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iagrams/data1.xml" ContentType="application/vnd.openxmlformats-officedocument.drawingml.diagramData+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diagrams/layout1.xml" ContentType="application/vnd.openxmlformats-officedocument.drawingml.diagramLayout+xml"/>
  <Override PartName="/word/diagrams/quickStyle1.xml" ContentType="application/vnd.openxmlformats-officedocument.drawingml.diagramStyle+xml"/>
  <Override PartName="/word/diagrams/drawing1.xml" ContentType="application/vnd.ms-office.drawingml.diagramDrawing+xml"/>
  <Override PartName="/word/charts/chart7.xml" ContentType="application/vnd.openxmlformats-officedocument.drawingml.chart+xml"/>
  <Override PartName="/word/charts/chart6.xml" ContentType="application/vnd.openxmlformats-officedocument.drawingml.chart+xml"/>
  <Override PartName="/word/charts/chart5.xml" ContentType="application/vnd.openxmlformats-officedocument.drawingml.chart+xml"/>
  <Override PartName="/word/charts/chart4.xml" ContentType="application/vnd.openxmlformats-officedocument.drawingml.chart+xml"/>
  <Override PartName="/word/charts/chart3.xml" ContentType="application/vnd.openxmlformats-officedocument.drawingml.chart+xml"/>
  <Override PartName="/word/diagrams/colors1.xml" ContentType="application/vnd.openxmlformats-officedocument.drawingml.diagramColors+xml"/>
  <Override PartName="/word/charts/chart10.xml" ContentType="application/vnd.openxmlformats-officedocument.drawingml.chart+xml"/>
  <Override PartName="/word/theme/theme1.xml" ContentType="application/vnd.openxmlformats-officedocument.theme+xml"/>
  <Override PartName="/word/charts/chart17.xml" ContentType="application/vnd.openxmlformats-officedocument.drawingml.chart+xml"/>
  <Override PartName="/word/charts/chart16.xml" ContentType="application/vnd.openxmlformats-officedocument.drawingml.chart+xml"/>
  <Override PartName="/word/charts/chart11.xml" ContentType="application/vnd.openxmlformats-officedocument.drawingml.chart+xml"/>
  <Override PartName="/word/charts/chart9.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theme/themeOverride1.xml" ContentType="application/vnd.openxmlformats-officedocument.themeOverride+xml"/>
  <Override PartName="/word/charts/chart15.xml" ContentType="application/vnd.openxmlformats-officedocument.drawingml.chart+xml"/>
  <Override PartName="/word/charts/chart14.xml" ContentType="application/vnd.openxmlformats-officedocument.drawingml.chart+xml"/>
  <Override PartName="/word/charts/chart8.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D19" w:rsidRPr="00BF472A" w:rsidRDefault="00D14489" w:rsidP="00417DE3">
      <w:pPr>
        <w:spacing w:before="0" w:after="120"/>
        <w:jc w:val="right"/>
        <w:rPr>
          <w:rFonts w:asciiTheme="majorHAnsi" w:hAnsiTheme="majorHAnsi"/>
          <w:szCs w:val="22"/>
          <w:lang w:val="ro-RO"/>
        </w:rPr>
      </w:pPr>
      <w:bookmarkStart w:id="0" w:name="_Toc480816832"/>
      <w:r w:rsidRPr="00BF472A">
        <w:rPr>
          <w:rFonts w:asciiTheme="majorHAnsi" w:hAnsiTheme="majorHAnsi"/>
          <w:szCs w:val="22"/>
          <w:lang w:val="ro-RO"/>
        </w:rPr>
        <w:t xml:space="preserve"> </w:t>
      </w:r>
      <w:r w:rsidR="00EE47AE" w:rsidRPr="00BF472A">
        <w:rPr>
          <w:rFonts w:asciiTheme="majorHAnsi" w:hAnsiTheme="majorHAnsi"/>
          <w:szCs w:val="22"/>
          <w:lang w:val="ro-RO"/>
        </w:rPr>
        <w:t xml:space="preserve"> </w:t>
      </w:r>
      <w:r w:rsidR="00417DE3" w:rsidRPr="00BF472A">
        <w:rPr>
          <w:rFonts w:asciiTheme="majorHAnsi" w:hAnsiTheme="majorHAnsi"/>
          <w:noProof/>
          <w:szCs w:val="22"/>
          <w:lang w:val="en-US" w:bidi="ar-SA"/>
        </w:rPr>
        <w:drawing>
          <wp:inline distT="0" distB="0" distL="0" distR="0">
            <wp:extent cx="1933575" cy="832391"/>
            <wp:effectExtent l="19050" t="0" r="9525" b="0"/>
            <wp:docPr id="2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1933575" cy="832391"/>
                    </a:xfrm>
                    <a:prstGeom prst="rect">
                      <a:avLst/>
                    </a:prstGeom>
                    <a:noFill/>
                    <a:ln w="9525">
                      <a:noFill/>
                      <a:miter lim="800000"/>
                      <a:headEnd/>
                      <a:tailEnd/>
                    </a:ln>
                  </pic:spPr>
                </pic:pic>
              </a:graphicData>
            </a:graphic>
          </wp:inline>
        </w:drawing>
      </w:r>
    </w:p>
    <w:p w:rsidR="00B23D19" w:rsidRPr="00BF472A" w:rsidRDefault="00B23D19" w:rsidP="00B23D19">
      <w:pPr>
        <w:spacing w:before="0" w:after="120"/>
        <w:rPr>
          <w:rFonts w:asciiTheme="majorHAnsi" w:hAnsiTheme="majorHAnsi"/>
          <w:szCs w:val="22"/>
          <w:lang w:val="ro-RO"/>
        </w:rPr>
      </w:pPr>
    </w:p>
    <w:p w:rsidR="00B23D19" w:rsidRPr="00BF472A" w:rsidRDefault="00B23D19" w:rsidP="00B23D19">
      <w:pPr>
        <w:spacing w:before="0" w:after="120"/>
        <w:rPr>
          <w:rFonts w:asciiTheme="majorHAnsi" w:hAnsiTheme="majorHAnsi"/>
          <w:szCs w:val="22"/>
          <w:lang w:val="ro-RO"/>
        </w:rPr>
      </w:pPr>
    </w:p>
    <w:p w:rsidR="00B23D19" w:rsidRPr="00BF472A" w:rsidRDefault="00B23D19" w:rsidP="00B23D19">
      <w:pPr>
        <w:spacing w:before="0" w:after="120"/>
        <w:rPr>
          <w:rFonts w:asciiTheme="majorHAnsi" w:hAnsiTheme="majorHAnsi"/>
          <w:szCs w:val="22"/>
          <w:lang w:val="ro-RO"/>
        </w:rPr>
      </w:pPr>
    </w:p>
    <w:p w:rsidR="00B23D19" w:rsidRPr="00BF472A" w:rsidRDefault="00B23D19" w:rsidP="00B23D19">
      <w:pPr>
        <w:spacing w:before="0" w:after="120"/>
        <w:rPr>
          <w:rFonts w:asciiTheme="majorHAnsi" w:hAnsiTheme="majorHAnsi"/>
          <w:szCs w:val="22"/>
          <w:lang w:val="ro-RO"/>
        </w:rPr>
      </w:pPr>
    </w:p>
    <w:p w:rsidR="00B23D19" w:rsidRPr="00BF472A" w:rsidRDefault="00B23D19" w:rsidP="00B23D19">
      <w:pPr>
        <w:spacing w:before="0" w:after="120"/>
        <w:rPr>
          <w:rFonts w:asciiTheme="majorHAnsi" w:hAnsiTheme="majorHAnsi"/>
          <w:szCs w:val="22"/>
          <w:lang w:val="ro-RO"/>
        </w:rPr>
      </w:pPr>
    </w:p>
    <w:p w:rsidR="00B23D19" w:rsidRPr="00BF472A" w:rsidRDefault="00B23D19" w:rsidP="00B23D19">
      <w:pPr>
        <w:spacing w:before="0" w:after="120"/>
        <w:rPr>
          <w:rFonts w:asciiTheme="majorHAnsi" w:hAnsiTheme="majorHAnsi"/>
          <w:color w:val="365F91" w:themeColor="accent1" w:themeShade="BF"/>
          <w:szCs w:val="22"/>
          <w:lang w:val="ro-RO"/>
        </w:rPr>
      </w:pPr>
    </w:p>
    <w:p w:rsidR="00B23D19" w:rsidRPr="00BF472A" w:rsidRDefault="00B23D19" w:rsidP="00B23D19">
      <w:pPr>
        <w:spacing w:before="0" w:after="120"/>
        <w:jc w:val="center"/>
        <w:rPr>
          <w:rFonts w:asciiTheme="majorHAnsi" w:hAnsiTheme="majorHAnsi"/>
          <w:b/>
          <w:caps/>
          <w:color w:val="365F91" w:themeColor="accent1" w:themeShade="BF"/>
          <w:spacing w:val="10"/>
          <w:kern w:val="28"/>
          <w:szCs w:val="22"/>
          <w:lang w:val="ro-RO" w:bidi="ar-SA"/>
        </w:rPr>
      </w:pPr>
      <w:r w:rsidRPr="00BF472A">
        <w:rPr>
          <w:rFonts w:asciiTheme="majorHAnsi" w:hAnsiTheme="majorHAnsi"/>
          <w:b/>
          <w:caps/>
          <w:color w:val="365F91" w:themeColor="accent1" w:themeShade="BF"/>
          <w:spacing w:val="10"/>
          <w:kern w:val="28"/>
          <w:szCs w:val="22"/>
          <w:lang w:val="ro-RO" w:bidi="ar-SA"/>
        </w:rPr>
        <w:t>Evaluarea sumativă a modelului</w:t>
      </w:r>
    </w:p>
    <w:p w:rsidR="00B23D19" w:rsidRPr="00BF472A" w:rsidRDefault="00B23D19" w:rsidP="00B23D19">
      <w:pPr>
        <w:spacing w:before="0" w:after="120"/>
        <w:jc w:val="center"/>
        <w:rPr>
          <w:rFonts w:asciiTheme="majorHAnsi" w:hAnsiTheme="majorHAnsi"/>
          <w:b/>
          <w:caps/>
          <w:color w:val="365F91" w:themeColor="accent1" w:themeShade="BF"/>
          <w:spacing w:val="10"/>
          <w:kern w:val="28"/>
          <w:szCs w:val="22"/>
          <w:lang w:val="ro-RO" w:bidi="ar-SA"/>
        </w:rPr>
      </w:pPr>
      <w:r w:rsidRPr="00BF472A">
        <w:rPr>
          <w:rFonts w:asciiTheme="majorHAnsi" w:hAnsiTheme="majorHAnsi"/>
          <w:b/>
          <w:caps/>
          <w:color w:val="365F91" w:themeColor="accent1" w:themeShade="BF"/>
          <w:spacing w:val="10"/>
          <w:kern w:val="28"/>
          <w:szCs w:val="22"/>
          <w:lang w:val="ro-RO" w:bidi="ar-SA"/>
        </w:rPr>
        <w:t xml:space="preserve">„Prima prioritate: niciun copil ‘invizibil’!” </w:t>
      </w:r>
    </w:p>
    <w:p w:rsidR="00B23D19" w:rsidRPr="00BF472A" w:rsidRDefault="00B23D19" w:rsidP="00B23D19">
      <w:pPr>
        <w:spacing w:before="0" w:after="120"/>
        <w:jc w:val="center"/>
        <w:rPr>
          <w:rFonts w:asciiTheme="majorHAnsi" w:hAnsiTheme="majorHAnsi"/>
          <w:b/>
          <w:caps/>
          <w:color w:val="365F91" w:themeColor="accent1" w:themeShade="BF"/>
          <w:spacing w:val="10"/>
          <w:kern w:val="28"/>
          <w:szCs w:val="22"/>
          <w:lang w:val="ro-RO" w:bidi="ar-SA"/>
        </w:rPr>
      </w:pPr>
      <w:r w:rsidRPr="00BF472A">
        <w:rPr>
          <w:rFonts w:asciiTheme="majorHAnsi" w:hAnsiTheme="majorHAnsi"/>
          <w:b/>
          <w:caps/>
          <w:color w:val="365F91" w:themeColor="accent1" w:themeShade="BF"/>
          <w:spacing w:val="10"/>
          <w:kern w:val="28"/>
          <w:szCs w:val="22"/>
          <w:lang w:val="ro-RO" w:bidi="ar-SA"/>
        </w:rPr>
        <w:t>2011-2015</w:t>
      </w:r>
    </w:p>
    <w:p w:rsidR="00B23D19" w:rsidRPr="00BF472A" w:rsidRDefault="00B23D19" w:rsidP="00B23D19">
      <w:pPr>
        <w:spacing w:before="0" w:after="120"/>
        <w:rPr>
          <w:rFonts w:asciiTheme="majorHAnsi" w:hAnsiTheme="majorHAnsi"/>
          <w:szCs w:val="22"/>
          <w:lang w:val="ro-RO"/>
        </w:rPr>
      </w:pPr>
    </w:p>
    <w:p w:rsidR="00B23D19" w:rsidRPr="00BF472A" w:rsidRDefault="00B23D19" w:rsidP="00B23D19">
      <w:pPr>
        <w:spacing w:before="0" w:after="120"/>
        <w:rPr>
          <w:rFonts w:asciiTheme="majorHAnsi" w:hAnsiTheme="majorHAnsi"/>
          <w:color w:val="365F91" w:themeColor="accent1" w:themeShade="BF"/>
          <w:szCs w:val="22"/>
          <w:lang w:val="ro-RO"/>
        </w:rPr>
      </w:pPr>
    </w:p>
    <w:p w:rsidR="00B23D19" w:rsidRPr="00BF472A" w:rsidRDefault="00B23D19" w:rsidP="00B23D19">
      <w:pPr>
        <w:jc w:val="center"/>
        <w:rPr>
          <w:rFonts w:asciiTheme="majorHAnsi" w:hAnsiTheme="majorHAnsi"/>
          <w:b/>
          <w:color w:val="365F91" w:themeColor="accent1" w:themeShade="BF"/>
          <w:szCs w:val="22"/>
          <w:lang w:val="ro-RO"/>
        </w:rPr>
      </w:pPr>
      <w:r w:rsidRPr="00BF472A">
        <w:rPr>
          <w:rFonts w:asciiTheme="majorHAnsi" w:hAnsiTheme="majorHAnsi"/>
          <w:b/>
          <w:color w:val="365F91" w:themeColor="accent1" w:themeShade="BF"/>
          <w:szCs w:val="22"/>
          <w:lang w:val="ro-RO"/>
        </w:rPr>
        <w:t>RAPORT DE E</w:t>
      </w:r>
      <w:r w:rsidR="00686E0E" w:rsidRPr="00BF472A">
        <w:rPr>
          <w:rFonts w:asciiTheme="majorHAnsi" w:hAnsiTheme="majorHAnsi"/>
          <w:b/>
          <w:color w:val="365F91" w:themeColor="accent1" w:themeShade="BF"/>
          <w:szCs w:val="22"/>
          <w:lang w:val="ro-RO"/>
        </w:rPr>
        <w:t>VA</w:t>
      </w:r>
      <w:r w:rsidRPr="00BF472A">
        <w:rPr>
          <w:rFonts w:asciiTheme="majorHAnsi" w:hAnsiTheme="majorHAnsi"/>
          <w:b/>
          <w:color w:val="365F91" w:themeColor="accent1" w:themeShade="BF"/>
          <w:szCs w:val="22"/>
          <w:lang w:val="ro-RO"/>
        </w:rPr>
        <w:t>LUARE</w:t>
      </w:r>
    </w:p>
    <w:p w:rsidR="00B23D19" w:rsidRPr="00BF472A" w:rsidRDefault="00B23D19" w:rsidP="00B23D19">
      <w:pPr>
        <w:spacing w:before="0" w:after="120"/>
        <w:rPr>
          <w:rFonts w:asciiTheme="majorHAnsi" w:hAnsiTheme="majorHAnsi"/>
          <w:szCs w:val="22"/>
          <w:lang w:val="ro-RO"/>
        </w:rPr>
      </w:pPr>
    </w:p>
    <w:p w:rsidR="00686E0E" w:rsidRPr="00BF472A" w:rsidRDefault="00686E0E" w:rsidP="00B23D19">
      <w:pPr>
        <w:spacing w:before="0" w:after="120"/>
        <w:rPr>
          <w:rFonts w:asciiTheme="majorHAnsi" w:hAnsiTheme="majorHAnsi"/>
          <w:szCs w:val="22"/>
          <w:lang w:val="ro-RO"/>
        </w:rPr>
      </w:pPr>
    </w:p>
    <w:p w:rsidR="00B23D19" w:rsidRPr="00BF472A" w:rsidRDefault="00B23D19" w:rsidP="00B23D19">
      <w:pPr>
        <w:spacing w:before="0" w:after="120"/>
        <w:rPr>
          <w:rFonts w:asciiTheme="majorHAnsi" w:hAnsiTheme="majorHAnsi"/>
          <w:szCs w:val="22"/>
          <w:lang w:val="ro-RO"/>
        </w:rPr>
      </w:pPr>
    </w:p>
    <w:p w:rsidR="00686E0E" w:rsidRPr="00BF472A" w:rsidRDefault="00686E0E" w:rsidP="00686E0E">
      <w:pPr>
        <w:spacing w:before="0" w:after="0"/>
        <w:jc w:val="center"/>
        <w:rPr>
          <w:rFonts w:asciiTheme="majorHAnsi" w:hAnsiTheme="majorHAnsi"/>
          <w:b/>
          <w:i/>
          <w:color w:val="365F91" w:themeColor="accent1" w:themeShade="BF"/>
          <w:szCs w:val="22"/>
          <w:lang w:val="ro-RO"/>
        </w:rPr>
      </w:pPr>
      <w:r w:rsidRPr="00BF472A">
        <w:rPr>
          <w:rFonts w:asciiTheme="majorHAnsi" w:hAnsiTheme="majorHAnsi"/>
          <w:b/>
          <w:i/>
          <w:color w:val="365F91" w:themeColor="accent1" w:themeShade="BF"/>
          <w:szCs w:val="22"/>
          <w:lang w:val="ro-RO"/>
        </w:rPr>
        <w:t>București</w:t>
      </w:r>
    </w:p>
    <w:p w:rsidR="00B23D19" w:rsidRPr="00BF472A" w:rsidRDefault="00B23D19" w:rsidP="00686E0E">
      <w:pPr>
        <w:spacing w:before="0" w:after="0"/>
        <w:jc w:val="center"/>
        <w:rPr>
          <w:rFonts w:asciiTheme="majorHAnsi" w:hAnsiTheme="majorHAnsi"/>
          <w:b/>
          <w:i/>
          <w:color w:val="365F91" w:themeColor="accent1" w:themeShade="BF"/>
          <w:szCs w:val="22"/>
          <w:lang w:val="ro-RO"/>
        </w:rPr>
      </w:pPr>
      <w:r w:rsidRPr="00BF472A">
        <w:rPr>
          <w:rFonts w:asciiTheme="majorHAnsi" w:hAnsiTheme="majorHAnsi"/>
          <w:b/>
          <w:i/>
          <w:color w:val="365F91" w:themeColor="accent1" w:themeShade="BF"/>
          <w:szCs w:val="22"/>
          <w:lang w:val="ro-RO"/>
        </w:rPr>
        <w:t>2017</w:t>
      </w:r>
    </w:p>
    <w:p w:rsidR="00417DE3" w:rsidRPr="00BF472A" w:rsidRDefault="00417DE3" w:rsidP="00417DE3">
      <w:pPr>
        <w:pStyle w:val="Footer"/>
        <w:rPr>
          <w:rFonts w:asciiTheme="majorHAnsi" w:hAnsiTheme="majorHAnsi"/>
          <w:szCs w:val="22"/>
          <w:lang w:val="ro-RO"/>
        </w:rPr>
      </w:pPr>
      <w:r w:rsidRPr="00BF472A">
        <w:rPr>
          <w:rFonts w:asciiTheme="majorHAnsi" w:hAnsiTheme="majorHAnsi"/>
          <w:noProof/>
          <w:szCs w:val="22"/>
          <w:lang w:val="en-US" w:bidi="ar-SA"/>
        </w:rPr>
        <w:drawing>
          <wp:anchor distT="0" distB="0" distL="114300" distR="114300" simplePos="0" relativeHeight="251646976" behindDoc="0" locked="0" layoutInCell="1" allowOverlap="1">
            <wp:simplePos x="0" y="0"/>
            <wp:positionH relativeFrom="column">
              <wp:posOffset>4673600</wp:posOffset>
            </wp:positionH>
            <wp:positionV relativeFrom="paragraph">
              <wp:posOffset>72390</wp:posOffset>
            </wp:positionV>
            <wp:extent cx="2385695" cy="1062355"/>
            <wp:effectExtent l="19050" t="0" r="0" b="0"/>
            <wp:wrapSquare wrapText="bothSides"/>
            <wp:docPr id="2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5695" cy="1062355"/>
                    </a:xfrm>
                    <a:prstGeom prst="rect">
                      <a:avLst/>
                    </a:prstGeom>
                    <a:noFill/>
                    <a:ln>
                      <a:noFill/>
                    </a:ln>
                  </pic:spPr>
                </pic:pic>
              </a:graphicData>
            </a:graphic>
          </wp:anchor>
        </w:drawing>
      </w:r>
      <w:r w:rsidRPr="00BF472A">
        <w:rPr>
          <w:rFonts w:asciiTheme="majorHAnsi" w:hAnsiTheme="majorHAnsi"/>
          <w:noProof/>
          <w:szCs w:val="22"/>
          <w:lang w:val="en-US" w:bidi="ar-SA"/>
        </w:rPr>
        <w:drawing>
          <wp:inline distT="0" distB="0" distL="0" distR="0">
            <wp:extent cx="1714057" cy="945765"/>
            <wp:effectExtent l="19050" t="0" r="443" b="0"/>
            <wp:docPr id="2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1727668" cy="953275"/>
                    </a:xfrm>
                    <a:prstGeom prst="rect">
                      <a:avLst/>
                    </a:prstGeom>
                    <a:noFill/>
                    <a:ln w="9525">
                      <a:noFill/>
                      <a:miter lim="800000"/>
                      <a:headEnd/>
                      <a:tailEnd/>
                    </a:ln>
                  </pic:spPr>
                </pic:pic>
              </a:graphicData>
            </a:graphic>
          </wp:inline>
        </w:drawing>
      </w:r>
    </w:p>
    <w:p w:rsidR="00B23D19" w:rsidRPr="00BF472A" w:rsidRDefault="00B23D19" w:rsidP="00B23D19">
      <w:pPr>
        <w:rPr>
          <w:rFonts w:asciiTheme="majorHAnsi" w:hAnsiTheme="majorHAnsi"/>
          <w:szCs w:val="22"/>
          <w:lang w:val="ro-RO"/>
        </w:rPr>
      </w:pPr>
      <w:r w:rsidRPr="00BF472A">
        <w:rPr>
          <w:rFonts w:asciiTheme="majorHAnsi" w:hAnsiTheme="majorHAnsi"/>
          <w:szCs w:val="22"/>
          <w:lang w:val="ro-RO"/>
        </w:rPr>
        <w:br w:type="page"/>
      </w:r>
    </w:p>
    <w:tbl>
      <w:tblPr>
        <w:tblpPr w:leftFromText="180" w:rightFromText="180" w:horzAnchor="margin" w:tblpY="739"/>
        <w:tblW w:w="10548" w:type="dxa"/>
        <w:tblBorders>
          <w:insideH w:val="single" w:sz="4" w:space="0" w:color="auto"/>
          <w:insideV w:val="single" w:sz="4" w:space="0" w:color="auto"/>
        </w:tblBorders>
        <w:tblLayout w:type="fixed"/>
        <w:tblLook w:val="0000" w:firstRow="0" w:lastRow="0" w:firstColumn="0" w:lastColumn="0" w:noHBand="0" w:noVBand="0"/>
      </w:tblPr>
      <w:tblGrid>
        <w:gridCol w:w="3528"/>
        <w:gridCol w:w="7020"/>
      </w:tblGrid>
      <w:tr w:rsidR="00B23D19" w:rsidRPr="00BF472A" w:rsidTr="00686E0E">
        <w:trPr>
          <w:trHeight w:val="756"/>
        </w:trPr>
        <w:tc>
          <w:tcPr>
            <w:tcW w:w="3528" w:type="dxa"/>
          </w:tcPr>
          <w:p w:rsidR="00B23D19" w:rsidRPr="00BF472A" w:rsidRDefault="00B23D19" w:rsidP="00686E0E">
            <w:pPr>
              <w:spacing w:before="0" w:after="0"/>
              <w:rPr>
                <w:rFonts w:asciiTheme="majorHAnsi" w:hAnsiTheme="majorHAnsi"/>
                <w:b/>
                <w:szCs w:val="22"/>
                <w:lang w:val="ro-RO"/>
              </w:rPr>
            </w:pPr>
            <w:r w:rsidRPr="00BF472A">
              <w:rPr>
                <w:rFonts w:asciiTheme="majorHAnsi" w:hAnsiTheme="majorHAnsi"/>
                <w:b/>
                <w:szCs w:val="22"/>
                <w:lang w:val="ro-RO"/>
              </w:rPr>
              <w:lastRenderedPageBreak/>
              <w:t>Titlul:</w:t>
            </w:r>
          </w:p>
        </w:tc>
        <w:tc>
          <w:tcPr>
            <w:tcW w:w="7020" w:type="dxa"/>
          </w:tcPr>
          <w:p w:rsidR="00B23D19" w:rsidRPr="00BF472A" w:rsidRDefault="00B23D19" w:rsidP="00686E0E">
            <w:pPr>
              <w:spacing w:before="0" w:after="0"/>
              <w:rPr>
                <w:rFonts w:asciiTheme="majorHAnsi" w:hAnsiTheme="majorHAnsi"/>
                <w:b/>
                <w:szCs w:val="22"/>
                <w:lang w:val="ro-RO"/>
              </w:rPr>
            </w:pPr>
            <w:r w:rsidRPr="00BF472A">
              <w:rPr>
                <w:rFonts w:asciiTheme="majorHAnsi" w:hAnsiTheme="majorHAnsi"/>
                <w:b/>
                <w:szCs w:val="22"/>
                <w:lang w:val="ro-RO"/>
              </w:rPr>
              <w:t>Summative evaluation of “First Priority: No More ‘Invisible’ Children!” modelling project in Romania, 2011-2015</w:t>
            </w:r>
          </w:p>
        </w:tc>
      </w:tr>
      <w:tr w:rsidR="00B23D19" w:rsidRPr="00BF472A" w:rsidTr="00686E0E">
        <w:tc>
          <w:tcPr>
            <w:tcW w:w="3528" w:type="dxa"/>
          </w:tcPr>
          <w:p w:rsidR="00B23D19" w:rsidRPr="00BF472A" w:rsidRDefault="00B23D19" w:rsidP="00686E0E">
            <w:pPr>
              <w:spacing w:before="0" w:after="0"/>
              <w:rPr>
                <w:rFonts w:asciiTheme="majorHAnsi" w:hAnsiTheme="majorHAnsi"/>
                <w:b/>
                <w:szCs w:val="22"/>
                <w:lang w:val="ro-RO"/>
              </w:rPr>
            </w:pPr>
            <w:r w:rsidRPr="00BF472A">
              <w:rPr>
                <w:rFonts w:asciiTheme="majorHAnsi" w:hAnsiTheme="majorHAnsi"/>
                <w:b/>
                <w:szCs w:val="22"/>
                <w:lang w:val="ro-RO"/>
              </w:rPr>
              <w:t>Contractor</w:t>
            </w:r>
            <w:r w:rsidR="00686E0E" w:rsidRPr="00BF472A">
              <w:rPr>
                <w:rFonts w:asciiTheme="majorHAnsi" w:hAnsiTheme="majorHAnsi"/>
                <w:b/>
                <w:szCs w:val="22"/>
                <w:lang w:val="ro-RO"/>
              </w:rPr>
              <w:t xml:space="preserve"> și beneficiar</w:t>
            </w:r>
            <w:r w:rsidR="00D677E0" w:rsidRPr="00BF472A">
              <w:rPr>
                <w:rFonts w:asciiTheme="majorHAnsi" w:hAnsiTheme="majorHAnsi"/>
                <w:b/>
                <w:szCs w:val="22"/>
                <w:lang w:val="ro-RO"/>
              </w:rPr>
              <w:t>:</w:t>
            </w:r>
          </w:p>
        </w:tc>
        <w:tc>
          <w:tcPr>
            <w:tcW w:w="7020" w:type="dxa"/>
          </w:tcPr>
          <w:p w:rsidR="00B23D19" w:rsidRPr="00BF472A" w:rsidRDefault="00B23D19" w:rsidP="00686E0E">
            <w:pPr>
              <w:spacing w:before="0" w:after="0"/>
              <w:rPr>
                <w:rFonts w:asciiTheme="majorHAnsi" w:hAnsiTheme="majorHAnsi"/>
                <w:szCs w:val="22"/>
                <w:lang w:val="ro-RO"/>
              </w:rPr>
            </w:pPr>
            <w:r w:rsidRPr="00BF472A">
              <w:rPr>
                <w:rFonts w:asciiTheme="majorHAnsi" w:hAnsiTheme="majorHAnsi"/>
                <w:szCs w:val="22"/>
                <w:lang w:val="ro-RO"/>
              </w:rPr>
              <w:t>United Nations Children’s Fund (UNICEF), Biroul din</w:t>
            </w:r>
            <w:r w:rsidR="00686E0E" w:rsidRPr="00BF472A">
              <w:rPr>
                <w:rFonts w:asciiTheme="majorHAnsi" w:hAnsiTheme="majorHAnsi"/>
                <w:szCs w:val="22"/>
                <w:lang w:val="ro-RO"/>
              </w:rPr>
              <w:t xml:space="preserve"> </w:t>
            </w:r>
            <w:r w:rsidRPr="00BF472A">
              <w:rPr>
                <w:rFonts w:asciiTheme="majorHAnsi" w:hAnsiTheme="majorHAnsi"/>
                <w:szCs w:val="22"/>
                <w:lang w:val="ro-RO"/>
              </w:rPr>
              <w:t>România</w:t>
            </w:r>
          </w:p>
        </w:tc>
      </w:tr>
      <w:tr w:rsidR="00B23D19" w:rsidRPr="00BF472A" w:rsidTr="00686E0E">
        <w:tc>
          <w:tcPr>
            <w:tcW w:w="3528" w:type="dxa"/>
          </w:tcPr>
          <w:p w:rsidR="00B23D19" w:rsidRPr="00BF472A" w:rsidRDefault="00B23D19" w:rsidP="00686E0E">
            <w:pPr>
              <w:spacing w:before="0" w:after="0"/>
              <w:rPr>
                <w:rFonts w:asciiTheme="majorHAnsi" w:hAnsiTheme="majorHAnsi"/>
                <w:b/>
                <w:szCs w:val="22"/>
                <w:lang w:val="ro-RO"/>
              </w:rPr>
            </w:pPr>
            <w:r w:rsidRPr="00BF472A">
              <w:rPr>
                <w:rFonts w:asciiTheme="majorHAnsi" w:hAnsiTheme="majorHAnsi"/>
                <w:b/>
                <w:szCs w:val="22"/>
                <w:lang w:val="ro-RO"/>
              </w:rPr>
              <w:t>Furnizor de servic</w:t>
            </w:r>
            <w:r w:rsidR="00D677E0" w:rsidRPr="00BF472A">
              <w:rPr>
                <w:rFonts w:asciiTheme="majorHAnsi" w:hAnsiTheme="majorHAnsi"/>
                <w:b/>
                <w:szCs w:val="22"/>
                <w:lang w:val="ro-RO"/>
              </w:rPr>
              <w:t>i</w:t>
            </w:r>
            <w:r w:rsidRPr="00BF472A">
              <w:rPr>
                <w:rFonts w:asciiTheme="majorHAnsi" w:hAnsiTheme="majorHAnsi"/>
                <w:b/>
                <w:szCs w:val="22"/>
                <w:lang w:val="ro-RO"/>
              </w:rPr>
              <w:t>i:</w:t>
            </w:r>
          </w:p>
        </w:tc>
        <w:tc>
          <w:tcPr>
            <w:tcW w:w="7020" w:type="dxa"/>
          </w:tcPr>
          <w:p w:rsidR="00B23D19" w:rsidRPr="00BF472A" w:rsidRDefault="00B23D19" w:rsidP="00686E0E">
            <w:pPr>
              <w:spacing w:before="0" w:after="0"/>
              <w:rPr>
                <w:rFonts w:asciiTheme="majorHAnsi" w:hAnsiTheme="majorHAnsi"/>
                <w:szCs w:val="22"/>
                <w:lang w:val="ro-RO"/>
              </w:rPr>
            </w:pPr>
            <w:r w:rsidRPr="00BF472A">
              <w:rPr>
                <w:rFonts w:asciiTheme="majorHAnsi" w:hAnsiTheme="majorHAnsi"/>
                <w:szCs w:val="22"/>
                <w:lang w:val="ro-RO"/>
              </w:rPr>
              <w:t xml:space="preserve">International Consulting Expertise în consorțiu cu Asociația Camino </w:t>
            </w:r>
          </w:p>
        </w:tc>
      </w:tr>
      <w:tr w:rsidR="00686E0E" w:rsidRPr="00BF472A" w:rsidTr="00686E0E">
        <w:tc>
          <w:tcPr>
            <w:tcW w:w="3528" w:type="dxa"/>
          </w:tcPr>
          <w:p w:rsidR="00686E0E" w:rsidRPr="00BF472A" w:rsidRDefault="00686E0E" w:rsidP="00686E0E">
            <w:pPr>
              <w:spacing w:before="0" w:after="0"/>
              <w:rPr>
                <w:rFonts w:asciiTheme="majorHAnsi" w:hAnsiTheme="majorHAnsi"/>
                <w:b/>
                <w:szCs w:val="22"/>
                <w:lang w:val="ro-RO"/>
              </w:rPr>
            </w:pPr>
            <w:r w:rsidRPr="00BF472A">
              <w:rPr>
                <w:rFonts w:asciiTheme="majorHAnsi" w:hAnsiTheme="majorHAnsi"/>
                <w:b/>
                <w:szCs w:val="22"/>
                <w:lang w:val="ro-RO"/>
              </w:rPr>
              <w:t>Coordonatori ai evaluării (UNICEF)</w:t>
            </w:r>
            <w:r w:rsidR="00D677E0" w:rsidRPr="00BF472A">
              <w:rPr>
                <w:rFonts w:asciiTheme="majorHAnsi" w:hAnsiTheme="majorHAnsi"/>
                <w:b/>
                <w:szCs w:val="22"/>
                <w:lang w:val="ro-RO"/>
              </w:rPr>
              <w:t>:</w:t>
            </w:r>
          </w:p>
        </w:tc>
        <w:tc>
          <w:tcPr>
            <w:tcW w:w="7020" w:type="dxa"/>
          </w:tcPr>
          <w:p w:rsidR="00686E0E" w:rsidRPr="00BF472A" w:rsidRDefault="00686E0E" w:rsidP="00686E0E">
            <w:pPr>
              <w:spacing w:before="0" w:after="0"/>
              <w:rPr>
                <w:rFonts w:asciiTheme="majorHAnsi" w:hAnsiTheme="majorHAnsi"/>
                <w:szCs w:val="22"/>
                <w:lang w:val="ro-RO"/>
              </w:rPr>
            </w:pPr>
            <w:r w:rsidRPr="00BF472A">
              <w:rPr>
                <w:rFonts w:asciiTheme="majorHAnsi" w:hAnsiTheme="majorHAnsi"/>
                <w:szCs w:val="22"/>
                <w:lang w:val="ro-RO"/>
              </w:rPr>
              <w:t>Viorica Ștefănescu</w:t>
            </w:r>
          </w:p>
          <w:p w:rsidR="00686E0E" w:rsidRPr="00BF472A" w:rsidRDefault="00686E0E" w:rsidP="00686E0E">
            <w:pPr>
              <w:spacing w:before="0" w:after="0"/>
              <w:rPr>
                <w:rFonts w:asciiTheme="majorHAnsi" w:hAnsiTheme="majorHAnsi"/>
                <w:szCs w:val="22"/>
                <w:lang w:val="ro-RO"/>
              </w:rPr>
            </w:pPr>
            <w:r w:rsidRPr="00BF472A">
              <w:rPr>
                <w:rFonts w:asciiTheme="majorHAnsi" w:hAnsiTheme="majorHAnsi"/>
                <w:szCs w:val="22"/>
                <w:lang w:val="ro-RO"/>
              </w:rPr>
              <w:t>Voichița Pop</w:t>
            </w:r>
          </w:p>
          <w:p w:rsidR="00686E0E" w:rsidRPr="00BF472A" w:rsidRDefault="00686E0E" w:rsidP="00686E0E">
            <w:pPr>
              <w:spacing w:before="0" w:after="0"/>
              <w:rPr>
                <w:rFonts w:asciiTheme="majorHAnsi" w:hAnsiTheme="majorHAnsi"/>
                <w:b/>
                <w:szCs w:val="22"/>
                <w:lang w:val="ro-RO"/>
              </w:rPr>
            </w:pPr>
            <w:r w:rsidRPr="00BF472A">
              <w:rPr>
                <w:rFonts w:asciiTheme="majorHAnsi" w:hAnsiTheme="majorHAnsi"/>
                <w:szCs w:val="22"/>
                <w:lang w:val="ro-RO"/>
              </w:rPr>
              <w:t>Alexandra Grigorescu Boțan</w:t>
            </w:r>
          </w:p>
        </w:tc>
      </w:tr>
      <w:tr w:rsidR="00B23D19" w:rsidRPr="00BF472A" w:rsidTr="00686E0E">
        <w:tc>
          <w:tcPr>
            <w:tcW w:w="3528" w:type="dxa"/>
          </w:tcPr>
          <w:p w:rsidR="00B23D19" w:rsidRPr="00BF472A" w:rsidRDefault="00B23D19" w:rsidP="00686E0E">
            <w:pPr>
              <w:spacing w:before="0" w:after="0"/>
              <w:rPr>
                <w:rFonts w:asciiTheme="majorHAnsi" w:hAnsiTheme="majorHAnsi"/>
                <w:b/>
                <w:szCs w:val="22"/>
                <w:lang w:val="ro-RO"/>
              </w:rPr>
            </w:pPr>
            <w:r w:rsidRPr="00BF472A">
              <w:rPr>
                <w:rFonts w:asciiTheme="majorHAnsi" w:hAnsiTheme="majorHAnsi"/>
                <w:b/>
                <w:szCs w:val="22"/>
                <w:lang w:val="ro-RO"/>
              </w:rPr>
              <w:t>Membr</w:t>
            </w:r>
            <w:r w:rsidR="00D677E0" w:rsidRPr="00BF472A">
              <w:rPr>
                <w:rFonts w:asciiTheme="majorHAnsi" w:hAnsiTheme="majorHAnsi"/>
                <w:b/>
                <w:szCs w:val="22"/>
                <w:lang w:val="ro-RO"/>
              </w:rPr>
              <w:t>i</w:t>
            </w:r>
            <w:r w:rsidRPr="00BF472A">
              <w:rPr>
                <w:rFonts w:asciiTheme="majorHAnsi" w:hAnsiTheme="majorHAnsi"/>
                <w:b/>
                <w:szCs w:val="22"/>
                <w:lang w:val="ro-RO"/>
              </w:rPr>
              <w:t>i echipei de evaluare:</w:t>
            </w:r>
          </w:p>
          <w:p w:rsidR="00B23D19" w:rsidRPr="00BF472A" w:rsidRDefault="00B23D19" w:rsidP="00686E0E">
            <w:pPr>
              <w:spacing w:before="0" w:after="0"/>
              <w:rPr>
                <w:rFonts w:asciiTheme="majorHAnsi" w:hAnsiTheme="majorHAnsi"/>
                <w:b/>
                <w:szCs w:val="22"/>
                <w:lang w:val="ro-RO"/>
              </w:rPr>
            </w:pPr>
          </w:p>
        </w:tc>
        <w:tc>
          <w:tcPr>
            <w:tcW w:w="7020" w:type="dxa"/>
          </w:tcPr>
          <w:p w:rsidR="00B23D19" w:rsidRPr="00BF472A" w:rsidRDefault="00B23D19" w:rsidP="00686E0E">
            <w:pPr>
              <w:spacing w:before="0" w:after="0"/>
              <w:rPr>
                <w:rFonts w:asciiTheme="majorHAnsi" w:hAnsiTheme="majorHAnsi"/>
                <w:b/>
                <w:szCs w:val="22"/>
                <w:lang w:val="ro-RO"/>
              </w:rPr>
            </w:pPr>
            <w:r w:rsidRPr="00BF472A">
              <w:rPr>
                <w:rFonts w:asciiTheme="majorHAnsi" w:hAnsiTheme="majorHAnsi"/>
                <w:b/>
                <w:szCs w:val="22"/>
                <w:lang w:val="ro-RO"/>
              </w:rPr>
              <w:t>Director de proiect</w:t>
            </w:r>
          </w:p>
          <w:p w:rsidR="00B23D19" w:rsidRPr="00BF472A" w:rsidRDefault="00B23D19" w:rsidP="00686E0E">
            <w:pPr>
              <w:spacing w:before="0" w:after="0"/>
              <w:rPr>
                <w:rFonts w:asciiTheme="majorHAnsi" w:hAnsiTheme="majorHAnsi"/>
                <w:szCs w:val="22"/>
                <w:lang w:val="ro-RO"/>
              </w:rPr>
            </w:pPr>
            <w:r w:rsidRPr="00BF472A">
              <w:rPr>
                <w:rFonts w:asciiTheme="majorHAnsi" w:hAnsiTheme="majorHAnsi"/>
                <w:szCs w:val="22"/>
                <w:lang w:val="ro-RO"/>
              </w:rPr>
              <w:t>Alina-Maria Uricec</w:t>
            </w:r>
          </w:p>
          <w:p w:rsidR="00B23D19" w:rsidRPr="00BF472A" w:rsidRDefault="00B23D19" w:rsidP="00686E0E">
            <w:pPr>
              <w:spacing w:before="0" w:after="0"/>
              <w:rPr>
                <w:rFonts w:asciiTheme="majorHAnsi" w:hAnsiTheme="majorHAnsi"/>
                <w:szCs w:val="22"/>
                <w:lang w:val="ro-RO"/>
              </w:rPr>
            </w:pPr>
            <w:r w:rsidRPr="00BF472A">
              <w:rPr>
                <w:rFonts w:asciiTheme="majorHAnsi" w:hAnsiTheme="majorHAnsi"/>
                <w:szCs w:val="22"/>
                <w:lang w:val="ro-RO"/>
              </w:rPr>
              <w:t>Gabriela Tănase</w:t>
            </w:r>
          </w:p>
          <w:p w:rsidR="00E40081" w:rsidRPr="00BF472A" w:rsidRDefault="00E40081" w:rsidP="00686E0E">
            <w:pPr>
              <w:spacing w:before="0" w:after="0"/>
              <w:rPr>
                <w:rFonts w:asciiTheme="majorHAnsi" w:hAnsiTheme="majorHAnsi"/>
                <w:b/>
                <w:szCs w:val="22"/>
                <w:lang w:val="ro-RO"/>
              </w:rPr>
            </w:pPr>
            <w:r w:rsidRPr="00BF472A">
              <w:rPr>
                <w:rFonts w:asciiTheme="majorHAnsi" w:hAnsiTheme="majorHAnsi"/>
                <w:b/>
                <w:szCs w:val="22"/>
                <w:lang w:val="ro-RO"/>
              </w:rPr>
              <w:t>Lider de echipă</w:t>
            </w:r>
          </w:p>
          <w:p w:rsidR="00E40081" w:rsidRPr="00BF472A" w:rsidRDefault="00E40081" w:rsidP="00686E0E">
            <w:pPr>
              <w:spacing w:before="0" w:after="0"/>
              <w:rPr>
                <w:rFonts w:asciiTheme="majorHAnsi" w:hAnsiTheme="majorHAnsi"/>
                <w:szCs w:val="22"/>
                <w:lang w:val="ro-RO"/>
              </w:rPr>
            </w:pPr>
            <w:r w:rsidRPr="00BF472A">
              <w:rPr>
                <w:rFonts w:asciiTheme="majorHAnsi" w:hAnsiTheme="majorHAnsi"/>
                <w:szCs w:val="22"/>
                <w:lang w:val="ro-RO"/>
              </w:rPr>
              <w:t>Irina Lonean</w:t>
            </w:r>
          </w:p>
        </w:tc>
      </w:tr>
      <w:tr w:rsidR="00B23D19" w:rsidRPr="00BF472A" w:rsidTr="00686E0E">
        <w:tc>
          <w:tcPr>
            <w:tcW w:w="3528" w:type="dxa"/>
          </w:tcPr>
          <w:p w:rsidR="00B23D19" w:rsidRPr="00BF472A" w:rsidRDefault="00B23D19" w:rsidP="00686E0E">
            <w:pPr>
              <w:spacing w:before="0" w:after="0"/>
              <w:rPr>
                <w:rFonts w:asciiTheme="majorHAnsi" w:hAnsiTheme="majorHAnsi"/>
                <w:b/>
                <w:szCs w:val="22"/>
                <w:lang w:val="ro-RO"/>
              </w:rPr>
            </w:pPr>
          </w:p>
        </w:tc>
        <w:tc>
          <w:tcPr>
            <w:tcW w:w="7020" w:type="dxa"/>
          </w:tcPr>
          <w:p w:rsidR="00686E0E" w:rsidRPr="00BF472A" w:rsidRDefault="00686E0E" w:rsidP="00686E0E">
            <w:pPr>
              <w:spacing w:before="0" w:after="0"/>
              <w:rPr>
                <w:rFonts w:asciiTheme="majorHAnsi" w:hAnsiTheme="majorHAnsi"/>
                <w:b/>
                <w:szCs w:val="22"/>
                <w:lang w:val="ro-RO"/>
              </w:rPr>
            </w:pPr>
            <w:r w:rsidRPr="00BF472A">
              <w:rPr>
                <w:rFonts w:asciiTheme="majorHAnsi" w:hAnsiTheme="majorHAnsi"/>
                <w:b/>
                <w:szCs w:val="22"/>
                <w:lang w:val="ro-RO"/>
              </w:rPr>
              <w:t>Experți evaluatori</w:t>
            </w:r>
          </w:p>
          <w:p w:rsidR="00B23D19" w:rsidRPr="00BF472A" w:rsidRDefault="00B23D19" w:rsidP="00686E0E">
            <w:pPr>
              <w:spacing w:before="0" w:after="0"/>
              <w:rPr>
                <w:rFonts w:asciiTheme="majorHAnsi" w:hAnsiTheme="majorHAnsi"/>
                <w:szCs w:val="22"/>
                <w:lang w:val="ro-RO"/>
              </w:rPr>
            </w:pPr>
            <w:r w:rsidRPr="00BF472A">
              <w:rPr>
                <w:rFonts w:asciiTheme="majorHAnsi" w:hAnsiTheme="majorHAnsi"/>
                <w:szCs w:val="22"/>
                <w:lang w:val="ro-RO"/>
              </w:rPr>
              <w:t>Liliana Roșu</w:t>
            </w:r>
          </w:p>
          <w:p w:rsidR="00686E0E" w:rsidRPr="00BF472A" w:rsidRDefault="00686E0E" w:rsidP="00686E0E">
            <w:pPr>
              <w:spacing w:before="0" w:after="0"/>
              <w:rPr>
                <w:rFonts w:asciiTheme="majorHAnsi" w:hAnsiTheme="majorHAnsi"/>
                <w:szCs w:val="22"/>
                <w:lang w:val="ro-RO"/>
              </w:rPr>
            </w:pPr>
            <w:r w:rsidRPr="00BF472A">
              <w:rPr>
                <w:rFonts w:asciiTheme="majorHAnsi" w:hAnsiTheme="majorHAnsi"/>
                <w:szCs w:val="22"/>
                <w:lang w:val="ro-RO"/>
              </w:rPr>
              <w:t>Adriana Blănaru</w:t>
            </w:r>
          </w:p>
          <w:p w:rsidR="00686E0E" w:rsidRPr="00BF472A" w:rsidRDefault="00686E0E" w:rsidP="00686E0E">
            <w:pPr>
              <w:spacing w:before="0" w:after="0"/>
              <w:rPr>
                <w:rFonts w:asciiTheme="majorHAnsi" w:hAnsiTheme="majorHAnsi"/>
                <w:szCs w:val="22"/>
                <w:lang w:val="ro-RO"/>
              </w:rPr>
            </w:pPr>
            <w:r w:rsidRPr="00BF472A">
              <w:rPr>
                <w:rFonts w:asciiTheme="majorHAnsi" w:hAnsiTheme="majorHAnsi"/>
                <w:szCs w:val="22"/>
                <w:lang w:val="ro-RO"/>
              </w:rPr>
              <w:t>Alina Bîrsan</w:t>
            </w:r>
          </w:p>
          <w:p w:rsidR="00686E0E" w:rsidRPr="00BF472A" w:rsidRDefault="00686E0E" w:rsidP="00686E0E">
            <w:pPr>
              <w:spacing w:before="0" w:after="0"/>
              <w:rPr>
                <w:rFonts w:asciiTheme="majorHAnsi" w:hAnsiTheme="majorHAnsi"/>
                <w:szCs w:val="22"/>
                <w:lang w:val="ro-RO"/>
              </w:rPr>
            </w:pPr>
            <w:r w:rsidRPr="00BF472A">
              <w:rPr>
                <w:rFonts w:asciiTheme="majorHAnsi" w:hAnsiTheme="majorHAnsi"/>
                <w:szCs w:val="22"/>
                <w:lang w:val="ro-RO"/>
              </w:rPr>
              <w:t>Anda Mihăescu</w:t>
            </w:r>
          </w:p>
          <w:p w:rsidR="00B23D19" w:rsidRPr="00BF472A" w:rsidRDefault="00B23D19" w:rsidP="00686E0E">
            <w:pPr>
              <w:spacing w:before="0" w:after="0"/>
              <w:rPr>
                <w:rFonts w:asciiTheme="majorHAnsi" w:hAnsiTheme="majorHAnsi"/>
                <w:szCs w:val="22"/>
                <w:lang w:val="ro-RO"/>
              </w:rPr>
            </w:pPr>
            <w:r w:rsidRPr="00BF472A">
              <w:rPr>
                <w:rFonts w:asciiTheme="majorHAnsi" w:hAnsiTheme="majorHAnsi"/>
                <w:szCs w:val="22"/>
                <w:lang w:val="ro-RO"/>
              </w:rPr>
              <w:t>Ecaterina Stativă</w:t>
            </w:r>
          </w:p>
          <w:p w:rsidR="00686E0E" w:rsidRPr="00BF472A" w:rsidRDefault="00686E0E" w:rsidP="00686E0E">
            <w:pPr>
              <w:spacing w:before="0" w:after="0"/>
              <w:rPr>
                <w:rFonts w:asciiTheme="majorHAnsi" w:hAnsiTheme="majorHAnsi"/>
                <w:szCs w:val="22"/>
                <w:lang w:val="ro-RO"/>
              </w:rPr>
            </w:pPr>
            <w:r w:rsidRPr="00BF472A">
              <w:rPr>
                <w:rFonts w:asciiTheme="majorHAnsi" w:hAnsiTheme="majorHAnsi"/>
                <w:szCs w:val="22"/>
                <w:lang w:val="ro-RO"/>
              </w:rPr>
              <w:t>Oana Clocotici</w:t>
            </w:r>
          </w:p>
        </w:tc>
      </w:tr>
    </w:tbl>
    <w:p w:rsidR="00B23D19" w:rsidRPr="00BF472A" w:rsidRDefault="00B23D19" w:rsidP="00B23D19">
      <w:pPr>
        <w:rPr>
          <w:rFonts w:asciiTheme="majorHAnsi" w:hAnsiTheme="majorHAnsi"/>
          <w:szCs w:val="22"/>
          <w:lang w:val="ro-RO"/>
        </w:rPr>
      </w:pPr>
    </w:p>
    <w:p w:rsidR="00B23D19" w:rsidRPr="00BF472A" w:rsidRDefault="00B23D19">
      <w:pPr>
        <w:spacing w:before="0" w:after="0"/>
        <w:rPr>
          <w:rFonts w:asciiTheme="majorHAnsi" w:hAnsiTheme="majorHAnsi"/>
          <w:szCs w:val="22"/>
          <w:lang w:val="ro-RO"/>
        </w:rPr>
      </w:pPr>
    </w:p>
    <w:p w:rsidR="00BD11D3" w:rsidRPr="00BF472A" w:rsidRDefault="00BD11D3">
      <w:pPr>
        <w:spacing w:before="0" w:after="0"/>
        <w:rPr>
          <w:rFonts w:asciiTheme="majorHAnsi" w:hAnsiTheme="majorHAnsi"/>
          <w:szCs w:val="22"/>
          <w:lang w:val="ro-RO"/>
        </w:rPr>
      </w:pPr>
      <w:r w:rsidRPr="00BF472A">
        <w:rPr>
          <w:rFonts w:asciiTheme="majorHAnsi" w:hAnsiTheme="majorHAnsi"/>
          <w:szCs w:val="22"/>
          <w:lang w:val="ro-RO"/>
        </w:rPr>
        <w:br w:type="page"/>
      </w:r>
    </w:p>
    <w:bookmarkStart w:id="1" w:name="_Toc529785248" w:displacedByCustomXml="next"/>
    <w:bookmarkStart w:id="2" w:name="_Toc361419333" w:displacedByCustomXml="next"/>
    <w:sdt>
      <w:sdtPr>
        <w:rPr>
          <w:rFonts w:asciiTheme="majorHAnsi" w:hAnsiTheme="majorHAnsi"/>
          <w:b w:val="0"/>
          <w:bCs w:val="0"/>
          <w:caps w:val="0"/>
          <w:color w:val="auto"/>
          <w:spacing w:val="0"/>
          <w:szCs w:val="22"/>
          <w:lang w:val="ro-RO" w:bidi="en-US"/>
        </w:rPr>
        <w:id w:val="2064671132"/>
        <w:docPartObj>
          <w:docPartGallery w:val="Table of Contents"/>
          <w:docPartUnique/>
        </w:docPartObj>
      </w:sdtPr>
      <w:sdtEndPr/>
      <w:sdtContent>
        <w:p w:rsidR="00903E67" w:rsidRPr="00BF472A" w:rsidRDefault="00903E67" w:rsidP="00903E67">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line="276" w:lineRule="auto"/>
            <w:rPr>
              <w:rStyle w:val="Heading1Char"/>
              <w:rFonts w:asciiTheme="majorHAnsi" w:hAnsiTheme="majorHAnsi"/>
              <w:b/>
              <w:bCs/>
              <w:caps/>
              <w:szCs w:val="22"/>
              <w:shd w:val="clear" w:color="auto" w:fill="auto"/>
              <w:lang w:val="ro-RO"/>
            </w:rPr>
          </w:pPr>
          <w:r w:rsidRPr="00BF472A">
            <w:rPr>
              <w:rFonts w:asciiTheme="majorHAnsi" w:hAnsiTheme="majorHAnsi"/>
              <w:szCs w:val="22"/>
              <w:lang w:val="ro-RO"/>
            </w:rPr>
            <w:t>Cuprins</w:t>
          </w:r>
          <w:bookmarkEnd w:id="2"/>
          <w:bookmarkEnd w:id="1"/>
        </w:p>
        <w:p w:rsidR="00A0067D" w:rsidRDefault="000940D3">
          <w:pPr>
            <w:pStyle w:val="TOC1"/>
            <w:rPr>
              <w:rFonts w:eastAsiaTheme="minorEastAsia" w:cstheme="minorBidi"/>
              <w:b w:val="0"/>
              <w:noProof/>
              <w:szCs w:val="22"/>
              <w:lang w:val="en-US" w:bidi="ar-SA"/>
            </w:rPr>
          </w:pPr>
          <w:r w:rsidRPr="00BF472A">
            <w:rPr>
              <w:rFonts w:asciiTheme="majorHAnsi" w:hAnsiTheme="majorHAnsi"/>
              <w:szCs w:val="22"/>
              <w:lang w:val="ro-RO"/>
            </w:rPr>
            <w:fldChar w:fldCharType="begin"/>
          </w:r>
          <w:r w:rsidR="00BD11D3" w:rsidRPr="00BF472A">
            <w:rPr>
              <w:rFonts w:asciiTheme="majorHAnsi" w:hAnsiTheme="majorHAnsi"/>
              <w:szCs w:val="22"/>
              <w:lang w:val="ro-RO"/>
            </w:rPr>
            <w:instrText xml:space="preserve"> TOC \o "1-3" \h \z \u </w:instrText>
          </w:r>
          <w:r w:rsidRPr="00BF472A">
            <w:rPr>
              <w:rFonts w:asciiTheme="majorHAnsi" w:hAnsiTheme="majorHAnsi"/>
              <w:szCs w:val="22"/>
              <w:lang w:val="ro-RO"/>
            </w:rPr>
            <w:fldChar w:fldCharType="separate"/>
          </w:r>
          <w:hyperlink w:anchor="_Toc529785248" w:history="1">
            <w:r w:rsidR="00A0067D" w:rsidRPr="00871AB2">
              <w:rPr>
                <w:rStyle w:val="Hyperlink"/>
                <w:rFonts w:asciiTheme="majorHAnsi" w:hAnsiTheme="majorHAnsi"/>
                <w:noProof/>
                <w:lang w:val="ro-RO"/>
              </w:rPr>
              <w:t>Cuprins</w:t>
            </w:r>
            <w:r w:rsidR="00A0067D">
              <w:rPr>
                <w:noProof/>
                <w:webHidden/>
              </w:rPr>
              <w:tab/>
            </w:r>
            <w:r w:rsidR="00A0067D">
              <w:rPr>
                <w:noProof/>
                <w:webHidden/>
              </w:rPr>
              <w:fldChar w:fldCharType="begin"/>
            </w:r>
            <w:r w:rsidR="00A0067D">
              <w:rPr>
                <w:noProof/>
                <w:webHidden/>
              </w:rPr>
              <w:instrText xml:space="preserve"> PAGEREF _Toc529785248 \h </w:instrText>
            </w:r>
            <w:r w:rsidR="00A0067D">
              <w:rPr>
                <w:noProof/>
                <w:webHidden/>
              </w:rPr>
            </w:r>
            <w:r w:rsidR="00A0067D">
              <w:rPr>
                <w:noProof/>
                <w:webHidden/>
              </w:rPr>
              <w:fldChar w:fldCharType="separate"/>
            </w:r>
            <w:r w:rsidR="00A0067D">
              <w:rPr>
                <w:noProof/>
                <w:webHidden/>
              </w:rPr>
              <w:t>iii</w:t>
            </w:r>
            <w:r w:rsidR="00A0067D">
              <w:rPr>
                <w:noProof/>
                <w:webHidden/>
              </w:rPr>
              <w:fldChar w:fldCharType="end"/>
            </w:r>
          </w:hyperlink>
        </w:p>
        <w:p w:rsidR="00A0067D" w:rsidRDefault="00A0067D">
          <w:pPr>
            <w:pStyle w:val="TOC1"/>
            <w:rPr>
              <w:rFonts w:eastAsiaTheme="minorEastAsia" w:cstheme="minorBidi"/>
              <w:b w:val="0"/>
              <w:noProof/>
              <w:szCs w:val="22"/>
              <w:lang w:val="en-US" w:bidi="ar-SA"/>
            </w:rPr>
          </w:pPr>
          <w:hyperlink w:anchor="_Toc529785249" w:history="1">
            <w:r w:rsidRPr="00871AB2">
              <w:rPr>
                <w:rStyle w:val="Hyperlink"/>
                <w:rFonts w:asciiTheme="majorHAnsi" w:hAnsiTheme="majorHAnsi"/>
                <w:noProof/>
                <w:lang w:val="ro-RO"/>
              </w:rPr>
              <w:t>Lista tabelelor</w:t>
            </w:r>
            <w:r>
              <w:rPr>
                <w:noProof/>
                <w:webHidden/>
              </w:rPr>
              <w:tab/>
            </w:r>
            <w:r>
              <w:rPr>
                <w:noProof/>
                <w:webHidden/>
              </w:rPr>
              <w:fldChar w:fldCharType="begin"/>
            </w:r>
            <w:r>
              <w:rPr>
                <w:noProof/>
                <w:webHidden/>
              </w:rPr>
              <w:instrText xml:space="preserve"> PAGEREF _Toc529785249 \h </w:instrText>
            </w:r>
            <w:r>
              <w:rPr>
                <w:noProof/>
                <w:webHidden/>
              </w:rPr>
            </w:r>
            <w:r>
              <w:rPr>
                <w:noProof/>
                <w:webHidden/>
              </w:rPr>
              <w:fldChar w:fldCharType="separate"/>
            </w:r>
            <w:r>
              <w:rPr>
                <w:noProof/>
                <w:webHidden/>
              </w:rPr>
              <w:t>vi</w:t>
            </w:r>
            <w:r>
              <w:rPr>
                <w:noProof/>
                <w:webHidden/>
              </w:rPr>
              <w:fldChar w:fldCharType="end"/>
            </w:r>
          </w:hyperlink>
        </w:p>
        <w:p w:rsidR="00A0067D" w:rsidRDefault="00A0067D">
          <w:pPr>
            <w:pStyle w:val="TOC1"/>
            <w:rPr>
              <w:rFonts w:eastAsiaTheme="minorEastAsia" w:cstheme="minorBidi"/>
              <w:b w:val="0"/>
              <w:noProof/>
              <w:szCs w:val="22"/>
              <w:lang w:val="en-US" w:bidi="ar-SA"/>
            </w:rPr>
          </w:pPr>
          <w:hyperlink w:anchor="_Toc529785250" w:history="1">
            <w:r w:rsidRPr="00871AB2">
              <w:rPr>
                <w:rStyle w:val="Hyperlink"/>
                <w:rFonts w:asciiTheme="majorHAnsi" w:hAnsiTheme="majorHAnsi"/>
                <w:noProof/>
                <w:lang w:val="ro-RO"/>
              </w:rPr>
              <w:t>Lista figurilor</w:t>
            </w:r>
            <w:r>
              <w:rPr>
                <w:noProof/>
                <w:webHidden/>
              </w:rPr>
              <w:tab/>
            </w:r>
            <w:r>
              <w:rPr>
                <w:noProof/>
                <w:webHidden/>
              </w:rPr>
              <w:fldChar w:fldCharType="begin"/>
            </w:r>
            <w:r>
              <w:rPr>
                <w:noProof/>
                <w:webHidden/>
              </w:rPr>
              <w:instrText xml:space="preserve"> PAGEREF _Toc529785250 \h </w:instrText>
            </w:r>
            <w:r>
              <w:rPr>
                <w:noProof/>
                <w:webHidden/>
              </w:rPr>
            </w:r>
            <w:r>
              <w:rPr>
                <w:noProof/>
                <w:webHidden/>
              </w:rPr>
              <w:fldChar w:fldCharType="separate"/>
            </w:r>
            <w:r>
              <w:rPr>
                <w:noProof/>
                <w:webHidden/>
              </w:rPr>
              <w:t>vii</w:t>
            </w:r>
            <w:r>
              <w:rPr>
                <w:noProof/>
                <w:webHidden/>
              </w:rPr>
              <w:fldChar w:fldCharType="end"/>
            </w:r>
          </w:hyperlink>
        </w:p>
        <w:p w:rsidR="00A0067D" w:rsidRDefault="00A0067D">
          <w:pPr>
            <w:pStyle w:val="TOC1"/>
            <w:rPr>
              <w:rFonts w:eastAsiaTheme="minorEastAsia" w:cstheme="minorBidi"/>
              <w:b w:val="0"/>
              <w:noProof/>
              <w:szCs w:val="22"/>
              <w:lang w:val="en-US" w:bidi="ar-SA"/>
            </w:rPr>
          </w:pPr>
          <w:hyperlink w:anchor="_Toc529785251" w:history="1">
            <w:r w:rsidRPr="00871AB2">
              <w:rPr>
                <w:rStyle w:val="Hyperlink"/>
                <w:rFonts w:asciiTheme="majorHAnsi" w:hAnsiTheme="majorHAnsi"/>
                <w:noProof/>
                <w:lang w:val="ro-RO"/>
              </w:rPr>
              <w:t>Acronime</w:t>
            </w:r>
            <w:r>
              <w:rPr>
                <w:noProof/>
                <w:webHidden/>
              </w:rPr>
              <w:tab/>
            </w:r>
            <w:r>
              <w:rPr>
                <w:noProof/>
                <w:webHidden/>
              </w:rPr>
              <w:fldChar w:fldCharType="begin"/>
            </w:r>
            <w:r>
              <w:rPr>
                <w:noProof/>
                <w:webHidden/>
              </w:rPr>
              <w:instrText xml:space="preserve"> PAGEREF _Toc529785251 \h </w:instrText>
            </w:r>
            <w:r>
              <w:rPr>
                <w:noProof/>
                <w:webHidden/>
              </w:rPr>
            </w:r>
            <w:r>
              <w:rPr>
                <w:noProof/>
                <w:webHidden/>
              </w:rPr>
              <w:fldChar w:fldCharType="separate"/>
            </w:r>
            <w:r>
              <w:rPr>
                <w:noProof/>
                <w:webHidden/>
              </w:rPr>
              <w:t>ix</w:t>
            </w:r>
            <w:r>
              <w:rPr>
                <w:noProof/>
                <w:webHidden/>
              </w:rPr>
              <w:fldChar w:fldCharType="end"/>
            </w:r>
          </w:hyperlink>
        </w:p>
        <w:p w:rsidR="00A0067D" w:rsidRDefault="00A0067D">
          <w:pPr>
            <w:pStyle w:val="TOC1"/>
            <w:rPr>
              <w:rFonts w:eastAsiaTheme="minorEastAsia" w:cstheme="minorBidi"/>
              <w:b w:val="0"/>
              <w:noProof/>
              <w:szCs w:val="22"/>
              <w:lang w:val="en-US" w:bidi="ar-SA"/>
            </w:rPr>
          </w:pPr>
          <w:hyperlink w:anchor="_Toc529785252" w:history="1">
            <w:r w:rsidRPr="00871AB2">
              <w:rPr>
                <w:rStyle w:val="Hyperlink"/>
                <w:rFonts w:asciiTheme="majorHAnsi" w:hAnsiTheme="majorHAnsi"/>
                <w:noProof/>
                <w:lang w:val="ro-RO"/>
              </w:rPr>
              <w:t>Concepte cheie utilizate pe parcursul evaluării</w:t>
            </w:r>
            <w:r>
              <w:rPr>
                <w:noProof/>
                <w:webHidden/>
              </w:rPr>
              <w:tab/>
            </w:r>
            <w:r>
              <w:rPr>
                <w:noProof/>
                <w:webHidden/>
              </w:rPr>
              <w:fldChar w:fldCharType="begin"/>
            </w:r>
            <w:r>
              <w:rPr>
                <w:noProof/>
                <w:webHidden/>
              </w:rPr>
              <w:instrText xml:space="preserve"> PAGEREF _Toc529785252 \h </w:instrText>
            </w:r>
            <w:r>
              <w:rPr>
                <w:noProof/>
                <w:webHidden/>
              </w:rPr>
            </w:r>
            <w:r>
              <w:rPr>
                <w:noProof/>
                <w:webHidden/>
              </w:rPr>
              <w:fldChar w:fldCharType="separate"/>
            </w:r>
            <w:r>
              <w:rPr>
                <w:noProof/>
                <w:webHidden/>
              </w:rPr>
              <w:t>x</w:t>
            </w:r>
            <w:r>
              <w:rPr>
                <w:noProof/>
                <w:webHidden/>
              </w:rPr>
              <w:fldChar w:fldCharType="end"/>
            </w:r>
          </w:hyperlink>
        </w:p>
        <w:p w:rsidR="00A0067D" w:rsidRDefault="00A0067D">
          <w:pPr>
            <w:pStyle w:val="TOC1"/>
            <w:rPr>
              <w:rFonts w:eastAsiaTheme="minorEastAsia" w:cstheme="minorBidi"/>
              <w:b w:val="0"/>
              <w:noProof/>
              <w:szCs w:val="22"/>
              <w:lang w:val="en-US" w:bidi="ar-SA"/>
            </w:rPr>
          </w:pPr>
          <w:hyperlink w:anchor="_Toc529785253" w:history="1">
            <w:r w:rsidRPr="00871AB2">
              <w:rPr>
                <w:rStyle w:val="Hyperlink"/>
                <w:noProof/>
                <w:lang w:val="ro-RO"/>
              </w:rPr>
              <w:t>Rezumat executiv</w:t>
            </w:r>
            <w:r>
              <w:rPr>
                <w:noProof/>
                <w:webHidden/>
              </w:rPr>
              <w:tab/>
            </w:r>
            <w:r>
              <w:rPr>
                <w:noProof/>
                <w:webHidden/>
              </w:rPr>
              <w:fldChar w:fldCharType="begin"/>
            </w:r>
            <w:r>
              <w:rPr>
                <w:noProof/>
                <w:webHidden/>
              </w:rPr>
              <w:instrText xml:space="preserve"> PAGEREF _Toc529785253 \h </w:instrText>
            </w:r>
            <w:r>
              <w:rPr>
                <w:noProof/>
                <w:webHidden/>
              </w:rPr>
            </w:r>
            <w:r>
              <w:rPr>
                <w:noProof/>
                <w:webHidden/>
              </w:rPr>
              <w:fldChar w:fldCharType="separate"/>
            </w:r>
            <w:r>
              <w:rPr>
                <w:noProof/>
                <w:webHidden/>
              </w:rPr>
              <w:t>xv</w:t>
            </w:r>
            <w:r>
              <w:rPr>
                <w:noProof/>
                <w:webHidden/>
              </w:rPr>
              <w:fldChar w:fldCharType="end"/>
            </w:r>
          </w:hyperlink>
        </w:p>
        <w:p w:rsidR="00A0067D" w:rsidRDefault="00A0067D">
          <w:pPr>
            <w:pStyle w:val="TOC3"/>
            <w:rPr>
              <w:rFonts w:eastAsiaTheme="minorEastAsia" w:cstheme="minorBidi"/>
              <w:noProof/>
              <w:lang w:val="en-US" w:bidi="ar-SA"/>
            </w:rPr>
          </w:pPr>
          <w:hyperlink w:anchor="_Toc529785254" w:history="1">
            <w:r w:rsidRPr="00871AB2">
              <w:rPr>
                <w:rStyle w:val="Hyperlink"/>
                <w:noProof/>
                <w:lang w:val="ro-RO"/>
              </w:rPr>
              <w:t>Context</w:t>
            </w:r>
            <w:r>
              <w:rPr>
                <w:noProof/>
                <w:webHidden/>
              </w:rPr>
              <w:tab/>
            </w:r>
            <w:r>
              <w:rPr>
                <w:noProof/>
                <w:webHidden/>
              </w:rPr>
              <w:fldChar w:fldCharType="begin"/>
            </w:r>
            <w:r>
              <w:rPr>
                <w:noProof/>
                <w:webHidden/>
              </w:rPr>
              <w:instrText xml:space="preserve"> PAGEREF _Toc529785254 \h </w:instrText>
            </w:r>
            <w:r>
              <w:rPr>
                <w:noProof/>
                <w:webHidden/>
              </w:rPr>
            </w:r>
            <w:r>
              <w:rPr>
                <w:noProof/>
                <w:webHidden/>
              </w:rPr>
              <w:fldChar w:fldCharType="separate"/>
            </w:r>
            <w:r>
              <w:rPr>
                <w:noProof/>
                <w:webHidden/>
              </w:rPr>
              <w:t>xv</w:t>
            </w:r>
            <w:r>
              <w:rPr>
                <w:noProof/>
                <w:webHidden/>
              </w:rPr>
              <w:fldChar w:fldCharType="end"/>
            </w:r>
          </w:hyperlink>
        </w:p>
        <w:p w:rsidR="00A0067D" w:rsidRDefault="00A0067D">
          <w:pPr>
            <w:pStyle w:val="TOC3"/>
            <w:rPr>
              <w:rFonts w:eastAsiaTheme="minorEastAsia" w:cstheme="minorBidi"/>
              <w:noProof/>
              <w:lang w:val="en-US" w:bidi="ar-SA"/>
            </w:rPr>
          </w:pPr>
          <w:hyperlink w:anchor="_Toc529785255" w:history="1">
            <w:r w:rsidRPr="00871AB2">
              <w:rPr>
                <w:rStyle w:val="Hyperlink"/>
                <w:noProof/>
                <w:lang w:val="ro-RO"/>
              </w:rPr>
              <w:t>Obiectivele evaluării</w:t>
            </w:r>
            <w:r>
              <w:rPr>
                <w:noProof/>
                <w:webHidden/>
              </w:rPr>
              <w:tab/>
            </w:r>
            <w:r>
              <w:rPr>
                <w:noProof/>
                <w:webHidden/>
              </w:rPr>
              <w:fldChar w:fldCharType="begin"/>
            </w:r>
            <w:r>
              <w:rPr>
                <w:noProof/>
                <w:webHidden/>
              </w:rPr>
              <w:instrText xml:space="preserve"> PAGEREF _Toc529785255 \h </w:instrText>
            </w:r>
            <w:r>
              <w:rPr>
                <w:noProof/>
                <w:webHidden/>
              </w:rPr>
            </w:r>
            <w:r>
              <w:rPr>
                <w:noProof/>
                <w:webHidden/>
              </w:rPr>
              <w:fldChar w:fldCharType="separate"/>
            </w:r>
            <w:r>
              <w:rPr>
                <w:noProof/>
                <w:webHidden/>
              </w:rPr>
              <w:t>xv</w:t>
            </w:r>
            <w:r>
              <w:rPr>
                <w:noProof/>
                <w:webHidden/>
              </w:rPr>
              <w:fldChar w:fldCharType="end"/>
            </w:r>
          </w:hyperlink>
        </w:p>
        <w:p w:rsidR="00A0067D" w:rsidRDefault="00A0067D">
          <w:pPr>
            <w:pStyle w:val="TOC3"/>
            <w:rPr>
              <w:rFonts w:eastAsiaTheme="minorEastAsia" w:cstheme="minorBidi"/>
              <w:noProof/>
              <w:lang w:val="en-US" w:bidi="ar-SA"/>
            </w:rPr>
          </w:pPr>
          <w:hyperlink w:anchor="_Toc529785256" w:history="1">
            <w:r w:rsidRPr="00871AB2">
              <w:rPr>
                <w:rStyle w:val="Hyperlink"/>
                <w:noProof/>
                <w:lang w:val="ro-RO"/>
              </w:rPr>
              <w:t>Metodologia evaluării</w:t>
            </w:r>
            <w:r>
              <w:rPr>
                <w:noProof/>
                <w:webHidden/>
              </w:rPr>
              <w:tab/>
            </w:r>
            <w:r>
              <w:rPr>
                <w:noProof/>
                <w:webHidden/>
              </w:rPr>
              <w:fldChar w:fldCharType="begin"/>
            </w:r>
            <w:r>
              <w:rPr>
                <w:noProof/>
                <w:webHidden/>
              </w:rPr>
              <w:instrText xml:space="preserve"> PAGEREF _Toc529785256 \h </w:instrText>
            </w:r>
            <w:r>
              <w:rPr>
                <w:noProof/>
                <w:webHidden/>
              </w:rPr>
            </w:r>
            <w:r>
              <w:rPr>
                <w:noProof/>
                <w:webHidden/>
              </w:rPr>
              <w:fldChar w:fldCharType="separate"/>
            </w:r>
            <w:r>
              <w:rPr>
                <w:noProof/>
                <w:webHidden/>
              </w:rPr>
              <w:t>xvi</w:t>
            </w:r>
            <w:r>
              <w:rPr>
                <w:noProof/>
                <w:webHidden/>
              </w:rPr>
              <w:fldChar w:fldCharType="end"/>
            </w:r>
          </w:hyperlink>
        </w:p>
        <w:p w:rsidR="00A0067D" w:rsidRDefault="00A0067D">
          <w:pPr>
            <w:pStyle w:val="TOC3"/>
            <w:rPr>
              <w:rFonts w:eastAsiaTheme="minorEastAsia" w:cstheme="minorBidi"/>
              <w:noProof/>
              <w:lang w:val="en-US" w:bidi="ar-SA"/>
            </w:rPr>
          </w:pPr>
          <w:hyperlink w:anchor="_Toc529785257" w:history="1">
            <w:r w:rsidRPr="00871AB2">
              <w:rPr>
                <w:rStyle w:val="Hyperlink"/>
                <w:noProof/>
                <w:lang w:val="ro-RO"/>
              </w:rPr>
              <w:t>Principalele rezultate și concluzii</w:t>
            </w:r>
            <w:r>
              <w:rPr>
                <w:noProof/>
                <w:webHidden/>
              </w:rPr>
              <w:tab/>
            </w:r>
            <w:r>
              <w:rPr>
                <w:noProof/>
                <w:webHidden/>
              </w:rPr>
              <w:fldChar w:fldCharType="begin"/>
            </w:r>
            <w:r>
              <w:rPr>
                <w:noProof/>
                <w:webHidden/>
              </w:rPr>
              <w:instrText xml:space="preserve"> PAGEREF _Toc529785257 \h </w:instrText>
            </w:r>
            <w:r>
              <w:rPr>
                <w:noProof/>
                <w:webHidden/>
              </w:rPr>
            </w:r>
            <w:r>
              <w:rPr>
                <w:noProof/>
                <w:webHidden/>
              </w:rPr>
              <w:fldChar w:fldCharType="separate"/>
            </w:r>
            <w:r>
              <w:rPr>
                <w:noProof/>
                <w:webHidden/>
              </w:rPr>
              <w:t>xvii</w:t>
            </w:r>
            <w:r>
              <w:rPr>
                <w:noProof/>
                <w:webHidden/>
              </w:rPr>
              <w:fldChar w:fldCharType="end"/>
            </w:r>
          </w:hyperlink>
        </w:p>
        <w:p w:rsidR="00A0067D" w:rsidRDefault="00A0067D">
          <w:pPr>
            <w:pStyle w:val="TOC3"/>
            <w:rPr>
              <w:rFonts w:eastAsiaTheme="minorEastAsia" w:cstheme="minorBidi"/>
              <w:noProof/>
              <w:lang w:val="en-US" w:bidi="ar-SA"/>
            </w:rPr>
          </w:pPr>
          <w:hyperlink w:anchor="_Toc529785258" w:history="1">
            <w:r w:rsidRPr="00871AB2">
              <w:rPr>
                <w:rStyle w:val="Hyperlink"/>
                <w:noProof/>
                <w:lang w:val="ro-RO"/>
              </w:rPr>
              <w:t>performanța proiectului La nivelul copiilor vulnerabili și aL familiilor lor</w:t>
            </w:r>
            <w:r>
              <w:rPr>
                <w:noProof/>
                <w:webHidden/>
              </w:rPr>
              <w:tab/>
            </w:r>
            <w:r>
              <w:rPr>
                <w:noProof/>
                <w:webHidden/>
              </w:rPr>
              <w:fldChar w:fldCharType="begin"/>
            </w:r>
            <w:r>
              <w:rPr>
                <w:noProof/>
                <w:webHidden/>
              </w:rPr>
              <w:instrText xml:space="preserve"> PAGEREF _Toc529785258 \h </w:instrText>
            </w:r>
            <w:r>
              <w:rPr>
                <w:noProof/>
                <w:webHidden/>
              </w:rPr>
            </w:r>
            <w:r>
              <w:rPr>
                <w:noProof/>
                <w:webHidden/>
              </w:rPr>
              <w:fldChar w:fldCharType="separate"/>
            </w:r>
            <w:r>
              <w:rPr>
                <w:noProof/>
                <w:webHidden/>
              </w:rPr>
              <w:t>xvii</w:t>
            </w:r>
            <w:r>
              <w:rPr>
                <w:noProof/>
                <w:webHidden/>
              </w:rPr>
              <w:fldChar w:fldCharType="end"/>
            </w:r>
          </w:hyperlink>
        </w:p>
        <w:p w:rsidR="00A0067D" w:rsidRDefault="00A0067D">
          <w:pPr>
            <w:pStyle w:val="TOC3"/>
            <w:rPr>
              <w:rFonts w:eastAsiaTheme="minorEastAsia" w:cstheme="minorBidi"/>
              <w:noProof/>
              <w:lang w:val="en-US" w:bidi="ar-SA"/>
            </w:rPr>
          </w:pPr>
          <w:hyperlink w:anchor="_Toc529785259" w:history="1">
            <w:r w:rsidRPr="00871AB2">
              <w:rPr>
                <w:rStyle w:val="Hyperlink"/>
                <w:noProof/>
                <w:lang w:val="ro-RO"/>
              </w:rPr>
              <w:t>Performanța proiectului la nivelul autorităților publice locale și aL instituțiilor județene</w:t>
            </w:r>
            <w:r>
              <w:rPr>
                <w:noProof/>
                <w:webHidden/>
              </w:rPr>
              <w:tab/>
            </w:r>
            <w:r>
              <w:rPr>
                <w:noProof/>
                <w:webHidden/>
              </w:rPr>
              <w:fldChar w:fldCharType="begin"/>
            </w:r>
            <w:r>
              <w:rPr>
                <w:noProof/>
                <w:webHidden/>
              </w:rPr>
              <w:instrText xml:space="preserve"> PAGEREF _Toc529785259 \h </w:instrText>
            </w:r>
            <w:r>
              <w:rPr>
                <w:noProof/>
                <w:webHidden/>
              </w:rPr>
            </w:r>
            <w:r>
              <w:rPr>
                <w:noProof/>
                <w:webHidden/>
              </w:rPr>
              <w:fldChar w:fldCharType="separate"/>
            </w:r>
            <w:r>
              <w:rPr>
                <w:noProof/>
                <w:webHidden/>
              </w:rPr>
              <w:t>xx</w:t>
            </w:r>
            <w:r>
              <w:rPr>
                <w:noProof/>
                <w:webHidden/>
              </w:rPr>
              <w:fldChar w:fldCharType="end"/>
            </w:r>
          </w:hyperlink>
        </w:p>
        <w:p w:rsidR="00A0067D" w:rsidRDefault="00A0067D">
          <w:pPr>
            <w:pStyle w:val="TOC3"/>
            <w:rPr>
              <w:rFonts w:eastAsiaTheme="minorEastAsia" w:cstheme="minorBidi"/>
              <w:noProof/>
              <w:lang w:val="en-US" w:bidi="ar-SA"/>
            </w:rPr>
          </w:pPr>
          <w:hyperlink w:anchor="_Toc529785260" w:history="1">
            <w:r w:rsidRPr="00871AB2">
              <w:rPr>
                <w:rStyle w:val="Hyperlink"/>
                <w:noProof/>
                <w:lang w:val="ro-RO"/>
              </w:rPr>
              <w:t>importanța proiectului la nivel național</w:t>
            </w:r>
            <w:r>
              <w:rPr>
                <w:noProof/>
                <w:webHidden/>
              </w:rPr>
              <w:tab/>
            </w:r>
            <w:r>
              <w:rPr>
                <w:noProof/>
                <w:webHidden/>
              </w:rPr>
              <w:fldChar w:fldCharType="begin"/>
            </w:r>
            <w:r>
              <w:rPr>
                <w:noProof/>
                <w:webHidden/>
              </w:rPr>
              <w:instrText xml:space="preserve"> PAGEREF _Toc529785260 \h </w:instrText>
            </w:r>
            <w:r>
              <w:rPr>
                <w:noProof/>
                <w:webHidden/>
              </w:rPr>
            </w:r>
            <w:r>
              <w:rPr>
                <w:noProof/>
                <w:webHidden/>
              </w:rPr>
              <w:fldChar w:fldCharType="separate"/>
            </w:r>
            <w:r>
              <w:rPr>
                <w:noProof/>
                <w:webHidden/>
              </w:rPr>
              <w:t>xxii</w:t>
            </w:r>
            <w:r>
              <w:rPr>
                <w:noProof/>
                <w:webHidden/>
              </w:rPr>
              <w:fldChar w:fldCharType="end"/>
            </w:r>
          </w:hyperlink>
        </w:p>
        <w:p w:rsidR="00A0067D" w:rsidRDefault="00A0067D">
          <w:pPr>
            <w:pStyle w:val="TOC3"/>
            <w:rPr>
              <w:rFonts w:eastAsiaTheme="minorEastAsia" w:cstheme="minorBidi"/>
              <w:noProof/>
              <w:lang w:val="en-US" w:bidi="ar-SA"/>
            </w:rPr>
          </w:pPr>
          <w:hyperlink w:anchor="_Toc529785261" w:history="1">
            <w:r w:rsidRPr="00871AB2">
              <w:rPr>
                <w:rStyle w:val="Hyperlink"/>
                <w:noProof/>
                <w:lang w:val="ro-RO"/>
              </w:rPr>
              <w:t>Lecții învățate</w:t>
            </w:r>
            <w:r>
              <w:rPr>
                <w:noProof/>
                <w:webHidden/>
              </w:rPr>
              <w:tab/>
            </w:r>
            <w:r>
              <w:rPr>
                <w:noProof/>
                <w:webHidden/>
              </w:rPr>
              <w:fldChar w:fldCharType="begin"/>
            </w:r>
            <w:r>
              <w:rPr>
                <w:noProof/>
                <w:webHidden/>
              </w:rPr>
              <w:instrText xml:space="preserve"> PAGEREF _Toc529785261 \h </w:instrText>
            </w:r>
            <w:r>
              <w:rPr>
                <w:noProof/>
                <w:webHidden/>
              </w:rPr>
            </w:r>
            <w:r>
              <w:rPr>
                <w:noProof/>
                <w:webHidden/>
              </w:rPr>
              <w:fldChar w:fldCharType="separate"/>
            </w:r>
            <w:r>
              <w:rPr>
                <w:noProof/>
                <w:webHidden/>
              </w:rPr>
              <w:t>xxiv</w:t>
            </w:r>
            <w:r>
              <w:rPr>
                <w:noProof/>
                <w:webHidden/>
              </w:rPr>
              <w:fldChar w:fldCharType="end"/>
            </w:r>
          </w:hyperlink>
        </w:p>
        <w:p w:rsidR="00A0067D" w:rsidRDefault="00A0067D">
          <w:pPr>
            <w:pStyle w:val="TOC3"/>
            <w:rPr>
              <w:rFonts w:eastAsiaTheme="minorEastAsia" w:cstheme="minorBidi"/>
              <w:noProof/>
              <w:lang w:val="en-US" w:bidi="ar-SA"/>
            </w:rPr>
          </w:pPr>
          <w:hyperlink w:anchor="_Toc529785262" w:history="1">
            <w:r w:rsidRPr="00871AB2">
              <w:rPr>
                <w:rStyle w:val="Hyperlink"/>
                <w:noProof/>
                <w:lang w:val="ro-RO"/>
              </w:rPr>
              <w:t>Recomandări</w:t>
            </w:r>
            <w:r>
              <w:rPr>
                <w:noProof/>
                <w:webHidden/>
              </w:rPr>
              <w:tab/>
            </w:r>
            <w:r>
              <w:rPr>
                <w:noProof/>
                <w:webHidden/>
              </w:rPr>
              <w:fldChar w:fldCharType="begin"/>
            </w:r>
            <w:r>
              <w:rPr>
                <w:noProof/>
                <w:webHidden/>
              </w:rPr>
              <w:instrText xml:space="preserve"> PAGEREF _Toc529785262 \h </w:instrText>
            </w:r>
            <w:r>
              <w:rPr>
                <w:noProof/>
                <w:webHidden/>
              </w:rPr>
            </w:r>
            <w:r>
              <w:rPr>
                <w:noProof/>
                <w:webHidden/>
              </w:rPr>
              <w:fldChar w:fldCharType="separate"/>
            </w:r>
            <w:r>
              <w:rPr>
                <w:noProof/>
                <w:webHidden/>
              </w:rPr>
              <w:t>xxiv</w:t>
            </w:r>
            <w:r>
              <w:rPr>
                <w:noProof/>
                <w:webHidden/>
              </w:rPr>
              <w:fldChar w:fldCharType="end"/>
            </w:r>
          </w:hyperlink>
        </w:p>
        <w:p w:rsidR="00A0067D" w:rsidRDefault="00A0067D">
          <w:pPr>
            <w:pStyle w:val="TOC1"/>
            <w:rPr>
              <w:rFonts w:eastAsiaTheme="minorEastAsia" w:cstheme="minorBidi"/>
              <w:b w:val="0"/>
              <w:noProof/>
              <w:szCs w:val="22"/>
              <w:lang w:val="en-US" w:bidi="ar-SA"/>
            </w:rPr>
          </w:pPr>
          <w:hyperlink w:anchor="_Toc529785263" w:history="1">
            <w:r w:rsidRPr="00871AB2">
              <w:rPr>
                <w:rStyle w:val="Hyperlink"/>
                <w:rFonts w:asciiTheme="majorHAnsi" w:hAnsiTheme="majorHAnsi"/>
                <w:noProof/>
                <w:lang w:val="ro-RO"/>
              </w:rPr>
              <w:t>I. Contextul, obiectivele și designul evaluării</w:t>
            </w:r>
            <w:r>
              <w:rPr>
                <w:noProof/>
                <w:webHidden/>
              </w:rPr>
              <w:tab/>
            </w:r>
            <w:r>
              <w:rPr>
                <w:noProof/>
                <w:webHidden/>
              </w:rPr>
              <w:fldChar w:fldCharType="begin"/>
            </w:r>
            <w:r>
              <w:rPr>
                <w:noProof/>
                <w:webHidden/>
              </w:rPr>
              <w:instrText xml:space="preserve"> PAGEREF _Toc529785263 \h </w:instrText>
            </w:r>
            <w:r>
              <w:rPr>
                <w:noProof/>
                <w:webHidden/>
              </w:rPr>
            </w:r>
            <w:r>
              <w:rPr>
                <w:noProof/>
                <w:webHidden/>
              </w:rPr>
              <w:fldChar w:fldCharType="separate"/>
            </w:r>
            <w:r>
              <w:rPr>
                <w:noProof/>
                <w:webHidden/>
              </w:rPr>
              <w:t>1</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264" w:history="1">
            <w:r w:rsidRPr="00871AB2">
              <w:rPr>
                <w:rStyle w:val="Hyperlink"/>
                <w:rFonts w:asciiTheme="majorHAnsi" w:hAnsiTheme="majorHAnsi"/>
                <w:noProof/>
                <w:lang w:val="ro-RO"/>
              </w:rPr>
              <w:t>1.1.</w:t>
            </w:r>
            <w:r>
              <w:rPr>
                <w:rFonts w:eastAsiaTheme="minorEastAsia" w:cstheme="minorBidi"/>
                <w:b w:val="0"/>
                <w:noProof/>
                <w:lang w:val="en-US" w:bidi="ar-SA"/>
              </w:rPr>
              <w:tab/>
            </w:r>
            <w:r w:rsidRPr="00871AB2">
              <w:rPr>
                <w:rStyle w:val="Hyperlink"/>
                <w:rFonts w:asciiTheme="majorHAnsi" w:hAnsiTheme="majorHAnsi"/>
                <w:noProof/>
                <w:lang w:val="ro-RO"/>
              </w:rPr>
              <w:t>Contextul evaluării</w:t>
            </w:r>
            <w:r>
              <w:rPr>
                <w:noProof/>
                <w:webHidden/>
              </w:rPr>
              <w:tab/>
            </w:r>
            <w:r>
              <w:rPr>
                <w:noProof/>
                <w:webHidden/>
              </w:rPr>
              <w:fldChar w:fldCharType="begin"/>
            </w:r>
            <w:r>
              <w:rPr>
                <w:noProof/>
                <w:webHidden/>
              </w:rPr>
              <w:instrText xml:space="preserve"> PAGEREF _Toc529785264 \h </w:instrText>
            </w:r>
            <w:r>
              <w:rPr>
                <w:noProof/>
                <w:webHidden/>
              </w:rPr>
            </w:r>
            <w:r>
              <w:rPr>
                <w:noProof/>
                <w:webHidden/>
              </w:rPr>
              <w:fldChar w:fldCharType="separate"/>
            </w:r>
            <w:r>
              <w:rPr>
                <w:noProof/>
                <w:webHidden/>
              </w:rPr>
              <w:t>1</w:t>
            </w:r>
            <w:r>
              <w:rPr>
                <w:noProof/>
                <w:webHidden/>
              </w:rPr>
              <w:fldChar w:fldCharType="end"/>
            </w:r>
          </w:hyperlink>
        </w:p>
        <w:p w:rsidR="00A0067D" w:rsidRDefault="00A0067D">
          <w:pPr>
            <w:pStyle w:val="TOC3"/>
            <w:tabs>
              <w:tab w:val="left" w:pos="1200"/>
            </w:tabs>
            <w:rPr>
              <w:rFonts w:eastAsiaTheme="minorEastAsia" w:cstheme="minorBidi"/>
              <w:noProof/>
              <w:lang w:val="en-US" w:bidi="ar-SA"/>
            </w:rPr>
          </w:pPr>
          <w:hyperlink w:anchor="_Toc529785265" w:history="1">
            <w:r w:rsidRPr="00871AB2">
              <w:rPr>
                <w:rStyle w:val="Hyperlink"/>
                <w:rFonts w:asciiTheme="majorHAnsi" w:hAnsiTheme="majorHAnsi"/>
                <w:noProof/>
                <w:lang w:val="ro-RO"/>
              </w:rPr>
              <w:t>1.1.1.</w:t>
            </w:r>
            <w:r>
              <w:rPr>
                <w:rFonts w:eastAsiaTheme="minorEastAsia" w:cstheme="minorBidi"/>
                <w:noProof/>
                <w:lang w:val="en-US" w:bidi="ar-SA"/>
              </w:rPr>
              <w:tab/>
            </w:r>
            <w:r w:rsidRPr="00871AB2">
              <w:rPr>
                <w:rStyle w:val="Hyperlink"/>
                <w:rFonts w:asciiTheme="majorHAnsi" w:hAnsiTheme="majorHAnsi"/>
                <w:noProof/>
                <w:lang w:val="ro-RO"/>
              </w:rPr>
              <w:t>Situația copiilor din România și evoluția acestei situații</w:t>
            </w:r>
            <w:r>
              <w:rPr>
                <w:noProof/>
                <w:webHidden/>
              </w:rPr>
              <w:tab/>
            </w:r>
            <w:r>
              <w:rPr>
                <w:noProof/>
                <w:webHidden/>
              </w:rPr>
              <w:fldChar w:fldCharType="begin"/>
            </w:r>
            <w:r>
              <w:rPr>
                <w:noProof/>
                <w:webHidden/>
              </w:rPr>
              <w:instrText xml:space="preserve"> PAGEREF _Toc529785265 \h </w:instrText>
            </w:r>
            <w:r>
              <w:rPr>
                <w:noProof/>
                <w:webHidden/>
              </w:rPr>
            </w:r>
            <w:r>
              <w:rPr>
                <w:noProof/>
                <w:webHidden/>
              </w:rPr>
              <w:fldChar w:fldCharType="separate"/>
            </w:r>
            <w:r>
              <w:rPr>
                <w:noProof/>
                <w:webHidden/>
              </w:rPr>
              <w:t>1</w:t>
            </w:r>
            <w:r>
              <w:rPr>
                <w:noProof/>
                <w:webHidden/>
              </w:rPr>
              <w:fldChar w:fldCharType="end"/>
            </w:r>
          </w:hyperlink>
        </w:p>
        <w:p w:rsidR="00A0067D" w:rsidRDefault="00A0067D">
          <w:pPr>
            <w:pStyle w:val="TOC3"/>
            <w:tabs>
              <w:tab w:val="left" w:pos="1440"/>
            </w:tabs>
            <w:rPr>
              <w:rFonts w:eastAsiaTheme="minorEastAsia" w:cstheme="minorBidi"/>
              <w:noProof/>
              <w:lang w:val="en-US" w:bidi="ar-SA"/>
            </w:rPr>
          </w:pPr>
          <w:hyperlink w:anchor="_Toc529785266" w:history="1">
            <w:r w:rsidRPr="00871AB2">
              <w:rPr>
                <w:rStyle w:val="Hyperlink"/>
                <w:rFonts w:asciiTheme="majorHAnsi" w:hAnsiTheme="majorHAnsi"/>
                <w:noProof/>
                <w:lang w:val="ro-RO"/>
              </w:rPr>
              <w:t>1.1.1.1.</w:t>
            </w:r>
            <w:r>
              <w:rPr>
                <w:rFonts w:eastAsiaTheme="minorEastAsia" w:cstheme="minorBidi"/>
                <w:noProof/>
                <w:lang w:val="en-US" w:bidi="ar-SA"/>
              </w:rPr>
              <w:tab/>
            </w:r>
            <w:r w:rsidRPr="00871AB2">
              <w:rPr>
                <w:rStyle w:val="Hyperlink"/>
                <w:rFonts w:asciiTheme="majorHAnsi" w:hAnsiTheme="majorHAnsi"/>
                <w:noProof/>
                <w:lang w:val="ro-RO"/>
              </w:rPr>
              <w:t>Evoluția situației copiilor conform statisticilor și literaturii de specialitate</w:t>
            </w:r>
            <w:r>
              <w:rPr>
                <w:noProof/>
                <w:webHidden/>
              </w:rPr>
              <w:tab/>
            </w:r>
            <w:r>
              <w:rPr>
                <w:noProof/>
                <w:webHidden/>
              </w:rPr>
              <w:fldChar w:fldCharType="begin"/>
            </w:r>
            <w:r>
              <w:rPr>
                <w:noProof/>
                <w:webHidden/>
              </w:rPr>
              <w:instrText xml:space="preserve"> PAGEREF _Toc529785266 \h </w:instrText>
            </w:r>
            <w:r>
              <w:rPr>
                <w:noProof/>
                <w:webHidden/>
              </w:rPr>
            </w:r>
            <w:r>
              <w:rPr>
                <w:noProof/>
                <w:webHidden/>
              </w:rPr>
              <w:fldChar w:fldCharType="separate"/>
            </w:r>
            <w:r>
              <w:rPr>
                <w:noProof/>
                <w:webHidden/>
              </w:rPr>
              <w:t>1</w:t>
            </w:r>
            <w:r>
              <w:rPr>
                <w:noProof/>
                <w:webHidden/>
              </w:rPr>
              <w:fldChar w:fldCharType="end"/>
            </w:r>
          </w:hyperlink>
        </w:p>
        <w:p w:rsidR="00A0067D" w:rsidRDefault="00A0067D">
          <w:pPr>
            <w:pStyle w:val="TOC3"/>
            <w:tabs>
              <w:tab w:val="left" w:pos="1440"/>
            </w:tabs>
            <w:rPr>
              <w:rFonts w:eastAsiaTheme="minorEastAsia" w:cstheme="minorBidi"/>
              <w:noProof/>
              <w:lang w:val="en-US" w:bidi="ar-SA"/>
            </w:rPr>
          </w:pPr>
          <w:hyperlink w:anchor="_Toc529785267" w:history="1">
            <w:r w:rsidRPr="00871AB2">
              <w:rPr>
                <w:rStyle w:val="Hyperlink"/>
                <w:rFonts w:asciiTheme="majorHAnsi" w:hAnsiTheme="majorHAnsi"/>
                <w:noProof/>
                <w:lang w:val="ro-RO"/>
              </w:rPr>
              <w:t>1.1.1.2.</w:t>
            </w:r>
            <w:r>
              <w:rPr>
                <w:rFonts w:eastAsiaTheme="minorEastAsia" w:cstheme="minorBidi"/>
                <w:noProof/>
                <w:lang w:val="en-US" w:bidi="ar-SA"/>
              </w:rPr>
              <w:tab/>
            </w:r>
            <w:r w:rsidRPr="00871AB2">
              <w:rPr>
                <w:rStyle w:val="Hyperlink"/>
                <w:rFonts w:asciiTheme="majorHAnsi" w:hAnsiTheme="majorHAnsi"/>
                <w:noProof/>
                <w:lang w:val="ro-RO"/>
              </w:rPr>
              <w:t>Cadrul normativ și instituțional</w:t>
            </w:r>
            <w:r>
              <w:rPr>
                <w:noProof/>
                <w:webHidden/>
              </w:rPr>
              <w:tab/>
            </w:r>
            <w:r>
              <w:rPr>
                <w:noProof/>
                <w:webHidden/>
              </w:rPr>
              <w:fldChar w:fldCharType="begin"/>
            </w:r>
            <w:r>
              <w:rPr>
                <w:noProof/>
                <w:webHidden/>
              </w:rPr>
              <w:instrText xml:space="preserve"> PAGEREF _Toc529785267 \h </w:instrText>
            </w:r>
            <w:r>
              <w:rPr>
                <w:noProof/>
                <w:webHidden/>
              </w:rPr>
            </w:r>
            <w:r>
              <w:rPr>
                <w:noProof/>
                <w:webHidden/>
              </w:rPr>
              <w:fldChar w:fldCharType="separate"/>
            </w:r>
            <w:r>
              <w:rPr>
                <w:noProof/>
                <w:webHidden/>
              </w:rPr>
              <w:t>5</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268" w:history="1">
            <w:r w:rsidRPr="00871AB2">
              <w:rPr>
                <w:rStyle w:val="Hyperlink"/>
                <w:rFonts w:asciiTheme="majorHAnsi" w:hAnsiTheme="majorHAnsi"/>
                <w:noProof/>
                <w:lang w:val="ro-RO"/>
              </w:rPr>
              <w:t>1.2.</w:t>
            </w:r>
            <w:r>
              <w:rPr>
                <w:rFonts w:eastAsiaTheme="minorEastAsia" w:cstheme="minorBidi"/>
                <w:b w:val="0"/>
                <w:noProof/>
                <w:lang w:val="en-US" w:bidi="ar-SA"/>
              </w:rPr>
              <w:tab/>
            </w:r>
            <w:r w:rsidRPr="00871AB2">
              <w:rPr>
                <w:rStyle w:val="Hyperlink"/>
                <w:rFonts w:asciiTheme="majorHAnsi" w:hAnsiTheme="majorHAnsi"/>
                <w:noProof/>
                <w:lang w:val="ro-RO"/>
              </w:rPr>
              <w:t>Prezentarea modelului evaluat: „Prima prioritate: niciun copil ‘invizibil’!”</w:t>
            </w:r>
            <w:r>
              <w:rPr>
                <w:noProof/>
                <w:webHidden/>
              </w:rPr>
              <w:tab/>
            </w:r>
            <w:r>
              <w:rPr>
                <w:noProof/>
                <w:webHidden/>
              </w:rPr>
              <w:fldChar w:fldCharType="begin"/>
            </w:r>
            <w:r>
              <w:rPr>
                <w:noProof/>
                <w:webHidden/>
              </w:rPr>
              <w:instrText xml:space="preserve"> PAGEREF _Toc529785268 \h </w:instrText>
            </w:r>
            <w:r>
              <w:rPr>
                <w:noProof/>
                <w:webHidden/>
              </w:rPr>
            </w:r>
            <w:r>
              <w:rPr>
                <w:noProof/>
                <w:webHidden/>
              </w:rPr>
              <w:fldChar w:fldCharType="separate"/>
            </w:r>
            <w:r>
              <w:rPr>
                <w:noProof/>
                <w:webHidden/>
              </w:rPr>
              <w:t>7</w:t>
            </w:r>
            <w:r>
              <w:rPr>
                <w:noProof/>
                <w:webHidden/>
              </w:rPr>
              <w:fldChar w:fldCharType="end"/>
            </w:r>
          </w:hyperlink>
        </w:p>
        <w:p w:rsidR="00A0067D" w:rsidRDefault="00A0067D">
          <w:pPr>
            <w:pStyle w:val="TOC3"/>
            <w:tabs>
              <w:tab w:val="left" w:pos="1200"/>
            </w:tabs>
            <w:rPr>
              <w:rFonts w:eastAsiaTheme="minorEastAsia" w:cstheme="minorBidi"/>
              <w:noProof/>
              <w:lang w:val="en-US" w:bidi="ar-SA"/>
            </w:rPr>
          </w:pPr>
          <w:hyperlink w:anchor="_Toc529785269" w:history="1">
            <w:r w:rsidRPr="00871AB2">
              <w:rPr>
                <w:rStyle w:val="Hyperlink"/>
                <w:rFonts w:asciiTheme="majorHAnsi" w:hAnsiTheme="majorHAnsi"/>
                <w:noProof/>
                <w:lang w:val="ro-RO"/>
              </w:rPr>
              <w:t>1.2.1.</w:t>
            </w:r>
            <w:r>
              <w:rPr>
                <w:rFonts w:eastAsiaTheme="minorEastAsia" w:cstheme="minorBidi"/>
                <w:noProof/>
                <w:lang w:val="en-US" w:bidi="ar-SA"/>
              </w:rPr>
              <w:tab/>
            </w:r>
            <w:r w:rsidRPr="00871AB2">
              <w:rPr>
                <w:rStyle w:val="Hyperlink"/>
                <w:rFonts w:asciiTheme="majorHAnsi" w:hAnsiTheme="majorHAnsi"/>
                <w:noProof/>
                <w:lang w:val="ro-RO"/>
              </w:rPr>
              <w:t>Analiza Teoriei schimbării formulate ÎN proIECT: obiective, activități, rezultate estimate</w:t>
            </w:r>
            <w:r>
              <w:rPr>
                <w:noProof/>
                <w:webHidden/>
              </w:rPr>
              <w:tab/>
            </w:r>
            <w:r>
              <w:rPr>
                <w:noProof/>
                <w:webHidden/>
              </w:rPr>
              <w:fldChar w:fldCharType="begin"/>
            </w:r>
            <w:r>
              <w:rPr>
                <w:noProof/>
                <w:webHidden/>
              </w:rPr>
              <w:instrText xml:space="preserve"> PAGEREF _Toc529785269 \h </w:instrText>
            </w:r>
            <w:r>
              <w:rPr>
                <w:noProof/>
                <w:webHidden/>
              </w:rPr>
            </w:r>
            <w:r>
              <w:rPr>
                <w:noProof/>
                <w:webHidden/>
              </w:rPr>
              <w:fldChar w:fldCharType="separate"/>
            </w:r>
            <w:r>
              <w:rPr>
                <w:noProof/>
                <w:webHidden/>
              </w:rPr>
              <w:t>7</w:t>
            </w:r>
            <w:r>
              <w:rPr>
                <w:noProof/>
                <w:webHidden/>
              </w:rPr>
              <w:fldChar w:fldCharType="end"/>
            </w:r>
          </w:hyperlink>
        </w:p>
        <w:p w:rsidR="00A0067D" w:rsidRDefault="00A0067D">
          <w:pPr>
            <w:pStyle w:val="TOC3"/>
            <w:tabs>
              <w:tab w:val="left" w:pos="1200"/>
            </w:tabs>
            <w:rPr>
              <w:rFonts w:eastAsiaTheme="minorEastAsia" w:cstheme="minorBidi"/>
              <w:noProof/>
              <w:lang w:val="en-US" w:bidi="ar-SA"/>
            </w:rPr>
          </w:pPr>
          <w:hyperlink w:anchor="_Toc529785270" w:history="1">
            <w:r w:rsidRPr="00871AB2">
              <w:rPr>
                <w:rStyle w:val="Hyperlink"/>
                <w:rFonts w:asciiTheme="majorHAnsi" w:hAnsiTheme="majorHAnsi"/>
                <w:noProof/>
                <w:lang w:val="ro-RO"/>
              </w:rPr>
              <w:t>1.2.2.</w:t>
            </w:r>
            <w:r>
              <w:rPr>
                <w:rFonts w:eastAsiaTheme="minorEastAsia" w:cstheme="minorBidi"/>
                <w:noProof/>
                <w:lang w:val="en-US" w:bidi="ar-SA"/>
              </w:rPr>
              <w:tab/>
            </w:r>
            <w:r w:rsidRPr="00871AB2">
              <w:rPr>
                <w:rStyle w:val="Hyperlink"/>
                <w:rFonts w:asciiTheme="majorHAnsi" w:hAnsiTheme="majorHAnsi"/>
                <w:noProof/>
                <w:lang w:val="ro-RO"/>
              </w:rPr>
              <w:t>Implementarea modelului</w:t>
            </w:r>
            <w:r>
              <w:rPr>
                <w:noProof/>
                <w:webHidden/>
              </w:rPr>
              <w:tab/>
            </w:r>
            <w:r>
              <w:rPr>
                <w:noProof/>
                <w:webHidden/>
              </w:rPr>
              <w:fldChar w:fldCharType="begin"/>
            </w:r>
            <w:r>
              <w:rPr>
                <w:noProof/>
                <w:webHidden/>
              </w:rPr>
              <w:instrText xml:space="preserve"> PAGEREF _Toc529785270 \h </w:instrText>
            </w:r>
            <w:r>
              <w:rPr>
                <w:noProof/>
                <w:webHidden/>
              </w:rPr>
            </w:r>
            <w:r>
              <w:rPr>
                <w:noProof/>
                <w:webHidden/>
              </w:rPr>
              <w:fldChar w:fldCharType="separate"/>
            </w:r>
            <w:r>
              <w:rPr>
                <w:noProof/>
                <w:webHidden/>
              </w:rPr>
              <w:t>8</w:t>
            </w:r>
            <w:r>
              <w:rPr>
                <w:noProof/>
                <w:webHidden/>
              </w:rPr>
              <w:fldChar w:fldCharType="end"/>
            </w:r>
          </w:hyperlink>
        </w:p>
        <w:p w:rsidR="00A0067D" w:rsidRDefault="00A0067D">
          <w:pPr>
            <w:pStyle w:val="TOC3"/>
            <w:tabs>
              <w:tab w:val="left" w:pos="1440"/>
            </w:tabs>
            <w:rPr>
              <w:rFonts w:eastAsiaTheme="minorEastAsia" w:cstheme="minorBidi"/>
              <w:noProof/>
              <w:lang w:val="en-US" w:bidi="ar-SA"/>
            </w:rPr>
          </w:pPr>
          <w:hyperlink w:anchor="_Toc529785271" w:history="1">
            <w:r w:rsidRPr="00871AB2">
              <w:rPr>
                <w:rStyle w:val="Hyperlink"/>
                <w:rFonts w:asciiTheme="majorHAnsi" w:hAnsiTheme="majorHAnsi"/>
                <w:noProof/>
                <w:lang w:val="ro-RO"/>
              </w:rPr>
              <w:t>1.2.2.1.</w:t>
            </w:r>
            <w:r>
              <w:rPr>
                <w:rFonts w:eastAsiaTheme="minorEastAsia" w:cstheme="minorBidi"/>
                <w:noProof/>
                <w:lang w:val="en-US" w:bidi="ar-SA"/>
              </w:rPr>
              <w:tab/>
            </w:r>
            <w:r w:rsidRPr="00871AB2">
              <w:rPr>
                <w:rStyle w:val="Hyperlink"/>
                <w:rFonts w:asciiTheme="majorHAnsi" w:hAnsiTheme="majorHAnsi"/>
                <w:noProof/>
                <w:lang w:val="ro-RO"/>
              </w:rPr>
              <w:t>Acoperirea geografică</w:t>
            </w:r>
            <w:r>
              <w:rPr>
                <w:noProof/>
                <w:webHidden/>
              </w:rPr>
              <w:tab/>
            </w:r>
            <w:r>
              <w:rPr>
                <w:noProof/>
                <w:webHidden/>
              </w:rPr>
              <w:fldChar w:fldCharType="begin"/>
            </w:r>
            <w:r>
              <w:rPr>
                <w:noProof/>
                <w:webHidden/>
              </w:rPr>
              <w:instrText xml:space="preserve"> PAGEREF _Toc529785271 \h </w:instrText>
            </w:r>
            <w:r>
              <w:rPr>
                <w:noProof/>
                <w:webHidden/>
              </w:rPr>
            </w:r>
            <w:r>
              <w:rPr>
                <w:noProof/>
                <w:webHidden/>
              </w:rPr>
              <w:fldChar w:fldCharType="separate"/>
            </w:r>
            <w:r>
              <w:rPr>
                <w:noProof/>
                <w:webHidden/>
              </w:rPr>
              <w:t>8</w:t>
            </w:r>
            <w:r>
              <w:rPr>
                <w:noProof/>
                <w:webHidden/>
              </w:rPr>
              <w:fldChar w:fldCharType="end"/>
            </w:r>
          </w:hyperlink>
        </w:p>
        <w:p w:rsidR="00A0067D" w:rsidRDefault="00A0067D">
          <w:pPr>
            <w:pStyle w:val="TOC3"/>
            <w:tabs>
              <w:tab w:val="left" w:pos="1440"/>
            </w:tabs>
            <w:rPr>
              <w:rFonts w:eastAsiaTheme="minorEastAsia" w:cstheme="minorBidi"/>
              <w:noProof/>
              <w:lang w:val="en-US" w:bidi="ar-SA"/>
            </w:rPr>
          </w:pPr>
          <w:hyperlink w:anchor="_Toc529785272" w:history="1">
            <w:r w:rsidRPr="00871AB2">
              <w:rPr>
                <w:rStyle w:val="Hyperlink"/>
                <w:rFonts w:asciiTheme="majorHAnsi" w:hAnsiTheme="majorHAnsi"/>
                <w:noProof/>
                <w:lang w:val="ro-RO"/>
              </w:rPr>
              <w:t>1.2.2.2.</w:t>
            </w:r>
            <w:r>
              <w:rPr>
                <w:rFonts w:eastAsiaTheme="minorEastAsia" w:cstheme="minorBidi"/>
                <w:noProof/>
                <w:lang w:val="en-US" w:bidi="ar-SA"/>
              </w:rPr>
              <w:tab/>
            </w:r>
            <w:r w:rsidRPr="00871AB2">
              <w:rPr>
                <w:rStyle w:val="Hyperlink"/>
                <w:rFonts w:asciiTheme="majorHAnsi" w:hAnsiTheme="majorHAnsi"/>
                <w:noProof/>
                <w:lang w:val="ro-RO"/>
              </w:rPr>
              <w:t>Parteneri implicați în dezvoltarea și implementarea modelului</w:t>
            </w:r>
            <w:r>
              <w:rPr>
                <w:noProof/>
                <w:webHidden/>
              </w:rPr>
              <w:tab/>
            </w:r>
            <w:r>
              <w:rPr>
                <w:noProof/>
                <w:webHidden/>
              </w:rPr>
              <w:fldChar w:fldCharType="begin"/>
            </w:r>
            <w:r>
              <w:rPr>
                <w:noProof/>
                <w:webHidden/>
              </w:rPr>
              <w:instrText xml:space="preserve"> PAGEREF _Toc529785272 \h </w:instrText>
            </w:r>
            <w:r>
              <w:rPr>
                <w:noProof/>
                <w:webHidden/>
              </w:rPr>
            </w:r>
            <w:r>
              <w:rPr>
                <w:noProof/>
                <w:webHidden/>
              </w:rPr>
              <w:fldChar w:fldCharType="separate"/>
            </w:r>
            <w:r>
              <w:rPr>
                <w:noProof/>
                <w:webHidden/>
              </w:rPr>
              <w:t>9</w:t>
            </w:r>
            <w:r>
              <w:rPr>
                <w:noProof/>
                <w:webHidden/>
              </w:rPr>
              <w:fldChar w:fldCharType="end"/>
            </w:r>
          </w:hyperlink>
        </w:p>
        <w:p w:rsidR="00A0067D" w:rsidRDefault="00A0067D">
          <w:pPr>
            <w:pStyle w:val="TOC3"/>
            <w:tabs>
              <w:tab w:val="left" w:pos="1440"/>
            </w:tabs>
            <w:rPr>
              <w:rFonts w:eastAsiaTheme="minorEastAsia" w:cstheme="minorBidi"/>
              <w:noProof/>
              <w:lang w:val="en-US" w:bidi="ar-SA"/>
            </w:rPr>
          </w:pPr>
          <w:hyperlink w:anchor="_Toc529785273" w:history="1">
            <w:r w:rsidRPr="00871AB2">
              <w:rPr>
                <w:rStyle w:val="Hyperlink"/>
                <w:rFonts w:asciiTheme="majorHAnsi" w:hAnsiTheme="majorHAnsi"/>
                <w:noProof/>
                <w:lang w:val="ro-RO"/>
              </w:rPr>
              <w:t>1.2.2.3.</w:t>
            </w:r>
            <w:r>
              <w:rPr>
                <w:rFonts w:eastAsiaTheme="minorEastAsia" w:cstheme="minorBidi"/>
                <w:noProof/>
                <w:lang w:val="en-US" w:bidi="ar-SA"/>
              </w:rPr>
              <w:tab/>
            </w:r>
            <w:r w:rsidRPr="00871AB2">
              <w:rPr>
                <w:rStyle w:val="Hyperlink"/>
                <w:rFonts w:asciiTheme="majorHAnsi" w:hAnsiTheme="majorHAnsi"/>
                <w:noProof/>
                <w:lang w:val="ro-RO"/>
              </w:rPr>
              <w:t>Fluxul activităților principale ale modelului</w:t>
            </w:r>
            <w:r>
              <w:rPr>
                <w:noProof/>
                <w:webHidden/>
              </w:rPr>
              <w:tab/>
            </w:r>
            <w:r>
              <w:rPr>
                <w:noProof/>
                <w:webHidden/>
              </w:rPr>
              <w:fldChar w:fldCharType="begin"/>
            </w:r>
            <w:r>
              <w:rPr>
                <w:noProof/>
                <w:webHidden/>
              </w:rPr>
              <w:instrText xml:space="preserve"> PAGEREF _Toc529785273 \h </w:instrText>
            </w:r>
            <w:r>
              <w:rPr>
                <w:noProof/>
                <w:webHidden/>
              </w:rPr>
            </w:r>
            <w:r>
              <w:rPr>
                <w:noProof/>
                <w:webHidden/>
              </w:rPr>
              <w:fldChar w:fldCharType="separate"/>
            </w:r>
            <w:r>
              <w:rPr>
                <w:noProof/>
                <w:webHidden/>
              </w:rPr>
              <w:t>10</w:t>
            </w:r>
            <w:r>
              <w:rPr>
                <w:noProof/>
                <w:webHidden/>
              </w:rPr>
              <w:fldChar w:fldCharType="end"/>
            </w:r>
          </w:hyperlink>
        </w:p>
        <w:p w:rsidR="00A0067D" w:rsidRDefault="00A0067D">
          <w:pPr>
            <w:pStyle w:val="TOC3"/>
            <w:tabs>
              <w:tab w:val="left" w:pos="1200"/>
            </w:tabs>
            <w:rPr>
              <w:rFonts w:eastAsiaTheme="minorEastAsia" w:cstheme="minorBidi"/>
              <w:noProof/>
              <w:lang w:val="en-US" w:bidi="ar-SA"/>
            </w:rPr>
          </w:pPr>
          <w:hyperlink w:anchor="_Toc529785274" w:history="1">
            <w:r w:rsidRPr="00871AB2">
              <w:rPr>
                <w:rStyle w:val="Hyperlink"/>
                <w:rFonts w:asciiTheme="majorHAnsi" w:hAnsiTheme="majorHAnsi"/>
                <w:noProof/>
                <w:lang w:val="ro-RO"/>
              </w:rPr>
              <w:t>1.2.3.</w:t>
            </w:r>
            <w:r>
              <w:rPr>
                <w:rFonts w:eastAsiaTheme="minorEastAsia" w:cstheme="minorBidi"/>
                <w:noProof/>
                <w:lang w:val="en-US" w:bidi="ar-SA"/>
              </w:rPr>
              <w:tab/>
            </w:r>
            <w:r w:rsidRPr="00871AB2">
              <w:rPr>
                <w:rStyle w:val="Hyperlink"/>
                <w:rFonts w:asciiTheme="majorHAnsi" w:hAnsiTheme="majorHAnsi"/>
                <w:noProof/>
                <w:lang w:val="ro-RO"/>
              </w:rPr>
              <w:t>Premisele de la care a plecat Proiectul și riscurile avute în vedere</w:t>
            </w:r>
            <w:r>
              <w:rPr>
                <w:noProof/>
                <w:webHidden/>
              </w:rPr>
              <w:tab/>
            </w:r>
            <w:r>
              <w:rPr>
                <w:noProof/>
                <w:webHidden/>
              </w:rPr>
              <w:fldChar w:fldCharType="begin"/>
            </w:r>
            <w:r>
              <w:rPr>
                <w:noProof/>
                <w:webHidden/>
              </w:rPr>
              <w:instrText xml:space="preserve"> PAGEREF _Toc529785274 \h </w:instrText>
            </w:r>
            <w:r>
              <w:rPr>
                <w:noProof/>
                <w:webHidden/>
              </w:rPr>
            </w:r>
            <w:r>
              <w:rPr>
                <w:noProof/>
                <w:webHidden/>
              </w:rPr>
              <w:fldChar w:fldCharType="separate"/>
            </w:r>
            <w:r>
              <w:rPr>
                <w:noProof/>
                <w:webHidden/>
              </w:rPr>
              <w:t>12</w:t>
            </w:r>
            <w:r>
              <w:rPr>
                <w:noProof/>
                <w:webHidden/>
              </w:rPr>
              <w:fldChar w:fldCharType="end"/>
            </w:r>
          </w:hyperlink>
        </w:p>
        <w:p w:rsidR="00A0067D" w:rsidRDefault="00A0067D">
          <w:pPr>
            <w:pStyle w:val="TOC3"/>
            <w:tabs>
              <w:tab w:val="left" w:pos="1200"/>
            </w:tabs>
            <w:rPr>
              <w:rFonts w:eastAsiaTheme="minorEastAsia" w:cstheme="minorBidi"/>
              <w:noProof/>
              <w:lang w:val="en-US" w:bidi="ar-SA"/>
            </w:rPr>
          </w:pPr>
          <w:hyperlink w:anchor="_Toc529785275" w:history="1">
            <w:r w:rsidRPr="00871AB2">
              <w:rPr>
                <w:rStyle w:val="Hyperlink"/>
                <w:rFonts w:asciiTheme="majorHAnsi" w:hAnsiTheme="majorHAnsi"/>
                <w:noProof/>
                <w:lang w:val="ro-RO"/>
              </w:rPr>
              <w:t>1.2.4.</w:t>
            </w:r>
            <w:r>
              <w:rPr>
                <w:rFonts w:eastAsiaTheme="minorEastAsia" w:cstheme="minorBidi"/>
                <w:noProof/>
                <w:lang w:val="en-US" w:bidi="ar-SA"/>
              </w:rPr>
              <w:tab/>
            </w:r>
            <w:r w:rsidRPr="00871AB2">
              <w:rPr>
                <w:rStyle w:val="Hyperlink"/>
                <w:rFonts w:asciiTheme="majorHAnsi" w:hAnsiTheme="majorHAnsi"/>
                <w:noProof/>
                <w:lang w:val="ro-RO"/>
              </w:rPr>
              <w:t>Principalele concluzii și recomandări ale evaluărilor anterioare</w:t>
            </w:r>
            <w:r>
              <w:rPr>
                <w:noProof/>
                <w:webHidden/>
              </w:rPr>
              <w:tab/>
            </w:r>
            <w:r>
              <w:rPr>
                <w:noProof/>
                <w:webHidden/>
              </w:rPr>
              <w:fldChar w:fldCharType="begin"/>
            </w:r>
            <w:r>
              <w:rPr>
                <w:noProof/>
                <w:webHidden/>
              </w:rPr>
              <w:instrText xml:space="preserve"> PAGEREF _Toc529785275 \h </w:instrText>
            </w:r>
            <w:r>
              <w:rPr>
                <w:noProof/>
                <w:webHidden/>
              </w:rPr>
            </w:r>
            <w:r>
              <w:rPr>
                <w:noProof/>
                <w:webHidden/>
              </w:rPr>
              <w:fldChar w:fldCharType="separate"/>
            </w:r>
            <w:r>
              <w:rPr>
                <w:noProof/>
                <w:webHidden/>
              </w:rPr>
              <w:t>13</w:t>
            </w:r>
            <w:r>
              <w:rPr>
                <w:noProof/>
                <w:webHidden/>
              </w:rPr>
              <w:fldChar w:fldCharType="end"/>
            </w:r>
          </w:hyperlink>
        </w:p>
        <w:p w:rsidR="00A0067D" w:rsidRDefault="00A0067D">
          <w:pPr>
            <w:pStyle w:val="TOC1"/>
            <w:rPr>
              <w:rFonts w:eastAsiaTheme="minorEastAsia" w:cstheme="minorBidi"/>
              <w:b w:val="0"/>
              <w:noProof/>
              <w:szCs w:val="22"/>
              <w:lang w:val="en-US" w:bidi="ar-SA"/>
            </w:rPr>
          </w:pPr>
          <w:hyperlink w:anchor="_Toc529785276" w:history="1">
            <w:r w:rsidRPr="00871AB2">
              <w:rPr>
                <w:rStyle w:val="Hyperlink"/>
                <w:rFonts w:asciiTheme="majorHAnsi" w:hAnsiTheme="majorHAnsi"/>
                <w:noProof/>
                <w:lang w:val="ro-RO"/>
              </w:rPr>
              <w:t>II. Prezentarea evaluării sumative</w:t>
            </w:r>
            <w:r>
              <w:rPr>
                <w:noProof/>
                <w:webHidden/>
              </w:rPr>
              <w:tab/>
            </w:r>
            <w:r>
              <w:rPr>
                <w:noProof/>
                <w:webHidden/>
              </w:rPr>
              <w:fldChar w:fldCharType="begin"/>
            </w:r>
            <w:r>
              <w:rPr>
                <w:noProof/>
                <w:webHidden/>
              </w:rPr>
              <w:instrText xml:space="preserve"> PAGEREF _Toc529785276 \h </w:instrText>
            </w:r>
            <w:r>
              <w:rPr>
                <w:noProof/>
                <w:webHidden/>
              </w:rPr>
            </w:r>
            <w:r>
              <w:rPr>
                <w:noProof/>
                <w:webHidden/>
              </w:rPr>
              <w:fldChar w:fldCharType="separate"/>
            </w:r>
            <w:r>
              <w:rPr>
                <w:noProof/>
                <w:webHidden/>
              </w:rPr>
              <w:t>15</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277" w:history="1">
            <w:r w:rsidRPr="00871AB2">
              <w:rPr>
                <w:rStyle w:val="Hyperlink"/>
                <w:rFonts w:asciiTheme="majorHAnsi" w:hAnsiTheme="majorHAnsi"/>
                <w:noProof/>
                <w:lang w:val="ro-RO"/>
              </w:rPr>
              <w:t>Elemente cheie ale evaluării</w:t>
            </w:r>
            <w:r>
              <w:rPr>
                <w:noProof/>
                <w:webHidden/>
              </w:rPr>
              <w:tab/>
            </w:r>
            <w:r>
              <w:rPr>
                <w:noProof/>
                <w:webHidden/>
              </w:rPr>
              <w:fldChar w:fldCharType="begin"/>
            </w:r>
            <w:r>
              <w:rPr>
                <w:noProof/>
                <w:webHidden/>
              </w:rPr>
              <w:instrText xml:space="preserve"> PAGEREF _Toc529785277 \h </w:instrText>
            </w:r>
            <w:r>
              <w:rPr>
                <w:noProof/>
                <w:webHidden/>
              </w:rPr>
            </w:r>
            <w:r>
              <w:rPr>
                <w:noProof/>
                <w:webHidden/>
              </w:rPr>
              <w:fldChar w:fldCharType="separate"/>
            </w:r>
            <w:r>
              <w:rPr>
                <w:noProof/>
                <w:webHidden/>
              </w:rPr>
              <w:t>15</w:t>
            </w:r>
            <w:r>
              <w:rPr>
                <w:noProof/>
                <w:webHidden/>
              </w:rPr>
              <w:fldChar w:fldCharType="end"/>
            </w:r>
          </w:hyperlink>
        </w:p>
        <w:p w:rsidR="00A0067D" w:rsidRDefault="00A0067D">
          <w:pPr>
            <w:pStyle w:val="TOC3"/>
            <w:rPr>
              <w:rFonts w:eastAsiaTheme="minorEastAsia" w:cstheme="minorBidi"/>
              <w:noProof/>
              <w:lang w:val="en-US" w:bidi="ar-SA"/>
            </w:rPr>
          </w:pPr>
          <w:hyperlink w:anchor="_Toc529785278" w:history="1">
            <w:r w:rsidRPr="00871AB2">
              <w:rPr>
                <w:rStyle w:val="Hyperlink"/>
                <w:rFonts w:asciiTheme="majorHAnsi" w:hAnsiTheme="majorHAnsi"/>
                <w:noProof/>
                <w:lang w:val="ro-RO"/>
              </w:rPr>
              <w:t>2.1.1. Obiectivele evaluării</w:t>
            </w:r>
            <w:r>
              <w:rPr>
                <w:noProof/>
                <w:webHidden/>
              </w:rPr>
              <w:tab/>
            </w:r>
            <w:r>
              <w:rPr>
                <w:noProof/>
                <w:webHidden/>
              </w:rPr>
              <w:fldChar w:fldCharType="begin"/>
            </w:r>
            <w:r>
              <w:rPr>
                <w:noProof/>
                <w:webHidden/>
              </w:rPr>
              <w:instrText xml:space="preserve"> PAGEREF _Toc529785278 \h </w:instrText>
            </w:r>
            <w:r>
              <w:rPr>
                <w:noProof/>
                <w:webHidden/>
              </w:rPr>
            </w:r>
            <w:r>
              <w:rPr>
                <w:noProof/>
                <w:webHidden/>
              </w:rPr>
              <w:fldChar w:fldCharType="separate"/>
            </w:r>
            <w:r>
              <w:rPr>
                <w:noProof/>
                <w:webHidden/>
              </w:rPr>
              <w:t>15</w:t>
            </w:r>
            <w:r>
              <w:rPr>
                <w:noProof/>
                <w:webHidden/>
              </w:rPr>
              <w:fldChar w:fldCharType="end"/>
            </w:r>
          </w:hyperlink>
        </w:p>
        <w:p w:rsidR="00A0067D" w:rsidRDefault="00A0067D">
          <w:pPr>
            <w:pStyle w:val="TOC3"/>
            <w:rPr>
              <w:rFonts w:eastAsiaTheme="minorEastAsia" w:cstheme="minorBidi"/>
              <w:noProof/>
              <w:lang w:val="en-US" w:bidi="ar-SA"/>
            </w:rPr>
          </w:pPr>
          <w:hyperlink w:anchor="_Toc529785279" w:history="1">
            <w:r w:rsidRPr="00871AB2">
              <w:rPr>
                <w:rStyle w:val="Hyperlink"/>
                <w:rFonts w:asciiTheme="majorHAnsi" w:hAnsiTheme="majorHAnsi"/>
                <w:noProof/>
                <w:lang w:val="ro-RO"/>
              </w:rPr>
              <w:t>2.1.2. Acoperirea evaluării</w:t>
            </w:r>
            <w:r>
              <w:rPr>
                <w:noProof/>
                <w:webHidden/>
              </w:rPr>
              <w:tab/>
            </w:r>
            <w:r>
              <w:rPr>
                <w:noProof/>
                <w:webHidden/>
              </w:rPr>
              <w:fldChar w:fldCharType="begin"/>
            </w:r>
            <w:r>
              <w:rPr>
                <w:noProof/>
                <w:webHidden/>
              </w:rPr>
              <w:instrText xml:space="preserve"> PAGEREF _Toc529785279 \h </w:instrText>
            </w:r>
            <w:r>
              <w:rPr>
                <w:noProof/>
                <w:webHidden/>
              </w:rPr>
            </w:r>
            <w:r>
              <w:rPr>
                <w:noProof/>
                <w:webHidden/>
              </w:rPr>
              <w:fldChar w:fldCharType="separate"/>
            </w:r>
            <w:r>
              <w:rPr>
                <w:noProof/>
                <w:webHidden/>
              </w:rPr>
              <w:t>15</w:t>
            </w:r>
            <w:r>
              <w:rPr>
                <w:noProof/>
                <w:webHidden/>
              </w:rPr>
              <w:fldChar w:fldCharType="end"/>
            </w:r>
          </w:hyperlink>
        </w:p>
        <w:p w:rsidR="00A0067D" w:rsidRDefault="00A0067D">
          <w:pPr>
            <w:pStyle w:val="TOC3"/>
            <w:rPr>
              <w:rFonts w:eastAsiaTheme="minorEastAsia" w:cstheme="minorBidi"/>
              <w:noProof/>
              <w:lang w:val="en-US" w:bidi="ar-SA"/>
            </w:rPr>
          </w:pPr>
          <w:hyperlink w:anchor="_Toc529785280" w:history="1">
            <w:r w:rsidRPr="00871AB2">
              <w:rPr>
                <w:rStyle w:val="Hyperlink"/>
                <w:rFonts w:asciiTheme="majorHAnsi" w:hAnsiTheme="majorHAnsi"/>
                <w:noProof/>
                <w:lang w:val="ro-RO"/>
              </w:rPr>
              <w:t>2.1.3. Întrebările de evaluare</w:t>
            </w:r>
            <w:r>
              <w:rPr>
                <w:noProof/>
                <w:webHidden/>
              </w:rPr>
              <w:tab/>
            </w:r>
            <w:r>
              <w:rPr>
                <w:noProof/>
                <w:webHidden/>
              </w:rPr>
              <w:fldChar w:fldCharType="begin"/>
            </w:r>
            <w:r>
              <w:rPr>
                <w:noProof/>
                <w:webHidden/>
              </w:rPr>
              <w:instrText xml:space="preserve"> PAGEREF _Toc529785280 \h </w:instrText>
            </w:r>
            <w:r>
              <w:rPr>
                <w:noProof/>
                <w:webHidden/>
              </w:rPr>
            </w:r>
            <w:r>
              <w:rPr>
                <w:noProof/>
                <w:webHidden/>
              </w:rPr>
              <w:fldChar w:fldCharType="separate"/>
            </w:r>
            <w:r>
              <w:rPr>
                <w:noProof/>
                <w:webHidden/>
              </w:rPr>
              <w:t>16</w:t>
            </w:r>
            <w:r>
              <w:rPr>
                <w:noProof/>
                <w:webHidden/>
              </w:rPr>
              <w:fldChar w:fldCharType="end"/>
            </w:r>
          </w:hyperlink>
        </w:p>
        <w:p w:rsidR="00A0067D" w:rsidRDefault="00A0067D">
          <w:pPr>
            <w:pStyle w:val="TOC3"/>
            <w:rPr>
              <w:rFonts w:eastAsiaTheme="minorEastAsia" w:cstheme="minorBidi"/>
              <w:noProof/>
              <w:lang w:val="en-US" w:bidi="ar-SA"/>
            </w:rPr>
          </w:pPr>
          <w:hyperlink w:anchor="_Toc529785281" w:history="1">
            <w:r w:rsidRPr="00871AB2">
              <w:rPr>
                <w:rStyle w:val="Hyperlink"/>
                <w:rFonts w:asciiTheme="majorHAnsi" w:hAnsiTheme="majorHAnsi"/>
                <w:noProof/>
                <w:lang w:val="ro-RO"/>
              </w:rPr>
              <w:t>2.1.4. Abordarea factorilor interesați</w:t>
            </w:r>
            <w:r>
              <w:rPr>
                <w:noProof/>
                <w:webHidden/>
              </w:rPr>
              <w:tab/>
            </w:r>
            <w:r>
              <w:rPr>
                <w:noProof/>
                <w:webHidden/>
              </w:rPr>
              <w:fldChar w:fldCharType="begin"/>
            </w:r>
            <w:r>
              <w:rPr>
                <w:noProof/>
                <w:webHidden/>
              </w:rPr>
              <w:instrText xml:space="preserve"> PAGEREF _Toc529785281 \h </w:instrText>
            </w:r>
            <w:r>
              <w:rPr>
                <w:noProof/>
                <w:webHidden/>
              </w:rPr>
            </w:r>
            <w:r>
              <w:rPr>
                <w:noProof/>
                <w:webHidden/>
              </w:rPr>
              <w:fldChar w:fldCharType="separate"/>
            </w:r>
            <w:r>
              <w:rPr>
                <w:noProof/>
                <w:webHidden/>
              </w:rPr>
              <w:t>17</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282" w:history="1">
            <w:r w:rsidRPr="00871AB2">
              <w:rPr>
                <w:rStyle w:val="Hyperlink"/>
                <w:rFonts w:asciiTheme="majorHAnsi" w:hAnsiTheme="majorHAnsi"/>
                <w:noProof/>
                <w:lang w:val="ro-RO"/>
              </w:rPr>
              <w:t>2.2. Metodologia evaluării</w:t>
            </w:r>
            <w:r>
              <w:rPr>
                <w:noProof/>
                <w:webHidden/>
              </w:rPr>
              <w:tab/>
            </w:r>
            <w:r>
              <w:rPr>
                <w:noProof/>
                <w:webHidden/>
              </w:rPr>
              <w:fldChar w:fldCharType="begin"/>
            </w:r>
            <w:r>
              <w:rPr>
                <w:noProof/>
                <w:webHidden/>
              </w:rPr>
              <w:instrText xml:space="preserve"> PAGEREF _Toc529785282 \h </w:instrText>
            </w:r>
            <w:r>
              <w:rPr>
                <w:noProof/>
                <w:webHidden/>
              </w:rPr>
            </w:r>
            <w:r>
              <w:rPr>
                <w:noProof/>
                <w:webHidden/>
              </w:rPr>
              <w:fldChar w:fldCharType="separate"/>
            </w:r>
            <w:r>
              <w:rPr>
                <w:noProof/>
                <w:webHidden/>
              </w:rPr>
              <w:t>18</w:t>
            </w:r>
            <w:r>
              <w:rPr>
                <w:noProof/>
                <w:webHidden/>
              </w:rPr>
              <w:fldChar w:fldCharType="end"/>
            </w:r>
          </w:hyperlink>
        </w:p>
        <w:p w:rsidR="00A0067D" w:rsidRDefault="00A0067D">
          <w:pPr>
            <w:pStyle w:val="TOC3"/>
            <w:rPr>
              <w:rFonts w:eastAsiaTheme="minorEastAsia" w:cstheme="minorBidi"/>
              <w:noProof/>
              <w:lang w:val="en-US" w:bidi="ar-SA"/>
            </w:rPr>
          </w:pPr>
          <w:hyperlink w:anchor="_Toc529785283" w:history="1">
            <w:r w:rsidRPr="00871AB2">
              <w:rPr>
                <w:rStyle w:val="Hyperlink"/>
                <w:rFonts w:asciiTheme="majorHAnsi" w:hAnsiTheme="majorHAnsi"/>
                <w:noProof/>
                <w:lang w:val="ro-RO"/>
              </w:rPr>
              <w:t>2.2.1. Abordarea generală a metodologiei, pe etape de evaluare</w:t>
            </w:r>
            <w:r>
              <w:rPr>
                <w:noProof/>
                <w:webHidden/>
              </w:rPr>
              <w:tab/>
            </w:r>
            <w:r>
              <w:rPr>
                <w:noProof/>
                <w:webHidden/>
              </w:rPr>
              <w:fldChar w:fldCharType="begin"/>
            </w:r>
            <w:r>
              <w:rPr>
                <w:noProof/>
                <w:webHidden/>
              </w:rPr>
              <w:instrText xml:space="preserve"> PAGEREF _Toc529785283 \h </w:instrText>
            </w:r>
            <w:r>
              <w:rPr>
                <w:noProof/>
                <w:webHidden/>
              </w:rPr>
            </w:r>
            <w:r>
              <w:rPr>
                <w:noProof/>
                <w:webHidden/>
              </w:rPr>
              <w:fldChar w:fldCharType="separate"/>
            </w:r>
            <w:r>
              <w:rPr>
                <w:noProof/>
                <w:webHidden/>
              </w:rPr>
              <w:t>18</w:t>
            </w:r>
            <w:r>
              <w:rPr>
                <w:noProof/>
                <w:webHidden/>
              </w:rPr>
              <w:fldChar w:fldCharType="end"/>
            </w:r>
          </w:hyperlink>
        </w:p>
        <w:p w:rsidR="00A0067D" w:rsidRDefault="00A0067D">
          <w:pPr>
            <w:pStyle w:val="TOC3"/>
            <w:rPr>
              <w:rFonts w:eastAsiaTheme="minorEastAsia" w:cstheme="minorBidi"/>
              <w:noProof/>
              <w:lang w:val="en-US" w:bidi="ar-SA"/>
            </w:rPr>
          </w:pPr>
          <w:hyperlink w:anchor="_Toc529785284" w:history="1">
            <w:r w:rsidRPr="00871AB2">
              <w:rPr>
                <w:rStyle w:val="Hyperlink"/>
                <w:rFonts w:asciiTheme="majorHAnsi" w:hAnsiTheme="majorHAnsi"/>
                <w:noProof/>
                <w:lang w:val="ro-RO"/>
              </w:rPr>
              <w:t>2.2.2 Etapa inițială, cercetarea de birou și elaborarea instrumentelor</w:t>
            </w:r>
            <w:r>
              <w:rPr>
                <w:noProof/>
                <w:webHidden/>
              </w:rPr>
              <w:tab/>
            </w:r>
            <w:r>
              <w:rPr>
                <w:noProof/>
                <w:webHidden/>
              </w:rPr>
              <w:fldChar w:fldCharType="begin"/>
            </w:r>
            <w:r>
              <w:rPr>
                <w:noProof/>
                <w:webHidden/>
              </w:rPr>
              <w:instrText xml:space="preserve"> PAGEREF _Toc529785284 \h </w:instrText>
            </w:r>
            <w:r>
              <w:rPr>
                <w:noProof/>
                <w:webHidden/>
              </w:rPr>
            </w:r>
            <w:r>
              <w:rPr>
                <w:noProof/>
                <w:webHidden/>
              </w:rPr>
              <w:fldChar w:fldCharType="separate"/>
            </w:r>
            <w:r>
              <w:rPr>
                <w:noProof/>
                <w:webHidden/>
              </w:rPr>
              <w:t>18</w:t>
            </w:r>
            <w:r>
              <w:rPr>
                <w:noProof/>
                <w:webHidden/>
              </w:rPr>
              <w:fldChar w:fldCharType="end"/>
            </w:r>
          </w:hyperlink>
        </w:p>
        <w:p w:rsidR="00A0067D" w:rsidRDefault="00A0067D">
          <w:pPr>
            <w:pStyle w:val="TOC3"/>
            <w:rPr>
              <w:rFonts w:eastAsiaTheme="minorEastAsia" w:cstheme="minorBidi"/>
              <w:noProof/>
              <w:lang w:val="en-US" w:bidi="ar-SA"/>
            </w:rPr>
          </w:pPr>
          <w:hyperlink w:anchor="_Toc529785285" w:history="1">
            <w:r w:rsidRPr="00871AB2">
              <w:rPr>
                <w:rStyle w:val="Hyperlink"/>
                <w:rFonts w:asciiTheme="majorHAnsi" w:hAnsiTheme="majorHAnsi"/>
                <w:noProof/>
                <w:lang w:val="ro-RO"/>
              </w:rPr>
              <w:t>2.2.2.1. Etapa inițială</w:t>
            </w:r>
            <w:r>
              <w:rPr>
                <w:noProof/>
                <w:webHidden/>
              </w:rPr>
              <w:tab/>
            </w:r>
            <w:r>
              <w:rPr>
                <w:noProof/>
                <w:webHidden/>
              </w:rPr>
              <w:fldChar w:fldCharType="begin"/>
            </w:r>
            <w:r>
              <w:rPr>
                <w:noProof/>
                <w:webHidden/>
              </w:rPr>
              <w:instrText xml:space="preserve"> PAGEREF _Toc529785285 \h </w:instrText>
            </w:r>
            <w:r>
              <w:rPr>
                <w:noProof/>
                <w:webHidden/>
              </w:rPr>
            </w:r>
            <w:r>
              <w:rPr>
                <w:noProof/>
                <w:webHidden/>
              </w:rPr>
              <w:fldChar w:fldCharType="separate"/>
            </w:r>
            <w:r>
              <w:rPr>
                <w:noProof/>
                <w:webHidden/>
              </w:rPr>
              <w:t>18</w:t>
            </w:r>
            <w:r>
              <w:rPr>
                <w:noProof/>
                <w:webHidden/>
              </w:rPr>
              <w:fldChar w:fldCharType="end"/>
            </w:r>
          </w:hyperlink>
        </w:p>
        <w:p w:rsidR="00A0067D" w:rsidRDefault="00A0067D">
          <w:pPr>
            <w:pStyle w:val="TOC3"/>
            <w:rPr>
              <w:rFonts w:eastAsiaTheme="minorEastAsia" w:cstheme="minorBidi"/>
              <w:noProof/>
              <w:lang w:val="en-US" w:bidi="ar-SA"/>
            </w:rPr>
          </w:pPr>
          <w:hyperlink w:anchor="_Toc529785286" w:history="1">
            <w:r w:rsidRPr="00871AB2">
              <w:rPr>
                <w:rStyle w:val="Hyperlink"/>
                <w:rFonts w:asciiTheme="majorHAnsi" w:hAnsiTheme="majorHAnsi"/>
                <w:noProof/>
                <w:lang w:val="ro-RO"/>
              </w:rPr>
              <w:t>2.2.2.2. Cercetarea de birou și elaborarea instrumentelor de cercetare</w:t>
            </w:r>
            <w:r>
              <w:rPr>
                <w:noProof/>
                <w:webHidden/>
              </w:rPr>
              <w:tab/>
            </w:r>
            <w:r>
              <w:rPr>
                <w:noProof/>
                <w:webHidden/>
              </w:rPr>
              <w:fldChar w:fldCharType="begin"/>
            </w:r>
            <w:r>
              <w:rPr>
                <w:noProof/>
                <w:webHidden/>
              </w:rPr>
              <w:instrText xml:space="preserve"> PAGEREF _Toc529785286 \h </w:instrText>
            </w:r>
            <w:r>
              <w:rPr>
                <w:noProof/>
                <w:webHidden/>
              </w:rPr>
            </w:r>
            <w:r>
              <w:rPr>
                <w:noProof/>
                <w:webHidden/>
              </w:rPr>
              <w:fldChar w:fldCharType="separate"/>
            </w:r>
            <w:r>
              <w:rPr>
                <w:noProof/>
                <w:webHidden/>
              </w:rPr>
              <w:t>19</w:t>
            </w:r>
            <w:r>
              <w:rPr>
                <w:noProof/>
                <w:webHidden/>
              </w:rPr>
              <w:fldChar w:fldCharType="end"/>
            </w:r>
          </w:hyperlink>
        </w:p>
        <w:p w:rsidR="00A0067D" w:rsidRDefault="00A0067D">
          <w:pPr>
            <w:pStyle w:val="TOC3"/>
            <w:rPr>
              <w:rFonts w:eastAsiaTheme="minorEastAsia" w:cstheme="minorBidi"/>
              <w:noProof/>
              <w:lang w:val="en-US" w:bidi="ar-SA"/>
            </w:rPr>
          </w:pPr>
          <w:hyperlink w:anchor="_Toc529785287" w:history="1">
            <w:r w:rsidRPr="00871AB2">
              <w:rPr>
                <w:rStyle w:val="Hyperlink"/>
                <w:rFonts w:asciiTheme="majorHAnsi" w:hAnsiTheme="majorHAnsi"/>
                <w:noProof/>
                <w:lang w:val="ro-RO"/>
              </w:rPr>
              <w:t>2.2.3. Culegerea și analiza datelor</w:t>
            </w:r>
            <w:r>
              <w:rPr>
                <w:noProof/>
                <w:webHidden/>
              </w:rPr>
              <w:tab/>
            </w:r>
            <w:r>
              <w:rPr>
                <w:noProof/>
                <w:webHidden/>
              </w:rPr>
              <w:fldChar w:fldCharType="begin"/>
            </w:r>
            <w:r>
              <w:rPr>
                <w:noProof/>
                <w:webHidden/>
              </w:rPr>
              <w:instrText xml:space="preserve"> PAGEREF _Toc529785287 \h </w:instrText>
            </w:r>
            <w:r>
              <w:rPr>
                <w:noProof/>
                <w:webHidden/>
              </w:rPr>
            </w:r>
            <w:r>
              <w:rPr>
                <w:noProof/>
                <w:webHidden/>
              </w:rPr>
              <w:fldChar w:fldCharType="separate"/>
            </w:r>
            <w:r>
              <w:rPr>
                <w:noProof/>
                <w:webHidden/>
              </w:rPr>
              <w:t>19</w:t>
            </w:r>
            <w:r>
              <w:rPr>
                <w:noProof/>
                <w:webHidden/>
              </w:rPr>
              <w:fldChar w:fldCharType="end"/>
            </w:r>
          </w:hyperlink>
        </w:p>
        <w:p w:rsidR="00A0067D" w:rsidRDefault="00A0067D">
          <w:pPr>
            <w:pStyle w:val="TOC3"/>
            <w:rPr>
              <w:rFonts w:eastAsiaTheme="minorEastAsia" w:cstheme="minorBidi"/>
              <w:noProof/>
              <w:lang w:val="en-US" w:bidi="ar-SA"/>
            </w:rPr>
          </w:pPr>
          <w:hyperlink w:anchor="_Toc529785288" w:history="1">
            <w:r w:rsidRPr="00871AB2">
              <w:rPr>
                <w:rStyle w:val="Hyperlink"/>
                <w:rFonts w:asciiTheme="majorHAnsi" w:hAnsiTheme="majorHAnsi" w:cs="Arial"/>
                <w:noProof/>
                <w:lang w:val="ro-RO"/>
              </w:rPr>
              <w:t xml:space="preserve">2.2.3.1. </w:t>
            </w:r>
            <w:r w:rsidRPr="00871AB2">
              <w:rPr>
                <w:rStyle w:val="Hyperlink"/>
                <w:rFonts w:asciiTheme="majorHAnsi" w:hAnsiTheme="majorHAnsi"/>
                <w:noProof/>
                <w:lang w:val="ro-RO"/>
              </w:rPr>
              <w:t>Ancheta în rândul gospodăriilor</w:t>
            </w:r>
            <w:r>
              <w:rPr>
                <w:noProof/>
                <w:webHidden/>
              </w:rPr>
              <w:tab/>
            </w:r>
            <w:r>
              <w:rPr>
                <w:noProof/>
                <w:webHidden/>
              </w:rPr>
              <w:fldChar w:fldCharType="begin"/>
            </w:r>
            <w:r>
              <w:rPr>
                <w:noProof/>
                <w:webHidden/>
              </w:rPr>
              <w:instrText xml:space="preserve"> PAGEREF _Toc529785288 \h </w:instrText>
            </w:r>
            <w:r>
              <w:rPr>
                <w:noProof/>
                <w:webHidden/>
              </w:rPr>
            </w:r>
            <w:r>
              <w:rPr>
                <w:noProof/>
                <w:webHidden/>
              </w:rPr>
              <w:fldChar w:fldCharType="separate"/>
            </w:r>
            <w:r>
              <w:rPr>
                <w:noProof/>
                <w:webHidden/>
              </w:rPr>
              <w:t>19</w:t>
            </w:r>
            <w:r>
              <w:rPr>
                <w:noProof/>
                <w:webHidden/>
              </w:rPr>
              <w:fldChar w:fldCharType="end"/>
            </w:r>
          </w:hyperlink>
        </w:p>
        <w:p w:rsidR="00A0067D" w:rsidRDefault="00A0067D">
          <w:pPr>
            <w:pStyle w:val="TOC3"/>
            <w:rPr>
              <w:rFonts w:eastAsiaTheme="minorEastAsia" w:cstheme="minorBidi"/>
              <w:noProof/>
              <w:lang w:val="en-US" w:bidi="ar-SA"/>
            </w:rPr>
          </w:pPr>
          <w:hyperlink w:anchor="_Toc529785289" w:history="1">
            <w:r w:rsidRPr="00871AB2">
              <w:rPr>
                <w:rStyle w:val="Hyperlink"/>
                <w:rFonts w:asciiTheme="majorHAnsi" w:hAnsiTheme="majorHAnsi"/>
                <w:noProof/>
                <w:lang w:val="ro-RO"/>
              </w:rPr>
              <w:t>2.2.3.2. Anchetă online la nivelul primăriiloR</w:t>
            </w:r>
            <w:r>
              <w:rPr>
                <w:noProof/>
                <w:webHidden/>
              </w:rPr>
              <w:tab/>
            </w:r>
            <w:r>
              <w:rPr>
                <w:noProof/>
                <w:webHidden/>
              </w:rPr>
              <w:fldChar w:fldCharType="begin"/>
            </w:r>
            <w:r>
              <w:rPr>
                <w:noProof/>
                <w:webHidden/>
              </w:rPr>
              <w:instrText xml:space="preserve"> PAGEREF _Toc529785289 \h </w:instrText>
            </w:r>
            <w:r>
              <w:rPr>
                <w:noProof/>
                <w:webHidden/>
              </w:rPr>
            </w:r>
            <w:r>
              <w:rPr>
                <w:noProof/>
                <w:webHidden/>
              </w:rPr>
              <w:fldChar w:fldCharType="separate"/>
            </w:r>
            <w:r>
              <w:rPr>
                <w:noProof/>
                <w:webHidden/>
              </w:rPr>
              <w:t>21</w:t>
            </w:r>
            <w:r>
              <w:rPr>
                <w:noProof/>
                <w:webHidden/>
              </w:rPr>
              <w:fldChar w:fldCharType="end"/>
            </w:r>
          </w:hyperlink>
        </w:p>
        <w:p w:rsidR="00A0067D" w:rsidRDefault="00A0067D">
          <w:pPr>
            <w:pStyle w:val="TOC3"/>
            <w:rPr>
              <w:rFonts w:eastAsiaTheme="minorEastAsia" w:cstheme="minorBidi"/>
              <w:noProof/>
              <w:lang w:val="en-US" w:bidi="ar-SA"/>
            </w:rPr>
          </w:pPr>
          <w:hyperlink w:anchor="_Toc529785290" w:history="1">
            <w:r w:rsidRPr="00871AB2">
              <w:rPr>
                <w:rStyle w:val="Hyperlink"/>
                <w:rFonts w:asciiTheme="majorHAnsi" w:hAnsiTheme="majorHAnsi"/>
                <w:noProof/>
                <w:lang w:val="ro-RO"/>
              </w:rPr>
              <w:t>2.2.3.3. Interviul</w:t>
            </w:r>
            <w:r>
              <w:rPr>
                <w:noProof/>
                <w:webHidden/>
              </w:rPr>
              <w:tab/>
            </w:r>
            <w:r>
              <w:rPr>
                <w:noProof/>
                <w:webHidden/>
              </w:rPr>
              <w:fldChar w:fldCharType="begin"/>
            </w:r>
            <w:r>
              <w:rPr>
                <w:noProof/>
                <w:webHidden/>
              </w:rPr>
              <w:instrText xml:space="preserve"> PAGEREF _Toc529785290 \h </w:instrText>
            </w:r>
            <w:r>
              <w:rPr>
                <w:noProof/>
                <w:webHidden/>
              </w:rPr>
            </w:r>
            <w:r>
              <w:rPr>
                <w:noProof/>
                <w:webHidden/>
              </w:rPr>
              <w:fldChar w:fldCharType="separate"/>
            </w:r>
            <w:r>
              <w:rPr>
                <w:noProof/>
                <w:webHidden/>
              </w:rPr>
              <w:t>21</w:t>
            </w:r>
            <w:r>
              <w:rPr>
                <w:noProof/>
                <w:webHidden/>
              </w:rPr>
              <w:fldChar w:fldCharType="end"/>
            </w:r>
          </w:hyperlink>
        </w:p>
        <w:p w:rsidR="00A0067D" w:rsidRDefault="00A0067D">
          <w:pPr>
            <w:pStyle w:val="TOC3"/>
            <w:rPr>
              <w:rFonts w:eastAsiaTheme="minorEastAsia" w:cstheme="minorBidi"/>
              <w:noProof/>
              <w:lang w:val="en-US" w:bidi="ar-SA"/>
            </w:rPr>
          </w:pPr>
          <w:hyperlink w:anchor="_Toc529785291" w:history="1">
            <w:r w:rsidRPr="00871AB2">
              <w:rPr>
                <w:rStyle w:val="Hyperlink"/>
                <w:rFonts w:asciiTheme="majorHAnsi" w:hAnsiTheme="majorHAnsi"/>
                <w:noProof/>
                <w:lang w:val="ro-RO"/>
              </w:rPr>
              <w:t>2.2.3.4. Focus grupul</w:t>
            </w:r>
            <w:r>
              <w:rPr>
                <w:noProof/>
                <w:webHidden/>
              </w:rPr>
              <w:tab/>
            </w:r>
            <w:r>
              <w:rPr>
                <w:noProof/>
                <w:webHidden/>
              </w:rPr>
              <w:fldChar w:fldCharType="begin"/>
            </w:r>
            <w:r>
              <w:rPr>
                <w:noProof/>
                <w:webHidden/>
              </w:rPr>
              <w:instrText xml:space="preserve"> PAGEREF _Toc529785291 \h </w:instrText>
            </w:r>
            <w:r>
              <w:rPr>
                <w:noProof/>
                <w:webHidden/>
              </w:rPr>
            </w:r>
            <w:r>
              <w:rPr>
                <w:noProof/>
                <w:webHidden/>
              </w:rPr>
              <w:fldChar w:fldCharType="separate"/>
            </w:r>
            <w:r>
              <w:rPr>
                <w:noProof/>
                <w:webHidden/>
              </w:rPr>
              <w:t>22</w:t>
            </w:r>
            <w:r>
              <w:rPr>
                <w:noProof/>
                <w:webHidden/>
              </w:rPr>
              <w:fldChar w:fldCharType="end"/>
            </w:r>
          </w:hyperlink>
        </w:p>
        <w:p w:rsidR="00A0067D" w:rsidRDefault="00A0067D">
          <w:pPr>
            <w:pStyle w:val="TOC3"/>
            <w:rPr>
              <w:rFonts w:eastAsiaTheme="minorEastAsia" w:cstheme="minorBidi"/>
              <w:noProof/>
              <w:lang w:val="en-US" w:bidi="ar-SA"/>
            </w:rPr>
          </w:pPr>
          <w:hyperlink w:anchor="_Toc529785292" w:history="1">
            <w:r w:rsidRPr="00871AB2">
              <w:rPr>
                <w:rStyle w:val="Hyperlink"/>
                <w:rFonts w:asciiTheme="majorHAnsi" w:hAnsiTheme="majorHAnsi"/>
                <w:noProof/>
                <w:lang w:val="ro-RO"/>
              </w:rPr>
              <w:t>2.2.3.5. Atelier de lucru cu copiii</w:t>
            </w:r>
            <w:r>
              <w:rPr>
                <w:noProof/>
                <w:webHidden/>
              </w:rPr>
              <w:tab/>
            </w:r>
            <w:r>
              <w:rPr>
                <w:noProof/>
                <w:webHidden/>
              </w:rPr>
              <w:fldChar w:fldCharType="begin"/>
            </w:r>
            <w:r>
              <w:rPr>
                <w:noProof/>
                <w:webHidden/>
              </w:rPr>
              <w:instrText xml:space="preserve"> PAGEREF _Toc529785292 \h </w:instrText>
            </w:r>
            <w:r>
              <w:rPr>
                <w:noProof/>
                <w:webHidden/>
              </w:rPr>
            </w:r>
            <w:r>
              <w:rPr>
                <w:noProof/>
                <w:webHidden/>
              </w:rPr>
              <w:fldChar w:fldCharType="separate"/>
            </w:r>
            <w:r>
              <w:rPr>
                <w:noProof/>
                <w:webHidden/>
              </w:rPr>
              <w:t>22</w:t>
            </w:r>
            <w:r>
              <w:rPr>
                <w:noProof/>
                <w:webHidden/>
              </w:rPr>
              <w:fldChar w:fldCharType="end"/>
            </w:r>
          </w:hyperlink>
        </w:p>
        <w:p w:rsidR="00A0067D" w:rsidRDefault="00A0067D">
          <w:pPr>
            <w:pStyle w:val="TOC3"/>
            <w:rPr>
              <w:rFonts w:eastAsiaTheme="minorEastAsia" w:cstheme="minorBidi"/>
              <w:noProof/>
              <w:lang w:val="en-US" w:bidi="ar-SA"/>
            </w:rPr>
          </w:pPr>
          <w:hyperlink w:anchor="_Toc529785293" w:history="1">
            <w:r w:rsidRPr="00871AB2">
              <w:rPr>
                <w:rStyle w:val="Hyperlink"/>
                <w:rFonts w:asciiTheme="majorHAnsi" w:hAnsiTheme="majorHAnsi"/>
                <w:noProof/>
                <w:lang w:val="ro-RO"/>
              </w:rPr>
              <w:t>2.2.3.6. Observația</w:t>
            </w:r>
            <w:r>
              <w:rPr>
                <w:noProof/>
                <w:webHidden/>
              </w:rPr>
              <w:tab/>
            </w:r>
            <w:r>
              <w:rPr>
                <w:noProof/>
                <w:webHidden/>
              </w:rPr>
              <w:fldChar w:fldCharType="begin"/>
            </w:r>
            <w:r>
              <w:rPr>
                <w:noProof/>
                <w:webHidden/>
              </w:rPr>
              <w:instrText xml:space="preserve"> PAGEREF _Toc529785293 \h </w:instrText>
            </w:r>
            <w:r>
              <w:rPr>
                <w:noProof/>
                <w:webHidden/>
              </w:rPr>
            </w:r>
            <w:r>
              <w:rPr>
                <w:noProof/>
                <w:webHidden/>
              </w:rPr>
              <w:fldChar w:fldCharType="separate"/>
            </w:r>
            <w:r>
              <w:rPr>
                <w:noProof/>
                <w:webHidden/>
              </w:rPr>
              <w:t>23</w:t>
            </w:r>
            <w:r>
              <w:rPr>
                <w:noProof/>
                <w:webHidden/>
              </w:rPr>
              <w:fldChar w:fldCharType="end"/>
            </w:r>
          </w:hyperlink>
        </w:p>
        <w:p w:rsidR="00A0067D" w:rsidRDefault="00A0067D">
          <w:pPr>
            <w:pStyle w:val="TOC3"/>
            <w:rPr>
              <w:rFonts w:eastAsiaTheme="minorEastAsia" w:cstheme="minorBidi"/>
              <w:noProof/>
              <w:lang w:val="en-US" w:bidi="ar-SA"/>
            </w:rPr>
          </w:pPr>
          <w:hyperlink w:anchor="_Toc529785294" w:history="1">
            <w:r w:rsidRPr="00871AB2">
              <w:rPr>
                <w:rStyle w:val="Hyperlink"/>
                <w:rFonts w:asciiTheme="majorHAnsi" w:hAnsiTheme="majorHAnsi"/>
                <w:noProof/>
                <w:lang w:val="ro-RO"/>
              </w:rPr>
              <w:t>2.2.3.7. Studiul de caz</w:t>
            </w:r>
            <w:r>
              <w:rPr>
                <w:noProof/>
                <w:webHidden/>
              </w:rPr>
              <w:tab/>
            </w:r>
            <w:r>
              <w:rPr>
                <w:noProof/>
                <w:webHidden/>
              </w:rPr>
              <w:fldChar w:fldCharType="begin"/>
            </w:r>
            <w:r>
              <w:rPr>
                <w:noProof/>
                <w:webHidden/>
              </w:rPr>
              <w:instrText xml:space="preserve"> PAGEREF _Toc529785294 \h </w:instrText>
            </w:r>
            <w:r>
              <w:rPr>
                <w:noProof/>
                <w:webHidden/>
              </w:rPr>
            </w:r>
            <w:r>
              <w:rPr>
                <w:noProof/>
                <w:webHidden/>
              </w:rPr>
              <w:fldChar w:fldCharType="separate"/>
            </w:r>
            <w:r>
              <w:rPr>
                <w:noProof/>
                <w:webHidden/>
              </w:rPr>
              <w:t>23</w:t>
            </w:r>
            <w:r>
              <w:rPr>
                <w:noProof/>
                <w:webHidden/>
              </w:rPr>
              <w:fldChar w:fldCharType="end"/>
            </w:r>
          </w:hyperlink>
        </w:p>
        <w:p w:rsidR="00A0067D" w:rsidRDefault="00A0067D">
          <w:pPr>
            <w:pStyle w:val="TOC3"/>
            <w:rPr>
              <w:rFonts w:eastAsiaTheme="minorEastAsia" w:cstheme="minorBidi"/>
              <w:noProof/>
              <w:lang w:val="en-US" w:bidi="ar-SA"/>
            </w:rPr>
          </w:pPr>
          <w:hyperlink w:anchor="_Toc529785295" w:history="1">
            <w:r w:rsidRPr="00871AB2">
              <w:rPr>
                <w:rStyle w:val="Hyperlink"/>
                <w:rFonts w:asciiTheme="majorHAnsi" w:hAnsiTheme="majorHAnsi"/>
                <w:noProof/>
                <w:lang w:val="ro-RO"/>
              </w:rPr>
              <w:t>2.2.3.8. Analiza de date secundare</w:t>
            </w:r>
            <w:r>
              <w:rPr>
                <w:noProof/>
                <w:webHidden/>
              </w:rPr>
              <w:tab/>
            </w:r>
            <w:r>
              <w:rPr>
                <w:noProof/>
                <w:webHidden/>
              </w:rPr>
              <w:fldChar w:fldCharType="begin"/>
            </w:r>
            <w:r>
              <w:rPr>
                <w:noProof/>
                <w:webHidden/>
              </w:rPr>
              <w:instrText xml:space="preserve"> PAGEREF _Toc529785295 \h </w:instrText>
            </w:r>
            <w:r>
              <w:rPr>
                <w:noProof/>
                <w:webHidden/>
              </w:rPr>
            </w:r>
            <w:r>
              <w:rPr>
                <w:noProof/>
                <w:webHidden/>
              </w:rPr>
              <w:fldChar w:fldCharType="separate"/>
            </w:r>
            <w:r>
              <w:rPr>
                <w:noProof/>
                <w:webHidden/>
              </w:rPr>
              <w:t>23</w:t>
            </w:r>
            <w:r>
              <w:rPr>
                <w:noProof/>
                <w:webHidden/>
              </w:rPr>
              <w:fldChar w:fldCharType="end"/>
            </w:r>
          </w:hyperlink>
        </w:p>
        <w:p w:rsidR="00A0067D" w:rsidRDefault="00A0067D">
          <w:pPr>
            <w:pStyle w:val="TOC3"/>
            <w:rPr>
              <w:rFonts w:eastAsiaTheme="minorEastAsia" w:cstheme="minorBidi"/>
              <w:noProof/>
              <w:lang w:val="en-US" w:bidi="ar-SA"/>
            </w:rPr>
          </w:pPr>
          <w:hyperlink w:anchor="_Toc529785296" w:history="1">
            <w:r w:rsidRPr="00871AB2">
              <w:rPr>
                <w:rStyle w:val="Hyperlink"/>
                <w:rFonts w:asciiTheme="majorHAnsi" w:hAnsiTheme="majorHAnsi"/>
                <w:noProof/>
                <w:lang w:val="ro-RO"/>
              </w:rPr>
              <w:t>2.2.4. Limitări ale evaluării sumative</w:t>
            </w:r>
            <w:r>
              <w:rPr>
                <w:noProof/>
                <w:webHidden/>
              </w:rPr>
              <w:tab/>
            </w:r>
            <w:r>
              <w:rPr>
                <w:noProof/>
                <w:webHidden/>
              </w:rPr>
              <w:fldChar w:fldCharType="begin"/>
            </w:r>
            <w:r>
              <w:rPr>
                <w:noProof/>
                <w:webHidden/>
              </w:rPr>
              <w:instrText xml:space="preserve"> PAGEREF _Toc529785296 \h </w:instrText>
            </w:r>
            <w:r>
              <w:rPr>
                <w:noProof/>
                <w:webHidden/>
              </w:rPr>
            </w:r>
            <w:r>
              <w:rPr>
                <w:noProof/>
                <w:webHidden/>
              </w:rPr>
              <w:fldChar w:fldCharType="separate"/>
            </w:r>
            <w:r>
              <w:rPr>
                <w:noProof/>
                <w:webHidden/>
              </w:rPr>
              <w:t>23</w:t>
            </w:r>
            <w:r>
              <w:rPr>
                <w:noProof/>
                <w:webHidden/>
              </w:rPr>
              <w:fldChar w:fldCharType="end"/>
            </w:r>
          </w:hyperlink>
        </w:p>
        <w:p w:rsidR="00A0067D" w:rsidRDefault="00A0067D">
          <w:pPr>
            <w:pStyle w:val="TOC1"/>
            <w:rPr>
              <w:rFonts w:eastAsiaTheme="minorEastAsia" w:cstheme="minorBidi"/>
              <w:b w:val="0"/>
              <w:noProof/>
              <w:szCs w:val="22"/>
              <w:lang w:val="en-US" w:bidi="ar-SA"/>
            </w:rPr>
          </w:pPr>
          <w:hyperlink w:anchor="_Toc529785297" w:history="1">
            <w:r w:rsidRPr="00871AB2">
              <w:rPr>
                <w:rStyle w:val="Hyperlink"/>
                <w:rFonts w:asciiTheme="majorHAnsi" w:hAnsiTheme="majorHAnsi"/>
                <w:noProof/>
                <w:lang w:val="ro-RO"/>
              </w:rPr>
              <w:t>III. Rezultatele evaluării</w:t>
            </w:r>
            <w:r>
              <w:rPr>
                <w:noProof/>
                <w:webHidden/>
              </w:rPr>
              <w:tab/>
            </w:r>
            <w:r>
              <w:rPr>
                <w:noProof/>
                <w:webHidden/>
              </w:rPr>
              <w:fldChar w:fldCharType="begin"/>
            </w:r>
            <w:r>
              <w:rPr>
                <w:noProof/>
                <w:webHidden/>
              </w:rPr>
              <w:instrText xml:space="preserve"> PAGEREF _Toc529785297 \h </w:instrText>
            </w:r>
            <w:r>
              <w:rPr>
                <w:noProof/>
                <w:webHidden/>
              </w:rPr>
            </w:r>
            <w:r>
              <w:rPr>
                <w:noProof/>
                <w:webHidden/>
              </w:rPr>
              <w:fldChar w:fldCharType="separate"/>
            </w:r>
            <w:r>
              <w:rPr>
                <w:noProof/>
                <w:webHidden/>
              </w:rPr>
              <w:t>25</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298" w:history="1">
            <w:r w:rsidRPr="00871AB2">
              <w:rPr>
                <w:rStyle w:val="Hyperlink"/>
                <w:rFonts w:asciiTheme="majorHAnsi" w:hAnsiTheme="majorHAnsi"/>
                <w:noProof/>
                <w:lang w:val="ro-RO"/>
              </w:rPr>
              <w:t>3.1. Relevanța Modelului „Prima prioritate: niciun copil ‘invizibil’!”</w:t>
            </w:r>
            <w:r>
              <w:rPr>
                <w:noProof/>
                <w:webHidden/>
              </w:rPr>
              <w:tab/>
            </w:r>
            <w:r>
              <w:rPr>
                <w:noProof/>
                <w:webHidden/>
              </w:rPr>
              <w:fldChar w:fldCharType="begin"/>
            </w:r>
            <w:r>
              <w:rPr>
                <w:noProof/>
                <w:webHidden/>
              </w:rPr>
              <w:instrText xml:space="preserve"> PAGEREF _Toc529785298 \h </w:instrText>
            </w:r>
            <w:r>
              <w:rPr>
                <w:noProof/>
                <w:webHidden/>
              </w:rPr>
            </w:r>
            <w:r>
              <w:rPr>
                <w:noProof/>
                <w:webHidden/>
              </w:rPr>
              <w:fldChar w:fldCharType="separate"/>
            </w:r>
            <w:r>
              <w:rPr>
                <w:noProof/>
                <w:webHidden/>
              </w:rPr>
              <w:t>25</w:t>
            </w:r>
            <w:r>
              <w:rPr>
                <w:noProof/>
                <w:webHidden/>
              </w:rPr>
              <w:fldChar w:fldCharType="end"/>
            </w:r>
          </w:hyperlink>
        </w:p>
        <w:p w:rsidR="00A0067D" w:rsidRDefault="00A0067D">
          <w:pPr>
            <w:pStyle w:val="TOC3"/>
            <w:rPr>
              <w:rFonts w:eastAsiaTheme="minorEastAsia" w:cstheme="minorBidi"/>
              <w:noProof/>
              <w:lang w:val="en-US" w:bidi="ar-SA"/>
            </w:rPr>
          </w:pPr>
          <w:hyperlink w:anchor="_Toc529785299" w:history="1">
            <w:r w:rsidRPr="00871AB2">
              <w:rPr>
                <w:rStyle w:val="Hyperlink"/>
                <w:rFonts w:asciiTheme="majorHAnsi" w:hAnsiTheme="majorHAnsi"/>
                <w:noProof/>
                <w:lang w:val="ro-RO"/>
              </w:rPr>
              <w:t>3.1.1. Relevanța modelului vizavi de creșterea impactului măsurilor de protecție socială asupra copiilor vulnerabili și familiilor acestora</w:t>
            </w:r>
            <w:r>
              <w:rPr>
                <w:noProof/>
                <w:webHidden/>
              </w:rPr>
              <w:tab/>
            </w:r>
            <w:r>
              <w:rPr>
                <w:noProof/>
                <w:webHidden/>
              </w:rPr>
              <w:fldChar w:fldCharType="begin"/>
            </w:r>
            <w:r>
              <w:rPr>
                <w:noProof/>
                <w:webHidden/>
              </w:rPr>
              <w:instrText xml:space="preserve"> PAGEREF _Toc529785299 \h </w:instrText>
            </w:r>
            <w:r>
              <w:rPr>
                <w:noProof/>
                <w:webHidden/>
              </w:rPr>
            </w:r>
            <w:r>
              <w:rPr>
                <w:noProof/>
                <w:webHidden/>
              </w:rPr>
              <w:fldChar w:fldCharType="separate"/>
            </w:r>
            <w:r>
              <w:rPr>
                <w:noProof/>
                <w:webHidden/>
              </w:rPr>
              <w:t>25</w:t>
            </w:r>
            <w:r>
              <w:rPr>
                <w:noProof/>
                <w:webHidden/>
              </w:rPr>
              <w:fldChar w:fldCharType="end"/>
            </w:r>
          </w:hyperlink>
        </w:p>
        <w:p w:rsidR="00A0067D" w:rsidRDefault="00A0067D">
          <w:pPr>
            <w:pStyle w:val="TOC3"/>
            <w:rPr>
              <w:rFonts w:eastAsiaTheme="minorEastAsia" w:cstheme="minorBidi"/>
              <w:noProof/>
              <w:lang w:val="en-US" w:bidi="ar-SA"/>
            </w:rPr>
          </w:pPr>
          <w:hyperlink w:anchor="_Toc529785300" w:history="1">
            <w:r w:rsidRPr="00871AB2">
              <w:rPr>
                <w:rStyle w:val="Hyperlink"/>
                <w:rFonts w:asciiTheme="majorHAnsi" w:hAnsiTheme="majorHAnsi"/>
                <w:noProof/>
                <w:lang w:val="ro-RO"/>
              </w:rPr>
              <w:t>3.1.1.1. Coerența proiectului la nivelul copiilor ‘invizibili’ și al familiilor lor</w:t>
            </w:r>
            <w:r>
              <w:rPr>
                <w:noProof/>
                <w:webHidden/>
              </w:rPr>
              <w:tab/>
            </w:r>
            <w:r>
              <w:rPr>
                <w:noProof/>
                <w:webHidden/>
              </w:rPr>
              <w:fldChar w:fldCharType="begin"/>
            </w:r>
            <w:r>
              <w:rPr>
                <w:noProof/>
                <w:webHidden/>
              </w:rPr>
              <w:instrText xml:space="preserve"> PAGEREF _Toc529785300 \h </w:instrText>
            </w:r>
            <w:r>
              <w:rPr>
                <w:noProof/>
                <w:webHidden/>
              </w:rPr>
            </w:r>
            <w:r>
              <w:rPr>
                <w:noProof/>
                <w:webHidden/>
              </w:rPr>
              <w:fldChar w:fldCharType="separate"/>
            </w:r>
            <w:r>
              <w:rPr>
                <w:noProof/>
                <w:webHidden/>
              </w:rPr>
              <w:t>25</w:t>
            </w:r>
            <w:r>
              <w:rPr>
                <w:noProof/>
                <w:webHidden/>
              </w:rPr>
              <w:fldChar w:fldCharType="end"/>
            </w:r>
          </w:hyperlink>
        </w:p>
        <w:p w:rsidR="00A0067D" w:rsidRDefault="00A0067D">
          <w:pPr>
            <w:pStyle w:val="TOC3"/>
            <w:rPr>
              <w:rFonts w:eastAsiaTheme="minorEastAsia" w:cstheme="minorBidi"/>
              <w:noProof/>
              <w:lang w:val="en-US" w:bidi="ar-SA"/>
            </w:rPr>
          </w:pPr>
          <w:hyperlink w:anchor="_Toc529785301" w:history="1">
            <w:r w:rsidRPr="00871AB2">
              <w:rPr>
                <w:rStyle w:val="Hyperlink"/>
                <w:rFonts w:asciiTheme="majorHAnsi" w:hAnsiTheme="majorHAnsi"/>
                <w:noProof/>
                <w:lang w:val="ro-RO"/>
              </w:rPr>
              <w:t>3.1.1.2. Coerența modelului de intervenție la nivel comunitar și județean</w:t>
            </w:r>
            <w:r>
              <w:rPr>
                <w:noProof/>
                <w:webHidden/>
              </w:rPr>
              <w:tab/>
            </w:r>
            <w:r>
              <w:rPr>
                <w:noProof/>
                <w:webHidden/>
              </w:rPr>
              <w:fldChar w:fldCharType="begin"/>
            </w:r>
            <w:r>
              <w:rPr>
                <w:noProof/>
                <w:webHidden/>
              </w:rPr>
              <w:instrText xml:space="preserve"> PAGEREF _Toc529785301 \h </w:instrText>
            </w:r>
            <w:r>
              <w:rPr>
                <w:noProof/>
                <w:webHidden/>
              </w:rPr>
            </w:r>
            <w:r>
              <w:rPr>
                <w:noProof/>
                <w:webHidden/>
              </w:rPr>
              <w:fldChar w:fldCharType="separate"/>
            </w:r>
            <w:r>
              <w:rPr>
                <w:noProof/>
                <w:webHidden/>
              </w:rPr>
              <w:t>27</w:t>
            </w:r>
            <w:r>
              <w:rPr>
                <w:noProof/>
                <w:webHidden/>
              </w:rPr>
              <w:fldChar w:fldCharType="end"/>
            </w:r>
          </w:hyperlink>
        </w:p>
        <w:p w:rsidR="00A0067D" w:rsidRDefault="00A0067D">
          <w:pPr>
            <w:pStyle w:val="TOC3"/>
            <w:rPr>
              <w:rFonts w:eastAsiaTheme="minorEastAsia" w:cstheme="minorBidi"/>
              <w:noProof/>
              <w:lang w:val="en-US" w:bidi="ar-SA"/>
            </w:rPr>
          </w:pPr>
          <w:hyperlink w:anchor="_Toc529785302" w:history="1">
            <w:r w:rsidRPr="00871AB2">
              <w:rPr>
                <w:rStyle w:val="Hyperlink"/>
                <w:rFonts w:asciiTheme="majorHAnsi" w:hAnsiTheme="majorHAnsi"/>
                <w:noProof/>
                <w:lang w:val="ro-RO"/>
              </w:rPr>
              <w:t>3.1.2. Relevanța modelului față de nevoile copiilor vulnerabili</w:t>
            </w:r>
            <w:r>
              <w:rPr>
                <w:noProof/>
                <w:webHidden/>
              </w:rPr>
              <w:tab/>
            </w:r>
            <w:r>
              <w:rPr>
                <w:noProof/>
                <w:webHidden/>
              </w:rPr>
              <w:fldChar w:fldCharType="begin"/>
            </w:r>
            <w:r>
              <w:rPr>
                <w:noProof/>
                <w:webHidden/>
              </w:rPr>
              <w:instrText xml:space="preserve"> PAGEREF _Toc529785302 \h </w:instrText>
            </w:r>
            <w:r>
              <w:rPr>
                <w:noProof/>
                <w:webHidden/>
              </w:rPr>
            </w:r>
            <w:r>
              <w:rPr>
                <w:noProof/>
                <w:webHidden/>
              </w:rPr>
              <w:fldChar w:fldCharType="separate"/>
            </w:r>
            <w:r>
              <w:rPr>
                <w:noProof/>
                <w:webHidden/>
              </w:rPr>
              <w:t>30</w:t>
            </w:r>
            <w:r>
              <w:rPr>
                <w:noProof/>
                <w:webHidden/>
              </w:rPr>
              <w:fldChar w:fldCharType="end"/>
            </w:r>
          </w:hyperlink>
        </w:p>
        <w:p w:rsidR="00A0067D" w:rsidRDefault="00A0067D">
          <w:pPr>
            <w:pStyle w:val="TOC3"/>
            <w:rPr>
              <w:rFonts w:eastAsiaTheme="minorEastAsia" w:cstheme="minorBidi"/>
              <w:noProof/>
              <w:lang w:val="en-US" w:bidi="ar-SA"/>
            </w:rPr>
          </w:pPr>
          <w:hyperlink w:anchor="_Toc529785303" w:history="1">
            <w:r w:rsidRPr="00871AB2">
              <w:rPr>
                <w:rStyle w:val="Hyperlink"/>
                <w:rFonts w:asciiTheme="majorHAnsi" w:hAnsiTheme="majorHAnsi"/>
                <w:noProof/>
                <w:lang w:val="ro-RO"/>
              </w:rPr>
              <w:t>3.1.2.1. Relevanța criteriilor și instrumentelor utilizate pentru identificarea vulnerabilităților</w:t>
            </w:r>
            <w:r>
              <w:rPr>
                <w:noProof/>
                <w:webHidden/>
              </w:rPr>
              <w:tab/>
            </w:r>
            <w:r>
              <w:rPr>
                <w:noProof/>
                <w:webHidden/>
              </w:rPr>
              <w:fldChar w:fldCharType="begin"/>
            </w:r>
            <w:r>
              <w:rPr>
                <w:noProof/>
                <w:webHidden/>
              </w:rPr>
              <w:instrText xml:space="preserve"> PAGEREF _Toc529785303 \h </w:instrText>
            </w:r>
            <w:r>
              <w:rPr>
                <w:noProof/>
                <w:webHidden/>
              </w:rPr>
            </w:r>
            <w:r>
              <w:rPr>
                <w:noProof/>
                <w:webHidden/>
              </w:rPr>
              <w:fldChar w:fldCharType="separate"/>
            </w:r>
            <w:r>
              <w:rPr>
                <w:noProof/>
                <w:webHidden/>
              </w:rPr>
              <w:t>30</w:t>
            </w:r>
            <w:r>
              <w:rPr>
                <w:noProof/>
                <w:webHidden/>
              </w:rPr>
              <w:fldChar w:fldCharType="end"/>
            </w:r>
          </w:hyperlink>
        </w:p>
        <w:p w:rsidR="00A0067D" w:rsidRDefault="00A0067D">
          <w:pPr>
            <w:pStyle w:val="TOC3"/>
            <w:rPr>
              <w:rFonts w:eastAsiaTheme="minorEastAsia" w:cstheme="minorBidi"/>
              <w:noProof/>
              <w:lang w:val="en-US" w:bidi="ar-SA"/>
            </w:rPr>
          </w:pPr>
          <w:hyperlink w:anchor="_Toc529785304" w:history="1">
            <w:r w:rsidRPr="00871AB2">
              <w:rPr>
                <w:rStyle w:val="Hyperlink"/>
                <w:rFonts w:asciiTheme="majorHAnsi" w:hAnsiTheme="majorHAnsi"/>
                <w:noProof/>
                <w:lang w:val="ro-RO"/>
              </w:rPr>
              <w:t>3.1.2.2. Relevanța serviciilor din cadrul modelului față de nevoile identificate</w:t>
            </w:r>
            <w:r>
              <w:rPr>
                <w:noProof/>
                <w:webHidden/>
              </w:rPr>
              <w:tab/>
            </w:r>
            <w:r>
              <w:rPr>
                <w:noProof/>
                <w:webHidden/>
              </w:rPr>
              <w:fldChar w:fldCharType="begin"/>
            </w:r>
            <w:r>
              <w:rPr>
                <w:noProof/>
                <w:webHidden/>
              </w:rPr>
              <w:instrText xml:space="preserve"> PAGEREF _Toc529785304 \h </w:instrText>
            </w:r>
            <w:r>
              <w:rPr>
                <w:noProof/>
                <w:webHidden/>
              </w:rPr>
            </w:r>
            <w:r>
              <w:rPr>
                <w:noProof/>
                <w:webHidden/>
              </w:rPr>
              <w:fldChar w:fldCharType="separate"/>
            </w:r>
            <w:r>
              <w:rPr>
                <w:noProof/>
                <w:webHidden/>
              </w:rPr>
              <w:t>37</w:t>
            </w:r>
            <w:r>
              <w:rPr>
                <w:noProof/>
                <w:webHidden/>
              </w:rPr>
              <w:fldChar w:fldCharType="end"/>
            </w:r>
          </w:hyperlink>
        </w:p>
        <w:p w:rsidR="00A0067D" w:rsidRDefault="00A0067D">
          <w:pPr>
            <w:pStyle w:val="TOC3"/>
            <w:rPr>
              <w:rFonts w:eastAsiaTheme="minorEastAsia" w:cstheme="minorBidi"/>
              <w:noProof/>
              <w:lang w:val="en-US" w:bidi="ar-SA"/>
            </w:rPr>
          </w:pPr>
          <w:hyperlink w:anchor="_Toc529785305" w:history="1">
            <w:r w:rsidRPr="00871AB2">
              <w:rPr>
                <w:rStyle w:val="Hyperlink"/>
                <w:rFonts w:asciiTheme="majorHAnsi" w:hAnsiTheme="majorHAnsi"/>
                <w:noProof/>
                <w:lang w:val="ro-RO"/>
              </w:rPr>
              <w:t>3.1.2.3. Relevanța modelului în raport cu nevoile sistemelor de asistență socială și de sănătate</w:t>
            </w:r>
            <w:r>
              <w:rPr>
                <w:noProof/>
                <w:webHidden/>
              </w:rPr>
              <w:tab/>
            </w:r>
            <w:r>
              <w:rPr>
                <w:noProof/>
                <w:webHidden/>
              </w:rPr>
              <w:fldChar w:fldCharType="begin"/>
            </w:r>
            <w:r>
              <w:rPr>
                <w:noProof/>
                <w:webHidden/>
              </w:rPr>
              <w:instrText xml:space="preserve"> PAGEREF _Toc529785305 \h </w:instrText>
            </w:r>
            <w:r>
              <w:rPr>
                <w:noProof/>
                <w:webHidden/>
              </w:rPr>
            </w:r>
            <w:r>
              <w:rPr>
                <w:noProof/>
                <w:webHidden/>
              </w:rPr>
              <w:fldChar w:fldCharType="separate"/>
            </w:r>
            <w:r>
              <w:rPr>
                <w:noProof/>
                <w:webHidden/>
              </w:rPr>
              <w:t>40</w:t>
            </w:r>
            <w:r>
              <w:rPr>
                <w:noProof/>
                <w:webHidden/>
              </w:rPr>
              <w:fldChar w:fldCharType="end"/>
            </w:r>
          </w:hyperlink>
        </w:p>
        <w:p w:rsidR="00A0067D" w:rsidRDefault="00A0067D">
          <w:pPr>
            <w:pStyle w:val="TOC3"/>
            <w:rPr>
              <w:rFonts w:eastAsiaTheme="minorEastAsia" w:cstheme="minorBidi"/>
              <w:noProof/>
              <w:lang w:val="en-US" w:bidi="ar-SA"/>
            </w:rPr>
          </w:pPr>
          <w:hyperlink w:anchor="_Toc529785306" w:history="1">
            <w:r w:rsidRPr="00871AB2">
              <w:rPr>
                <w:rStyle w:val="Hyperlink"/>
                <w:rFonts w:asciiTheme="majorHAnsi" w:hAnsiTheme="majorHAnsi"/>
                <w:noProof/>
                <w:lang w:val="ro-RO"/>
              </w:rPr>
              <w:t>3.1.3. Relevanța modelului în raport cu politicile naționale, regionale, Europene și internaționale în domeniul protecției copiilor</w:t>
            </w:r>
            <w:r>
              <w:rPr>
                <w:noProof/>
                <w:webHidden/>
              </w:rPr>
              <w:tab/>
            </w:r>
            <w:r>
              <w:rPr>
                <w:noProof/>
                <w:webHidden/>
              </w:rPr>
              <w:fldChar w:fldCharType="begin"/>
            </w:r>
            <w:r>
              <w:rPr>
                <w:noProof/>
                <w:webHidden/>
              </w:rPr>
              <w:instrText xml:space="preserve"> PAGEREF _Toc529785306 \h </w:instrText>
            </w:r>
            <w:r>
              <w:rPr>
                <w:noProof/>
                <w:webHidden/>
              </w:rPr>
            </w:r>
            <w:r>
              <w:rPr>
                <w:noProof/>
                <w:webHidden/>
              </w:rPr>
              <w:fldChar w:fldCharType="separate"/>
            </w:r>
            <w:r>
              <w:rPr>
                <w:noProof/>
                <w:webHidden/>
              </w:rPr>
              <w:t>41</w:t>
            </w:r>
            <w:r>
              <w:rPr>
                <w:noProof/>
                <w:webHidden/>
              </w:rPr>
              <w:fldChar w:fldCharType="end"/>
            </w:r>
          </w:hyperlink>
        </w:p>
        <w:p w:rsidR="00A0067D" w:rsidRDefault="00A0067D">
          <w:pPr>
            <w:pStyle w:val="TOC3"/>
            <w:rPr>
              <w:rFonts w:eastAsiaTheme="minorEastAsia" w:cstheme="minorBidi"/>
              <w:noProof/>
              <w:lang w:val="en-US" w:bidi="ar-SA"/>
            </w:rPr>
          </w:pPr>
          <w:hyperlink w:anchor="_Toc529785307" w:history="1">
            <w:r w:rsidRPr="00871AB2">
              <w:rPr>
                <w:rStyle w:val="Hyperlink"/>
                <w:rFonts w:asciiTheme="majorHAnsi" w:hAnsiTheme="majorHAnsi"/>
                <w:noProof/>
                <w:lang w:val="ro-RO"/>
              </w:rPr>
              <w:t>3.1.3.1. Relevanța modelului în raport cu politicile publice naționale</w:t>
            </w:r>
            <w:r>
              <w:rPr>
                <w:noProof/>
                <w:webHidden/>
              </w:rPr>
              <w:tab/>
            </w:r>
            <w:r>
              <w:rPr>
                <w:noProof/>
                <w:webHidden/>
              </w:rPr>
              <w:fldChar w:fldCharType="begin"/>
            </w:r>
            <w:r>
              <w:rPr>
                <w:noProof/>
                <w:webHidden/>
              </w:rPr>
              <w:instrText xml:space="preserve"> PAGEREF _Toc529785307 \h </w:instrText>
            </w:r>
            <w:r>
              <w:rPr>
                <w:noProof/>
                <w:webHidden/>
              </w:rPr>
            </w:r>
            <w:r>
              <w:rPr>
                <w:noProof/>
                <w:webHidden/>
              </w:rPr>
              <w:fldChar w:fldCharType="separate"/>
            </w:r>
            <w:r>
              <w:rPr>
                <w:noProof/>
                <w:webHidden/>
              </w:rPr>
              <w:t>41</w:t>
            </w:r>
            <w:r>
              <w:rPr>
                <w:noProof/>
                <w:webHidden/>
              </w:rPr>
              <w:fldChar w:fldCharType="end"/>
            </w:r>
          </w:hyperlink>
        </w:p>
        <w:p w:rsidR="00A0067D" w:rsidRDefault="00A0067D">
          <w:pPr>
            <w:pStyle w:val="TOC3"/>
            <w:rPr>
              <w:rFonts w:eastAsiaTheme="minorEastAsia" w:cstheme="minorBidi"/>
              <w:noProof/>
              <w:lang w:val="en-US" w:bidi="ar-SA"/>
            </w:rPr>
          </w:pPr>
          <w:hyperlink w:anchor="_Toc529785308" w:history="1">
            <w:r w:rsidRPr="00871AB2">
              <w:rPr>
                <w:rStyle w:val="Hyperlink"/>
                <w:rFonts w:asciiTheme="majorHAnsi" w:hAnsiTheme="majorHAnsi"/>
                <w:noProof/>
                <w:lang w:val="ro-RO"/>
              </w:rPr>
              <w:t>3.1.3.2. Relevanța modelului în raport cu politicile europene ȘI cu ariile prevăzute în cadrul Agendei Regionale UNICEF în materie de Cunoștințe și Leadership (ARCL)</w:t>
            </w:r>
            <w:r>
              <w:rPr>
                <w:noProof/>
                <w:webHidden/>
              </w:rPr>
              <w:tab/>
            </w:r>
            <w:r>
              <w:rPr>
                <w:noProof/>
                <w:webHidden/>
              </w:rPr>
              <w:fldChar w:fldCharType="begin"/>
            </w:r>
            <w:r>
              <w:rPr>
                <w:noProof/>
                <w:webHidden/>
              </w:rPr>
              <w:instrText xml:space="preserve"> PAGEREF _Toc529785308 \h </w:instrText>
            </w:r>
            <w:r>
              <w:rPr>
                <w:noProof/>
                <w:webHidden/>
              </w:rPr>
            </w:r>
            <w:r>
              <w:rPr>
                <w:noProof/>
                <w:webHidden/>
              </w:rPr>
              <w:fldChar w:fldCharType="separate"/>
            </w:r>
            <w:r>
              <w:rPr>
                <w:noProof/>
                <w:webHidden/>
              </w:rPr>
              <w:t>43</w:t>
            </w:r>
            <w:r>
              <w:rPr>
                <w:noProof/>
                <w:webHidden/>
              </w:rPr>
              <w:fldChar w:fldCharType="end"/>
            </w:r>
          </w:hyperlink>
        </w:p>
        <w:p w:rsidR="00A0067D" w:rsidRDefault="00A0067D">
          <w:pPr>
            <w:pStyle w:val="TOC3"/>
            <w:rPr>
              <w:rFonts w:eastAsiaTheme="minorEastAsia" w:cstheme="minorBidi"/>
              <w:noProof/>
              <w:lang w:val="en-US" w:bidi="ar-SA"/>
            </w:rPr>
          </w:pPr>
          <w:hyperlink w:anchor="_Toc529785309" w:history="1">
            <w:r w:rsidRPr="00871AB2">
              <w:rPr>
                <w:rStyle w:val="Hyperlink"/>
                <w:rFonts w:asciiTheme="majorHAnsi" w:hAnsiTheme="majorHAnsi"/>
                <w:noProof/>
                <w:lang w:val="ro-RO"/>
              </w:rPr>
              <w:t>3.1.4. Sinteza răspunsurilor la întrebările de evaluare privind relevanța</w:t>
            </w:r>
            <w:r>
              <w:rPr>
                <w:noProof/>
                <w:webHidden/>
              </w:rPr>
              <w:tab/>
            </w:r>
            <w:r>
              <w:rPr>
                <w:noProof/>
                <w:webHidden/>
              </w:rPr>
              <w:fldChar w:fldCharType="begin"/>
            </w:r>
            <w:r>
              <w:rPr>
                <w:noProof/>
                <w:webHidden/>
              </w:rPr>
              <w:instrText xml:space="preserve"> PAGEREF _Toc529785309 \h </w:instrText>
            </w:r>
            <w:r>
              <w:rPr>
                <w:noProof/>
                <w:webHidden/>
              </w:rPr>
            </w:r>
            <w:r>
              <w:rPr>
                <w:noProof/>
                <w:webHidden/>
              </w:rPr>
              <w:fldChar w:fldCharType="separate"/>
            </w:r>
            <w:r>
              <w:rPr>
                <w:noProof/>
                <w:webHidden/>
              </w:rPr>
              <w:t>45</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10" w:history="1">
            <w:r w:rsidRPr="00871AB2">
              <w:rPr>
                <w:rStyle w:val="Hyperlink"/>
                <w:rFonts w:asciiTheme="majorHAnsi" w:hAnsiTheme="majorHAnsi"/>
                <w:noProof/>
                <w:lang w:val="ro-RO"/>
              </w:rPr>
              <w:t>3.2. Eficacitatea Modelului „Prima prioritate: niciun copil ‘invizibil’!”</w:t>
            </w:r>
            <w:r>
              <w:rPr>
                <w:noProof/>
                <w:webHidden/>
              </w:rPr>
              <w:tab/>
            </w:r>
            <w:r>
              <w:rPr>
                <w:noProof/>
                <w:webHidden/>
              </w:rPr>
              <w:fldChar w:fldCharType="begin"/>
            </w:r>
            <w:r>
              <w:rPr>
                <w:noProof/>
                <w:webHidden/>
              </w:rPr>
              <w:instrText xml:space="preserve"> PAGEREF _Toc529785310 \h </w:instrText>
            </w:r>
            <w:r>
              <w:rPr>
                <w:noProof/>
                <w:webHidden/>
              </w:rPr>
            </w:r>
            <w:r>
              <w:rPr>
                <w:noProof/>
                <w:webHidden/>
              </w:rPr>
              <w:fldChar w:fldCharType="separate"/>
            </w:r>
            <w:r>
              <w:rPr>
                <w:noProof/>
                <w:webHidden/>
              </w:rPr>
              <w:t>47</w:t>
            </w:r>
            <w:r>
              <w:rPr>
                <w:noProof/>
                <w:webHidden/>
              </w:rPr>
              <w:fldChar w:fldCharType="end"/>
            </w:r>
          </w:hyperlink>
        </w:p>
        <w:p w:rsidR="00A0067D" w:rsidRDefault="00A0067D">
          <w:pPr>
            <w:pStyle w:val="TOC3"/>
            <w:rPr>
              <w:rFonts w:eastAsiaTheme="minorEastAsia" w:cstheme="minorBidi"/>
              <w:noProof/>
              <w:lang w:val="en-US" w:bidi="ar-SA"/>
            </w:rPr>
          </w:pPr>
          <w:hyperlink w:anchor="_Toc529785311" w:history="1">
            <w:r w:rsidRPr="00871AB2">
              <w:rPr>
                <w:rStyle w:val="Hyperlink"/>
                <w:rFonts w:asciiTheme="majorHAnsi" w:hAnsiTheme="majorHAnsi"/>
                <w:noProof/>
                <w:lang w:val="ro-RO"/>
              </w:rPr>
              <w:t>3.2.1. Dinamica vulnerabilităților copiilor</w:t>
            </w:r>
            <w:r>
              <w:rPr>
                <w:noProof/>
                <w:webHidden/>
              </w:rPr>
              <w:tab/>
            </w:r>
            <w:r>
              <w:rPr>
                <w:noProof/>
                <w:webHidden/>
              </w:rPr>
              <w:fldChar w:fldCharType="begin"/>
            </w:r>
            <w:r>
              <w:rPr>
                <w:noProof/>
                <w:webHidden/>
              </w:rPr>
              <w:instrText xml:space="preserve"> PAGEREF _Toc529785311 \h </w:instrText>
            </w:r>
            <w:r>
              <w:rPr>
                <w:noProof/>
                <w:webHidden/>
              </w:rPr>
            </w:r>
            <w:r>
              <w:rPr>
                <w:noProof/>
                <w:webHidden/>
              </w:rPr>
              <w:fldChar w:fldCharType="separate"/>
            </w:r>
            <w:r>
              <w:rPr>
                <w:noProof/>
                <w:webHidden/>
              </w:rPr>
              <w:t>47</w:t>
            </w:r>
            <w:r>
              <w:rPr>
                <w:noProof/>
                <w:webHidden/>
              </w:rPr>
              <w:fldChar w:fldCharType="end"/>
            </w:r>
          </w:hyperlink>
        </w:p>
        <w:p w:rsidR="00A0067D" w:rsidRDefault="00A0067D">
          <w:pPr>
            <w:pStyle w:val="TOC3"/>
            <w:rPr>
              <w:rFonts w:eastAsiaTheme="minorEastAsia" w:cstheme="minorBidi"/>
              <w:noProof/>
              <w:lang w:val="en-US" w:bidi="ar-SA"/>
            </w:rPr>
          </w:pPr>
          <w:hyperlink w:anchor="_Toc529785312" w:history="1">
            <w:r w:rsidRPr="00871AB2">
              <w:rPr>
                <w:rStyle w:val="Hyperlink"/>
                <w:rFonts w:asciiTheme="majorHAnsi" w:hAnsiTheme="majorHAnsi"/>
                <w:i/>
                <w:noProof/>
                <w:lang w:val="ro-RO"/>
              </w:rPr>
              <w:t>Întrebarea de evalUare și abordarea specifică</w:t>
            </w:r>
            <w:r>
              <w:rPr>
                <w:noProof/>
                <w:webHidden/>
              </w:rPr>
              <w:tab/>
            </w:r>
            <w:r>
              <w:rPr>
                <w:noProof/>
                <w:webHidden/>
              </w:rPr>
              <w:fldChar w:fldCharType="begin"/>
            </w:r>
            <w:r>
              <w:rPr>
                <w:noProof/>
                <w:webHidden/>
              </w:rPr>
              <w:instrText xml:space="preserve"> PAGEREF _Toc529785312 \h </w:instrText>
            </w:r>
            <w:r>
              <w:rPr>
                <w:noProof/>
                <w:webHidden/>
              </w:rPr>
            </w:r>
            <w:r>
              <w:rPr>
                <w:noProof/>
                <w:webHidden/>
              </w:rPr>
              <w:fldChar w:fldCharType="separate"/>
            </w:r>
            <w:r>
              <w:rPr>
                <w:noProof/>
                <w:webHidden/>
              </w:rPr>
              <w:t>47</w:t>
            </w:r>
            <w:r>
              <w:rPr>
                <w:noProof/>
                <w:webHidden/>
              </w:rPr>
              <w:fldChar w:fldCharType="end"/>
            </w:r>
          </w:hyperlink>
        </w:p>
        <w:p w:rsidR="00A0067D" w:rsidRDefault="00A0067D">
          <w:pPr>
            <w:pStyle w:val="TOC3"/>
            <w:rPr>
              <w:rFonts w:eastAsiaTheme="minorEastAsia" w:cstheme="minorBidi"/>
              <w:noProof/>
              <w:lang w:val="en-US" w:bidi="ar-SA"/>
            </w:rPr>
          </w:pPr>
          <w:hyperlink w:anchor="_Toc529785313" w:history="1">
            <w:r w:rsidRPr="00871AB2">
              <w:rPr>
                <w:rStyle w:val="Hyperlink"/>
                <w:rFonts w:asciiTheme="majorHAnsi" w:hAnsiTheme="majorHAnsi"/>
                <w:noProof/>
                <w:lang w:val="ro-RO"/>
              </w:rPr>
              <w:t>3.2.1.1. Eficacitatea modelului în privința identificării copiilor vulnerabili și a familiilor acestora</w:t>
            </w:r>
            <w:r>
              <w:rPr>
                <w:noProof/>
                <w:webHidden/>
              </w:rPr>
              <w:tab/>
            </w:r>
            <w:r>
              <w:rPr>
                <w:noProof/>
                <w:webHidden/>
              </w:rPr>
              <w:fldChar w:fldCharType="begin"/>
            </w:r>
            <w:r>
              <w:rPr>
                <w:noProof/>
                <w:webHidden/>
              </w:rPr>
              <w:instrText xml:space="preserve"> PAGEREF _Toc529785313 \h </w:instrText>
            </w:r>
            <w:r>
              <w:rPr>
                <w:noProof/>
                <w:webHidden/>
              </w:rPr>
            </w:r>
            <w:r>
              <w:rPr>
                <w:noProof/>
                <w:webHidden/>
              </w:rPr>
              <w:fldChar w:fldCharType="separate"/>
            </w:r>
            <w:r>
              <w:rPr>
                <w:noProof/>
                <w:webHidden/>
              </w:rPr>
              <w:t>47</w:t>
            </w:r>
            <w:r>
              <w:rPr>
                <w:noProof/>
                <w:webHidden/>
              </w:rPr>
              <w:fldChar w:fldCharType="end"/>
            </w:r>
          </w:hyperlink>
        </w:p>
        <w:p w:rsidR="00A0067D" w:rsidRDefault="00A0067D">
          <w:pPr>
            <w:pStyle w:val="TOC3"/>
            <w:rPr>
              <w:rFonts w:eastAsiaTheme="minorEastAsia" w:cstheme="minorBidi"/>
              <w:noProof/>
              <w:lang w:val="en-US" w:bidi="ar-SA"/>
            </w:rPr>
          </w:pPr>
          <w:hyperlink w:anchor="_Toc529785314" w:history="1">
            <w:r w:rsidRPr="00871AB2">
              <w:rPr>
                <w:rStyle w:val="Hyperlink"/>
                <w:rFonts w:asciiTheme="majorHAnsi" w:hAnsiTheme="majorHAnsi"/>
                <w:noProof/>
                <w:lang w:val="ro-RO"/>
              </w:rPr>
              <w:t>3.2.1.2. Furnizarea pachetului minim de servicii</w:t>
            </w:r>
            <w:r>
              <w:rPr>
                <w:noProof/>
                <w:webHidden/>
              </w:rPr>
              <w:tab/>
            </w:r>
            <w:r>
              <w:rPr>
                <w:noProof/>
                <w:webHidden/>
              </w:rPr>
              <w:fldChar w:fldCharType="begin"/>
            </w:r>
            <w:r>
              <w:rPr>
                <w:noProof/>
                <w:webHidden/>
              </w:rPr>
              <w:instrText xml:space="preserve"> PAGEREF _Toc529785314 \h </w:instrText>
            </w:r>
            <w:r>
              <w:rPr>
                <w:noProof/>
                <w:webHidden/>
              </w:rPr>
            </w:r>
            <w:r>
              <w:rPr>
                <w:noProof/>
                <w:webHidden/>
              </w:rPr>
              <w:fldChar w:fldCharType="separate"/>
            </w:r>
            <w:r>
              <w:rPr>
                <w:noProof/>
                <w:webHidden/>
              </w:rPr>
              <w:t>53</w:t>
            </w:r>
            <w:r>
              <w:rPr>
                <w:noProof/>
                <w:webHidden/>
              </w:rPr>
              <w:fldChar w:fldCharType="end"/>
            </w:r>
          </w:hyperlink>
        </w:p>
        <w:p w:rsidR="00A0067D" w:rsidRDefault="00A0067D">
          <w:pPr>
            <w:pStyle w:val="TOC3"/>
            <w:rPr>
              <w:rFonts w:eastAsiaTheme="minorEastAsia" w:cstheme="minorBidi"/>
              <w:noProof/>
              <w:lang w:val="en-US" w:bidi="ar-SA"/>
            </w:rPr>
          </w:pPr>
          <w:hyperlink w:anchor="_Toc529785315" w:history="1">
            <w:r w:rsidRPr="00871AB2">
              <w:rPr>
                <w:rStyle w:val="Hyperlink"/>
                <w:rFonts w:asciiTheme="majorHAnsi" w:hAnsiTheme="majorHAnsi"/>
                <w:noProof/>
                <w:lang w:val="ro-RO"/>
              </w:rPr>
              <w:t>3.2.1.3. Efecte ale furnizării serviciilor asupra situațiilor de vulnerabilitate</w:t>
            </w:r>
            <w:r>
              <w:rPr>
                <w:noProof/>
                <w:webHidden/>
              </w:rPr>
              <w:tab/>
            </w:r>
            <w:r>
              <w:rPr>
                <w:noProof/>
                <w:webHidden/>
              </w:rPr>
              <w:fldChar w:fldCharType="begin"/>
            </w:r>
            <w:r>
              <w:rPr>
                <w:noProof/>
                <w:webHidden/>
              </w:rPr>
              <w:instrText xml:space="preserve"> PAGEREF _Toc529785315 \h </w:instrText>
            </w:r>
            <w:r>
              <w:rPr>
                <w:noProof/>
                <w:webHidden/>
              </w:rPr>
            </w:r>
            <w:r>
              <w:rPr>
                <w:noProof/>
                <w:webHidden/>
              </w:rPr>
              <w:fldChar w:fldCharType="separate"/>
            </w:r>
            <w:r>
              <w:rPr>
                <w:noProof/>
                <w:webHidden/>
              </w:rPr>
              <w:t>57</w:t>
            </w:r>
            <w:r>
              <w:rPr>
                <w:noProof/>
                <w:webHidden/>
              </w:rPr>
              <w:fldChar w:fldCharType="end"/>
            </w:r>
          </w:hyperlink>
        </w:p>
        <w:p w:rsidR="00A0067D" w:rsidRDefault="00A0067D">
          <w:pPr>
            <w:pStyle w:val="TOC3"/>
            <w:rPr>
              <w:rFonts w:eastAsiaTheme="minorEastAsia" w:cstheme="minorBidi"/>
              <w:noProof/>
              <w:lang w:val="en-US" w:bidi="ar-SA"/>
            </w:rPr>
          </w:pPr>
          <w:hyperlink w:anchor="_Toc529785316" w:history="1">
            <w:r w:rsidRPr="00871AB2">
              <w:rPr>
                <w:rStyle w:val="Hyperlink"/>
                <w:rFonts w:asciiTheme="majorHAnsi" w:hAnsiTheme="majorHAnsi"/>
                <w:noProof/>
                <w:lang w:val="ro-RO"/>
              </w:rPr>
              <w:t>3.2.1.4. Capacitatea de furnizare a serviciilor</w:t>
            </w:r>
            <w:r>
              <w:rPr>
                <w:noProof/>
                <w:webHidden/>
              </w:rPr>
              <w:tab/>
            </w:r>
            <w:r>
              <w:rPr>
                <w:noProof/>
                <w:webHidden/>
              </w:rPr>
              <w:fldChar w:fldCharType="begin"/>
            </w:r>
            <w:r>
              <w:rPr>
                <w:noProof/>
                <w:webHidden/>
              </w:rPr>
              <w:instrText xml:space="preserve"> PAGEREF _Toc529785316 \h </w:instrText>
            </w:r>
            <w:r>
              <w:rPr>
                <w:noProof/>
                <w:webHidden/>
              </w:rPr>
            </w:r>
            <w:r>
              <w:rPr>
                <w:noProof/>
                <w:webHidden/>
              </w:rPr>
              <w:fldChar w:fldCharType="separate"/>
            </w:r>
            <w:r>
              <w:rPr>
                <w:noProof/>
                <w:webHidden/>
              </w:rPr>
              <w:t>60</w:t>
            </w:r>
            <w:r>
              <w:rPr>
                <w:noProof/>
                <w:webHidden/>
              </w:rPr>
              <w:fldChar w:fldCharType="end"/>
            </w:r>
          </w:hyperlink>
        </w:p>
        <w:p w:rsidR="00A0067D" w:rsidRDefault="00A0067D">
          <w:pPr>
            <w:pStyle w:val="TOC3"/>
            <w:rPr>
              <w:rFonts w:eastAsiaTheme="minorEastAsia" w:cstheme="minorBidi"/>
              <w:noProof/>
              <w:lang w:val="en-US" w:bidi="ar-SA"/>
            </w:rPr>
          </w:pPr>
          <w:hyperlink w:anchor="_Toc529785317" w:history="1">
            <w:r w:rsidRPr="00871AB2">
              <w:rPr>
                <w:rStyle w:val="Hyperlink"/>
                <w:rFonts w:asciiTheme="majorHAnsi" w:hAnsiTheme="majorHAnsi"/>
                <w:noProof/>
                <w:lang w:val="ro-RO"/>
              </w:rPr>
              <w:t>3.2.1.5. Centre comunitare de consiliere și sprijin pentru copii și părinți</w:t>
            </w:r>
            <w:r>
              <w:rPr>
                <w:noProof/>
                <w:webHidden/>
              </w:rPr>
              <w:tab/>
            </w:r>
            <w:r>
              <w:rPr>
                <w:noProof/>
                <w:webHidden/>
              </w:rPr>
              <w:fldChar w:fldCharType="begin"/>
            </w:r>
            <w:r>
              <w:rPr>
                <w:noProof/>
                <w:webHidden/>
              </w:rPr>
              <w:instrText xml:space="preserve"> PAGEREF _Toc529785317 \h </w:instrText>
            </w:r>
            <w:r>
              <w:rPr>
                <w:noProof/>
                <w:webHidden/>
              </w:rPr>
            </w:r>
            <w:r>
              <w:rPr>
                <w:noProof/>
                <w:webHidden/>
              </w:rPr>
              <w:fldChar w:fldCharType="separate"/>
            </w:r>
            <w:r>
              <w:rPr>
                <w:noProof/>
                <w:webHidden/>
              </w:rPr>
              <w:t>62</w:t>
            </w:r>
            <w:r>
              <w:rPr>
                <w:noProof/>
                <w:webHidden/>
              </w:rPr>
              <w:fldChar w:fldCharType="end"/>
            </w:r>
          </w:hyperlink>
        </w:p>
        <w:p w:rsidR="00A0067D" w:rsidRDefault="00A0067D">
          <w:pPr>
            <w:pStyle w:val="TOC3"/>
            <w:rPr>
              <w:rFonts w:eastAsiaTheme="minorEastAsia" w:cstheme="minorBidi"/>
              <w:noProof/>
              <w:lang w:val="en-US" w:bidi="ar-SA"/>
            </w:rPr>
          </w:pPr>
          <w:hyperlink w:anchor="_Toc529785318" w:history="1">
            <w:r w:rsidRPr="00871AB2">
              <w:rPr>
                <w:rStyle w:val="Hyperlink"/>
                <w:rFonts w:asciiTheme="majorHAnsi" w:hAnsiTheme="majorHAnsi"/>
                <w:noProof/>
                <w:lang w:val="ro-RO"/>
              </w:rPr>
              <w:t>3.2.1.6. Mobilizarea comunității</w:t>
            </w:r>
            <w:r>
              <w:rPr>
                <w:noProof/>
                <w:webHidden/>
              </w:rPr>
              <w:tab/>
            </w:r>
            <w:r>
              <w:rPr>
                <w:noProof/>
                <w:webHidden/>
              </w:rPr>
              <w:fldChar w:fldCharType="begin"/>
            </w:r>
            <w:r>
              <w:rPr>
                <w:noProof/>
                <w:webHidden/>
              </w:rPr>
              <w:instrText xml:space="preserve"> PAGEREF _Toc529785318 \h </w:instrText>
            </w:r>
            <w:r>
              <w:rPr>
                <w:noProof/>
                <w:webHidden/>
              </w:rPr>
            </w:r>
            <w:r>
              <w:rPr>
                <w:noProof/>
                <w:webHidden/>
              </w:rPr>
              <w:fldChar w:fldCharType="separate"/>
            </w:r>
            <w:r>
              <w:rPr>
                <w:noProof/>
                <w:webHidden/>
              </w:rPr>
              <w:t>65</w:t>
            </w:r>
            <w:r>
              <w:rPr>
                <w:noProof/>
                <w:webHidden/>
              </w:rPr>
              <w:fldChar w:fldCharType="end"/>
            </w:r>
          </w:hyperlink>
        </w:p>
        <w:p w:rsidR="00A0067D" w:rsidRDefault="00A0067D">
          <w:pPr>
            <w:pStyle w:val="TOC3"/>
            <w:rPr>
              <w:rFonts w:eastAsiaTheme="minorEastAsia" w:cstheme="minorBidi"/>
              <w:noProof/>
              <w:lang w:val="en-US" w:bidi="ar-SA"/>
            </w:rPr>
          </w:pPr>
          <w:hyperlink w:anchor="_Toc529785319" w:history="1">
            <w:r w:rsidRPr="00871AB2">
              <w:rPr>
                <w:rStyle w:val="Hyperlink"/>
                <w:rFonts w:asciiTheme="majorHAnsi" w:hAnsiTheme="majorHAnsi"/>
                <w:noProof/>
                <w:lang w:val="ro-RO"/>
              </w:rPr>
              <w:t>3.2.1.7. Abordarea integrată</w:t>
            </w:r>
            <w:r>
              <w:rPr>
                <w:noProof/>
                <w:webHidden/>
              </w:rPr>
              <w:tab/>
            </w:r>
            <w:r>
              <w:rPr>
                <w:noProof/>
                <w:webHidden/>
              </w:rPr>
              <w:fldChar w:fldCharType="begin"/>
            </w:r>
            <w:r>
              <w:rPr>
                <w:noProof/>
                <w:webHidden/>
              </w:rPr>
              <w:instrText xml:space="preserve"> PAGEREF _Toc529785319 \h </w:instrText>
            </w:r>
            <w:r>
              <w:rPr>
                <w:noProof/>
                <w:webHidden/>
              </w:rPr>
            </w:r>
            <w:r>
              <w:rPr>
                <w:noProof/>
                <w:webHidden/>
              </w:rPr>
              <w:fldChar w:fldCharType="separate"/>
            </w:r>
            <w:r>
              <w:rPr>
                <w:noProof/>
                <w:webHidden/>
              </w:rPr>
              <w:t>65</w:t>
            </w:r>
            <w:r>
              <w:rPr>
                <w:noProof/>
                <w:webHidden/>
              </w:rPr>
              <w:fldChar w:fldCharType="end"/>
            </w:r>
          </w:hyperlink>
        </w:p>
        <w:p w:rsidR="00A0067D" w:rsidRDefault="00A0067D">
          <w:pPr>
            <w:pStyle w:val="TOC3"/>
            <w:rPr>
              <w:rFonts w:eastAsiaTheme="minorEastAsia" w:cstheme="minorBidi"/>
              <w:noProof/>
              <w:lang w:val="en-US" w:bidi="ar-SA"/>
            </w:rPr>
          </w:pPr>
          <w:hyperlink w:anchor="_Toc529785320" w:history="1">
            <w:r w:rsidRPr="00871AB2">
              <w:rPr>
                <w:rStyle w:val="Hyperlink"/>
                <w:rFonts w:asciiTheme="majorHAnsi" w:hAnsiTheme="majorHAnsi"/>
                <w:noProof/>
                <w:lang w:val="ro-RO"/>
              </w:rPr>
              <w:t>3.2.2. Creșterea capacității Serviciilor publice de asistență socială și a altor instituții responsabile</w:t>
            </w:r>
            <w:r>
              <w:rPr>
                <w:noProof/>
                <w:webHidden/>
              </w:rPr>
              <w:tab/>
            </w:r>
            <w:r>
              <w:rPr>
                <w:noProof/>
                <w:webHidden/>
              </w:rPr>
              <w:fldChar w:fldCharType="begin"/>
            </w:r>
            <w:r>
              <w:rPr>
                <w:noProof/>
                <w:webHidden/>
              </w:rPr>
              <w:instrText xml:space="preserve"> PAGEREF _Toc529785320 \h </w:instrText>
            </w:r>
            <w:r>
              <w:rPr>
                <w:noProof/>
                <w:webHidden/>
              </w:rPr>
            </w:r>
            <w:r>
              <w:rPr>
                <w:noProof/>
                <w:webHidden/>
              </w:rPr>
              <w:fldChar w:fldCharType="separate"/>
            </w:r>
            <w:r>
              <w:rPr>
                <w:noProof/>
                <w:webHidden/>
              </w:rPr>
              <w:t>67</w:t>
            </w:r>
            <w:r>
              <w:rPr>
                <w:noProof/>
                <w:webHidden/>
              </w:rPr>
              <w:fldChar w:fldCharType="end"/>
            </w:r>
          </w:hyperlink>
        </w:p>
        <w:p w:rsidR="00A0067D" w:rsidRDefault="00A0067D">
          <w:pPr>
            <w:pStyle w:val="TOC3"/>
            <w:rPr>
              <w:rFonts w:eastAsiaTheme="minorEastAsia" w:cstheme="minorBidi"/>
              <w:noProof/>
              <w:lang w:val="en-US" w:bidi="ar-SA"/>
            </w:rPr>
          </w:pPr>
          <w:hyperlink w:anchor="_Toc529785321" w:history="1">
            <w:r w:rsidRPr="00871AB2">
              <w:rPr>
                <w:rStyle w:val="Hyperlink"/>
                <w:rFonts w:asciiTheme="majorHAnsi" w:hAnsiTheme="majorHAnsi"/>
                <w:i/>
                <w:noProof/>
                <w:lang w:val="ro-RO"/>
              </w:rPr>
              <w:t>Întrebarea de evaluare și abordarea specifică</w:t>
            </w:r>
            <w:r>
              <w:rPr>
                <w:noProof/>
                <w:webHidden/>
              </w:rPr>
              <w:tab/>
            </w:r>
            <w:r>
              <w:rPr>
                <w:noProof/>
                <w:webHidden/>
              </w:rPr>
              <w:fldChar w:fldCharType="begin"/>
            </w:r>
            <w:r>
              <w:rPr>
                <w:noProof/>
                <w:webHidden/>
              </w:rPr>
              <w:instrText xml:space="preserve"> PAGEREF _Toc529785321 \h </w:instrText>
            </w:r>
            <w:r>
              <w:rPr>
                <w:noProof/>
                <w:webHidden/>
              </w:rPr>
            </w:r>
            <w:r>
              <w:rPr>
                <w:noProof/>
                <w:webHidden/>
              </w:rPr>
              <w:fldChar w:fldCharType="separate"/>
            </w:r>
            <w:r>
              <w:rPr>
                <w:noProof/>
                <w:webHidden/>
              </w:rPr>
              <w:t>67</w:t>
            </w:r>
            <w:r>
              <w:rPr>
                <w:noProof/>
                <w:webHidden/>
              </w:rPr>
              <w:fldChar w:fldCharType="end"/>
            </w:r>
          </w:hyperlink>
        </w:p>
        <w:p w:rsidR="00A0067D" w:rsidRDefault="00A0067D">
          <w:pPr>
            <w:pStyle w:val="TOC3"/>
            <w:rPr>
              <w:rFonts w:eastAsiaTheme="minorEastAsia" w:cstheme="minorBidi"/>
              <w:noProof/>
              <w:lang w:val="en-US" w:bidi="ar-SA"/>
            </w:rPr>
          </w:pPr>
          <w:hyperlink w:anchor="_Toc529785322" w:history="1">
            <w:r w:rsidRPr="00871AB2">
              <w:rPr>
                <w:rStyle w:val="Hyperlink"/>
                <w:rFonts w:asciiTheme="majorHAnsi" w:hAnsiTheme="majorHAnsi"/>
                <w:noProof/>
                <w:lang w:val="ro-RO"/>
              </w:rPr>
              <w:t>3.2.2.1. Capacitatea Serviciului Public de asistență socială</w:t>
            </w:r>
            <w:r>
              <w:rPr>
                <w:noProof/>
                <w:webHidden/>
              </w:rPr>
              <w:tab/>
            </w:r>
            <w:r>
              <w:rPr>
                <w:noProof/>
                <w:webHidden/>
              </w:rPr>
              <w:fldChar w:fldCharType="begin"/>
            </w:r>
            <w:r>
              <w:rPr>
                <w:noProof/>
                <w:webHidden/>
              </w:rPr>
              <w:instrText xml:space="preserve"> PAGEREF _Toc529785322 \h </w:instrText>
            </w:r>
            <w:r>
              <w:rPr>
                <w:noProof/>
                <w:webHidden/>
              </w:rPr>
            </w:r>
            <w:r>
              <w:rPr>
                <w:noProof/>
                <w:webHidden/>
              </w:rPr>
              <w:fldChar w:fldCharType="separate"/>
            </w:r>
            <w:r>
              <w:rPr>
                <w:noProof/>
                <w:webHidden/>
              </w:rPr>
              <w:t>67</w:t>
            </w:r>
            <w:r>
              <w:rPr>
                <w:noProof/>
                <w:webHidden/>
              </w:rPr>
              <w:fldChar w:fldCharType="end"/>
            </w:r>
          </w:hyperlink>
        </w:p>
        <w:p w:rsidR="00A0067D" w:rsidRDefault="00A0067D">
          <w:pPr>
            <w:pStyle w:val="TOC3"/>
            <w:rPr>
              <w:rFonts w:eastAsiaTheme="minorEastAsia" w:cstheme="minorBidi"/>
              <w:noProof/>
              <w:lang w:val="en-US" w:bidi="ar-SA"/>
            </w:rPr>
          </w:pPr>
          <w:hyperlink w:anchor="_Toc529785323" w:history="1">
            <w:r w:rsidRPr="00871AB2">
              <w:rPr>
                <w:rStyle w:val="Hyperlink"/>
                <w:rFonts w:asciiTheme="majorHAnsi" w:hAnsiTheme="majorHAnsi"/>
                <w:noProof/>
                <w:lang w:val="ro-RO"/>
              </w:rPr>
              <w:t>3.2.2.2. Competențe ale lucrătorilor comunitari necesare în furnizarea pachetului minim de servicii</w:t>
            </w:r>
            <w:r>
              <w:rPr>
                <w:noProof/>
                <w:webHidden/>
              </w:rPr>
              <w:tab/>
            </w:r>
            <w:r>
              <w:rPr>
                <w:noProof/>
                <w:webHidden/>
              </w:rPr>
              <w:fldChar w:fldCharType="begin"/>
            </w:r>
            <w:r>
              <w:rPr>
                <w:noProof/>
                <w:webHidden/>
              </w:rPr>
              <w:instrText xml:space="preserve"> PAGEREF _Toc529785323 \h </w:instrText>
            </w:r>
            <w:r>
              <w:rPr>
                <w:noProof/>
                <w:webHidden/>
              </w:rPr>
            </w:r>
            <w:r>
              <w:rPr>
                <w:noProof/>
                <w:webHidden/>
              </w:rPr>
              <w:fldChar w:fldCharType="separate"/>
            </w:r>
            <w:r>
              <w:rPr>
                <w:noProof/>
                <w:webHidden/>
              </w:rPr>
              <w:t>69</w:t>
            </w:r>
            <w:r>
              <w:rPr>
                <w:noProof/>
                <w:webHidden/>
              </w:rPr>
              <w:fldChar w:fldCharType="end"/>
            </w:r>
          </w:hyperlink>
        </w:p>
        <w:p w:rsidR="00A0067D" w:rsidRDefault="00A0067D">
          <w:pPr>
            <w:pStyle w:val="TOC3"/>
            <w:rPr>
              <w:rFonts w:eastAsiaTheme="minorEastAsia" w:cstheme="minorBidi"/>
              <w:noProof/>
              <w:lang w:val="en-US" w:bidi="ar-SA"/>
            </w:rPr>
          </w:pPr>
          <w:hyperlink w:anchor="_Toc529785324" w:history="1">
            <w:r w:rsidRPr="00871AB2">
              <w:rPr>
                <w:rStyle w:val="Hyperlink"/>
                <w:rFonts w:asciiTheme="majorHAnsi" w:hAnsiTheme="majorHAnsi"/>
                <w:noProof/>
                <w:lang w:val="ro-RO"/>
              </w:rPr>
              <w:t>3.2.2.3.Creșterea capacității SPAS prin utilizarea AURORA</w:t>
            </w:r>
            <w:r>
              <w:rPr>
                <w:noProof/>
                <w:webHidden/>
              </w:rPr>
              <w:tab/>
            </w:r>
            <w:r>
              <w:rPr>
                <w:noProof/>
                <w:webHidden/>
              </w:rPr>
              <w:fldChar w:fldCharType="begin"/>
            </w:r>
            <w:r>
              <w:rPr>
                <w:noProof/>
                <w:webHidden/>
              </w:rPr>
              <w:instrText xml:space="preserve"> PAGEREF _Toc529785324 \h </w:instrText>
            </w:r>
            <w:r>
              <w:rPr>
                <w:noProof/>
                <w:webHidden/>
              </w:rPr>
            </w:r>
            <w:r>
              <w:rPr>
                <w:noProof/>
                <w:webHidden/>
              </w:rPr>
              <w:fldChar w:fldCharType="separate"/>
            </w:r>
            <w:r>
              <w:rPr>
                <w:noProof/>
                <w:webHidden/>
              </w:rPr>
              <w:t>70</w:t>
            </w:r>
            <w:r>
              <w:rPr>
                <w:noProof/>
                <w:webHidden/>
              </w:rPr>
              <w:fldChar w:fldCharType="end"/>
            </w:r>
          </w:hyperlink>
        </w:p>
        <w:p w:rsidR="00A0067D" w:rsidRDefault="00A0067D">
          <w:pPr>
            <w:pStyle w:val="TOC3"/>
            <w:rPr>
              <w:rFonts w:eastAsiaTheme="minorEastAsia" w:cstheme="minorBidi"/>
              <w:noProof/>
              <w:lang w:val="en-US" w:bidi="ar-SA"/>
            </w:rPr>
          </w:pPr>
          <w:hyperlink w:anchor="_Toc529785325" w:history="1">
            <w:r w:rsidRPr="00871AB2">
              <w:rPr>
                <w:rStyle w:val="Hyperlink"/>
                <w:rFonts w:asciiTheme="majorHAnsi" w:hAnsiTheme="majorHAnsi"/>
                <w:noProof/>
                <w:lang w:val="ro-RO"/>
              </w:rPr>
              <w:t>3.2.2.4. Contribuția supervizorilor de la nivel județean</w:t>
            </w:r>
            <w:r>
              <w:rPr>
                <w:noProof/>
                <w:webHidden/>
              </w:rPr>
              <w:tab/>
            </w:r>
            <w:r>
              <w:rPr>
                <w:noProof/>
                <w:webHidden/>
              </w:rPr>
              <w:fldChar w:fldCharType="begin"/>
            </w:r>
            <w:r>
              <w:rPr>
                <w:noProof/>
                <w:webHidden/>
              </w:rPr>
              <w:instrText xml:space="preserve"> PAGEREF _Toc529785325 \h </w:instrText>
            </w:r>
            <w:r>
              <w:rPr>
                <w:noProof/>
                <w:webHidden/>
              </w:rPr>
            </w:r>
            <w:r>
              <w:rPr>
                <w:noProof/>
                <w:webHidden/>
              </w:rPr>
              <w:fldChar w:fldCharType="separate"/>
            </w:r>
            <w:r>
              <w:rPr>
                <w:noProof/>
                <w:webHidden/>
              </w:rPr>
              <w:t>72</w:t>
            </w:r>
            <w:r>
              <w:rPr>
                <w:noProof/>
                <w:webHidden/>
              </w:rPr>
              <w:fldChar w:fldCharType="end"/>
            </w:r>
          </w:hyperlink>
        </w:p>
        <w:p w:rsidR="00A0067D" w:rsidRDefault="00A0067D">
          <w:pPr>
            <w:pStyle w:val="TOC3"/>
            <w:rPr>
              <w:rFonts w:eastAsiaTheme="minorEastAsia" w:cstheme="minorBidi"/>
              <w:noProof/>
              <w:lang w:val="en-US" w:bidi="ar-SA"/>
            </w:rPr>
          </w:pPr>
          <w:hyperlink w:anchor="_Toc529785326" w:history="1">
            <w:r w:rsidRPr="00871AB2">
              <w:rPr>
                <w:rStyle w:val="Hyperlink"/>
                <w:rFonts w:asciiTheme="majorHAnsi" w:hAnsiTheme="majorHAnsi"/>
                <w:noProof/>
                <w:lang w:val="ro-RO"/>
              </w:rPr>
              <w:t>3.2.3. Scăderea presiunii asupra sistemului de protecție a copilului</w:t>
            </w:r>
            <w:r>
              <w:rPr>
                <w:noProof/>
                <w:webHidden/>
              </w:rPr>
              <w:tab/>
            </w:r>
            <w:r>
              <w:rPr>
                <w:noProof/>
                <w:webHidden/>
              </w:rPr>
              <w:fldChar w:fldCharType="begin"/>
            </w:r>
            <w:r>
              <w:rPr>
                <w:noProof/>
                <w:webHidden/>
              </w:rPr>
              <w:instrText xml:space="preserve"> PAGEREF _Toc529785326 \h </w:instrText>
            </w:r>
            <w:r>
              <w:rPr>
                <w:noProof/>
                <w:webHidden/>
              </w:rPr>
            </w:r>
            <w:r>
              <w:rPr>
                <w:noProof/>
                <w:webHidden/>
              </w:rPr>
              <w:fldChar w:fldCharType="separate"/>
            </w:r>
            <w:r>
              <w:rPr>
                <w:noProof/>
                <w:webHidden/>
              </w:rPr>
              <w:t>73</w:t>
            </w:r>
            <w:r>
              <w:rPr>
                <w:noProof/>
                <w:webHidden/>
              </w:rPr>
              <w:fldChar w:fldCharType="end"/>
            </w:r>
          </w:hyperlink>
        </w:p>
        <w:p w:rsidR="00A0067D" w:rsidRDefault="00A0067D">
          <w:pPr>
            <w:pStyle w:val="TOC3"/>
            <w:rPr>
              <w:rFonts w:eastAsiaTheme="minorEastAsia" w:cstheme="minorBidi"/>
              <w:noProof/>
              <w:lang w:val="en-US" w:bidi="ar-SA"/>
            </w:rPr>
          </w:pPr>
          <w:hyperlink w:anchor="_Toc529785327" w:history="1">
            <w:r w:rsidRPr="00871AB2">
              <w:rPr>
                <w:rStyle w:val="Hyperlink"/>
                <w:rFonts w:asciiTheme="majorHAnsi" w:hAnsiTheme="majorHAnsi"/>
                <w:noProof/>
                <w:lang w:val="ro-RO"/>
              </w:rPr>
              <w:t>3.2.3.1. Definirea riscului de separare de familie și „serviciul prioritate zero”</w:t>
            </w:r>
            <w:r>
              <w:rPr>
                <w:noProof/>
                <w:webHidden/>
              </w:rPr>
              <w:tab/>
            </w:r>
            <w:r>
              <w:rPr>
                <w:noProof/>
                <w:webHidden/>
              </w:rPr>
              <w:fldChar w:fldCharType="begin"/>
            </w:r>
            <w:r>
              <w:rPr>
                <w:noProof/>
                <w:webHidden/>
              </w:rPr>
              <w:instrText xml:space="preserve"> PAGEREF _Toc529785327 \h </w:instrText>
            </w:r>
            <w:r>
              <w:rPr>
                <w:noProof/>
                <w:webHidden/>
              </w:rPr>
            </w:r>
            <w:r>
              <w:rPr>
                <w:noProof/>
                <w:webHidden/>
              </w:rPr>
              <w:fldChar w:fldCharType="separate"/>
            </w:r>
            <w:r>
              <w:rPr>
                <w:noProof/>
                <w:webHidden/>
              </w:rPr>
              <w:t>73</w:t>
            </w:r>
            <w:r>
              <w:rPr>
                <w:noProof/>
                <w:webHidden/>
              </w:rPr>
              <w:fldChar w:fldCharType="end"/>
            </w:r>
          </w:hyperlink>
        </w:p>
        <w:p w:rsidR="00A0067D" w:rsidRDefault="00A0067D">
          <w:pPr>
            <w:pStyle w:val="TOC3"/>
            <w:rPr>
              <w:rFonts w:eastAsiaTheme="minorEastAsia" w:cstheme="minorBidi"/>
              <w:noProof/>
              <w:lang w:val="en-US" w:bidi="ar-SA"/>
            </w:rPr>
          </w:pPr>
          <w:hyperlink w:anchor="_Toc529785328" w:history="1">
            <w:r w:rsidRPr="00871AB2">
              <w:rPr>
                <w:rStyle w:val="Hyperlink"/>
                <w:rFonts w:asciiTheme="majorHAnsi" w:hAnsiTheme="majorHAnsi"/>
                <w:noProof/>
                <w:lang w:val="ro-RO"/>
              </w:rPr>
              <w:t>3.2.3.2. Intrări și ieșiri în și din sistemul de protecție a copilului</w:t>
            </w:r>
            <w:r>
              <w:rPr>
                <w:noProof/>
                <w:webHidden/>
              </w:rPr>
              <w:tab/>
            </w:r>
            <w:r>
              <w:rPr>
                <w:noProof/>
                <w:webHidden/>
              </w:rPr>
              <w:fldChar w:fldCharType="begin"/>
            </w:r>
            <w:r>
              <w:rPr>
                <w:noProof/>
                <w:webHidden/>
              </w:rPr>
              <w:instrText xml:space="preserve"> PAGEREF _Toc529785328 \h </w:instrText>
            </w:r>
            <w:r>
              <w:rPr>
                <w:noProof/>
                <w:webHidden/>
              </w:rPr>
            </w:r>
            <w:r>
              <w:rPr>
                <w:noProof/>
                <w:webHidden/>
              </w:rPr>
              <w:fldChar w:fldCharType="separate"/>
            </w:r>
            <w:r>
              <w:rPr>
                <w:noProof/>
                <w:webHidden/>
              </w:rPr>
              <w:t>74</w:t>
            </w:r>
            <w:r>
              <w:rPr>
                <w:noProof/>
                <w:webHidden/>
              </w:rPr>
              <w:fldChar w:fldCharType="end"/>
            </w:r>
          </w:hyperlink>
        </w:p>
        <w:p w:rsidR="00A0067D" w:rsidRDefault="00A0067D">
          <w:pPr>
            <w:pStyle w:val="TOC3"/>
            <w:rPr>
              <w:rFonts w:eastAsiaTheme="minorEastAsia" w:cstheme="minorBidi"/>
              <w:noProof/>
              <w:lang w:val="en-US" w:bidi="ar-SA"/>
            </w:rPr>
          </w:pPr>
          <w:hyperlink w:anchor="_Toc529785329" w:history="1">
            <w:r w:rsidRPr="00871AB2">
              <w:rPr>
                <w:rStyle w:val="Hyperlink"/>
                <w:rFonts w:asciiTheme="majorHAnsi" w:hAnsiTheme="majorHAnsi"/>
                <w:noProof/>
                <w:lang w:val="ro-RO"/>
              </w:rPr>
              <w:t>3.2.3.3. Vulnerabilitățile copiilor preluați în sistemul special de protecție</w:t>
            </w:r>
            <w:r>
              <w:rPr>
                <w:noProof/>
                <w:webHidden/>
              </w:rPr>
              <w:tab/>
            </w:r>
            <w:r>
              <w:rPr>
                <w:noProof/>
                <w:webHidden/>
              </w:rPr>
              <w:fldChar w:fldCharType="begin"/>
            </w:r>
            <w:r>
              <w:rPr>
                <w:noProof/>
                <w:webHidden/>
              </w:rPr>
              <w:instrText xml:space="preserve"> PAGEREF _Toc529785329 \h </w:instrText>
            </w:r>
            <w:r>
              <w:rPr>
                <w:noProof/>
                <w:webHidden/>
              </w:rPr>
            </w:r>
            <w:r>
              <w:rPr>
                <w:noProof/>
                <w:webHidden/>
              </w:rPr>
              <w:fldChar w:fldCharType="separate"/>
            </w:r>
            <w:r>
              <w:rPr>
                <w:noProof/>
                <w:webHidden/>
              </w:rPr>
              <w:t>75</w:t>
            </w:r>
            <w:r>
              <w:rPr>
                <w:noProof/>
                <w:webHidden/>
              </w:rPr>
              <w:fldChar w:fldCharType="end"/>
            </w:r>
          </w:hyperlink>
        </w:p>
        <w:p w:rsidR="00A0067D" w:rsidRDefault="00A0067D">
          <w:pPr>
            <w:pStyle w:val="TOC3"/>
            <w:rPr>
              <w:rFonts w:eastAsiaTheme="minorEastAsia" w:cstheme="minorBidi"/>
              <w:noProof/>
              <w:lang w:val="en-US" w:bidi="ar-SA"/>
            </w:rPr>
          </w:pPr>
          <w:hyperlink w:anchor="_Toc529785330" w:history="1">
            <w:r w:rsidRPr="00871AB2">
              <w:rPr>
                <w:rStyle w:val="Hyperlink"/>
                <w:rFonts w:asciiTheme="majorHAnsi" w:hAnsiTheme="majorHAnsi"/>
                <w:noProof/>
                <w:lang w:val="ro-RO"/>
              </w:rPr>
              <w:t>3.2.4. Contribuția modelului la procesele de planificare strategică la nivel național</w:t>
            </w:r>
            <w:r>
              <w:rPr>
                <w:noProof/>
                <w:webHidden/>
              </w:rPr>
              <w:tab/>
            </w:r>
            <w:r>
              <w:rPr>
                <w:noProof/>
                <w:webHidden/>
              </w:rPr>
              <w:fldChar w:fldCharType="begin"/>
            </w:r>
            <w:r>
              <w:rPr>
                <w:noProof/>
                <w:webHidden/>
              </w:rPr>
              <w:instrText xml:space="preserve"> PAGEREF _Toc529785330 \h </w:instrText>
            </w:r>
            <w:r>
              <w:rPr>
                <w:noProof/>
                <w:webHidden/>
              </w:rPr>
            </w:r>
            <w:r>
              <w:rPr>
                <w:noProof/>
                <w:webHidden/>
              </w:rPr>
              <w:fldChar w:fldCharType="separate"/>
            </w:r>
            <w:r>
              <w:rPr>
                <w:noProof/>
                <w:webHidden/>
              </w:rPr>
              <w:t>79</w:t>
            </w:r>
            <w:r>
              <w:rPr>
                <w:noProof/>
                <w:webHidden/>
              </w:rPr>
              <w:fldChar w:fldCharType="end"/>
            </w:r>
          </w:hyperlink>
        </w:p>
        <w:p w:rsidR="00A0067D" w:rsidRDefault="00A0067D">
          <w:pPr>
            <w:pStyle w:val="TOC3"/>
            <w:rPr>
              <w:rFonts w:eastAsiaTheme="minorEastAsia" w:cstheme="minorBidi"/>
              <w:noProof/>
              <w:lang w:val="en-US" w:bidi="ar-SA"/>
            </w:rPr>
          </w:pPr>
          <w:hyperlink w:anchor="_Toc529785331" w:history="1">
            <w:r w:rsidRPr="00871AB2">
              <w:rPr>
                <w:rStyle w:val="Hyperlink"/>
                <w:rFonts w:asciiTheme="majorHAnsi" w:hAnsiTheme="majorHAnsi"/>
                <w:noProof/>
                <w:lang w:val="ro-RO"/>
              </w:rPr>
              <w:t>3.2.4.1. Colaborarea UNICEF cu instituțiile publice centrale cu rol în formularea politicilor publice</w:t>
            </w:r>
            <w:r>
              <w:rPr>
                <w:noProof/>
                <w:webHidden/>
              </w:rPr>
              <w:tab/>
            </w:r>
            <w:r>
              <w:rPr>
                <w:noProof/>
                <w:webHidden/>
              </w:rPr>
              <w:fldChar w:fldCharType="begin"/>
            </w:r>
            <w:r>
              <w:rPr>
                <w:noProof/>
                <w:webHidden/>
              </w:rPr>
              <w:instrText xml:space="preserve"> PAGEREF _Toc529785331 \h </w:instrText>
            </w:r>
            <w:r>
              <w:rPr>
                <w:noProof/>
                <w:webHidden/>
              </w:rPr>
            </w:r>
            <w:r>
              <w:rPr>
                <w:noProof/>
                <w:webHidden/>
              </w:rPr>
              <w:fldChar w:fldCharType="separate"/>
            </w:r>
            <w:r>
              <w:rPr>
                <w:noProof/>
                <w:webHidden/>
              </w:rPr>
              <w:t>79</w:t>
            </w:r>
            <w:r>
              <w:rPr>
                <w:noProof/>
                <w:webHidden/>
              </w:rPr>
              <w:fldChar w:fldCharType="end"/>
            </w:r>
          </w:hyperlink>
        </w:p>
        <w:p w:rsidR="00A0067D" w:rsidRDefault="00A0067D">
          <w:pPr>
            <w:pStyle w:val="TOC3"/>
            <w:rPr>
              <w:rFonts w:eastAsiaTheme="minorEastAsia" w:cstheme="minorBidi"/>
              <w:noProof/>
              <w:lang w:val="en-US" w:bidi="ar-SA"/>
            </w:rPr>
          </w:pPr>
          <w:hyperlink w:anchor="_Toc529785332" w:history="1">
            <w:r w:rsidRPr="00871AB2">
              <w:rPr>
                <w:rStyle w:val="Hyperlink"/>
                <w:rFonts w:asciiTheme="majorHAnsi" w:hAnsiTheme="majorHAnsi"/>
                <w:noProof/>
                <w:lang w:val="ro-RO"/>
              </w:rPr>
              <w:t>3.2.5. Sinteza răspunsurilor la întrebările de evaluare referitoare la eficacitate</w:t>
            </w:r>
            <w:r>
              <w:rPr>
                <w:noProof/>
                <w:webHidden/>
              </w:rPr>
              <w:tab/>
            </w:r>
            <w:r>
              <w:rPr>
                <w:noProof/>
                <w:webHidden/>
              </w:rPr>
              <w:fldChar w:fldCharType="begin"/>
            </w:r>
            <w:r>
              <w:rPr>
                <w:noProof/>
                <w:webHidden/>
              </w:rPr>
              <w:instrText xml:space="preserve"> PAGEREF _Toc529785332 \h </w:instrText>
            </w:r>
            <w:r>
              <w:rPr>
                <w:noProof/>
                <w:webHidden/>
              </w:rPr>
            </w:r>
            <w:r>
              <w:rPr>
                <w:noProof/>
                <w:webHidden/>
              </w:rPr>
              <w:fldChar w:fldCharType="separate"/>
            </w:r>
            <w:r>
              <w:rPr>
                <w:noProof/>
                <w:webHidden/>
              </w:rPr>
              <w:t>81</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33" w:history="1">
            <w:r w:rsidRPr="00871AB2">
              <w:rPr>
                <w:rStyle w:val="Hyperlink"/>
                <w:rFonts w:asciiTheme="majorHAnsi" w:hAnsiTheme="majorHAnsi"/>
                <w:noProof/>
                <w:lang w:val="ro-RO"/>
              </w:rPr>
              <w:t>3.3. Eficiența Proiectului „Prima prioritate: niciun copil ‘invizibil’!”</w:t>
            </w:r>
            <w:r>
              <w:rPr>
                <w:noProof/>
                <w:webHidden/>
              </w:rPr>
              <w:tab/>
            </w:r>
            <w:r>
              <w:rPr>
                <w:noProof/>
                <w:webHidden/>
              </w:rPr>
              <w:fldChar w:fldCharType="begin"/>
            </w:r>
            <w:r>
              <w:rPr>
                <w:noProof/>
                <w:webHidden/>
              </w:rPr>
              <w:instrText xml:space="preserve"> PAGEREF _Toc529785333 \h </w:instrText>
            </w:r>
            <w:r>
              <w:rPr>
                <w:noProof/>
                <w:webHidden/>
              </w:rPr>
            </w:r>
            <w:r>
              <w:rPr>
                <w:noProof/>
                <w:webHidden/>
              </w:rPr>
              <w:fldChar w:fldCharType="separate"/>
            </w:r>
            <w:r>
              <w:rPr>
                <w:noProof/>
                <w:webHidden/>
              </w:rPr>
              <w:t>83</w:t>
            </w:r>
            <w:r>
              <w:rPr>
                <w:noProof/>
                <w:webHidden/>
              </w:rPr>
              <w:fldChar w:fldCharType="end"/>
            </w:r>
          </w:hyperlink>
        </w:p>
        <w:p w:rsidR="00A0067D" w:rsidRDefault="00A0067D">
          <w:pPr>
            <w:pStyle w:val="TOC3"/>
            <w:rPr>
              <w:rFonts w:eastAsiaTheme="minorEastAsia" w:cstheme="minorBidi"/>
              <w:noProof/>
              <w:lang w:val="en-US" w:bidi="ar-SA"/>
            </w:rPr>
          </w:pPr>
          <w:hyperlink w:anchor="_Toc529785334" w:history="1">
            <w:r w:rsidRPr="00871AB2">
              <w:rPr>
                <w:rStyle w:val="Hyperlink"/>
                <w:rFonts w:asciiTheme="majorHAnsi" w:hAnsiTheme="majorHAnsi"/>
                <w:noProof/>
                <w:lang w:val="ro-RO"/>
              </w:rPr>
              <w:t>3.3.1. Eficiența utilizării resurselor</w:t>
            </w:r>
            <w:r>
              <w:rPr>
                <w:noProof/>
                <w:webHidden/>
              </w:rPr>
              <w:tab/>
            </w:r>
            <w:r>
              <w:rPr>
                <w:noProof/>
                <w:webHidden/>
              </w:rPr>
              <w:fldChar w:fldCharType="begin"/>
            </w:r>
            <w:r>
              <w:rPr>
                <w:noProof/>
                <w:webHidden/>
              </w:rPr>
              <w:instrText xml:space="preserve"> PAGEREF _Toc529785334 \h </w:instrText>
            </w:r>
            <w:r>
              <w:rPr>
                <w:noProof/>
                <w:webHidden/>
              </w:rPr>
            </w:r>
            <w:r>
              <w:rPr>
                <w:noProof/>
                <w:webHidden/>
              </w:rPr>
              <w:fldChar w:fldCharType="separate"/>
            </w:r>
            <w:r>
              <w:rPr>
                <w:noProof/>
                <w:webHidden/>
              </w:rPr>
              <w:t>83</w:t>
            </w:r>
            <w:r>
              <w:rPr>
                <w:noProof/>
                <w:webHidden/>
              </w:rPr>
              <w:fldChar w:fldCharType="end"/>
            </w:r>
          </w:hyperlink>
        </w:p>
        <w:p w:rsidR="00A0067D" w:rsidRDefault="00A0067D">
          <w:pPr>
            <w:pStyle w:val="TOC3"/>
            <w:rPr>
              <w:rFonts w:eastAsiaTheme="minorEastAsia" w:cstheme="minorBidi"/>
              <w:noProof/>
              <w:lang w:val="en-US" w:bidi="ar-SA"/>
            </w:rPr>
          </w:pPr>
          <w:hyperlink w:anchor="_Toc529785335" w:history="1">
            <w:r w:rsidRPr="00871AB2">
              <w:rPr>
                <w:rStyle w:val="Hyperlink"/>
                <w:rFonts w:asciiTheme="majorHAnsi" w:hAnsiTheme="majorHAnsi"/>
                <w:noProof/>
                <w:lang w:val="ro-RO"/>
              </w:rPr>
              <w:t>3.3.1.1. Analiza costurilor de implementare a Proiectului</w:t>
            </w:r>
            <w:r>
              <w:rPr>
                <w:noProof/>
                <w:webHidden/>
              </w:rPr>
              <w:tab/>
            </w:r>
            <w:r>
              <w:rPr>
                <w:noProof/>
                <w:webHidden/>
              </w:rPr>
              <w:fldChar w:fldCharType="begin"/>
            </w:r>
            <w:r>
              <w:rPr>
                <w:noProof/>
                <w:webHidden/>
              </w:rPr>
              <w:instrText xml:space="preserve"> PAGEREF _Toc529785335 \h </w:instrText>
            </w:r>
            <w:r>
              <w:rPr>
                <w:noProof/>
                <w:webHidden/>
              </w:rPr>
            </w:r>
            <w:r>
              <w:rPr>
                <w:noProof/>
                <w:webHidden/>
              </w:rPr>
              <w:fldChar w:fldCharType="separate"/>
            </w:r>
            <w:r>
              <w:rPr>
                <w:noProof/>
                <w:webHidden/>
              </w:rPr>
              <w:t>83</w:t>
            </w:r>
            <w:r>
              <w:rPr>
                <w:noProof/>
                <w:webHidden/>
              </w:rPr>
              <w:fldChar w:fldCharType="end"/>
            </w:r>
          </w:hyperlink>
        </w:p>
        <w:p w:rsidR="00A0067D" w:rsidRDefault="00A0067D">
          <w:pPr>
            <w:pStyle w:val="TOC3"/>
            <w:rPr>
              <w:rFonts w:eastAsiaTheme="minorEastAsia" w:cstheme="minorBidi"/>
              <w:noProof/>
              <w:lang w:val="en-US" w:bidi="ar-SA"/>
            </w:rPr>
          </w:pPr>
          <w:hyperlink w:anchor="_Toc529785336" w:history="1">
            <w:r w:rsidRPr="00871AB2">
              <w:rPr>
                <w:rStyle w:val="Hyperlink"/>
                <w:rFonts w:asciiTheme="majorHAnsi" w:hAnsiTheme="majorHAnsi"/>
                <w:noProof/>
                <w:lang w:val="ro-RO"/>
              </w:rPr>
              <w:t>3.3.1.2. Compararea costurilor de implementare a modelului cu alte inițiative</w:t>
            </w:r>
            <w:r>
              <w:rPr>
                <w:noProof/>
                <w:webHidden/>
              </w:rPr>
              <w:tab/>
            </w:r>
            <w:r>
              <w:rPr>
                <w:noProof/>
                <w:webHidden/>
              </w:rPr>
              <w:fldChar w:fldCharType="begin"/>
            </w:r>
            <w:r>
              <w:rPr>
                <w:noProof/>
                <w:webHidden/>
              </w:rPr>
              <w:instrText xml:space="preserve"> PAGEREF _Toc529785336 \h </w:instrText>
            </w:r>
            <w:r>
              <w:rPr>
                <w:noProof/>
                <w:webHidden/>
              </w:rPr>
            </w:r>
            <w:r>
              <w:rPr>
                <w:noProof/>
                <w:webHidden/>
              </w:rPr>
              <w:fldChar w:fldCharType="separate"/>
            </w:r>
            <w:r>
              <w:rPr>
                <w:noProof/>
                <w:webHidden/>
              </w:rPr>
              <w:t>86</w:t>
            </w:r>
            <w:r>
              <w:rPr>
                <w:noProof/>
                <w:webHidden/>
              </w:rPr>
              <w:fldChar w:fldCharType="end"/>
            </w:r>
          </w:hyperlink>
        </w:p>
        <w:p w:rsidR="00A0067D" w:rsidRDefault="00A0067D">
          <w:pPr>
            <w:pStyle w:val="TOC3"/>
            <w:rPr>
              <w:rFonts w:eastAsiaTheme="minorEastAsia" w:cstheme="minorBidi"/>
              <w:noProof/>
              <w:lang w:val="en-US" w:bidi="ar-SA"/>
            </w:rPr>
          </w:pPr>
          <w:hyperlink w:anchor="_Toc529785337" w:history="1">
            <w:r w:rsidRPr="00871AB2">
              <w:rPr>
                <w:rStyle w:val="Hyperlink"/>
                <w:rFonts w:asciiTheme="majorHAnsi" w:hAnsiTheme="majorHAnsi"/>
                <w:noProof/>
                <w:lang w:val="ro-RO"/>
              </w:rPr>
              <w:t>3.3.2. Costurile implementării abordării bazate pe pachetul minim de servicii sociale la nivel național</w:t>
            </w:r>
            <w:r>
              <w:rPr>
                <w:noProof/>
                <w:webHidden/>
              </w:rPr>
              <w:tab/>
            </w:r>
            <w:r>
              <w:rPr>
                <w:noProof/>
                <w:webHidden/>
              </w:rPr>
              <w:fldChar w:fldCharType="begin"/>
            </w:r>
            <w:r>
              <w:rPr>
                <w:noProof/>
                <w:webHidden/>
              </w:rPr>
              <w:instrText xml:space="preserve"> PAGEREF _Toc529785337 \h </w:instrText>
            </w:r>
            <w:r>
              <w:rPr>
                <w:noProof/>
                <w:webHidden/>
              </w:rPr>
            </w:r>
            <w:r>
              <w:rPr>
                <w:noProof/>
                <w:webHidden/>
              </w:rPr>
              <w:fldChar w:fldCharType="separate"/>
            </w:r>
            <w:r>
              <w:rPr>
                <w:noProof/>
                <w:webHidden/>
              </w:rPr>
              <w:t>87</w:t>
            </w:r>
            <w:r>
              <w:rPr>
                <w:noProof/>
                <w:webHidden/>
              </w:rPr>
              <w:fldChar w:fldCharType="end"/>
            </w:r>
          </w:hyperlink>
        </w:p>
        <w:p w:rsidR="00A0067D" w:rsidRDefault="00A0067D">
          <w:pPr>
            <w:pStyle w:val="TOC3"/>
            <w:rPr>
              <w:rFonts w:eastAsiaTheme="minorEastAsia" w:cstheme="minorBidi"/>
              <w:noProof/>
              <w:lang w:val="en-US" w:bidi="ar-SA"/>
            </w:rPr>
          </w:pPr>
          <w:hyperlink w:anchor="_Toc529785338" w:history="1">
            <w:r w:rsidRPr="00871AB2">
              <w:rPr>
                <w:rStyle w:val="Hyperlink"/>
                <w:rFonts w:asciiTheme="majorHAnsi" w:hAnsiTheme="majorHAnsi"/>
                <w:noProof/>
                <w:lang w:val="ro-RO"/>
              </w:rPr>
              <w:t>3.3.2.1. scenariilE de extindere a modelului</w:t>
            </w:r>
            <w:r>
              <w:rPr>
                <w:noProof/>
                <w:webHidden/>
              </w:rPr>
              <w:tab/>
            </w:r>
            <w:r>
              <w:rPr>
                <w:noProof/>
                <w:webHidden/>
              </w:rPr>
              <w:fldChar w:fldCharType="begin"/>
            </w:r>
            <w:r>
              <w:rPr>
                <w:noProof/>
                <w:webHidden/>
              </w:rPr>
              <w:instrText xml:space="preserve"> PAGEREF _Toc529785338 \h </w:instrText>
            </w:r>
            <w:r>
              <w:rPr>
                <w:noProof/>
                <w:webHidden/>
              </w:rPr>
            </w:r>
            <w:r>
              <w:rPr>
                <w:noProof/>
                <w:webHidden/>
              </w:rPr>
              <w:fldChar w:fldCharType="separate"/>
            </w:r>
            <w:r>
              <w:rPr>
                <w:noProof/>
                <w:webHidden/>
              </w:rPr>
              <w:t>87</w:t>
            </w:r>
            <w:r>
              <w:rPr>
                <w:noProof/>
                <w:webHidden/>
              </w:rPr>
              <w:fldChar w:fldCharType="end"/>
            </w:r>
          </w:hyperlink>
        </w:p>
        <w:p w:rsidR="00A0067D" w:rsidRDefault="00A0067D">
          <w:pPr>
            <w:pStyle w:val="TOC3"/>
            <w:rPr>
              <w:rFonts w:eastAsiaTheme="minorEastAsia" w:cstheme="minorBidi"/>
              <w:noProof/>
              <w:lang w:val="en-US" w:bidi="ar-SA"/>
            </w:rPr>
          </w:pPr>
          <w:hyperlink w:anchor="_Toc529785339" w:history="1">
            <w:r w:rsidRPr="00871AB2">
              <w:rPr>
                <w:rStyle w:val="Hyperlink"/>
                <w:rFonts w:asciiTheme="majorHAnsi" w:hAnsiTheme="majorHAnsi"/>
                <w:noProof/>
                <w:lang w:val="ro-RO"/>
              </w:rPr>
              <w:t>3.3.2.2. implicații bugetare ale extinderii modelului</w:t>
            </w:r>
            <w:r>
              <w:rPr>
                <w:noProof/>
                <w:webHidden/>
              </w:rPr>
              <w:tab/>
            </w:r>
            <w:r>
              <w:rPr>
                <w:noProof/>
                <w:webHidden/>
              </w:rPr>
              <w:fldChar w:fldCharType="begin"/>
            </w:r>
            <w:r>
              <w:rPr>
                <w:noProof/>
                <w:webHidden/>
              </w:rPr>
              <w:instrText xml:space="preserve"> PAGEREF _Toc529785339 \h </w:instrText>
            </w:r>
            <w:r>
              <w:rPr>
                <w:noProof/>
                <w:webHidden/>
              </w:rPr>
            </w:r>
            <w:r>
              <w:rPr>
                <w:noProof/>
                <w:webHidden/>
              </w:rPr>
              <w:fldChar w:fldCharType="separate"/>
            </w:r>
            <w:r>
              <w:rPr>
                <w:noProof/>
                <w:webHidden/>
              </w:rPr>
              <w:t>89</w:t>
            </w:r>
            <w:r>
              <w:rPr>
                <w:noProof/>
                <w:webHidden/>
              </w:rPr>
              <w:fldChar w:fldCharType="end"/>
            </w:r>
          </w:hyperlink>
        </w:p>
        <w:p w:rsidR="00A0067D" w:rsidRDefault="00A0067D">
          <w:pPr>
            <w:pStyle w:val="TOC3"/>
            <w:rPr>
              <w:rFonts w:eastAsiaTheme="minorEastAsia" w:cstheme="minorBidi"/>
              <w:noProof/>
              <w:lang w:val="en-US" w:bidi="ar-SA"/>
            </w:rPr>
          </w:pPr>
          <w:hyperlink w:anchor="_Toc529785340" w:history="1">
            <w:r w:rsidRPr="00871AB2">
              <w:rPr>
                <w:rStyle w:val="Hyperlink"/>
                <w:rFonts w:asciiTheme="majorHAnsi" w:hAnsiTheme="majorHAnsi"/>
                <w:noProof/>
                <w:lang w:val="ro-RO"/>
              </w:rPr>
              <w:t>3.3.3. Eficiența pachetului minim de servicii sociale</w:t>
            </w:r>
            <w:r>
              <w:rPr>
                <w:noProof/>
                <w:webHidden/>
              </w:rPr>
              <w:tab/>
            </w:r>
            <w:r>
              <w:rPr>
                <w:noProof/>
                <w:webHidden/>
              </w:rPr>
              <w:fldChar w:fldCharType="begin"/>
            </w:r>
            <w:r>
              <w:rPr>
                <w:noProof/>
                <w:webHidden/>
              </w:rPr>
              <w:instrText xml:space="preserve"> PAGEREF _Toc529785340 \h </w:instrText>
            </w:r>
            <w:r>
              <w:rPr>
                <w:noProof/>
                <w:webHidden/>
              </w:rPr>
            </w:r>
            <w:r>
              <w:rPr>
                <w:noProof/>
                <w:webHidden/>
              </w:rPr>
              <w:fldChar w:fldCharType="separate"/>
            </w:r>
            <w:r>
              <w:rPr>
                <w:noProof/>
                <w:webHidden/>
              </w:rPr>
              <w:t>92</w:t>
            </w:r>
            <w:r>
              <w:rPr>
                <w:noProof/>
                <w:webHidden/>
              </w:rPr>
              <w:fldChar w:fldCharType="end"/>
            </w:r>
          </w:hyperlink>
        </w:p>
        <w:p w:rsidR="00A0067D" w:rsidRDefault="00A0067D">
          <w:pPr>
            <w:pStyle w:val="TOC3"/>
            <w:rPr>
              <w:rFonts w:eastAsiaTheme="minorEastAsia" w:cstheme="minorBidi"/>
              <w:noProof/>
              <w:lang w:val="en-US" w:bidi="ar-SA"/>
            </w:rPr>
          </w:pPr>
          <w:hyperlink w:anchor="_Toc529785341" w:history="1">
            <w:r w:rsidRPr="00871AB2">
              <w:rPr>
                <w:rStyle w:val="Hyperlink"/>
                <w:rFonts w:asciiTheme="majorHAnsi" w:hAnsiTheme="majorHAnsi"/>
                <w:noProof/>
                <w:lang w:val="ro-RO"/>
              </w:rPr>
              <w:t>3.3.3.1. Comparație între beneficiarii de servicii și prestații sociale și persoanele care beneficiază doar de prestații</w:t>
            </w:r>
            <w:r>
              <w:rPr>
                <w:noProof/>
                <w:webHidden/>
              </w:rPr>
              <w:tab/>
            </w:r>
            <w:r>
              <w:rPr>
                <w:noProof/>
                <w:webHidden/>
              </w:rPr>
              <w:fldChar w:fldCharType="begin"/>
            </w:r>
            <w:r>
              <w:rPr>
                <w:noProof/>
                <w:webHidden/>
              </w:rPr>
              <w:instrText xml:space="preserve"> PAGEREF _Toc529785341 \h </w:instrText>
            </w:r>
            <w:r>
              <w:rPr>
                <w:noProof/>
                <w:webHidden/>
              </w:rPr>
            </w:r>
            <w:r>
              <w:rPr>
                <w:noProof/>
                <w:webHidden/>
              </w:rPr>
              <w:fldChar w:fldCharType="separate"/>
            </w:r>
            <w:r>
              <w:rPr>
                <w:noProof/>
                <w:webHidden/>
              </w:rPr>
              <w:t>92</w:t>
            </w:r>
            <w:r>
              <w:rPr>
                <w:noProof/>
                <w:webHidden/>
              </w:rPr>
              <w:fldChar w:fldCharType="end"/>
            </w:r>
          </w:hyperlink>
        </w:p>
        <w:p w:rsidR="00A0067D" w:rsidRDefault="00A0067D">
          <w:pPr>
            <w:pStyle w:val="TOC3"/>
            <w:rPr>
              <w:rFonts w:eastAsiaTheme="minorEastAsia" w:cstheme="minorBidi"/>
              <w:noProof/>
              <w:lang w:val="en-US" w:bidi="ar-SA"/>
            </w:rPr>
          </w:pPr>
          <w:hyperlink w:anchor="_Toc529785342" w:history="1">
            <w:r w:rsidRPr="00871AB2">
              <w:rPr>
                <w:rStyle w:val="Hyperlink"/>
                <w:rFonts w:asciiTheme="majorHAnsi" w:hAnsiTheme="majorHAnsi"/>
                <w:noProof/>
                <w:lang w:val="ro-RO"/>
              </w:rPr>
              <w:t>3.3.4. Sinteza răspunsurilor la întrebările de evaluare referitoare la eficiență</w:t>
            </w:r>
            <w:r>
              <w:rPr>
                <w:noProof/>
                <w:webHidden/>
              </w:rPr>
              <w:tab/>
            </w:r>
            <w:r>
              <w:rPr>
                <w:noProof/>
                <w:webHidden/>
              </w:rPr>
              <w:fldChar w:fldCharType="begin"/>
            </w:r>
            <w:r>
              <w:rPr>
                <w:noProof/>
                <w:webHidden/>
              </w:rPr>
              <w:instrText xml:space="preserve"> PAGEREF _Toc529785342 \h </w:instrText>
            </w:r>
            <w:r>
              <w:rPr>
                <w:noProof/>
                <w:webHidden/>
              </w:rPr>
            </w:r>
            <w:r>
              <w:rPr>
                <w:noProof/>
                <w:webHidden/>
              </w:rPr>
              <w:fldChar w:fldCharType="separate"/>
            </w:r>
            <w:r>
              <w:rPr>
                <w:noProof/>
                <w:webHidden/>
              </w:rPr>
              <w:t>93</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43" w:history="1">
            <w:r w:rsidRPr="00871AB2">
              <w:rPr>
                <w:rStyle w:val="Hyperlink"/>
                <w:rFonts w:asciiTheme="majorHAnsi" w:hAnsiTheme="majorHAnsi"/>
                <w:noProof/>
                <w:lang w:val="ro-RO"/>
              </w:rPr>
              <w:t>3.4. Sustenabilitatea Modelului de intervenție „Prima prioritate: niciun copil ‘invizibil’!”</w:t>
            </w:r>
            <w:r>
              <w:rPr>
                <w:noProof/>
                <w:webHidden/>
              </w:rPr>
              <w:tab/>
            </w:r>
            <w:r>
              <w:rPr>
                <w:noProof/>
                <w:webHidden/>
              </w:rPr>
              <w:fldChar w:fldCharType="begin"/>
            </w:r>
            <w:r>
              <w:rPr>
                <w:noProof/>
                <w:webHidden/>
              </w:rPr>
              <w:instrText xml:space="preserve"> PAGEREF _Toc529785343 \h </w:instrText>
            </w:r>
            <w:r>
              <w:rPr>
                <w:noProof/>
                <w:webHidden/>
              </w:rPr>
            </w:r>
            <w:r>
              <w:rPr>
                <w:noProof/>
                <w:webHidden/>
              </w:rPr>
              <w:fldChar w:fldCharType="separate"/>
            </w:r>
            <w:r>
              <w:rPr>
                <w:noProof/>
                <w:webHidden/>
              </w:rPr>
              <w:t>94</w:t>
            </w:r>
            <w:r>
              <w:rPr>
                <w:noProof/>
                <w:webHidden/>
              </w:rPr>
              <w:fldChar w:fldCharType="end"/>
            </w:r>
          </w:hyperlink>
        </w:p>
        <w:p w:rsidR="00A0067D" w:rsidRDefault="00A0067D">
          <w:pPr>
            <w:pStyle w:val="TOC3"/>
            <w:rPr>
              <w:rFonts w:eastAsiaTheme="minorEastAsia" w:cstheme="minorBidi"/>
              <w:noProof/>
              <w:lang w:val="en-US" w:bidi="ar-SA"/>
            </w:rPr>
          </w:pPr>
          <w:hyperlink w:anchor="_Toc529785344" w:history="1">
            <w:r w:rsidRPr="00871AB2">
              <w:rPr>
                <w:rStyle w:val="Hyperlink"/>
                <w:rFonts w:asciiTheme="majorHAnsi" w:hAnsiTheme="majorHAnsi"/>
                <w:noProof/>
                <w:lang w:val="ro-RO"/>
              </w:rPr>
              <w:t>3.4.1. Șansele de continuare a implementării modelului</w:t>
            </w:r>
            <w:r>
              <w:rPr>
                <w:noProof/>
                <w:webHidden/>
              </w:rPr>
              <w:tab/>
            </w:r>
            <w:r>
              <w:rPr>
                <w:noProof/>
                <w:webHidden/>
              </w:rPr>
              <w:fldChar w:fldCharType="begin"/>
            </w:r>
            <w:r>
              <w:rPr>
                <w:noProof/>
                <w:webHidden/>
              </w:rPr>
              <w:instrText xml:space="preserve"> PAGEREF _Toc529785344 \h </w:instrText>
            </w:r>
            <w:r>
              <w:rPr>
                <w:noProof/>
                <w:webHidden/>
              </w:rPr>
            </w:r>
            <w:r>
              <w:rPr>
                <w:noProof/>
                <w:webHidden/>
              </w:rPr>
              <w:fldChar w:fldCharType="separate"/>
            </w:r>
            <w:r>
              <w:rPr>
                <w:noProof/>
                <w:webHidden/>
              </w:rPr>
              <w:t>94</w:t>
            </w:r>
            <w:r>
              <w:rPr>
                <w:noProof/>
                <w:webHidden/>
              </w:rPr>
              <w:fldChar w:fldCharType="end"/>
            </w:r>
          </w:hyperlink>
        </w:p>
        <w:p w:rsidR="00A0067D" w:rsidRDefault="00A0067D">
          <w:pPr>
            <w:pStyle w:val="TOC3"/>
            <w:rPr>
              <w:rFonts w:eastAsiaTheme="minorEastAsia" w:cstheme="minorBidi"/>
              <w:noProof/>
              <w:lang w:val="en-US" w:bidi="ar-SA"/>
            </w:rPr>
          </w:pPr>
          <w:hyperlink w:anchor="_Toc529785345" w:history="1">
            <w:r w:rsidRPr="00871AB2">
              <w:rPr>
                <w:rStyle w:val="Hyperlink"/>
                <w:rFonts w:asciiTheme="majorHAnsi" w:hAnsiTheme="majorHAnsi"/>
                <w:noProof/>
                <w:lang w:val="ro-RO"/>
              </w:rPr>
              <w:t>3.4.1.1. Evaluarea contextului local la finalul implementării modelului</w:t>
            </w:r>
            <w:r>
              <w:rPr>
                <w:noProof/>
                <w:webHidden/>
              </w:rPr>
              <w:tab/>
            </w:r>
            <w:r>
              <w:rPr>
                <w:noProof/>
                <w:webHidden/>
              </w:rPr>
              <w:fldChar w:fldCharType="begin"/>
            </w:r>
            <w:r>
              <w:rPr>
                <w:noProof/>
                <w:webHidden/>
              </w:rPr>
              <w:instrText xml:space="preserve"> PAGEREF _Toc529785345 \h </w:instrText>
            </w:r>
            <w:r>
              <w:rPr>
                <w:noProof/>
                <w:webHidden/>
              </w:rPr>
            </w:r>
            <w:r>
              <w:rPr>
                <w:noProof/>
                <w:webHidden/>
              </w:rPr>
              <w:fldChar w:fldCharType="separate"/>
            </w:r>
            <w:r>
              <w:rPr>
                <w:noProof/>
                <w:webHidden/>
              </w:rPr>
              <w:t>94</w:t>
            </w:r>
            <w:r>
              <w:rPr>
                <w:noProof/>
                <w:webHidden/>
              </w:rPr>
              <w:fldChar w:fldCharType="end"/>
            </w:r>
          </w:hyperlink>
        </w:p>
        <w:p w:rsidR="00A0067D" w:rsidRDefault="00A0067D">
          <w:pPr>
            <w:pStyle w:val="TOC3"/>
            <w:rPr>
              <w:rFonts w:eastAsiaTheme="minorEastAsia" w:cstheme="minorBidi"/>
              <w:noProof/>
              <w:lang w:val="en-US" w:bidi="ar-SA"/>
            </w:rPr>
          </w:pPr>
          <w:hyperlink w:anchor="_Toc529785346" w:history="1">
            <w:r w:rsidRPr="00871AB2">
              <w:rPr>
                <w:rStyle w:val="Hyperlink"/>
                <w:rFonts w:asciiTheme="majorHAnsi" w:hAnsiTheme="majorHAnsi"/>
                <w:noProof/>
                <w:lang w:val="ro-RO"/>
              </w:rPr>
              <w:t>3.4.1.2. Capacitatea de continuare a furnizării serviciilor</w:t>
            </w:r>
            <w:r>
              <w:rPr>
                <w:noProof/>
                <w:webHidden/>
              </w:rPr>
              <w:tab/>
            </w:r>
            <w:r>
              <w:rPr>
                <w:noProof/>
                <w:webHidden/>
              </w:rPr>
              <w:fldChar w:fldCharType="begin"/>
            </w:r>
            <w:r>
              <w:rPr>
                <w:noProof/>
                <w:webHidden/>
              </w:rPr>
              <w:instrText xml:space="preserve"> PAGEREF _Toc529785346 \h </w:instrText>
            </w:r>
            <w:r>
              <w:rPr>
                <w:noProof/>
                <w:webHidden/>
              </w:rPr>
            </w:r>
            <w:r>
              <w:rPr>
                <w:noProof/>
                <w:webHidden/>
              </w:rPr>
              <w:fldChar w:fldCharType="separate"/>
            </w:r>
            <w:r>
              <w:rPr>
                <w:noProof/>
                <w:webHidden/>
              </w:rPr>
              <w:t>96</w:t>
            </w:r>
            <w:r>
              <w:rPr>
                <w:noProof/>
                <w:webHidden/>
              </w:rPr>
              <w:fldChar w:fldCharType="end"/>
            </w:r>
          </w:hyperlink>
        </w:p>
        <w:p w:rsidR="00A0067D" w:rsidRDefault="00A0067D">
          <w:pPr>
            <w:pStyle w:val="TOC3"/>
            <w:rPr>
              <w:rFonts w:eastAsiaTheme="minorEastAsia" w:cstheme="minorBidi"/>
              <w:noProof/>
              <w:lang w:val="en-US" w:bidi="ar-SA"/>
            </w:rPr>
          </w:pPr>
          <w:hyperlink w:anchor="_Toc529785347" w:history="1">
            <w:r w:rsidRPr="00871AB2">
              <w:rPr>
                <w:rStyle w:val="Hyperlink"/>
                <w:rFonts w:asciiTheme="majorHAnsi" w:hAnsiTheme="majorHAnsi"/>
                <w:noProof/>
                <w:lang w:val="ro-RO"/>
              </w:rPr>
              <w:t>3.4.2. sustenabilitatea rezultatelor modelului la nivelul copiilor, familiilor și serviciilor publice de asistență socială</w:t>
            </w:r>
            <w:r>
              <w:rPr>
                <w:noProof/>
                <w:webHidden/>
              </w:rPr>
              <w:tab/>
            </w:r>
            <w:r>
              <w:rPr>
                <w:noProof/>
                <w:webHidden/>
              </w:rPr>
              <w:fldChar w:fldCharType="begin"/>
            </w:r>
            <w:r>
              <w:rPr>
                <w:noProof/>
                <w:webHidden/>
              </w:rPr>
              <w:instrText xml:space="preserve"> PAGEREF _Toc529785347 \h </w:instrText>
            </w:r>
            <w:r>
              <w:rPr>
                <w:noProof/>
                <w:webHidden/>
              </w:rPr>
            </w:r>
            <w:r>
              <w:rPr>
                <w:noProof/>
                <w:webHidden/>
              </w:rPr>
              <w:fldChar w:fldCharType="separate"/>
            </w:r>
            <w:r>
              <w:rPr>
                <w:noProof/>
                <w:webHidden/>
              </w:rPr>
              <w:t>98</w:t>
            </w:r>
            <w:r>
              <w:rPr>
                <w:noProof/>
                <w:webHidden/>
              </w:rPr>
              <w:fldChar w:fldCharType="end"/>
            </w:r>
          </w:hyperlink>
        </w:p>
        <w:p w:rsidR="00A0067D" w:rsidRDefault="00A0067D">
          <w:pPr>
            <w:pStyle w:val="TOC3"/>
            <w:rPr>
              <w:rFonts w:eastAsiaTheme="minorEastAsia" w:cstheme="minorBidi"/>
              <w:noProof/>
              <w:lang w:val="en-US" w:bidi="ar-SA"/>
            </w:rPr>
          </w:pPr>
          <w:hyperlink w:anchor="_Toc529785348" w:history="1">
            <w:r w:rsidRPr="00871AB2">
              <w:rPr>
                <w:rStyle w:val="Hyperlink"/>
                <w:rFonts w:asciiTheme="majorHAnsi" w:hAnsiTheme="majorHAnsi"/>
                <w:noProof/>
                <w:lang w:val="ro-RO"/>
              </w:rPr>
              <w:t>3.4.2.1. Evaluarea motivației de a continua implementarea proiectului</w:t>
            </w:r>
            <w:r>
              <w:rPr>
                <w:noProof/>
                <w:webHidden/>
              </w:rPr>
              <w:tab/>
            </w:r>
            <w:r>
              <w:rPr>
                <w:noProof/>
                <w:webHidden/>
              </w:rPr>
              <w:fldChar w:fldCharType="begin"/>
            </w:r>
            <w:r>
              <w:rPr>
                <w:noProof/>
                <w:webHidden/>
              </w:rPr>
              <w:instrText xml:space="preserve"> PAGEREF _Toc529785348 \h </w:instrText>
            </w:r>
            <w:r>
              <w:rPr>
                <w:noProof/>
                <w:webHidden/>
              </w:rPr>
            </w:r>
            <w:r>
              <w:rPr>
                <w:noProof/>
                <w:webHidden/>
              </w:rPr>
              <w:fldChar w:fldCharType="separate"/>
            </w:r>
            <w:r>
              <w:rPr>
                <w:noProof/>
                <w:webHidden/>
              </w:rPr>
              <w:t>98</w:t>
            </w:r>
            <w:r>
              <w:rPr>
                <w:noProof/>
                <w:webHidden/>
              </w:rPr>
              <w:fldChar w:fldCharType="end"/>
            </w:r>
          </w:hyperlink>
        </w:p>
        <w:p w:rsidR="00A0067D" w:rsidRDefault="00A0067D">
          <w:pPr>
            <w:pStyle w:val="TOC3"/>
            <w:rPr>
              <w:rFonts w:eastAsiaTheme="minorEastAsia" w:cstheme="minorBidi"/>
              <w:noProof/>
              <w:lang w:val="en-US" w:bidi="ar-SA"/>
            </w:rPr>
          </w:pPr>
          <w:hyperlink w:anchor="_Toc529785349" w:history="1">
            <w:r w:rsidRPr="00871AB2">
              <w:rPr>
                <w:rStyle w:val="Hyperlink"/>
                <w:rFonts w:asciiTheme="majorHAnsi" w:hAnsiTheme="majorHAnsi"/>
                <w:noProof/>
                <w:lang w:val="ro-RO"/>
              </w:rPr>
              <w:t>3.4.3. Potențialul de replicare a modelului</w:t>
            </w:r>
            <w:r>
              <w:rPr>
                <w:noProof/>
                <w:webHidden/>
              </w:rPr>
              <w:tab/>
            </w:r>
            <w:r>
              <w:rPr>
                <w:noProof/>
                <w:webHidden/>
              </w:rPr>
              <w:fldChar w:fldCharType="begin"/>
            </w:r>
            <w:r>
              <w:rPr>
                <w:noProof/>
                <w:webHidden/>
              </w:rPr>
              <w:instrText xml:space="preserve"> PAGEREF _Toc529785349 \h </w:instrText>
            </w:r>
            <w:r>
              <w:rPr>
                <w:noProof/>
                <w:webHidden/>
              </w:rPr>
            </w:r>
            <w:r>
              <w:rPr>
                <w:noProof/>
                <w:webHidden/>
              </w:rPr>
              <w:fldChar w:fldCharType="separate"/>
            </w:r>
            <w:r>
              <w:rPr>
                <w:noProof/>
                <w:webHidden/>
              </w:rPr>
              <w:t>99</w:t>
            </w:r>
            <w:r>
              <w:rPr>
                <w:noProof/>
                <w:webHidden/>
              </w:rPr>
              <w:fldChar w:fldCharType="end"/>
            </w:r>
          </w:hyperlink>
        </w:p>
        <w:p w:rsidR="00A0067D" w:rsidRDefault="00A0067D">
          <w:pPr>
            <w:pStyle w:val="TOC3"/>
            <w:rPr>
              <w:rFonts w:eastAsiaTheme="minorEastAsia" w:cstheme="minorBidi"/>
              <w:noProof/>
              <w:lang w:val="en-US" w:bidi="ar-SA"/>
            </w:rPr>
          </w:pPr>
          <w:hyperlink w:anchor="_Toc529785350" w:history="1">
            <w:r w:rsidRPr="00871AB2">
              <w:rPr>
                <w:rStyle w:val="Hyperlink"/>
                <w:rFonts w:asciiTheme="majorHAnsi" w:hAnsiTheme="majorHAnsi"/>
                <w:noProof/>
                <w:lang w:val="ro-RO"/>
              </w:rPr>
              <w:t>3.4.3.1. Nivel de replicare</w:t>
            </w:r>
            <w:r>
              <w:rPr>
                <w:noProof/>
                <w:webHidden/>
              </w:rPr>
              <w:tab/>
            </w:r>
            <w:r>
              <w:rPr>
                <w:noProof/>
                <w:webHidden/>
              </w:rPr>
              <w:fldChar w:fldCharType="begin"/>
            </w:r>
            <w:r>
              <w:rPr>
                <w:noProof/>
                <w:webHidden/>
              </w:rPr>
              <w:instrText xml:space="preserve"> PAGEREF _Toc529785350 \h </w:instrText>
            </w:r>
            <w:r>
              <w:rPr>
                <w:noProof/>
                <w:webHidden/>
              </w:rPr>
            </w:r>
            <w:r>
              <w:rPr>
                <w:noProof/>
                <w:webHidden/>
              </w:rPr>
              <w:fldChar w:fldCharType="separate"/>
            </w:r>
            <w:r>
              <w:rPr>
                <w:noProof/>
                <w:webHidden/>
              </w:rPr>
              <w:t>99</w:t>
            </w:r>
            <w:r>
              <w:rPr>
                <w:noProof/>
                <w:webHidden/>
              </w:rPr>
              <w:fldChar w:fldCharType="end"/>
            </w:r>
          </w:hyperlink>
        </w:p>
        <w:p w:rsidR="00A0067D" w:rsidRDefault="00A0067D">
          <w:pPr>
            <w:pStyle w:val="TOC3"/>
            <w:rPr>
              <w:rFonts w:eastAsiaTheme="minorEastAsia" w:cstheme="minorBidi"/>
              <w:noProof/>
              <w:lang w:val="en-US" w:bidi="ar-SA"/>
            </w:rPr>
          </w:pPr>
          <w:hyperlink w:anchor="_Toc529785351" w:history="1">
            <w:r w:rsidRPr="00871AB2">
              <w:rPr>
                <w:rStyle w:val="Hyperlink"/>
                <w:rFonts w:asciiTheme="majorHAnsi" w:hAnsiTheme="majorHAnsi"/>
                <w:noProof/>
                <w:lang w:val="ro-RO"/>
              </w:rPr>
              <w:t>3.4.3.2. Condiții de replicare</w:t>
            </w:r>
            <w:r>
              <w:rPr>
                <w:noProof/>
                <w:webHidden/>
              </w:rPr>
              <w:tab/>
            </w:r>
            <w:r>
              <w:rPr>
                <w:noProof/>
                <w:webHidden/>
              </w:rPr>
              <w:fldChar w:fldCharType="begin"/>
            </w:r>
            <w:r>
              <w:rPr>
                <w:noProof/>
                <w:webHidden/>
              </w:rPr>
              <w:instrText xml:space="preserve"> PAGEREF _Toc529785351 \h </w:instrText>
            </w:r>
            <w:r>
              <w:rPr>
                <w:noProof/>
                <w:webHidden/>
              </w:rPr>
            </w:r>
            <w:r>
              <w:rPr>
                <w:noProof/>
                <w:webHidden/>
              </w:rPr>
              <w:fldChar w:fldCharType="separate"/>
            </w:r>
            <w:r>
              <w:rPr>
                <w:noProof/>
                <w:webHidden/>
              </w:rPr>
              <w:t>100</w:t>
            </w:r>
            <w:r>
              <w:rPr>
                <w:noProof/>
                <w:webHidden/>
              </w:rPr>
              <w:fldChar w:fldCharType="end"/>
            </w:r>
          </w:hyperlink>
        </w:p>
        <w:p w:rsidR="00A0067D" w:rsidRDefault="00A0067D">
          <w:pPr>
            <w:pStyle w:val="TOC3"/>
            <w:rPr>
              <w:rFonts w:eastAsiaTheme="minorEastAsia" w:cstheme="minorBidi"/>
              <w:noProof/>
              <w:lang w:val="en-US" w:bidi="ar-SA"/>
            </w:rPr>
          </w:pPr>
          <w:hyperlink w:anchor="_Toc529785352" w:history="1">
            <w:r w:rsidRPr="00871AB2">
              <w:rPr>
                <w:rStyle w:val="Hyperlink"/>
                <w:rFonts w:asciiTheme="majorHAnsi" w:hAnsiTheme="majorHAnsi"/>
                <w:noProof/>
                <w:lang w:val="ro-RO"/>
              </w:rPr>
              <w:t>3.4.4. Sinteza răspunsurilor la întrebările de evaluare referitoare la sustenabilitate</w:t>
            </w:r>
            <w:r>
              <w:rPr>
                <w:noProof/>
                <w:webHidden/>
              </w:rPr>
              <w:tab/>
            </w:r>
            <w:r>
              <w:rPr>
                <w:noProof/>
                <w:webHidden/>
              </w:rPr>
              <w:fldChar w:fldCharType="begin"/>
            </w:r>
            <w:r>
              <w:rPr>
                <w:noProof/>
                <w:webHidden/>
              </w:rPr>
              <w:instrText xml:space="preserve"> PAGEREF _Toc529785352 \h </w:instrText>
            </w:r>
            <w:r>
              <w:rPr>
                <w:noProof/>
                <w:webHidden/>
              </w:rPr>
            </w:r>
            <w:r>
              <w:rPr>
                <w:noProof/>
                <w:webHidden/>
              </w:rPr>
              <w:fldChar w:fldCharType="separate"/>
            </w:r>
            <w:r>
              <w:rPr>
                <w:noProof/>
                <w:webHidden/>
              </w:rPr>
              <w:t>101</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53" w:history="1">
            <w:r w:rsidRPr="00871AB2">
              <w:rPr>
                <w:rStyle w:val="Hyperlink"/>
                <w:rFonts w:asciiTheme="majorHAnsi" w:hAnsiTheme="majorHAnsi"/>
                <w:noProof/>
                <w:lang w:val="ro-RO"/>
              </w:rPr>
              <w:t>3.5. Impactul proiectului demonstrativ „Prima prioritate: niciun copil ‘invizibil’!”</w:t>
            </w:r>
            <w:r>
              <w:rPr>
                <w:noProof/>
                <w:webHidden/>
              </w:rPr>
              <w:tab/>
            </w:r>
            <w:r>
              <w:rPr>
                <w:noProof/>
                <w:webHidden/>
              </w:rPr>
              <w:fldChar w:fldCharType="begin"/>
            </w:r>
            <w:r>
              <w:rPr>
                <w:noProof/>
                <w:webHidden/>
              </w:rPr>
              <w:instrText xml:space="preserve"> PAGEREF _Toc529785353 \h </w:instrText>
            </w:r>
            <w:r>
              <w:rPr>
                <w:noProof/>
                <w:webHidden/>
              </w:rPr>
            </w:r>
            <w:r>
              <w:rPr>
                <w:noProof/>
                <w:webHidden/>
              </w:rPr>
              <w:fldChar w:fldCharType="separate"/>
            </w:r>
            <w:r>
              <w:rPr>
                <w:noProof/>
                <w:webHidden/>
              </w:rPr>
              <w:t>103</w:t>
            </w:r>
            <w:r>
              <w:rPr>
                <w:noProof/>
                <w:webHidden/>
              </w:rPr>
              <w:fldChar w:fldCharType="end"/>
            </w:r>
          </w:hyperlink>
        </w:p>
        <w:p w:rsidR="00A0067D" w:rsidRDefault="00A0067D">
          <w:pPr>
            <w:pStyle w:val="TOC3"/>
            <w:rPr>
              <w:rFonts w:eastAsiaTheme="minorEastAsia" w:cstheme="minorBidi"/>
              <w:noProof/>
              <w:lang w:val="en-US" w:bidi="ar-SA"/>
            </w:rPr>
          </w:pPr>
          <w:hyperlink w:anchor="_Toc529785354" w:history="1">
            <w:r w:rsidRPr="00871AB2">
              <w:rPr>
                <w:rStyle w:val="Hyperlink"/>
                <w:rFonts w:asciiTheme="majorHAnsi" w:hAnsiTheme="majorHAnsi"/>
                <w:noProof/>
                <w:lang w:val="ro-RO"/>
              </w:rPr>
              <w:t>3.5.1. Impactul asupra copiilor vulnerabili și A familiilor lor</w:t>
            </w:r>
            <w:r>
              <w:rPr>
                <w:noProof/>
                <w:webHidden/>
              </w:rPr>
              <w:tab/>
            </w:r>
            <w:r>
              <w:rPr>
                <w:noProof/>
                <w:webHidden/>
              </w:rPr>
              <w:fldChar w:fldCharType="begin"/>
            </w:r>
            <w:r>
              <w:rPr>
                <w:noProof/>
                <w:webHidden/>
              </w:rPr>
              <w:instrText xml:space="preserve"> PAGEREF _Toc529785354 \h </w:instrText>
            </w:r>
            <w:r>
              <w:rPr>
                <w:noProof/>
                <w:webHidden/>
              </w:rPr>
            </w:r>
            <w:r>
              <w:rPr>
                <w:noProof/>
                <w:webHidden/>
              </w:rPr>
              <w:fldChar w:fldCharType="separate"/>
            </w:r>
            <w:r>
              <w:rPr>
                <w:noProof/>
                <w:webHidden/>
              </w:rPr>
              <w:t>103</w:t>
            </w:r>
            <w:r>
              <w:rPr>
                <w:noProof/>
                <w:webHidden/>
              </w:rPr>
              <w:fldChar w:fldCharType="end"/>
            </w:r>
          </w:hyperlink>
        </w:p>
        <w:p w:rsidR="00A0067D" w:rsidRDefault="00A0067D">
          <w:pPr>
            <w:pStyle w:val="TOC3"/>
            <w:rPr>
              <w:rFonts w:eastAsiaTheme="minorEastAsia" w:cstheme="minorBidi"/>
              <w:noProof/>
              <w:lang w:val="en-US" w:bidi="ar-SA"/>
            </w:rPr>
          </w:pPr>
          <w:hyperlink w:anchor="_Toc529785355" w:history="1">
            <w:r w:rsidRPr="00871AB2">
              <w:rPr>
                <w:rStyle w:val="Hyperlink"/>
                <w:rFonts w:asciiTheme="majorHAnsi" w:hAnsiTheme="majorHAnsi"/>
                <w:noProof/>
                <w:lang w:val="ro-RO"/>
              </w:rPr>
              <w:t>3.5.1.1. Copiii sunt ‘vizibili’ pentru comunitate</w:t>
            </w:r>
            <w:r>
              <w:rPr>
                <w:noProof/>
                <w:webHidden/>
              </w:rPr>
              <w:tab/>
            </w:r>
            <w:r>
              <w:rPr>
                <w:noProof/>
                <w:webHidden/>
              </w:rPr>
              <w:fldChar w:fldCharType="begin"/>
            </w:r>
            <w:r>
              <w:rPr>
                <w:noProof/>
                <w:webHidden/>
              </w:rPr>
              <w:instrText xml:space="preserve"> PAGEREF _Toc529785355 \h </w:instrText>
            </w:r>
            <w:r>
              <w:rPr>
                <w:noProof/>
                <w:webHidden/>
              </w:rPr>
            </w:r>
            <w:r>
              <w:rPr>
                <w:noProof/>
                <w:webHidden/>
              </w:rPr>
              <w:fldChar w:fldCharType="separate"/>
            </w:r>
            <w:r>
              <w:rPr>
                <w:noProof/>
                <w:webHidden/>
              </w:rPr>
              <w:t>103</w:t>
            </w:r>
            <w:r>
              <w:rPr>
                <w:noProof/>
                <w:webHidden/>
              </w:rPr>
              <w:fldChar w:fldCharType="end"/>
            </w:r>
          </w:hyperlink>
        </w:p>
        <w:p w:rsidR="00A0067D" w:rsidRDefault="00A0067D">
          <w:pPr>
            <w:pStyle w:val="TOC3"/>
            <w:rPr>
              <w:rFonts w:eastAsiaTheme="minorEastAsia" w:cstheme="minorBidi"/>
              <w:noProof/>
              <w:lang w:val="en-US" w:bidi="ar-SA"/>
            </w:rPr>
          </w:pPr>
          <w:hyperlink w:anchor="_Toc529785356" w:history="1">
            <w:r w:rsidRPr="00871AB2">
              <w:rPr>
                <w:rStyle w:val="Hyperlink"/>
                <w:rFonts w:asciiTheme="majorHAnsi" w:hAnsiTheme="majorHAnsi"/>
                <w:noProof/>
                <w:lang w:val="ro-RO"/>
              </w:rPr>
              <w:t>3.5.1.2. Creșterea accesului la asistență medicală</w:t>
            </w:r>
            <w:r>
              <w:rPr>
                <w:noProof/>
                <w:webHidden/>
              </w:rPr>
              <w:tab/>
            </w:r>
            <w:r>
              <w:rPr>
                <w:noProof/>
                <w:webHidden/>
              </w:rPr>
              <w:fldChar w:fldCharType="begin"/>
            </w:r>
            <w:r>
              <w:rPr>
                <w:noProof/>
                <w:webHidden/>
              </w:rPr>
              <w:instrText xml:space="preserve"> PAGEREF _Toc529785356 \h </w:instrText>
            </w:r>
            <w:r>
              <w:rPr>
                <w:noProof/>
                <w:webHidden/>
              </w:rPr>
            </w:r>
            <w:r>
              <w:rPr>
                <w:noProof/>
                <w:webHidden/>
              </w:rPr>
              <w:fldChar w:fldCharType="separate"/>
            </w:r>
            <w:r>
              <w:rPr>
                <w:noProof/>
                <w:webHidden/>
              </w:rPr>
              <w:t>104</w:t>
            </w:r>
            <w:r>
              <w:rPr>
                <w:noProof/>
                <w:webHidden/>
              </w:rPr>
              <w:fldChar w:fldCharType="end"/>
            </w:r>
          </w:hyperlink>
        </w:p>
        <w:p w:rsidR="00A0067D" w:rsidRDefault="00A0067D">
          <w:pPr>
            <w:pStyle w:val="TOC3"/>
            <w:rPr>
              <w:rFonts w:eastAsiaTheme="minorEastAsia" w:cstheme="minorBidi"/>
              <w:noProof/>
              <w:lang w:val="en-US" w:bidi="ar-SA"/>
            </w:rPr>
          </w:pPr>
          <w:hyperlink w:anchor="_Toc529785357" w:history="1">
            <w:r w:rsidRPr="00871AB2">
              <w:rPr>
                <w:rStyle w:val="Hyperlink"/>
                <w:rFonts w:asciiTheme="majorHAnsi" w:hAnsiTheme="majorHAnsi"/>
                <w:noProof/>
                <w:lang w:val="ro-RO"/>
              </w:rPr>
              <w:t>3.5.1.3. Creșterea accesului la educație</w:t>
            </w:r>
            <w:r>
              <w:rPr>
                <w:noProof/>
                <w:webHidden/>
              </w:rPr>
              <w:tab/>
            </w:r>
            <w:r>
              <w:rPr>
                <w:noProof/>
                <w:webHidden/>
              </w:rPr>
              <w:fldChar w:fldCharType="begin"/>
            </w:r>
            <w:r>
              <w:rPr>
                <w:noProof/>
                <w:webHidden/>
              </w:rPr>
              <w:instrText xml:space="preserve"> PAGEREF _Toc529785357 \h </w:instrText>
            </w:r>
            <w:r>
              <w:rPr>
                <w:noProof/>
                <w:webHidden/>
              </w:rPr>
            </w:r>
            <w:r>
              <w:rPr>
                <w:noProof/>
                <w:webHidden/>
              </w:rPr>
              <w:fldChar w:fldCharType="separate"/>
            </w:r>
            <w:r>
              <w:rPr>
                <w:noProof/>
                <w:webHidden/>
              </w:rPr>
              <w:t>106</w:t>
            </w:r>
            <w:r>
              <w:rPr>
                <w:noProof/>
                <w:webHidden/>
              </w:rPr>
              <w:fldChar w:fldCharType="end"/>
            </w:r>
          </w:hyperlink>
        </w:p>
        <w:p w:rsidR="00A0067D" w:rsidRDefault="00A0067D">
          <w:pPr>
            <w:pStyle w:val="TOC3"/>
            <w:rPr>
              <w:rFonts w:eastAsiaTheme="minorEastAsia" w:cstheme="minorBidi"/>
              <w:noProof/>
              <w:lang w:val="en-US" w:bidi="ar-SA"/>
            </w:rPr>
          </w:pPr>
          <w:hyperlink w:anchor="_Toc529785358" w:history="1">
            <w:r w:rsidRPr="00871AB2">
              <w:rPr>
                <w:rStyle w:val="Hyperlink"/>
                <w:rFonts w:asciiTheme="majorHAnsi" w:hAnsiTheme="majorHAnsi"/>
                <w:noProof/>
                <w:lang w:val="ro-RO"/>
              </w:rPr>
              <w:t>3.5.1.4. Protejarea copiilor față de separarea de familie</w:t>
            </w:r>
            <w:r>
              <w:rPr>
                <w:noProof/>
                <w:webHidden/>
              </w:rPr>
              <w:tab/>
            </w:r>
            <w:r>
              <w:rPr>
                <w:noProof/>
                <w:webHidden/>
              </w:rPr>
              <w:fldChar w:fldCharType="begin"/>
            </w:r>
            <w:r>
              <w:rPr>
                <w:noProof/>
                <w:webHidden/>
              </w:rPr>
              <w:instrText xml:space="preserve"> PAGEREF _Toc529785358 \h </w:instrText>
            </w:r>
            <w:r>
              <w:rPr>
                <w:noProof/>
                <w:webHidden/>
              </w:rPr>
            </w:r>
            <w:r>
              <w:rPr>
                <w:noProof/>
                <w:webHidden/>
              </w:rPr>
              <w:fldChar w:fldCharType="separate"/>
            </w:r>
            <w:r>
              <w:rPr>
                <w:noProof/>
                <w:webHidden/>
              </w:rPr>
              <w:t>108</w:t>
            </w:r>
            <w:r>
              <w:rPr>
                <w:noProof/>
                <w:webHidden/>
              </w:rPr>
              <w:fldChar w:fldCharType="end"/>
            </w:r>
          </w:hyperlink>
        </w:p>
        <w:p w:rsidR="00A0067D" w:rsidRDefault="00A0067D">
          <w:pPr>
            <w:pStyle w:val="TOC3"/>
            <w:rPr>
              <w:rFonts w:eastAsiaTheme="minorEastAsia" w:cstheme="minorBidi"/>
              <w:noProof/>
              <w:lang w:val="en-US" w:bidi="ar-SA"/>
            </w:rPr>
          </w:pPr>
          <w:hyperlink w:anchor="_Toc529785359" w:history="1">
            <w:r w:rsidRPr="00871AB2">
              <w:rPr>
                <w:rStyle w:val="Hyperlink"/>
                <w:rFonts w:asciiTheme="majorHAnsi" w:hAnsiTheme="majorHAnsi"/>
                <w:noProof/>
                <w:lang w:val="ro-RO"/>
              </w:rPr>
              <w:t>3.5.1.5. Protejarea copiilor față de toate formele de violență, abuz sau neglijare</w:t>
            </w:r>
            <w:r>
              <w:rPr>
                <w:noProof/>
                <w:webHidden/>
              </w:rPr>
              <w:tab/>
            </w:r>
            <w:r>
              <w:rPr>
                <w:noProof/>
                <w:webHidden/>
              </w:rPr>
              <w:fldChar w:fldCharType="begin"/>
            </w:r>
            <w:r>
              <w:rPr>
                <w:noProof/>
                <w:webHidden/>
              </w:rPr>
              <w:instrText xml:space="preserve"> PAGEREF _Toc529785359 \h </w:instrText>
            </w:r>
            <w:r>
              <w:rPr>
                <w:noProof/>
                <w:webHidden/>
              </w:rPr>
            </w:r>
            <w:r>
              <w:rPr>
                <w:noProof/>
                <w:webHidden/>
              </w:rPr>
              <w:fldChar w:fldCharType="separate"/>
            </w:r>
            <w:r>
              <w:rPr>
                <w:noProof/>
                <w:webHidden/>
              </w:rPr>
              <w:t>110</w:t>
            </w:r>
            <w:r>
              <w:rPr>
                <w:noProof/>
                <w:webHidden/>
              </w:rPr>
              <w:fldChar w:fldCharType="end"/>
            </w:r>
          </w:hyperlink>
        </w:p>
        <w:p w:rsidR="00A0067D" w:rsidRDefault="00A0067D">
          <w:pPr>
            <w:pStyle w:val="TOC3"/>
            <w:rPr>
              <w:rFonts w:eastAsiaTheme="minorEastAsia" w:cstheme="minorBidi"/>
              <w:noProof/>
              <w:lang w:val="en-US" w:bidi="ar-SA"/>
            </w:rPr>
          </w:pPr>
          <w:hyperlink w:anchor="_Toc529785360" w:history="1">
            <w:r w:rsidRPr="00871AB2">
              <w:rPr>
                <w:rStyle w:val="Hyperlink"/>
                <w:rFonts w:asciiTheme="majorHAnsi" w:hAnsiTheme="majorHAnsi"/>
                <w:noProof/>
                <w:lang w:val="ro-RO"/>
              </w:rPr>
              <w:t>3.5.1.6. Informarea adolescenților cu privire la comportamentele de risc</w:t>
            </w:r>
            <w:r>
              <w:rPr>
                <w:noProof/>
                <w:webHidden/>
              </w:rPr>
              <w:tab/>
            </w:r>
            <w:r>
              <w:rPr>
                <w:noProof/>
                <w:webHidden/>
              </w:rPr>
              <w:fldChar w:fldCharType="begin"/>
            </w:r>
            <w:r>
              <w:rPr>
                <w:noProof/>
                <w:webHidden/>
              </w:rPr>
              <w:instrText xml:space="preserve"> PAGEREF _Toc529785360 \h </w:instrText>
            </w:r>
            <w:r>
              <w:rPr>
                <w:noProof/>
                <w:webHidden/>
              </w:rPr>
            </w:r>
            <w:r>
              <w:rPr>
                <w:noProof/>
                <w:webHidden/>
              </w:rPr>
              <w:fldChar w:fldCharType="separate"/>
            </w:r>
            <w:r>
              <w:rPr>
                <w:noProof/>
                <w:webHidden/>
              </w:rPr>
              <w:t>112</w:t>
            </w:r>
            <w:r>
              <w:rPr>
                <w:noProof/>
                <w:webHidden/>
              </w:rPr>
              <w:fldChar w:fldCharType="end"/>
            </w:r>
          </w:hyperlink>
        </w:p>
        <w:p w:rsidR="00A0067D" w:rsidRDefault="00A0067D">
          <w:pPr>
            <w:pStyle w:val="TOC3"/>
            <w:rPr>
              <w:rFonts w:eastAsiaTheme="minorEastAsia" w:cstheme="minorBidi"/>
              <w:noProof/>
              <w:lang w:val="en-US" w:bidi="ar-SA"/>
            </w:rPr>
          </w:pPr>
          <w:hyperlink w:anchor="_Toc529785361" w:history="1">
            <w:r w:rsidRPr="00871AB2">
              <w:rPr>
                <w:rStyle w:val="Hyperlink"/>
                <w:rFonts w:asciiTheme="majorHAnsi" w:hAnsiTheme="majorHAnsi"/>
                <w:noProof/>
                <w:lang w:val="ro-RO"/>
              </w:rPr>
              <w:t>3.5.2. Impactul asupra serviciilor publice de asistență socială și A celorlalte instituții responsabile</w:t>
            </w:r>
            <w:r>
              <w:rPr>
                <w:noProof/>
                <w:webHidden/>
              </w:rPr>
              <w:tab/>
            </w:r>
            <w:r>
              <w:rPr>
                <w:noProof/>
                <w:webHidden/>
              </w:rPr>
              <w:fldChar w:fldCharType="begin"/>
            </w:r>
            <w:r>
              <w:rPr>
                <w:noProof/>
                <w:webHidden/>
              </w:rPr>
              <w:instrText xml:space="preserve"> PAGEREF _Toc529785361 \h </w:instrText>
            </w:r>
            <w:r>
              <w:rPr>
                <w:noProof/>
                <w:webHidden/>
              </w:rPr>
            </w:r>
            <w:r>
              <w:rPr>
                <w:noProof/>
                <w:webHidden/>
              </w:rPr>
              <w:fldChar w:fldCharType="separate"/>
            </w:r>
            <w:r>
              <w:rPr>
                <w:noProof/>
                <w:webHidden/>
              </w:rPr>
              <w:t>113</w:t>
            </w:r>
            <w:r>
              <w:rPr>
                <w:noProof/>
                <w:webHidden/>
              </w:rPr>
              <w:fldChar w:fldCharType="end"/>
            </w:r>
          </w:hyperlink>
        </w:p>
        <w:p w:rsidR="00A0067D" w:rsidRDefault="00A0067D">
          <w:pPr>
            <w:pStyle w:val="TOC3"/>
            <w:rPr>
              <w:rFonts w:eastAsiaTheme="minorEastAsia" w:cstheme="minorBidi"/>
              <w:noProof/>
              <w:lang w:val="en-US" w:bidi="ar-SA"/>
            </w:rPr>
          </w:pPr>
          <w:hyperlink w:anchor="_Toc529785362" w:history="1">
            <w:r w:rsidRPr="00871AB2">
              <w:rPr>
                <w:rStyle w:val="Hyperlink"/>
                <w:rFonts w:asciiTheme="majorHAnsi" w:hAnsiTheme="majorHAnsi"/>
                <w:noProof/>
                <w:lang w:val="ro-RO"/>
              </w:rPr>
              <w:t>3.5.2.1. Creșterea capacității SPAS</w:t>
            </w:r>
            <w:r>
              <w:rPr>
                <w:noProof/>
                <w:webHidden/>
              </w:rPr>
              <w:tab/>
            </w:r>
            <w:r>
              <w:rPr>
                <w:noProof/>
                <w:webHidden/>
              </w:rPr>
              <w:fldChar w:fldCharType="begin"/>
            </w:r>
            <w:r>
              <w:rPr>
                <w:noProof/>
                <w:webHidden/>
              </w:rPr>
              <w:instrText xml:space="preserve"> PAGEREF _Toc529785362 \h </w:instrText>
            </w:r>
            <w:r>
              <w:rPr>
                <w:noProof/>
                <w:webHidden/>
              </w:rPr>
            </w:r>
            <w:r>
              <w:rPr>
                <w:noProof/>
                <w:webHidden/>
              </w:rPr>
              <w:fldChar w:fldCharType="separate"/>
            </w:r>
            <w:r>
              <w:rPr>
                <w:noProof/>
                <w:webHidden/>
              </w:rPr>
              <w:t>113</w:t>
            </w:r>
            <w:r>
              <w:rPr>
                <w:noProof/>
                <w:webHidden/>
              </w:rPr>
              <w:fldChar w:fldCharType="end"/>
            </w:r>
          </w:hyperlink>
        </w:p>
        <w:p w:rsidR="00A0067D" w:rsidRDefault="00A0067D">
          <w:pPr>
            <w:pStyle w:val="TOC3"/>
            <w:rPr>
              <w:rFonts w:eastAsiaTheme="minorEastAsia" w:cstheme="minorBidi"/>
              <w:noProof/>
              <w:lang w:val="en-US" w:bidi="ar-SA"/>
            </w:rPr>
          </w:pPr>
          <w:hyperlink w:anchor="_Toc529785363" w:history="1">
            <w:r w:rsidRPr="00871AB2">
              <w:rPr>
                <w:rStyle w:val="Hyperlink"/>
                <w:rFonts w:asciiTheme="majorHAnsi" w:hAnsiTheme="majorHAnsi"/>
                <w:noProof/>
                <w:lang w:val="ro-RO"/>
              </w:rPr>
              <w:t>3.5.2.2. Impactul modelului prin acțiuni la nivel comunitar</w:t>
            </w:r>
            <w:r>
              <w:rPr>
                <w:noProof/>
                <w:webHidden/>
              </w:rPr>
              <w:tab/>
            </w:r>
            <w:r>
              <w:rPr>
                <w:noProof/>
                <w:webHidden/>
              </w:rPr>
              <w:fldChar w:fldCharType="begin"/>
            </w:r>
            <w:r>
              <w:rPr>
                <w:noProof/>
                <w:webHidden/>
              </w:rPr>
              <w:instrText xml:space="preserve"> PAGEREF _Toc529785363 \h </w:instrText>
            </w:r>
            <w:r>
              <w:rPr>
                <w:noProof/>
                <w:webHidden/>
              </w:rPr>
            </w:r>
            <w:r>
              <w:rPr>
                <w:noProof/>
                <w:webHidden/>
              </w:rPr>
              <w:fldChar w:fldCharType="separate"/>
            </w:r>
            <w:r>
              <w:rPr>
                <w:noProof/>
                <w:webHidden/>
              </w:rPr>
              <w:t>114</w:t>
            </w:r>
            <w:r>
              <w:rPr>
                <w:noProof/>
                <w:webHidden/>
              </w:rPr>
              <w:fldChar w:fldCharType="end"/>
            </w:r>
          </w:hyperlink>
        </w:p>
        <w:p w:rsidR="00A0067D" w:rsidRDefault="00A0067D">
          <w:pPr>
            <w:pStyle w:val="TOC3"/>
            <w:rPr>
              <w:rFonts w:eastAsiaTheme="minorEastAsia" w:cstheme="minorBidi"/>
              <w:noProof/>
              <w:lang w:val="en-US" w:bidi="ar-SA"/>
            </w:rPr>
          </w:pPr>
          <w:hyperlink w:anchor="_Toc529785364" w:history="1">
            <w:r w:rsidRPr="00871AB2">
              <w:rPr>
                <w:rStyle w:val="Hyperlink"/>
                <w:rFonts w:asciiTheme="majorHAnsi" w:hAnsiTheme="majorHAnsi"/>
                <w:noProof/>
                <w:lang w:val="ro-RO"/>
              </w:rPr>
              <w:t>3.5.2.3. Informarea publicului țintă</w:t>
            </w:r>
            <w:r>
              <w:rPr>
                <w:noProof/>
                <w:webHidden/>
              </w:rPr>
              <w:tab/>
            </w:r>
            <w:r>
              <w:rPr>
                <w:noProof/>
                <w:webHidden/>
              </w:rPr>
              <w:fldChar w:fldCharType="begin"/>
            </w:r>
            <w:r>
              <w:rPr>
                <w:noProof/>
                <w:webHidden/>
              </w:rPr>
              <w:instrText xml:space="preserve"> PAGEREF _Toc529785364 \h </w:instrText>
            </w:r>
            <w:r>
              <w:rPr>
                <w:noProof/>
                <w:webHidden/>
              </w:rPr>
            </w:r>
            <w:r>
              <w:rPr>
                <w:noProof/>
                <w:webHidden/>
              </w:rPr>
              <w:fldChar w:fldCharType="separate"/>
            </w:r>
            <w:r>
              <w:rPr>
                <w:noProof/>
                <w:webHidden/>
              </w:rPr>
              <w:t>114</w:t>
            </w:r>
            <w:r>
              <w:rPr>
                <w:noProof/>
                <w:webHidden/>
              </w:rPr>
              <w:fldChar w:fldCharType="end"/>
            </w:r>
          </w:hyperlink>
        </w:p>
        <w:p w:rsidR="00A0067D" w:rsidRDefault="00A0067D">
          <w:pPr>
            <w:pStyle w:val="TOC3"/>
            <w:rPr>
              <w:rFonts w:eastAsiaTheme="minorEastAsia" w:cstheme="minorBidi"/>
              <w:noProof/>
              <w:lang w:val="en-US" w:bidi="ar-SA"/>
            </w:rPr>
          </w:pPr>
          <w:hyperlink w:anchor="_Toc529785365" w:history="1">
            <w:r w:rsidRPr="00871AB2">
              <w:rPr>
                <w:rStyle w:val="Hyperlink"/>
                <w:rFonts w:asciiTheme="majorHAnsi" w:hAnsiTheme="majorHAnsi"/>
                <w:noProof/>
                <w:lang w:val="ro-RO"/>
              </w:rPr>
              <w:t>3.5.3. Creșterea impactului politicilor naționale în domeniul asistenței sociale și protecției copilului</w:t>
            </w:r>
            <w:r>
              <w:rPr>
                <w:noProof/>
                <w:webHidden/>
              </w:rPr>
              <w:tab/>
            </w:r>
            <w:r>
              <w:rPr>
                <w:noProof/>
                <w:webHidden/>
              </w:rPr>
              <w:fldChar w:fldCharType="begin"/>
            </w:r>
            <w:r>
              <w:rPr>
                <w:noProof/>
                <w:webHidden/>
              </w:rPr>
              <w:instrText xml:space="preserve"> PAGEREF _Toc529785365 \h </w:instrText>
            </w:r>
            <w:r>
              <w:rPr>
                <w:noProof/>
                <w:webHidden/>
              </w:rPr>
            </w:r>
            <w:r>
              <w:rPr>
                <w:noProof/>
                <w:webHidden/>
              </w:rPr>
              <w:fldChar w:fldCharType="separate"/>
            </w:r>
            <w:r>
              <w:rPr>
                <w:noProof/>
                <w:webHidden/>
              </w:rPr>
              <w:t>116</w:t>
            </w:r>
            <w:r>
              <w:rPr>
                <w:noProof/>
                <w:webHidden/>
              </w:rPr>
              <w:fldChar w:fldCharType="end"/>
            </w:r>
          </w:hyperlink>
        </w:p>
        <w:p w:rsidR="00A0067D" w:rsidRDefault="00A0067D">
          <w:pPr>
            <w:pStyle w:val="TOC3"/>
            <w:rPr>
              <w:rFonts w:eastAsiaTheme="minorEastAsia" w:cstheme="minorBidi"/>
              <w:noProof/>
              <w:lang w:val="en-US" w:bidi="ar-SA"/>
            </w:rPr>
          </w:pPr>
          <w:hyperlink w:anchor="_Toc529785366" w:history="1">
            <w:r w:rsidRPr="00871AB2">
              <w:rPr>
                <w:rStyle w:val="Hyperlink"/>
                <w:rFonts w:asciiTheme="majorHAnsi" w:hAnsiTheme="majorHAnsi"/>
                <w:noProof/>
                <w:lang w:val="ro-RO"/>
              </w:rPr>
              <w:t>3.5.3.1. Datele rezultate din cercetare</w:t>
            </w:r>
            <w:r>
              <w:rPr>
                <w:noProof/>
                <w:webHidden/>
              </w:rPr>
              <w:tab/>
            </w:r>
            <w:r>
              <w:rPr>
                <w:noProof/>
                <w:webHidden/>
              </w:rPr>
              <w:fldChar w:fldCharType="begin"/>
            </w:r>
            <w:r>
              <w:rPr>
                <w:noProof/>
                <w:webHidden/>
              </w:rPr>
              <w:instrText xml:space="preserve"> PAGEREF _Toc529785366 \h </w:instrText>
            </w:r>
            <w:r>
              <w:rPr>
                <w:noProof/>
                <w:webHidden/>
              </w:rPr>
            </w:r>
            <w:r>
              <w:rPr>
                <w:noProof/>
                <w:webHidden/>
              </w:rPr>
              <w:fldChar w:fldCharType="separate"/>
            </w:r>
            <w:r>
              <w:rPr>
                <w:noProof/>
                <w:webHidden/>
              </w:rPr>
              <w:t>116</w:t>
            </w:r>
            <w:r>
              <w:rPr>
                <w:noProof/>
                <w:webHidden/>
              </w:rPr>
              <w:fldChar w:fldCharType="end"/>
            </w:r>
          </w:hyperlink>
        </w:p>
        <w:p w:rsidR="00A0067D" w:rsidRDefault="00A0067D">
          <w:pPr>
            <w:pStyle w:val="TOC3"/>
            <w:rPr>
              <w:rFonts w:eastAsiaTheme="minorEastAsia" w:cstheme="minorBidi"/>
              <w:noProof/>
              <w:lang w:val="en-US" w:bidi="ar-SA"/>
            </w:rPr>
          </w:pPr>
          <w:hyperlink w:anchor="_Toc529785367" w:history="1">
            <w:r w:rsidRPr="00871AB2">
              <w:rPr>
                <w:rStyle w:val="Hyperlink"/>
                <w:rFonts w:asciiTheme="majorHAnsi" w:hAnsiTheme="majorHAnsi"/>
                <w:noProof/>
                <w:lang w:val="ro-RO"/>
              </w:rPr>
              <w:t>3.5.4. Sinteza răspunsurilor la întrebările de evaluare referitoare la impact</w:t>
            </w:r>
            <w:r>
              <w:rPr>
                <w:noProof/>
                <w:webHidden/>
              </w:rPr>
              <w:tab/>
            </w:r>
            <w:r>
              <w:rPr>
                <w:noProof/>
                <w:webHidden/>
              </w:rPr>
              <w:fldChar w:fldCharType="begin"/>
            </w:r>
            <w:r>
              <w:rPr>
                <w:noProof/>
                <w:webHidden/>
              </w:rPr>
              <w:instrText xml:space="preserve"> PAGEREF _Toc529785367 \h </w:instrText>
            </w:r>
            <w:r>
              <w:rPr>
                <w:noProof/>
                <w:webHidden/>
              </w:rPr>
            </w:r>
            <w:r>
              <w:rPr>
                <w:noProof/>
                <w:webHidden/>
              </w:rPr>
              <w:fldChar w:fldCharType="separate"/>
            </w:r>
            <w:r>
              <w:rPr>
                <w:noProof/>
                <w:webHidden/>
              </w:rPr>
              <w:t>118</w:t>
            </w:r>
            <w:r>
              <w:rPr>
                <w:noProof/>
                <w:webHidden/>
              </w:rPr>
              <w:fldChar w:fldCharType="end"/>
            </w:r>
          </w:hyperlink>
        </w:p>
        <w:p w:rsidR="00A0067D" w:rsidRDefault="00A0067D">
          <w:pPr>
            <w:pStyle w:val="TOC1"/>
            <w:rPr>
              <w:rFonts w:eastAsiaTheme="minorEastAsia" w:cstheme="minorBidi"/>
              <w:b w:val="0"/>
              <w:noProof/>
              <w:szCs w:val="22"/>
              <w:lang w:val="en-US" w:bidi="ar-SA"/>
            </w:rPr>
          </w:pPr>
          <w:hyperlink w:anchor="_Toc529785368" w:history="1">
            <w:r w:rsidRPr="00871AB2">
              <w:rPr>
                <w:rStyle w:val="Hyperlink"/>
                <w:rFonts w:asciiTheme="majorHAnsi" w:hAnsiTheme="majorHAnsi"/>
                <w:noProof/>
                <w:lang w:val="ro-RO"/>
              </w:rPr>
              <w:t>IV. Concluzii și lecții învățate</w:t>
            </w:r>
            <w:r>
              <w:rPr>
                <w:noProof/>
                <w:webHidden/>
              </w:rPr>
              <w:tab/>
            </w:r>
            <w:r>
              <w:rPr>
                <w:noProof/>
                <w:webHidden/>
              </w:rPr>
              <w:fldChar w:fldCharType="begin"/>
            </w:r>
            <w:r>
              <w:rPr>
                <w:noProof/>
                <w:webHidden/>
              </w:rPr>
              <w:instrText xml:space="preserve"> PAGEREF _Toc529785368 \h </w:instrText>
            </w:r>
            <w:r>
              <w:rPr>
                <w:noProof/>
                <w:webHidden/>
              </w:rPr>
            </w:r>
            <w:r>
              <w:rPr>
                <w:noProof/>
                <w:webHidden/>
              </w:rPr>
              <w:fldChar w:fldCharType="separate"/>
            </w:r>
            <w:r>
              <w:rPr>
                <w:noProof/>
                <w:webHidden/>
              </w:rPr>
              <w:t>119</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69" w:history="1">
            <w:r w:rsidRPr="00871AB2">
              <w:rPr>
                <w:rStyle w:val="Hyperlink"/>
                <w:rFonts w:asciiTheme="majorHAnsi" w:hAnsiTheme="majorHAnsi"/>
                <w:noProof/>
                <w:lang w:val="ro-RO"/>
              </w:rPr>
              <w:t>4.1. Lecții învățate și rezultate neașteptate</w:t>
            </w:r>
            <w:r>
              <w:rPr>
                <w:noProof/>
                <w:webHidden/>
              </w:rPr>
              <w:tab/>
            </w:r>
            <w:r>
              <w:rPr>
                <w:noProof/>
                <w:webHidden/>
              </w:rPr>
              <w:fldChar w:fldCharType="begin"/>
            </w:r>
            <w:r>
              <w:rPr>
                <w:noProof/>
                <w:webHidden/>
              </w:rPr>
              <w:instrText xml:space="preserve"> PAGEREF _Toc529785369 \h </w:instrText>
            </w:r>
            <w:r>
              <w:rPr>
                <w:noProof/>
                <w:webHidden/>
              </w:rPr>
            </w:r>
            <w:r>
              <w:rPr>
                <w:noProof/>
                <w:webHidden/>
              </w:rPr>
              <w:fldChar w:fldCharType="separate"/>
            </w:r>
            <w:r>
              <w:rPr>
                <w:noProof/>
                <w:webHidden/>
              </w:rPr>
              <w:t>119</w:t>
            </w:r>
            <w:r>
              <w:rPr>
                <w:noProof/>
                <w:webHidden/>
              </w:rPr>
              <w:fldChar w:fldCharType="end"/>
            </w:r>
          </w:hyperlink>
        </w:p>
        <w:p w:rsidR="00A0067D" w:rsidRDefault="00A0067D">
          <w:pPr>
            <w:pStyle w:val="TOC3"/>
            <w:rPr>
              <w:rFonts w:eastAsiaTheme="minorEastAsia" w:cstheme="minorBidi"/>
              <w:noProof/>
              <w:lang w:val="en-US" w:bidi="ar-SA"/>
            </w:rPr>
          </w:pPr>
          <w:hyperlink w:anchor="_Toc529785370" w:history="1">
            <w:r w:rsidRPr="00871AB2">
              <w:rPr>
                <w:rStyle w:val="Hyperlink"/>
                <w:rFonts w:asciiTheme="majorHAnsi" w:hAnsiTheme="majorHAnsi"/>
                <w:noProof/>
                <w:lang w:val="ro-RO"/>
              </w:rPr>
              <w:t>4.1.1. Lecții învățate</w:t>
            </w:r>
            <w:r>
              <w:rPr>
                <w:noProof/>
                <w:webHidden/>
              </w:rPr>
              <w:tab/>
            </w:r>
            <w:r>
              <w:rPr>
                <w:noProof/>
                <w:webHidden/>
              </w:rPr>
              <w:fldChar w:fldCharType="begin"/>
            </w:r>
            <w:r>
              <w:rPr>
                <w:noProof/>
                <w:webHidden/>
              </w:rPr>
              <w:instrText xml:space="preserve"> PAGEREF _Toc529785370 \h </w:instrText>
            </w:r>
            <w:r>
              <w:rPr>
                <w:noProof/>
                <w:webHidden/>
              </w:rPr>
            </w:r>
            <w:r>
              <w:rPr>
                <w:noProof/>
                <w:webHidden/>
              </w:rPr>
              <w:fldChar w:fldCharType="separate"/>
            </w:r>
            <w:r>
              <w:rPr>
                <w:noProof/>
                <w:webHidden/>
              </w:rPr>
              <w:t>119</w:t>
            </w:r>
            <w:r>
              <w:rPr>
                <w:noProof/>
                <w:webHidden/>
              </w:rPr>
              <w:fldChar w:fldCharType="end"/>
            </w:r>
          </w:hyperlink>
        </w:p>
        <w:p w:rsidR="00A0067D" w:rsidRDefault="00A0067D">
          <w:pPr>
            <w:pStyle w:val="TOC3"/>
            <w:rPr>
              <w:rFonts w:eastAsiaTheme="minorEastAsia" w:cstheme="minorBidi"/>
              <w:noProof/>
              <w:lang w:val="en-US" w:bidi="ar-SA"/>
            </w:rPr>
          </w:pPr>
          <w:hyperlink w:anchor="_Toc529785371" w:history="1">
            <w:r w:rsidRPr="00871AB2">
              <w:rPr>
                <w:rStyle w:val="Hyperlink"/>
                <w:rFonts w:asciiTheme="majorHAnsi" w:hAnsiTheme="majorHAnsi"/>
                <w:noProof/>
                <w:lang w:val="ro-RO"/>
              </w:rPr>
              <w:t>4.1.1.1. Lecții învățate din intervenția asupra copiilor ‘invizibili’ și a familiilor lor</w:t>
            </w:r>
            <w:r>
              <w:rPr>
                <w:noProof/>
                <w:webHidden/>
              </w:rPr>
              <w:tab/>
            </w:r>
            <w:r>
              <w:rPr>
                <w:noProof/>
                <w:webHidden/>
              </w:rPr>
              <w:fldChar w:fldCharType="begin"/>
            </w:r>
            <w:r>
              <w:rPr>
                <w:noProof/>
                <w:webHidden/>
              </w:rPr>
              <w:instrText xml:space="preserve"> PAGEREF _Toc529785371 \h </w:instrText>
            </w:r>
            <w:r>
              <w:rPr>
                <w:noProof/>
                <w:webHidden/>
              </w:rPr>
            </w:r>
            <w:r>
              <w:rPr>
                <w:noProof/>
                <w:webHidden/>
              </w:rPr>
              <w:fldChar w:fldCharType="separate"/>
            </w:r>
            <w:r>
              <w:rPr>
                <w:noProof/>
                <w:webHidden/>
              </w:rPr>
              <w:t>119</w:t>
            </w:r>
            <w:r>
              <w:rPr>
                <w:noProof/>
                <w:webHidden/>
              </w:rPr>
              <w:fldChar w:fldCharType="end"/>
            </w:r>
          </w:hyperlink>
        </w:p>
        <w:p w:rsidR="00A0067D" w:rsidRDefault="00A0067D">
          <w:pPr>
            <w:pStyle w:val="TOC3"/>
            <w:rPr>
              <w:rFonts w:eastAsiaTheme="minorEastAsia" w:cstheme="minorBidi"/>
              <w:noProof/>
              <w:lang w:val="en-US" w:bidi="ar-SA"/>
            </w:rPr>
          </w:pPr>
          <w:hyperlink w:anchor="_Toc529785372" w:history="1">
            <w:r w:rsidRPr="00871AB2">
              <w:rPr>
                <w:rStyle w:val="Hyperlink"/>
                <w:rFonts w:asciiTheme="majorHAnsi" w:hAnsiTheme="majorHAnsi"/>
                <w:noProof/>
                <w:lang w:val="ro-RO"/>
              </w:rPr>
              <w:t>4.1.1.2. Lecții învățate în intervenția la nivel comunitar și județean</w:t>
            </w:r>
            <w:r>
              <w:rPr>
                <w:noProof/>
                <w:webHidden/>
              </w:rPr>
              <w:tab/>
            </w:r>
            <w:r>
              <w:rPr>
                <w:noProof/>
                <w:webHidden/>
              </w:rPr>
              <w:fldChar w:fldCharType="begin"/>
            </w:r>
            <w:r>
              <w:rPr>
                <w:noProof/>
                <w:webHidden/>
              </w:rPr>
              <w:instrText xml:space="preserve"> PAGEREF _Toc529785372 \h </w:instrText>
            </w:r>
            <w:r>
              <w:rPr>
                <w:noProof/>
                <w:webHidden/>
              </w:rPr>
            </w:r>
            <w:r>
              <w:rPr>
                <w:noProof/>
                <w:webHidden/>
              </w:rPr>
              <w:fldChar w:fldCharType="separate"/>
            </w:r>
            <w:r>
              <w:rPr>
                <w:noProof/>
                <w:webHidden/>
              </w:rPr>
              <w:t>120</w:t>
            </w:r>
            <w:r>
              <w:rPr>
                <w:noProof/>
                <w:webHidden/>
              </w:rPr>
              <w:fldChar w:fldCharType="end"/>
            </w:r>
          </w:hyperlink>
        </w:p>
        <w:p w:rsidR="00A0067D" w:rsidRDefault="00A0067D">
          <w:pPr>
            <w:pStyle w:val="TOC3"/>
            <w:rPr>
              <w:rFonts w:eastAsiaTheme="minorEastAsia" w:cstheme="minorBidi"/>
              <w:noProof/>
              <w:lang w:val="en-US" w:bidi="ar-SA"/>
            </w:rPr>
          </w:pPr>
          <w:hyperlink w:anchor="_Toc529785373" w:history="1">
            <w:r w:rsidRPr="00871AB2">
              <w:rPr>
                <w:rStyle w:val="Hyperlink"/>
                <w:rFonts w:asciiTheme="majorHAnsi" w:hAnsiTheme="majorHAnsi"/>
                <w:noProof/>
                <w:lang w:val="ro-RO"/>
              </w:rPr>
              <w:t>4.1.1.3. Lecții învățate în furnizarea de Asistență medicală comunitară</w:t>
            </w:r>
            <w:r>
              <w:rPr>
                <w:noProof/>
                <w:webHidden/>
              </w:rPr>
              <w:tab/>
            </w:r>
            <w:r>
              <w:rPr>
                <w:noProof/>
                <w:webHidden/>
              </w:rPr>
              <w:fldChar w:fldCharType="begin"/>
            </w:r>
            <w:r>
              <w:rPr>
                <w:noProof/>
                <w:webHidden/>
              </w:rPr>
              <w:instrText xml:space="preserve"> PAGEREF _Toc529785373 \h </w:instrText>
            </w:r>
            <w:r>
              <w:rPr>
                <w:noProof/>
                <w:webHidden/>
              </w:rPr>
            </w:r>
            <w:r>
              <w:rPr>
                <w:noProof/>
                <w:webHidden/>
              </w:rPr>
              <w:fldChar w:fldCharType="separate"/>
            </w:r>
            <w:r>
              <w:rPr>
                <w:noProof/>
                <w:webHidden/>
              </w:rPr>
              <w:t>121</w:t>
            </w:r>
            <w:r>
              <w:rPr>
                <w:noProof/>
                <w:webHidden/>
              </w:rPr>
              <w:fldChar w:fldCharType="end"/>
            </w:r>
          </w:hyperlink>
        </w:p>
        <w:p w:rsidR="00A0067D" w:rsidRDefault="00A0067D">
          <w:pPr>
            <w:pStyle w:val="TOC3"/>
            <w:rPr>
              <w:rFonts w:eastAsiaTheme="minorEastAsia" w:cstheme="minorBidi"/>
              <w:noProof/>
              <w:lang w:val="en-US" w:bidi="ar-SA"/>
            </w:rPr>
          </w:pPr>
          <w:hyperlink w:anchor="_Toc529785374" w:history="1">
            <w:r w:rsidRPr="00871AB2">
              <w:rPr>
                <w:rStyle w:val="Hyperlink"/>
                <w:rFonts w:asciiTheme="majorHAnsi" w:hAnsiTheme="majorHAnsi"/>
                <w:noProof/>
                <w:lang w:val="ro-RO"/>
              </w:rPr>
              <w:t>4.1.1.4. Alte servicii necesare</w:t>
            </w:r>
            <w:r>
              <w:rPr>
                <w:noProof/>
                <w:webHidden/>
              </w:rPr>
              <w:tab/>
            </w:r>
            <w:r>
              <w:rPr>
                <w:noProof/>
                <w:webHidden/>
              </w:rPr>
              <w:fldChar w:fldCharType="begin"/>
            </w:r>
            <w:r>
              <w:rPr>
                <w:noProof/>
                <w:webHidden/>
              </w:rPr>
              <w:instrText xml:space="preserve"> PAGEREF _Toc529785374 \h </w:instrText>
            </w:r>
            <w:r>
              <w:rPr>
                <w:noProof/>
                <w:webHidden/>
              </w:rPr>
            </w:r>
            <w:r>
              <w:rPr>
                <w:noProof/>
                <w:webHidden/>
              </w:rPr>
              <w:fldChar w:fldCharType="separate"/>
            </w:r>
            <w:r>
              <w:rPr>
                <w:noProof/>
                <w:webHidden/>
              </w:rPr>
              <w:t>122</w:t>
            </w:r>
            <w:r>
              <w:rPr>
                <w:noProof/>
                <w:webHidden/>
              </w:rPr>
              <w:fldChar w:fldCharType="end"/>
            </w:r>
          </w:hyperlink>
        </w:p>
        <w:p w:rsidR="00A0067D" w:rsidRDefault="00A0067D">
          <w:pPr>
            <w:pStyle w:val="TOC3"/>
            <w:rPr>
              <w:rFonts w:eastAsiaTheme="minorEastAsia" w:cstheme="minorBidi"/>
              <w:noProof/>
              <w:lang w:val="en-US" w:bidi="ar-SA"/>
            </w:rPr>
          </w:pPr>
          <w:hyperlink w:anchor="_Toc529785375" w:history="1">
            <w:r w:rsidRPr="00871AB2">
              <w:rPr>
                <w:rStyle w:val="Hyperlink"/>
                <w:rFonts w:asciiTheme="majorHAnsi" w:hAnsiTheme="majorHAnsi"/>
                <w:noProof/>
                <w:lang w:val="ro-RO"/>
              </w:rPr>
              <w:t>4.1.2. Rezultate neașteptate</w:t>
            </w:r>
            <w:r>
              <w:rPr>
                <w:noProof/>
                <w:webHidden/>
              </w:rPr>
              <w:tab/>
            </w:r>
            <w:r>
              <w:rPr>
                <w:noProof/>
                <w:webHidden/>
              </w:rPr>
              <w:fldChar w:fldCharType="begin"/>
            </w:r>
            <w:r>
              <w:rPr>
                <w:noProof/>
                <w:webHidden/>
              </w:rPr>
              <w:instrText xml:space="preserve"> PAGEREF _Toc529785375 \h </w:instrText>
            </w:r>
            <w:r>
              <w:rPr>
                <w:noProof/>
                <w:webHidden/>
              </w:rPr>
            </w:r>
            <w:r>
              <w:rPr>
                <w:noProof/>
                <w:webHidden/>
              </w:rPr>
              <w:fldChar w:fldCharType="separate"/>
            </w:r>
            <w:r>
              <w:rPr>
                <w:noProof/>
                <w:webHidden/>
              </w:rPr>
              <w:t>123</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76" w:history="1">
            <w:r w:rsidRPr="00871AB2">
              <w:rPr>
                <w:rStyle w:val="Hyperlink"/>
                <w:rFonts w:asciiTheme="majorHAnsi" w:hAnsiTheme="majorHAnsi"/>
                <w:noProof/>
                <w:lang w:val="ro-RO"/>
              </w:rPr>
              <w:t>4.2. Principalele concluzii ale evaluării</w:t>
            </w:r>
            <w:r>
              <w:rPr>
                <w:noProof/>
                <w:webHidden/>
              </w:rPr>
              <w:tab/>
            </w:r>
            <w:r>
              <w:rPr>
                <w:noProof/>
                <w:webHidden/>
              </w:rPr>
              <w:fldChar w:fldCharType="begin"/>
            </w:r>
            <w:r>
              <w:rPr>
                <w:noProof/>
                <w:webHidden/>
              </w:rPr>
              <w:instrText xml:space="preserve"> PAGEREF _Toc529785376 \h </w:instrText>
            </w:r>
            <w:r>
              <w:rPr>
                <w:noProof/>
                <w:webHidden/>
              </w:rPr>
            </w:r>
            <w:r>
              <w:rPr>
                <w:noProof/>
                <w:webHidden/>
              </w:rPr>
              <w:fldChar w:fldCharType="separate"/>
            </w:r>
            <w:r>
              <w:rPr>
                <w:noProof/>
                <w:webHidden/>
              </w:rPr>
              <w:t>123</w:t>
            </w:r>
            <w:r>
              <w:rPr>
                <w:noProof/>
                <w:webHidden/>
              </w:rPr>
              <w:fldChar w:fldCharType="end"/>
            </w:r>
          </w:hyperlink>
        </w:p>
        <w:p w:rsidR="00A0067D" w:rsidRDefault="00A0067D">
          <w:pPr>
            <w:pStyle w:val="TOC1"/>
            <w:rPr>
              <w:rFonts w:eastAsiaTheme="minorEastAsia" w:cstheme="minorBidi"/>
              <w:b w:val="0"/>
              <w:noProof/>
              <w:szCs w:val="22"/>
              <w:lang w:val="en-US" w:bidi="ar-SA"/>
            </w:rPr>
          </w:pPr>
          <w:hyperlink w:anchor="_Toc529785377" w:history="1">
            <w:r w:rsidRPr="00871AB2">
              <w:rPr>
                <w:rStyle w:val="Hyperlink"/>
                <w:rFonts w:asciiTheme="majorHAnsi" w:hAnsiTheme="majorHAnsi"/>
                <w:bCs/>
                <w:caps/>
                <w:noProof/>
                <w:spacing w:val="15"/>
              </w:rPr>
              <w:t>Recomandări și actori responsabili pentru realizarea lor</w:t>
            </w:r>
            <w:r>
              <w:rPr>
                <w:noProof/>
                <w:webHidden/>
              </w:rPr>
              <w:tab/>
            </w:r>
            <w:r>
              <w:rPr>
                <w:noProof/>
                <w:webHidden/>
              </w:rPr>
              <w:fldChar w:fldCharType="begin"/>
            </w:r>
            <w:r>
              <w:rPr>
                <w:noProof/>
                <w:webHidden/>
              </w:rPr>
              <w:instrText xml:space="preserve"> PAGEREF _Toc529785377 \h </w:instrText>
            </w:r>
            <w:r>
              <w:rPr>
                <w:noProof/>
                <w:webHidden/>
              </w:rPr>
            </w:r>
            <w:r>
              <w:rPr>
                <w:noProof/>
                <w:webHidden/>
              </w:rPr>
              <w:fldChar w:fldCharType="separate"/>
            </w:r>
            <w:r>
              <w:rPr>
                <w:noProof/>
                <w:webHidden/>
              </w:rPr>
              <w:t>131</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78" w:history="1">
            <w:r w:rsidRPr="00871AB2">
              <w:rPr>
                <w:rStyle w:val="Hyperlink"/>
                <w:rFonts w:asciiTheme="majorHAnsi" w:hAnsiTheme="majorHAnsi"/>
                <w:noProof/>
                <w:spacing w:val="15"/>
                <w:lang w:val="fr-FR"/>
              </w:rPr>
              <w:t>Recomandări pentru UNICEF</w:t>
            </w:r>
            <w:r>
              <w:rPr>
                <w:noProof/>
                <w:webHidden/>
              </w:rPr>
              <w:tab/>
            </w:r>
            <w:r>
              <w:rPr>
                <w:noProof/>
                <w:webHidden/>
              </w:rPr>
              <w:fldChar w:fldCharType="begin"/>
            </w:r>
            <w:r>
              <w:rPr>
                <w:noProof/>
                <w:webHidden/>
              </w:rPr>
              <w:instrText xml:space="preserve"> PAGEREF _Toc529785378 \h </w:instrText>
            </w:r>
            <w:r>
              <w:rPr>
                <w:noProof/>
                <w:webHidden/>
              </w:rPr>
            </w:r>
            <w:r>
              <w:rPr>
                <w:noProof/>
                <w:webHidden/>
              </w:rPr>
              <w:fldChar w:fldCharType="separate"/>
            </w:r>
            <w:r>
              <w:rPr>
                <w:noProof/>
                <w:webHidden/>
              </w:rPr>
              <w:t>131</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79" w:history="1">
            <w:r w:rsidRPr="00871AB2">
              <w:rPr>
                <w:rStyle w:val="Hyperlink"/>
                <w:rFonts w:asciiTheme="majorHAnsi" w:hAnsiTheme="majorHAnsi"/>
                <w:caps/>
                <w:noProof/>
                <w:spacing w:val="15"/>
                <w:lang w:val="fr-FR"/>
              </w:rPr>
              <w:t>Recomandări pentru alți actori relevanți</w:t>
            </w:r>
            <w:r>
              <w:rPr>
                <w:noProof/>
                <w:webHidden/>
              </w:rPr>
              <w:tab/>
            </w:r>
            <w:r>
              <w:rPr>
                <w:noProof/>
                <w:webHidden/>
              </w:rPr>
              <w:fldChar w:fldCharType="begin"/>
            </w:r>
            <w:r>
              <w:rPr>
                <w:noProof/>
                <w:webHidden/>
              </w:rPr>
              <w:instrText xml:space="preserve"> PAGEREF _Toc529785379 \h </w:instrText>
            </w:r>
            <w:r>
              <w:rPr>
                <w:noProof/>
                <w:webHidden/>
              </w:rPr>
            </w:r>
            <w:r>
              <w:rPr>
                <w:noProof/>
                <w:webHidden/>
              </w:rPr>
              <w:fldChar w:fldCharType="separate"/>
            </w:r>
            <w:r>
              <w:rPr>
                <w:noProof/>
                <w:webHidden/>
              </w:rPr>
              <w:t>132</w:t>
            </w:r>
            <w:r>
              <w:rPr>
                <w:noProof/>
                <w:webHidden/>
              </w:rPr>
              <w:fldChar w:fldCharType="end"/>
            </w:r>
          </w:hyperlink>
        </w:p>
        <w:p w:rsidR="00A0067D" w:rsidRDefault="00A0067D">
          <w:pPr>
            <w:pStyle w:val="TOC3"/>
            <w:rPr>
              <w:rFonts w:eastAsiaTheme="minorEastAsia" w:cstheme="minorBidi"/>
              <w:noProof/>
              <w:lang w:val="en-US" w:bidi="ar-SA"/>
            </w:rPr>
          </w:pPr>
          <w:hyperlink w:anchor="_Toc529785380" w:history="1">
            <w:r w:rsidRPr="00871AB2">
              <w:rPr>
                <w:rStyle w:val="Hyperlink"/>
                <w:rFonts w:asciiTheme="majorHAnsi" w:hAnsiTheme="majorHAnsi"/>
                <w:b/>
                <w:caps/>
                <w:noProof/>
                <w:spacing w:val="15"/>
              </w:rPr>
              <w:t>Recomandări pentru Guvernul României</w:t>
            </w:r>
            <w:r>
              <w:rPr>
                <w:noProof/>
                <w:webHidden/>
              </w:rPr>
              <w:tab/>
            </w:r>
            <w:r>
              <w:rPr>
                <w:noProof/>
                <w:webHidden/>
              </w:rPr>
              <w:fldChar w:fldCharType="begin"/>
            </w:r>
            <w:r>
              <w:rPr>
                <w:noProof/>
                <w:webHidden/>
              </w:rPr>
              <w:instrText xml:space="preserve"> PAGEREF _Toc529785380 \h </w:instrText>
            </w:r>
            <w:r>
              <w:rPr>
                <w:noProof/>
                <w:webHidden/>
              </w:rPr>
            </w:r>
            <w:r>
              <w:rPr>
                <w:noProof/>
                <w:webHidden/>
              </w:rPr>
              <w:fldChar w:fldCharType="separate"/>
            </w:r>
            <w:r>
              <w:rPr>
                <w:noProof/>
                <w:webHidden/>
              </w:rPr>
              <w:t>132</w:t>
            </w:r>
            <w:r>
              <w:rPr>
                <w:noProof/>
                <w:webHidden/>
              </w:rPr>
              <w:fldChar w:fldCharType="end"/>
            </w:r>
          </w:hyperlink>
        </w:p>
        <w:p w:rsidR="00A0067D" w:rsidRDefault="00A0067D">
          <w:pPr>
            <w:pStyle w:val="TOC3"/>
            <w:rPr>
              <w:rFonts w:eastAsiaTheme="minorEastAsia" w:cstheme="minorBidi"/>
              <w:noProof/>
              <w:lang w:val="en-US" w:bidi="ar-SA"/>
            </w:rPr>
          </w:pPr>
          <w:hyperlink w:anchor="_Toc529785381" w:history="1">
            <w:r w:rsidRPr="00871AB2">
              <w:rPr>
                <w:rStyle w:val="Hyperlink"/>
                <w:rFonts w:asciiTheme="majorHAnsi" w:hAnsiTheme="majorHAnsi"/>
                <w:b/>
                <w:caps/>
                <w:noProof/>
                <w:spacing w:val="15"/>
              </w:rPr>
              <w:t>Recomandări pentru instituțiile de la nivel județean – DGASPC și DSP</w:t>
            </w:r>
            <w:r>
              <w:rPr>
                <w:noProof/>
                <w:webHidden/>
              </w:rPr>
              <w:tab/>
            </w:r>
            <w:r>
              <w:rPr>
                <w:noProof/>
                <w:webHidden/>
              </w:rPr>
              <w:fldChar w:fldCharType="begin"/>
            </w:r>
            <w:r>
              <w:rPr>
                <w:noProof/>
                <w:webHidden/>
              </w:rPr>
              <w:instrText xml:space="preserve"> PAGEREF _Toc529785381 \h </w:instrText>
            </w:r>
            <w:r>
              <w:rPr>
                <w:noProof/>
                <w:webHidden/>
              </w:rPr>
            </w:r>
            <w:r>
              <w:rPr>
                <w:noProof/>
                <w:webHidden/>
              </w:rPr>
              <w:fldChar w:fldCharType="separate"/>
            </w:r>
            <w:r>
              <w:rPr>
                <w:noProof/>
                <w:webHidden/>
              </w:rPr>
              <w:t>133</w:t>
            </w:r>
            <w:r>
              <w:rPr>
                <w:noProof/>
                <w:webHidden/>
              </w:rPr>
              <w:fldChar w:fldCharType="end"/>
            </w:r>
          </w:hyperlink>
        </w:p>
        <w:p w:rsidR="00A0067D" w:rsidRDefault="00A0067D">
          <w:pPr>
            <w:pStyle w:val="TOC3"/>
            <w:rPr>
              <w:rFonts w:eastAsiaTheme="minorEastAsia" w:cstheme="minorBidi"/>
              <w:noProof/>
              <w:lang w:val="en-US" w:bidi="ar-SA"/>
            </w:rPr>
          </w:pPr>
          <w:hyperlink w:anchor="_Toc529785382" w:history="1">
            <w:r w:rsidRPr="00871AB2">
              <w:rPr>
                <w:rStyle w:val="Hyperlink"/>
                <w:rFonts w:asciiTheme="majorHAnsi" w:hAnsiTheme="majorHAnsi"/>
                <w:b/>
                <w:caps/>
                <w:noProof/>
                <w:spacing w:val="15"/>
              </w:rPr>
              <w:t>Recomandări pentru autoritățile publice locale</w:t>
            </w:r>
            <w:r>
              <w:rPr>
                <w:noProof/>
                <w:webHidden/>
              </w:rPr>
              <w:tab/>
            </w:r>
            <w:r>
              <w:rPr>
                <w:noProof/>
                <w:webHidden/>
              </w:rPr>
              <w:fldChar w:fldCharType="begin"/>
            </w:r>
            <w:r>
              <w:rPr>
                <w:noProof/>
                <w:webHidden/>
              </w:rPr>
              <w:instrText xml:space="preserve"> PAGEREF _Toc529785382 \h </w:instrText>
            </w:r>
            <w:r>
              <w:rPr>
                <w:noProof/>
                <w:webHidden/>
              </w:rPr>
            </w:r>
            <w:r>
              <w:rPr>
                <w:noProof/>
                <w:webHidden/>
              </w:rPr>
              <w:fldChar w:fldCharType="separate"/>
            </w:r>
            <w:r>
              <w:rPr>
                <w:noProof/>
                <w:webHidden/>
              </w:rPr>
              <w:t>133</w:t>
            </w:r>
            <w:r>
              <w:rPr>
                <w:noProof/>
                <w:webHidden/>
              </w:rPr>
              <w:fldChar w:fldCharType="end"/>
            </w:r>
          </w:hyperlink>
        </w:p>
        <w:p w:rsidR="00A0067D" w:rsidRDefault="00A0067D">
          <w:pPr>
            <w:pStyle w:val="TOC1"/>
            <w:rPr>
              <w:rFonts w:eastAsiaTheme="minorEastAsia" w:cstheme="minorBidi"/>
              <w:b w:val="0"/>
              <w:noProof/>
              <w:szCs w:val="22"/>
              <w:lang w:val="en-US" w:bidi="ar-SA"/>
            </w:rPr>
          </w:pPr>
          <w:hyperlink w:anchor="_Toc529785383" w:history="1">
            <w:r w:rsidRPr="00871AB2">
              <w:rPr>
                <w:rStyle w:val="Hyperlink"/>
                <w:rFonts w:asciiTheme="majorHAnsi" w:hAnsiTheme="majorHAnsi"/>
                <w:noProof/>
                <w:lang w:val="ro-RO"/>
              </w:rPr>
              <w:t>Anexe</w:t>
            </w:r>
            <w:r>
              <w:rPr>
                <w:noProof/>
                <w:webHidden/>
              </w:rPr>
              <w:tab/>
            </w:r>
            <w:r>
              <w:rPr>
                <w:noProof/>
                <w:webHidden/>
              </w:rPr>
              <w:fldChar w:fldCharType="begin"/>
            </w:r>
            <w:r>
              <w:rPr>
                <w:noProof/>
                <w:webHidden/>
              </w:rPr>
              <w:instrText xml:space="preserve"> PAGEREF _Toc529785383 \h </w:instrText>
            </w:r>
            <w:r>
              <w:rPr>
                <w:noProof/>
                <w:webHidden/>
              </w:rPr>
            </w:r>
            <w:r>
              <w:rPr>
                <w:noProof/>
                <w:webHidden/>
              </w:rPr>
              <w:fldChar w:fldCharType="separate"/>
            </w:r>
            <w:r>
              <w:rPr>
                <w:noProof/>
                <w:webHidden/>
              </w:rPr>
              <w:t>135</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84" w:history="1">
            <w:r w:rsidRPr="00871AB2">
              <w:rPr>
                <w:rStyle w:val="Hyperlink"/>
                <w:rFonts w:asciiTheme="majorHAnsi" w:hAnsiTheme="majorHAnsi"/>
                <w:noProof/>
                <w:lang w:val="ro-RO"/>
              </w:rPr>
              <w:t>Anexa nr. 1 – Teoria Schimbării pentru proiectul „Prima prioritate: niciun copil ‘invizibiL’!”</w:t>
            </w:r>
            <w:r>
              <w:rPr>
                <w:noProof/>
                <w:webHidden/>
              </w:rPr>
              <w:tab/>
            </w:r>
            <w:r>
              <w:rPr>
                <w:noProof/>
                <w:webHidden/>
              </w:rPr>
              <w:fldChar w:fldCharType="begin"/>
            </w:r>
            <w:r>
              <w:rPr>
                <w:noProof/>
                <w:webHidden/>
              </w:rPr>
              <w:instrText xml:space="preserve"> PAGEREF _Toc529785384 \h </w:instrText>
            </w:r>
            <w:r>
              <w:rPr>
                <w:noProof/>
                <w:webHidden/>
              </w:rPr>
            </w:r>
            <w:r>
              <w:rPr>
                <w:noProof/>
                <w:webHidden/>
              </w:rPr>
              <w:fldChar w:fldCharType="separate"/>
            </w:r>
            <w:r>
              <w:rPr>
                <w:noProof/>
                <w:webHidden/>
              </w:rPr>
              <w:t>135</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85" w:history="1">
            <w:r w:rsidRPr="00871AB2">
              <w:rPr>
                <w:rStyle w:val="Hyperlink"/>
                <w:rFonts w:asciiTheme="majorHAnsi" w:hAnsiTheme="majorHAnsi"/>
                <w:noProof/>
                <w:lang w:val="ro-RO"/>
              </w:rPr>
              <w:t>Anexa nr. 2 – Lista localităților incluse în model</w:t>
            </w:r>
            <w:r>
              <w:rPr>
                <w:noProof/>
                <w:webHidden/>
              </w:rPr>
              <w:tab/>
            </w:r>
            <w:r>
              <w:rPr>
                <w:noProof/>
                <w:webHidden/>
              </w:rPr>
              <w:fldChar w:fldCharType="begin"/>
            </w:r>
            <w:r>
              <w:rPr>
                <w:noProof/>
                <w:webHidden/>
              </w:rPr>
              <w:instrText xml:space="preserve"> PAGEREF _Toc529785385 \h </w:instrText>
            </w:r>
            <w:r>
              <w:rPr>
                <w:noProof/>
                <w:webHidden/>
              </w:rPr>
            </w:r>
            <w:r>
              <w:rPr>
                <w:noProof/>
                <w:webHidden/>
              </w:rPr>
              <w:fldChar w:fldCharType="separate"/>
            </w:r>
            <w:r>
              <w:rPr>
                <w:noProof/>
                <w:webHidden/>
              </w:rPr>
              <w:t>137</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86" w:history="1">
            <w:r w:rsidRPr="00871AB2">
              <w:rPr>
                <w:rStyle w:val="Hyperlink"/>
                <w:rFonts w:asciiTheme="majorHAnsi" w:hAnsiTheme="majorHAnsi"/>
                <w:noProof/>
                <w:lang w:val="ro-RO"/>
              </w:rPr>
              <w:t>Anexa nr. 3 – Termeni de referință</w:t>
            </w:r>
            <w:r>
              <w:rPr>
                <w:noProof/>
                <w:webHidden/>
              </w:rPr>
              <w:tab/>
            </w:r>
            <w:r>
              <w:rPr>
                <w:noProof/>
                <w:webHidden/>
              </w:rPr>
              <w:fldChar w:fldCharType="begin"/>
            </w:r>
            <w:r>
              <w:rPr>
                <w:noProof/>
                <w:webHidden/>
              </w:rPr>
              <w:instrText xml:space="preserve"> PAGEREF _Toc529785386 \h </w:instrText>
            </w:r>
            <w:r>
              <w:rPr>
                <w:noProof/>
                <w:webHidden/>
              </w:rPr>
            </w:r>
            <w:r>
              <w:rPr>
                <w:noProof/>
                <w:webHidden/>
              </w:rPr>
              <w:fldChar w:fldCharType="separate"/>
            </w:r>
            <w:r>
              <w:rPr>
                <w:noProof/>
                <w:webHidden/>
              </w:rPr>
              <w:t>139</w:t>
            </w:r>
            <w:r>
              <w:rPr>
                <w:noProof/>
                <w:webHidden/>
              </w:rPr>
              <w:fldChar w:fldCharType="end"/>
            </w:r>
          </w:hyperlink>
        </w:p>
        <w:p w:rsidR="00A0067D" w:rsidRDefault="00A0067D">
          <w:pPr>
            <w:pStyle w:val="TOC3"/>
            <w:rPr>
              <w:rFonts w:eastAsiaTheme="minorEastAsia" w:cstheme="minorBidi"/>
              <w:noProof/>
              <w:lang w:val="en-US" w:bidi="ar-SA"/>
            </w:rPr>
          </w:pPr>
          <w:hyperlink w:anchor="_Toc529785387" w:history="1">
            <w:r w:rsidRPr="00871AB2">
              <w:rPr>
                <w:rStyle w:val="Hyperlink"/>
                <w:rFonts w:asciiTheme="majorHAnsi" w:hAnsiTheme="majorHAnsi"/>
                <w:noProof/>
                <w:lang w:val="ro-RO"/>
              </w:rPr>
              <w:t>Accentul</w:t>
            </w:r>
            <w:r>
              <w:rPr>
                <w:noProof/>
                <w:webHidden/>
              </w:rPr>
              <w:tab/>
            </w:r>
            <w:r>
              <w:rPr>
                <w:noProof/>
                <w:webHidden/>
              </w:rPr>
              <w:fldChar w:fldCharType="begin"/>
            </w:r>
            <w:r>
              <w:rPr>
                <w:noProof/>
                <w:webHidden/>
              </w:rPr>
              <w:instrText xml:space="preserve"> PAGEREF _Toc529785387 \h </w:instrText>
            </w:r>
            <w:r>
              <w:rPr>
                <w:noProof/>
                <w:webHidden/>
              </w:rPr>
            </w:r>
            <w:r>
              <w:rPr>
                <w:noProof/>
                <w:webHidden/>
              </w:rPr>
              <w:fldChar w:fldCharType="separate"/>
            </w:r>
            <w:r>
              <w:rPr>
                <w:noProof/>
                <w:webHidden/>
              </w:rPr>
              <w:t>147</w:t>
            </w:r>
            <w:r>
              <w:rPr>
                <w:noProof/>
                <w:webHidden/>
              </w:rPr>
              <w:fldChar w:fldCharType="end"/>
            </w:r>
          </w:hyperlink>
        </w:p>
        <w:p w:rsidR="00A0067D" w:rsidRDefault="00A0067D">
          <w:pPr>
            <w:pStyle w:val="TOC3"/>
            <w:rPr>
              <w:rFonts w:eastAsiaTheme="minorEastAsia" w:cstheme="minorBidi"/>
              <w:noProof/>
              <w:lang w:val="en-US" w:bidi="ar-SA"/>
            </w:rPr>
          </w:pPr>
          <w:hyperlink w:anchor="_Toc529785388" w:history="1">
            <w:r w:rsidRPr="00871AB2">
              <w:rPr>
                <w:rStyle w:val="Hyperlink"/>
                <w:rFonts w:asciiTheme="majorHAnsi" w:hAnsiTheme="majorHAnsi"/>
                <w:b/>
                <w:noProof/>
                <w:lang w:val="ro-RO"/>
              </w:rPr>
              <w:t>Relevanţă:</w:t>
            </w:r>
            <w:r>
              <w:rPr>
                <w:noProof/>
                <w:webHidden/>
              </w:rPr>
              <w:tab/>
            </w:r>
            <w:r>
              <w:rPr>
                <w:noProof/>
                <w:webHidden/>
              </w:rPr>
              <w:fldChar w:fldCharType="begin"/>
            </w:r>
            <w:r>
              <w:rPr>
                <w:noProof/>
                <w:webHidden/>
              </w:rPr>
              <w:instrText xml:space="preserve"> PAGEREF _Toc529785388 \h </w:instrText>
            </w:r>
            <w:r>
              <w:rPr>
                <w:noProof/>
                <w:webHidden/>
              </w:rPr>
            </w:r>
            <w:r>
              <w:rPr>
                <w:noProof/>
                <w:webHidden/>
              </w:rPr>
              <w:fldChar w:fldCharType="separate"/>
            </w:r>
            <w:r>
              <w:rPr>
                <w:noProof/>
                <w:webHidden/>
              </w:rPr>
              <w:t>148</w:t>
            </w:r>
            <w:r>
              <w:rPr>
                <w:noProof/>
                <w:webHidden/>
              </w:rPr>
              <w:fldChar w:fldCharType="end"/>
            </w:r>
          </w:hyperlink>
        </w:p>
        <w:p w:rsidR="00A0067D" w:rsidRDefault="00A0067D">
          <w:pPr>
            <w:pStyle w:val="TOC3"/>
            <w:rPr>
              <w:rFonts w:eastAsiaTheme="minorEastAsia" w:cstheme="minorBidi"/>
              <w:noProof/>
              <w:lang w:val="en-US" w:bidi="ar-SA"/>
            </w:rPr>
          </w:pPr>
          <w:hyperlink w:anchor="_Toc529785389" w:history="1">
            <w:r w:rsidRPr="00871AB2">
              <w:rPr>
                <w:rStyle w:val="Hyperlink"/>
                <w:rFonts w:asciiTheme="majorHAnsi" w:hAnsiTheme="majorHAnsi"/>
                <w:b/>
                <w:noProof/>
                <w:lang w:val="ro-RO"/>
              </w:rPr>
              <w:t>Eficacitatea:</w:t>
            </w:r>
            <w:r>
              <w:rPr>
                <w:noProof/>
                <w:webHidden/>
              </w:rPr>
              <w:tab/>
            </w:r>
            <w:r>
              <w:rPr>
                <w:noProof/>
                <w:webHidden/>
              </w:rPr>
              <w:fldChar w:fldCharType="begin"/>
            </w:r>
            <w:r>
              <w:rPr>
                <w:noProof/>
                <w:webHidden/>
              </w:rPr>
              <w:instrText xml:space="preserve"> PAGEREF _Toc529785389 \h </w:instrText>
            </w:r>
            <w:r>
              <w:rPr>
                <w:noProof/>
                <w:webHidden/>
              </w:rPr>
            </w:r>
            <w:r>
              <w:rPr>
                <w:noProof/>
                <w:webHidden/>
              </w:rPr>
              <w:fldChar w:fldCharType="separate"/>
            </w:r>
            <w:r>
              <w:rPr>
                <w:noProof/>
                <w:webHidden/>
              </w:rPr>
              <w:t>148</w:t>
            </w:r>
            <w:r>
              <w:rPr>
                <w:noProof/>
                <w:webHidden/>
              </w:rPr>
              <w:fldChar w:fldCharType="end"/>
            </w:r>
          </w:hyperlink>
        </w:p>
        <w:p w:rsidR="00A0067D" w:rsidRDefault="00A0067D">
          <w:pPr>
            <w:pStyle w:val="TOC3"/>
            <w:rPr>
              <w:rFonts w:eastAsiaTheme="minorEastAsia" w:cstheme="minorBidi"/>
              <w:noProof/>
              <w:lang w:val="en-US" w:bidi="ar-SA"/>
            </w:rPr>
          </w:pPr>
          <w:hyperlink w:anchor="_Toc529785390" w:history="1">
            <w:r w:rsidRPr="00871AB2">
              <w:rPr>
                <w:rStyle w:val="Hyperlink"/>
                <w:rFonts w:asciiTheme="majorHAnsi" w:hAnsiTheme="majorHAnsi"/>
                <w:b/>
                <w:noProof/>
                <w:lang w:val="ro-RO"/>
              </w:rPr>
              <w:t>Eficienţă:</w:t>
            </w:r>
            <w:r>
              <w:rPr>
                <w:noProof/>
                <w:webHidden/>
              </w:rPr>
              <w:tab/>
            </w:r>
            <w:r>
              <w:rPr>
                <w:noProof/>
                <w:webHidden/>
              </w:rPr>
              <w:fldChar w:fldCharType="begin"/>
            </w:r>
            <w:r>
              <w:rPr>
                <w:noProof/>
                <w:webHidden/>
              </w:rPr>
              <w:instrText xml:space="preserve"> PAGEREF _Toc529785390 \h </w:instrText>
            </w:r>
            <w:r>
              <w:rPr>
                <w:noProof/>
                <w:webHidden/>
              </w:rPr>
            </w:r>
            <w:r>
              <w:rPr>
                <w:noProof/>
                <w:webHidden/>
              </w:rPr>
              <w:fldChar w:fldCharType="separate"/>
            </w:r>
            <w:r>
              <w:rPr>
                <w:noProof/>
                <w:webHidden/>
              </w:rPr>
              <w:t>148</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91" w:history="1">
            <w:r w:rsidRPr="00871AB2">
              <w:rPr>
                <w:rStyle w:val="Hyperlink"/>
                <w:rFonts w:asciiTheme="majorHAnsi" w:hAnsiTheme="majorHAnsi"/>
                <w:noProof/>
                <w:lang w:val="ro-RO"/>
              </w:rPr>
              <w:t>Anexa nr. 4 – Referințe bibliografice</w:t>
            </w:r>
            <w:r>
              <w:rPr>
                <w:noProof/>
                <w:webHidden/>
              </w:rPr>
              <w:tab/>
            </w:r>
            <w:r>
              <w:rPr>
                <w:noProof/>
                <w:webHidden/>
              </w:rPr>
              <w:fldChar w:fldCharType="begin"/>
            </w:r>
            <w:r>
              <w:rPr>
                <w:noProof/>
                <w:webHidden/>
              </w:rPr>
              <w:instrText xml:space="preserve"> PAGEREF _Toc529785391 \h </w:instrText>
            </w:r>
            <w:r>
              <w:rPr>
                <w:noProof/>
                <w:webHidden/>
              </w:rPr>
            </w:r>
            <w:r>
              <w:rPr>
                <w:noProof/>
                <w:webHidden/>
              </w:rPr>
              <w:fldChar w:fldCharType="separate"/>
            </w:r>
            <w:r>
              <w:rPr>
                <w:noProof/>
                <w:webHidden/>
              </w:rPr>
              <w:t>154</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92" w:history="1">
            <w:r w:rsidRPr="00871AB2">
              <w:rPr>
                <w:rStyle w:val="Hyperlink"/>
                <w:rFonts w:asciiTheme="majorHAnsi" w:hAnsiTheme="majorHAnsi"/>
                <w:noProof/>
                <w:lang w:val="ro-RO"/>
              </w:rPr>
              <w:t>Ane</w:t>
            </w:r>
            <w:r w:rsidRPr="00871AB2">
              <w:rPr>
                <w:rStyle w:val="Hyperlink"/>
                <w:rFonts w:asciiTheme="majorHAnsi" w:hAnsiTheme="majorHAnsi"/>
                <w:noProof/>
                <w:lang w:val="ro-RO"/>
              </w:rPr>
              <w:t>x</w:t>
            </w:r>
            <w:r w:rsidRPr="00871AB2">
              <w:rPr>
                <w:rStyle w:val="Hyperlink"/>
                <w:rFonts w:asciiTheme="majorHAnsi" w:hAnsiTheme="majorHAnsi"/>
                <w:noProof/>
                <w:lang w:val="ro-RO"/>
              </w:rPr>
              <w:t>a nr. 5 – Matricea evaluării</w:t>
            </w:r>
            <w:r>
              <w:rPr>
                <w:noProof/>
                <w:webHidden/>
              </w:rPr>
              <w:tab/>
            </w:r>
            <w:r>
              <w:rPr>
                <w:noProof/>
                <w:webHidden/>
              </w:rPr>
              <w:fldChar w:fldCharType="begin"/>
            </w:r>
            <w:r>
              <w:rPr>
                <w:noProof/>
                <w:webHidden/>
              </w:rPr>
              <w:instrText xml:space="preserve"> PAGEREF _Toc529785392 \h </w:instrText>
            </w:r>
            <w:r>
              <w:rPr>
                <w:noProof/>
                <w:webHidden/>
              </w:rPr>
            </w:r>
            <w:r>
              <w:rPr>
                <w:noProof/>
                <w:webHidden/>
              </w:rPr>
              <w:fldChar w:fldCharType="separate"/>
            </w:r>
            <w:r>
              <w:rPr>
                <w:noProof/>
                <w:webHidden/>
              </w:rPr>
              <w:t>156</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93" w:history="1">
            <w:r w:rsidRPr="00871AB2">
              <w:rPr>
                <w:rStyle w:val="Hyperlink"/>
                <w:rFonts w:asciiTheme="majorHAnsi" w:hAnsiTheme="majorHAnsi"/>
                <w:noProof/>
                <w:lang w:val="ro-RO"/>
              </w:rPr>
              <w:t>Anexa nr. 6 – Cadrul rezultatelor evaluării</w:t>
            </w:r>
            <w:r>
              <w:rPr>
                <w:noProof/>
                <w:webHidden/>
              </w:rPr>
              <w:tab/>
            </w:r>
            <w:r>
              <w:rPr>
                <w:noProof/>
                <w:webHidden/>
              </w:rPr>
              <w:fldChar w:fldCharType="begin"/>
            </w:r>
            <w:r>
              <w:rPr>
                <w:noProof/>
                <w:webHidden/>
              </w:rPr>
              <w:instrText xml:space="preserve"> PAGEREF _Toc529785393 \h </w:instrText>
            </w:r>
            <w:r>
              <w:rPr>
                <w:noProof/>
                <w:webHidden/>
              </w:rPr>
            </w:r>
            <w:r>
              <w:rPr>
                <w:noProof/>
                <w:webHidden/>
              </w:rPr>
              <w:fldChar w:fldCharType="separate"/>
            </w:r>
            <w:r>
              <w:rPr>
                <w:noProof/>
                <w:webHidden/>
              </w:rPr>
              <w:t>167</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94" w:history="1">
            <w:r w:rsidRPr="00871AB2">
              <w:rPr>
                <w:rStyle w:val="Hyperlink"/>
                <w:rFonts w:asciiTheme="majorHAnsi" w:hAnsiTheme="majorHAnsi"/>
                <w:noProof/>
                <w:lang w:val="ro-RO"/>
              </w:rPr>
              <w:t>Anexa nr. 7 – Structura eșantionului pentru sondajul realizat în localitățile de intervenție și cele de control</w:t>
            </w:r>
            <w:r>
              <w:rPr>
                <w:noProof/>
                <w:webHidden/>
              </w:rPr>
              <w:tab/>
            </w:r>
            <w:r>
              <w:rPr>
                <w:noProof/>
                <w:webHidden/>
              </w:rPr>
              <w:fldChar w:fldCharType="begin"/>
            </w:r>
            <w:r>
              <w:rPr>
                <w:noProof/>
                <w:webHidden/>
              </w:rPr>
              <w:instrText xml:space="preserve"> PAGEREF _Toc529785394 \h </w:instrText>
            </w:r>
            <w:r>
              <w:rPr>
                <w:noProof/>
                <w:webHidden/>
              </w:rPr>
            </w:r>
            <w:r>
              <w:rPr>
                <w:noProof/>
                <w:webHidden/>
              </w:rPr>
              <w:fldChar w:fldCharType="separate"/>
            </w:r>
            <w:r>
              <w:rPr>
                <w:noProof/>
                <w:webHidden/>
              </w:rPr>
              <w:t>193</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95" w:history="1">
            <w:r w:rsidRPr="00871AB2">
              <w:rPr>
                <w:rStyle w:val="Hyperlink"/>
                <w:rFonts w:asciiTheme="majorHAnsi" w:hAnsiTheme="majorHAnsi"/>
                <w:noProof/>
                <w:lang w:val="ro-RO"/>
              </w:rPr>
              <w:t>Anexa nr. 8 – Lista persoanelor intervievate</w:t>
            </w:r>
            <w:r>
              <w:rPr>
                <w:noProof/>
                <w:webHidden/>
              </w:rPr>
              <w:tab/>
            </w:r>
            <w:r>
              <w:rPr>
                <w:noProof/>
                <w:webHidden/>
              </w:rPr>
              <w:fldChar w:fldCharType="begin"/>
            </w:r>
            <w:r>
              <w:rPr>
                <w:noProof/>
                <w:webHidden/>
              </w:rPr>
              <w:instrText xml:space="preserve"> PAGEREF _Toc529785395 \h </w:instrText>
            </w:r>
            <w:r>
              <w:rPr>
                <w:noProof/>
                <w:webHidden/>
              </w:rPr>
            </w:r>
            <w:r>
              <w:rPr>
                <w:noProof/>
                <w:webHidden/>
              </w:rPr>
              <w:fldChar w:fldCharType="separate"/>
            </w:r>
            <w:r>
              <w:rPr>
                <w:noProof/>
                <w:webHidden/>
              </w:rPr>
              <w:t>195</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96" w:history="1">
            <w:r w:rsidRPr="00871AB2">
              <w:rPr>
                <w:rStyle w:val="Hyperlink"/>
                <w:rFonts w:asciiTheme="majorHAnsi" w:hAnsiTheme="majorHAnsi"/>
                <w:noProof/>
                <w:lang w:val="ro-RO"/>
              </w:rPr>
              <w:t>Anexa nr. 9 – Tabelul complet al evoluției ratei vulnerabilităților înregistrate în baza de date Aurora</w:t>
            </w:r>
            <w:r>
              <w:rPr>
                <w:noProof/>
                <w:webHidden/>
              </w:rPr>
              <w:tab/>
            </w:r>
            <w:r>
              <w:rPr>
                <w:noProof/>
                <w:webHidden/>
              </w:rPr>
              <w:fldChar w:fldCharType="begin"/>
            </w:r>
            <w:r>
              <w:rPr>
                <w:noProof/>
                <w:webHidden/>
              </w:rPr>
              <w:instrText xml:space="preserve"> PAGEREF _Toc529785396 \h </w:instrText>
            </w:r>
            <w:r>
              <w:rPr>
                <w:noProof/>
                <w:webHidden/>
              </w:rPr>
            </w:r>
            <w:r>
              <w:rPr>
                <w:noProof/>
                <w:webHidden/>
              </w:rPr>
              <w:fldChar w:fldCharType="separate"/>
            </w:r>
            <w:r>
              <w:rPr>
                <w:noProof/>
                <w:webHidden/>
              </w:rPr>
              <w:t>203</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397" w:history="1">
            <w:r w:rsidRPr="00871AB2">
              <w:rPr>
                <w:rStyle w:val="Hyperlink"/>
                <w:rFonts w:asciiTheme="majorHAnsi" w:hAnsiTheme="majorHAnsi"/>
                <w:caps/>
                <w:noProof/>
                <w:spacing w:val="15"/>
                <w:lang w:val="ro-RO"/>
              </w:rPr>
              <w:t>Anexa nr. 10 – Studii de caz</w:t>
            </w:r>
            <w:r>
              <w:rPr>
                <w:noProof/>
                <w:webHidden/>
              </w:rPr>
              <w:tab/>
            </w:r>
            <w:r>
              <w:rPr>
                <w:noProof/>
                <w:webHidden/>
              </w:rPr>
              <w:fldChar w:fldCharType="begin"/>
            </w:r>
            <w:r>
              <w:rPr>
                <w:noProof/>
                <w:webHidden/>
              </w:rPr>
              <w:instrText xml:space="preserve"> PAGEREF _Toc529785397 \h </w:instrText>
            </w:r>
            <w:r>
              <w:rPr>
                <w:noProof/>
                <w:webHidden/>
              </w:rPr>
            </w:r>
            <w:r>
              <w:rPr>
                <w:noProof/>
                <w:webHidden/>
              </w:rPr>
              <w:fldChar w:fldCharType="separate"/>
            </w:r>
            <w:r>
              <w:rPr>
                <w:noProof/>
                <w:webHidden/>
              </w:rPr>
              <w:t>213</w:t>
            </w:r>
            <w:r>
              <w:rPr>
                <w:noProof/>
                <w:webHidden/>
              </w:rPr>
              <w:fldChar w:fldCharType="end"/>
            </w:r>
          </w:hyperlink>
        </w:p>
        <w:p w:rsidR="00A0067D" w:rsidRDefault="00A0067D">
          <w:pPr>
            <w:pStyle w:val="TOC3"/>
            <w:rPr>
              <w:rFonts w:eastAsiaTheme="minorEastAsia" w:cstheme="minorBidi"/>
              <w:noProof/>
              <w:lang w:val="en-US" w:bidi="ar-SA"/>
            </w:rPr>
          </w:pPr>
          <w:hyperlink w:anchor="_Toc529785398" w:history="1">
            <w:r w:rsidRPr="00871AB2">
              <w:rPr>
                <w:rStyle w:val="Hyperlink"/>
                <w:rFonts w:asciiTheme="majorHAnsi" w:hAnsiTheme="majorHAnsi"/>
                <w:noProof/>
                <w:spacing w:val="15"/>
                <w:lang w:val="ro-RO"/>
              </w:rPr>
              <w:t>Anexa nr. 10.1. Studiu de caz Comuna Colonești, jud. Bacău</w:t>
            </w:r>
            <w:r>
              <w:rPr>
                <w:noProof/>
                <w:webHidden/>
              </w:rPr>
              <w:tab/>
            </w:r>
            <w:r>
              <w:rPr>
                <w:noProof/>
                <w:webHidden/>
              </w:rPr>
              <w:fldChar w:fldCharType="begin"/>
            </w:r>
            <w:r>
              <w:rPr>
                <w:noProof/>
                <w:webHidden/>
              </w:rPr>
              <w:instrText xml:space="preserve"> PAGEREF _Toc529785398 \h </w:instrText>
            </w:r>
            <w:r>
              <w:rPr>
                <w:noProof/>
                <w:webHidden/>
              </w:rPr>
            </w:r>
            <w:r>
              <w:rPr>
                <w:noProof/>
                <w:webHidden/>
              </w:rPr>
              <w:fldChar w:fldCharType="separate"/>
            </w:r>
            <w:r>
              <w:rPr>
                <w:noProof/>
                <w:webHidden/>
              </w:rPr>
              <w:t>213</w:t>
            </w:r>
            <w:r>
              <w:rPr>
                <w:noProof/>
                <w:webHidden/>
              </w:rPr>
              <w:fldChar w:fldCharType="end"/>
            </w:r>
          </w:hyperlink>
        </w:p>
        <w:p w:rsidR="00A0067D" w:rsidRDefault="00A0067D">
          <w:pPr>
            <w:pStyle w:val="TOC3"/>
            <w:rPr>
              <w:rFonts w:eastAsiaTheme="minorEastAsia" w:cstheme="minorBidi"/>
              <w:noProof/>
              <w:lang w:val="en-US" w:bidi="ar-SA"/>
            </w:rPr>
          </w:pPr>
          <w:hyperlink w:anchor="_Toc529785399" w:history="1">
            <w:r w:rsidRPr="00871AB2">
              <w:rPr>
                <w:rStyle w:val="Hyperlink"/>
                <w:rFonts w:asciiTheme="majorHAnsi" w:hAnsiTheme="majorHAnsi"/>
                <w:noProof/>
                <w:spacing w:val="15"/>
                <w:lang w:val="ro-RO"/>
              </w:rPr>
              <w:t>Anexa nr. 10.2. Studiu de caz Comuna Tudora, jud. Botoșani</w:t>
            </w:r>
            <w:r>
              <w:rPr>
                <w:noProof/>
                <w:webHidden/>
              </w:rPr>
              <w:tab/>
            </w:r>
            <w:r>
              <w:rPr>
                <w:noProof/>
                <w:webHidden/>
              </w:rPr>
              <w:fldChar w:fldCharType="begin"/>
            </w:r>
            <w:r>
              <w:rPr>
                <w:noProof/>
                <w:webHidden/>
              </w:rPr>
              <w:instrText xml:space="preserve"> PAGEREF _Toc529785399 \h </w:instrText>
            </w:r>
            <w:r>
              <w:rPr>
                <w:noProof/>
                <w:webHidden/>
              </w:rPr>
            </w:r>
            <w:r>
              <w:rPr>
                <w:noProof/>
                <w:webHidden/>
              </w:rPr>
              <w:fldChar w:fldCharType="separate"/>
            </w:r>
            <w:r>
              <w:rPr>
                <w:noProof/>
                <w:webHidden/>
              </w:rPr>
              <w:t>214</w:t>
            </w:r>
            <w:r>
              <w:rPr>
                <w:noProof/>
                <w:webHidden/>
              </w:rPr>
              <w:fldChar w:fldCharType="end"/>
            </w:r>
          </w:hyperlink>
        </w:p>
        <w:p w:rsidR="00A0067D" w:rsidRDefault="00A0067D">
          <w:pPr>
            <w:pStyle w:val="TOC3"/>
            <w:rPr>
              <w:rFonts w:eastAsiaTheme="minorEastAsia" w:cstheme="minorBidi"/>
              <w:noProof/>
              <w:lang w:val="en-US" w:bidi="ar-SA"/>
            </w:rPr>
          </w:pPr>
          <w:hyperlink w:anchor="_Toc529785400" w:history="1">
            <w:r w:rsidRPr="00871AB2">
              <w:rPr>
                <w:rStyle w:val="Hyperlink"/>
                <w:rFonts w:asciiTheme="majorHAnsi" w:hAnsiTheme="majorHAnsi"/>
                <w:noProof/>
                <w:spacing w:val="15"/>
                <w:lang w:val="ro-RO"/>
              </w:rPr>
              <w:t>Anexa nr. 10.3. Studiu de caz Comuna Bisoca, jud. Buzău</w:t>
            </w:r>
            <w:r>
              <w:rPr>
                <w:noProof/>
                <w:webHidden/>
              </w:rPr>
              <w:tab/>
            </w:r>
            <w:r>
              <w:rPr>
                <w:noProof/>
                <w:webHidden/>
              </w:rPr>
              <w:fldChar w:fldCharType="begin"/>
            </w:r>
            <w:r>
              <w:rPr>
                <w:noProof/>
                <w:webHidden/>
              </w:rPr>
              <w:instrText xml:space="preserve"> PAGEREF _Toc529785400 \h </w:instrText>
            </w:r>
            <w:r>
              <w:rPr>
                <w:noProof/>
                <w:webHidden/>
              </w:rPr>
            </w:r>
            <w:r>
              <w:rPr>
                <w:noProof/>
                <w:webHidden/>
              </w:rPr>
              <w:fldChar w:fldCharType="separate"/>
            </w:r>
            <w:r>
              <w:rPr>
                <w:noProof/>
                <w:webHidden/>
              </w:rPr>
              <w:t>215</w:t>
            </w:r>
            <w:r>
              <w:rPr>
                <w:noProof/>
                <w:webHidden/>
              </w:rPr>
              <w:fldChar w:fldCharType="end"/>
            </w:r>
          </w:hyperlink>
        </w:p>
        <w:p w:rsidR="00A0067D" w:rsidRDefault="00A0067D">
          <w:pPr>
            <w:pStyle w:val="TOC3"/>
            <w:rPr>
              <w:rFonts w:eastAsiaTheme="minorEastAsia" w:cstheme="minorBidi"/>
              <w:noProof/>
              <w:lang w:val="en-US" w:bidi="ar-SA"/>
            </w:rPr>
          </w:pPr>
          <w:hyperlink w:anchor="_Toc529785401" w:history="1">
            <w:r w:rsidRPr="00871AB2">
              <w:rPr>
                <w:rStyle w:val="Hyperlink"/>
                <w:rFonts w:asciiTheme="majorHAnsi" w:hAnsiTheme="majorHAnsi"/>
                <w:noProof/>
                <w:spacing w:val="15"/>
                <w:lang w:val="ro-RO"/>
              </w:rPr>
              <w:t>Anexa nr. 10.4. Studiu de caz Comuna Vânători, jud. Iași</w:t>
            </w:r>
            <w:r>
              <w:rPr>
                <w:noProof/>
                <w:webHidden/>
              </w:rPr>
              <w:tab/>
            </w:r>
            <w:r>
              <w:rPr>
                <w:noProof/>
                <w:webHidden/>
              </w:rPr>
              <w:fldChar w:fldCharType="begin"/>
            </w:r>
            <w:r>
              <w:rPr>
                <w:noProof/>
                <w:webHidden/>
              </w:rPr>
              <w:instrText xml:space="preserve"> PAGEREF _Toc529785401 \h </w:instrText>
            </w:r>
            <w:r>
              <w:rPr>
                <w:noProof/>
                <w:webHidden/>
              </w:rPr>
            </w:r>
            <w:r>
              <w:rPr>
                <w:noProof/>
                <w:webHidden/>
              </w:rPr>
              <w:fldChar w:fldCharType="separate"/>
            </w:r>
            <w:r>
              <w:rPr>
                <w:noProof/>
                <w:webHidden/>
              </w:rPr>
              <w:t>216</w:t>
            </w:r>
            <w:r>
              <w:rPr>
                <w:noProof/>
                <w:webHidden/>
              </w:rPr>
              <w:fldChar w:fldCharType="end"/>
            </w:r>
          </w:hyperlink>
        </w:p>
        <w:p w:rsidR="00A0067D" w:rsidRDefault="00A0067D">
          <w:pPr>
            <w:pStyle w:val="TOC3"/>
            <w:rPr>
              <w:rFonts w:eastAsiaTheme="minorEastAsia" w:cstheme="minorBidi"/>
              <w:noProof/>
              <w:lang w:val="en-US" w:bidi="ar-SA"/>
            </w:rPr>
          </w:pPr>
          <w:hyperlink w:anchor="_Toc529785402" w:history="1">
            <w:r w:rsidRPr="00871AB2">
              <w:rPr>
                <w:rStyle w:val="Hyperlink"/>
                <w:rFonts w:asciiTheme="majorHAnsi" w:hAnsiTheme="majorHAnsi"/>
                <w:noProof/>
                <w:spacing w:val="15"/>
                <w:lang w:val="ro-RO"/>
              </w:rPr>
              <w:t>Anexa nr. 10.5. Studiu de caz Comuna Români, jud. Neamț</w:t>
            </w:r>
            <w:r>
              <w:rPr>
                <w:noProof/>
                <w:webHidden/>
              </w:rPr>
              <w:tab/>
            </w:r>
            <w:r>
              <w:rPr>
                <w:noProof/>
                <w:webHidden/>
              </w:rPr>
              <w:fldChar w:fldCharType="begin"/>
            </w:r>
            <w:r>
              <w:rPr>
                <w:noProof/>
                <w:webHidden/>
              </w:rPr>
              <w:instrText xml:space="preserve"> PAGEREF _Toc529785402 \h </w:instrText>
            </w:r>
            <w:r>
              <w:rPr>
                <w:noProof/>
                <w:webHidden/>
              </w:rPr>
            </w:r>
            <w:r>
              <w:rPr>
                <w:noProof/>
                <w:webHidden/>
              </w:rPr>
              <w:fldChar w:fldCharType="separate"/>
            </w:r>
            <w:r>
              <w:rPr>
                <w:noProof/>
                <w:webHidden/>
              </w:rPr>
              <w:t>217</w:t>
            </w:r>
            <w:r>
              <w:rPr>
                <w:noProof/>
                <w:webHidden/>
              </w:rPr>
              <w:fldChar w:fldCharType="end"/>
            </w:r>
          </w:hyperlink>
        </w:p>
        <w:p w:rsidR="00A0067D" w:rsidRDefault="00A0067D">
          <w:pPr>
            <w:pStyle w:val="TOC3"/>
            <w:rPr>
              <w:rFonts w:eastAsiaTheme="minorEastAsia" w:cstheme="minorBidi"/>
              <w:noProof/>
              <w:lang w:val="en-US" w:bidi="ar-SA"/>
            </w:rPr>
          </w:pPr>
          <w:hyperlink w:anchor="_Toc529785403" w:history="1">
            <w:r w:rsidRPr="00871AB2">
              <w:rPr>
                <w:rStyle w:val="Hyperlink"/>
                <w:rFonts w:asciiTheme="majorHAnsi" w:hAnsiTheme="majorHAnsi"/>
                <w:noProof/>
                <w:spacing w:val="15"/>
                <w:lang w:val="ro-RO"/>
              </w:rPr>
              <w:t>Anexa nr. 10.6. Studiu de caz Comuna Dornești, jud. Suceava</w:t>
            </w:r>
            <w:r>
              <w:rPr>
                <w:noProof/>
                <w:webHidden/>
              </w:rPr>
              <w:tab/>
            </w:r>
            <w:r>
              <w:rPr>
                <w:noProof/>
                <w:webHidden/>
              </w:rPr>
              <w:fldChar w:fldCharType="begin"/>
            </w:r>
            <w:r>
              <w:rPr>
                <w:noProof/>
                <w:webHidden/>
              </w:rPr>
              <w:instrText xml:space="preserve"> PAGEREF _Toc529785403 \h </w:instrText>
            </w:r>
            <w:r>
              <w:rPr>
                <w:noProof/>
                <w:webHidden/>
              </w:rPr>
            </w:r>
            <w:r>
              <w:rPr>
                <w:noProof/>
                <w:webHidden/>
              </w:rPr>
              <w:fldChar w:fldCharType="separate"/>
            </w:r>
            <w:r>
              <w:rPr>
                <w:noProof/>
                <w:webHidden/>
              </w:rPr>
              <w:t>218</w:t>
            </w:r>
            <w:r>
              <w:rPr>
                <w:noProof/>
                <w:webHidden/>
              </w:rPr>
              <w:fldChar w:fldCharType="end"/>
            </w:r>
          </w:hyperlink>
        </w:p>
        <w:p w:rsidR="00A0067D" w:rsidRDefault="00A0067D">
          <w:pPr>
            <w:pStyle w:val="TOC3"/>
            <w:rPr>
              <w:rFonts w:eastAsiaTheme="minorEastAsia" w:cstheme="minorBidi"/>
              <w:noProof/>
              <w:lang w:val="en-US" w:bidi="ar-SA"/>
            </w:rPr>
          </w:pPr>
          <w:hyperlink w:anchor="_Toc529785404" w:history="1">
            <w:r w:rsidRPr="00871AB2">
              <w:rPr>
                <w:rStyle w:val="Hyperlink"/>
                <w:rFonts w:asciiTheme="majorHAnsi" w:hAnsiTheme="majorHAnsi"/>
                <w:noProof/>
                <w:spacing w:val="15"/>
                <w:lang w:val="ro-RO"/>
              </w:rPr>
              <w:t>Anexa nr. 10.7. Studiu de caz Comuna Coroiești, jud. Vaslui</w:t>
            </w:r>
            <w:r>
              <w:rPr>
                <w:noProof/>
                <w:webHidden/>
              </w:rPr>
              <w:tab/>
            </w:r>
            <w:r>
              <w:rPr>
                <w:noProof/>
                <w:webHidden/>
              </w:rPr>
              <w:fldChar w:fldCharType="begin"/>
            </w:r>
            <w:r>
              <w:rPr>
                <w:noProof/>
                <w:webHidden/>
              </w:rPr>
              <w:instrText xml:space="preserve"> PAGEREF _Toc529785404 \h </w:instrText>
            </w:r>
            <w:r>
              <w:rPr>
                <w:noProof/>
                <w:webHidden/>
              </w:rPr>
            </w:r>
            <w:r>
              <w:rPr>
                <w:noProof/>
                <w:webHidden/>
              </w:rPr>
              <w:fldChar w:fldCharType="separate"/>
            </w:r>
            <w:r>
              <w:rPr>
                <w:noProof/>
                <w:webHidden/>
              </w:rPr>
              <w:t>219</w:t>
            </w:r>
            <w:r>
              <w:rPr>
                <w:noProof/>
                <w:webHidden/>
              </w:rPr>
              <w:fldChar w:fldCharType="end"/>
            </w:r>
          </w:hyperlink>
        </w:p>
        <w:p w:rsidR="00A0067D" w:rsidRDefault="00A0067D">
          <w:pPr>
            <w:pStyle w:val="TOC3"/>
            <w:rPr>
              <w:rFonts w:eastAsiaTheme="minorEastAsia" w:cstheme="minorBidi"/>
              <w:noProof/>
              <w:lang w:val="en-US" w:bidi="ar-SA"/>
            </w:rPr>
          </w:pPr>
          <w:hyperlink w:anchor="_Toc529785405" w:history="1">
            <w:r w:rsidRPr="00871AB2">
              <w:rPr>
                <w:rStyle w:val="Hyperlink"/>
                <w:rFonts w:asciiTheme="majorHAnsi" w:hAnsiTheme="majorHAnsi"/>
                <w:noProof/>
                <w:spacing w:val="15"/>
                <w:lang w:val="ro-RO"/>
              </w:rPr>
              <w:t>Anexa nr. 10.8. Studiu de caz Comuna Slobozia Bradului, jud. Vrancea</w:t>
            </w:r>
            <w:r>
              <w:rPr>
                <w:noProof/>
                <w:webHidden/>
              </w:rPr>
              <w:tab/>
            </w:r>
            <w:r>
              <w:rPr>
                <w:noProof/>
                <w:webHidden/>
              </w:rPr>
              <w:fldChar w:fldCharType="begin"/>
            </w:r>
            <w:r>
              <w:rPr>
                <w:noProof/>
                <w:webHidden/>
              </w:rPr>
              <w:instrText xml:space="preserve"> PAGEREF _Toc529785405 \h </w:instrText>
            </w:r>
            <w:r>
              <w:rPr>
                <w:noProof/>
                <w:webHidden/>
              </w:rPr>
            </w:r>
            <w:r>
              <w:rPr>
                <w:noProof/>
                <w:webHidden/>
              </w:rPr>
              <w:fldChar w:fldCharType="separate"/>
            </w:r>
            <w:r>
              <w:rPr>
                <w:noProof/>
                <w:webHidden/>
              </w:rPr>
              <w:t>220</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406" w:history="1">
            <w:r w:rsidRPr="00871AB2">
              <w:rPr>
                <w:rStyle w:val="Hyperlink"/>
                <w:rFonts w:asciiTheme="majorHAnsi" w:hAnsiTheme="majorHAnsi"/>
                <w:caps/>
                <w:noProof/>
                <w:spacing w:val="15"/>
                <w:lang w:val="ro-RO"/>
              </w:rPr>
              <w:t>Anexa nr. 11 – Instrumente de evaluare</w:t>
            </w:r>
            <w:r>
              <w:rPr>
                <w:noProof/>
                <w:webHidden/>
              </w:rPr>
              <w:tab/>
            </w:r>
            <w:r>
              <w:rPr>
                <w:noProof/>
                <w:webHidden/>
              </w:rPr>
              <w:fldChar w:fldCharType="begin"/>
            </w:r>
            <w:r>
              <w:rPr>
                <w:noProof/>
                <w:webHidden/>
              </w:rPr>
              <w:instrText xml:space="preserve"> PAGEREF _Toc529785406 \h </w:instrText>
            </w:r>
            <w:r>
              <w:rPr>
                <w:noProof/>
                <w:webHidden/>
              </w:rPr>
            </w:r>
            <w:r>
              <w:rPr>
                <w:noProof/>
                <w:webHidden/>
              </w:rPr>
              <w:fldChar w:fldCharType="separate"/>
            </w:r>
            <w:r>
              <w:rPr>
                <w:noProof/>
                <w:webHidden/>
              </w:rPr>
              <w:t>221</w:t>
            </w:r>
            <w:r>
              <w:rPr>
                <w:noProof/>
                <w:webHidden/>
              </w:rPr>
              <w:fldChar w:fldCharType="end"/>
            </w:r>
          </w:hyperlink>
        </w:p>
        <w:p w:rsidR="00A0067D" w:rsidRDefault="00A0067D">
          <w:pPr>
            <w:pStyle w:val="TOC3"/>
            <w:rPr>
              <w:rFonts w:eastAsiaTheme="minorEastAsia" w:cstheme="minorBidi"/>
              <w:noProof/>
              <w:lang w:val="en-US" w:bidi="ar-SA"/>
            </w:rPr>
          </w:pPr>
          <w:hyperlink w:anchor="_Toc529785407" w:history="1">
            <w:r w:rsidRPr="00871AB2">
              <w:rPr>
                <w:rStyle w:val="Hyperlink"/>
                <w:rFonts w:asciiTheme="majorHAnsi" w:hAnsiTheme="majorHAnsi"/>
                <w:noProof/>
                <w:spacing w:val="15"/>
                <w:lang w:val="ro-RO"/>
              </w:rPr>
              <w:t>Anexa nr. 11.1. Chestionar pentru gospodării</w:t>
            </w:r>
            <w:r>
              <w:rPr>
                <w:noProof/>
                <w:webHidden/>
              </w:rPr>
              <w:tab/>
            </w:r>
            <w:r>
              <w:rPr>
                <w:noProof/>
                <w:webHidden/>
              </w:rPr>
              <w:fldChar w:fldCharType="begin"/>
            </w:r>
            <w:r>
              <w:rPr>
                <w:noProof/>
                <w:webHidden/>
              </w:rPr>
              <w:instrText xml:space="preserve"> PAGEREF _Toc529785407 \h </w:instrText>
            </w:r>
            <w:r>
              <w:rPr>
                <w:noProof/>
                <w:webHidden/>
              </w:rPr>
            </w:r>
            <w:r>
              <w:rPr>
                <w:noProof/>
                <w:webHidden/>
              </w:rPr>
              <w:fldChar w:fldCharType="separate"/>
            </w:r>
            <w:r>
              <w:rPr>
                <w:noProof/>
                <w:webHidden/>
              </w:rPr>
              <w:t>221</w:t>
            </w:r>
            <w:r>
              <w:rPr>
                <w:noProof/>
                <w:webHidden/>
              </w:rPr>
              <w:fldChar w:fldCharType="end"/>
            </w:r>
          </w:hyperlink>
        </w:p>
        <w:p w:rsidR="00A0067D" w:rsidRDefault="00A0067D">
          <w:pPr>
            <w:pStyle w:val="TOC3"/>
            <w:rPr>
              <w:rFonts w:eastAsiaTheme="minorEastAsia" w:cstheme="minorBidi"/>
              <w:noProof/>
              <w:lang w:val="en-US" w:bidi="ar-SA"/>
            </w:rPr>
          </w:pPr>
          <w:hyperlink w:anchor="_Toc529785408" w:history="1">
            <w:r w:rsidRPr="00871AB2">
              <w:rPr>
                <w:rStyle w:val="Hyperlink"/>
                <w:rFonts w:asciiTheme="majorHAnsi" w:hAnsiTheme="majorHAnsi"/>
                <w:noProof/>
                <w:spacing w:val="15"/>
                <w:lang w:val="ro-RO"/>
              </w:rPr>
              <w:t>Anexa nr. 11.2. Chestionar adresat primăriilor</w:t>
            </w:r>
            <w:r>
              <w:rPr>
                <w:noProof/>
                <w:webHidden/>
              </w:rPr>
              <w:tab/>
            </w:r>
            <w:r>
              <w:rPr>
                <w:noProof/>
                <w:webHidden/>
              </w:rPr>
              <w:fldChar w:fldCharType="begin"/>
            </w:r>
            <w:r>
              <w:rPr>
                <w:noProof/>
                <w:webHidden/>
              </w:rPr>
              <w:instrText xml:space="preserve"> PAGEREF _Toc529785408 \h </w:instrText>
            </w:r>
            <w:r>
              <w:rPr>
                <w:noProof/>
                <w:webHidden/>
              </w:rPr>
            </w:r>
            <w:r>
              <w:rPr>
                <w:noProof/>
                <w:webHidden/>
              </w:rPr>
              <w:fldChar w:fldCharType="separate"/>
            </w:r>
            <w:r>
              <w:rPr>
                <w:noProof/>
                <w:webHidden/>
              </w:rPr>
              <w:t>233</w:t>
            </w:r>
            <w:r>
              <w:rPr>
                <w:noProof/>
                <w:webHidden/>
              </w:rPr>
              <w:fldChar w:fldCharType="end"/>
            </w:r>
          </w:hyperlink>
        </w:p>
        <w:p w:rsidR="00A0067D" w:rsidRDefault="00A0067D">
          <w:pPr>
            <w:pStyle w:val="TOC3"/>
            <w:rPr>
              <w:rFonts w:eastAsiaTheme="minorEastAsia" w:cstheme="minorBidi"/>
              <w:noProof/>
              <w:lang w:val="en-US" w:bidi="ar-SA"/>
            </w:rPr>
          </w:pPr>
          <w:hyperlink w:anchor="_Toc529785409" w:history="1">
            <w:r w:rsidRPr="00871AB2">
              <w:rPr>
                <w:rStyle w:val="Hyperlink"/>
                <w:rFonts w:asciiTheme="majorHAnsi" w:hAnsiTheme="majorHAnsi"/>
                <w:noProof/>
                <w:spacing w:val="15"/>
                <w:lang w:val="ro-RO"/>
              </w:rPr>
              <w:t>Anexa nr. 11.3. Ghid de interviu cu supervizorul județean desemnat</w:t>
            </w:r>
            <w:r>
              <w:rPr>
                <w:noProof/>
                <w:webHidden/>
              </w:rPr>
              <w:tab/>
            </w:r>
            <w:r>
              <w:rPr>
                <w:noProof/>
                <w:webHidden/>
              </w:rPr>
              <w:fldChar w:fldCharType="begin"/>
            </w:r>
            <w:r>
              <w:rPr>
                <w:noProof/>
                <w:webHidden/>
              </w:rPr>
              <w:instrText xml:space="preserve"> PAGEREF _Toc529785409 \h </w:instrText>
            </w:r>
            <w:r>
              <w:rPr>
                <w:noProof/>
                <w:webHidden/>
              </w:rPr>
            </w:r>
            <w:r>
              <w:rPr>
                <w:noProof/>
                <w:webHidden/>
              </w:rPr>
              <w:fldChar w:fldCharType="separate"/>
            </w:r>
            <w:r>
              <w:rPr>
                <w:noProof/>
                <w:webHidden/>
              </w:rPr>
              <w:t>238</w:t>
            </w:r>
            <w:r>
              <w:rPr>
                <w:noProof/>
                <w:webHidden/>
              </w:rPr>
              <w:fldChar w:fldCharType="end"/>
            </w:r>
          </w:hyperlink>
        </w:p>
        <w:p w:rsidR="00A0067D" w:rsidRDefault="00A0067D">
          <w:pPr>
            <w:pStyle w:val="TOC3"/>
            <w:rPr>
              <w:rFonts w:eastAsiaTheme="minorEastAsia" w:cstheme="minorBidi"/>
              <w:noProof/>
              <w:lang w:val="en-US" w:bidi="ar-SA"/>
            </w:rPr>
          </w:pPr>
          <w:hyperlink w:anchor="_Toc529785410" w:history="1">
            <w:r w:rsidRPr="00871AB2">
              <w:rPr>
                <w:rStyle w:val="Hyperlink"/>
                <w:rFonts w:asciiTheme="majorHAnsi" w:hAnsiTheme="majorHAnsi"/>
                <w:noProof/>
                <w:spacing w:val="15"/>
                <w:lang w:val="ro-RO"/>
              </w:rPr>
              <w:t>Anexa nr. 11.4. Ghid de interviu cu asistenții/Lucrătorii sociali și asistenții medicali comunitari din comunele de intervenție</w:t>
            </w:r>
            <w:r>
              <w:rPr>
                <w:noProof/>
                <w:webHidden/>
              </w:rPr>
              <w:tab/>
            </w:r>
            <w:r>
              <w:rPr>
                <w:noProof/>
                <w:webHidden/>
              </w:rPr>
              <w:fldChar w:fldCharType="begin"/>
            </w:r>
            <w:r>
              <w:rPr>
                <w:noProof/>
                <w:webHidden/>
              </w:rPr>
              <w:instrText xml:space="preserve"> PAGEREF _Toc529785410 \h </w:instrText>
            </w:r>
            <w:r>
              <w:rPr>
                <w:noProof/>
                <w:webHidden/>
              </w:rPr>
            </w:r>
            <w:r>
              <w:rPr>
                <w:noProof/>
                <w:webHidden/>
              </w:rPr>
              <w:fldChar w:fldCharType="separate"/>
            </w:r>
            <w:r>
              <w:rPr>
                <w:noProof/>
                <w:webHidden/>
              </w:rPr>
              <w:t>242</w:t>
            </w:r>
            <w:r>
              <w:rPr>
                <w:noProof/>
                <w:webHidden/>
              </w:rPr>
              <w:fldChar w:fldCharType="end"/>
            </w:r>
          </w:hyperlink>
        </w:p>
        <w:p w:rsidR="00A0067D" w:rsidRDefault="00A0067D">
          <w:pPr>
            <w:pStyle w:val="TOC3"/>
            <w:rPr>
              <w:rFonts w:eastAsiaTheme="minorEastAsia" w:cstheme="minorBidi"/>
              <w:noProof/>
              <w:lang w:val="en-US" w:bidi="ar-SA"/>
            </w:rPr>
          </w:pPr>
          <w:hyperlink w:anchor="_Toc529785411" w:history="1">
            <w:r w:rsidRPr="00871AB2">
              <w:rPr>
                <w:rStyle w:val="Hyperlink"/>
                <w:rFonts w:asciiTheme="majorHAnsi" w:hAnsiTheme="majorHAnsi"/>
                <w:noProof/>
                <w:spacing w:val="15"/>
                <w:lang w:val="ro-RO"/>
              </w:rPr>
              <w:t>Anexa nr. 11.5. Ghid de interviu cu asistenții/Lucrătorii sociali din comunele de control</w:t>
            </w:r>
            <w:r>
              <w:rPr>
                <w:noProof/>
                <w:webHidden/>
              </w:rPr>
              <w:tab/>
            </w:r>
            <w:r>
              <w:rPr>
                <w:noProof/>
                <w:webHidden/>
              </w:rPr>
              <w:fldChar w:fldCharType="begin"/>
            </w:r>
            <w:r>
              <w:rPr>
                <w:noProof/>
                <w:webHidden/>
              </w:rPr>
              <w:instrText xml:space="preserve"> PAGEREF _Toc529785411 \h </w:instrText>
            </w:r>
            <w:r>
              <w:rPr>
                <w:noProof/>
                <w:webHidden/>
              </w:rPr>
            </w:r>
            <w:r>
              <w:rPr>
                <w:noProof/>
                <w:webHidden/>
              </w:rPr>
              <w:fldChar w:fldCharType="separate"/>
            </w:r>
            <w:r>
              <w:rPr>
                <w:noProof/>
                <w:webHidden/>
              </w:rPr>
              <w:t>247</w:t>
            </w:r>
            <w:r>
              <w:rPr>
                <w:noProof/>
                <w:webHidden/>
              </w:rPr>
              <w:fldChar w:fldCharType="end"/>
            </w:r>
          </w:hyperlink>
        </w:p>
        <w:p w:rsidR="00A0067D" w:rsidRDefault="00A0067D">
          <w:pPr>
            <w:pStyle w:val="TOC3"/>
            <w:rPr>
              <w:rFonts w:eastAsiaTheme="minorEastAsia" w:cstheme="minorBidi"/>
              <w:noProof/>
              <w:lang w:val="en-US" w:bidi="ar-SA"/>
            </w:rPr>
          </w:pPr>
          <w:hyperlink w:anchor="_Toc529785412" w:history="1">
            <w:r w:rsidRPr="00871AB2">
              <w:rPr>
                <w:rStyle w:val="Hyperlink"/>
                <w:rFonts w:asciiTheme="majorHAnsi" w:hAnsiTheme="majorHAnsi"/>
                <w:noProof/>
                <w:spacing w:val="15"/>
                <w:lang w:val="ro-RO"/>
              </w:rPr>
              <w:t>Anexa nr. 11.6. Ghid de interviu cu părinți beneficiari</w:t>
            </w:r>
            <w:r>
              <w:rPr>
                <w:noProof/>
                <w:webHidden/>
              </w:rPr>
              <w:tab/>
            </w:r>
            <w:r>
              <w:rPr>
                <w:noProof/>
                <w:webHidden/>
              </w:rPr>
              <w:fldChar w:fldCharType="begin"/>
            </w:r>
            <w:r>
              <w:rPr>
                <w:noProof/>
                <w:webHidden/>
              </w:rPr>
              <w:instrText xml:space="preserve"> PAGEREF _Toc529785412 \h </w:instrText>
            </w:r>
            <w:r>
              <w:rPr>
                <w:noProof/>
                <w:webHidden/>
              </w:rPr>
            </w:r>
            <w:r>
              <w:rPr>
                <w:noProof/>
                <w:webHidden/>
              </w:rPr>
              <w:fldChar w:fldCharType="separate"/>
            </w:r>
            <w:r>
              <w:rPr>
                <w:noProof/>
                <w:webHidden/>
              </w:rPr>
              <w:t>250</w:t>
            </w:r>
            <w:r>
              <w:rPr>
                <w:noProof/>
                <w:webHidden/>
              </w:rPr>
              <w:fldChar w:fldCharType="end"/>
            </w:r>
          </w:hyperlink>
        </w:p>
        <w:p w:rsidR="00A0067D" w:rsidRDefault="00A0067D">
          <w:pPr>
            <w:pStyle w:val="TOC3"/>
            <w:rPr>
              <w:rFonts w:eastAsiaTheme="minorEastAsia" w:cstheme="minorBidi"/>
              <w:noProof/>
              <w:lang w:val="en-US" w:bidi="ar-SA"/>
            </w:rPr>
          </w:pPr>
          <w:hyperlink w:anchor="_Toc529785413" w:history="1">
            <w:r w:rsidRPr="00871AB2">
              <w:rPr>
                <w:rStyle w:val="Hyperlink"/>
                <w:rFonts w:asciiTheme="majorHAnsi" w:hAnsiTheme="majorHAnsi"/>
                <w:noProof/>
                <w:spacing w:val="15"/>
                <w:lang w:val="ro-RO"/>
              </w:rPr>
              <w:t>Anexa nr. 11.7. Ghid de interviu cu decidenți la nivel național</w:t>
            </w:r>
            <w:r>
              <w:rPr>
                <w:noProof/>
                <w:webHidden/>
              </w:rPr>
              <w:tab/>
            </w:r>
            <w:r>
              <w:rPr>
                <w:noProof/>
                <w:webHidden/>
              </w:rPr>
              <w:fldChar w:fldCharType="begin"/>
            </w:r>
            <w:r>
              <w:rPr>
                <w:noProof/>
                <w:webHidden/>
              </w:rPr>
              <w:instrText xml:space="preserve"> PAGEREF _Toc529785413 \h </w:instrText>
            </w:r>
            <w:r>
              <w:rPr>
                <w:noProof/>
                <w:webHidden/>
              </w:rPr>
            </w:r>
            <w:r>
              <w:rPr>
                <w:noProof/>
                <w:webHidden/>
              </w:rPr>
              <w:fldChar w:fldCharType="separate"/>
            </w:r>
            <w:r>
              <w:rPr>
                <w:noProof/>
                <w:webHidden/>
              </w:rPr>
              <w:t>253</w:t>
            </w:r>
            <w:r>
              <w:rPr>
                <w:noProof/>
                <w:webHidden/>
              </w:rPr>
              <w:fldChar w:fldCharType="end"/>
            </w:r>
          </w:hyperlink>
        </w:p>
        <w:p w:rsidR="00A0067D" w:rsidRDefault="00A0067D">
          <w:pPr>
            <w:pStyle w:val="TOC3"/>
            <w:rPr>
              <w:rFonts w:eastAsiaTheme="minorEastAsia" w:cstheme="minorBidi"/>
              <w:noProof/>
              <w:lang w:val="en-US" w:bidi="ar-SA"/>
            </w:rPr>
          </w:pPr>
          <w:hyperlink w:anchor="_Toc529785414" w:history="1">
            <w:r w:rsidRPr="00871AB2">
              <w:rPr>
                <w:rStyle w:val="Hyperlink"/>
                <w:rFonts w:asciiTheme="majorHAnsi" w:hAnsiTheme="majorHAnsi"/>
                <w:noProof/>
                <w:spacing w:val="15"/>
                <w:lang w:val="ro-RO"/>
              </w:rPr>
              <w:t>Anexa nr. 11.8. Ghid de interviu cu ONG la nivel național</w:t>
            </w:r>
            <w:r>
              <w:rPr>
                <w:noProof/>
                <w:webHidden/>
              </w:rPr>
              <w:tab/>
            </w:r>
            <w:r>
              <w:rPr>
                <w:noProof/>
                <w:webHidden/>
              </w:rPr>
              <w:fldChar w:fldCharType="begin"/>
            </w:r>
            <w:r>
              <w:rPr>
                <w:noProof/>
                <w:webHidden/>
              </w:rPr>
              <w:instrText xml:space="preserve"> PAGEREF _Toc529785414 \h </w:instrText>
            </w:r>
            <w:r>
              <w:rPr>
                <w:noProof/>
                <w:webHidden/>
              </w:rPr>
            </w:r>
            <w:r>
              <w:rPr>
                <w:noProof/>
                <w:webHidden/>
              </w:rPr>
              <w:fldChar w:fldCharType="separate"/>
            </w:r>
            <w:r>
              <w:rPr>
                <w:noProof/>
                <w:webHidden/>
              </w:rPr>
              <w:t>255</w:t>
            </w:r>
            <w:r>
              <w:rPr>
                <w:noProof/>
                <w:webHidden/>
              </w:rPr>
              <w:fldChar w:fldCharType="end"/>
            </w:r>
          </w:hyperlink>
        </w:p>
        <w:p w:rsidR="00A0067D" w:rsidRDefault="00A0067D">
          <w:pPr>
            <w:pStyle w:val="TOC3"/>
            <w:rPr>
              <w:rFonts w:eastAsiaTheme="minorEastAsia" w:cstheme="minorBidi"/>
              <w:noProof/>
              <w:lang w:val="en-US" w:bidi="ar-SA"/>
            </w:rPr>
          </w:pPr>
          <w:hyperlink w:anchor="_Toc529785415" w:history="1">
            <w:r w:rsidRPr="00871AB2">
              <w:rPr>
                <w:rStyle w:val="Hyperlink"/>
                <w:rFonts w:asciiTheme="majorHAnsi" w:hAnsiTheme="majorHAnsi"/>
                <w:noProof/>
                <w:spacing w:val="15"/>
                <w:lang w:val="ro-RO"/>
              </w:rPr>
              <w:t>Anexa nr. 11.9. Ghid de focus grup</w:t>
            </w:r>
            <w:r>
              <w:rPr>
                <w:noProof/>
                <w:webHidden/>
              </w:rPr>
              <w:tab/>
            </w:r>
            <w:r>
              <w:rPr>
                <w:noProof/>
                <w:webHidden/>
              </w:rPr>
              <w:fldChar w:fldCharType="begin"/>
            </w:r>
            <w:r>
              <w:rPr>
                <w:noProof/>
                <w:webHidden/>
              </w:rPr>
              <w:instrText xml:space="preserve"> PAGEREF _Toc529785415 \h </w:instrText>
            </w:r>
            <w:r>
              <w:rPr>
                <w:noProof/>
                <w:webHidden/>
              </w:rPr>
            </w:r>
            <w:r>
              <w:rPr>
                <w:noProof/>
                <w:webHidden/>
              </w:rPr>
              <w:fldChar w:fldCharType="separate"/>
            </w:r>
            <w:r>
              <w:rPr>
                <w:noProof/>
                <w:webHidden/>
              </w:rPr>
              <w:t>257</w:t>
            </w:r>
            <w:r>
              <w:rPr>
                <w:noProof/>
                <w:webHidden/>
              </w:rPr>
              <w:fldChar w:fldCharType="end"/>
            </w:r>
          </w:hyperlink>
        </w:p>
        <w:p w:rsidR="00A0067D" w:rsidRDefault="00A0067D">
          <w:pPr>
            <w:pStyle w:val="TOC3"/>
            <w:rPr>
              <w:rFonts w:eastAsiaTheme="minorEastAsia" w:cstheme="minorBidi"/>
              <w:noProof/>
              <w:lang w:val="en-US" w:bidi="ar-SA"/>
            </w:rPr>
          </w:pPr>
          <w:hyperlink w:anchor="_Toc529785416" w:history="1">
            <w:r w:rsidRPr="00871AB2">
              <w:rPr>
                <w:rStyle w:val="Hyperlink"/>
                <w:rFonts w:asciiTheme="majorHAnsi" w:hAnsiTheme="majorHAnsi"/>
                <w:noProof/>
                <w:spacing w:val="15"/>
                <w:lang w:val="ro-RO"/>
              </w:rPr>
              <w:t>Anexa nr. 11.10. Ghid pentru atelierele de lucru cu copiii</w:t>
            </w:r>
            <w:r>
              <w:rPr>
                <w:noProof/>
                <w:webHidden/>
              </w:rPr>
              <w:tab/>
            </w:r>
            <w:r>
              <w:rPr>
                <w:noProof/>
                <w:webHidden/>
              </w:rPr>
              <w:fldChar w:fldCharType="begin"/>
            </w:r>
            <w:r>
              <w:rPr>
                <w:noProof/>
                <w:webHidden/>
              </w:rPr>
              <w:instrText xml:space="preserve"> PAGEREF _Toc529785416 \h </w:instrText>
            </w:r>
            <w:r>
              <w:rPr>
                <w:noProof/>
                <w:webHidden/>
              </w:rPr>
            </w:r>
            <w:r>
              <w:rPr>
                <w:noProof/>
                <w:webHidden/>
              </w:rPr>
              <w:fldChar w:fldCharType="separate"/>
            </w:r>
            <w:r>
              <w:rPr>
                <w:noProof/>
                <w:webHidden/>
              </w:rPr>
              <w:t>261</w:t>
            </w:r>
            <w:r>
              <w:rPr>
                <w:noProof/>
                <w:webHidden/>
              </w:rPr>
              <w:fldChar w:fldCharType="end"/>
            </w:r>
          </w:hyperlink>
        </w:p>
        <w:p w:rsidR="00A0067D" w:rsidRDefault="00A0067D">
          <w:pPr>
            <w:pStyle w:val="TOC3"/>
            <w:rPr>
              <w:rFonts w:eastAsiaTheme="minorEastAsia" w:cstheme="minorBidi"/>
              <w:noProof/>
              <w:lang w:val="en-US" w:bidi="ar-SA"/>
            </w:rPr>
          </w:pPr>
          <w:hyperlink w:anchor="_Toc529785417" w:history="1">
            <w:r w:rsidRPr="00871AB2">
              <w:rPr>
                <w:rStyle w:val="Hyperlink"/>
                <w:rFonts w:asciiTheme="majorHAnsi" w:hAnsiTheme="majorHAnsi"/>
                <w:noProof/>
                <w:spacing w:val="15"/>
                <w:lang w:val="ro-RO"/>
              </w:rPr>
              <w:t>Anexa nr. 11.11. Protocol de observație</w:t>
            </w:r>
            <w:r>
              <w:rPr>
                <w:noProof/>
                <w:webHidden/>
              </w:rPr>
              <w:tab/>
            </w:r>
            <w:r>
              <w:rPr>
                <w:noProof/>
                <w:webHidden/>
              </w:rPr>
              <w:fldChar w:fldCharType="begin"/>
            </w:r>
            <w:r>
              <w:rPr>
                <w:noProof/>
                <w:webHidden/>
              </w:rPr>
              <w:instrText xml:space="preserve"> PAGEREF _Toc529785417 \h </w:instrText>
            </w:r>
            <w:r>
              <w:rPr>
                <w:noProof/>
                <w:webHidden/>
              </w:rPr>
            </w:r>
            <w:r>
              <w:rPr>
                <w:noProof/>
                <w:webHidden/>
              </w:rPr>
              <w:fldChar w:fldCharType="separate"/>
            </w:r>
            <w:r>
              <w:rPr>
                <w:noProof/>
                <w:webHidden/>
              </w:rPr>
              <w:t>263</w:t>
            </w:r>
            <w:r>
              <w:rPr>
                <w:noProof/>
                <w:webHidden/>
              </w:rPr>
              <w:fldChar w:fldCharType="end"/>
            </w:r>
          </w:hyperlink>
        </w:p>
        <w:p w:rsidR="00A0067D" w:rsidRDefault="00A0067D">
          <w:pPr>
            <w:pStyle w:val="TOC2"/>
            <w:rPr>
              <w:rFonts w:eastAsiaTheme="minorEastAsia" w:cstheme="minorBidi"/>
              <w:b w:val="0"/>
              <w:noProof/>
              <w:lang w:val="en-US" w:bidi="ar-SA"/>
            </w:rPr>
          </w:pPr>
          <w:hyperlink w:anchor="_Toc529785418" w:history="1">
            <w:r w:rsidRPr="00871AB2">
              <w:rPr>
                <w:rStyle w:val="Hyperlink"/>
                <w:rFonts w:asciiTheme="majorHAnsi" w:hAnsiTheme="majorHAnsi"/>
                <w:caps/>
                <w:noProof/>
                <w:spacing w:val="15"/>
                <w:lang w:val="ro-RO"/>
              </w:rPr>
              <w:t>Anexa nr. 12 – Structura bazelor de date utilizate în evaluarea presiunii modelului asupra sistemului de protecție a copilului și asupra sistemului de asistență medicală spitalicească</w:t>
            </w:r>
            <w:r>
              <w:rPr>
                <w:noProof/>
                <w:webHidden/>
              </w:rPr>
              <w:tab/>
            </w:r>
            <w:r>
              <w:rPr>
                <w:noProof/>
                <w:webHidden/>
              </w:rPr>
              <w:fldChar w:fldCharType="begin"/>
            </w:r>
            <w:r>
              <w:rPr>
                <w:noProof/>
                <w:webHidden/>
              </w:rPr>
              <w:instrText xml:space="preserve"> PAGEREF _Toc529785418 \h </w:instrText>
            </w:r>
            <w:r>
              <w:rPr>
                <w:noProof/>
                <w:webHidden/>
              </w:rPr>
            </w:r>
            <w:r>
              <w:rPr>
                <w:noProof/>
                <w:webHidden/>
              </w:rPr>
              <w:fldChar w:fldCharType="separate"/>
            </w:r>
            <w:r>
              <w:rPr>
                <w:noProof/>
                <w:webHidden/>
              </w:rPr>
              <w:t>265</w:t>
            </w:r>
            <w:r>
              <w:rPr>
                <w:noProof/>
                <w:webHidden/>
              </w:rPr>
              <w:fldChar w:fldCharType="end"/>
            </w:r>
          </w:hyperlink>
        </w:p>
        <w:p w:rsidR="00A0067D" w:rsidRDefault="00A0067D">
          <w:pPr>
            <w:pStyle w:val="TOC3"/>
            <w:rPr>
              <w:rFonts w:eastAsiaTheme="minorEastAsia" w:cstheme="minorBidi"/>
              <w:noProof/>
              <w:lang w:val="en-US" w:bidi="ar-SA"/>
            </w:rPr>
          </w:pPr>
          <w:hyperlink w:anchor="_Toc529785419" w:history="1">
            <w:r w:rsidRPr="00871AB2">
              <w:rPr>
                <w:rStyle w:val="Hyperlink"/>
                <w:rFonts w:asciiTheme="majorHAnsi" w:hAnsiTheme="majorHAnsi"/>
                <w:noProof/>
                <w:spacing w:val="15"/>
                <w:lang w:val="ro-RO"/>
              </w:rPr>
              <w:t>Anexa nr. 12.1. StruCtura bazei de date privind intrările și ieșirile în/din sistemul special de protecție, în comunele de intervenție și control</w:t>
            </w:r>
            <w:r>
              <w:rPr>
                <w:noProof/>
                <w:webHidden/>
              </w:rPr>
              <w:tab/>
            </w:r>
            <w:r>
              <w:rPr>
                <w:noProof/>
                <w:webHidden/>
              </w:rPr>
              <w:fldChar w:fldCharType="begin"/>
            </w:r>
            <w:r>
              <w:rPr>
                <w:noProof/>
                <w:webHidden/>
              </w:rPr>
              <w:instrText xml:space="preserve"> PAGEREF _Toc529785419 \h </w:instrText>
            </w:r>
            <w:r>
              <w:rPr>
                <w:noProof/>
                <w:webHidden/>
              </w:rPr>
            </w:r>
            <w:r>
              <w:rPr>
                <w:noProof/>
                <w:webHidden/>
              </w:rPr>
              <w:fldChar w:fldCharType="separate"/>
            </w:r>
            <w:r>
              <w:rPr>
                <w:noProof/>
                <w:webHidden/>
              </w:rPr>
              <w:t>265</w:t>
            </w:r>
            <w:r>
              <w:rPr>
                <w:noProof/>
                <w:webHidden/>
              </w:rPr>
              <w:fldChar w:fldCharType="end"/>
            </w:r>
          </w:hyperlink>
        </w:p>
        <w:p w:rsidR="00A0067D" w:rsidRDefault="00A0067D">
          <w:pPr>
            <w:pStyle w:val="TOC3"/>
            <w:rPr>
              <w:rFonts w:eastAsiaTheme="minorEastAsia" w:cstheme="minorBidi"/>
              <w:noProof/>
              <w:lang w:val="en-US" w:bidi="ar-SA"/>
            </w:rPr>
          </w:pPr>
          <w:hyperlink w:anchor="_Toc529785420" w:history="1">
            <w:r w:rsidRPr="00871AB2">
              <w:rPr>
                <w:rStyle w:val="Hyperlink"/>
                <w:rFonts w:asciiTheme="majorHAnsi" w:hAnsiTheme="majorHAnsi"/>
                <w:noProof/>
                <w:spacing w:val="15"/>
                <w:lang w:val="ro-RO"/>
              </w:rPr>
              <w:t xml:space="preserve">Anexa nr. 12.2. Structura bazei de date privind </w:t>
            </w:r>
            <w:r w:rsidRPr="00871AB2">
              <w:rPr>
                <w:rStyle w:val="Hyperlink"/>
                <w:rFonts w:asciiTheme="majorHAnsi" w:hAnsiTheme="majorHAnsi" w:cs="Calibri"/>
                <w:noProof/>
                <w:spacing w:val="15"/>
                <w:lang w:val="ro-RO"/>
              </w:rPr>
              <w:t>activitatea asistenților medicali comunitari, în comunele de intervenție și control</w:t>
            </w:r>
            <w:r>
              <w:rPr>
                <w:noProof/>
                <w:webHidden/>
              </w:rPr>
              <w:tab/>
            </w:r>
            <w:r>
              <w:rPr>
                <w:noProof/>
                <w:webHidden/>
              </w:rPr>
              <w:fldChar w:fldCharType="begin"/>
            </w:r>
            <w:r>
              <w:rPr>
                <w:noProof/>
                <w:webHidden/>
              </w:rPr>
              <w:instrText xml:space="preserve"> PAGEREF _Toc529785420 \h </w:instrText>
            </w:r>
            <w:r>
              <w:rPr>
                <w:noProof/>
                <w:webHidden/>
              </w:rPr>
            </w:r>
            <w:r>
              <w:rPr>
                <w:noProof/>
                <w:webHidden/>
              </w:rPr>
              <w:fldChar w:fldCharType="separate"/>
            </w:r>
            <w:r>
              <w:rPr>
                <w:noProof/>
                <w:webHidden/>
              </w:rPr>
              <w:t>270</w:t>
            </w:r>
            <w:r>
              <w:rPr>
                <w:noProof/>
                <w:webHidden/>
              </w:rPr>
              <w:fldChar w:fldCharType="end"/>
            </w:r>
          </w:hyperlink>
        </w:p>
        <w:p w:rsidR="00BD11D3" w:rsidRPr="00BF472A" w:rsidRDefault="000940D3" w:rsidP="00830D03">
          <w:pPr>
            <w:spacing w:before="0" w:after="0" w:line="276" w:lineRule="auto"/>
            <w:rPr>
              <w:rFonts w:asciiTheme="majorHAnsi" w:hAnsiTheme="majorHAnsi"/>
              <w:b/>
              <w:bCs/>
              <w:szCs w:val="22"/>
              <w:lang w:val="ro-RO"/>
            </w:rPr>
          </w:pPr>
          <w:r w:rsidRPr="00BF472A">
            <w:rPr>
              <w:rFonts w:asciiTheme="majorHAnsi" w:hAnsiTheme="majorHAnsi"/>
              <w:b/>
              <w:bCs/>
              <w:szCs w:val="22"/>
              <w:lang w:val="ro-RO"/>
            </w:rPr>
            <w:fldChar w:fldCharType="end"/>
          </w:r>
        </w:p>
      </w:sdtContent>
    </w:sdt>
    <w:p w:rsidR="005D1BF9" w:rsidRPr="00BF472A" w:rsidRDefault="005D1BF9" w:rsidP="0000634C">
      <w:pPr>
        <w:spacing w:before="0" w:after="0" w:line="276" w:lineRule="auto"/>
        <w:rPr>
          <w:rFonts w:asciiTheme="majorHAnsi" w:hAnsiTheme="majorHAnsi"/>
          <w:b/>
          <w:bCs/>
          <w:szCs w:val="22"/>
          <w:lang w:val="ro-RO"/>
        </w:rPr>
      </w:pPr>
    </w:p>
    <w:p w:rsidR="005D1BF9" w:rsidRPr="00BF472A" w:rsidRDefault="005D1BF9" w:rsidP="0000634C">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line="276" w:lineRule="auto"/>
        <w:rPr>
          <w:rFonts w:asciiTheme="majorHAnsi" w:hAnsiTheme="majorHAnsi"/>
          <w:szCs w:val="22"/>
          <w:lang w:val="ro-RO"/>
        </w:rPr>
      </w:pPr>
      <w:bookmarkStart w:id="3" w:name="_Toc529785249"/>
      <w:r w:rsidRPr="00BF472A">
        <w:rPr>
          <w:rFonts w:asciiTheme="majorHAnsi" w:hAnsiTheme="majorHAnsi"/>
          <w:szCs w:val="22"/>
          <w:lang w:val="ro-RO"/>
        </w:rPr>
        <w:t>Lista tabelelor</w:t>
      </w:r>
      <w:bookmarkEnd w:id="3"/>
    </w:p>
    <w:p w:rsidR="00BF472A" w:rsidRDefault="000940D3"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BF472A">
        <w:rPr>
          <w:rFonts w:asciiTheme="majorHAnsi" w:hAnsiTheme="majorHAnsi"/>
          <w:szCs w:val="22"/>
          <w:lang w:val="ro-RO"/>
        </w:rPr>
        <w:fldChar w:fldCharType="begin"/>
      </w:r>
      <w:r w:rsidR="00DC7A3A" w:rsidRPr="00BF472A">
        <w:rPr>
          <w:rFonts w:asciiTheme="majorHAnsi" w:hAnsiTheme="majorHAnsi"/>
          <w:szCs w:val="22"/>
          <w:lang w:val="ro-RO"/>
        </w:rPr>
        <w:instrText xml:space="preserve"> TOC \c "Tabel" </w:instrText>
      </w:r>
      <w:r w:rsidRPr="00BF472A">
        <w:rPr>
          <w:rFonts w:asciiTheme="majorHAnsi" w:hAnsiTheme="majorHAnsi"/>
          <w:szCs w:val="22"/>
          <w:lang w:val="ro-RO"/>
        </w:rPr>
        <w:fldChar w:fldCharType="separate"/>
      </w:r>
      <w:r w:rsidR="00BF472A" w:rsidRPr="00A9699A">
        <w:rPr>
          <w:rFonts w:asciiTheme="majorHAnsi" w:hAnsiTheme="majorHAnsi"/>
          <w:noProof/>
          <w:lang w:val="ro-RO"/>
        </w:rPr>
        <w:t>Tabel 1. Vulnerabilităție definite în cadrul proiectului demonstrativ pentru identificarea nevoilor copiilor ‘invizibili’</w:t>
      </w:r>
      <w:r w:rsidR="00BF472A">
        <w:rPr>
          <w:noProof/>
        </w:rPr>
        <w:tab/>
      </w:r>
      <w:r w:rsidR="00BF472A">
        <w:rPr>
          <w:noProof/>
        </w:rPr>
        <w:fldChar w:fldCharType="begin"/>
      </w:r>
      <w:r w:rsidR="00BF472A">
        <w:rPr>
          <w:noProof/>
        </w:rPr>
        <w:instrText xml:space="preserve"> PAGEREF _Toc503793647 \h </w:instrText>
      </w:r>
      <w:r w:rsidR="00BF472A">
        <w:rPr>
          <w:noProof/>
        </w:rPr>
      </w:r>
      <w:r w:rsidR="00BF472A">
        <w:rPr>
          <w:noProof/>
        </w:rPr>
        <w:fldChar w:fldCharType="separate"/>
      </w:r>
      <w:r w:rsidR="00BF472A">
        <w:rPr>
          <w:noProof/>
        </w:rPr>
        <w:t>xii</w:t>
      </w:r>
      <w:r w:rsidR="00BF472A">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 xml:space="preserve">Tabel 2. </w:t>
      </w:r>
      <w:r w:rsidRPr="00A9699A">
        <w:rPr>
          <w:rFonts w:asciiTheme="majorHAnsi" w:hAnsiTheme="majorHAnsi" w:cs="AGaramondPro-Regular"/>
          <w:noProof/>
          <w:lang w:val="ro-RO"/>
        </w:rPr>
        <w:t>Fluctuația ratei sărăciei relative și excluziunii și a ratei sărăciei relative în rândul copiilor, după grupa de vârstă (%)</w:t>
      </w:r>
      <w:r>
        <w:rPr>
          <w:noProof/>
        </w:rPr>
        <w:tab/>
      </w:r>
      <w:r>
        <w:rPr>
          <w:noProof/>
        </w:rPr>
        <w:fldChar w:fldCharType="begin"/>
      </w:r>
      <w:r>
        <w:rPr>
          <w:noProof/>
        </w:rPr>
        <w:instrText xml:space="preserve"> PAGEREF _Toc503793648 \h </w:instrText>
      </w:r>
      <w:r>
        <w:rPr>
          <w:noProof/>
        </w:rPr>
      </w:r>
      <w:r>
        <w:rPr>
          <w:noProof/>
        </w:rPr>
        <w:fldChar w:fldCharType="separate"/>
      </w:r>
      <w:r>
        <w:rPr>
          <w:noProof/>
        </w:rPr>
        <w:t>2</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3. Rata de cuprindere în sistemul educațional a copiilor de vârstă școlară, pe ani școlari</w:t>
      </w:r>
      <w:r>
        <w:rPr>
          <w:noProof/>
        </w:rPr>
        <w:tab/>
      </w:r>
      <w:r>
        <w:rPr>
          <w:noProof/>
        </w:rPr>
        <w:fldChar w:fldCharType="begin"/>
      </w:r>
      <w:r>
        <w:rPr>
          <w:noProof/>
        </w:rPr>
        <w:instrText xml:space="preserve"> PAGEREF _Toc503793649 \h </w:instrText>
      </w:r>
      <w:r>
        <w:rPr>
          <w:noProof/>
        </w:rPr>
      </w:r>
      <w:r>
        <w:rPr>
          <w:noProof/>
        </w:rPr>
        <w:fldChar w:fldCharType="separate"/>
      </w:r>
      <w:r>
        <w:rPr>
          <w:noProof/>
        </w:rPr>
        <w:t>4</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4. Rata de abandon a copiilor în funcție de nivelul de educație, pe ani școlari</w:t>
      </w:r>
      <w:r>
        <w:rPr>
          <w:noProof/>
        </w:rPr>
        <w:tab/>
      </w:r>
      <w:r>
        <w:rPr>
          <w:noProof/>
        </w:rPr>
        <w:fldChar w:fldCharType="begin"/>
      </w:r>
      <w:r>
        <w:rPr>
          <w:noProof/>
        </w:rPr>
        <w:instrText xml:space="preserve"> PAGEREF _Toc503793650 \h </w:instrText>
      </w:r>
      <w:r>
        <w:rPr>
          <w:noProof/>
        </w:rPr>
      </w:r>
      <w:r>
        <w:rPr>
          <w:noProof/>
        </w:rPr>
        <w:fldChar w:fldCharType="separate"/>
      </w:r>
      <w:r>
        <w:rPr>
          <w:noProof/>
        </w:rPr>
        <w:t>4</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5. Factorii interesați și abordarea lor în cadrul evaluării sumative</w:t>
      </w:r>
      <w:r>
        <w:rPr>
          <w:noProof/>
        </w:rPr>
        <w:tab/>
      </w:r>
      <w:r>
        <w:rPr>
          <w:noProof/>
        </w:rPr>
        <w:fldChar w:fldCharType="begin"/>
      </w:r>
      <w:r>
        <w:rPr>
          <w:noProof/>
        </w:rPr>
        <w:instrText xml:space="preserve"> PAGEREF _Toc503793651 \h </w:instrText>
      </w:r>
      <w:r>
        <w:rPr>
          <w:noProof/>
        </w:rPr>
      </w:r>
      <w:r>
        <w:rPr>
          <w:noProof/>
        </w:rPr>
        <w:fldChar w:fldCharType="separate"/>
      </w:r>
      <w:r>
        <w:rPr>
          <w:noProof/>
        </w:rPr>
        <w:t>17</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6. Interviuri realizate</w:t>
      </w:r>
      <w:r>
        <w:rPr>
          <w:noProof/>
        </w:rPr>
        <w:tab/>
      </w:r>
      <w:r>
        <w:rPr>
          <w:noProof/>
        </w:rPr>
        <w:fldChar w:fldCharType="begin"/>
      </w:r>
      <w:r>
        <w:rPr>
          <w:noProof/>
        </w:rPr>
        <w:instrText xml:space="preserve"> PAGEREF _Toc503793652 \h </w:instrText>
      </w:r>
      <w:r>
        <w:rPr>
          <w:noProof/>
        </w:rPr>
      </w:r>
      <w:r>
        <w:rPr>
          <w:noProof/>
        </w:rPr>
        <w:fldChar w:fldCharType="separate"/>
      </w:r>
      <w:r>
        <w:rPr>
          <w:noProof/>
        </w:rPr>
        <w:t>21</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7. Dinamica vulnerabilităților înregistrate între 2011 și 2016 (%)</w:t>
      </w:r>
      <w:r>
        <w:rPr>
          <w:noProof/>
        </w:rPr>
        <w:tab/>
      </w:r>
      <w:r>
        <w:rPr>
          <w:noProof/>
        </w:rPr>
        <w:fldChar w:fldCharType="begin"/>
      </w:r>
      <w:r>
        <w:rPr>
          <w:noProof/>
        </w:rPr>
        <w:instrText xml:space="preserve"> PAGEREF _Toc503793653 \h </w:instrText>
      </w:r>
      <w:r>
        <w:rPr>
          <w:noProof/>
        </w:rPr>
      </w:r>
      <w:r>
        <w:rPr>
          <w:noProof/>
        </w:rPr>
        <w:fldChar w:fldCharType="separate"/>
      </w:r>
      <w:r>
        <w:rPr>
          <w:noProof/>
        </w:rPr>
        <w:t>32</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8. Servicii sociale incluse în designul modelului până în 2013</w:t>
      </w:r>
      <w:r>
        <w:rPr>
          <w:noProof/>
        </w:rPr>
        <w:tab/>
      </w:r>
      <w:r>
        <w:rPr>
          <w:noProof/>
        </w:rPr>
        <w:fldChar w:fldCharType="begin"/>
      </w:r>
      <w:r>
        <w:rPr>
          <w:noProof/>
        </w:rPr>
        <w:instrText xml:space="preserve"> PAGEREF _Toc503793654 \h </w:instrText>
      </w:r>
      <w:r>
        <w:rPr>
          <w:noProof/>
        </w:rPr>
      </w:r>
      <w:r>
        <w:rPr>
          <w:noProof/>
        </w:rPr>
        <w:fldChar w:fldCharType="separate"/>
      </w:r>
      <w:r>
        <w:rPr>
          <w:noProof/>
        </w:rPr>
        <w:t>37</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9. Număr mediu de servicii efectuate, respectiv neefectuate pentru fiecare beneficiar înregistrat în baza de date Aurora după prima aplicare a chestionarului (T0) și după a doua aplicare a chestionarului (T1)</w:t>
      </w:r>
      <w:r>
        <w:rPr>
          <w:noProof/>
        </w:rPr>
        <w:tab/>
      </w:r>
      <w:r>
        <w:rPr>
          <w:noProof/>
        </w:rPr>
        <w:fldChar w:fldCharType="begin"/>
      </w:r>
      <w:r>
        <w:rPr>
          <w:noProof/>
        </w:rPr>
        <w:instrText xml:space="preserve"> PAGEREF _Toc503793655 \h </w:instrText>
      </w:r>
      <w:r>
        <w:rPr>
          <w:noProof/>
        </w:rPr>
      </w:r>
      <w:r>
        <w:rPr>
          <w:noProof/>
        </w:rPr>
        <w:fldChar w:fldCharType="separate"/>
      </w:r>
      <w:r>
        <w:rPr>
          <w:noProof/>
        </w:rPr>
        <w:t>55</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lastRenderedPageBreak/>
        <w:t>Tabel 10. Evoluția incidenței cazurilor de vulnerabilități în evaluarea realizată prin aplicarea chestionarului Aurora</w:t>
      </w:r>
      <w:r>
        <w:rPr>
          <w:noProof/>
        </w:rPr>
        <w:tab/>
      </w:r>
      <w:r>
        <w:rPr>
          <w:noProof/>
        </w:rPr>
        <w:fldChar w:fldCharType="begin"/>
      </w:r>
      <w:r>
        <w:rPr>
          <w:noProof/>
        </w:rPr>
        <w:instrText xml:space="preserve"> PAGEREF _Toc503793656 \h </w:instrText>
      </w:r>
      <w:r>
        <w:rPr>
          <w:noProof/>
        </w:rPr>
      </w:r>
      <w:r>
        <w:rPr>
          <w:noProof/>
        </w:rPr>
        <w:fldChar w:fldCharType="separate"/>
      </w:r>
      <w:r>
        <w:rPr>
          <w:noProof/>
        </w:rPr>
        <w:t>58</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11. Incidența vulnerabilității privind riscul de violență, abuz sau neglijare a copiilor, la fete și băieți, români și romi, conform datelor înregistrate în Aurora</w:t>
      </w:r>
      <w:r>
        <w:rPr>
          <w:noProof/>
        </w:rPr>
        <w:tab/>
      </w:r>
      <w:r>
        <w:rPr>
          <w:noProof/>
        </w:rPr>
        <w:fldChar w:fldCharType="begin"/>
      </w:r>
      <w:r>
        <w:rPr>
          <w:noProof/>
        </w:rPr>
        <w:instrText xml:space="preserve"> PAGEREF _Toc503793657 \h </w:instrText>
      </w:r>
      <w:r>
        <w:rPr>
          <w:noProof/>
        </w:rPr>
      </w:r>
      <w:r>
        <w:rPr>
          <w:noProof/>
        </w:rPr>
        <w:fldChar w:fldCharType="separate"/>
      </w:r>
      <w:r>
        <w:rPr>
          <w:noProof/>
        </w:rPr>
        <w:t>59</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12.</w:t>
      </w:r>
      <w:r w:rsidRPr="00A9699A">
        <w:rPr>
          <w:rFonts w:asciiTheme="majorHAnsi" w:hAnsiTheme="majorHAnsi" w:cstheme="minorHAnsi"/>
          <w:noProof/>
          <w:lang w:val="ro-RO"/>
        </w:rPr>
        <w:t xml:space="preserve"> Intensitatea activității de teren a lucrătorilor comunitari, exprimată prin frecvența vizitelor în gospodăriile vulnerabile, în </w:t>
      </w:r>
      <w:r w:rsidRPr="00A9699A">
        <w:rPr>
          <w:rFonts w:asciiTheme="majorHAnsi" w:hAnsiTheme="majorHAnsi"/>
          <w:noProof/>
          <w:lang w:val="ro-RO"/>
        </w:rPr>
        <w:t>comunele de intervenție și cele de control</w:t>
      </w:r>
      <w:r>
        <w:rPr>
          <w:noProof/>
        </w:rPr>
        <w:tab/>
      </w:r>
      <w:r>
        <w:rPr>
          <w:noProof/>
        </w:rPr>
        <w:fldChar w:fldCharType="begin"/>
      </w:r>
      <w:r>
        <w:rPr>
          <w:noProof/>
        </w:rPr>
        <w:instrText xml:space="preserve"> PAGEREF _Toc503793658 \h </w:instrText>
      </w:r>
      <w:r>
        <w:rPr>
          <w:noProof/>
        </w:rPr>
      </w:r>
      <w:r>
        <w:rPr>
          <w:noProof/>
        </w:rPr>
        <w:fldChar w:fldCharType="separate"/>
      </w:r>
      <w:r>
        <w:rPr>
          <w:noProof/>
        </w:rPr>
        <w:t>61</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13. Evaluarea subiectivă a serviciilor oferite de lucrătorii comunitari de către principalii îngrijitori ai copiilor din gospodării, în comunele de intervenție și cele de control</w:t>
      </w:r>
      <w:r>
        <w:rPr>
          <w:noProof/>
        </w:rPr>
        <w:tab/>
      </w:r>
      <w:r>
        <w:rPr>
          <w:noProof/>
        </w:rPr>
        <w:fldChar w:fldCharType="begin"/>
      </w:r>
      <w:r>
        <w:rPr>
          <w:noProof/>
        </w:rPr>
        <w:instrText xml:space="preserve"> PAGEREF _Toc503793659 \h </w:instrText>
      </w:r>
      <w:r>
        <w:rPr>
          <w:noProof/>
        </w:rPr>
      </w:r>
      <w:r>
        <w:rPr>
          <w:noProof/>
        </w:rPr>
        <w:fldChar w:fldCharType="separate"/>
      </w:r>
      <w:r>
        <w:rPr>
          <w:noProof/>
        </w:rPr>
        <w:t>66</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 xml:space="preserve">Tabel 14. Formarea profesioniștilor în cadrul modelului „Prima prioritate: niciun copil </w:t>
      </w:r>
      <w:r w:rsidRPr="00A9699A">
        <w:rPr>
          <w:rFonts w:asciiTheme="majorHAnsi" w:hAnsiTheme="majorHAnsi"/>
          <w:noProof/>
        </w:rPr>
        <w:t>‘</w:t>
      </w:r>
      <w:r w:rsidRPr="00A9699A">
        <w:rPr>
          <w:rFonts w:asciiTheme="majorHAnsi" w:hAnsiTheme="majorHAnsi"/>
          <w:noProof/>
          <w:lang w:val="ro-RO"/>
        </w:rPr>
        <w:t>invizibil’!”</w:t>
      </w:r>
      <w:r>
        <w:rPr>
          <w:noProof/>
        </w:rPr>
        <w:tab/>
      </w:r>
      <w:r>
        <w:rPr>
          <w:noProof/>
        </w:rPr>
        <w:fldChar w:fldCharType="begin"/>
      </w:r>
      <w:r>
        <w:rPr>
          <w:noProof/>
        </w:rPr>
        <w:instrText xml:space="preserve"> PAGEREF _Toc503793660 \h </w:instrText>
      </w:r>
      <w:r>
        <w:rPr>
          <w:noProof/>
        </w:rPr>
      </w:r>
      <w:r>
        <w:rPr>
          <w:noProof/>
        </w:rPr>
        <w:fldChar w:fldCharType="separate"/>
      </w:r>
      <w:r>
        <w:rPr>
          <w:noProof/>
        </w:rPr>
        <w:t>69</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15. Număr total de intrări și ieșiri în/din sistemul de protecție a copilului în perioada 2013-2014 în cele 8 județe în care modelul a fost implementat</w:t>
      </w:r>
      <w:r>
        <w:rPr>
          <w:noProof/>
        </w:rPr>
        <w:tab/>
      </w:r>
      <w:r>
        <w:rPr>
          <w:noProof/>
        </w:rPr>
        <w:fldChar w:fldCharType="begin"/>
      </w:r>
      <w:r>
        <w:rPr>
          <w:noProof/>
        </w:rPr>
        <w:instrText xml:space="preserve"> PAGEREF _Toc503793661 \h </w:instrText>
      </w:r>
      <w:r>
        <w:rPr>
          <w:noProof/>
        </w:rPr>
      </w:r>
      <w:r>
        <w:rPr>
          <w:noProof/>
        </w:rPr>
        <w:fldChar w:fldCharType="separate"/>
      </w:r>
      <w:r>
        <w:rPr>
          <w:noProof/>
        </w:rPr>
        <w:t>74</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16. Cele mai frecvente vulnerabilități ale copiilor separați de familie înregistrate în dosarele DGASPC</w:t>
      </w:r>
      <w:r>
        <w:rPr>
          <w:noProof/>
        </w:rPr>
        <w:tab/>
      </w:r>
      <w:r>
        <w:rPr>
          <w:noProof/>
        </w:rPr>
        <w:fldChar w:fldCharType="begin"/>
      </w:r>
      <w:r>
        <w:rPr>
          <w:noProof/>
        </w:rPr>
        <w:instrText xml:space="preserve"> PAGEREF _Toc503793662 \h </w:instrText>
      </w:r>
      <w:r>
        <w:rPr>
          <w:noProof/>
        </w:rPr>
      </w:r>
      <w:r>
        <w:rPr>
          <w:noProof/>
        </w:rPr>
        <w:fldChar w:fldCharType="separate"/>
      </w:r>
      <w:r>
        <w:rPr>
          <w:noProof/>
        </w:rPr>
        <w:t>76</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17. Cele mai frecvente vulnerabilități ale copiilor separați de familie înregistrate în Aurora</w:t>
      </w:r>
      <w:r>
        <w:rPr>
          <w:noProof/>
        </w:rPr>
        <w:tab/>
      </w:r>
      <w:r>
        <w:rPr>
          <w:noProof/>
        </w:rPr>
        <w:fldChar w:fldCharType="begin"/>
      </w:r>
      <w:r>
        <w:rPr>
          <w:noProof/>
        </w:rPr>
        <w:instrText xml:space="preserve"> PAGEREF _Toc503793663 \h </w:instrText>
      </w:r>
      <w:r>
        <w:rPr>
          <w:noProof/>
        </w:rPr>
      </w:r>
      <w:r>
        <w:rPr>
          <w:noProof/>
        </w:rPr>
        <w:fldChar w:fldCharType="separate"/>
      </w:r>
      <w:r>
        <w:rPr>
          <w:noProof/>
        </w:rPr>
        <w:t>77</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18. Cele mai frecvente combinații de vulnerabilități ale copiilor separați de familie</w:t>
      </w:r>
      <w:r>
        <w:rPr>
          <w:noProof/>
        </w:rPr>
        <w:tab/>
      </w:r>
      <w:r>
        <w:rPr>
          <w:noProof/>
        </w:rPr>
        <w:fldChar w:fldCharType="begin"/>
      </w:r>
      <w:r>
        <w:rPr>
          <w:noProof/>
        </w:rPr>
        <w:instrText xml:space="preserve"> PAGEREF _Toc503793664 \h </w:instrText>
      </w:r>
      <w:r>
        <w:rPr>
          <w:noProof/>
        </w:rPr>
      </w:r>
      <w:r>
        <w:rPr>
          <w:noProof/>
        </w:rPr>
        <w:fldChar w:fldCharType="separate"/>
      </w:r>
      <w:r>
        <w:rPr>
          <w:noProof/>
        </w:rPr>
        <w:t>77</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19. Cheltuieli bugetate și efectiv realizate pentru implementarea modelului</w:t>
      </w:r>
      <w:r>
        <w:rPr>
          <w:noProof/>
        </w:rPr>
        <w:tab/>
      </w:r>
      <w:r>
        <w:rPr>
          <w:noProof/>
        </w:rPr>
        <w:fldChar w:fldCharType="begin"/>
      </w:r>
      <w:r>
        <w:rPr>
          <w:noProof/>
        </w:rPr>
        <w:instrText xml:space="preserve"> PAGEREF _Toc503793665 \h </w:instrText>
      </w:r>
      <w:r>
        <w:rPr>
          <w:noProof/>
        </w:rPr>
      </w:r>
      <w:r>
        <w:rPr>
          <w:noProof/>
        </w:rPr>
        <w:fldChar w:fldCharType="separate"/>
      </w:r>
      <w:r>
        <w:rPr>
          <w:noProof/>
        </w:rPr>
        <w:t>84</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20. Procentul persoanelor care au actelele necesare accesării beneficiilor și serviciilor sociale, în comunele de intervenție și cele de control</w:t>
      </w:r>
      <w:r>
        <w:rPr>
          <w:noProof/>
        </w:rPr>
        <w:tab/>
      </w:r>
      <w:r>
        <w:rPr>
          <w:noProof/>
        </w:rPr>
        <w:fldChar w:fldCharType="begin"/>
      </w:r>
      <w:r>
        <w:rPr>
          <w:noProof/>
        </w:rPr>
        <w:instrText xml:space="preserve"> PAGEREF _Toc503793666 \h </w:instrText>
      </w:r>
      <w:r>
        <w:rPr>
          <w:noProof/>
        </w:rPr>
      </w:r>
      <w:r>
        <w:rPr>
          <w:noProof/>
        </w:rPr>
        <w:fldChar w:fldCharType="separate"/>
      </w:r>
      <w:r>
        <w:rPr>
          <w:noProof/>
        </w:rPr>
        <w:t>104</w:t>
      </w:r>
      <w:r>
        <w:rPr>
          <w:noProof/>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BF472A">
        <w:rPr>
          <w:rFonts w:asciiTheme="majorHAnsi" w:hAnsiTheme="majorHAnsi"/>
          <w:noProof/>
          <w:lang w:val="ro-RO"/>
        </w:rPr>
        <w:t>Tabel 21. Procentul copiilor înregistrați cu vulnerabilități legate de sănătate prin aplicarea chestionarului Aurora</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_Toc503793667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106</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BF472A">
        <w:rPr>
          <w:rFonts w:asciiTheme="majorHAnsi" w:hAnsiTheme="majorHAnsi"/>
          <w:noProof/>
          <w:lang w:val="ro-RO"/>
        </w:rPr>
        <w:t>Tabel 22. Procentul copiilor înregistrați cu vulnerabilități legate de educație prin aplicarea chestionarului Aurora</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_Toc503793668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106</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A9699A">
        <w:rPr>
          <w:rFonts w:asciiTheme="majorHAnsi" w:hAnsiTheme="majorHAnsi"/>
          <w:noProof/>
          <w:lang w:val="ro-RO"/>
        </w:rPr>
        <w:t>Tabel 23. Evoluția incidenței cazurilor de copii cu vulnerabilități în dimensiunea educație</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_Toc503793669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107</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BF472A">
        <w:rPr>
          <w:rFonts w:asciiTheme="majorHAnsi" w:hAnsiTheme="majorHAnsi"/>
          <w:noProof/>
          <w:lang w:val="ro-RO"/>
        </w:rPr>
        <w:t>Tabel 24. Procentul copiilor înregistrați cu risc de separare de familie prin aplicarea chestionarului Aurora</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_Toc503793670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109</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A9699A">
        <w:rPr>
          <w:rFonts w:asciiTheme="majorHAnsi" w:hAnsiTheme="majorHAnsi"/>
          <w:noProof/>
          <w:lang w:val="ro-RO"/>
        </w:rPr>
        <w:t>Tabel 25. Evoluția incidenței cazurilor de copii cu risc de separare de familie în evaluarea realizată prin aplicarea chestionarului Aurora</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_Toc503793671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110</w:t>
      </w:r>
      <w:r w:rsidRPr="00BF472A">
        <w:rPr>
          <w:rFonts w:asciiTheme="majorHAnsi" w:hAnsiTheme="majorHAnsi"/>
          <w:noProof/>
          <w:lang w:val="ro-RO"/>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BF472A">
        <w:rPr>
          <w:rFonts w:asciiTheme="majorHAnsi" w:hAnsiTheme="majorHAnsi"/>
          <w:noProof/>
          <w:lang w:val="ro-RO"/>
        </w:rPr>
        <w:t>Tabel 26. Procentul copiilor înregistrați cu risc de violență, abuz sau neglijare prin aplicarea chestionarului Aurora</w:t>
      </w:r>
      <w:r w:rsidRPr="00BF472A">
        <w:rPr>
          <w:rFonts w:asciiTheme="majorHAnsi" w:hAnsiTheme="majorHAnsi"/>
          <w:noProof/>
          <w:lang w:val="ro-RO"/>
        </w:rPr>
        <w:tab/>
      </w:r>
      <w:r>
        <w:rPr>
          <w:noProof/>
        </w:rPr>
        <w:fldChar w:fldCharType="begin"/>
      </w:r>
      <w:r>
        <w:rPr>
          <w:noProof/>
        </w:rPr>
        <w:instrText xml:space="preserve"> PAGEREF _Toc503793672 \h </w:instrText>
      </w:r>
      <w:r>
        <w:rPr>
          <w:noProof/>
        </w:rPr>
      </w:r>
      <w:r>
        <w:rPr>
          <w:noProof/>
        </w:rPr>
        <w:fldChar w:fldCharType="separate"/>
      </w:r>
      <w:r>
        <w:rPr>
          <w:noProof/>
        </w:rPr>
        <w:t>110</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27. Evoluția incidenței cazurilor de copii cu vulnerabilități privind comportamentele de risc în evaluarea realizată prin aplicarea chestionarului Aurora</w:t>
      </w:r>
      <w:r>
        <w:rPr>
          <w:noProof/>
        </w:rPr>
        <w:tab/>
      </w:r>
      <w:r>
        <w:rPr>
          <w:noProof/>
        </w:rPr>
        <w:fldChar w:fldCharType="begin"/>
      </w:r>
      <w:r>
        <w:rPr>
          <w:noProof/>
        </w:rPr>
        <w:instrText xml:space="preserve"> PAGEREF _Toc503793673 \h </w:instrText>
      </w:r>
      <w:r>
        <w:rPr>
          <w:noProof/>
        </w:rPr>
      </w:r>
      <w:r>
        <w:rPr>
          <w:noProof/>
        </w:rPr>
        <w:fldChar w:fldCharType="separate"/>
      </w:r>
      <w:r>
        <w:rPr>
          <w:noProof/>
        </w:rPr>
        <w:t>112</w:t>
      </w:r>
      <w:r>
        <w:rPr>
          <w:noProof/>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A9699A">
        <w:rPr>
          <w:rFonts w:asciiTheme="majorHAnsi" w:hAnsiTheme="majorHAnsi"/>
          <w:noProof/>
          <w:lang w:val="ro-RO"/>
        </w:rPr>
        <w:t>Tabel 28. Gradul de informare a beneficiarilor de servicii sociale, în comunele de intervenție și cele de control</w:t>
      </w:r>
      <w:r>
        <w:rPr>
          <w:noProof/>
        </w:rPr>
        <w:tab/>
      </w:r>
      <w:r>
        <w:rPr>
          <w:noProof/>
        </w:rPr>
        <w:fldChar w:fldCharType="begin"/>
      </w:r>
      <w:r>
        <w:rPr>
          <w:noProof/>
        </w:rPr>
        <w:instrText xml:space="preserve"> PAGEREF _Toc503793674 \h </w:instrText>
      </w:r>
      <w:r>
        <w:rPr>
          <w:noProof/>
        </w:rPr>
      </w:r>
      <w:r>
        <w:rPr>
          <w:noProof/>
        </w:rPr>
        <w:fldChar w:fldCharType="separate"/>
      </w:r>
      <w:r>
        <w:rPr>
          <w:noProof/>
        </w:rPr>
        <w:t>115</w:t>
      </w:r>
      <w:r>
        <w:rPr>
          <w:noProof/>
        </w:rPr>
        <w:fldChar w:fldCharType="end"/>
      </w:r>
    </w:p>
    <w:p w:rsidR="005D1BF9" w:rsidRPr="00BF472A" w:rsidRDefault="000940D3" w:rsidP="00BF472A">
      <w:pPr>
        <w:spacing w:before="0" w:after="0"/>
        <w:rPr>
          <w:rFonts w:asciiTheme="majorHAnsi" w:hAnsiTheme="majorHAnsi"/>
          <w:szCs w:val="22"/>
          <w:lang w:val="ro-RO"/>
        </w:rPr>
      </w:pPr>
      <w:r w:rsidRPr="00BF472A">
        <w:rPr>
          <w:rFonts w:asciiTheme="majorHAnsi" w:hAnsiTheme="majorHAnsi"/>
          <w:szCs w:val="22"/>
          <w:lang w:val="ro-RO"/>
        </w:rPr>
        <w:fldChar w:fldCharType="end"/>
      </w:r>
    </w:p>
    <w:p w:rsidR="005D1BF9" w:rsidRPr="00BF472A" w:rsidRDefault="005D1BF9" w:rsidP="0000634C">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line="276" w:lineRule="auto"/>
        <w:rPr>
          <w:rFonts w:asciiTheme="majorHAnsi" w:hAnsiTheme="majorHAnsi"/>
          <w:b w:val="0"/>
          <w:szCs w:val="22"/>
          <w:lang w:val="ro-RO"/>
        </w:rPr>
      </w:pPr>
      <w:bookmarkStart w:id="4" w:name="_Toc529785250"/>
      <w:r w:rsidRPr="00BF472A">
        <w:rPr>
          <w:rFonts w:asciiTheme="majorHAnsi" w:hAnsiTheme="majorHAnsi"/>
          <w:szCs w:val="22"/>
          <w:lang w:val="ro-RO"/>
        </w:rPr>
        <w:t xml:space="preserve">Lista </w:t>
      </w:r>
      <w:r w:rsidR="00894E2C" w:rsidRPr="00BF472A">
        <w:rPr>
          <w:rFonts w:asciiTheme="majorHAnsi" w:hAnsiTheme="majorHAnsi"/>
          <w:szCs w:val="22"/>
          <w:lang w:val="ro-RO"/>
        </w:rPr>
        <w:t>figurilor</w:t>
      </w:r>
      <w:bookmarkEnd w:id="4"/>
    </w:p>
    <w:p w:rsidR="00BF472A" w:rsidRPr="00BF472A" w:rsidRDefault="000940D3" w:rsidP="00BF472A">
      <w:pPr>
        <w:pStyle w:val="TableofFigures"/>
        <w:tabs>
          <w:tab w:val="right" w:leader="dot" w:pos="10245"/>
        </w:tabs>
        <w:spacing w:before="0" w:after="0"/>
        <w:rPr>
          <w:rFonts w:asciiTheme="majorHAnsi" w:hAnsiTheme="majorHAnsi"/>
          <w:noProof/>
          <w:lang w:val="ro-RO"/>
        </w:rPr>
      </w:pPr>
      <w:r w:rsidRPr="00BF472A">
        <w:rPr>
          <w:rFonts w:asciiTheme="majorHAnsi" w:hAnsiTheme="majorHAnsi"/>
          <w:szCs w:val="22"/>
          <w:lang w:val="ro-RO"/>
        </w:rPr>
        <w:fldChar w:fldCharType="begin"/>
      </w:r>
      <w:r w:rsidR="005D1BF9" w:rsidRPr="00BF472A">
        <w:rPr>
          <w:rFonts w:asciiTheme="majorHAnsi" w:hAnsiTheme="majorHAnsi"/>
          <w:szCs w:val="22"/>
          <w:lang w:val="ro-RO"/>
        </w:rPr>
        <w:instrText xml:space="preserve"> TOC \c "Figura" </w:instrText>
      </w:r>
      <w:r w:rsidRPr="00BF472A">
        <w:rPr>
          <w:rFonts w:asciiTheme="majorHAnsi" w:hAnsiTheme="majorHAnsi"/>
          <w:szCs w:val="22"/>
          <w:lang w:val="ro-RO"/>
        </w:rPr>
        <w:fldChar w:fldCharType="separate"/>
      </w:r>
      <w:r w:rsidR="00BF472A" w:rsidRPr="007D4612">
        <w:rPr>
          <w:rFonts w:asciiTheme="majorHAnsi" w:hAnsiTheme="majorHAnsi"/>
          <w:noProof/>
          <w:lang w:val="ro-RO"/>
        </w:rPr>
        <w:t>Figura 1. Rata sărăciei relative, în funcție de vârstă, 2007 – 2016 (%)</w:t>
      </w:r>
      <w:r w:rsidR="00BF472A" w:rsidRPr="00BF472A">
        <w:rPr>
          <w:rFonts w:asciiTheme="majorHAnsi" w:hAnsiTheme="majorHAnsi"/>
          <w:noProof/>
          <w:lang w:val="ro-RO"/>
        </w:rPr>
        <w:tab/>
      </w:r>
      <w:r w:rsidR="00BF472A" w:rsidRPr="00BF472A">
        <w:rPr>
          <w:rFonts w:asciiTheme="majorHAnsi" w:hAnsiTheme="majorHAnsi"/>
          <w:noProof/>
          <w:lang w:val="ro-RO"/>
        </w:rPr>
        <w:fldChar w:fldCharType="begin"/>
      </w:r>
      <w:r w:rsidR="00BF472A" w:rsidRPr="00BF472A">
        <w:rPr>
          <w:rFonts w:asciiTheme="majorHAnsi" w:hAnsiTheme="majorHAnsi"/>
          <w:noProof/>
          <w:lang w:val="ro-RO"/>
        </w:rPr>
        <w:instrText xml:space="preserve"> PAGEREF _Toc503793801 \h </w:instrText>
      </w:r>
      <w:r w:rsidR="00BF472A" w:rsidRPr="00BF472A">
        <w:rPr>
          <w:rFonts w:asciiTheme="majorHAnsi" w:hAnsiTheme="majorHAnsi"/>
          <w:noProof/>
          <w:lang w:val="ro-RO"/>
        </w:rPr>
      </w:r>
      <w:r w:rsidR="00BF472A" w:rsidRPr="00BF472A">
        <w:rPr>
          <w:rFonts w:asciiTheme="majorHAnsi" w:hAnsiTheme="majorHAnsi"/>
          <w:noProof/>
          <w:lang w:val="ro-RO"/>
        </w:rPr>
        <w:fldChar w:fldCharType="separate"/>
      </w:r>
      <w:r w:rsidR="00BF472A" w:rsidRPr="00BF472A">
        <w:rPr>
          <w:rFonts w:asciiTheme="majorHAnsi" w:hAnsiTheme="majorHAnsi"/>
          <w:noProof/>
          <w:lang w:val="ro-RO"/>
        </w:rPr>
        <w:t>1</w:t>
      </w:r>
      <w:r w:rsidR="00BF472A"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BF472A">
        <w:rPr>
          <w:rFonts w:asciiTheme="majorHAnsi" w:hAnsiTheme="majorHAnsi"/>
          <w:noProof/>
          <w:lang w:val="ro-RO"/>
        </w:rPr>
        <w:t>Figura 2. Numărul copiilor cu mame sub 15 ani</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_Toc503793802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3</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BF472A">
        <w:rPr>
          <w:rFonts w:asciiTheme="majorHAnsi" w:hAnsiTheme="majorHAnsi"/>
          <w:noProof/>
          <w:lang w:val="ro-RO"/>
        </w:rPr>
        <w:t>Figura 3. Acoperirea geografică și etapele de implementare a proiectului de modelare</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_Toc503793803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9</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Figura 4. Etapele evaluării, activități și livrabile</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_Toc503793804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18</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Figura 5. Teoria Schimbării în 2011 la nivelul copiilor ‘invizibili’ și al familiilor lor</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_Toc503793805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25</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Figura 6. Teoria Schimbării în 2013 la nivelul copiilor ‘invizibili’ și al familiilor lor</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_Toc503793806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26</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Figura 7. Teoria Schimbării în 2013 la nivel comunitar</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_Toc503793807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28</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Figura 8. Teoria Schimbării în 2013 la nivel județean</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_Toc503793808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29</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Figura 9. Numărul total de servicii și intervenții accesibile în Aurora</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_Toc503793809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38</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Figura 10. Numărul maxim de servicii prevăzute în pachetul minim de servicii și care se adresează fiecărei vulnerabilități identificate cu ajutorul Aurora</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_Toc503793810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39</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Figura 11. Frecvența vulnerabilităților identificate la copiii înregistrați în bazele de date ale modelului în cadrul activității de identificare și în cadrul evaluărilor realizate</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_Toc503793811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50</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Figura 12. Frecvența riscului de violență, abuz sau neglijare a copiilor, identificat la copiii înregistrați în bazele de date ale modelului în cadrul activității de identificare și în cadrul evaluărilor realizate</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_Toc503793812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52</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Figura 13. Procentul gospodăriilor în care copiii au beneficiat de servicii sociale, în perioada ianuarie 2013 – septembrie 2015, în comunele de intervenție și cele de control</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_Toc503793813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54</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Figura 14. Gradul de informare a principalului îngrijitor al copiilor din gospodărie, în comunele de intervenție și cele de control</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_Toc503793814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57</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BF472A">
        <w:rPr>
          <w:rFonts w:asciiTheme="majorHAnsi" w:hAnsiTheme="majorHAnsi"/>
          <w:noProof/>
          <w:lang w:val="ro-RO"/>
        </w:rPr>
        <w:lastRenderedPageBreak/>
        <w:t>Figura 15. Nivelul de cunoaștere și interacțiune cu lucrătorii comunitari, în comunele de intervenție și cele de control</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_Toc503793815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60</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 xml:space="preserve">Figura 16. Contribuția lucrătorilor comunitari la rezolvarea problemelor în gospodăriile vulnerabile, </w:t>
      </w:r>
      <w:r w:rsidRPr="00BF472A">
        <w:rPr>
          <w:rFonts w:asciiTheme="majorHAnsi" w:hAnsiTheme="majorHAnsi"/>
          <w:noProof/>
          <w:lang w:val="ro-RO"/>
        </w:rPr>
        <w:t xml:space="preserve">în </w:t>
      </w:r>
      <w:r w:rsidRPr="007D4612">
        <w:rPr>
          <w:rFonts w:asciiTheme="majorHAnsi" w:hAnsiTheme="majorHAnsi"/>
          <w:noProof/>
          <w:lang w:val="ro-RO"/>
        </w:rPr>
        <w:t>comunele de intervenție și cele de control</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_Toc503793816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61</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 xml:space="preserve">Figura 17. Efectul serviciilor sociale asupra vieții beneficiarilor, </w:t>
      </w:r>
      <w:r w:rsidRPr="00BF472A">
        <w:rPr>
          <w:rFonts w:asciiTheme="majorHAnsi" w:hAnsiTheme="majorHAnsi"/>
          <w:noProof/>
          <w:lang w:val="ro-RO"/>
        </w:rPr>
        <w:t xml:space="preserve">în </w:t>
      </w:r>
      <w:r w:rsidRPr="007D4612">
        <w:rPr>
          <w:rFonts w:asciiTheme="majorHAnsi" w:hAnsiTheme="majorHAnsi"/>
          <w:noProof/>
          <w:lang w:val="ro-RO"/>
        </w:rPr>
        <w:t>comunele de intervenție și cele de control</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_Toc503793817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64</w:t>
      </w:r>
      <w:r w:rsidRPr="00BF472A">
        <w:rPr>
          <w:rFonts w:asciiTheme="majorHAnsi" w:hAnsiTheme="majorHAnsi"/>
          <w:noProof/>
          <w:lang w:val="ro-RO"/>
        </w:rPr>
        <w:fldChar w:fldCharType="end"/>
      </w:r>
    </w:p>
    <w:p w:rsidR="00BF472A" w:rsidRPr="00BF472A" w:rsidRDefault="00BF472A" w:rsidP="00BF472A">
      <w:pPr>
        <w:pStyle w:val="TableofFigures"/>
        <w:tabs>
          <w:tab w:val="right" w:leader="dot" w:pos="10245"/>
        </w:tabs>
        <w:spacing w:before="0" w:after="0"/>
        <w:rPr>
          <w:rFonts w:asciiTheme="majorHAnsi" w:hAnsiTheme="majorHAnsi"/>
          <w:noProof/>
          <w:lang w:val="ro-RO"/>
        </w:rPr>
      </w:pPr>
      <w:r w:rsidRPr="007D4612">
        <w:rPr>
          <w:rFonts w:asciiTheme="majorHAnsi" w:hAnsiTheme="majorHAnsi"/>
          <w:noProof/>
          <w:lang w:val="ro-RO"/>
        </w:rPr>
        <w:t>Figura 18. Situația angajării lucrătorilor comunitari în structura primăriilor în 2015</w:t>
      </w:r>
      <w:r w:rsidRPr="00BF472A">
        <w:rPr>
          <w:rFonts w:asciiTheme="majorHAnsi" w:hAnsiTheme="majorHAnsi"/>
          <w:noProof/>
          <w:lang w:val="ro-RO"/>
        </w:rPr>
        <w:tab/>
      </w:r>
      <w:r w:rsidRPr="00BF472A">
        <w:rPr>
          <w:rFonts w:asciiTheme="majorHAnsi" w:hAnsiTheme="majorHAnsi"/>
          <w:noProof/>
          <w:lang w:val="ro-RO"/>
        </w:rPr>
        <w:fldChar w:fldCharType="begin"/>
      </w:r>
      <w:r w:rsidRPr="00BF472A">
        <w:rPr>
          <w:rFonts w:asciiTheme="majorHAnsi" w:hAnsiTheme="majorHAnsi"/>
          <w:noProof/>
          <w:lang w:val="ro-RO"/>
        </w:rPr>
        <w:instrText xml:space="preserve"> PAGEREF _Toc503793818 \h </w:instrText>
      </w:r>
      <w:r w:rsidRPr="00BF472A">
        <w:rPr>
          <w:rFonts w:asciiTheme="majorHAnsi" w:hAnsiTheme="majorHAnsi"/>
          <w:noProof/>
          <w:lang w:val="ro-RO"/>
        </w:rPr>
      </w:r>
      <w:r w:rsidRPr="00BF472A">
        <w:rPr>
          <w:rFonts w:asciiTheme="majorHAnsi" w:hAnsiTheme="majorHAnsi"/>
          <w:noProof/>
          <w:lang w:val="ro-RO"/>
        </w:rPr>
        <w:fldChar w:fldCharType="separate"/>
      </w:r>
      <w:r w:rsidRPr="00BF472A">
        <w:rPr>
          <w:rFonts w:asciiTheme="majorHAnsi" w:hAnsiTheme="majorHAnsi"/>
          <w:noProof/>
          <w:lang w:val="ro-RO"/>
        </w:rPr>
        <w:t>95</w:t>
      </w:r>
      <w:r w:rsidRPr="00BF472A">
        <w:rPr>
          <w:rFonts w:asciiTheme="majorHAnsi" w:hAnsiTheme="majorHAnsi"/>
          <w:noProof/>
          <w:lang w:val="ro-RO"/>
        </w:rPr>
        <w:fldChar w:fldCharType="end"/>
      </w:r>
    </w:p>
    <w:p w:rsidR="00BF472A" w:rsidRDefault="00BF472A" w:rsidP="00BF472A">
      <w:pPr>
        <w:pStyle w:val="TableofFigures"/>
        <w:tabs>
          <w:tab w:val="right" w:leader="dot" w:pos="10245"/>
        </w:tabs>
        <w:spacing w:before="0" w:after="0"/>
        <w:rPr>
          <w:rFonts w:asciiTheme="minorHAnsi" w:eastAsiaTheme="minorEastAsia" w:hAnsiTheme="minorHAnsi" w:cstheme="minorBidi"/>
          <w:noProof/>
          <w:szCs w:val="22"/>
          <w:lang w:val="en-US" w:bidi="ar-SA"/>
        </w:rPr>
      </w:pPr>
      <w:r w:rsidRPr="007D4612">
        <w:rPr>
          <w:rFonts w:asciiTheme="majorHAnsi" w:hAnsiTheme="majorHAnsi"/>
          <w:noProof/>
          <w:lang w:val="ro-RO"/>
        </w:rPr>
        <w:t>Figura 19. Percepția beneficiarilor vizavi de efectul activității lucrătorilor sociali asupra situației familiale, respectiv a stării de sănătate, în comunele de intervenție și cele de control</w:t>
      </w:r>
      <w:r>
        <w:rPr>
          <w:noProof/>
        </w:rPr>
        <w:tab/>
      </w:r>
      <w:r>
        <w:rPr>
          <w:noProof/>
        </w:rPr>
        <w:fldChar w:fldCharType="begin"/>
      </w:r>
      <w:r>
        <w:rPr>
          <w:noProof/>
        </w:rPr>
        <w:instrText xml:space="preserve"> PAGEREF _Toc503793819 \h </w:instrText>
      </w:r>
      <w:r>
        <w:rPr>
          <w:noProof/>
        </w:rPr>
      </w:r>
      <w:r>
        <w:rPr>
          <w:noProof/>
        </w:rPr>
        <w:fldChar w:fldCharType="separate"/>
      </w:r>
      <w:r>
        <w:rPr>
          <w:noProof/>
        </w:rPr>
        <w:t>105</w:t>
      </w:r>
      <w:r>
        <w:rPr>
          <w:noProof/>
        </w:rPr>
        <w:fldChar w:fldCharType="end"/>
      </w:r>
    </w:p>
    <w:p w:rsidR="005D1BF9" w:rsidRPr="00BF472A" w:rsidRDefault="000940D3" w:rsidP="0000634C">
      <w:pPr>
        <w:spacing w:before="0" w:after="0" w:line="276" w:lineRule="auto"/>
        <w:rPr>
          <w:rFonts w:asciiTheme="majorHAnsi" w:hAnsiTheme="majorHAnsi"/>
          <w:szCs w:val="22"/>
          <w:lang w:val="ro-RO"/>
        </w:rPr>
      </w:pPr>
      <w:r w:rsidRPr="00BF472A">
        <w:rPr>
          <w:rFonts w:asciiTheme="majorHAnsi" w:hAnsiTheme="majorHAnsi"/>
          <w:szCs w:val="22"/>
          <w:lang w:val="ro-RO"/>
        </w:rPr>
        <w:fldChar w:fldCharType="end"/>
      </w:r>
    </w:p>
    <w:p w:rsidR="00895692" w:rsidRPr="00BF472A" w:rsidRDefault="00895692">
      <w:pPr>
        <w:spacing w:before="0" w:after="0"/>
        <w:rPr>
          <w:rFonts w:asciiTheme="majorHAnsi" w:hAnsiTheme="majorHAnsi"/>
          <w:szCs w:val="22"/>
          <w:lang w:val="ro-RO"/>
        </w:rPr>
      </w:pPr>
      <w:r w:rsidRPr="00BF472A">
        <w:rPr>
          <w:rFonts w:asciiTheme="majorHAnsi" w:hAnsiTheme="majorHAnsi"/>
          <w:szCs w:val="22"/>
          <w:lang w:val="ro-RO"/>
        </w:rPr>
        <w:br w:type="page"/>
      </w:r>
    </w:p>
    <w:p w:rsidR="0047380A" w:rsidRPr="00BF472A" w:rsidRDefault="0047380A" w:rsidP="0047380A">
      <w:pPr>
        <w:pStyle w:val="Heading1"/>
        <w:pBdr>
          <w:top w:val="none" w:sz="0" w:space="0" w:color="auto"/>
          <w:left w:val="none" w:sz="0" w:space="0" w:color="auto"/>
          <w:bottom w:val="none" w:sz="0" w:space="0" w:color="auto"/>
          <w:right w:val="none" w:sz="0" w:space="0" w:color="auto"/>
        </w:pBdr>
        <w:shd w:val="clear" w:color="auto" w:fill="365F91" w:themeFill="accent1" w:themeFillShade="BF"/>
        <w:spacing w:before="0" w:after="120"/>
        <w:rPr>
          <w:rFonts w:asciiTheme="majorHAnsi" w:hAnsiTheme="majorHAnsi"/>
          <w:szCs w:val="22"/>
          <w:lang w:val="ro-RO"/>
        </w:rPr>
      </w:pPr>
      <w:bookmarkStart w:id="5" w:name="_Toc326412620"/>
      <w:bookmarkStart w:id="6" w:name="_Toc346921643"/>
      <w:bookmarkStart w:id="7" w:name="_Toc529785251"/>
      <w:r w:rsidRPr="00BF472A">
        <w:rPr>
          <w:rFonts w:asciiTheme="majorHAnsi" w:hAnsiTheme="majorHAnsi"/>
          <w:szCs w:val="22"/>
          <w:lang w:val="ro-RO"/>
        </w:rPr>
        <w:lastRenderedPageBreak/>
        <w:t>Acronime</w:t>
      </w:r>
      <w:bookmarkEnd w:id="6"/>
      <w:bookmarkEnd w:id="7"/>
    </w:p>
    <w:tbl>
      <w:tblPr>
        <w:tblStyle w:val="TableGrid"/>
        <w:tblW w:w="10740" w:type="dxa"/>
        <w:tblLook w:val="04A0" w:firstRow="1" w:lastRow="0" w:firstColumn="1" w:lastColumn="0" w:noHBand="0" w:noVBand="1"/>
      </w:tblPr>
      <w:tblGrid>
        <w:gridCol w:w="1668"/>
        <w:gridCol w:w="9072"/>
      </w:tblGrid>
      <w:tr w:rsidR="0047380A" w:rsidRPr="00BF472A" w:rsidTr="00EB44C1">
        <w:tc>
          <w:tcPr>
            <w:tcW w:w="1668" w:type="dxa"/>
          </w:tcPr>
          <w:p w:rsidR="0047380A" w:rsidRPr="00BF472A" w:rsidRDefault="00975C86" w:rsidP="00D456DF">
            <w:pPr>
              <w:spacing w:before="0" w:after="0"/>
              <w:rPr>
                <w:rFonts w:asciiTheme="majorHAnsi" w:hAnsiTheme="majorHAnsi"/>
                <w:szCs w:val="22"/>
                <w:lang w:val="ro-RO"/>
              </w:rPr>
            </w:pPr>
            <w:r w:rsidRPr="00BF472A">
              <w:rPr>
                <w:rFonts w:asciiTheme="majorHAnsi" w:hAnsiTheme="majorHAnsi"/>
                <w:szCs w:val="22"/>
                <w:lang w:val="ro-RO"/>
              </w:rPr>
              <w:t>ABF</w:t>
            </w:r>
          </w:p>
        </w:tc>
        <w:tc>
          <w:tcPr>
            <w:tcW w:w="9072" w:type="dxa"/>
          </w:tcPr>
          <w:p w:rsidR="0047380A" w:rsidRPr="00BF472A" w:rsidRDefault="00975C86" w:rsidP="00D456DF">
            <w:pPr>
              <w:spacing w:before="0" w:after="0"/>
              <w:rPr>
                <w:rFonts w:asciiTheme="majorHAnsi" w:hAnsiTheme="majorHAnsi"/>
                <w:szCs w:val="22"/>
                <w:lang w:val="ro-RO"/>
              </w:rPr>
            </w:pPr>
            <w:r w:rsidRPr="00BF472A">
              <w:rPr>
                <w:rFonts w:asciiTheme="majorHAnsi" w:hAnsiTheme="majorHAnsi"/>
                <w:szCs w:val="22"/>
                <w:lang w:val="ro-RO"/>
              </w:rPr>
              <w:t>Ancheta Bugetelor de Familie</w:t>
            </w:r>
          </w:p>
        </w:tc>
      </w:tr>
      <w:tr w:rsidR="00651871" w:rsidRPr="00BF472A" w:rsidTr="00EB44C1">
        <w:tc>
          <w:tcPr>
            <w:tcW w:w="1668" w:type="dxa"/>
          </w:tcPr>
          <w:p w:rsidR="00651871" w:rsidRPr="00BF472A" w:rsidRDefault="00651871" w:rsidP="00D456DF">
            <w:pPr>
              <w:spacing w:before="0" w:after="0"/>
              <w:rPr>
                <w:rFonts w:asciiTheme="majorHAnsi" w:hAnsiTheme="majorHAnsi"/>
                <w:szCs w:val="22"/>
                <w:lang w:val="ro-RO"/>
              </w:rPr>
            </w:pPr>
            <w:r w:rsidRPr="00BF472A">
              <w:rPr>
                <w:rFonts w:asciiTheme="majorHAnsi" w:hAnsiTheme="majorHAnsi"/>
                <w:szCs w:val="22"/>
                <w:lang w:val="ro-RO"/>
              </w:rPr>
              <w:t>AJPIS</w:t>
            </w:r>
          </w:p>
        </w:tc>
        <w:tc>
          <w:tcPr>
            <w:tcW w:w="9072" w:type="dxa"/>
          </w:tcPr>
          <w:p w:rsidR="00651871" w:rsidRPr="00BF472A" w:rsidRDefault="00651871" w:rsidP="00D456DF">
            <w:pPr>
              <w:spacing w:before="0" w:after="0"/>
              <w:rPr>
                <w:rFonts w:asciiTheme="majorHAnsi" w:hAnsiTheme="majorHAnsi"/>
                <w:szCs w:val="22"/>
                <w:lang w:val="ro-RO"/>
              </w:rPr>
            </w:pPr>
            <w:r w:rsidRPr="00BF472A">
              <w:rPr>
                <w:rFonts w:asciiTheme="majorHAnsi" w:hAnsiTheme="majorHAnsi"/>
                <w:szCs w:val="22"/>
                <w:lang w:val="ro-RO"/>
              </w:rPr>
              <w:t>Agenția Județeană pentru Plăți și Inspecție Socială</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AMC</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Asistent medical comunitar</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ANPDCA</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Autoritatea Națională pentru Protecția Drepturilor Copilului și Adopție</w:t>
            </w:r>
          </w:p>
        </w:tc>
      </w:tr>
      <w:tr w:rsidR="009C0569" w:rsidRPr="00BF472A" w:rsidTr="00EB44C1">
        <w:tc>
          <w:tcPr>
            <w:tcW w:w="1668" w:type="dxa"/>
          </w:tcPr>
          <w:p w:rsidR="009C0569" w:rsidRPr="00BF472A" w:rsidRDefault="009C0569" w:rsidP="00975C86">
            <w:pPr>
              <w:spacing w:before="0" w:after="0"/>
              <w:rPr>
                <w:rFonts w:asciiTheme="majorHAnsi" w:hAnsiTheme="majorHAnsi"/>
                <w:szCs w:val="22"/>
                <w:lang w:val="ro-RO"/>
              </w:rPr>
            </w:pPr>
            <w:r w:rsidRPr="00BF472A">
              <w:rPr>
                <w:rFonts w:asciiTheme="majorHAnsi" w:hAnsiTheme="majorHAnsi"/>
                <w:szCs w:val="22"/>
                <w:lang w:val="ro-RO"/>
              </w:rPr>
              <w:t>APL</w:t>
            </w:r>
          </w:p>
        </w:tc>
        <w:tc>
          <w:tcPr>
            <w:tcW w:w="9072" w:type="dxa"/>
          </w:tcPr>
          <w:p w:rsidR="009C0569" w:rsidRPr="00BF472A" w:rsidRDefault="009C0569" w:rsidP="00975C86">
            <w:pPr>
              <w:spacing w:before="0" w:after="0"/>
              <w:rPr>
                <w:rFonts w:asciiTheme="majorHAnsi" w:hAnsiTheme="majorHAnsi"/>
                <w:szCs w:val="22"/>
                <w:lang w:val="ro-RO"/>
              </w:rPr>
            </w:pPr>
            <w:r w:rsidRPr="00BF472A">
              <w:rPr>
                <w:rFonts w:asciiTheme="majorHAnsi" w:hAnsiTheme="majorHAnsi"/>
                <w:szCs w:val="22"/>
                <w:lang w:val="ro-RO"/>
              </w:rPr>
              <w:t>Autorități publice locale</w:t>
            </w:r>
          </w:p>
        </w:tc>
      </w:tr>
      <w:tr w:rsidR="00F7702C" w:rsidRPr="00BF472A" w:rsidTr="00EB44C1">
        <w:tc>
          <w:tcPr>
            <w:tcW w:w="1668" w:type="dxa"/>
          </w:tcPr>
          <w:p w:rsidR="00F7702C" w:rsidRPr="00BF472A" w:rsidRDefault="00F7702C" w:rsidP="00975C86">
            <w:pPr>
              <w:spacing w:before="0" w:after="0"/>
              <w:rPr>
                <w:rFonts w:asciiTheme="majorHAnsi" w:hAnsiTheme="majorHAnsi"/>
                <w:szCs w:val="22"/>
                <w:lang w:val="ro-RO"/>
              </w:rPr>
            </w:pPr>
            <w:r w:rsidRPr="00BF472A">
              <w:rPr>
                <w:rFonts w:asciiTheme="majorHAnsi" w:hAnsiTheme="majorHAnsi"/>
                <w:szCs w:val="22"/>
                <w:lang w:val="ro-RO"/>
              </w:rPr>
              <w:t>AR</w:t>
            </w:r>
            <w:r w:rsidR="00AE1952" w:rsidRPr="00BF472A">
              <w:rPr>
                <w:rFonts w:asciiTheme="majorHAnsi" w:hAnsiTheme="majorHAnsi"/>
                <w:szCs w:val="22"/>
                <w:lang w:val="ro-RO"/>
              </w:rPr>
              <w:t>C</w:t>
            </w:r>
            <w:r w:rsidRPr="00BF472A">
              <w:rPr>
                <w:rFonts w:asciiTheme="majorHAnsi" w:hAnsiTheme="majorHAnsi"/>
                <w:szCs w:val="22"/>
                <w:lang w:val="ro-RO"/>
              </w:rPr>
              <w:t>L</w:t>
            </w:r>
          </w:p>
        </w:tc>
        <w:tc>
          <w:tcPr>
            <w:tcW w:w="9072" w:type="dxa"/>
          </w:tcPr>
          <w:p w:rsidR="00F7702C" w:rsidRPr="00BF472A" w:rsidRDefault="00F7702C" w:rsidP="00975C86">
            <w:pPr>
              <w:spacing w:before="0" w:after="0"/>
              <w:rPr>
                <w:rFonts w:asciiTheme="majorHAnsi" w:hAnsiTheme="majorHAnsi"/>
                <w:szCs w:val="22"/>
                <w:lang w:val="ro-RO"/>
              </w:rPr>
            </w:pPr>
            <w:r w:rsidRPr="00BF472A">
              <w:rPr>
                <w:rFonts w:asciiTheme="majorHAnsi" w:hAnsiTheme="majorHAnsi"/>
                <w:szCs w:val="22"/>
                <w:lang w:val="ro-RO"/>
              </w:rPr>
              <w:t>A</w:t>
            </w:r>
            <w:r w:rsidR="00AE1952" w:rsidRPr="00BF472A">
              <w:rPr>
                <w:rFonts w:asciiTheme="majorHAnsi" w:hAnsiTheme="majorHAnsi"/>
                <w:szCs w:val="22"/>
                <w:lang w:val="ro-RO"/>
              </w:rPr>
              <w:t xml:space="preserve">genda </w:t>
            </w:r>
            <w:r w:rsidRPr="00BF472A">
              <w:rPr>
                <w:rFonts w:asciiTheme="majorHAnsi" w:hAnsiTheme="majorHAnsi"/>
                <w:szCs w:val="22"/>
                <w:lang w:val="ro-RO"/>
              </w:rPr>
              <w:t>Regional</w:t>
            </w:r>
            <w:r w:rsidR="00AE1952" w:rsidRPr="00BF472A">
              <w:rPr>
                <w:rFonts w:asciiTheme="majorHAnsi" w:hAnsiTheme="majorHAnsi"/>
                <w:szCs w:val="22"/>
                <w:lang w:val="ro-RO"/>
              </w:rPr>
              <w:t>ă în materie de Cunoștințe și</w:t>
            </w:r>
            <w:r w:rsidRPr="00BF472A">
              <w:rPr>
                <w:rFonts w:asciiTheme="majorHAnsi" w:hAnsiTheme="majorHAnsi"/>
                <w:szCs w:val="22"/>
                <w:lang w:val="ro-RO"/>
              </w:rPr>
              <w:t xml:space="preserve"> Leadership</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AROP</w:t>
            </w:r>
          </w:p>
        </w:tc>
        <w:tc>
          <w:tcPr>
            <w:tcW w:w="9072"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 xml:space="preserve">Rata sărăciei relative (indicator INS și Eurostat) </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AROPE</w:t>
            </w:r>
          </w:p>
        </w:tc>
        <w:tc>
          <w:tcPr>
            <w:tcW w:w="9072"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Rata sărăciei relative și a excluziunii sociale (indicator INS și Eurostat)</w:t>
            </w:r>
          </w:p>
        </w:tc>
      </w:tr>
      <w:tr w:rsidR="00DC37B3" w:rsidRPr="00BF472A" w:rsidTr="00EB44C1">
        <w:tc>
          <w:tcPr>
            <w:tcW w:w="1668" w:type="dxa"/>
          </w:tcPr>
          <w:p w:rsidR="00DC37B3" w:rsidRPr="00BF472A" w:rsidRDefault="00DC37B3" w:rsidP="00975C86">
            <w:pPr>
              <w:spacing w:before="0" w:after="0"/>
              <w:rPr>
                <w:rFonts w:asciiTheme="majorHAnsi" w:hAnsiTheme="majorHAnsi"/>
                <w:szCs w:val="22"/>
                <w:lang w:val="ro-RO" w:bidi="ar-SA"/>
              </w:rPr>
            </w:pPr>
            <w:r w:rsidRPr="00BF472A">
              <w:rPr>
                <w:rFonts w:asciiTheme="majorHAnsi" w:hAnsiTheme="majorHAnsi"/>
                <w:szCs w:val="22"/>
                <w:lang w:val="ro-RO" w:bidi="ar-SA"/>
              </w:rPr>
              <w:t>AS</w:t>
            </w:r>
          </w:p>
        </w:tc>
        <w:tc>
          <w:tcPr>
            <w:tcW w:w="9072" w:type="dxa"/>
          </w:tcPr>
          <w:p w:rsidR="00DC37B3" w:rsidRPr="00BF472A" w:rsidRDefault="00DC37B3" w:rsidP="00975C86">
            <w:pPr>
              <w:spacing w:before="0" w:after="0"/>
              <w:rPr>
                <w:rFonts w:asciiTheme="majorHAnsi" w:hAnsiTheme="majorHAnsi"/>
                <w:szCs w:val="22"/>
                <w:lang w:val="ro-RO" w:bidi="ar-SA"/>
              </w:rPr>
            </w:pPr>
            <w:r w:rsidRPr="00BF472A">
              <w:rPr>
                <w:rFonts w:asciiTheme="majorHAnsi" w:hAnsiTheme="majorHAnsi"/>
                <w:szCs w:val="22"/>
                <w:lang w:val="ro-RO" w:bidi="ar-SA"/>
              </w:rPr>
              <w:t>Asistent social</w:t>
            </w:r>
          </w:p>
        </w:tc>
      </w:tr>
      <w:tr w:rsidR="00F94911" w:rsidRPr="00BF472A" w:rsidTr="00EB44C1">
        <w:tc>
          <w:tcPr>
            <w:tcW w:w="1668" w:type="dxa"/>
          </w:tcPr>
          <w:p w:rsidR="00F94911" w:rsidRPr="00BF472A" w:rsidRDefault="00F94911" w:rsidP="00975C86">
            <w:pPr>
              <w:spacing w:before="0" w:after="0"/>
              <w:rPr>
                <w:rFonts w:asciiTheme="majorHAnsi" w:hAnsiTheme="majorHAnsi"/>
                <w:szCs w:val="22"/>
                <w:lang w:val="ro-RO" w:bidi="ar-SA"/>
              </w:rPr>
            </w:pPr>
            <w:r w:rsidRPr="00BF472A">
              <w:rPr>
                <w:rFonts w:asciiTheme="majorHAnsi" w:hAnsiTheme="majorHAnsi"/>
                <w:szCs w:val="22"/>
                <w:lang w:val="ro-RO" w:bidi="ar-SA"/>
              </w:rPr>
              <w:t>CE</w:t>
            </w:r>
          </w:p>
        </w:tc>
        <w:tc>
          <w:tcPr>
            <w:tcW w:w="9072" w:type="dxa"/>
          </w:tcPr>
          <w:p w:rsidR="00F94911" w:rsidRPr="00BF472A" w:rsidRDefault="00F94911" w:rsidP="00975C86">
            <w:pPr>
              <w:spacing w:before="0" w:after="0"/>
              <w:rPr>
                <w:rFonts w:asciiTheme="majorHAnsi" w:hAnsiTheme="majorHAnsi"/>
                <w:szCs w:val="22"/>
                <w:lang w:val="ro-RO" w:bidi="ar-SA"/>
              </w:rPr>
            </w:pPr>
            <w:r w:rsidRPr="00BF472A">
              <w:rPr>
                <w:rFonts w:asciiTheme="majorHAnsi" w:hAnsiTheme="majorHAnsi"/>
                <w:szCs w:val="22"/>
                <w:lang w:val="ro-RO" w:bidi="ar-SA"/>
              </w:rPr>
              <w:t>Comisia Europeană</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 xml:space="preserve">CERME </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Centrul Român de Modelare Economică (ONG)</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CMTIS</w:t>
            </w:r>
          </w:p>
        </w:tc>
        <w:tc>
          <w:tcPr>
            <w:tcW w:w="9072" w:type="dxa"/>
          </w:tcPr>
          <w:p w:rsidR="00975C86" w:rsidRPr="00BF472A" w:rsidRDefault="00975C86" w:rsidP="00975C86">
            <w:pPr>
              <w:spacing w:before="0" w:after="0"/>
              <w:rPr>
                <w:rFonts w:asciiTheme="majorHAnsi" w:hAnsiTheme="majorHAnsi" w:cs="Arial"/>
                <w:szCs w:val="22"/>
                <w:lang w:val="ro-RO" w:bidi="ar-SA"/>
              </w:rPr>
            </w:pPr>
            <w:r w:rsidRPr="00BF472A">
              <w:rPr>
                <w:rFonts w:asciiTheme="majorHAnsi" w:hAnsiTheme="majorHAnsi"/>
                <w:szCs w:val="22"/>
                <w:lang w:val="ro-RO" w:bidi="ar-SA"/>
              </w:rPr>
              <w:t>Sistemul informatizat de urmărire și monitorizare a copiilor din sistemul de protecție specială</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CPSS</w:t>
            </w:r>
          </w:p>
        </w:tc>
        <w:tc>
          <w:tcPr>
            <w:tcW w:w="9072"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Centrul pentru Politici și Servicii de Sănătate (ONG)</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DGASPC</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Direcţia Generală de Asistenţă Socială şi Protecţia Copilului</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DSP</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Direcția de Sănătate Publică</w:t>
            </w:r>
          </w:p>
        </w:tc>
      </w:tr>
      <w:tr w:rsidR="00DC19E0" w:rsidRPr="00BF472A" w:rsidTr="00EB44C1">
        <w:tc>
          <w:tcPr>
            <w:tcW w:w="1668" w:type="dxa"/>
          </w:tcPr>
          <w:p w:rsidR="00DC19E0" w:rsidRPr="00BF472A" w:rsidRDefault="00DC19E0" w:rsidP="00975C86">
            <w:pPr>
              <w:spacing w:before="0" w:after="0"/>
              <w:rPr>
                <w:rFonts w:asciiTheme="majorHAnsi" w:hAnsiTheme="majorHAnsi"/>
                <w:szCs w:val="22"/>
                <w:lang w:val="ro-RO"/>
              </w:rPr>
            </w:pPr>
            <w:r w:rsidRPr="00BF472A">
              <w:rPr>
                <w:rFonts w:asciiTheme="majorHAnsi" w:hAnsiTheme="majorHAnsi"/>
                <w:szCs w:val="22"/>
                <w:lang w:val="ro-RO"/>
              </w:rPr>
              <w:t>ECE</w:t>
            </w:r>
            <w:r w:rsidR="009339CE" w:rsidRPr="00BF472A">
              <w:rPr>
                <w:rFonts w:asciiTheme="majorHAnsi" w:hAnsiTheme="majorHAnsi"/>
                <w:szCs w:val="22"/>
                <w:lang w:val="ro-RO"/>
              </w:rPr>
              <w:t>/CSI</w:t>
            </w:r>
          </w:p>
        </w:tc>
        <w:tc>
          <w:tcPr>
            <w:tcW w:w="9072" w:type="dxa"/>
          </w:tcPr>
          <w:p w:rsidR="00DC19E0" w:rsidRPr="00BF472A" w:rsidRDefault="00DC19E0" w:rsidP="00975C86">
            <w:pPr>
              <w:spacing w:before="0" w:after="0"/>
              <w:rPr>
                <w:rFonts w:asciiTheme="majorHAnsi" w:hAnsiTheme="majorHAnsi"/>
                <w:szCs w:val="22"/>
                <w:lang w:val="ro-RO"/>
              </w:rPr>
            </w:pPr>
            <w:r w:rsidRPr="00BF472A">
              <w:rPr>
                <w:rFonts w:asciiTheme="majorHAnsi" w:hAnsiTheme="majorHAnsi"/>
                <w:szCs w:val="22"/>
                <w:lang w:val="ro-RO"/>
              </w:rPr>
              <w:t>Europa Centrală și de Est</w:t>
            </w:r>
            <w:r w:rsidR="009339CE" w:rsidRPr="00BF472A">
              <w:rPr>
                <w:rFonts w:asciiTheme="majorHAnsi" w:hAnsiTheme="majorHAnsi"/>
                <w:szCs w:val="22"/>
                <w:lang w:val="ro-RO"/>
              </w:rPr>
              <w:t>/</w:t>
            </w:r>
            <w:r w:rsidR="009339CE" w:rsidRPr="00BF472A">
              <w:rPr>
                <w:rFonts w:asciiTheme="majorHAnsi" w:hAnsiTheme="majorHAnsi"/>
                <w:szCs w:val="22"/>
                <w:lang w:val="ro-RO" w:bidi="ar-SA"/>
              </w:rPr>
              <w:t>Comunitatea Statelor Independente</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EUROSTAT</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Directorat General al Comisiei Europene pentru statistică</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FONPC</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cs="Arial"/>
                <w:szCs w:val="22"/>
                <w:lang w:val="ro-RO" w:bidi="ar-SA"/>
              </w:rPr>
              <w:t xml:space="preserve">Federaţia Organizaţiilor Neguvernamentale pentru Copil </w:t>
            </w:r>
            <w:r w:rsidRPr="00BF472A">
              <w:rPr>
                <w:rFonts w:asciiTheme="majorHAnsi" w:hAnsiTheme="majorHAnsi"/>
                <w:szCs w:val="22"/>
                <w:lang w:val="ro-RO"/>
              </w:rPr>
              <w:t>(ONG)</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FSE</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Fondul Social European</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HG</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Hotărâre de Guvern</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HHC</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Hopes and Homes for Children (ONG)</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ICE</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International Consulting Expertise</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INS</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Institutul Național de Statistică</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INSMC</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Institutul Național pentru Sănătatea Mamei și Copilului „Alessandrescu-Rusescu”</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ISE</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Institutul de Științe ale Educației</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ISJ</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Inspectoratul Școlar Județean</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OCDE–CAD</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Organizația pentru Cooperare și Dezvoltare Economică – Comitetul de Asistență pentru Dezvoltare</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OMS</w:t>
            </w:r>
          </w:p>
        </w:tc>
        <w:tc>
          <w:tcPr>
            <w:tcW w:w="9072"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Organizația Mondială a Sănătății</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ONG</w:t>
            </w:r>
          </w:p>
        </w:tc>
        <w:tc>
          <w:tcPr>
            <w:tcW w:w="9072"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Organizație Neguvernamentală</w:t>
            </w:r>
          </w:p>
        </w:tc>
      </w:tr>
      <w:tr w:rsidR="009E1F83" w:rsidRPr="00BF472A" w:rsidTr="00EB44C1">
        <w:tc>
          <w:tcPr>
            <w:tcW w:w="1668" w:type="dxa"/>
          </w:tcPr>
          <w:p w:rsidR="009E1F83" w:rsidRPr="00BF472A" w:rsidRDefault="009E1F83" w:rsidP="00975C86">
            <w:pPr>
              <w:spacing w:before="0" w:after="0"/>
              <w:rPr>
                <w:rFonts w:asciiTheme="majorHAnsi" w:hAnsiTheme="majorHAnsi"/>
                <w:szCs w:val="22"/>
                <w:lang w:val="ro-RO" w:bidi="ar-SA"/>
              </w:rPr>
            </w:pPr>
            <w:r w:rsidRPr="00BF472A">
              <w:rPr>
                <w:rFonts w:asciiTheme="majorHAnsi" w:hAnsiTheme="majorHAnsi"/>
                <w:szCs w:val="22"/>
                <w:lang w:val="ro-RO" w:bidi="ar-SA"/>
              </w:rPr>
              <w:t>ONU</w:t>
            </w:r>
          </w:p>
        </w:tc>
        <w:tc>
          <w:tcPr>
            <w:tcW w:w="9072" w:type="dxa"/>
          </w:tcPr>
          <w:p w:rsidR="009E1F83" w:rsidRPr="00BF472A" w:rsidRDefault="009E1F83" w:rsidP="009E1F83">
            <w:pPr>
              <w:spacing w:before="0" w:after="0"/>
              <w:rPr>
                <w:rFonts w:asciiTheme="majorHAnsi" w:hAnsiTheme="majorHAnsi"/>
                <w:szCs w:val="22"/>
                <w:lang w:val="ro-RO" w:bidi="ar-SA"/>
              </w:rPr>
            </w:pPr>
            <w:r w:rsidRPr="00BF472A">
              <w:rPr>
                <w:rFonts w:asciiTheme="majorHAnsi" w:hAnsiTheme="majorHAnsi"/>
                <w:szCs w:val="22"/>
                <w:lang w:val="ro-RO" w:bidi="ar-SA"/>
              </w:rPr>
              <w:t>Organizația Națiunilor Unite</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OUG</w:t>
            </w:r>
          </w:p>
        </w:tc>
        <w:tc>
          <w:tcPr>
            <w:tcW w:w="9072"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Ordonanță de Urgență a Guvernului</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MDRAPFE</w:t>
            </w:r>
          </w:p>
        </w:tc>
        <w:tc>
          <w:tcPr>
            <w:tcW w:w="9072"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Ministerul Dezvoltării Regionale, Administrației Publice și Fondurilor Europene</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MEN</w:t>
            </w:r>
          </w:p>
        </w:tc>
        <w:tc>
          <w:tcPr>
            <w:tcW w:w="9072"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Ministerul Educației Naționale</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MMFPSPV</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Ministerul Muncii, Familiei, Protecţiei Sociale și Persoanelor Vârstnice</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MMJS</w:t>
            </w:r>
          </w:p>
        </w:tc>
        <w:tc>
          <w:tcPr>
            <w:tcW w:w="9072"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Ministerul Muncii și Justiției Sociale</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MS</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Ministerul Sănătăţii</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POCU</w:t>
            </w:r>
          </w:p>
        </w:tc>
        <w:tc>
          <w:tcPr>
            <w:tcW w:w="9072" w:type="dxa"/>
          </w:tcPr>
          <w:p w:rsidR="00975C86" w:rsidRPr="00BF472A" w:rsidRDefault="00975C86" w:rsidP="00975C86">
            <w:pPr>
              <w:spacing w:before="0" w:after="0"/>
              <w:rPr>
                <w:rFonts w:asciiTheme="majorHAnsi" w:hAnsiTheme="majorHAnsi"/>
                <w:szCs w:val="22"/>
                <w:lang w:val="ro-RO" w:bidi="ar-SA"/>
              </w:rPr>
            </w:pPr>
            <w:r w:rsidRPr="00BF472A">
              <w:rPr>
                <w:rFonts w:asciiTheme="majorHAnsi" w:hAnsiTheme="majorHAnsi"/>
                <w:szCs w:val="22"/>
                <w:lang w:val="ro-RO" w:bidi="ar-SA"/>
              </w:rPr>
              <w:t>Programul Operațional Capital Uman</w:t>
            </w:r>
          </w:p>
        </w:tc>
      </w:tr>
      <w:tr w:rsidR="00F94911" w:rsidRPr="00BF472A" w:rsidTr="00EB44C1">
        <w:tc>
          <w:tcPr>
            <w:tcW w:w="1668" w:type="dxa"/>
          </w:tcPr>
          <w:p w:rsidR="00F94911" w:rsidRPr="00BF472A" w:rsidRDefault="00F94911" w:rsidP="00975C86">
            <w:pPr>
              <w:spacing w:before="0" w:after="0"/>
              <w:rPr>
                <w:rFonts w:asciiTheme="majorHAnsi" w:hAnsiTheme="majorHAnsi"/>
                <w:szCs w:val="22"/>
                <w:lang w:val="ro-RO" w:bidi="ar-SA"/>
              </w:rPr>
            </w:pPr>
            <w:r w:rsidRPr="00BF472A">
              <w:rPr>
                <w:rFonts w:asciiTheme="majorHAnsi" w:hAnsiTheme="majorHAnsi"/>
                <w:szCs w:val="22"/>
                <w:lang w:val="ro-RO" w:bidi="ar-SA"/>
              </w:rPr>
              <w:t>PPPeM</w:t>
            </w:r>
          </w:p>
        </w:tc>
        <w:tc>
          <w:tcPr>
            <w:tcW w:w="9072" w:type="dxa"/>
          </w:tcPr>
          <w:p w:rsidR="00F94911" w:rsidRPr="00BF472A" w:rsidRDefault="00F94911" w:rsidP="00975C86">
            <w:pPr>
              <w:spacing w:before="0" w:after="0"/>
              <w:rPr>
                <w:rFonts w:asciiTheme="majorHAnsi" w:hAnsiTheme="majorHAnsi"/>
                <w:szCs w:val="22"/>
                <w:lang w:val="ro-RO" w:bidi="ar-SA"/>
              </w:rPr>
            </w:pPr>
            <w:r w:rsidRPr="00BF472A">
              <w:rPr>
                <w:rFonts w:asciiTheme="majorHAnsi" w:hAnsiTheme="majorHAnsi"/>
                <w:szCs w:val="22"/>
                <w:lang w:val="ro-RO" w:bidi="ar-SA"/>
              </w:rPr>
              <w:t xml:space="preserve">Manual electronic de politici și proceduri programatice UNICEF </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cs="AGaramondPro-Regular"/>
                <w:szCs w:val="22"/>
                <w:lang w:val="ro-RO"/>
              </w:rPr>
              <w:t>PSI</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bCs/>
                <w:szCs w:val="22"/>
                <w:lang w:val="ro-RO"/>
              </w:rPr>
              <w:t xml:space="preserve">Population Services International </w:t>
            </w:r>
            <w:r w:rsidRPr="00BF472A">
              <w:rPr>
                <w:rFonts w:asciiTheme="majorHAnsi" w:hAnsiTheme="majorHAnsi"/>
                <w:szCs w:val="22"/>
                <w:lang w:val="ro-RO"/>
              </w:rPr>
              <w:t>(ONG)</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SCC</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Structură Comunitară Consultativă</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SPAS</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Serviciul Public de Asistenţă Socială</w:t>
            </w:r>
          </w:p>
        </w:tc>
      </w:tr>
      <w:tr w:rsidR="00975C86" w:rsidRPr="00BF472A" w:rsidTr="00EB44C1">
        <w:tc>
          <w:tcPr>
            <w:tcW w:w="1668" w:type="dxa"/>
          </w:tcPr>
          <w:p w:rsidR="00975C86" w:rsidRPr="00BF472A" w:rsidRDefault="00975C86" w:rsidP="00975C86">
            <w:pPr>
              <w:spacing w:before="0" w:after="0"/>
              <w:rPr>
                <w:rFonts w:asciiTheme="majorHAnsi" w:hAnsiTheme="majorHAnsi" w:cs="AGaramondPro-Regular"/>
                <w:szCs w:val="22"/>
                <w:lang w:val="ro-RO"/>
              </w:rPr>
            </w:pPr>
            <w:r w:rsidRPr="00BF472A">
              <w:rPr>
                <w:rFonts w:asciiTheme="majorHAnsi" w:hAnsiTheme="majorHAnsi" w:cs="AGaramondPro-Regular"/>
                <w:szCs w:val="22"/>
                <w:lang w:val="ro-RO"/>
              </w:rPr>
              <w:t>TdR</w:t>
            </w:r>
          </w:p>
        </w:tc>
        <w:tc>
          <w:tcPr>
            <w:tcW w:w="9072" w:type="dxa"/>
          </w:tcPr>
          <w:p w:rsidR="00975C86" w:rsidRPr="00BF472A" w:rsidRDefault="00975C86" w:rsidP="00975C86">
            <w:pPr>
              <w:spacing w:before="0" w:after="0"/>
              <w:rPr>
                <w:rFonts w:asciiTheme="majorHAnsi" w:hAnsiTheme="majorHAnsi" w:cs="AGaramondPro-Regular"/>
                <w:szCs w:val="22"/>
                <w:lang w:val="ro-RO"/>
              </w:rPr>
            </w:pPr>
            <w:r w:rsidRPr="00BF472A">
              <w:rPr>
                <w:rFonts w:asciiTheme="majorHAnsi" w:hAnsiTheme="majorHAnsi" w:cs="AGaramondPro-Regular"/>
                <w:szCs w:val="22"/>
                <w:lang w:val="ro-RO"/>
              </w:rPr>
              <w:t>Termeni de Referință</w:t>
            </w:r>
          </w:p>
        </w:tc>
      </w:tr>
      <w:tr w:rsidR="00975C86" w:rsidRPr="00BF472A" w:rsidTr="00EB44C1">
        <w:tc>
          <w:tcPr>
            <w:tcW w:w="1668" w:type="dxa"/>
          </w:tcPr>
          <w:p w:rsidR="00975C86" w:rsidRPr="00BF472A" w:rsidRDefault="00975C86" w:rsidP="00975C86">
            <w:pPr>
              <w:spacing w:before="0" w:after="0"/>
              <w:rPr>
                <w:rFonts w:asciiTheme="majorHAnsi" w:hAnsiTheme="majorHAnsi" w:cs="AGaramondPro-Regular"/>
                <w:szCs w:val="22"/>
                <w:lang w:val="ro-RO"/>
              </w:rPr>
            </w:pPr>
            <w:r w:rsidRPr="00BF472A">
              <w:rPr>
                <w:rFonts w:asciiTheme="majorHAnsi" w:hAnsiTheme="majorHAnsi" w:cs="AGaramondPro-Regular"/>
                <w:szCs w:val="22"/>
                <w:lang w:val="ro-RO"/>
              </w:rPr>
              <w:t>TS</w:t>
            </w:r>
          </w:p>
        </w:tc>
        <w:tc>
          <w:tcPr>
            <w:tcW w:w="9072" w:type="dxa"/>
          </w:tcPr>
          <w:p w:rsidR="00975C86" w:rsidRPr="00BF472A" w:rsidRDefault="00975C86" w:rsidP="00975C86">
            <w:pPr>
              <w:spacing w:before="0" w:after="0"/>
              <w:rPr>
                <w:rFonts w:asciiTheme="majorHAnsi" w:hAnsiTheme="majorHAnsi" w:cs="AGaramondPro-Regular"/>
                <w:szCs w:val="22"/>
                <w:lang w:val="ro-RO"/>
              </w:rPr>
            </w:pPr>
            <w:r w:rsidRPr="00BF472A">
              <w:rPr>
                <w:rFonts w:asciiTheme="majorHAnsi" w:hAnsiTheme="majorHAnsi" w:cs="AGaramondPro-Regular"/>
                <w:szCs w:val="22"/>
                <w:lang w:val="ro-RO"/>
              </w:rPr>
              <w:t>Teoria Schimbării</w:t>
            </w:r>
          </w:p>
        </w:tc>
      </w:tr>
      <w:tr w:rsidR="000E1277" w:rsidRPr="00BF472A" w:rsidTr="00EB44C1">
        <w:tc>
          <w:tcPr>
            <w:tcW w:w="1668" w:type="dxa"/>
          </w:tcPr>
          <w:p w:rsidR="000E1277" w:rsidRPr="00BF472A" w:rsidRDefault="000E1277" w:rsidP="00975C86">
            <w:pPr>
              <w:spacing w:before="0" w:after="0"/>
              <w:rPr>
                <w:rFonts w:asciiTheme="majorHAnsi" w:hAnsiTheme="majorHAnsi" w:cs="AGaramondPro-Regular"/>
                <w:szCs w:val="22"/>
                <w:lang w:val="ro-RO"/>
              </w:rPr>
            </w:pPr>
            <w:r w:rsidRPr="00BF472A">
              <w:rPr>
                <w:rFonts w:asciiTheme="majorHAnsi" w:hAnsiTheme="majorHAnsi" w:cs="AGaramondPro-Regular"/>
                <w:szCs w:val="22"/>
                <w:lang w:val="ro-RO"/>
              </w:rPr>
              <w:t>UE</w:t>
            </w:r>
          </w:p>
        </w:tc>
        <w:tc>
          <w:tcPr>
            <w:tcW w:w="9072" w:type="dxa"/>
          </w:tcPr>
          <w:p w:rsidR="000E1277" w:rsidRPr="00BF472A" w:rsidRDefault="000E1277" w:rsidP="00975C86">
            <w:pPr>
              <w:spacing w:before="0" w:after="0"/>
              <w:rPr>
                <w:rFonts w:asciiTheme="majorHAnsi" w:hAnsiTheme="majorHAnsi" w:cs="AGaramondPro-Regular"/>
                <w:szCs w:val="22"/>
                <w:lang w:val="ro-RO"/>
              </w:rPr>
            </w:pPr>
            <w:r w:rsidRPr="00BF472A">
              <w:rPr>
                <w:rFonts w:asciiTheme="majorHAnsi" w:hAnsiTheme="majorHAnsi" w:cs="AGaramondPro-Regular"/>
                <w:szCs w:val="22"/>
                <w:lang w:val="ro-RO"/>
              </w:rPr>
              <w:t>Uniunea Europeană</w:t>
            </w:r>
          </w:p>
        </w:tc>
      </w:tr>
      <w:tr w:rsidR="00BB16B4" w:rsidRPr="00BF472A" w:rsidTr="00EB44C1">
        <w:tc>
          <w:tcPr>
            <w:tcW w:w="1668" w:type="dxa"/>
          </w:tcPr>
          <w:p w:rsidR="00BB16B4" w:rsidRPr="00BF472A" w:rsidRDefault="00BB16B4" w:rsidP="00975C86">
            <w:pPr>
              <w:spacing w:before="0" w:after="0"/>
              <w:rPr>
                <w:rFonts w:asciiTheme="majorHAnsi" w:hAnsiTheme="majorHAnsi" w:cs="AGaramondPro-Regular"/>
                <w:szCs w:val="22"/>
                <w:lang w:val="ro-RO"/>
              </w:rPr>
            </w:pPr>
            <w:r w:rsidRPr="00BF472A">
              <w:rPr>
                <w:rFonts w:asciiTheme="majorHAnsi" w:hAnsiTheme="majorHAnsi" w:cs="AGaramondPro-Regular"/>
                <w:szCs w:val="22"/>
                <w:lang w:val="ro-RO"/>
              </w:rPr>
              <w:t>UNEG</w:t>
            </w:r>
          </w:p>
        </w:tc>
        <w:tc>
          <w:tcPr>
            <w:tcW w:w="9072" w:type="dxa"/>
          </w:tcPr>
          <w:p w:rsidR="00BB16B4" w:rsidRPr="00BF472A" w:rsidRDefault="00BB16B4" w:rsidP="00975C86">
            <w:pPr>
              <w:spacing w:before="0" w:after="0"/>
              <w:rPr>
                <w:rFonts w:asciiTheme="majorHAnsi" w:hAnsiTheme="majorHAnsi" w:cs="AGaramondPro-Regular"/>
                <w:szCs w:val="22"/>
                <w:lang w:val="ro-RO"/>
              </w:rPr>
            </w:pPr>
            <w:r w:rsidRPr="00BF472A">
              <w:rPr>
                <w:rFonts w:asciiTheme="majorHAnsi" w:hAnsiTheme="majorHAnsi" w:cs="AGaramondPro-Regular"/>
                <w:szCs w:val="22"/>
                <w:lang w:val="ro-RO"/>
              </w:rPr>
              <w:t xml:space="preserve">Grupul </w:t>
            </w:r>
            <w:r w:rsidR="00C12771" w:rsidRPr="00BF472A">
              <w:rPr>
                <w:rFonts w:asciiTheme="majorHAnsi" w:hAnsiTheme="majorHAnsi" w:cs="AGaramondPro-Regular"/>
                <w:szCs w:val="22"/>
                <w:lang w:val="ro-RO"/>
              </w:rPr>
              <w:t>de Evaluare al Națiunilor Unite</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UNICEF</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Fondul Naţiunilor Unite pentru Copii</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USD</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bidi="ar-SA"/>
              </w:rPr>
              <w:t>Dolar american</w:t>
            </w:r>
          </w:p>
        </w:tc>
      </w:tr>
      <w:tr w:rsidR="00975C86" w:rsidRPr="00BF472A" w:rsidTr="00EB44C1">
        <w:tc>
          <w:tcPr>
            <w:tcW w:w="1668"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WV</w:t>
            </w:r>
          </w:p>
        </w:tc>
        <w:tc>
          <w:tcPr>
            <w:tcW w:w="9072" w:type="dxa"/>
          </w:tcPr>
          <w:p w:rsidR="00975C86" w:rsidRPr="00BF472A" w:rsidRDefault="00975C86" w:rsidP="00975C86">
            <w:pPr>
              <w:spacing w:before="0" w:after="0"/>
              <w:rPr>
                <w:rFonts w:asciiTheme="majorHAnsi" w:hAnsiTheme="majorHAnsi"/>
                <w:szCs w:val="22"/>
                <w:lang w:val="ro-RO"/>
              </w:rPr>
            </w:pPr>
            <w:r w:rsidRPr="00BF472A">
              <w:rPr>
                <w:rFonts w:asciiTheme="majorHAnsi" w:hAnsiTheme="majorHAnsi"/>
                <w:szCs w:val="22"/>
                <w:lang w:val="ro-RO"/>
              </w:rPr>
              <w:t>World Vision (ONG)</w:t>
            </w:r>
          </w:p>
        </w:tc>
      </w:tr>
    </w:tbl>
    <w:p w:rsidR="0047380A" w:rsidRPr="00BF472A" w:rsidRDefault="00382FA2" w:rsidP="005F793F">
      <w:pPr>
        <w:pStyle w:val="Heading1"/>
        <w:pBdr>
          <w:top w:val="none" w:sz="0" w:space="0" w:color="auto"/>
          <w:left w:val="none" w:sz="0" w:space="0" w:color="auto"/>
          <w:bottom w:val="none" w:sz="0" w:space="0" w:color="auto"/>
          <w:right w:val="none" w:sz="0" w:space="0" w:color="auto"/>
        </w:pBdr>
        <w:shd w:val="clear" w:color="auto" w:fill="365F91" w:themeFill="accent1" w:themeFillShade="BF"/>
        <w:spacing w:before="0" w:after="120"/>
        <w:rPr>
          <w:rFonts w:asciiTheme="majorHAnsi" w:hAnsiTheme="majorHAnsi"/>
          <w:b w:val="0"/>
          <w:caps w:val="0"/>
          <w:szCs w:val="22"/>
          <w:lang w:val="ro-RO"/>
        </w:rPr>
      </w:pPr>
      <w:bookmarkStart w:id="8" w:name="_Toc529785252"/>
      <w:bookmarkEnd w:id="5"/>
      <w:r w:rsidRPr="00BF472A">
        <w:rPr>
          <w:rFonts w:asciiTheme="majorHAnsi" w:hAnsiTheme="majorHAnsi"/>
          <w:szCs w:val="22"/>
          <w:lang w:val="ro-RO"/>
        </w:rPr>
        <w:lastRenderedPageBreak/>
        <w:t>Concepte cheie</w:t>
      </w:r>
      <w:r w:rsidR="002C362B" w:rsidRPr="00BF472A">
        <w:rPr>
          <w:rFonts w:asciiTheme="majorHAnsi" w:hAnsiTheme="majorHAnsi"/>
          <w:szCs w:val="22"/>
          <w:lang w:val="ro-RO"/>
        </w:rPr>
        <w:t xml:space="preserve"> utilizate pe parc</w:t>
      </w:r>
      <w:r w:rsidRPr="00BF472A">
        <w:rPr>
          <w:rFonts w:asciiTheme="majorHAnsi" w:hAnsiTheme="majorHAnsi"/>
          <w:szCs w:val="22"/>
          <w:lang w:val="ro-RO"/>
        </w:rPr>
        <w:t>ursul evaluării</w:t>
      </w:r>
      <w:bookmarkEnd w:id="8"/>
    </w:p>
    <w:p w:rsidR="007B65ED" w:rsidRPr="00BF472A" w:rsidRDefault="004B0102" w:rsidP="007B65ED">
      <w:pPr>
        <w:spacing w:before="120" w:after="0"/>
        <w:rPr>
          <w:rStyle w:val="SubtleEmphasis"/>
          <w:rFonts w:asciiTheme="majorHAnsi" w:hAnsiTheme="majorHAnsi"/>
          <w:color w:val="auto"/>
          <w:szCs w:val="22"/>
          <w:lang w:val="ro-RO"/>
        </w:rPr>
      </w:pPr>
      <w:r w:rsidRPr="00BF472A">
        <w:rPr>
          <w:rStyle w:val="SubtleEmphasis"/>
          <w:rFonts w:asciiTheme="majorHAnsi" w:hAnsiTheme="majorHAnsi"/>
          <w:color w:val="auto"/>
          <w:szCs w:val="22"/>
          <w:lang w:val="ro-RO"/>
        </w:rPr>
        <w:t xml:space="preserve">Asistent medical comunitar </w:t>
      </w:r>
      <w:r w:rsidRPr="00BF472A">
        <w:rPr>
          <w:rStyle w:val="SubtleEmphasis"/>
          <w:rFonts w:asciiTheme="majorHAnsi" w:hAnsiTheme="majorHAnsi"/>
          <w:i w:val="0"/>
          <w:color w:val="auto"/>
          <w:szCs w:val="22"/>
          <w:lang w:val="ro-RO"/>
        </w:rPr>
        <w:t>– profesionist calificat în domeniul îngrijirii medicale care identifică nevoile persoanelor vulnerabile și facilitează accesul acestora la servicii de sănătate și sociale. AMC furnizează ansamblul de servicii de sănătate, în limita competențelor profesionale, și desfășoară acțiuni de promovare a sănătății la nivelul comunității. Profesionistul își desfășoară activitatea în colaborare cu cabinetele medicilor de familie, cu serviciile sociale și servicii</w:t>
      </w:r>
      <w:r w:rsidR="003652FB" w:rsidRPr="00BF472A">
        <w:rPr>
          <w:rStyle w:val="SubtleEmphasis"/>
          <w:rFonts w:asciiTheme="majorHAnsi" w:hAnsiTheme="majorHAnsi"/>
          <w:i w:val="0"/>
          <w:color w:val="auto"/>
          <w:szCs w:val="22"/>
          <w:lang w:val="ro-RO"/>
        </w:rPr>
        <w:t>le</w:t>
      </w:r>
      <w:r w:rsidRPr="00BF472A">
        <w:rPr>
          <w:rStyle w:val="SubtleEmphasis"/>
          <w:rFonts w:asciiTheme="majorHAnsi" w:hAnsiTheme="majorHAnsi"/>
          <w:i w:val="0"/>
          <w:color w:val="auto"/>
          <w:szCs w:val="22"/>
          <w:lang w:val="ro-RO"/>
        </w:rPr>
        <w:t xml:space="preserve"> educaționale.</w:t>
      </w:r>
    </w:p>
    <w:p w:rsidR="004B0102" w:rsidRPr="00BF472A" w:rsidRDefault="004B0102" w:rsidP="007B65ED">
      <w:pPr>
        <w:spacing w:before="120" w:after="0"/>
        <w:rPr>
          <w:rStyle w:val="SubtleEmphasis"/>
          <w:rFonts w:asciiTheme="majorHAnsi" w:hAnsiTheme="majorHAnsi"/>
          <w:i w:val="0"/>
          <w:color w:val="auto"/>
          <w:szCs w:val="22"/>
          <w:lang w:val="ro-RO"/>
        </w:rPr>
      </w:pPr>
      <w:r w:rsidRPr="00BF472A">
        <w:rPr>
          <w:rStyle w:val="SubtleEmphasis"/>
          <w:rFonts w:asciiTheme="majorHAnsi" w:hAnsiTheme="majorHAnsi"/>
          <w:color w:val="auto"/>
          <w:szCs w:val="22"/>
          <w:lang w:val="ro-RO"/>
        </w:rPr>
        <w:t xml:space="preserve">Asistent social </w:t>
      </w:r>
      <w:r w:rsidRPr="00BF472A">
        <w:rPr>
          <w:rStyle w:val="SubtleEmphasis"/>
          <w:rFonts w:asciiTheme="majorHAnsi" w:hAnsiTheme="majorHAnsi"/>
          <w:i w:val="0"/>
          <w:color w:val="auto"/>
          <w:szCs w:val="22"/>
          <w:lang w:val="ro-RO"/>
        </w:rPr>
        <w:t>– profesionist în domeniul asistenței sociale, ce își desfășoară activitatea la nivelul instituțiilor publice sau private (organizații neguvernamentale) sau organizat ca profesie liberală</w:t>
      </w:r>
      <w:r w:rsidR="003652FB" w:rsidRPr="00BF472A">
        <w:rPr>
          <w:rStyle w:val="SubtleEmphasis"/>
          <w:rFonts w:asciiTheme="majorHAnsi" w:hAnsiTheme="majorHAnsi"/>
          <w:i w:val="0"/>
          <w:color w:val="auto"/>
          <w:szCs w:val="22"/>
          <w:lang w:val="ro-RO"/>
        </w:rPr>
        <w:t>. Asistentul social</w:t>
      </w:r>
      <w:r w:rsidR="00491339" w:rsidRPr="00BF472A">
        <w:rPr>
          <w:rStyle w:val="SubtleEmphasis"/>
          <w:rFonts w:asciiTheme="majorHAnsi" w:hAnsiTheme="majorHAnsi"/>
          <w:i w:val="0"/>
          <w:color w:val="auto"/>
          <w:szCs w:val="22"/>
          <w:lang w:val="ro-RO"/>
        </w:rPr>
        <w:t xml:space="preserve"> </w:t>
      </w:r>
      <w:r w:rsidRPr="00BF472A">
        <w:rPr>
          <w:rStyle w:val="SubtleEmphasis"/>
          <w:rFonts w:asciiTheme="majorHAnsi" w:hAnsiTheme="majorHAnsi"/>
          <w:i w:val="0"/>
          <w:color w:val="auto"/>
          <w:szCs w:val="22"/>
          <w:lang w:val="ro-RO"/>
        </w:rPr>
        <w:t>planifică, furnizează, monitoriz</w:t>
      </w:r>
      <w:r w:rsidR="00FA64A8" w:rsidRPr="00BF472A">
        <w:rPr>
          <w:rStyle w:val="SubtleEmphasis"/>
          <w:rFonts w:asciiTheme="majorHAnsi" w:hAnsiTheme="majorHAnsi"/>
          <w:i w:val="0"/>
          <w:color w:val="auto"/>
          <w:szCs w:val="22"/>
          <w:lang w:val="ro-RO"/>
        </w:rPr>
        <w:t>ează</w:t>
      </w:r>
      <w:r w:rsidRPr="00BF472A">
        <w:rPr>
          <w:rStyle w:val="SubtleEmphasis"/>
          <w:rFonts w:asciiTheme="majorHAnsi" w:hAnsiTheme="majorHAnsi"/>
          <w:i w:val="0"/>
          <w:color w:val="auto"/>
          <w:szCs w:val="22"/>
          <w:lang w:val="ro-RO"/>
        </w:rPr>
        <w:t xml:space="preserve"> și evaluează servicii sociale și alte tipuri de măsuri de sprijin, realizează anchete sociale și alte tipuri de evaluări ale nevoilor în cadrul comunității pentru protejarea persoanelor, grupurilor, comunităților cu probleme speciale aflate temporar în dificultate, care din motive de natură economică, socio-culturală, biologică sau psihologică nu au posibilitatea de a realiza</w:t>
      </w:r>
      <w:r w:rsidR="00FA64A8" w:rsidRPr="00BF472A">
        <w:rPr>
          <w:rStyle w:val="SubtleEmphasis"/>
          <w:rFonts w:asciiTheme="majorHAnsi" w:hAnsiTheme="majorHAnsi"/>
          <w:i w:val="0"/>
          <w:color w:val="auto"/>
          <w:szCs w:val="22"/>
          <w:lang w:val="ro-RO"/>
        </w:rPr>
        <w:t>,</w:t>
      </w:r>
      <w:r w:rsidRPr="00BF472A">
        <w:rPr>
          <w:rStyle w:val="SubtleEmphasis"/>
          <w:rFonts w:asciiTheme="majorHAnsi" w:hAnsiTheme="majorHAnsi"/>
          <w:i w:val="0"/>
          <w:color w:val="auto"/>
          <w:szCs w:val="22"/>
          <w:lang w:val="ro-RO"/>
        </w:rPr>
        <w:t xml:space="preserve"> prin mijloace și eforturi proprii</w:t>
      </w:r>
      <w:r w:rsidR="00FA64A8" w:rsidRPr="00BF472A">
        <w:rPr>
          <w:rStyle w:val="SubtleEmphasis"/>
          <w:rFonts w:asciiTheme="majorHAnsi" w:hAnsiTheme="majorHAnsi"/>
          <w:i w:val="0"/>
          <w:color w:val="auto"/>
          <w:szCs w:val="22"/>
          <w:lang w:val="ro-RO"/>
        </w:rPr>
        <w:t>,</w:t>
      </w:r>
      <w:r w:rsidRPr="00BF472A">
        <w:rPr>
          <w:rStyle w:val="SubtleEmphasis"/>
          <w:rFonts w:asciiTheme="majorHAnsi" w:hAnsiTheme="majorHAnsi"/>
          <w:i w:val="0"/>
          <w:color w:val="auto"/>
          <w:szCs w:val="22"/>
          <w:lang w:val="ro-RO"/>
        </w:rPr>
        <w:t xml:space="preserve"> un mod normal, decent de via</w:t>
      </w:r>
      <w:r w:rsidR="00FA64A8" w:rsidRPr="00BF472A">
        <w:rPr>
          <w:rStyle w:val="SubtleEmphasis"/>
          <w:rFonts w:asciiTheme="majorHAnsi" w:hAnsiTheme="majorHAnsi"/>
          <w:i w:val="0"/>
          <w:color w:val="auto"/>
          <w:szCs w:val="22"/>
          <w:lang w:val="ro-RO"/>
        </w:rPr>
        <w:t>ță</w:t>
      </w:r>
      <w:r w:rsidRPr="00BF472A">
        <w:rPr>
          <w:rStyle w:val="SubtleEmphasis"/>
          <w:rFonts w:asciiTheme="majorHAnsi" w:hAnsiTheme="majorHAnsi"/>
          <w:i w:val="0"/>
          <w:color w:val="auto"/>
          <w:szCs w:val="22"/>
          <w:lang w:val="ro-RO"/>
        </w:rPr>
        <w:t>. Termenul se referă în principal la profesioniștii în domeniul asistenței sociale cu pregătire universitară de specialitate.</w:t>
      </w:r>
      <w:r w:rsidR="00491339" w:rsidRPr="00BF472A">
        <w:rPr>
          <w:rStyle w:val="SubtleEmphasis"/>
          <w:rFonts w:asciiTheme="majorHAnsi" w:hAnsiTheme="majorHAnsi"/>
          <w:i w:val="0"/>
          <w:color w:val="auto"/>
          <w:szCs w:val="22"/>
          <w:lang w:val="ro-RO"/>
        </w:rPr>
        <w:t xml:space="preserve"> Î</w:t>
      </w:r>
      <w:r w:rsidRPr="00BF472A">
        <w:rPr>
          <w:rStyle w:val="SubtleEmphasis"/>
          <w:rFonts w:asciiTheme="majorHAnsi" w:hAnsiTheme="majorHAnsi"/>
          <w:i w:val="0"/>
          <w:color w:val="auto"/>
          <w:szCs w:val="22"/>
          <w:lang w:val="ro-RO"/>
        </w:rPr>
        <w:t xml:space="preserve">n cadrul prezentei evaluări, în vederea simplificării terminologiei folosite și a facilitări lecturii raportului, </w:t>
      </w:r>
      <w:r w:rsidR="000062E9" w:rsidRPr="00BF472A">
        <w:rPr>
          <w:rStyle w:val="SubtleEmphasis"/>
          <w:rFonts w:asciiTheme="majorHAnsi" w:hAnsiTheme="majorHAnsi"/>
          <w:i w:val="0"/>
          <w:color w:val="auto"/>
          <w:szCs w:val="22"/>
          <w:lang w:val="ro-RO"/>
        </w:rPr>
        <w:t xml:space="preserve">sintagma </w:t>
      </w:r>
      <w:r w:rsidRPr="00BF472A">
        <w:rPr>
          <w:rStyle w:val="SubtleEmphasis"/>
          <w:rFonts w:asciiTheme="majorHAnsi" w:hAnsiTheme="majorHAnsi"/>
          <w:color w:val="auto"/>
          <w:szCs w:val="22"/>
          <w:lang w:val="ro-RO"/>
        </w:rPr>
        <w:t>asistent</w:t>
      </w:r>
      <w:r w:rsidR="000062E9" w:rsidRPr="00BF472A">
        <w:rPr>
          <w:rStyle w:val="SubtleEmphasis"/>
          <w:rFonts w:asciiTheme="majorHAnsi" w:hAnsiTheme="majorHAnsi"/>
          <w:color w:val="auto"/>
          <w:szCs w:val="22"/>
          <w:lang w:val="ro-RO"/>
        </w:rPr>
        <w:t>/lucrător</w:t>
      </w:r>
      <w:r w:rsidRPr="00BF472A">
        <w:rPr>
          <w:rStyle w:val="SubtleEmphasis"/>
          <w:rFonts w:asciiTheme="majorHAnsi" w:hAnsiTheme="majorHAnsi"/>
          <w:color w:val="auto"/>
          <w:szCs w:val="22"/>
          <w:lang w:val="ro-RO"/>
        </w:rPr>
        <w:t xml:space="preserve"> social</w:t>
      </w:r>
      <w:r w:rsidRPr="00BF472A">
        <w:rPr>
          <w:rStyle w:val="SubtleEmphasis"/>
          <w:rFonts w:asciiTheme="majorHAnsi" w:hAnsiTheme="majorHAnsi"/>
          <w:i w:val="0"/>
          <w:color w:val="auto"/>
          <w:szCs w:val="22"/>
          <w:lang w:val="ro-RO"/>
        </w:rPr>
        <w:t xml:space="preserve"> face referire la toți profesioniștii de la nivel local cu rol în asistența socială</w:t>
      </w:r>
      <w:r w:rsidR="000062E9" w:rsidRPr="00BF472A">
        <w:rPr>
          <w:rStyle w:val="SubtleEmphasis"/>
          <w:rFonts w:asciiTheme="majorHAnsi" w:hAnsiTheme="majorHAnsi"/>
          <w:i w:val="0"/>
          <w:color w:val="auto"/>
          <w:szCs w:val="22"/>
          <w:lang w:val="ro-RO"/>
        </w:rPr>
        <w:t>, acoperind niveluri de formare diferite (studii medii, universitare etc.), dar și variate încadrări la nivelul autorității publice locale</w:t>
      </w:r>
      <w:r w:rsidRPr="00BF472A">
        <w:rPr>
          <w:rStyle w:val="SubtleEmphasis"/>
          <w:rFonts w:asciiTheme="majorHAnsi" w:hAnsiTheme="majorHAnsi"/>
          <w:i w:val="0"/>
          <w:color w:val="auto"/>
          <w:szCs w:val="22"/>
          <w:lang w:val="ro-RO"/>
        </w:rPr>
        <w:t>: asistenți sociali</w:t>
      </w:r>
      <w:r w:rsidR="000062E9" w:rsidRPr="00BF472A">
        <w:rPr>
          <w:rStyle w:val="SubtleEmphasis"/>
          <w:rFonts w:asciiTheme="majorHAnsi" w:hAnsiTheme="majorHAnsi"/>
          <w:i w:val="0"/>
          <w:color w:val="auto"/>
          <w:szCs w:val="22"/>
          <w:lang w:val="ro-RO"/>
        </w:rPr>
        <w:t xml:space="preserve">, tehnicieni în asistență socială, referenți sociali și </w:t>
      </w:r>
      <w:r w:rsidRPr="00BF472A">
        <w:rPr>
          <w:rStyle w:val="SubtleEmphasis"/>
          <w:rFonts w:asciiTheme="majorHAnsi" w:hAnsiTheme="majorHAnsi"/>
          <w:i w:val="0"/>
          <w:color w:val="auto"/>
          <w:szCs w:val="22"/>
          <w:lang w:val="ro-RO"/>
        </w:rPr>
        <w:t>lucrători sociali.</w:t>
      </w:r>
    </w:p>
    <w:p w:rsidR="004B0102" w:rsidRPr="00BF472A" w:rsidRDefault="004B0102" w:rsidP="004B0102">
      <w:pPr>
        <w:spacing w:before="120" w:after="0"/>
        <w:rPr>
          <w:rFonts w:asciiTheme="majorHAnsi" w:hAnsiTheme="majorHAnsi"/>
          <w:szCs w:val="22"/>
          <w:lang w:val="ro-RO" w:bidi="ar-SA"/>
        </w:rPr>
      </w:pPr>
      <w:r w:rsidRPr="00BF472A">
        <w:rPr>
          <w:rStyle w:val="SubtleEmphasis"/>
          <w:rFonts w:asciiTheme="majorHAnsi" w:hAnsiTheme="majorHAnsi"/>
          <w:color w:val="auto"/>
          <w:szCs w:val="22"/>
          <w:lang w:val="ro-RO"/>
        </w:rPr>
        <w:t xml:space="preserve">Aurora – </w:t>
      </w:r>
      <w:r w:rsidRPr="00BF472A">
        <w:rPr>
          <w:rFonts w:asciiTheme="majorHAnsi" w:hAnsiTheme="majorHAnsi"/>
          <w:szCs w:val="22"/>
          <w:lang w:val="ro-RO" w:bidi="ar-SA"/>
        </w:rPr>
        <w:t>metodologie de lucru care a fost dezvoltată pe baza evidențelor produse de proiect și a recomandărilor formulate de evaluările formative și care a fost testată în cadrul proiectului. Metodologia propune o abordare unitară a cazurilor, prin asigurarea unei identificări complexe a situației copiilor și familiilor acestora. Metodo</w:t>
      </w:r>
      <w:r w:rsidR="00EF0C8C">
        <w:rPr>
          <w:rFonts w:asciiTheme="majorHAnsi" w:hAnsiTheme="majorHAnsi"/>
          <w:szCs w:val="22"/>
          <w:lang w:val="ro-RO" w:bidi="ar-SA"/>
        </w:rPr>
        <w:t>lo</w:t>
      </w:r>
      <w:r w:rsidRPr="00BF472A">
        <w:rPr>
          <w:rFonts w:asciiTheme="majorHAnsi" w:hAnsiTheme="majorHAnsi"/>
          <w:szCs w:val="22"/>
          <w:lang w:val="ro-RO" w:bidi="ar-SA"/>
        </w:rPr>
        <w:t xml:space="preserve">gia presupune măsurarea unor indicatori larg acceptați pentru relevanța în ceea ce privește situația copiilor </w:t>
      </w:r>
      <w:r w:rsidR="00905E41">
        <w:rPr>
          <w:rFonts w:asciiTheme="majorHAnsi" w:hAnsiTheme="majorHAnsi"/>
          <w:szCs w:val="22"/>
          <w:lang w:val="ro-RO" w:bidi="ar-SA"/>
        </w:rPr>
        <w:t>și a famili</w:t>
      </w:r>
      <w:r w:rsidRPr="00BF472A">
        <w:rPr>
          <w:rFonts w:asciiTheme="majorHAnsi" w:hAnsiTheme="majorHAnsi"/>
          <w:szCs w:val="22"/>
          <w:lang w:val="ro-RO" w:bidi="ar-SA"/>
        </w:rPr>
        <w:t>ilor acestora. Prima colectare a datelor, aferentă serviciului de identificare, este înregistrată în baza de date ca T0 (prima măsurare) și arată situația la momentul inițial. Conform metodologiei, situația gospodăriei este reevaluată la fiecare 9 luni, un serviciu fiind generat pentru a</w:t>
      </w:r>
      <w:r w:rsidR="007A13FB" w:rsidRPr="00BF472A">
        <w:rPr>
          <w:rFonts w:asciiTheme="majorHAnsi" w:hAnsiTheme="majorHAnsi"/>
          <w:szCs w:val="22"/>
          <w:lang w:val="ro-RO" w:bidi="ar-SA"/>
        </w:rPr>
        <w:t>cea</w:t>
      </w:r>
      <w:r w:rsidRPr="00BF472A">
        <w:rPr>
          <w:rFonts w:asciiTheme="majorHAnsi" w:hAnsiTheme="majorHAnsi"/>
          <w:szCs w:val="22"/>
          <w:lang w:val="ro-RO" w:bidi="ar-SA"/>
        </w:rPr>
        <w:t xml:space="preserve">sta. După fiecare 9 luni, colectarea de date este înregistrată la T1, T2,… Tn și arată dinamica situației gospodăriei. Cu toate acestea, </w:t>
      </w:r>
      <w:r w:rsidR="003652FB" w:rsidRPr="00BF472A">
        <w:rPr>
          <w:rFonts w:asciiTheme="majorHAnsi" w:hAnsiTheme="majorHAnsi"/>
          <w:szCs w:val="22"/>
          <w:lang w:val="ro-RO" w:bidi="ar-SA"/>
        </w:rPr>
        <w:t>asistenții/lucrătorii sociali</w:t>
      </w:r>
      <w:r w:rsidRPr="00BF472A">
        <w:rPr>
          <w:rFonts w:asciiTheme="majorHAnsi" w:hAnsiTheme="majorHAnsi"/>
          <w:szCs w:val="22"/>
          <w:lang w:val="ro-RO" w:bidi="ar-SA"/>
        </w:rPr>
        <w:t xml:space="preserve"> </w:t>
      </w:r>
      <w:r w:rsidR="00491339" w:rsidRPr="00BF472A">
        <w:rPr>
          <w:rFonts w:asciiTheme="majorHAnsi" w:hAnsiTheme="majorHAnsi"/>
          <w:szCs w:val="22"/>
          <w:lang w:val="ro-RO" w:bidi="ar-SA"/>
        </w:rPr>
        <w:t xml:space="preserve">și asistenții medicali comunitari </w:t>
      </w:r>
      <w:r w:rsidRPr="00BF472A">
        <w:rPr>
          <w:rFonts w:asciiTheme="majorHAnsi" w:hAnsiTheme="majorHAnsi"/>
          <w:szCs w:val="22"/>
          <w:lang w:val="ro-RO" w:bidi="ar-SA"/>
        </w:rPr>
        <w:t>pot decide ca înainte de termenul de reevaluare, atunci când situația din gospodărie o impune, să actualizeze datele din gospodărie, datele fiind colectate în momentul T anterior.</w:t>
      </w:r>
    </w:p>
    <w:p w:rsidR="004B0102" w:rsidRPr="00BF472A" w:rsidRDefault="004B0102" w:rsidP="004B0102">
      <w:pPr>
        <w:spacing w:before="120" w:after="0"/>
        <w:contextualSpacing/>
        <w:rPr>
          <w:rFonts w:asciiTheme="majorHAnsi" w:hAnsiTheme="majorHAnsi"/>
          <w:szCs w:val="22"/>
          <w:lang w:val="ro-RO"/>
        </w:rPr>
      </w:pPr>
      <w:r w:rsidRPr="00BF472A">
        <w:rPr>
          <w:rFonts w:asciiTheme="majorHAnsi" w:hAnsiTheme="majorHAnsi"/>
          <w:szCs w:val="22"/>
          <w:lang w:val="ro-RO" w:bidi="ar-SA"/>
        </w:rPr>
        <w:t>Metodologia Aurora</w:t>
      </w:r>
      <w:r w:rsidRPr="00BF472A">
        <w:rPr>
          <w:rFonts w:asciiTheme="majorHAnsi" w:hAnsiTheme="majorHAnsi"/>
          <w:i/>
          <w:szCs w:val="22"/>
          <w:lang w:val="ro-RO" w:bidi="ar-SA"/>
        </w:rPr>
        <w:t xml:space="preserve"> </w:t>
      </w:r>
      <w:r w:rsidRPr="00BF472A">
        <w:rPr>
          <w:rFonts w:asciiTheme="majorHAnsi" w:hAnsiTheme="majorHAnsi"/>
          <w:szCs w:val="22"/>
          <w:lang w:val="ro-RO" w:bidi="ar-SA"/>
        </w:rPr>
        <w:t>este</w:t>
      </w:r>
      <w:r w:rsidRPr="00BF472A">
        <w:rPr>
          <w:rFonts w:asciiTheme="majorHAnsi" w:hAnsiTheme="majorHAnsi"/>
          <w:i/>
          <w:szCs w:val="22"/>
          <w:lang w:val="ro-RO" w:bidi="ar-SA"/>
        </w:rPr>
        <w:t xml:space="preserve"> </w:t>
      </w:r>
      <w:r w:rsidRPr="00BF472A">
        <w:rPr>
          <w:rFonts w:asciiTheme="majorHAnsi" w:hAnsiTheme="majorHAnsi"/>
          <w:szCs w:val="22"/>
          <w:lang w:val="ro-RO"/>
        </w:rPr>
        <w:t>instrumentată prin două componente distincte și anume: i) aplicația mobilă Aurora, o componentă software, instalată pe o tabletă, care este utilizată în activitatea de teren de către lucrătorii comunitari și conține un ghid de interviu pentru colectarea de date despre toți membrii gospodăriei, generează un diagnostic cu privire la vulnerabilitățile copiilor și femeilor din gospodărie și sugerează un pachet de servicii de bază, asigurând, în același timp, și un instrument util profesioniștilor de la nivel local în asigurarea managementului de caz; ii) platforma web Aurora, platformă care agregă datele la nivel local, județean și național și produce rapoarte necesare pentru monitorizarea și evaluarea activității, pentru justificarea intervențiilor, proiectelor, politicilor etc.</w:t>
      </w:r>
    </w:p>
    <w:p w:rsidR="004B0102" w:rsidRPr="00BF472A" w:rsidRDefault="004B0102" w:rsidP="004B0102">
      <w:pPr>
        <w:spacing w:before="120" w:after="0"/>
        <w:contextualSpacing/>
        <w:rPr>
          <w:rStyle w:val="SubtleEmphasis"/>
          <w:rFonts w:asciiTheme="majorHAnsi" w:hAnsiTheme="majorHAnsi"/>
          <w:i w:val="0"/>
          <w:iCs w:val="0"/>
          <w:color w:val="auto"/>
          <w:szCs w:val="22"/>
          <w:lang w:val="ro-RO" w:bidi="ar-SA"/>
        </w:rPr>
      </w:pPr>
      <w:r w:rsidRPr="00BF472A">
        <w:rPr>
          <w:rFonts w:asciiTheme="majorHAnsi" w:hAnsiTheme="majorHAnsi"/>
          <w:szCs w:val="22"/>
          <w:lang w:val="ro-RO" w:bidi="ar-SA"/>
        </w:rPr>
        <w:t xml:space="preserve">Din perspectiva prezentei evaluări este necesar de menționat că, în cadrul proiectului demonstrativ, </w:t>
      </w:r>
      <w:r w:rsidRPr="00BF472A">
        <w:rPr>
          <w:rFonts w:asciiTheme="majorHAnsi" w:hAnsiTheme="majorHAnsi"/>
          <w:szCs w:val="22"/>
          <w:lang w:val="ro-RO"/>
        </w:rPr>
        <w:t>aplicarea Aurora la T0 s-a făcut în cele mai multe cazuri în 2014. Cu toate acestea, orice caz nou înregistrat de către lucrătorii comunitari apare în T0, ceea ce face ca nu pentru toate cazurile înregistrate în T0 datele să fie colectate în 2014. În plus, lucrătorii comunitari au continuat înregistrarea de cazuri de copii și femei vulnerabile, independent de baza de date inițială, pentru care au furnizat servicii de bază.</w:t>
      </w:r>
    </w:p>
    <w:p w:rsidR="004B0102" w:rsidRPr="00BF472A" w:rsidRDefault="004B0102" w:rsidP="004B0102">
      <w:pPr>
        <w:spacing w:before="120" w:after="0"/>
        <w:rPr>
          <w:rFonts w:asciiTheme="majorHAnsi" w:hAnsiTheme="majorHAnsi"/>
          <w:szCs w:val="22"/>
          <w:lang w:val="ro-RO"/>
        </w:rPr>
      </w:pPr>
      <w:r w:rsidRPr="00BF472A">
        <w:rPr>
          <w:rFonts w:asciiTheme="majorHAnsi" w:hAnsiTheme="majorHAnsi"/>
          <w:i/>
          <w:szCs w:val="22"/>
          <w:lang w:val="ro-RO"/>
        </w:rPr>
        <w:t>Beneficiar țintă/grup țintă</w:t>
      </w:r>
      <w:r w:rsidRPr="00BF472A">
        <w:rPr>
          <w:rFonts w:asciiTheme="majorHAnsi" w:hAnsiTheme="majorHAnsi"/>
          <w:szCs w:val="22"/>
          <w:lang w:val="ro-RO"/>
        </w:rPr>
        <w:t xml:space="preserve"> – copii sau familii cu copii cu risc de excluziune privind drepturile copilului la dezvoltare, ce se găsesc in sărăcie sau în situații vulnerabile cauzate de familie sau de contextul economic și social.</w:t>
      </w:r>
    </w:p>
    <w:p w:rsidR="004B0102" w:rsidRPr="00BF472A" w:rsidRDefault="004B0102" w:rsidP="004B0102">
      <w:pPr>
        <w:autoSpaceDE w:val="0"/>
        <w:autoSpaceDN w:val="0"/>
        <w:adjustRightInd w:val="0"/>
        <w:spacing w:before="120" w:after="0"/>
        <w:rPr>
          <w:rFonts w:asciiTheme="majorHAnsi" w:hAnsiTheme="majorHAnsi"/>
          <w:szCs w:val="22"/>
          <w:lang w:val="ro-RO" w:bidi="ar-SA"/>
        </w:rPr>
      </w:pPr>
      <w:r w:rsidRPr="00BF472A">
        <w:rPr>
          <w:rFonts w:asciiTheme="majorHAnsi" w:hAnsiTheme="majorHAnsi"/>
          <w:i/>
          <w:szCs w:val="22"/>
          <w:lang w:val="ro-RO" w:bidi="ar-SA"/>
        </w:rPr>
        <w:t>Centrele de resurse de la nivel jude</w:t>
      </w:r>
      <w:r w:rsidR="00406965" w:rsidRPr="00BF472A">
        <w:rPr>
          <w:rFonts w:asciiTheme="majorHAnsi" w:hAnsiTheme="majorHAnsi"/>
          <w:i/>
          <w:szCs w:val="22"/>
          <w:lang w:val="ro-RO" w:bidi="ar-SA"/>
        </w:rPr>
        <w:t>ț</w:t>
      </w:r>
      <w:r w:rsidRPr="00BF472A">
        <w:rPr>
          <w:rFonts w:asciiTheme="majorHAnsi" w:hAnsiTheme="majorHAnsi"/>
          <w:i/>
          <w:szCs w:val="22"/>
          <w:lang w:val="ro-RO" w:bidi="ar-SA"/>
        </w:rPr>
        <w:t>ean</w:t>
      </w:r>
      <w:r w:rsidRPr="00BF472A">
        <w:rPr>
          <w:rFonts w:asciiTheme="majorHAnsi" w:hAnsiTheme="majorHAnsi"/>
          <w:szCs w:val="22"/>
          <w:lang w:val="ro-RO" w:bidi="ar-SA"/>
        </w:rPr>
        <w:t xml:space="preserve"> – structuri dezvoltate în cadrul proiectului demonstrativ, cu scopul creșterii capacității instituționale a DGASPC și DSP de a furniza sprijin și coordonare metodologică autorităților locale, prin intermediul supervizorilor identificați și pregătiți în cadrul proiectului.</w:t>
      </w:r>
    </w:p>
    <w:p w:rsidR="004B0102" w:rsidRPr="00BF472A" w:rsidRDefault="004B0102" w:rsidP="004B0102">
      <w:pPr>
        <w:autoSpaceDE w:val="0"/>
        <w:autoSpaceDN w:val="0"/>
        <w:adjustRightInd w:val="0"/>
        <w:spacing w:before="120" w:after="0"/>
        <w:rPr>
          <w:rStyle w:val="SubtleEmphasis"/>
          <w:rFonts w:asciiTheme="majorHAnsi" w:hAnsiTheme="majorHAnsi"/>
          <w:i w:val="0"/>
          <w:iCs w:val="0"/>
          <w:color w:val="000000"/>
          <w:szCs w:val="22"/>
          <w:lang w:val="ro-RO" w:bidi="ar-SA"/>
        </w:rPr>
      </w:pPr>
      <w:r w:rsidRPr="00BF472A">
        <w:rPr>
          <w:rFonts w:asciiTheme="majorHAnsi" w:hAnsiTheme="majorHAnsi"/>
          <w:i/>
          <w:color w:val="000000"/>
          <w:szCs w:val="22"/>
          <w:lang w:val="ro-RO" w:bidi="ar-SA"/>
        </w:rPr>
        <w:t>Comportament la risc al adolescenților</w:t>
      </w:r>
      <w:r w:rsidRPr="00BF472A">
        <w:rPr>
          <w:rFonts w:asciiTheme="majorHAnsi" w:hAnsiTheme="majorHAnsi"/>
          <w:color w:val="000000"/>
          <w:szCs w:val="22"/>
          <w:lang w:val="ro-RO" w:bidi="ar-SA"/>
        </w:rPr>
        <w:t xml:space="preserve"> – activitate care expune adolescentul la un risc crescut de a suferi alterări ale stării de sănătate fizică, psihică sau emoțională</w:t>
      </w:r>
      <w:r w:rsidR="00ED38B2" w:rsidRPr="00BF472A">
        <w:rPr>
          <w:rFonts w:asciiTheme="majorHAnsi" w:hAnsiTheme="majorHAnsi"/>
          <w:color w:val="000000"/>
          <w:szCs w:val="22"/>
          <w:lang w:val="ro-RO" w:bidi="ar-SA"/>
        </w:rPr>
        <w:t>.</w:t>
      </w:r>
    </w:p>
    <w:p w:rsidR="004B0102" w:rsidRPr="00BF472A" w:rsidRDefault="004B0102" w:rsidP="004B0102">
      <w:pPr>
        <w:spacing w:before="120" w:after="0"/>
        <w:rPr>
          <w:rFonts w:asciiTheme="majorHAnsi" w:hAnsiTheme="majorHAnsi"/>
          <w:szCs w:val="22"/>
          <w:lang w:val="ro-RO" w:bidi="ar-SA"/>
        </w:rPr>
      </w:pPr>
      <w:r w:rsidRPr="00BF472A">
        <w:rPr>
          <w:rStyle w:val="SubtleEmphasis"/>
          <w:rFonts w:asciiTheme="majorHAnsi" w:hAnsiTheme="majorHAnsi"/>
          <w:color w:val="auto"/>
          <w:szCs w:val="22"/>
          <w:lang w:val="ro-RO"/>
        </w:rPr>
        <w:lastRenderedPageBreak/>
        <w:t xml:space="preserve">Comunitate – </w:t>
      </w:r>
      <w:r w:rsidR="007475DE" w:rsidRPr="00BF472A">
        <w:rPr>
          <w:rFonts w:asciiTheme="majorHAnsi" w:hAnsiTheme="majorHAnsi"/>
          <w:szCs w:val="22"/>
          <w:lang w:val="ro-RO" w:bidi="ar-SA"/>
        </w:rPr>
        <w:t>a</w:t>
      </w:r>
      <w:r w:rsidRPr="00BF472A">
        <w:rPr>
          <w:rFonts w:asciiTheme="majorHAnsi" w:hAnsiTheme="majorHAnsi"/>
          <w:szCs w:val="22"/>
          <w:lang w:val="ro-RO" w:bidi="ar-SA"/>
        </w:rPr>
        <w:t>nsamblul instituțiilor administrative locale, a</w:t>
      </w:r>
      <w:r w:rsidR="007475DE" w:rsidRPr="00BF472A">
        <w:rPr>
          <w:rFonts w:asciiTheme="majorHAnsi" w:hAnsiTheme="majorHAnsi"/>
          <w:szCs w:val="22"/>
          <w:lang w:val="ro-RO" w:bidi="ar-SA"/>
        </w:rPr>
        <w:t>l</w:t>
      </w:r>
      <w:r w:rsidRPr="00BF472A">
        <w:rPr>
          <w:rFonts w:asciiTheme="majorHAnsi" w:hAnsiTheme="majorHAnsi"/>
          <w:szCs w:val="22"/>
          <w:lang w:val="ro-RO" w:bidi="ar-SA"/>
        </w:rPr>
        <w:t xml:space="preserve"> serviciilor de interes local, a</w:t>
      </w:r>
      <w:r w:rsidR="007475DE" w:rsidRPr="00BF472A">
        <w:rPr>
          <w:rFonts w:asciiTheme="majorHAnsi" w:hAnsiTheme="majorHAnsi"/>
          <w:szCs w:val="22"/>
          <w:lang w:val="ro-RO" w:bidi="ar-SA"/>
        </w:rPr>
        <w:t>l</w:t>
      </w:r>
      <w:r w:rsidRPr="00BF472A">
        <w:rPr>
          <w:rFonts w:asciiTheme="majorHAnsi" w:hAnsiTheme="majorHAnsi"/>
          <w:szCs w:val="22"/>
          <w:lang w:val="ro-RO" w:bidi="ar-SA"/>
        </w:rPr>
        <w:t xml:space="preserve"> altor organisme publice și private, formelor de asociere și a</w:t>
      </w:r>
      <w:r w:rsidR="007475DE" w:rsidRPr="00BF472A">
        <w:rPr>
          <w:rFonts w:asciiTheme="majorHAnsi" w:hAnsiTheme="majorHAnsi"/>
          <w:szCs w:val="22"/>
          <w:lang w:val="ro-RO" w:bidi="ar-SA"/>
        </w:rPr>
        <w:t>l</w:t>
      </w:r>
      <w:r w:rsidRPr="00BF472A">
        <w:rPr>
          <w:rFonts w:asciiTheme="majorHAnsi" w:hAnsiTheme="majorHAnsi"/>
          <w:szCs w:val="22"/>
          <w:lang w:val="ro-RO" w:bidi="ar-SA"/>
        </w:rPr>
        <w:t xml:space="preserve"> locuitorilor dintr-o localitate sau dintr-o diviziune administrativă locală (oraș, cartier, comună, sat), care acționează împreună pentru dezvoltarea locală teritorială, admini</w:t>
      </w:r>
      <w:r w:rsidR="007475DE" w:rsidRPr="00BF472A">
        <w:rPr>
          <w:rFonts w:asciiTheme="majorHAnsi" w:hAnsiTheme="majorHAnsi"/>
          <w:szCs w:val="22"/>
          <w:lang w:val="ro-RO" w:bidi="ar-SA"/>
        </w:rPr>
        <w:t>s</w:t>
      </w:r>
      <w:r w:rsidRPr="00BF472A">
        <w:rPr>
          <w:rFonts w:asciiTheme="majorHAnsi" w:hAnsiTheme="majorHAnsi"/>
          <w:szCs w:val="22"/>
          <w:lang w:val="ro-RO" w:bidi="ar-SA"/>
        </w:rPr>
        <w:t>trativă și socială.</w:t>
      </w:r>
    </w:p>
    <w:p w:rsidR="004B0102" w:rsidRPr="00BF472A" w:rsidRDefault="004B0102" w:rsidP="004B0102">
      <w:pPr>
        <w:autoSpaceDE w:val="0"/>
        <w:autoSpaceDN w:val="0"/>
        <w:adjustRightInd w:val="0"/>
        <w:spacing w:before="120" w:after="0"/>
        <w:rPr>
          <w:rFonts w:asciiTheme="majorHAnsi" w:hAnsiTheme="majorHAnsi"/>
          <w:szCs w:val="22"/>
          <w:lang w:val="ro-RO" w:bidi="ar-SA"/>
        </w:rPr>
      </w:pPr>
      <w:r w:rsidRPr="00BF472A">
        <w:rPr>
          <w:rFonts w:asciiTheme="majorHAnsi" w:hAnsiTheme="majorHAnsi"/>
          <w:i/>
          <w:szCs w:val="22"/>
          <w:lang w:val="ro-RO"/>
        </w:rPr>
        <w:t xml:space="preserve">Comunități de control – </w:t>
      </w:r>
      <w:r w:rsidRPr="00BF472A">
        <w:rPr>
          <w:rFonts w:asciiTheme="majorHAnsi" w:hAnsiTheme="majorHAnsi"/>
          <w:szCs w:val="22"/>
          <w:lang w:val="ro-RO"/>
        </w:rPr>
        <w:t>comunități care au fost parte a proiectului doar în prima etapă, în 2011, care au fost evalua</w:t>
      </w:r>
      <w:r w:rsidR="007475DE" w:rsidRPr="00BF472A">
        <w:rPr>
          <w:rFonts w:asciiTheme="majorHAnsi" w:hAnsiTheme="majorHAnsi"/>
          <w:szCs w:val="22"/>
          <w:lang w:val="ro-RO"/>
        </w:rPr>
        <w:t>te</w:t>
      </w:r>
      <w:r w:rsidRPr="00BF472A">
        <w:rPr>
          <w:rFonts w:asciiTheme="majorHAnsi" w:hAnsiTheme="majorHAnsi"/>
          <w:szCs w:val="22"/>
          <w:lang w:val="ro-RO"/>
        </w:rPr>
        <w:t xml:space="preserve"> inițial</w:t>
      </w:r>
      <w:r w:rsidR="00BD2F36" w:rsidRPr="00BF472A">
        <w:rPr>
          <w:rFonts w:asciiTheme="majorHAnsi" w:hAnsiTheme="majorHAnsi"/>
          <w:szCs w:val="22"/>
          <w:lang w:val="ro-RO"/>
        </w:rPr>
        <w:t>,</w:t>
      </w:r>
      <w:r w:rsidRPr="00BF472A">
        <w:rPr>
          <w:rFonts w:asciiTheme="majorHAnsi" w:hAnsiTheme="majorHAnsi"/>
          <w:szCs w:val="22"/>
          <w:lang w:val="ro-RO"/>
        </w:rPr>
        <w:t xml:space="preserve"> dar nu au beneficiat de alte activități ale proiectului. În scopul prezentei evaluări, acest grup a asigurat date comparabile pentru a evalua eficacitatea și impactul modelului evaluat.</w:t>
      </w:r>
    </w:p>
    <w:p w:rsidR="004B0102" w:rsidRPr="00BF472A" w:rsidRDefault="004B0102" w:rsidP="004B0102">
      <w:pPr>
        <w:autoSpaceDE w:val="0"/>
        <w:autoSpaceDN w:val="0"/>
        <w:adjustRightInd w:val="0"/>
        <w:spacing w:before="120" w:after="0"/>
        <w:rPr>
          <w:rFonts w:asciiTheme="majorHAnsi" w:hAnsiTheme="majorHAnsi"/>
          <w:i/>
          <w:szCs w:val="22"/>
          <w:lang w:val="ro-RO"/>
        </w:rPr>
      </w:pPr>
      <w:r w:rsidRPr="00BF472A">
        <w:rPr>
          <w:rFonts w:asciiTheme="majorHAnsi" w:hAnsiTheme="majorHAnsi"/>
          <w:i/>
          <w:szCs w:val="22"/>
          <w:lang w:val="ro-RO"/>
        </w:rPr>
        <w:t>Comunități de intervenție –</w:t>
      </w:r>
      <w:r w:rsidRPr="00BF472A">
        <w:rPr>
          <w:rFonts w:asciiTheme="majorHAnsi" w:hAnsiTheme="majorHAnsi"/>
          <w:szCs w:val="22"/>
          <w:lang w:val="ro-RO"/>
        </w:rPr>
        <w:t xml:space="preserve"> comunități în care implementarea a fost realizată în toate etapele proiectului</w:t>
      </w:r>
      <w:r w:rsidR="00BD2F36" w:rsidRPr="00BF472A">
        <w:rPr>
          <w:rFonts w:asciiTheme="majorHAnsi" w:hAnsiTheme="majorHAnsi"/>
          <w:szCs w:val="22"/>
          <w:lang w:val="ro-RO"/>
        </w:rPr>
        <w:t>,</w:t>
      </w:r>
      <w:r w:rsidRPr="00BF472A">
        <w:rPr>
          <w:rFonts w:asciiTheme="majorHAnsi" w:hAnsiTheme="majorHAnsi"/>
          <w:szCs w:val="22"/>
          <w:lang w:val="ro-RO"/>
        </w:rPr>
        <w:t xml:space="preserve"> până la finalul acestuia, în septembrie 2015.</w:t>
      </w:r>
    </w:p>
    <w:p w:rsidR="00D9238A" w:rsidRPr="00BF472A" w:rsidRDefault="00057A03" w:rsidP="00F8187C">
      <w:pPr>
        <w:spacing w:before="120" w:after="0"/>
        <w:rPr>
          <w:rFonts w:asciiTheme="majorHAnsi" w:hAnsiTheme="majorHAnsi"/>
          <w:color w:val="000000"/>
          <w:szCs w:val="22"/>
          <w:lang w:val="ro-RO"/>
        </w:rPr>
      </w:pPr>
      <w:r w:rsidRPr="00BF472A">
        <w:rPr>
          <w:rStyle w:val="SubtleEmphasis"/>
          <w:rFonts w:asciiTheme="majorHAnsi" w:hAnsiTheme="majorHAnsi"/>
          <w:color w:val="auto"/>
          <w:szCs w:val="22"/>
          <w:lang w:val="ro-RO"/>
        </w:rPr>
        <w:t>Copii ‘invizibili’</w:t>
      </w:r>
      <w:r w:rsidR="00457232" w:rsidRPr="00BF472A">
        <w:rPr>
          <w:rStyle w:val="SubtleEmphasis"/>
          <w:rFonts w:asciiTheme="majorHAnsi" w:hAnsiTheme="majorHAnsi"/>
          <w:color w:val="auto"/>
          <w:szCs w:val="22"/>
          <w:lang w:val="ro-RO"/>
        </w:rPr>
        <w:t xml:space="preserve"> </w:t>
      </w:r>
      <w:r w:rsidR="00457232" w:rsidRPr="00BF472A">
        <w:rPr>
          <w:rStyle w:val="SubtleEmphasis"/>
          <w:rFonts w:asciiTheme="majorHAnsi" w:hAnsiTheme="majorHAnsi"/>
          <w:color w:val="1F497D" w:themeColor="text2"/>
          <w:szCs w:val="22"/>
          <w:lang w:val="ro-RO"/>
        </w:rPr>
        <w:t xml:space="preserve">– </w:t>
      </w:r>
      <w:r w:rsidR="00457232" w:rsidRPr="00BF472A">
        <w:rPr>
          <w:rStyle w:val="SubtleEmphasis"/>
          <w:rFonts w:asciiTheme="majorHAnsi" w:hAnsiTheme="majorHAnsi"/>
          <w:i w:val="0"/>
          <w:color w:val="auto"/>
          <w:szCs w:val="22"/>
          <w:lang w:val="ro-RO"/>
        </w:rPr>
        <w:t xml:space="preserve">sunt definiți </w:t>
      </w:r>
      <w:r w:rsidR="005F793F" w:rsidRPr="00BF472A">
        <w:rPr>
          <w:rStyle w:val="SubtleEmphasis"/>
          <w:rFonts w:asciiTheme="majorHAnsi" w:hAnsiTheme="majorHAnsi"/>
          <w:i w:val="0"/>
          <w:color w:val="auto"/>
          <w:szCs w:val="22"/>
          <w:lang w:val="ro-RO"/>
        </w:rPr>
        <w:t xml:space="preserve">în </w:t>
      </w:r>
      <w:r w:rsidR="00225524" w:rsidRPr="00BF472A">
        <w:rPr>
          <w:rStyle w:val="SubtleEmphasis"/>
          <w:rFonts w:asciiTheme="majorHAnsi" w:hAnsiTheme="majorHAnsi"/>
          <w:i w:val="0"/>
          <w:color w:val="auto"/>
          <w:szCs w:val="22"/>
          <w:lang w:val="ro-RO"/>
        </w:rPr>
        <w:t xml:space="preserve">Raportul </w:t>
      </w:r>
      <w:r w:rsidR="00225524" w:rsidRPr="00BF472A">
        <w:rPr>
          <w:rFonts w:asciiTheme="majorHAnsi" w:hAnsiTheme="majorHAnsi"/>
          <w:szCs w:val="22"/>
          <w:lang w:val="ro-RO"/>
        </w:rPr>
        <w:t xml:space="preserve">UNICEF „Starea Copiilor Lumii 2006” </w:t>
      </w:r>
      <w:r w:rsidRPr="00BF472A">
        <w:rPr>
          <w:rFonts w:asciiTheme="majorHAnsi" w:hAnsiTheme="majorHAnsi"/>
          <w:szCs w:val="22"/>
          <w:lang w:val="ro-RO"/>
        </w:rPr>
        <w:t>ca fiind „acei copii care dispar din raza de percepție sau acțiune a propriei familii, a comunității, a societății, a guvernului, donatorilor, societății civile, media sau chiar a altor copii”</w:t>
      </w:r>
      <w:r w:rsidRPr="00BF472A">
        <w:rPr>
          <w:rStyle w:val="FootnoteReference"/>
          <w:rFonts w:asciiTheme="majorHAnsi" w:hAnsiTheme="majorHAnsi"/>
          <w:szCs w:val="22"/>
          <w:lang w:val="ro-RO"/>
        </w:rPr>
        <w:footnoteReference w:id="1"/>
      </w:r>
      <w:r w:rsidRPr="00BF472A">
        <w:rPr>
          <w:rFonts w:asciiTheme="majorHAnsi" w:hAnsiTheme="majorHAnsi"/>
          <w:szCs w:val="22"/>
          <w:lang w:val="ro-RO"/>
        </w:rPr>
        <w:t>. Astfel, copiii ‘invizibili’ nu au acces la servicii de sănătate, la educație</w:t>
      </w:r>
      <w:r w:rsidR="005F793F" w:rsidRPr="00BF472A">
        <w:rPr>
          <w:rFonts w:asciiTheme="majorHAnsi" w:hAnsiTheme="majorHAnsi"/>
          <w:szCs w:val="22"/>
          <w:lang w:val="ro-RO"/>
        </w:rPr>
        <w:t xml:space="preserve"> și</w:t>
      </w:r>
      <w:r w:rsidRPr="00BF472A">
        <w:rPr>
          <w:rFonts w:asciiTheme="majorHAnsi" w:hAnsiTheme="majorHAnsi"/>
          <w:szCs w:val="22"/>
          <w:lang w:val="ro-RO"/>
        </w:rPr>
        <w:t xml:space="preserve"> asistență socială. P</w:t>
      </w:r>
      <w:r w:rsidR="005F793F" w:rsidRPr="00BF472A">
        <w:rPr>
          <w:rFonts w:asciiTheme="majorHAnsi" w:hAnsiTheme="majorHAnsi"/>
          <w:szCs w:val="22"/>
          <w:lang w:val="ro-RO"/>
        </w:rPr>
        <w:t>o</w:t>
      </w:r>
      <w:r w:rsidRPr="00BF472A">
        <w:rPr>
          <w:rFonts w:asciiTheme="majorHAnsi" w:hAnsiTheme="majorHAnsi"/>
          <w:szCs w:val="22"/>
          <w:lang w:val="ro-RO"/>
        </w:rPr>
        <w:t>rnind de la aceste premise</w:t>
      </w:r>
      <w:r w:rsidR="005F793F" w:rsidRPr="00BF472A">
        <w:rPr>
          <w:rFonts w:asciiTheme="majorHAnsi" w:hAnsiTheme="majorHAnsi"/>
          <w:szCs w:val="22"/>
          <w:lang w:val="ro-RO"/>
        </w:rPr>
        <w:t>,</w:t>
      </w:r>
      <w:r w:rsidRPr="00BF472A">
        <w:rPr>
          <w:rFonts w:asciiTheme="majorHAnsi" w:hAnsiTheme="majorHAnsi"/>
          <w:szCs w:val="22"/>
          <w:lang w:val="ro-RO"/>
        </w:rPr>
        <w:t xml:space="preserve"> în cadrul proiectului de</w:t>
      </w:r>
      <w:r w:rsidR="005F793F" w:rsidRPr="00BF472A">
        <w:rPr>
          <w:rFonts w:asciiTheme="majorHAnsi" w:hAnsiTheme="majorHAnsi"/>
          <w:szCs w:val="22"/>
          <w:lang w:val="ro-RO"/>
        </w:rPr>
        <w:t>monstrativ</w:t>
      </w:r>
      <w:r w:rsidRPr="00BF472A">
        <w:rPr>
          <w:rFonts w:asciiTheme="majorHAnsi" w:hAnsiTheme="majorHAnsi"/>
          <w:szCs w:val="22"/>
          <w:lang w:val="ro-RO"/>
        </w:rPr>
        <w:t xml:space="preserve"> „Sprijinirea copiilor ‘invizibili’”, </w:t>
      </w:r>
      <w:r w:rsidR="005F793F" w:rsidRPr="00BF472A">
        <w:rPr>
          <w:rFonts w:asciiTheme="majorHAnsi" w:hAnsiTheme="majorHAnsi"/>
          <w:szCs w:val="22"/>
          <w:lang w:val="ro-RO"/>
        </w:rPr>
        <w:t xml:space="preserve">redenumit </w:t>
      </w:r>
      <w:r w:rsidRPr="00BF472A">
        <w:rPr>
          <w:rFonts w:asciiTheme="majorHAnsi" w:hAnsiTheme="majorHAnsi"/>
          <w:szCs w:val="22"/>
          <w:lang w:val="ro-RO"/>
        </w:rPr>
        <w:t>ulteri</w:t>
      </w:r>
      <w:r w:rsidR="005F793F" w:rsidRPr="00BF472A">
        <w:rPr>
          <w:rFonts w:asciiTheme="majorHAnsi" w:hAnsiTheme="majorHAnsi"/>
          <w:szCs w:val="22"/>
          <w:lang w:val="ro-RO"/>
        </w:rPr>
        <w:t>o</w:t>
      </w:r>
      <w:r w:rsidRPr="00BF472A">
        <w:rPr>
          <w:rFonts w:asciiTheme="majorHAnsi" w:hAnsiTheme="majorHAnsi"/>
          <w:szCs w:val="22"/>
          <w:lang w:val="ro-RO"/>
        </w:rPr>
        <w:t xml:space="preserve">r „Prima prioritate: niciun copil ‘invizibil’!”, conceptul a fost operaționalizat cu referire la </w:t>
      </w:r>
      <w:r w:rsidRPr="00BF472A">
        <w:rPr>
          <w:rFonts w:asciiTheme="majorHAnsi" w:hAnsiTheme="majorHAnsi"/>
          <w:b/>
          <w:szCs w:val="22"/>
          <w:lang w:val="ro-RO"/>
        </w:rPr>
        <w:t>cop</w:t>
      </w:r>
      <w:r w:rsidR="000168DD" w:rsidRPr="00BF472A">
        <w:rPr>
          <w:rFonts w:asciiTheme="majorHAnsi" w:hAnsiTheme="majorHAnsi"/>
          <w:b/>
          <w:szCs w:val="22"/>
          <w:lang w:val="ro-RO"/>
        </w:rPr>
        <w:t>i</w:t>
      </w:r>
      <w:r w:rsidRPr="00BF472A">
        <w:rPr>
          <w:rFonts w:asciiTheme="majorHAnsi" w:hAnsiTheme="majorHAnsi"/>
          <w:b/>
          <w:szCs w:val="22"/>
          <w:lang w:val="ro-RO"/>
        </w:rPr>
        <w:t>ii aflați în situații vulnerabile</w:t>
      </w:r>
      <w:r w:rsidR="000168DD" w:rsidRPr="00BF472A">
        <w:rPr>
          <w:rFonts w:asciiTheme="majorHAnsi" w:hAnsiTheme="majorHAnsi"/>
          <w:szCs w:val="22"/>
          <w:lang w:val="ro-RO"/>
        </w:rPr>
        <w:t>,</w:t>
      </w:r>
      <w:r w:rsidRPr="00BF472A">
        <w:rPr>
          <w:rFonts w:asciiTheme="majorHAnsi" w:hAnsiTheme="majorHAnsi"/>
          <w:szCs w:val="22"/>
          <w:lang w:val="ro-RO"/>
        </w:rPr>
        <w:t xml:space="preserve"> a</w:t>
      </w:r>
      <w:r w:rsidR="000168DD" w:rsidRPr="00BF472A">
        <w:rPr>
          <w:rFonts w:asciiTheme="majorHAnsi" w:hAnsiTheme="majorHAnsi"/>
          <w:szCs w:val="22"/>
          <w:lang w:val="ro-RO"/>
        </w:rPr>
        <w:t>le</w:t>
      </w:r>
      <w:r w:rsidRPr="00BF472A">
        <w:rPr>
          <w:rFonts w:asciiTheme="majorHAnsi" w:hAnsiTheme="majorHAnsi"/>
          <w:szCs w:val="22"/>
          <w:lang w:val="ro-RO"/>
        </w:rPr>
        <w:t xml:space="preserve"> căror vulnerabilități sunt ‘invizibile’, necunoscute </w:t>
      </w:r>
      <w:r w:rsidR="00400B88" w:rsidRPr="00BF472A">
        <w:rPr>
          <w:rFonts w:asciiTheme="majorHAnsi" w:hAnsiTheme="majorHAnsi"/>
          <w:szCs w:val="22"/>
          <w:lang w:val="ro-RO"/>
        </w:rPr>
        <w:t>profesioniștilor din comunit</w:t>
      </w:r>
      <w:r w:rsidR="00D9238A" w:rsidRPr="00BF472A">
        <w:rPr>
          <w:rFonts w:asciiTheme="majorHAnsi" w:hAnsiTheme="majorHAnsi"/>
          <w:szCs w:val="22"/>
          <w:lang w:val="ro-RO"/>
        </w:rPr>
        <w:t>ățile lor</w:t>
      </w:r>
      <w:r w:rsidR="00400B88" w:rsidRPr="00BF472A">
        <w:rPr>
          <w:rFonts w:asciiTheme="majorHAnsi" w:hAnsiTheme="majorHAnsi"/>
          <w:szCs w:val="22"/>
          <w:lang w:val="ro-RO"/>
        </w:rPr>
        <w:t xml:space="preserve">, </w:t>
      </w:r>
      <w:r w:rsidR="00605CF6" w:rsidRPr="00BF472A">
        <w:rPr>
          <w:rFonts w:asciiTheme="majorHAnsi" w:hAnsiTheme="majorHAnsi"/>
          <w:szCs w:val="22"/>
          <w:lang w:val="ro-RO"/>
        </w:rPr>
        <w:t>dar</w:t>
      </w:r>
      <w:r w:rsidR="006B7346" w:rsidRPr="00BF472A">
        <w:rPr>
          <w:rFonts w:asciiTheme="majorHAnsi" w:hAnsiTheme="majorHAnsi"/>
          <w:szCs w:val="22"/>
          <w:lang w:val="ro-RO"/>
        </w:rPr>
        <w:t xml:space="preserve"> care</w:t>
      </w:r>
      <w:r w:rsidR="00400B88" w:rsidRPr="00BF472A">
        <w:rPr>
          <w:rFonts w:asciiTheme="majorHAnsi" w:hAnsiTheme="majorHAnsi"/>
          <w:szCs w:val="22"/>
          <w:lang w:val="ro-RO"/>
        </w:rPr>
        <w:t xml:space="preserve"> pot fi </w:t>
      </w:r>
      <w:r w:rsidR="00D9238A" w:rsidRPr="00BF472A">
        <w:rPr>
          <w:rFonts w:asciiTheme="majorHAnsi" w:hAnsiTheme="majorHAnsi"/>
          <w:szCs w:val="22"/>
          <w:lang w:val="ro-RO"/>
        </w:rPr>
        <w:t xml:space="preserve">identificate </w:t>
      </w:r>
      <w:r w:rsidR="00400B88" w:rsidRPr="00BF472A">
        <w:rPr>
          <w:rFonts w:asciiTheme="majorHAnsi" w:hAnsiTheme="majorHAnsi"/>
          <w:szCs w:val="22"/>
          <w:lang w:val="ro-RO"/>
        </w:rPr>
        <w:t>prin activitate de teren.</w:t>
      </w:r>
    </w:p>
    <w:p w:rsidR="00400B88" w:rsidRPr="00BF472A" w:rsidRDefault="00400B88" w:rsidP="00F8187C">
      <w:pPr>
        <w:spacing w:before="120" w:after="0"/>
        <w:rPr>
          <w:rFonts w:asciiTheme="majorHAnsi" w:hAnsiTheme="majorHAnsi"/>
          <w:color w:val="000000"/>
          <w:szCs w:val="22"/>
          <w:lang w:val="ro-RO"/>
        </w:rPr>
      </w:pPr>
      <w:r w:rsidRPr="00BF472A">
        <w:rPr>
          <w:rFonts w:asciiTheme="majorHAnsi" w:hAnsiTheme="majorHAnsi"/>
          <w:color w:val="000000"/>
          <w:szCs w:val="22"/>
          <w:lang w:val="ro-RO"/>
        </w:rPr>
        <w:t>Având în ved</w:t>
      </w:r>
      <w:r w:rsidR="00D9238A" w:rsidRPr="00BF472A">
        <w:rPr>
          <w:rFonts w:asciiTheme="majorHAnsi" w:hAnsiTheme="majorHAnsi"/>
          <w:color w:val="000000"/>
          <w:szCs w:val="22"/>
          <w:lang w:val="ro-RO"/>
        </w:rPr>
        <w:t>e</w:t>
      </w:r>
      <w:r w:rsidRPr="00BF472A">
        <w:rPr>
          <w:rFonts w:asciiTheme="majorHAnsi" w:hAnsiTheme="majorHAnsi"/>
          <w:color w:val="000000"/>
          <w:szCs w:val="22"/>
          <w:lang w:val="ro-RO"/>
        </w:rPr>
        <w:t>r</w:t>
      </w:r>
      <w:r w:rsidR="00D9238A" w:rsidRPr="00BF472A">
        <w:rPr>
          <w:rFonts w:asciiTheme="majorHAnsi" w:hAnsiTheme="majorHAnsi"/>
          <w:color w:val="000000"/>
          <w:szCs w:val="22"/>
          <w:lang w:val="ro-RO"/>
        </w:rPr>
        <w:t>e</w:t>
      </w:r>
      <w:r w:rsidRPr="00BF472A">
        <w:rPr>
          <w:rFonts w:asciiTheme="majorHAnsi" w:hAnsiTheme="majorHAnsi"/>
          <w:color w:val="000000"/>
          <w:szCs w:val="22"/>
          <w:lang w:val="ro-RO"/>
        </w:rPr>
        <w:t xml:space="preserve"> această definiție operațională, înțelegerea grupului țintă al proiectului evaluat este posibilă odată cu luarea în considerare a vulnerabilităților</w:t>
      </w:r>
      <w:r w:rsidR="00D9238A" w:rsidRPr="00BF472A">
        <w:rPr>
          <w:rFonts w:asciiTheme="majorHAnsi" w:hAnsiTheme="majorHAnsi"/>
          <w:color w:val="000000"/>
          <w:szCs w:val="22"/>
          <w:lang w:val="ro-RO"/>
        </w:rPr>
        <w:t>, care</w:t>
      </w:r>
      <w:r w:rsidR="000168DD" w:rsidRPr="00BF472A">
        <w:rPr>
          <w:rFonts w:asciiTheme="majorHAnsi" w:hAnsiTheme="majorHAnsi"/>
          <w:color w:val="000000"/>
          <w:szCs w:val="22"/>
          <w:lang w:val="ro-RO"/>
        </w:rPr>
        <w:t>, ca</w:t>
      </w:r>
      <w:r w:rsidR="00D9238A" w:rsidRPr="00BF472A">
        <w:rPr>
          <w:rFonts w:asciiTheme="majorHAnsi" w:hAnsiTheme="majorHAnsi"/>
          <w:color w:val="000000"/>
          <w:szCs w:val="22"/>
          <w:lang w:val="ro-RO"/>
        </w:rPr>
        <w:t xml:space="preserve"> </w:t>
      </w:r>
      <w:r w:rsidR="00D9238A" w:rsidRPr="00BF472A">
        <w:rPr>
          <w:rFonts w:asciiTheme="majorHAnsi" w:hAnsiTheme="majorHAnsi" w:cs="Arial"/>
          <w:color w:val="000000"/>
          <w:szCs w:val="22"/>
          <w:lang w:val="ro-RO" w:bidi="ar-SA"/>
        </w:rPr>
        <w:t>urmare a experienței dezvoltate prin implementarea proiectului demonstrativ și a evidențelor aduse de evaluările formative</w:t>
      </w:r>
      <w:r w:rsidR="000168DD" w:rsidRPr="00BF472A">
        <w:rPr>
          <w:rFonts w:asciiTheme="majorHAnsi" w:hAnsiTheme="majorHAnsi" w:cs="Arial"/>
          <w:color w:val="000000"/>
          <w:szCs w:val="22"/>
          <w:lang w:val="ro-RO" w:bidi="ar-SA"/>
        </w:rPr>
        <w:t>,</w:t>
      </w:r>
      <w:r w:rsidR="00D9238A" w:rsidRPr="00BF472A">
        <w:rPr>
          <w:rFonts w:asciiTheme="majorHAnsi" w:hAnsiTheme="majorHAnsi" w:cs="Arial"/>
          <w:color w:val="000000"/>
          <w:szCs w:val="22"/>
          <w:lang w:val="ro-RO" w:bidi="ar-SA"/>
        </w:rPr>
        <w:t xml:space="preserve"> au fost completate, iar definițiile acestora au fost rafinate</w:t>
      </w:r>
      <w:r w:rsidR="00D9238A" w:rsidRPr="00BF472A">
        <w:rPr>
          <w:rFonts w:asciiTheme="majorHAnsi" w:hAnsiTheme="majorHAnsi"/>
          <w:color w:val="000000"/>
          <w:szCs w:val="22"/>
          <w:lang w:val="ro-RO"/>
        </w:rPr>
        <w:t>. Tabelul de mai jos rezumă, în funcție de dimensiuni, vulnerabilități și subvulnerabilități, lista utilizată</w:t>
      </w:r>
      <w:r w:rsidRPr="00BF472A">
        <w:rPr>
          <w:rFonts w:asciiTheme="majorHAnsi" w:hAnsiTheme="majorHAnsi"/>
          <w:color w:val="000000"/>
          <w:szCs w:val="22"/>
          <w:lang w:val="ro-RO"/>
        </w:rPr>
        <w:t>:</w:t>
      </w:r>
    </w:p>
    <w:p w:rsidR="00412278" w:rsidRPr="00BF472A" w:rsidRDefault="00412278" w:rsidP="005F793F">
      <w:pPr>
        <w:autoSpaceDE w:val="0"/>
        <w:autoSpaceDN w:val="0"/>
        <w:adjustRightInd w:val="0"/>
        <w:spacing w:before="0" w:after="0"/>
        <w:rPr>
          <w:rFonts w:asciiTheme="majorHAnsi" w:hAnsiTheme="majorHAnsi" w:cs="Arial"/>
          <w:color w:val="000000"/>
          <w:szCs w:val="22"/>
          <w:lang w:val="ro-RO" w:bidi="ar-SA"/>
        </w:rPr>
      </w:pPr>
    </w:p>
    <w:p w:rsidR="0047380A" w:rsidRPr="00BF472A" w:rsidRDefault="004C39AF" w:rsidP="00E52A7F">
      <w:pPr>
        <w:pStyle w:val="Caption"/>
        <w:keepNext/>
        <w:keepLines/>
        <w:spacing w:before="0" w:after="60"/>
        <w:rPr>
          <w:rFonts w:asciiTheme="majorHAnsi" w:hAnsiTheme="majorHAnsi"/>
          <w:sz w:val="22"/>
          <w:szCs w:val="22"/>
          <w:lang w:val="ro-RO"/>
        </w:rPr>
      </w:pPr>
      <w:bookmarkStart w:id="9" w:name="_Toc503793647"/>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Vulnerabilităție definite în cadrul proiectului de</w:t>
      </w:r>
      <w:r w:rsidR="00D9238A" w:rsidRPr="00BF472A">
        <w:rPr>
          <w:rFonts w:asciiTheme="majorHAnsi" w:hAnsiTheme="majorHAnsi"/>
          <w:sz w:val="22"/>
          <w:szCs w:val="22"/>
          <w:lang w:val="ro-RO"/>
        </w:rPr>
        <w:t>monstrativ</w:t>
      </w:r>
      <w:r w:rsidRPr="00BF472A">
        <w:rPr>
          <w:rFonts w:asciiTheme="majorHAnsi" w:hAnsiTheme="majorHAnsi"/>
          <w:sz w:val="22"/>
          <w:szCs w:val="22"/>
          <w:lang w:val="ro-RO"/>
        </w:rPr>
        <w:t xml:space="preserve"> pentru </w:t>
      </w:r>
      <w:r w:rsidR="00D9238A" w:rsidRPr="00BF472A">
        <w:rPr>
          <w:rFonts w:asciiTheme="majorHAnsi" w:hAnsiTheme="majorHAnsi"/>
          <w:sz w:val="22"/>
          <w:szCs w:val="22"/>
          <w:lang w:val="ro-RO"/>
        </w:rPr>
        <w:t xml:space="preserve">identificarea nevoilor </w:t>
      </w:r>
      <w:r w:rsidRPr="00BF472A">
        <w:rPr>
          <w:rFonts w:asciiTheme="majorHAnsi" w:hAnsiTheme="majorHAnsi"/>
          <w:sz w:val="22"/>
          <w:szCs w:val="22"/>
          <w:lang w:val="ro-RO"/>
        </w:rPr>
        <w:t>copiilor ‘invizibili’</w:t>
      </w:r>
      <w:bookmarkEnd w:id="9"/>
    </w:p>
    <w:tbl>
      <w:tblPr>
        <w:tblW w:w="10080" w:type="dxa"/>
        <w:tblInd w:w="93" w:type="dxa"/>
        <w:tblLook w:val="04A0" w:firstRow="1" w:lastRow="0" w:firstColumn="1" w:lastColumn="0" w:noHBand="0" w:noVBand="1"/>
      </w:tblPr>
      <w:tblGrid>
        <w:gridCol w:w="1880"/>
        <w:gridCol w:w="2813"/>
        <w:gridCol w:w="5387"/>
      </w:tblGrid>
      <w:tr w:rsidR="009A6B81" w:rsidRPr="00BF472A" w:rsidTr="00D456DF">
        <w:trPr>
          <w:trHeight w:val="300"/>
        </w:trPr>
        <w:tc>
          <w:tcPr>
            <w:tcW w:w="1880" w:type="dxa"/>
            <w:tcBorders>
              <w:top w:val="single" w:sz="4" w:space="0" w:color="auto"/>
              <w:left w:val="single" w:sz="4" w:space="0" w:color="auto"/>
              <w:bottom w:val="nil"/>
              <w:right w:val="single" w:sz="4" w:space="0" w:color="auto"/>
            </w:tcBorders>
            <w:shd w:val="clear" w:color="auto" w:fill="auto"/>
            <w:vAlign w:val="center"/>
            <w:hideMark/>
          </w:tcPr>
          <w:p w:rsidR="009A6B81" w:rsidRPr="00BF472A" w:rsidRDefault="009A6B81" w:rsidP="00457232">
            <w:pPr>
              <w:keepNext/>
              <w:keepLines/>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rPr>
              <w:t>Dimensiune</w:t>
            </w:r>
          </w:p>
        </w:tc>
        <w:tc>
          <w:tcPr>
            <w:tcW w:w="2813" w:type="dxa"/>
            <w:tcBorders>
              <w:top w:val="single" w:sz="4" w:space="0" w:color="auto"/>
              <w:left w:val="nil"/>
              <w:bottom w:val="nil"/>
              <w:right w:val="single" w:sz="4" w:space="0" w:color="auto"/>
            </w:tcBorders>
            <w:shd w:val="clear" w:color="auto" w:fill="auto"/>
            <w:vAlign w:val="center"/>
            <w:hideMark/>
          </w:tcPr>
          <w:p w:rsidR="009A6B81" w:rsidRPr="00BF472A" w:rsidRDefault="009A6B81" w:rsidP="00457232">
            <w:pPr>
              <w:keepNext/>
              <w:keepLines/>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rPr>
              <w:t>Vulnerabilitate</w:t>
            </w:r>
          </w:p>
        </w:tc>
        <w:tc>
          <w:tcPr>
            <w:tcW w:w="5387" w:type="dxa"/>
            <w:tcBorders>
              <w:top w:val="single" w:sz="4" w:space="0" w:color="auto"/>
              <w:left w:val="nil"/>
              <w:bottom w:val="nil"/>
              <w:right w:val="single" w:sz="4" w:space="0" w:color="auto"/>
            </w:tcBorders>
            <w:shd w:val="clear" w:color="auto" w:fill="auto"/>
            <w:vAlign w:val="center"/>
            <w:hideMark/>
          </w:tcPr>
          <w:p w:rsidR="009A6B81" w:rsidRPr="00BF472A" w:rsidRDefault="009A6B81" w:rsidP="00973354">
            <w:pPr>
              <w:keepNext/>
              <w:keepLines/>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rPr>
              <w:t>Subcategorie vulnerabilitate</w:t>
            </w:r>
          </w:p>
        </w:tc>
      </w:tr>
      <w:tr w:rsidR="009A6B81" w:rsidRPr="00BF472A" w:rsidTr="005F793F">
        <w:trPr>
          <w:trHeight w:val="40"/>
        </w:trPr>
        <w:tc>
          <w:tcPr>
            <w:tcW w:w="1880"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9A6B81" w:rsidRPr="00BF472A" w:rsidRDefault="009A6B81" w:rsidP="0045723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Sărăcie</w:t>
            </w:r>
          </w:p>
        </w:tc>
        <w:tc>
          <w:tcPr>
            <w:tcW w:w="2813"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9A6B81" w:rsidRPr="00BF472A" w:rsidRDefault="009A6B81" w:rsidP="0045723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locuiește în sărăcie</w:t>
            </w:r>
          </w:p>
        </w:tc>
        <w:tc>
          <w:tcPr>
            <w:tcW w:w="5387" w:type="dxa"/>
            <w:tcBorders>
              <w:top w:val="single" w:sz="8" w:space="0" w:color="auto"/>
              <w:left w:val="nil"/>
              <w:bottom w:val="single" w:sz="4" w:space="0" w:color="auto"/>
              <w:right w:val="single" w:sz="4" w:space="0" w:color="auto"/>
            </w:tcBorders>
            <w:shd w:val="clear" w:color="auto" w:fill="auto"/>
            <w:vAlign w:val="center"/>
            <w:hideMark/>
          </w:tcPr>
          <w:p w:rsidR="009A6B81" w:rsidRPr="00BF472A" w:rsidRDefault="009A6B81" w:rsidP="0097335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locuiește într-o gospodărie în sărăcie monetară</w:t>
            </w:r>
          </w:p>
        </w:tc>
      </w:tr>
      <w:tr w:rsidR="009A6B81" w:rsidRPr="00BF472A" w:rsidTr="005F793F">
        <w:trPr>
          <w:trHeight w:val="40"/>
        </w:trPr>
        <w:tc>
          <w:tcPr>
            <w:tcW w:w="1880" w:type="dxa"/>
            <w:vMerge/>
            <w:tcBorders>
              <w:top w:val="single" w:sz="8" w:space="0" w:color="auto"/>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single" w:sz="8" w:space="0" w:color="auto"/>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8"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locuiește într-o gospodărie în sărăcie extremă</w:t>
            </w:r>
          </w:p>
        </w:tc>
      </w:tr>
      <w:tr w:rsidR="009A6B81" w:rsidRPr="00BF472A" w:rsidTr="005F793F">
        <w:trPr>
          <w:trHeight w:val="40"/>
        </w:trPr>
        <w:tc>
          <w:tcPr>
            <w:tcW w:w="1880"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BF472A" w:rsidRDefault="009A6B81" w:rsidP="0045723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Sănătate</w:t>
            </w:r>
          </w:p>
        </w:tc>
        <w:tc>
          <w:tcPr>
            <w:tcW w:w="8200" w:type="dxa"/>
            <w:gridSpan w:val="2"/>
            <w:tcBorders>
              <w:top w:val="nil"/>
              <w:left w:val="nil"/>
              <w:bottom w:val="single" w:sz="4" w:space="0" w:color="auto"/>
              <w:right w:val="single" w:sz="4" w:space="0" w:color="auto"/>
            </w:tcBorders>
            <w:shd w:val="clear" w:color="auto" w:fill="auto"/>
            <w:vAlign w:val="center"/>
            <w:hideMark/>
          </w:tcPr>
          <w:p w:rsidR="009A6B81" w:rsidRPr="00BF472A" w:rsidRDefault="009A6B81" w:rsidP="0045723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neînregistrat la medicul de familie</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val="restart"/>
            <w:tcBorders>
              <w:top w:val="nil"/>
              <w:left w:val="single" w:sz="4" w:space="0" w:color="auto"/>
              <w:bottom w:val="single" w:sz="4" w:space="0" w:color="auto"/>
              <w:right w:val="single" w:sz="4" w:space="0" w:color="auto"/>
            </w:tcBorders>
            <w:shd w:val="clear" w:color="auto" w:fill="auto"/>
            <w:vAlign w:val="center"/>
            <w:hideMark/>
          </w:tcPr>
          <w:p w:rsidR="009A6B81" w:rsidRPr="00BF472A" w:rsidRDefault="009A6B81">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cu vârsta până la 1 an inclusiv, în situație de risc</w:t>
            </w: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cu greutate scăzută la naștere</w:t>
            </w:r>
          </w:p>
        </w:tc>
      </w:tr>
      <w:tr w:rsidR="009A6B81" w:rsidRPr="00BF472A" w:rsidTr="00D456DF">
        <w:trPr>
          <w:trHeight w:val="28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nevaccinat</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nu primește vitamina D și Fier</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D9238A">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 xml:space="preserve">Copil sub 6 luni care nu este alăptat exclusiv </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peste 6 luni care nu are o alimentație diversificată</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nu este în conformitate cu standardele de dezvoltare</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val="restart"/>
            <w:tcBorders>
              <w:top w:val="nil"/>
              <w:left w:val="single" w:sz="4" w:space="0" w:color="auto"/>
              <w:bottom w:val="single" w:sz="4" w:space="0" w:color="auto"/>
              <w:right w:val="single" w:sz="4" w:space="0" w:color="auto"/>
            </w:tcBorders>
            <w:shd w:val="clear" w:color="auto" w:fill="auto"/>
            <w:vAlign w:val="center"/>
            <w:hideMark/>
          </w:tcPr>
          <w:p w:rsidR="009A6B81" w:rsidRPr="00BF472A" w:rsidRDefault="009A6B81">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cu vârsta între 1-5 ani, în situație de risc</w:t>
            </w: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nevaccinat</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nu primește vitamina D</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nu este în conformitate cu standardele de dezvoltare</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val="restart"/>
            <w:tcBorders>
              <w:top w:val="nil"/>
              <w:left w:val="single" w:sz="4" w:space="0" w:color="auto"/>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cu boală cronică sau care locuiește într-o gospodărie în care există persoane cu boli cronice</w:t>
            </w: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 xml:space="preserve">Copil cu boală cronică </w:t>
            </w:r>
          </w:p>
        </w:tc>
      </w:tr>
      <w:tr w:rsidR="009A6B81" w:rsidRPr="00BF472A" w:rsidTr="005F793F">
        <w:trPr>
          <w:trHeight w:val="137"/>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locuiește într-o gospodărie în care există persoane cu boli cronice</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Femeie însărcinată în situație de risc</w:t>
            </w: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Femeie însărcinată care nu este în evidența medicului de familie</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Femeie însărcinată care nu a făcut controale prenatale</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8"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Sarcină nedorită</w:t>
            </w:r>
          </w:p>
        </w:tc>
      </w:tr>
      <w:tr w:rsidR="009A6B81" w:rsidRPr="00BF472A" w:rsidTr="005F793F">
        <w:trPr>
          <w:trHeight w:val="40"/>
        </w:trPr>
        <w:tc>
          <w:tcPr>
            <w:tcW w:w="1880"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BF472A" w:rsidRDefault="009A6B81" w:rsidP="0045723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Educație</w:t>
            </w:r>
          </w:p>
        </w:tc>
        <w:tc>
          <w:tcPr>
            <w:tcW w:w="2813"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BF472A" w:rsidRDefault="009A6B81" w:rsidP="0045723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nu a fost înscris la școală, care a abandonat școala sau este la risc de abandon școlar</w:t>
            </w: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97335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de vârstă preșcolară, care nu a fost înscris la grădiniță</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30B5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cu vârsta 6-</w:t>
            </w:r>
            <w:r w:rsidR="00530B54" w:rsidRPr="00BF472A">
              <w:rPr>
                <w:rFonts w:asciiTheme="majorHAnsi" w:hAnsiTheme="majorHAnsi"/>
                <w:color w:val="000000"/>
                <w:szCs w:val="22"/>
                <w:lang w:val="ro-RO"/>
              </w:rPr>
              <w:t xml:space="preserve">10 </w:t>
            </w:r>
            <w:r w:rsidRPr="00BF472A">
              <w:rPr>
                <w:rFonts w:asciiTheme="majorHAnsi" w:hAnsiTheme="majorHAnsi"/>
                <w:color w:val="000000"/>
                <w:szCs w:val="22"/>
                <w:lang w:val="ro-RO"/>
              </w:rPr>
              <w:t>ani, care nu a fost înscris la școală</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cu vârsta 1</w:t>
            </w:r>
            <w:r w:rsidR="00530B54" w:rsidRPr="00BF472A">
              <w:rPr>
                <w:rFonts w:asciiTheme="majorHAnsi" w:hAnsiTheme="majorHAnsi"/>
                <w:color w:val="000000"/>
                <w:szCs w:val="22"/>
                <w:lang w:val="ro-RO"/>
              </w:rPr>
              <w:t>1</w:t>
            </w:r>
            <w:r w:rsidRPr="00BF472A">
              <w:rPr>
                <w:rFonts w:asciiTheme="majorHAnsi" w:hAnsiTheme="majorHAnsi"/>
                <w:color w:val="000000"/>
                <w:szCs w:val="22"/>
                <w:lang w:val="ro-RO"/>
              </w:rPr>
              <w:t>-15 ani, care nu a fost înscris la școală</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cu risc de abandon școlar</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cu risc de abandon școlar, care are cerințe educaționale speciale</w:t>
            </w:r>
            <w:r w:rsidR="006375CA" w:rsidRPr="00BF472A">
              <w:rPr>
                <w:rFonts w:asciiTheme="majorHAnsi" w:hAnsiTheme="majorHAnsi"/>
                <w:color w:val="000000"/>
                <w:szCs w:val="22"/>
                <w:lang w:val="ro-RO"/>
              </w:rPr>
              <w:t xml:space="preserve"> (CES)</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8"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a abandonat școala</w:t>
            </w:r>
          </w:p>
        </w:tc>
      </w:tr>
      <w:tr w:rsidR="009A6B81" w:rsidRPr="00BF472A" w:rsidTr="005F793F">
        <w:trPr>
          <w:trHeight w:val="40"/>
        </w:trPr>
        <w:tc>
          <w:tcPr>
            <w:tcW w:w="1880"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BF472A" w:rsidRDefault="009A6B81" w:rsidP="0045723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Comportamente la risc</w:t>
            </w:r>
          </w:p>
        </w:tc>
        <w:tc>
          <w:tcPr>
            <w:tcW w:w="2813" w:type="dxa"/>
            <w:vMerge w:val="restart"/>
            <w:tcBorders>
              <w:top w:val="nil"/>
              <w:left w:val="single" w:sz="4" w:space="0" w:color="auto"/>
              <w:bottom w:val="single" w:sz="4" w:space="0" w:color="auto"/>
              <w:right w:val="single" w:sz="4" w:space="0" w:color="auto"/>
            </w:tcBorders>
            <w:shd w:val="clear" w:color="auto" w:fill="auto"/>
            <w:vAlign w:val="center"/>
            <w:hideMark/>
          </w:tcPr>
          <w:p w:rsidR="009A6B81" w:rsidRPr="00BF472A" w:rsidRDefault="009A6B81" w:rsidP="0045723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Adolescent/ copil cu comportamente la risc</w:t>
            </w: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97335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Adolescent cu comportament la risc privind un stil de viață sănătos (alimentație și sport)</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Adolescent cu comportament la risc în ceea ce privește activitatea sexuală</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C2484A" w:rsidP="00C2484A">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 xml:space="preserve">Adolescentă </w:t>
            </w:r>
            <w:r w:rsidR="009A6B81" w:rsidRPr="00BF472A">
              <w:rPr>
                <w:rFonts w:asciiTheme="majorHAnsi" w:hAnsiTheme="majorHAnsi"/>
                <w:color w:val="000000"/>
                <w:szCs w:val="22"/>
                <w:lang w:val="ro-RO"/>
              </w:rPr>
              <w:t>însărcinată</w:t>
            </w:r>
            <w:r w:rsidRPr="00BF472A">
              <w:rPr>
                <w:rFonts w:asciiTheme="majorHAnsi" w:hAnsiTheme="majorHAnsi"/>
                <w:color w:val="000000"/>
                <w:szCs w:val="22"/>
                <w:lang w:val="ro-RO"/>
              </w:rPr>
              <w:t xml:space="preserve"> sau mamă adolescentă</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Adolescent cu comportament la risc privind consumul de substanțe</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cu risc de comportament violent</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locuiește în gospodărie cu risc de comportament violent</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în familie cu risc de violență, abuz sau neglijare a copiilor</w:t>
            </w: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în familie cu risc de violență asupra copiilor</w:t>
            </w:r>
          </w:p>
        </w:tc>
      </w:tr>
      <w:tr w:rsidR="009A6B81" w:rsidRPr="00BF472A" w:rsidTr="005F793F">
        <w:trPr>
          <w:trHeight w:val="218"/>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8"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în familie cu risc de neglijare a copiilor</w:t>
            </w:r>
          </w:p>
        </w:tc>
      </w:tr>
      <w:tr w:rsidR="009A6B81" w:rsidRPr="00BF472A" w:rsidTr="005F793F">
        <w:trPr>
          <w:trHeight w:val="40"/>
        </w:trPr>
        <w:tc>
          <w:tcPr>
            <w:tcW w:w="1880"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BF472A" w:rsidRDefault="009A6B81" w:rsidP="0045723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Locuire</w:t>
            </w:r>
          </w:p>
        </w:tc>
        <w:tc>
          <w:tcPr>
            <w:tcW w:w="2813"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BF472A" w:rsidRDefault="009A6B81" w:rsidP="00530B5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 xml:space="preserve">Copil </w:t>
            </w:r>
            <w:r w:rsidR="00530B54" w:rsidRPr="00BF472A">
              <w:rPr>
                <w:rFonts w:asciiTheme="majorHAnsi" w:hAnsiTheme="majorHAnsi"/>
                <w:color w:val="000000"/>
                <w:szCs w:val="22"/>
                <w:lang w:val="ro-RO"/>
              </w:rPr>
              <w:t xml:space="preserve">în </w:t>
            </w:r>
            <w:r w:rsidRPr="00BF472A">
              <w:rPr>
                <w:rFonts w:asciiTheme="majorHAnsi" w:hAnsiTheme="majorHAnsi"/>
                <w:color w:val="000000"/>
                <w:szCs w:val="22"/>
                <w:lang w:val="ro-RO"/>
              </w:rPr>
              <w:t>condiții precare de locuire</w:t>
            </w: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97335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locuiește în locuință supraaglomerată</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8"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trăiește în condiții nesănătoase de locuire</w:t>
            </w:r>
          </w:p>
        </w:tc>
      </w:tr>
      <w:tr w:rsidR="009A6B81" w:rsidRPr="00BF472A" w:rsidTr="005F793F">
        <w:trPr>
          <w:trHeight w:val="40"/>
        </w:trPr>
        <w:tc>
          <w:tcPr>
            <w:tcW w:w="1880"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BF472A" w:rsidRDefault="009A6B81" w:rsidP="0045723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Familie și condiții sociale</w:t>
            </w:r>
          </w:p>
        </w:tc>
        <w:tc>
          <w:tcPr>
            <w:tcW w:w="8200" w:type="dxa"/>
            <w:gridSpan w:val="2"/>
            <w:tcBorders>
              <w:top w:val="nil"/>
              <w:left w:val="nil"/>
              <w:bottom w:val="single" w:sz="4" w:space="0" w:color="auto"/>
              <w:right w:val="single" w:sz="4" w:space="0" w:color="auto"/>
            </w:tcBorders>
            <w:shd w:val="clear" w:color="auto" w:fill="auto"/>
            <w:vAlign w:val="center"/>
            <w:hideMark/>
          </w:tcPr>
          <w:p w:rsidR="009A6B81" w:rsidRPr="00BF472A" w:rsidRDefault="009A6B81" w:rsidP="0045723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fără acte de identitate</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val="restart"/>
            <w:tcBorders>
              <w:top w:val="nil"/>
              <w:left w:val="single" w:sz="4" w:space="0" w:color="auto"/>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fără un părinte sau fără ambii părinți acasă</w:t>
            </w: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fără un părinte sau fără ambii părinți acasă</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530B54"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părinți migranți</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530B54" w:rsidP="00530B5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niciun părinte acasă, dar cu îngrijitor adult în gospodărie</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530B54"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adulți în gospodărie</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8200" w:type="dxa"/>
            <w:gridSpan w:val="2"/>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cu dizabilități</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separat de familie sau cu risc de a fi separat de familie</w:t>
            </w: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9A6B81"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separat de familie sau cu risc de a fi separat de familie</w:t>
            </w:r>
          </w:p>
        </w:tc>
      </w:tr>
      <w:tr w:rsidR="009A6B81" w:rsidRPr="00BF472A" w:rsidTr="005F793F">
        <w:trPr>
          <w:trHeight w:val="137"/>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530B54" w:rsidP="00530B5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Copil la risc de separare de familie </w:t>
            </w:r>
            <w:r w:rsidRPr="00BF472A">
              <w:rPr>
                <w:rFonts w:asciiTheme="majorHAnsi" w:hAnsiTheme="majorHAnsi"/>
                <w:i/>
                <w:color w:val="000000"/>
                <w:szCs w:val="22"/>
                <w:lang w:val="ro-RO" w:bidi="ar-SA"/>
              </w:rPr>
              <w:t>– care cumulează 7 sau mai multe vulnerabilități</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BF472A" w:rsidRDefault="00530B54" w:rsidP="00530B5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separare de familie – cu mamă care are copii minori ce nu locuiesc în gospodărie, dar nu sunt în sistemul de protecție</w:t>
            </w:r>
          </w:p>
        </w:tc>
      </w:tr>
      <w:tr w:rsidR="009A6B81" w:rsidRPr="00BF472A"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BF472A" w:rsidRDefault="009A6B81">
            <w:pPr>
              <w:spacing w:before="0" w:after="0"/>
              <w:rPr>
                <w:rFonts w:asciiTheme="majorHAnsi" w:hAnsiTheme="majorHAnsi"/>
                <w:color w:val="000000"/>
                <w:szCs w:val="22"/>
                <w:lang w:val="ro-RO" w:bidi="ar-SA"/>
              </w:rPr>
            </w:pPr>
          </w:p>
        </w:tc>
        <w:tc>
          <w:tcPr>
            <w:tcW w:w="5387" w:type="dxa"/>
            <w:tcBorders>
              <w:top w:val="nil"/>
              <w:left w:val="nil"/>
              <w:bottom w:val="single" w:sz="8" w:space="0" w:color="auto"/>
              <w:right w:val="single" w:sz="4" w:space="0" w:color="auto"/>
            </w:tcBorders>
            <w:shd w:val="clear" w:color="auto" w:fill="auto"/>
            <w:vAlign w:val="center"/>
            <w:hideMark/>
          </w:tcPr>
          <w:p w:rsidR="009A6B81" w:rsidRPr="00BF472A" w:rsidRDefault="00530B54" w:rsidP="005F793F">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separare de familie - cu mamă care are copii minori în sistemul de protecție</w:t>
            </w:r>
          </w:p>
        </w:tc>
      </w:tr>
    </w:tbl>
    <w:p w:rsidR="0047380A" w:rsidRPr="00BF472A" w:rsidRDefault="0047380A" w:rsidP="005F793F">
      <w:pPr>
        <w:autoSpaceDE w:val="0"/>
        <w:autoSpaceDN w:val="0"/>
        <w:adjustRightInd w:val="0"/>
        <w:spacing w:before="0" w:after="0"/>
        <w:rPr>
          <w:rFonts w:asciiTheme="majorHAnsi" w:hAnsiTheme="majorHAnsi" w:cs="Arial"/>
          <w:color w:val="000000"/>
          <w:szCs w:val="22"/>
          <w:lang w:val="ro-RO" w:bidi="ar-SA"/>
        </w:rPr>
      </w:pPr>
    </w:p>
    <w:p w:rsidR="004B0102" w:rsidRPr="00BF472A" w:rsidRDefault="004B0102" w:rsidP="004B0102">
      <w:pPr>
        <w:spacing w:before="120" w:after="0"/>
        <w:rPr>
          <w:rFonts w:asciiTheme="majorHAnsi" w:hAnsiTheme="majorHAnsi"/>
          <w:szCs w:val="22"/>
          <w:lang w:val="ro-RO" w:bidi="ar-SA"/>
        </w:rPr>
      </w:pPr>
      <w:r w:rsidRPr="00BF472A">
        <w:rPr>
          <w:rFonts w:asciiTheme="majorHAnsi" w:hAnsiTheme="majorHAnsi"/>
          <w:i/>
          <w:szCs w:val="22"/>
          <w:lang w:val="ro-RO" w:bidi="ar-SA"/>
        </w:rPr>
        <w:t>Direcția de Sănătate Publică</w:t>
      </w:r>
      <w:r w:rsidRPr="00BF472A">
        <w:rPr>
          <w:rFonts w:asciiTheme="majorHAnsi" w:hAnsiTheme="majorHAnsi"/>
          <w:szCs w:val="22"/>
          <w:lang w:val="ro-RO" w:bidi="ar-SA"/>
        </w:rPr>
        <w:t xml:space="preserve"> – serviciul public deconcentrat</w:t>
      </w:r>
      <w:r w:rsidR="00BD2F36" w:rsidRPr="00BF472A">
        <w:rPr>
          <w:rFonts w:asciiTheme="majorHAnsi" w:hAnsiTheme="majorHAnsi"/>
          <w:szCs w:val="22"/>
          <w:lang w:val="ro-RO" w:bidi="ar-SA"/>
        </w:rPr>
        <w:t>,</w:t>
      </w:r>
      <w:r w:rsidRPr="00BF472A">
        <w:rPr>
          <w:rFonts w:asciiTheme="majorHAnsi" w:hAnsiTheme="majorHAnsi"/>
          <w:szCs w:val="22"/>
          <w:lang w:val="ro-RO" w:bidi="ar-SA"/>
        </w:rPr>
        <w:t xml:space="preserve"> subordonat Ministerului Sănătății, reprezent</w:t>
      </w:r>
      <w:r w:rsidR="00BD73D8" w:rsidRPr="00BF472A">
        <w:rPr>
          <w:rFonts w:asciiTheme="majorHAnsi" w:hAnsiTheme="majorHAnsi"/>
          <w:szCs w:val="22"/>
          <w:lang w:val="ro-RO" w:bidi="ar-SA"/>
        </w:rPr>
        <w:t>â</w:t>
      </w:r>
      <w:r w:rsidRPr="00BF472A">
        <w:rPr>
          <w:rFonts w:asciiTheme="majorHAnsi" w:hAnsiTheme="majorHAnsi"/>
          <w:szCs w:val="22"/>
          <w:lang w:val="ro-RO" w:bidi="ar-SA"/>
        </w:rPr>
        <w:t xml:space="preserve">nd autoritatea de sănătate publică la nivel local/județean, care </w:t>
      </w:r>
      <w:r w:rsidR="00367396" w:rsidRPr="00BF472A">
        <w:rPr>
          <w:rFonts w:asciiTheme="majorHAnsi" w:hAnsiTheme="majorHAnsi"/>
          <w:szCs w:val="22"/>
          <w:lang w:val="ro-RO" w:bidi="ar-SA"/>
        </w:rPr>
        <w:t xml:space="preserve">implementează </w:t>
      </w:r>
      <w:r w:rsidRPr="00BF472A">
        <w:rPr>
          <w:rFonts w:asciiTheme="majorHAnsi" w:hAnsiTheme="majorHAnsi"/>
          <w:szCs w:val="22"/>
          <w:lang w:val="ro-RO" w:bidi="ar-SA"/>
        </w:rPr>
        <w:t>politicile și programele naționale de sănătate, elaborează programe locale, organizează structurile sanitare, evidențele statistice pe probleme de sănătate, precum și planificarea și derularea investițiilor finanțate de la bugetul de stat pentru sectorul de sănătate.</w:t>
      </w:r>
    </w:p>
    <w:p w:rsidR="004B0102" w:rsidRPr="00BF472A" w:rsidRDefault="004B0102" w:rsidP="004B0102">
      <w:pPr>
        <w:spacing w:before="120" w:after="0"/>
        <w:rPr>
          <w:rFonts w:asciiTheme="majorHAnsi" w:hAnsiTheme="majorHAnsi"/>
          <w:szCs w:val="22"/>
          <w:lang w:val="ro-RO" w:bidi="ar-SA"/>
        </w:rPr>
      </w:pPr>
      <w:r w:rsidRPr="00BF472A">
        <w:rPr>
          <w:rFonts w:asciiTheme="majorHAnsi" w:hAnsiTheme="majorHAnsi"/>
          <w:i/>
          <w:szCs w:val="22"/>
          <w:lang w:val="ro-RO"/>
        </w:rPr>
        <w:t xml:space="preserve">Direcția Generală de Asistență Socială și Protecția Copilului (DGASPC) – </w:t>
      </w:r>
      <w:r w:rsidRPr="00BF472A">
        <w:rPr>
          <w:rFonts w:asciiTheme="majorHAnsi" w:hAnsiTheme="majorHAnsi"/>
          <w:szCs w:val="22"/>
          <w:lang w:val="ro-RO"/>
        </w:rPr>
        <w:t>instituția publică cu personalit</w:t>
      </w:r>
      <w:r w:rsidR="00BD73D8" w:rsidRPr="00BF472A">
        <w:rPr>
          <w:rFonts w:asciiTheme="majorHAnsi" w:hAnsiTheme="majorHAnsi"/>
          <w:szCs w:val="22"/>
          <w:lang w:val="ro-RO"/>
        </w:rPr>
        <w:t>ate juridică, î</w:t>
      </w:r>
      <w:r w:rsidRPr="00BF472A">
        <w:rPr>
          <w:rFonts w:asciiTheme="majorHAnsi" w:hAnsiTheme="majorHAnsi"/>
          <w:szCs w:val="22"/>
          <w:lang w:val="ro-RO"/>
        </w:rPr>
        <w:t xml:space="preserve">nființată </w:t>
      </w:r>
      <w:r w:rsidR="00BD73D8" w:rsidRPr="00BF472A">
        <w:rPr>
          <w:rFonts w:asciiTheme="majorHAnsi" w:hAnsiTheme="majorHAnsi"/>
          <w:szCs w:val="22"/>
          <w:lang w:val="ro-RO"/>
        </w:rPr>
        <w:t>î</w:t>
      </w:r>
      <w:r w:rsidRPr="00BF472A">
        <w:rPr>
          <w:rFonts w:asciiTheme="majorHAnsi" w:hAnsiTheme="majorHAnsi"/>
          <w:szCs w:val="22"/>
          <w:lang w:val="ro-RO"/>
        </w:rPr>
        <w:t xml:space="preserve">n subordinea Consiliului Județean, respectiv a Consiliului General al Municipiului București, ce urmărește asigurarea aplicării politicilor și strategiilor sociale la nivel județean/local și implementarea măsurilor sociale </w:t>
      </w:r>
      <w:r w:rsidRPr="00BF472A">
        <w:rPr>
          <w:rFonts w:asciiTheme="majorHAnsi" w:hAnsiTheme="majorHAnsi"/>
          <w:szCs w:val="22"/>
          <w:lang w:val="ro-RO"/>
        </w:rPr>
        <w:lastRenderedPageBreak/>
        <w:t>pentru protecția copiilor, a familiilor, a oa</w:t>
      </w:r>
      <w:r w:rsidR="00BD73D8" w:rsidRPr="00BF472A">
        <w:rPr>
          <w:rFonts w:asciiTheme="majorHAnsi" w:hAnsiTheme="majorHAnsi"/>
          <w:szCs w:val="22"/>
          <w:lang w:val="ro-RO"/>
        </w:rPr>
        <w:t>menilor singuri, a persoanelor î</w:t>
      </w:r>
      <w:r w:rsidRPr="00BF472A">
        <w:rPr>
          <w:rFonts w:asciiTheme="majorHAnsi" w:hAnsiTheme="majorHAnsi"/>
          <w:szCs w:val="22"/>
          <w:lang w:val="ro-RO"/>
        </w:rPr>
        <w:t>n vârstă, a persoanelor cu dizabilități</w:t>
      </w:r>
      <w:r w:rsidR="00BD73D8" w:rsidRPr="00BF472A">
        <w:rPr>
          <w:rFonts w:asciiTheme="majorHAnsi" w:hAnsiTheme="majorHAnsi"/>
          <w:szCs w:val="22"/>
          <w:lang w:val="ro-RO"/>
        </w:rPr>
        <w:t>,</w:t>
      </w:r>
      <w:r w:rsidRPr="00BF472A">
        <w:rPr>
          <w:rFonts w:asciiTheme="majorHAnsi" w:hAnsiTheme="majorHAnsi"/>
          <w:szCs w:val="22"/>
          <w:lang w:val="ro-RO"/>
        </w:rPr>
        <w:t xml:space="preserve"> precum și a altor oameni în nevoie.</w:t>
      </w:r>
    </w:p>
    <w:p w:rsidR="004B0102" w:rsidRPr="00BF472A" w:rsidRDefault="004B0102" w:rsidP="004B0102">
      <w:pPr>
        <w:autoSpaceDE w:val="0"/>
        <w:autoSpaceDN w:val="0"/>
        <w:adjustRightInd w:val="0"/>
        <w:spacing w:before="120" w:after="0"/>
        <w:rPr>
          <w:rFonts w:asciiTheme="majorHAnsi" w:hAnsiTheme="majorHAnsi"/>
          <w:szCs w:val="22"/>
          <w:lang w:val="ro-RO" w:bidi="ar-SA"/>
        </w:rPr>
      </w:pPr>
      <w:r w:rsidRPr="00BF472A">
        <w:rPr>
          <w:rFonts w:asciiTheme="majorHAnsi" w:hAnsiTheme="majorHAnsi"/>
          <w:i/>
          <w:szCs w:val="22"/>
          <w:lang w:val="ro-RO" w:bidi="ar-SA"/>
        </w:rPr>
        <w:t>Furnizare integrată de servicii la nivel local</w:t>
      </w:r>
      <w:r w:rsidRPr="00BF472A">
        <w:rPr>
          <w:rFonts w:asciiTheme="majorHAnsi" w:hAnsiTheme="majorHAnsi"/>
          <w:szCs w:val="22"/>
          <w:lang w:val="ro-RO" w:bidi="ar-SA"/>
        </w:rPr>
        <w:t xml:space="preserve"> – abordarea promovată de proiectul demonstrativ prin care se identifică vulnerabilitățile pe baza unei evaluări comprehensive a gospodăriilor și se realizează corespondența între nevoile individuale identificate și serviciile corespunzătoare acestora, în cadrul unui plan de servicii. Proiectul a utilizat această abordare pe toate nivelurile: a) în designul și furnizarea serviciilor la nivelul comunităților, b) în planificarea și suportul metodologic furnizat de structurile de la nivel județean</w:t>
      </w:r>
      <w:r w:rsidR="00BD73D8" w:rsidRPr="00BF472A">
        <w:rPr>
          <w:rFonts w:asciiTheme="majorHAnsi" w:hAnsiTheme="majorHAnsi"/>
          <w:szCs w:val="22"/>
          <w:lang w:val="ro-RO" w:bidi="ar-SA"/>
        </w:rPr>
        <w:t>,</w:t>
      </w:r>
      <w:r w:rsidRPr="00BF472A">
        <w:rPr>
          <w:rFonts w:asciiTheme="majorHAnsi" w:hAnsiTheme="majorHAnsi"/>
          <w:szCs w:val="22"/>
          <w:lang w:val="ro-RO" w:bidi="ar-SA"/>
        </w:rPr>
        <w:t xml:space="preserve"> și respectiv c) în dezvoltarea de strategii și politici la nivel na</w:t>
      </w:r>
      <w:r w:rsidR="00BD73D8" w:rsidRPr="00BF472A">
        <w:rPr>
          <w:rFonts w:asciiTheme="majorHAnsi" w:hAnsiTheme="majorHAnsi"/>
          <w:szCs w:val="22"/>
          <w:lang w:val="ro-RO" w:bidi="ar-SA"/>
        </w:rPr>
        <w:t>ț</w:t>
      </w:r>
      <w:r w:rsidRPr="00BF472A">
        <w:rPr>
          <w:rFonts w:asciiTheme="majorHAnsi" w:hAnsiTheme="majorHAnsi"/>
          <w:szCs w:val="22"/>
          <w:lang w:val="ro-RO" w:bidi="ar-SA"/>
        </w:rPr>
        <w:t>ional.</w:t>
      </w:r>
    </w:p>
    <w:p w:rsidR="004B0102" w:rsidRPr="00BF472A" w:rsidRDefault="004B0102" w:rsidP="004B0102">
      <w:pPr>
        <w:spacing w:before="120" w:after="0"/>
        <w:rPr>
          <w:rFonts w:asciiTheme="majorHAnsi" w:hAnsiTheme="majorHAnsi"/>
          <w:szCs w:val="22"/>
          <w:lang w:val="ro-RO"/>
        </w:rPr>
      </w:pPr>
      <w:r w:rsidRPr="00BF472A">
        <w:rPr>
          <w:rFonts w:asciiTheme="majorHAnsi" w:hAnsiTheme="majorHAnsi"/>
          <w:i/>
          <w:szCs w:val="22"/>
          <w:lang w:val="ro-RO"/>
        </w:rPr>
        <w:t xml:space="preserve">Instituții publice de protecție socială – </w:t>
      </w:r>
      <w:r w:rsidRPr="00BF472A">
        <w:rPr>
          <w:rFonts w:asciiTheme="majorHAnsi" w:hAnsiTheme="majorHAnsi"/>
          <w:szCs w:val="22"/>
          <w:lang w:val="ro-RO"/>
        </w:rPr>
        <w:t>instituții centrale (ministere, agenții, autorități) ce au îndatoriri regulatorii și de finanțare în domeniul protecției sociale; instituții județene (agenții, autorități sau direcții descentralizate sau deconcentrate) subordonate consiliului județean, instituției prefectului sau ministerelor, ce reglementează și furnizează servicii și beneficii la nivel local; instituții locale subordonate consiliului local/primăriei ce asigură servicii și beneficii sociale.</w:t>
      </w:r>
    </w:p>
    <w:p w:rsidR="007B65ED" w:rsidRPr="00BF472A" w:rsidRDefault="007B65ED" w:rsidP="004B0102">
      <w:pPr>
        <w:spacing w:before="120" w:after="0"/>
        <w:rPr>
          <w:rFonts w:asciiTheme="majorHAnsi" w:hAnsiTheme="majorHAnsi"/>
          <w:iCs/>
          <w:szCs w:val="22"/>
          <w:lang w:val="ro-RO"/>
        </w:rPr>
      </w:pPr>
      <w:r w:rsidRPr="00BF472A">
        <w:rPr>
          <w:rStyle w:val="SubtleEmphasis"/>
          <w:rFonts w:asciiTheme="majorHAnsi" w:hAnsiTheme="majorHAnsi"/>
          <w:color w:val="auto"/>
          <w:szCs w:val="22"/>
          <w:lang w:val="ro-RO"/>
        </w:rPr>
        <w:t>Lucrător comunitar</w:t>
      </w:r>
      <w:r w:rsidRPr="00BF472A">
        <w:rPr>
          <w:rStyle w:val="SubtleEmphasis"/>
          <w:rFonts w:asciiTheme="majorHAnsi" w:hAnsiTheme="majorHAnsi"/>
          <w:i w:val="0"/>
          <w:color w:val="auto"/>
          <w:szCs w:val="22"/>
          <w:lang w:val="ro-RO"/>
        </w:rPr>
        <w:t xml:space="preserve"> – conform definiției utilizate de UNICEF în România, profesionist care </w:t>
      </w:r>
      <w:r w:rsidRPr="00BF472A">
        <w:rPr>
          <w:rFonts w:asciiTheme="majorHAnsi" w:hAnsiTheme="majorHAnsi"/>
          <w:iCs/>
          <w:szCs w:val="22"/>
          <w:lang w:val="ro-RO"/>
        </w:rPr>
        <w:t xml:space="preserve">are ca responsabilitate principală furnizarea de servicii prin activitate de teren și care </w:t>
      </w:r>
      <w:r w:rsidRPr="00BF472A">
        <w:rPr>
          <w:rStyle w:val="SubtleEmphasis"/>
          <w:rFonts w:asciiTheme="majorHAnsi" w:hAnsiTheme="majorHAnsi"/>
          <w:i w:val="0"/>
          <w:color w:val="auto"/>
          <w:szCs w:val="22"/>
          <w:lang w:val="ro-RO"/>
        </w:rPr>
        <w:t>include asistenții și lucrătorii sociali, asistenții medicali comunitari, la care se referă evaluarea de față. În categoria lucrătorilor comunitari sunt cuprinși și mediatorii sanitari, mediatorii școlari și alte profesii a căror activitate presupune furnizarea de servicii de bază pentru diverse categorii de persoane.</w:t>
      </w:r>
    </w:p>
    <w:p w:rsidR="004B0102" w:rsidRPr="00BF472A" w:rsidRDefault="004B0102" w:rsidP="004B0102">
      <w:pPr>
        <w:spacing w:before="120" w:after="0"/>
        <w:rPr>
          <w:rStyle w:val="SubtleEmphasis"/>
          <w:rFonts w:asciiTheme="majorHAnsi" w:hAnsiTheme="majorHAnsi"/>
          <w:i w:val="0"/>
          <w:color w:val="auto"/>
          <w:szCs w:val="22"/>
          <w:lang w:val="ro-RO"/>
        </w:rPr>
      </w:pPr>
      <w:r w:rsidRPr="00BF472A">
        <w:rPr>
          <w:rStyle w:val="SubtleEmphasis"/>
          <w:rFonts w:asciiTheme="majorHAnsi" w:hAnsiTheme="majorHAnsi"/>
          <w:color w:val="auto"/>
          <w:szCs w:val="22"/>
          <w:lang w:val="ro-RO"/>
        </w:rPr>
        <w:t xml:space="preserve">Lucrător social </w:t>
      </w:r>
      <w:r w:rsidRPr="00BF472A">
        <w:rPr>
          <w:rStyle w:val="SubtleEmphasis"/>
          <w:rFonts w:asciiTheme="majorHAnsi" w:hAnsiTheme="majorHAnsi"/>
          <w:i w:val="0"/>
          <w:color w:val="auto"/>
          <w:szCs w:val="22"/>
          <w:lang w:val="ro-RO"/>
        </w:rPr>
        <w:t xml:space="preserve">– persoana calificată, absolventă a unui program de formare profesională de specialitate, a cărei intervenţie este regăsită în sectorul serviciilor primare (Centre de zi pentru copil, Centre de zi pentru copilul cu handicap, Centre rezidenţiale </w:t>
      </w:r>
      <w:r w:rsidR="009F7A66" w:rsidRPr="00BF472A">
        <w:rPr>
          <w:rStyle w:val="SubtleEmphasis"/>
          <w:rFonts w:asciiTheme="majorHAnsi" w:hAnsiTheme="majorHAnsi"/>
          <w:i w:val="0"/>
          <w:color w:val="auto"/>
          <w:szCs w:val="22"/>
          <w:lang w:val="ro-RO"/>
        </w:rPr>
        <w:t>pentru copii/</w:t>
      </w:r>
      <w:r w:rsidRPr="00BF472A">
        <w:rPr>
          <w:rStyle w:val="SubtleEmphasis"/>
          <w:rFonts w:asciiTheme="majorHAnsi" w:hAnsiTheme="majorHAnsi"/>
          <w:i w:val="0"/>
          <w:color w:val="auto"/>
          <w:szCs w:val="22"/>
          <w:lang w:val="ro-RO"/>
        </w:rPr>
        <w:t>copii cu dizabilităţi, Centre de recuperare/reabilitare pentru adulţi) şi de protecţie a copilului (Servicii de tip rezidenţial pentru copii, Servicii de tip rezidenţial pentru copilul cu handicap).</w:t>
      </w:r>
    </w:p>
    <w:p w:rsidR="004B0102" w:rsidRPr="00BF472A" w:rsidRDefault="00731ED5" w:rsidP="004B0102">
      <w:pPr>
        <w:spacing w:before="120" w:after="0"/>
        <w:rPr>
          <w:rFonts w:asciiTheme="majorHAnsi" w:hAnsiTheme="majorHAnsi"/>
          <w:szCs w:val="22"/>
          <w:lang w:val="ro-RO" w:bidi="ar-SA"/>
        </w:rPr>
      </w:pPr>
      <w:r w:rsidRPr="00BF472A">
        <w:rPr>
          <w:rStyle w:val="SubtleEmphasis"/>
          <w:rFonts w:asciiTheme="majorHAnsi" w:hAnsiTheme="majorHAnsi"/>
          <w:color w:val="auto"/>
          <w:szCs w:val="22"/>
          <w:lang w:val="ro-RO"/>
        </w:rPr>
        <w:t>Micro</w:t>
      </w:r>
      <w:r w:rsidR="004B0102" w:rsidRPr="00BF472A">
        <w:rPr>
          <w:rStyle w:val="SubtleEmphasis"/>
          <w:rFonts w:asciiTheme="majorHAnsi" w:hAnsiTheme="majorHAnsi"/>
          <w:color w:val="auto"/>
          <w:szCs w:val="22"/>
          <w:lang w:val="ro-RO"/>
        </w:rPr>
        <w:t xml:space="preserve">grant – </w:t>
      </w:r>
      <w:r w:rsidR="004B0102" w:rsidRPr="00BF472A">
        <w:rPr>
          <w:rFonts w:asciiTheme="majorHAnsi" w:hAnsiTheme="majorHAnsi"/>
          <w:szCs w:val="22"/>
          <w:lang w:val="ro-RO" w:bidi="ar-SA"/>
        </w:rPr>
        <w:t xml:space="preserve">fonduri nerambursabile oferite autorităților publice locale în cadrul proiectului de modelare </w:t>
      </w:r>
      <w:r w:rsidR="004B0102" w:rsidRPr="00BF472A">
        <w:rPr>
          <w:rFonts w:asciiTheme="majorHAnsi" w:hAnsiTheme="majorHAnsi"/>
          <w:szCs w:val="22"/>
          <w:lang w:val="ro-RO"/>
        </w:rPr>
        <w:t>„Prima prioritate: niciun copil ‘invizibil’!” de către UNICEF</w:t>
      </w:r>
      <w:r w:rsidR="004B0102" w:rsidRPr="00BF472A">
        <w:rPr>
          <w:rFonts w:asciiTheme="majorHAnsi" w:hAnsiTheme="majorHAnsi"/>
          <w:szCs w:val="22"/>
          <w:lang w:val="ro-RO" w:bidi="ar-SA"/>
        </w:rPr>
        <w:t xml:space="preserve"> pentru implementarea unor proiecte de dimensiune și amploare reduse care să răspundă nevoilor copiilor și familiil</w:t>
      </w:r>
      <w:r w:rsidR="00FA220D" w:rsidRPr="00BF472A">
        <w:rPr>
          <w:rFonts w:asciiTheme="majorHAnsi" w:hAnsiTheme="majorHAnsi"/>
          <w:szCs w:val="22"/>
          <w:lang w:val="ro-RO" w:bidi="ar-SA"/>
        </w:rPr>
        <w:t>or</w:t>
      </w:r>
      <w:r w:rsidR="004B0102" w:rsidRPr="00BF472A">
        <w:rPr>
          <w:rFonts w:asciiTheme="majorHAnsi" w:hAnsiTheme="majorHAnsi"/>
          <w:szCs w:val="22"/>
          <w:lang w:val="ro-RO" w:bidi="ar-SA"/>
        </w:rPr>
        <w:t xml:space="preserve"> acestora. În cadrul proiectelor dezvoltate de autoritățile publice locale și finanțate de UNICEF prin microgranturi au fost dezvoltate Centre comunitare de consiliere și sprijin pentru copii și părinți și o serie de activități și servicii au putut fi furnizate în cadrul acestora pentru grupul țintă identificat în fiecare comunitate.</w:t>
      </w:r>
    </w:p>
    <w:p w:rsidR="004B0102" w:rsidRPr="00BF472A" w:rsidRDefault="004B0102" w:rsidP="004B0102">
      <w:pPr>
        <w:autoSpaceDE w:val="0"/>
        <w:autoSpaceDN w:val="0"/>
        <w:adjustRightInd w:val="0"/>
        <w:spacing w:before="120" w:after="0"/>
        <w:rPr>
          <w:rFonts w:asciiTheme="majorHAnsi" w:hAnsiTheme="majorHAnsi"/>
          <w:szCs w:val="22"/>
          <w:lang w:val="ro-RO"/>
        </w:rPr>
      </w:pPr>
      <w:r w:rsidRPr="00BF472A">
        <w:rPr>
          <w:rFonts w:asciiTheme="majorHAnsi" w:hAnsiTheme="majorHAnsi"/>
          <w:i/>
          <w:szCs w:val="22"/>
          <w:lang w:val="ro-RO"/>
        </w:rPr>
        <w:t>Pachet minim de servicii</w:t>
      </w:r>
      <w:r w:rsidRPr="00BF472A">
        <w:rPr>
          <w:rFonts w:asciiTheme="majorHAnsi" w:hAnsiTheme="majorHAnsi"/>
          <w:szCs w:val="22"/>
          <w:lang w:val="ro-RO"/>
        </w:rPr>
        <w:t xml:space="preserve"> – totalitatea serviciilor care asigură un acces minim la servicii de sănătate, educație și protecție socială, furnizat</w:t>
      </w:r>
      <w:r w:rsidR="000A087C" w:rsidRPr="00BF472A">
        <w:rPr>
          <w:rFonts w:asciiTheme="majorHAnsi" w:hAnsiTheme="majorHAnsi"/>
          <w:szCs w:val="22"/>
          <w:lang w:val="ro-RO"/>
        </w:rPr>
        <w:t>e</w:t>
      </w:r>
      <w:r w:rsidRPr="00BF472A">
        <w:rPr>
          <w:rFonts w:asciiTheme="majorHAnsi" w:hAnsiTheme="majorHAnsi"/>
          <w:szCs w:val="22"/>
          <w:lang w:val="ro-RO"/>
        </w:rPr>
        <w:t xml:space="preserve"> prin activitatea de teren de către profesioniștii de la nivel local, pentru a asigura dreptul copiilor la dezvoltare, pentru a combate sărăcia, pentru a preîntâmpina riscul excluziunii sociale și pentru a sprijini familiile dezavantajate ce au copii.</w:t>
      </w:r>
    </w:p>
    <w:p w:rsidR="004B0102" w:rsidRPr="00BF472A" w:rsidRDefault="004B0102" w:rsidP="004B0102">
      <w:pPr>
        <w:spacing w:before="120" w:after="0"/>
        <w:rPr>
          <w:rFonts w:asciiTheme="majorHAnsi" w:hAnsiTheme="majorHAnsi"/>
          <w:szCs w:val="22"/>
          <w:lang w:val="ro-RO"/>
        </w:rPr>
      </w:pPr>
      <w:r w:rsidRPr="00BF472A">
        <w:rPr>
          <w:rStyle w:val="SubtleEmphasis"/>
          <w:rFonts w:asciiTheme="majorHAnsi" w:hAnsiTheme="majorHAnsi"/>
          <w:color w:val="auto"/>
          <w:szCs w:val="22"/>
          <w:lang w:val="ro-RO"/>
        </w:rPr>
        <w:t xml:space="preserve">Prestații sociale – </w:t>
      </w:r>
      <w:r w:rsidRPr="00BF472A">
        <w:rPr>
          <w:rFonts w:asciiTheme="majorHAnsi" w:hAnsiTheme="majorHAnsi"/>
          <w:szCs w:val="22"/>
          <w:lang w:val="ro-RO"/>
        </w:rPr>
        <w:t>componente ale sistemului național de asistență socială care includ măsuri de redistribuție financiară adres</w:t>
      </w:r>
      <w:r w:rsidR="000A087C" w:rsidRPr="00BF472A">
        <w:rPr>
          <w:rFonts w:asciiTheme="majorHAnsi" w:hAnsiTheme="majorHAnsi"/>
          <w:szCs w:val="22"/>
          <w:lang w:val="ro-RO"/>
        </w:rPr>
        <w:t>ate</w:t>
      </w:r>
      <w:r w:rsidRPr="00BF472A">
        <w:rPr>
          <w:rFonts w:asciiTheme="majorHAnsi" w:hAnsiTheme="majorHAnsi"/>
          <w:szCs w:val="22"/>
          <w:lang w:val="ro-RO"/>
        </w:rPr>
        <w:t xml:space="preserve"> persoanelor sau familiilor care îndeplinesc condițiile de eligibilitate stabilite prin lege.</w:t>
      </w:r>
    </w:p>
    <w:p w:rsidR="004B0102" w:rsidRPr="00BF472A" w:rsidRDefault="004B0102" w:rsidP="004B0102">
      <w:pPr>
        <w:spacing w:before="120" w:after="0"/>
        <w:rPr>
          <w:rFonts w:asciiTheme="majorHAnsi" w:hAnsiTheme="majorHAnsi"/>
          <w:i/>
          <w:iCs/>
          <w:szCs w:val="22"/>
          <w:lang w:val="ro-RO"/>
        </w:rPr>
      </w:pPr>
      <w:r w:rsidRPr="00BF472A">
        <w:rPr>
          <w:rStyle w:val="SubtleEmphasis"/>
          <w:rFonts w:asciiTheme="majorHAnsi" w:hAnsiTheme="majorHAnsi"/>
          <w:color w:val="auto"/>
          <w:szCs w:val="22"/>
          <w:lang w:val="ro-RO"/>
        </w:rPr>
        <w:t xml:space="preserve">Primărie – </w:t>
      </w:r>
      <w:r w:rsidR="00785ED4" w:rsidRPr="00BF472A">
        <w:rPr>
          <w:rFonts w:asciiTheme="majorHAnsi" w:hAnsiTheme="majorHAnsi"/>
          <w:szCs w:val="22"/>
          <w:lang w:val="ro-RO"/>
        </w:rPr>
        <w:t>p</w:t>
      </w:r>
      <w:r w:rsidRPr="00BF472A">
        <w:rPr>
          <w:rFonts w:asciiTheme="majorHAnsi" w:hAnsiTheme="majorHAnsi"/>
          <w:szCs w:val="22"/>
          <w:lang w:val="ro-RO"/>
        </w:rPr>
        <w:t>rincipala inst</w:t>
      </w:r>
      <w:r w:rsidR="00CD5EA2" w:rsidRPr="00BF472A">
        <w:rPr>
          <w:rFonts w:asciiTheme="majorHAnsi" w:hAnsiTheme="majorHAnsi"/>
          <w:szCs w:val="22"/>
          <w:lang w:val="ro-RO"/>
        </w:rPr>
        <w:t>itu</w:t>
      </w:r>
      <w:r w:rsidRPr="00BF472A">
        <w:rPr>
          <w:rFonts w:asciiTheme="majorHAnsi" w:hAnsiTheme="majorHAnsi"/>
          <w:szCs w:val="22"/>
          <w:lang w:val="ro-RO"/>
        </w:rPr>
        <w:t>ție administrativă de la nivel local. Conform legislației admini</w:t>
      </w:r>
      <w:r w:rsidR="00CD5EA2" w:rsidRPr="00BF472A">
        <w:rPr>
          <w:rFonts w:asciiTheme="majorHAnsi" w:hAnsiTheme="majorHAnsi"/>
          <w:szCs w:val="22"/>
          <w:lang w:val="ro-RO"/>
        </w:rPr>
        <w:t>s</w:t>
      </w:r>
      <w:r w:rsidRPr="00BF472A">
        <w:rPr>
          <w:rFonts w:asciiTheme="majorHAnsi" w:hAnsiTheme="majorHAnsi"/>
          <w:szCs w:val="22"/>
          <w:lang w:val="ro-RO"/>
        </w:rPr>
        <w:t>trative române</w:t>
      </w:r>
      <w:r w:rsidR="00CD5EA2" w:rsidRPr="00BF472A">
        <w:rPr>
          <w:rFonts w:asciiTheme="majorHAnsi" w:hAnsiTheme="majorHAnsi"/>
          <w:szCs w:val="22"/>
          <w:lang w:val="ro-RO"/>
        </w:rPr>
        <w:t>,</w:t>
      </w:r>
      <w:r w:rsidRPr="00BF472A">
        <w:rPr>
          <w:rFonts w:asciiTheme="majorHAnsi" w:hAnsiTheme="majorHAnsi"/>
          <w:szCs w:val="22"/>
          <w:lang w:val="ro-RO"/>
        </w:rPr>
        <w:t xml:space="preserve"> primăria nu are personalitate juridică, aceasta reprezentând aparatul administrativ al primarului ca reprezentant al unității administrativ teritoriale (municipiu, oraș, comună). Cu toate acest</w:t>
      </w:r>
      <w:r w:rsidR="00CD5EA2" w:rsidRPr="00BF472A">
        <w:rPr>
          <w:rFonts w:asciiTheme="majorHAnsi" w:hAnsiTheme="majorHAnsi"/>
          <w:szCs w:val="22"/>
          <w:lang w:val="ro-RO"/>
        </w:rPr>
        <w:t>e</w:t>
      </w:r>
      <w:r w:rsidRPr="00BF472A">
        <w:rPr>
          <w:rFonts w:asciiTheme="majorHAnsi" w:hAnsiTheme="majorHAnsi"/>
          <w:szCs w:val="22"/>
          <w:lang w:val="ro-RO"/>
        </w:rPr>
        <w:t>a, pentru a ușura prezentarea, raport</w:t>
      </w:r>
      <w:r w:rsidR="00CD5EA2" w:rsidRPr="00BF472A">
        <w:rPr>
          <w:rFonts w:asciiTheme="majorHAnsi" w:hAnsiTheme="majorHAnsi"/>
          <w:szCs w:val="22"/>
          <w:lang w:val="ro-RO"/>
        </w:rPr>
        <w:t>ul de față</w:t>
      </w:r>
      <w:r w:rsidRPr="00BF472A">
        <w:rPr>
          <w:rFonts w:asciiTheme="majorHAnsi" w:hAnsiTheme="majorHAnsi"/>
          <w:szCs w:val="22"/>
          <w:lang w:val="ro-RO"/>
        </w:rPr>
        <w:t xml:space="preserve"> se referă la angajații și structurile primăriei, respectiv la cei aflați în aparatul administrativ al primarului și ale căror raporturi juridice se stabilesc cu unitatea administrativ teritorială reprezentată de primar.</w:t>
      </w:r>
    </w:p>
    <w:p w:rsidR="004B0102" w:rsidRPr="00BF472A" w:rsidRDefault="004B0102" w:rsidP="004B0102">
      <w:pPr>
        <w:spacing w:before="120" w:after="0"/>
        <w:rPr>
          <w:rFonts w:asciiTheme="majorHAnsi" w:hAnsiTheme="majorHAnsi"/>
          <w:i/>
          <w:iCs/>
          <w:szCs w:val="22"/>
          <w:lang w:val="ro-RO"/>
        </w:rPr>
      </w:pPr>
      <w:r w:rsidRPr="00BF472A">
        <w:rPr>
          <w:rStyle w:val="SubtleEmphasis"/>
          <w:rFonts w:asciiTheme="majorHAnsi" w:hAnsiTheme="majorHAnsi"/>
          <w:color w:val="auto"/>
          <w:szCs w:val="22"/>
          <w:lang w:val="ro-RO"/>
        </w:rPr>
        <w:t xml:space="preserve">Proiect de modelare – </w:t>
      </w:r>
      <w:r w:rsidRPr="00BF472A">
        <w:rPr>
          <w:rFonts w:asciiTheme="majorHAnsi" w:hAnsiTheme="majorHAnsi"/>
          <w:szCs w:val="22"/>
          <w:lang w:val="ro-RO"/>
        </w:rPr>
        <w:t xml:space="preserve">un tip specific de „proiect demonstrativ”, conform terminologiei utilizate de UNICEF, care acordă atenție documentării și măsurării progreselor și rezultatelor, în vederea modelării pe baza evidențelor a celor mai bune formule pentru intervențiile planificate, astfel încât să poată fi făcute recomandări pentru extinderea lor la nivel de politică publică. </w:t>
      </w:r>
      <w:r w:rsidRPr="00BF472A">
        <w:rPr>
          <w:rFonts w:asciiTheme="majorHAnsi" w:hAnsiTheme="majorHAnsi" w:cs="Arial"/>
          <w:szCs w:val="22"/>
          <w:lang w:val="ro-RO" w:bidi="ar-SA"/>
        </w:rPr>
        <w:t xml:space="preserve">În cadrul prezentei evaluări, cu referire la subiectul evaluării, respectiv proiectul demonstrativ: </w:t>
      </w:r>
      <w:r w:rsidRPr="00BF472A">
        <w:rPr>
          <w:rFonts w:asciiTheme="majorHAnsi" w:hAnsiTheme="majorHAnsi"/>
          <w:szCs w:val="22"/>
          <w:lang w:val="ro-RO"/>
        </w:rPr>
        <w:t>„Prima prioritate: niciun copil ‘invizibil’!”</w:t>
      </w:r>
      <w:r w:rsidR="005F17C7" w:rsidRPr="00BF472A">
        <w:rPr>
          <w:rFonts w:asciiTheme="majorHAnsi" w:hAnsiTheme="majorHAnsi"/>
          <w:szCs w:val="22"/>
          <w:lang w:val="ro-RO"/>
        </w:rPr>
        <w:t>,</w:t>
      </w:r>
      <w:r w:rsidRPr="00BF472A">
        <w:rPr>
          <w:rFonts w:asciiTheme="majorHAnsi" w:hAnsiTheme="majorHAnsi"/>
          <w:szCs w:val="22"/>
          <w:lang w:val="ro-RO"/>
        </w:rPr>
        <w:t xml:space="preserve"> sunt utilizați interșanjabil termenii: </w:t>
      </w:r>
      <w:r w:rsidR="00731ED5" w:rsidRPr="00BF472A">
        <w:rPr>
          <w:rFonts w:asciiTheme="majorHAnsi" w:hAnsiTheme="majorHAnsi"/>
          <w:szCs w:val="22"/>
          <w:lang w:val="ro-RO"/>
        </w:rPr>
        <w:t xml:space="preserve">model, </w:t>
      </w:r>
      <w:r w:rsidRPr="00BF472A">
        <w:rPr>
          <w:rFonts w:asciiTheme="majorHAnsi" w:hAnsiTheme="majorHAnsi"/>
          <w:szCs w:val="22"/>
          <w:lang w:val="ro-RO"/>
        </w:rPr>
        <w:t xml:space="preserve">proiect, </w:t>
      </w:r>
      <w:r w:rsidR="0004600B" w:rsidRPr="00BF472A">
        <w:rPr>
          <w:rFonts w:asciiTheme="majorHAnsi" w:hAnsiTheme="majorHAnsi"/>
          <w:szCs w:val="22"/>
          <w:lang w:val="ro-RO"/>
        </w:rPr>
        <w:t xml:space="preserve">proiect pilot, </w:t>
      </w:r>
      <w:r w:rsidRPr="00BF472A">
        <w:rPr>
          <w:rFonts w:asciiTheme="majorHAnsi" w:hAnsiTheme="majorHAnsi"/>
          <w:szCs w:val="22"/>
          <w:lang w:val="ro-RO"/>
        </w:rPr>
        <w:t>proiect de modelare, proiect demonstrativ.</w:t>
      </w:r>
    </w:p>
    <w:p w:rsidR="004B0102" w:rsidRPr="00BF472A" w:rsidRDefault="004B0102" w:rsidP="004B0102">
      <w:pPr>
        <w:spacing w:before="120" w:after="0"/>
        <w:rPr>
          <w:rFonts w:asciiTheme="majorHAnsi" w:hAnsiTheme="majorHAnsi"/>
          <w:szCs w:val="22"/>
          <w:lang w:val="ro-RO" w:bidi="ar-SA"/>
        </w:rPr>
      </w:pPr>
      <w:r w:rsidRPr="00BF472A">
        <w:rPr>
          <w:rFonts w:asciiTheme="majorHAnsi" w:hAnsiTheme="majorHAnsi"/>
          <w:i/>
          <w:szCs w:val="22"/>
          <w:lang w:val="ro-RO"/>
        </w:rPr>
        <w:lastRenderedPageBreak/>
        <w:t>Serviciul Public Local de Asistență Socială (SPAS)</w:t>
      </w:r>
      <w:r w:rsidRPr="00BF472A">
        <w:rPr>
          <w:rFonts w:asciiTheme="majorHAnsi" w:hAnsiTheme="majorHAnsi"/>
          <w:szCs w:val="22"/>
          <w:lang w:val="ro-RO"/>
        </w:rPr>
        <w:t xml:space="preserve"> – structura specializată inființată de către autoritățile publice locale pentru a asigura implementarea politicilor sociale pentru protecția copiilor, a familiilor, a oamenilor singuri, a bătrânilor, a persoanelor cu dizabilități, dar și a oricăror oameni, grupuri sau comunități cu nevoi sociale. Autoritatea publică locală este responsabilă cu înființarea, menținerea și dezvoltarea serviciilor sociale primare, având la bază nevoile identificate, cu principalul scop de a susține funcția socială a persoanei in mediul său social, familial și in comunitate.</w:t>
      </w:r>
    </w:p>
    <w:p w:rsidR="004B0102" w:rsidRPr="00BF472A" w:rsidRDefault="004B0102" w:rsidP="004B0102">
      <w:pPr>
        <w:spacing w:before="120" w:after="0"/>
        <w:rPr>
          <w:rFonts w:asciiTheme="majorHAnsi" w:hAnsiTheme="majorHAnsi"/>
          <w:szCs w:val="22"/>
          <w:lang w:val="ro-RO"/>
        </w:rPr>
      </w:pPr>
      <w:r w:rsidRPr="00BF472A">
        <w:rPr>
          <w:rFonts w:asciiTheme="majorHAnsi" w:hAnsiTheme="majorHAnsi"/>
          <w:i/>
          <w:szCs w:val="22"/>
          <w:lang w:val="ro-RO"/>
        </w:rPr>
        <w:t xml:space="preserve">Servicii sociale </w:t>
      </w:r>
      <w:r w:rsidRPr="00BF472A">
        <w:rPr>
          <w:rFonts w:asciiTheme="majorHAnsi" w:hAnsiTheme="majorHAnsi"/>
          <w:szCs w:val="22"/>
          <w:lang w:val="ro-RO"/>
        </w:rPr>
        <w:t>– un set complex de măsuri și acțiuni întreprinse pentru a acoperi nevoile sociale ale indivizilor, familiilor, grupurilor sau comunităților, pentru a preveni și depăși problemele, vulnerabilitățile sau dependențele, cu scopul de a crește calitatea vieții și de a promova coeziunea socială (sau, potrivit altei definiții, serviciile sociale au scopul de a preveni riscul excluziunii sociale: un set de măsuri și acțiuni interdisciplinare menite să combată excluziunea socială și să asigure participarea activă a oamenilor, bazată pe identificarea și evaluarea nevoilor individuale și familiale, cu scopul</w:t>
      </w:r>
      <w:r w:rsidR="00785ED4" w:rsidRPr="00BF472A">
        <w:rPr>
          <w:rFonts w:asciiTheme="majorHAnsi" w:hAnsiTheme="majorHAnsi"/>
          <w:szCs w:val="22"/>
          <w:lang w:val="ro-RO"/>
        </w:rPr>
        <w:t xml:space="preserve"> de rezolva situațiile dificile</w:t>
      </w:r>
      <w:r w:rsidRPr="00BF472A">
        <w:rPr>
          <w:rFonts w:asciiTheme="majorHAnsi" w:hAnsiTheme="majorHAnsi"/>
          <w:szCs w:val="22"/>
          <w:lang w:val="ro-RO"/>
        </w:rPr>
        <w:t>).</w:t>
      </w:r>
    </w:p>
    <w:p w:rsidR="004B0102" w:rsidRPr="00BF472A" w:rsidRDefault="004B0102" w:rsidP="004B0102">
      <w:pPr>
        <w:spacing w:before="120" w:after="0"/>
        <w:rPr>
          <w:rFonts w:asciiTheme="majorHAnsi" w:hAnsiTheme="majorHAnsi"/>
          <w:szCs w:val="22"/>
          <w:lang w:val="ro-RO"/>
        </w:rPr>
      </w:pPr>
      <w:r w:rsidRPr="00BF472A">
        <w:rPr>
          <w:rFonts w:asciiTheme="majorHAnsi" w:hAnsiTheme="majorHAnsi"/>
          <w:i/>
          <w:szCs w:val="22"/>
          <w:lang w:val="ro-RO"/>
        </w:rPr>
        <w:t>Servicii sociale de bază</w:t>
      </w:r>
      <w:r w:rsidRPr="00BF472A">
        <w:rPr>
          <w:rFonts w:asciiTheme="majorHAnsi" w:hAnsiTheme="majorHAnsi"/>
          <w:szCs w:val="22"/>
          <w:lang w:val="ro-RO"/>
        </w:rPr>
        <w:t xml:space="preserve"> –</w:t>
      </w:r>
      <w:r w:rsidRPr="00BF472A">
        <w:rPr>
          <w:rFonts w:asciiTheme="majorHAnsi" w:hAnsiTheme="majorHAnsi"/>
          <w:i/>
          <w:szCs w:val="22"/>
          <w:lang w:val="ro-RO"/>
        </w:rPr>
        <w:t xml:space="preserve"> </w:t>
      </w:r>
      <w:r w:rsidRPr="00BF472A">
        <w:rPr>
          <w:rFonts w:asciiTheme="majorHAnsi" w:hAnsiTheme="majorHAnsi"/>
          <w:szCs w:val="22"/>
          <w:lang w:val="ro-RO"/>
        </w:rPr>
        <w:t>servicii indispensabile fiecărui copil</w:t>
      </w:r>
      <w:r w:rsidR="00785ED4" w:rsidRPr="00BF472A">
        <w:rPr>
          <w:rFonts w:asciiTheme="majorHAnsi" w:hAnsiTheme="majorHAnsi"/>
          <w:szCs w:val="22"/>
          <w:lang w:val="ro-RO"/>
        </w:rPr>
        <w:t>,</w:t>
      </w:r>
      <w:r w:rsidRPr="00BF472A">
        <w:rPr>
          <w:rFonts w:asciiTheme="majorHAnsi" w:hAnsiTheme="majorHAnsi"/>
          <w:szCs w:val="22"/>
          <w:lang w:val="ro-RO"/>
        </w:rPr>
        <w:t xml:space="preserve"> care asigură condițiile necesare pentru bunăstarea, securitatea, sănătatea, participarea școlară sau integrarea socială a copiilor.</w:t>
      </w:r>
    </w:p>
    <w:p w:rsidR="004B0102" w:rsidRPr="00BF472A" w:rsidRDefault="004B0102" w:rsidP="004B0102">
      <w:pPr>
        <w:autoSpaceDE w:val="0"/>
        <w:autoSpaceDN w:val="0"/>
        <w:adjustRightInd w:val="0"/>
        <w:spacing w:before="120" w:after="0"/>
        <w:rPr>
          <w:rFonts w:asciiTheme="majorHAnsi" w:hAnsiTheme="majorHAnsi"/>
          <w:szCs w:val="22"/>
          <w:lang w:val="ro-RO" w:bidi="ar-SA"/>
        </w:rPr>
      </w:pPr>
      <w:r w:rsidRPr="00BF472A">
        <w:rPr>
          <w:rFonts w:asciiTheme="majorHAnsi" w:hAnsiTheme="majorHAnsi"/>
          <w:i/>
          <w:szCs w:val="22"/>
          <w:lang w:val="ro-RO" w:bidi="ar-SA"/>
        </w:rPr>
        <w:t>Supervizori județeni</w:t>
      </w:r>
      <w:r w:rsidRPr="00BF472A">
        <w:rPr>
          <w:rFonts w:asciiTheme="majorHAnsi" w:hAnsiTheme="majorHAnsi"/>
          <w:szCs w:val="22"/>
          <w:lang w:val="ro-RO" w:bidi="ar-SA"/>
        </w:rPr>
        <w:t xml:space="preserve"> – profesioniști din cadrul instituțiilor județene partenere (DGASPC și DSP) care au fost identificați și formați în cadrul proiectului demonstrativ pentru a asigura sprijin și coordonare metodologică profesioniștilor de la nivel local în implementarea activităților specifice proiectului.</w:t>
      </w:r>
    </w:p>
    <w:p w:rsidR="00CA332F" w:rsidRPr="00BF472A" w:rsidRDefault="00CA332F" w:rsidP="00CA332F">
      <w:pPr>
        <w:spacing w:before="120" w:after="0"/>
        <w:rPr>
          <w:rFonts w:asciiTheme="majorHAnsi" w:hAnsiTheme="majorHAnsi"/>
          <w:szCs w:val="22"/>
          <w:lang w:val="ro-RO" w:bidi="ar-SA"/>
        </w:rPr>
      </w:pPr>
      <w:r w:rsidRPr="00BF472A">
        <w:rPr>
          <w:rStyle w:val="SubtleEmphasis"/>
          <w:rFonts w:asciiTheme="majorHAnsi" w:hAnsiTheme="majorHAnsi"/>
          <w:color w:val="auto"/>
          <w:szCs w:val="22"/>
          <w:lang w:val="ro-RO"/>
        </w:rPr>
        <w:t xml:space="preserve">Tehnician în asistența socială </w:t>
      </w:r>
      <w:r w:rsidRPr="00BF472A">
        <w:rPr>
          <w:rStyle w:val="SubtleEmphasis"/>
          <w:rFonts w:asciiTheme="majorHAnsi" w:hAnsiTheme="majorHAnsi"/>
          <w:i w:val="0"/>
          <w:color w:val="auto"/>
          <w:szCs w:val="22"/>
          <w:lang w:val="ro-RO"/>
        </w:rPr>
        <w:t>–  titularul unei funcții din cadrul administrației publice cu atribuții în domeniul asistenței sociale, care are nivel mediu de studii, denumit anterior asistent social cu studii medii, încadrat uneori în cadrul administrațiilor publice locale ca referent social.</w:t>
      </w:r>
    </w:p>
    <w:p w:rsidR="004B0102" w:rsidRPr="00BF472A" w:rsidRDefault="004B0102" w:rsidP="004B0102">
      <w:pPr>
        <w:spacing w:before="120" w:after="0"/>
        <w:rPr>
          <w:rFonts w:asciiTheme="majorHAnsi" w:hAnsiTheme="majorHAnsi"/>
          <w:szCs w:val="22"/>
          <w:lang w:val="ro-RO" w:bidi="ar-SA"/>
        </w:rPr>
      </w:pPr>
      <w:r w:rsidRPr="00BF472A">
        <w:rPr>
          <w:rStyle w:val="SubtleEmphasis"/>
          <w:rFonts w:asciiTheme="majorHAnsi" w:hAnsiTheme="majorHAnsi"/>
          <w:color w:val="auto"/>
          <w:szCs w:val="22"/>
          <w:lang w:val="ro-RO"/>
        </w:rPr>
        <w:t xml:space="preserve">Teoria Schimbării (TS) – </w:t>
      </w:r>
      <w:r w:rsidRPr="00BF472A">
        <w:rPr>
          <w:rFonts w:asciiTheme="majorHAnsi" w:hAnsiTheme="majorHAnsi"/>
          <w:szCs w:val="22"/>
          <w:lang w:val="ro-RO" w:bidi="ar-SA"/>
        </w:rPr>
        <w:t>potrivit UNICEF, reprezintă o foaie de parcurs a secvențelor de construcție necesare pentru a atinge obiectivele pe termen lung ale unei schimbări sociale. Aceasta poate fi văzută ca o reprezentare a modului în care rezultatele vor fi obținute pe măsură ce se realizează implementarea. În esență, o TS identifică: a) rezultatele pe care un demers de dezvoltare își propune să le atingă, b) acțiunile necesare pentru producerea acestor rezultate, c) circumstanțele și condițiile care sunt de natură să influențeze obținerea rezultatelor, d) orice ipoteză cu privire la cauze și efectele generate de acestea</w:t>
      </w:r>
      <w:r w:rsidR="00785ED4" w:rsidRPr="00BF472A">
        <w:rPr>
          <w:rFonts w:asciiTheme="majorHAnsi" w:hAnsiTheme="majorHAnsi"/>
          <w:szCs w:val="22"/>
          <w:lang w:val="ro-RO" w:bidi="ar-SA"/>
        </w:rPr>
        <w:t>,</w:t>
      </w:r>
      <w:r w:rsidRPr="00BF472A">
        <w:rPr>
          <w:rFonts w:asciiTheme="majorHAnsi" w:hAnsiTheme="majorHAnsi"/>
          <w:szCs w:val="22"/>
          <w:lang w:val="ro-RO" w:bidi="ar-SA"/>
        </w:rPr>
        <w:t xml:space="preserve"> și e) o înțelegere a contextului general în care proiectul este implementat.</w:t>
      </w:r>
    </w:p>
    <w:p w:rsidR="002E3ED6" w:rsidRPr="00BF472A" w:rsidRDefault="002E3ED6" w:rsidP="005F793F">
      <w:pPr>
        <w:autoSpaceDE w:val="0"/>
        <w:autoSpaceDN w:val="0"/>
        <w:adjustRightInd w:val="0"/>
        <w:spacing w:before="120" w:after="0"/>
        <w:rPr>
          <w:rFonts w:asciiTheme="majorHAnsi" w:hAnsiTheme="majorHAnsi"/>
          <w:color w:val="000000"/>
          <w:szCs w:val="22"/>
          <w:lang w:val="ro-RO" w:bidi="ar-SA"/>
        </w:rPr>
      </w:pPr>
      <w:r w:rsidRPr="00BF472A">
        <w:rPr>
          <w:rFonts w:asciiTheme="majorHAnsi" w:hAnsiTheme="majorHAnsi"/>
          <w:i/>
          <w:color w:val="000000"/>
          <w:szCs w:val="22"/>
          <w:lang w:val="ro-RO" w:bidi="ar-SA"/>
        </w:rPr>
        <w:t>Violenț</w:t>
      </w:r>
      <w:r w:rsidR="00530B54" w:rsidRPr="00BF472A">
        <w:rPr>
          <w:rFonts w:asciiTheme="majorHAnsi" w:hAnsiTheme="majorHAnsi"/>
          <w:i/>
          <w:color w:val="000000"/>
          <w:szCs w:val="22"/>
          <w:lang w:val="ro-RO" w:bidi="ar-SA"/>
        </w:rPr>
        <w:t>a</w:t>
      </w:r>
      <w:r w:rsidRPr="00BF472A">
        <w:rPr>
          <w:rFonts w:asciiTheme="majorHAnsi" w:hAnsiTheme="majorHAnsi"/>
          <w:i/>
          <w:color w:val="000000"/>
          <w:szCs w:val="22"/>
          <w:lang w:val="ro-RO" w:bidi="ar-SA"/>
        </w:rPr>
        <w:t xml:space="preserve"> </w:t>
      </w:r>
      <w:r w:rsidR="00530B54" w:rsidRPr="00BF472A">
        <w:rPr>
          <w:rFonts w:asciiTheme="majorHAnsi" w:hAnsiTheme="majorHAnsi"/>
          <w:i/>
          <w:color w:val="000000"/>
          <w:szCs w:val="22"/>
          <w:lang w:val="ro-RO" w:bidi="ar-SA"/>
        </w:rPr>
        <w:t xml:space="preserve">asupra </w:t>
      </w:r>
      <w:r w:rsidRPr="00BF472A">
        <w:rPr>
          <w:rFonts w:asciiTheme="majorHAnsi" w:hAnsiTheme="majorHAnsi"/>
          <w:i/>
          <w:color w:val="000000"/>
          <w:szCs w:val="22"/>
          <w:lang w:val="ro-RO" w:bidi="ar-SA"/>
        </w:rPr>
        <w:t>copiilor</w:t>
      </w:r>
      <w:r w:rsidRPr="00BF472A">
        <w:rPr>
          <w:rFonts w:asciiTheme="majorHAnsi" w:hAnsiTheme="majorHAnsi"/>
          <w:color w:val="000000"/>
          <w:szCs w:val="22"/>
          <w:lang w:val="ro-RO" w:bidi="ar-SA"/>
        </w:rPr>
        <w:t xml:space="preserve"> – vulnerabilitate refer</w:t>
      </w:r>
      <w:r w:rsidR="00530B54" w:rsidRPr="00BF472A">
        <w:rPr>
          <w:rFonts w:asciiTheme="majorHAnsi" w:hAnsiTheme="majorHAnsi"/>
          <w:color w:val="000000"/>
          <w:szCs w:val="22"/>
          <w:lang w:val="ro-RO" w:bidi="ar-SA"/>
        </w:rPr>
        <w:t>i</w:t>
      </w:r>
      <w:r w:rsidRPr="00BF472A">
        <w:rPr>
          <w:rFonts w:asciiTheme="majorHAnsi" w:hAnsiTheme="majorHAnsi"/>
          <w:color w:val="000000"/>
          <w:szCs w:val="22"/>
          <w:lang w:val="ro-RO" w:bidi="ar-SA"/>
        </w:rPr>
        <w:t>toare la toate formele de abuz fizic, emo</w:t>
      </w:r>
      <w:r w:rsidR="00785ED4" w:rsidRPr="00BF472A">
        <w:rPr>
          <w:rFonts w:asciiTheme="majorHAnsi" w:hAnsiTheme="majorHAnsi"/>
          <w:color w:val="000000"/>
          <w:szCs w:val="22"/>
          <w:lang w:val="ro-RO" w:bidi="ar-SA"/>
        </w:rPr>
        <w:t>ț</w:t>
      </w:r>
      <w:r w:rsidRPr="00BF472A">
        <w:rPr>
          <w:rFonts w:asciiTheme="majorHAnsi" w:hAnsiTheme="majorHAnsi"/>
          <w:color w:val="000000"/>
          <w:szCs w:val="22"/>
          <w:lang w:val="ro-RO" w:bidi="ar-SA"/>
        </w:rPr>
        <w:t xml:space="preserve">ional sau sexual, deprivarea sau neglijarea copilului ori exploatarea în orice formă care conduc la afectarea </w:t>
      </w:r>
      <w:r w:rsidR="00785ED4" w:rsidRPr="00BF472A">
        <w:rPr>
          <w:rFonts w:asciiTheme="majorHAnsi" w:hAnsiTheme="majorHAnsi"/>
          <w:color w:val="000000"/>
          <w:szCs w:val="22"/>
          <w:lang w:val="ro-RO" w:bidi="ar-SA"/>
        </w:rPr>
        <w:t>în</w:t>
      </w:r>
      <w:r w:rsidRPr="00BF472A">
        <w:rPr>
          <w:rFonts w:asciiTheme="majorHAnsi" w:hAnsiTheme="majorHAnsi"/>
          <w:color w:val="000000"/>
          <w:szCs w:val="22"/>
          <w:lang w:val="ro-RO" w:bidi="ar-SA"/>
        </w:rPr>
        <w:t xml:space="preserve"> fapt sau potențială a sănătății, supravi</w:t>
      </w:r>
      <w:r w:rsidR="00530B54" w:rsidRPr="00BF472A">
        <w:rPr>
          <w:rFonts w:asciiTheme="majorHAnsi" w:hAnsiTheme="majorHAnsi"/>
          <w:color w:val="000000"/>
          <w:szCs w:val="22"/>
          <w:lang w:val="ro-RO" w:bidi="ar-SA"/>
        </w:rPr>
        <w:t>e</w:t>
      </w:r>
      <w:r w:rsidRPr="00BF472A">
        <w:rPr>
          <w:rFonts w:asciiTheme="majorHAnsi" w:hAnsiTheme="majorHAnsi"/>
          <w:color w:val="000000"/>
          <w:szCs w:val="22"/>
          <w:lang w:val="ro-RO" w:bidi="ar-SA"/>
        </w:rPr>
        <w:t>țuirii, dezvoltării sau demnității copilului, în contextul unei relații de responsabilitate, încredere sau putere</w:t>
      </w:r>
      <w:r w:rsidR="00530B54" w:rsidRPr="00BF472A">
        <w:rPr>
          <w:rFonts w:asciiTheme="majorHAnsi" w:hAnsiTheme="majorHAnsi"/>
          <w:color w:val="000000"/>
          <w:szCs w:val="22"/>
          <w:lang w:val="ro-RO" w:bidi="ar-SA"/>
        </w:rPr>
        <w:t>.</w:t>
      </w:r>
    </w:p>
    <w:p w:rsidR="00382FA2" w:rsidRPr="00BF472A" w:rsidRDefault="00382FA2" w:rsidP="005F793F">
      <w:pPr>
        <w:autoSpaceDE w:val="0"/>
        <w:autoSpaceDN w:val="0"/>
        <w:adjustRightInd w:val="0"/>
        <w:spacing w:before="120" w:after="0"/>
        <w:rPr>
          <w:rFonts w:asciiTheme="majorHAnsi" w:hAnsiTheme="majorHAnsi"/>
          <w:szCs w:val="22"/>
          <w:lang w:val="ro-RO" w:bidi="ar-SA"/>
        </w:rPr>
      </w:pPr>
      <w:r w:rsidRPr="00BF472A">
        <w:rPr>
          <w:rFonts w:asciiTheme="majorHAnsi" w:eastAsiaTheme="minorEastAsia" w:hAnsiTheme="majorHAnsi" w:cs="Calibri"/>
          <w:color w:val="000000"/>
          <w:szCs w:val="22"/>
          <w:lang w:val="ro-RO" w:bidi="ar-SA"/>
        </w:rPr>
        <w:br w:type="page"/>
      </w:r>
    </w:p>
    <w:p w:rsidR="00A0067D" w:rsidRDefault="00A0067D" w:rsidP="00A0067D">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after="120"/>
        <w:rPr>
          <w:sz w:val="24"/>
          <w:lang w:val="ro-RO"/>
        </w:rPr>
      </w:pPr>
      <w:bookmarkStart w:id="10" w:name="_Toc358923233"/>
      <w:bookmarkStart w:id="11" w:name="_Toc529785253"/>
      <w:r>
        <w:rPr>
          <w:lang w:val="ro-RO"/>
        </w:rPr>
        <w:lastRenderedPageBreak/>
        <w:t>Rezumat executiv</w:t>
      </w:r>
      <w:bookmarkEnd w:id="10"/>
      <w:bookmarkEnd w:id="11"/>
    </w:p>
    <w:p w:rsidR="00A0067D" w:rsidRDefault="00A0067D" w:rsidP="00A0067D">
      <w:pPr>
        <w:pStyle w:val="Style3"/>
        <w:keepNext/>
        <w:keepLines/>
        <w:pBdr>
          <w:top w:val="none" w:sz="0" w:space="0" w:color="auto"/>
          <w:left w:val="none" w:sz="0" w:space="0" w:color="auto"/>
          <w:bottom w:val="single" w:sz="4" w:space="0" w:color="auto"/>
        </w:pBdr>
        <w:spacing w:before="120"/>
        <w:rPr>
          <w:color w:val="17365D" w:themeColor="text2" w:themeShade="BF"/>
          <w:lang w:val="ro-RO"/>
        </w:rPr>
      </w:pPr>
      <w:bookmarkStart w:id="12" w:name="_Toc529785254"/>
      <w:r>
        <w:rPr>
          <w:color w:val="17365D" w:themeColor="text2" w:themeShade="BF"/>
          <w:lang w:val="ro-RO"/>
        </w:rPr>
        <w:t>Context</w:t>
      </w:r>
      <w:bookmarkEnd w:id="12"/>
    </w:p>
    <w:p w:rsidR="00A0067D" w:rsidRDefault="00A0067D" w:rsidP="00A0067D">
      <w:pPr>
        <w:spacing w:before="120" w:after="120"/>
        <w:rPr>
          <w:szCs w:val="22"/>
          <w:lang w:val="ro-RO"/>
        </w:rPr>
      </w:pPr>
      <w:r>
        <w:rPr>
          <w:szCs w:val="22"/>
          <w:lang w:val="ro-RO"/>
        </w:rPr>
        <w:t>Datele din anul 2011 demonstrau că recesiunea economică a afectat puternic copiii și tinerii</w:t>
      </w:r>
      <w:r>
        <w:rPr>
          <w:rStyle w:val="FootnoteReference"/>
          <w:szCs w:val="22"/>
          <w:lang w:val="ro-RO"/>
        </w:rPr>
        <w:footnoteReference w:id="2"/>
      </w:r>
      <w:r>
        <w:rPr>
          <w:szCs w:val="22"/>
          <w:lang w:val="ro-RO"/>
        </w:rPr>
        <w:t>. În plus, reducerea cheltuielilor publice și reorganizarea instituțională la nivel central din timpul crizei economice (2009-2011) au avut implicații asupra modului în care politicile publice puteau asigura un răspuns adecvat, protejându-i pe cei mai vulnerabili.</w:t>
      </w:r>
    </w:p>
    <w:p w:rsidR="00A0067D" w:rsidRDefault="00A0067D" w:rsidP="00A0067D">
      <w:pPr>
        <w:spacing w:before="120" w:after="120"/>
        <w:rPr>
          <w:szCs w:val="22"/>
          <w:lang w:val="ro-RO"/>
        </w:rPr>
      </w:pPr>
      <w:r>
        <w:rPr>
          <w:szCs w:val="22"/>
          <w:lang w:val="ro-RO"/>
        </w:rPr>
        <w:t>În acest context, în 2011, UNICEF a demarat proiectul model „Sprijinirea copiilor ‘invizibili’”, denumit ulterior „Prima prioritate: niciun copil ‘invizibil’!”. Plecând de la ipoteza că nivelul de bunăstare al copiilor din România poate crește doar dacă și atunci când copiii, în special cei mai vulnerabili (‘invizibili’), vor beneficia de acces sporit la servicii sociale (servicii de educație, sănătate și asistență socială), proiectul a urmărit să ofere o posibilă soluție pentru un impact crescut al politicilor sociale asupra copiilor și familiilor lor. Prin abordarea și metodologia de lucru testate la nivel local, proiectul a vizat o schimbare de paradigmă în ceea ce privește sistemul de protecție a copilului, de la un sistem reactiv, la unul preventiv. Astfel, în zonele rurale, în special în cele mai sărace, capacitatea autorităților locale a fost dezvoltată, astfel încât identificarea celor mai vulnerabili copii și a familiilor acestora să se facă cât mai rapid, iar furnizarea pachetului minim de servicii să prevină agravarea problemelor, inclusiv separarea copiilor de familiile lor.</w:t>
      </w:r>
    </w:p>
    <w:p w:rsidR="00A0067D" w:rsidRDefault="00A0067D" w:rsidP="00A0067D">
      <w:pPr>
        <w:spacing w:before="120" w:after="120"/>
        <w:rPr>
          <w:szCs w:val="22"/>
          <w:lang w:val="ro-RO"/>
        </w:rPr>
      </w:pPr>
      <w:r>
        <w:rPr>
          <w:szCs w:val="22"/>
          <w:lang w:val="ro-RO"/>
        </w:rPr>
        <w:t>Proiectul a asigurat angajarea de asistenți sociali care au realizat un recensământ pentru identificarea copiilor ‘invizibili’, definiți de UNICEF ca fiind acei copii „care dispar din raza de percepție sau acțiune a propriei familii, a comunității, a societății, a guvernului, donatorilor, societății civile, mass-mediei sau chiar a altor copii”</w:t>
      </w:r>
      <w:r>
        <w:rPr>
          <w:szCs w:val="22"/>
          <w:vertAlign w:val="superscript"/>
          <w:lang w:val="ro-RO"/>
        </w:rPr>
        <w:footnoteReference w:id="3"/>
      </w:r>
      <w:r>
        <w:rPr>
          <w:szCs w:val="22"/>
          <w:lang w:val="ro-RO"/>
        </w:rPr>
        <w:t>, precum și a vulnerabilităților acestora. Proiectul a fost demarat în anul 2011 în 96 de comune din zonele rurale dezavantajate din 8 județe</w:t>
      </w:r>
      <w:r>
        <w:rPr>
          <w:rStyle w:val="FootnoteReference"/>
          <w:szCs w:val="22"/>
          <w:lang w:val="ro-RO"/>
        </w:rPr>
        <w:footnoteReference w:id="4"/>
      </w:r>
      <w:r>
        <w:rPr>
          <w:szCs w:val="22"/>
          <w:lang w:val="ro-RO"/>
        </w:rPr>
        <w:t>, promovând activitatea de teren a asistenților sociali și o cunoaștere aprofundată a vulnerabilităților și problemelor copiilor din comunități. În urma evaluărilor formative realizate în 2011 și 2013, aria de acoperire a proiectului a fost restrânsă la 64 și ulterior la 32 de comune, păstrându-se distribuția lor în toate cele 8 județe. Alături de activitățile de identificare a vulnerabilităților și evaluare a nevoilor copiilor, au fost adăugate activități de furnizare a serviciilor sociale de bază pentru copii, iar din 2013 au fost adăugate în pachetul de servicii de bază și servicii de asistență medicală comunitară, echipa proiectului fiind completată cu asistenți medicali comunitari. Păstrând accentul pus pe activitatea de teren a lucrătorilor comunitari, începând cu 2014 a fost introdusă o metodologie complexă, denumită Aurora, pentru gestionarea activităților proiectului. Aceasta utilizează un instrument de colectare de date (chestionar), construind o bază de date despre copiii vulnerabili și familiile lor și realizând automat legătura dintre vulnerabilitățile identificate pe baza întrebărilor adresate prin chestionar și un set prestabilit de servicii de bază recomandate pentru fiecare copil și părinte sau principal îngrijitor. Metodologia Aurora permite, în plus, monitorizarea evoluției vulnerabilităților copiilor și a serviciilor furnizate.</w:t>
      </w:r>
    </w:p>
    <w:p w:rsidR="00A0067D" w:rsidRDefault="00A0067D" w:rsidP="00A0067D">
      <w:pPr>
        <w:autoSpaceDE w:val="0"/>
        <w:autoSpaceDN w:val="0"/>
        <w:adjustRightInd w:val="0"/>
        <w:spacing w:before="120" w:after="120"/>
        <w:rPr>
          <w:szCs w:val="22"/>
          <w:lang w:val="ro-RO"/>
        </w:rPr>
      </w:pPr>
      <w:r>
        <w:rPr>
          <w:szCs w:val="22"/>
          <w:lang w:val="ro-RO"/>
        </w:rPr>
        <w:t xml:space="preserve">Pentru a asigura implicarea comunității în rezolvarea problemelor copiilor, proiectul a inclus și activități de mobilizare a Structurilor Comunitare Consultative și finanțarea prin microgranturi a unor centre comunitare de consiliere și sprijin pentru copii și familiile lor. De asemenea, pentru a sprijini activitatea lucrătorilor comunitari (asistenți sociali și asistenți medicali comunitari), proiectul a inclus o componentă de supervizare de către experți din cadrul Direcției Generale de Asistență Socială și Protecția Copilului (DGASPC) și al Direcției de Sănătate Publică (DSP), precum și dezvoltarea unor centre de resurse la nivel județean. </w:t>
      </w:r>
    </w:p>
    <w:p w:rsidR="00A0067D" w:rsidRDefault="00A0067D" w:rsidP="00A0067D">
      <w:pPr>
        <w:autoSpaceDE w:val="0"/>
        <w:autoSpaceDN w:val="0"/>
        <w:adjustRightInd w:val="0"/>
        <w:spacing w:before="120" w:after="120"/>
        <w:rPr>
          <w:color w:val="000000"/>
          <w:szCs w:val="22"/>
          <w:lang w:val="ro-RO" w:bidi="ar-SA"/>
        </w:rPr>
      </w:pPr>
    </w:p>
    <w:p w:rsidR="00A0067D" w:rsidRDefault="00A0067D" w:rsidP="00A0067D">
      <w:pPr>
        <w:pStyle w:val="Style3"/>
        <w:keepNext/>
        <w:keepLines/>
        <w:pBdr>
          <w:top w:val="none" w:sz="0" w:space="0" w:color="auto"/>
          <w:left w:val="none" w:sz="0" w:space="0" w:color="auto"/>
          <w:bottom w:val="single" w:sz="4" w:space="0" w:color="auto"/>
        </w:pBdr>
        <w:spacing w:before="120"/>
        <w:rPr>
          <w:color w:val="17365D" w:themeColor="text2" w:themeShade="BF"/>
          <w:lang w:val="ro-RO"/>
        </w:rPr>
      </w:pPr>
      <w:bookmarkStart w:id="13" w:name="_Toc529785255"/>
      <w:r>
        <w:rPr>
          <w:color w:val="17365D" w:themeColor="text2" w:themeShade="BF"/>
          <w:lang w:val="ro-RO"/>
        </w:rPr>
        <w:t>Obiectivele evaluării</w:t>
      </w:r>
      <w:bookmarkEnd w:id="13"/>
    </w:p>
    <w:p w:rsidR="00A0067D" w:rsidRDefault="00A0067D" w:rsidP="00A0067D">
      <w:pPr>
        <w:spacing w:before="120" w:after="120"/>
        <w:rPr>
          <w:szCs w:val="22"/>
          <w:lang w:val="ro-RO"/>
        </w:rPr>
      </w:pPr>
      <w:r>
        <w:rPr>
          <w:szCs w:val="22"/>
          <w:lang w:val="ro-RO"/>
        </w:rPr>
        <w:t xml:space="preserve">Evaluarea sumativă s-a desfășurat pentru a oferi partenerilor proiectului și decidenților de la toate nivelurile evidențele necesare replicării la nivel național a modelului de intervenție la nivelul comunității. Structurat pentru a oferi informații cu privire la relevanța, eficiența, eficacitatea, sustenabilitatea și impactul proiectului, pe toată </w:t>
      </w:r>
      <w:r>
        <w:rPr>
          <w:szCs w:val="22"/>
          <w:lang w:val="ro-RO"/>
        </w:rPr>
        <w:lastRenderedPageBreak/>
        <w:t xml:space="preserve">perioada de implementare a acestuia (aprilie 2011-septembrie 2015), urmărind criteriile de evaluare ale OCDE-CAD și răspunzând la 19 întrebări de evaluare, raportul final </w:t>
      </w:r>
      <w:r>
        <w:rPr>
          <w:rFonts w:cs="Calibri"/>
          <w:color w:val="000000"/>
          <w:szCs w:val="22"/>
          <w:lang w:val="ro-RO"/>
        </w:rPr>
        <w:t xml:space="preserve">aduce dovezi care să susțină activitatea de </w:t>
      </w:r>
      <w:r>
        <w:rPr>
          <w:rFonts w:cs="Calibri"/>
          <w:i/>
          <w:color w:val="000000"/>
          <w:szCs w:val="22"/>
          <w:lang w:val="ro-RO"/>
        </w:rPr>
        <w:t>advocacy</w:t>
      </w:r>
      <w:r>
        <w:rPr>
          <w:rFonts w:cs="Calibri"/>
          <w:color w:val="000000"/>
          <w:szCs w:val="22"/>
          <w:lang w:val="ro-RO"/>
        </w:rPr>
        <w:t xml:space="preserve"> în favoarea tranziției către servicii integrate, accesibile, sustenabile și centrate pe drepturile copiilor, furnizate la nivelul comunităților. De asemenea, evaluarea </w:t>
      </w:r>
      <w:r>
        <w:rPr>
          <w:szCs w:val="22"/>
          <w:lang w:val="ro-RO"/>
        </w:rPr>
        <w:t>formulează recomandări pentru acțiuni viitoare ce vizează sustenabilitatea, extinderea și replicarea pachetului minim de servicii la nivel național și sprijină UNICEF în ajustarea proiectului „Incluziune socială prin furnizarea de servicii integrate la nivelul comunității”, aflat în implementare în județul Bacău.</w:t>
      </w:r>
    </w:p>
    <w:p w:rsidR="00A0067D" w:rsidRDefault="00A0067D" w:rsidP="00A0067D">
      <w:pPr>
        <w:autoSpaceDE w:val="0"/>
        <w:autoSpaceDN w:val="0"/>
        <w:adjustRightInd w:val="0"/>
        <w:spacing w:before="120" w:after="120"/>
        <w:rPr>
          <w:color w:val="000000"/>
          <w:szCs w:val="22"/>
          <w:lang w:val="ro-RO" w:bidi="ar-SA"/>
        </w:rPr>
      </w:pPr>
    </w:p>
    <w:p w:rsidR="00A0067D" w:rsidRDefault="00A0067D" w:rsidP="00A0067D">
      <w:pPr>
        <w:pStyle w:val="Style3"/>
        <w:keepNext/>
        <w:keepLines/>
        <w:pBdr>
          <w:top w:val="none" w:sz="0" w:space="0" w:color="auto"/>
          <w:left w:val="none" w:sz="0" w:space="0" w:color="auto"/>
          <w:bottom w:val="single" w:sz="4" w:space="0" w:color="auto"/>
        </w:pBdr>
        <w:spacing w:before="120"/>
        <w:rPr>
          <w:color w:val="17365D" w:themeColor="text2" w:themeShade="BF"/>
          <w:lang w:val="ro-RO"/>
        </w:rPr>
      </w:pPr>
      <w:bookmarkStart w:id="14" w:name="_Toc529785256"/>
      <w:r>
        <w:rPr>
          <w:color w:val="17365D" w:themeColor="text2" w:themeShade="BF"/>
          <w:lang w:val="ro-RO"/>
        </w:rPr>
        <w:t>Metodologia evaluării</w:t>
      </w:r>
      <w:bookmarkEnd w:id="14"/>
    </w:p>
    <w:p w:rsidR="00A0067D" w:rsidRDefault="00A0067D" w:rsidP="00A0067D">
      <w:pPr>
        <w:autoSpaceDE w:val="0"/>
        <w:autoSpaceDN w:val="0"/>
        <w:adjustRightInd w:val="0"/>
        <w:spacing w:before="120" w:after="120"/>
        <w:rPr>
          <w:rFonts w:cs="Calibri"/>
          <w:color w:val="000000"/>
          <w:szCs w:val="22"/>
          <w:lang w:val="ro-RO"/>
        </w:rPr>
      </w:pPr>
      <w:r>
        <w:rPr>
          <w:rFonts w:cs="Calibri"/>
          <w:color w:val="000000"/>
          <w:szCs w:val="22"/>
          <w:lang w:val="ro-RO"/>
        </w:rPr>
        <w:t>Metodologia de evaluare a fost dezvoltată în etapa de inițiere a procesului de evaluare și a presupus utilizarea de metode cantitative și calitative, date primare, dar și secundare, pentru a asigura triangularea datelor în vederea verificării și validării rezultatelor, având în vedere obiectivul și întrebările evaluării.</w:t>
      </w:r>
    </w:p>
    <w:p w:rsidR="00A0067D" w:rsidRDefault="00A0067D" w:rsidP="00A0067D">
      <w:pPr>
        <w:autoSpaceDE w:val="0"/>
        <w:autoSpaceDN w:val="0"/>
        <w:adjustRightInd w:val="0"/>
        <w:spacing w:before="120" w:after="120"/>
        <w:rPr>
          <w:rFonts w:cs="Calibri"/>
          <w:color w:val="000000"/>
          <w:szCs w:val="22"/>
          <w:lang w:val="ro-RO"/>
        </w:rPr>
      </w:pPr>
      <w:r>
        <w:rPr>
          <w:rFonts w:cs="Calibri"/>
          <w:color w:val="000000"/>
          <w:szCs w:val="22"/>
          <w:lang w:val="ro-RO"/>
        </w:rPr>
        <w:t>Evaluarea a inclus analiza contrafactuală ce cuprinde copiii „invizibili“ identificați în cele 32 de comunități care nu au mai făcut parte din proiect în 2012. Acești copii urmau să beneficieze de serviciile existente în comunele respective (de exemplu, serviciile obișnuite ale SPAS, mediator rom, asistenți medicali comunitari etc.), dar nu și de serviciile acordate prin proiectul evaluat. Pentru realizarea analizei contrafactuale au fost colectate date prin metoda anchetei prin sondaj la nivelul gospodăriilor. Ancheta prin sondaj a urmărit 64 de comune: 32 comune de intervenție, respectiv 32 comune de control, comunele în care proiectul nu a fost implementat decât în anul 2011. Volumul eșantionului pentru comunele de intervenție a fost de 428 de gospodării, iar pentru comunele de control, de 415 gospodării,</w:t>
      </w:r>
      <w:r>
        <w:rPr>
          <w:lang w:val="ro-RO"/>
        </w:rPr>
        <w:t xml:space="preserve"> </w:t>
      </w:r>
      <w:r>
        <w:rPr>
          <w:rFonts w:cs="Calibri"/>
          <w:color w:val="000000"/>
          <w:szCs w:val="22"/>
          <w:lang w:val="ro-RO"/>
        </w:rPr>
        <w:t xml:space="preserve">construit prin eșantionare aleatoare, bistadială, stratificată. În gospodării au fost culese date despre toți membrii gospodăriei, în speță 4.243 persoane. Marja maximă de eroare a sondajului este de +/- 3,4% la un nivel de încredere de minim 95%, respectiv de 4,7% la nivelul eșantionului de intervenție și al celui de control (nivel de încredere de minim 95%). După colectarea datelor au fost construite două baze de date: (1) una având ca unitate gospodăriile și care a permis compararea serviciilor furnizate de lucrătorii comunitari în grupul de intervenție, față de grupul de control și (2) o a doua bază de date având ca unitate membrii gospodăriilor și care a permis compararea prezenței și evoluției vulnerabilităților copiilor în grupul de intervenție, respectiv în grupul de control. </w:t>
      </w:r>
    </w:p>
    <w:p w:rsidR="00A0067D" w:rsidRDefault="00A0067D" w:rsidP="00A0067D">
      <w:pPr>
        <w:autoSpaceDE w:val="0"/>
        <w:autoSpaceDN w:val="0"/>
        <w:adjustRightInd w:val="0"/>
        <w:spacing w:before="120" w:after="120"/>
        <w:rPr>
          <w:rFonts w:cs="Calibri"/>
          <w:color w:val="000000"/>
          <w:szCs w:val="22"/>
          <w:lang w:val="ro-RO"/>
        </w:rPr>
      </w:pPr>
      <w:r>
        <w:rPr>
          <w:rFonts w:cs="Calibri"/>
          <w:color w:val="000000"/>
          <w:szCs w:val="22"/>
          <w:lang w:val="ro-RO"/>
        </w:rPr>
        <w:t>În plus, pentru a răspunde întrebărilor de evaluare, a fost utilizată analiza secundară de date: date ale sondajului realizat în anul 2011 și 2013 în cadrul evaluărilor formative ale modelului; baza consolidată de date realizată de asistenții sociali în anul 2012; bazele de date generate prin aplicarea metodologiei Aurora în perioada 2014 – 2016 (inclusiv după finalizarea proiectului demonstrativ); baza de date cu intrări și ieșiri în/din sistemul special de protecție, centralizate cu sprijinul supervizorilor DGASPC, și date cu privire la activitatea asistenților medicali comunitari, în comunele de intervenție și control (județul Botoșani), colectate cu sprijinul supervizorului DSP. Alte surse de date au fost documentele puse la dispoziție de UNICEF: rapoarte ale supervizorilor și ale profesioniștilor de la nivel local. În plus, au fost realizate interviuri la toate nivelurile la care a fost implementat proiectul de modelare, conform Teoriei Schimbării. Prin urmare: i) la nivelul copiilor și familiilor acestora, au fost intervievați părinți ai copiilor vulnerabili care au beneficiat de intervenție; ii) la nivel local, au fost desfășurate interviuri, atât în comunele de intervenție, cât și în cele de control, cu profesioniști de la nivel local (asistenți sociali și asistenți medicali comunitari); iii) la nivel județean, interviuri cu supervizorii județeni din partea DGASPC și DSP din cele 8 județe; iv) la nivel național, cu partenerii și decidenții principali. De asemenea, au fost organizate 8 focus grupuri cu actori relevanți la nivelul comunităților: profesioniști de la nivel local din cadrul proiectului (asistent/lucrător social și asistent medical comunitar), reprezentanți ai primăriilor, membri SCC, alți profesioniști și reprezentanți ai ONG-urilor de la nivel local, precum și 8 ateliere cu copiii (10-17 ani), beneficiari de servicii, câte unul în fiecare județ, la care au participat în medie 10 copii. Pe baza datelor colectate au fost realizate 8 studii de caz cu privire la modul de implementare a proiectului în câte o comună din fiecare județ unde proiectul a fost implementat.</w:t>
      </w:r>
    </w:p>
    <w:p w:rsidR="00A0067D" w:rsidRDefault="00A0067D" w:rsidP="00A0067D">
      <w:pPr>
        <w:autoSpaceDE w:val="0"/>
        <w:autoSpaceDN w:val="0"/>
        <w:adjustRightInd w:val="0"/>
        <w:spacing w:before="120" w:after="120"/>
        <w:rPr>
          <w:rFonts w:cs="Calibri"/>
          <w:color w:val="000000"/>
          <w:szCs w:val="22"/>
          <w:lang w:val="ro-RO"/>
        </w:rPr>
      </w:pPr>
      <w:r>
        <w:rPr>
          <w:rFonts w:cs="Calibri"/>
          <w:color w:val="000000"/>
          <w:szCs w:val="22"/>
          <w:lang w:val="ro-RO"/>
        </w:rPr>
        <w:t>Metodologia de evaluare a fost dezvoltată astfel încât să integreze metode cantitative și calitative de cercetare și să permită verificarea și triangularea datelor. Metodele cantitative s-au bazat pe studiul unor eșantioane reprezentative, iar metodele calitative au utilizat o abordare participativă, asigurând reflectarea perspectivelor tuturor partenerilor și actorilor implicați, la toate nivelurile, în implementarea proiectului.</w:t>
      </w:r>
    </w:p>
    <w:p w:rsidR="00A0067D" w:rsidRDefault="00A0067D" w:rsidP="00A0067D">
      <w:pPr>
        <w:autoSpaceDE w:val="0"/>
        <w:autoSpaceDN w:val="0"/>
        <w:adjustRightInd w:val="0"/>
        <w:spacing w:before="120" w:after="120"/>
        <w:rPr>
          <w:szCs w:val="22"/>
          <w:lang w:val="ro-RO"/>
        </w:rPr>
      </w:pPr>
      <w:r>
        <w:rPr>
          <w:rFonts w:cs="Calibri"/>
          <w:color w:val="000000"/>
          <w:szCs w:val="22"/>
          <w:lang w:val="ro-RO"/>
        </w:rPr>
        <w:lastRenderedPageBreak/>
        <w:t>Cu toate acestea, evaluarea prezintă o serie de limitări. În primul rând, o anchetă planificată și inițiată în rândul celor 64 de primării din comunele de intervenție și de control nu a putut fi utilizată din cauza ratei foarte scăzute de răspuns (</w:t>
      </w:r>
      <w:r>
        <w:rPr>
          <w:szCs w:val="22"/>
          <w:lang w:val="ro-RO"/>
        </w:rPr>
        <w:t xml:space="preserve">doar 20 de chestionare completate în întregime din 64), în ciuda revenirilor repetate ale echipei de evaluatori. Apoi trebuie menționat că evaluarea a urmărit întreaga perioadă de implementare a proiectului, iar limitările se datorează discontinuității activităților proiectului și schimbării metodologiei și instrumentelor utilizate, modificări care, din perspectiva proiectului, au fost menite să îmbunătățească activitatea, dar care, în același timp, au afectat evaluabilitatea. </w:t>
      </w:r>
    </w:p>
    <w:p w:rsidR="00A0067D" w:rsidRDefault="00A0067D" w:rsidP="00A0067D">
      <w:pPr>
        <w:autoSpaceDE w:val="0"/>
        <w:autoSpaceDN w:val="0"/>
        <w:adjustRightInd w:val="0"/>
        <w:spacing w:before="120" w:after="120"/>
        <w:rPr>
          <w:szCs w:val="22"/>
          <w:lang w:val="ro-RO"/>
        </w:rPr>
      </w:pPr>
      <w:r>
        <w:rPr>
          <w:szCs w:val="22"/>
          <w:lang w:val="ro-RO"/>
        </w:rPr>
        <w:t xml:space="preserve">De asemenea, o serie de limitări trebuie luate în considerare cu privire la sondajul realizat. </w:t>
      </w:r>
      <w:r>
        <w:rPr>
          <w:szCs w:val="22"/>
          <w:lang w:val="ro-RO" w:eastAsia="fr-FR"/>
        </w:rPr>
        <w:t>Date fiind diferențele dintre cele două tipuri de comune, proceduri diferite de eșantionare au trebuit să fie folosite și, în ciuda tuturor măsurilor de precauție luate de la momentul dezvoltării metodologiei și a instrumentului</w:t>
      </w:r>
      <w:r>
        <w:rPr>
          <w:szCs w:val="22"/>
          <w:lang w:val="ro-RO"/>
        </w:rPr>
        <w:t xml:space="preserve">, au rezultat unele diferențe semnificative statistic între cele două eșantioane, care ridică probleme în ce privește comparabilitatea datelor din cele două tipuri de comune. Pentru a rezolva aceste probleme, datele au fost ponderate astfel încât bazele de date, atât cea pentru persoane, cât și cea pentru gospodării să ajungă la structura datelor din Aurora. Trebuie subliniat însă faptul că ponderarea datelor are limitările sale și precizia poate fi afectată în unele situații. </w:t>
      </w:r>
    </w:p>
    <w:p w:rsidR="00A0067D" w:rsidRDefault="00A0067D" w:rsidP="00A0067D">
      <w:pPr>
        <w:autoSpaceDE w:val="0"/>
        <w:autoSpaceDN w:val="0"/>
        <w:adjustRightInd w:val="0"/>
        <w:spacing w:before="120" w:after="120"/>
        <w:rPr>
          <w:rFonts w:cs="Calibri"/>
          <w:color w:val="000000"/>
          <w:szCs w:val="22"/>
          <w:lang w:val="ro-RO"/>
        </w:rPr>
      </w:pPr>
      <w:r>
        <w:rPr>
          <w:szCs w:val="22"/>
          <w:lang w:val="ro-RO"/>
        </w:rPr>
        <w:t>Pe de altă parte, trebuie ținut cont de dificultatea legată de separarea rezultatelor și efectelor proiectului demonstrativ, de rezultatele unor politici sau intervenții derulate de organizații neguvernamentale sau alte organizații care au ca principal grup țintă copiii și familiile acestora. Nu în ultimul rând, au existat o serie de limitări care țin de disponibilitatea și calitatea datelor la nivel național/județean cu privire la copiii din sistemul de protecție specială, copiii și familiile acestora care beneficiază de servicii de sănătate primară sau servicii de specialitate.</w:t>
      </w:r>
    </w:p>
    <w:p w:rsidR="00A0067D" w:rsidRDefault="00A0067D" w:rsidP="00A0067D">
      <w:pPr>
        <w:autoSpaceDE w:val="0"/>
        <w:autoSpaceDN w:val="0"/>
        <w:adjustRightInd w:val="0"/>
        <w:spacing w:before="120" w:after="120"/>
        <w:rPr>
          <w:rFonts w:cs="Calibri"/>
          <w:color w:val="000000"/>
          <w:szCs w:val="22"/>
          <w:lang w:val="ro-RO"/>
        </w:rPr>
      </w:pPr>
    </w:p>
    <w:p w:rsidR="00A0067D" w:rsidRDefault="00A0067D" w:rsidP="00A0067D">
      <w:pPr>
        <w:pStyle w:val="Style3"/>
        <w:keepNext/>
        <w:keepLines/>
        <w:pBdr>
          <w:top w:val="none" w:sz="0" w:space="0" w:color="auto"/>
          <w:left w:val="none" w:sz="0" w:space="0" w:color="auto"/>
          <w:bottom w:val="single" w:sz="4" w:space="0" w:color="auto"/>
        </w:pBdr>
        <w:spacing w:before="120"/>
        <w:rPr>
          <w:color w:val="17365D" w:themeColor="text2" w:themeShade="BF"/>
          <w:lang w:val="ro-RO"/>
        </w:rPr>
      </w:pPr>
      <w:bookmarkStart w:id="15" w:name="_Toc529785257"/>
      <w:r>
        <w:rPr>
          <w:color w:val="17365D" w:themeColor="text2" w:themeShade="BF"/>
          <w:lang w:val="ro-RO"/>
        </w:rPr>
        <w:t>Principalele rezultate și concluzii</w:t>
      </w:r>
      <w:bookmarkEnd w:id="15"/>
    </w:p>
    <w:p w:rsidR="00A0067D" w:rsidRDefault="00A0067D" w:rsidP="00A0067D">
      <w:pPr>
        <w:pStyle w:val="Style3"/>
        <w:keepNext/>
        <w:keepLines/>
        <w:pBdr>
          <w:top w:val="none" w:sz="0" w:space="0" w:color="auto"/>
          <w:left w:val="none" w:sz="0" w:space="0" w:color="auto"/>
          <w:bottom w:val="single" w:sz="4" w:space="0" w:color="auto"/>
        </w:pBdr>
        <w:spacing w:before="120"/>
        <w:rPr>
          <w:b w:val="0"/>
          <w:color w:val="17365D" w:themeColor="text2" w:themeShade="BF"/>
          <w:lang w:val="ro-RO"/>
        </w:rPr>
      </w:pPr>
      <w:bookmarkStart w:id="16" w:name="_Toc529785258"/>
      <w:r>
        <w:rPr>
          <w:b w:val="0"/>
          <w:color w:val="17365D" w:themeColor="text2" w:themeShade="BF"/>
          <w:lang w:val="ro-RO"/>
        </w:rPr>
        <w:t>performanța proiectului La nivelul copiilor vulnerabili și aL familiilor lor</w:t>
      </w:r>
      <w:bookmarkEnd w:id="16"/>
    </w:p>
    <w:p w:rsidR="00A0067D" w:rsidRDefault="00A0067D" w:rsidP="00A0067D">
      <w:pPr>
        <w:pStyle w:val="Heading6"/>
        <w:spacing w:before="120" w:after="120"/>
        <w:rPr>
          <w:i/>
          <w:noProof/>
          <w:color w:val="243F60" w:themeColor="accent1" w:themeShade="7F"/>
          <w:szCs w:val="22"/>
          <w:lang w:val="ro-RO"/>
        </w:rPr>
      </w:pPr>
      <w:r>
        <w:rPr>
          <w:i/>
          <w:noProof/>
          <w:szCs w:val="22"/>
          <w:lang w:val="ro-RO"/>
        </w:rPr>
        <w:t>Proiectul este relevant în raport cu nevoile copiilor și ale familiilor acestora</w:t>
      </w:r>
    </w:p>
    <w:p w:rsidR="00A0067D" w:rsidRDefault="00A0067D" w:rsidP="00A0067D">
      <w:pPr>
        <w:spacing w:before="120" w:after="120"/>
        <w:rPr>
          <w:rFonts w:cs="Calibri"/>
          <w:noProof/>
          <w:szCs w:val="20"/>
          <w:lang w:val="ro-RO"/>
        </w:rPr>
      </w:pPr>
      <w:r>
        <w:rPr>
          <w:rFonts w:cs="Calibri"/>
          <w:noProof/>
          <w:szCs w:val="22"/>
          <w:lang w:val="ro-RO"/>
        </w:rPr>
        <w:t xml:space="preserve">Proiectul este conceput pentru a răspunde într-o măsură foarte mare tuturor nevoilor celor mai vulnerabili dintre copii. În primul rând, evaluarea arată că etapa de identificare a vulnerabilităților copiilor este esențială pentru a putea ulterior furniza servicii care să contribuie la îmbunătățirea situației lor. </w:t>
      </w:r>
      <w:r>
        <w:rPr>
          <w:rFonts w:cs="Calibri"/>
          <w:noProof/>
          <w:szCs w:val="20"/>
          <w:lang w:val="ro-RO"/>
        </w:rPr>
        <w:t>Așa cum reiese din interviuri și focus grupuri, în general existența vulnerabilităților este conștientizată la nivelul comunităților, în sensul în care membrii comunității, inclusiv persoanele responsabile din cadrul primăriei și alți responsabili de la nivel local ce fac parte din SCC, știu că multe familii din comunele lor se confruntă cu probleme sociale. Cu toate acestea cele mai multe dintre vulnerabilități nu sunt cunoscute și nu pot fi identificate la nivelul fiecărei gospodării fără un instrument cum este Aurora. Vulnerabilitățile cele mai puțin vizibile sunt cele legate de violența domestică și violența asupra copilului, de comportamentele de risc și de situația copiilor fără unul sau ambii părinți acasă.</w:t>
      </w:r>
    </w:p>
    <w:p w:rsidR="00A0067D" w:rsidRDefault="00A0067D" w:rsidP="00A0067D">
      <w:pPr>
        <w:spacing w:before="120" w:after="120"/>
        <w:rPr>
          <w:rFonts w:cs="Calibri"/>
          <w:noProof/>
          <w:szCs w:val="20"/>
          <w:lang w:val="ro-RO"/>
        </w:rPr>
      </w:pPr>
      <w:r>
        <w:rPr>
          <w:rFonts w:cs="Calibri"/>
          <w:noProof/>
          <w:szCs w:val="22"/>
          <w:lang w:val="ro-RO"/>
        </w:rPr>
        <w:t xml:space="preserve">După introducerea metodologiei Aurora, </w:t>
      </w:r>
      <w:r>
        <w:rPr>
          <w:rFonts w:cs="Calibri"/>
          <w:noProof/>
          <w:szCs w:val="20"/>
          <w:lang w:val="ro-RO"/>
        </w:rPr>
        <w:t>toate problemele identificate la nivelul grupului țintă au fost reflectate într-un diagnostic de vulnerabilități. Evaluarea nu a identificat probleme și nevoi importante ale grupului țintă de care metodologia de lucru Aurora să nu țină cont în determinarea categoriilor principale și sub-categoriilor de vulnerabilități. Toate vulnerabilitățile, cu unica excepție a riscului de separare a copilului de familie (care a fost analizat separat într-un capitol al raportului de evaluare), sunt evaluate prin utilizarea unor definiții standardizate, acceptate la nivel național și internațional, cu ajutorul cărora instituții de la toate nivelurile formulează modele de intervenție.</w:t>
      </w:r>
    </w:p>
    <w:p w:rsidR="00A0067D" w:rsidRDefault="00A0067D" w:rsidP="00A0067D">
      <w:pPr>
        <w:spacing w:before="120" w:after="120"/>
        <w:rPr>
          <w:szCs w:val="20"/>
          <w:lang w:val="ro-RO"/>
        </w:rPr>
      </w:pPr>
      <w:r>
        <w:rPr>
          <w:rFonts w:cs="Calibri"/>
          <w:noProof/>
          <w:szCs w:val="22"/>
          <w:lang w:val="ro-RO"/>
        </w:rPr>
        <w:t xml:space="preserve">Așadar, accentul pus de proiect pe etapa de evaluare a nevoilor are relevanță atât pentru creșterea performanței serviciilor oferite copiilor, cât și pentru creșterea capacității serviciilor publice de asistență socială de a furniza aceste servicii. </w:t>
      </w:r>
      <w:r>
        <w:rPr>
          <w:szCs w:val="20"/>
          <w:lang w:val="ro-RO"/>
        </w:rPr>
        <w:t>În lipsa evaluării vulnerabilităților, serviciile de asistență socială, protecție a copilului și asistență medicală comunitară se furnizează „în orb”, nu pot fi corect direcționate și acordate și nu există posibilitatea măsurării ulterioare a eficacității și impactului lor.</w:t>
      </w:r>
    </w:p>
    <w:p w:rsidR="00A0067D" w:rsidRDefault="00A0067D" w:rsidP="00A0067D">
      <w:pPr>
        <w:spacing w:before="120" w:after="120"/>
        <w:rPr>
          <w:rFonts w:cs="Calibri"/>
          <w:noProof/>
          <w:szCs w:val="22"/>
          <w:lang w:val="ro-RO"/>
        </w:rPr>
      </w:pPr>
      <w:r>
        <w:rPr>
          <w:rFonts w:cs="Calibri"/>
          <w:noProof/>
          <w:szCs w:val="22"/>
          <w:lang w:val="ro-RO"/>
        </w:rPr>
        <w:t xml:space="preserve">Trebuie subliniat că nu există vulnerabilitate prevăzută de Aurora pentru care nu au fost identificate cazuri, ceea ce demonstrează că instrumentul este relevant în raport cu nevoile reale ale grupului țintă al proiectului. În cazul </w:t>
      </w:r>
      <w:r>
        <w:rPr>
          <w:rFonts w:cs="Calibri"/>
          <w:noProof/>
          <w:szCs w:val="22"/>
          <w:lang w:val="ro-RO"/>
        </w:rPr>
        <w:lastRenderedPageBreak/>
        <w:t>vulnerabilităților cu incidență relativ scăzută, cum este cazul copiilor fără acte de identitate, sau al minorelor însărcinate sau mame, al copiilor fără ambii părinți acasă, problema este acută și gravă, iar abordarea acestora este importantă și relevantă, chiar dacă numărul de copii afectați este relativ mic. În plus, modelul se dovedește relevant chiar și atunci când tratează vulnerabilitățile cu incidență scăzută, dat fiind că abordarea sa este una ce vizează îmbunătățirea realizării drepturilor copiilor și managementul de caz, nu ameliorarea statistică a vulnerabilităților.</w:t>
      </w:r>
    </w:p>
    <w:p w:rsidR="00A0067D" w:rsidRDefault="00A0067D" w:rsidP="00A0067D">
      <w:pPr>
        <w:spacing w:before="120" w:after="120"/>
        <w:rPr>
          <w:rFonts w:cs="Calibri"/>
          <w:b/>
          <w:noProof/>
          <w:szCs w:val="20"/>
          <w:lang w:val="ro-RO"/>
        </w:rPr>
      </w:pPr>
      <w:r>
        <w:rPr>
          <w:rFonts w:cs="Calibri"/>
          <w:noProof/>
          <w:szCs w:val="22"/>
          <w:lang w:val="ro-RO"/>
        </w:rPr>
        <w:t xml:space="preserve">Ulterior, toate </w:t>
      </w:r>
      <w:r>
        <w:rPr>
          <w:rFonts w:cs="Calibri"/>
          <w:noProof/>
          <w:szCs w:val="20"/>
          <w:lang w:val="ro-RO"/>
        </w:rPr>
        <w:t>vulnerabilitățile identificate sunt avute în vedere în crearea pachetului minim de servicii de bază pe care Aurora îl generează în mod automat. Astfel, modelul este conceput pentru a îndruma lucrătorii comunitari în abordarea tuturor vulnerabilităților identificate, ceea ce face modelul foarte relevant față de nevoile copiilor ‘invizibili’. Așadar, după cum este conceput pachetul de servicii, acesta este relevant pentru vulnerabilitățile identificate, acoperind toate aceste vulnerabilități cu un număr considerabil de intervenții adaptate la fiecare situație individuală.</w:t>
      </w:r>
      <w:r>
        <w:rPr>
          <w:rFonts w:cs="Calibri"/>
          <w:b/>
          <w:noProof/>
          <w:szCs w:val="20"/>
          <w:lang w:val="ro-RO"/>
        </w:rPr>
        <w:t xml:space="preserve"> </w:t>
      </w:r>
    </w:p>
    <w:p w:rsidR="00A0067D" w:rsidRDefault="00A0067D" w:rsidP="00A0067D">
      <w:pPr>
        <w:autoSpaceDE w:val="0"/>
        <w:autoSpaceDN w:val="0"/>
        <w:adjustRightInd w:val="0"/>
        <w:spacing w:before="120" w:after="120"/>
        <w:rPr>
          <w:rFonts w:cs="Calibri"/>
          <w:noProof/>
          <w:szCs w:val="20"/>
          <w:lang w:val="ro-RO"/>
        </w:rPr>
      </w:pPr>
      <w:r>
        <w:rPr>
          <w:rFonts w:cs="Calibri"/>
          <w:noProof/>
          <w:szCs w:val="20"/>
          <w:lang w:val="ro-RO"/>
        </w:rPr>
        <w:t>Mai mult decât atât, modelul este deosebit de relevant pentru copiii separați de familie sau aflați în risc de separare de familie. Deși riscul de separare de familie a fost definit în vederea testării și evaluarea sa nu prezintă același grad de încredere ca evaluarea celorlalte vulnerabilități, totuși pentru copiii cei mai vulnerabili a fost conceput un serviciu special și prioritar care să asigure implicarea comunității în gestionarea celor mai complexe cazuri și pentru a preveni separarea copilului de familie.</w:t>
      </w:r>
    </w:p>
    <w:p w:rsidR="00A0067D" w:rsidRDefault="00A0067D" w:rsidP="00A0067D">
      <w:pPr>
        <w:pStyle w:val="Heading6"/>
        <w:spacing w:before="120" w:after="120"/>
        <w:rPr>
          <w:rFonts w:cstheme="majorBidi"/>
          <w:i/>
          <w:noProof/>
          <w:szCs w:val="22"/>
          <w:lang w:val="ro-RO"/>
        </w:rPr>
      </w:pPr>
      <w:bookmarkStart w:id="17" w:name="_Hlk529148060"/>
      <w:r>
        <w:rPr>
          <w:i/>
          <w:noProof/>
          <w:szCs w:val="22"/>
          <w:lang w:val="ro-RO"/>
        </w:rPr>
        <w:t>Proiectul este eficace în identificarea copiilor vulnerabili, evaluarea și abordarea nevoilor acestora, contribuind astfel la realizarea drepturilor lor</w:t>
      </w:r>
    </w:p>
    <w:bookmarkEnd w:id="17"/>
    <w:p w:rsidR="00A0067D" w:rsidRDefault="00A0067D" w:rsidP="00A0067D">
      <w:pPr>
        <w:spacing w:before="120" w:after="120"/>
        <w:rPr>
          <w:lang w:val="ro-RO"/>
        </w:rPr>
      </w:pPr>
      <w:r>
        <w:rPr>
          <w:rFonts w:cs="Calibri"/>
          <w:noProof/>
          <w:lang w:val="ro-RO"/>
        </w:rPr>
        <w:t xml:space="preserve">Proiectul se dovedește a fi eficace într-o mare măsură în identificarea și evaluarea cazurilor de vulnerabilitate la copiii din comunitățile rurale dezavantajate. </w:t>
      </w:r>
      <w:r>
        <w:rPr>
          <w:noProof/>
          <w:szCs w:val="20"/>
          <w:lang w:val="ro-RO"/>
        </w:rPr>
        <w:t>Datele din bazele de date utilizate succesiv în implementarea modelului, ca și declarațiile lucrătorilor comunitari, arată că a crescut numărul de copii care au fost identificați cu vulnerabilități după ce a început utilizarea Aurora, în 2014, chiar dacă activitatea de identificare de noi cazuri nu a mai fost prioritară.</w:t>
      </w:r>
      <w:r>
        <w:rPr>
          <w:rStyle w:val="FootnoteReference"/>
          <w:noProof/>
          <w:szCs w:val="20"/>
          <w:lang w:val="ro-RO"/>
        </w:rPr>
        <w:footnoteReference w:id="5"/>
      </w:r>
      <w:r>
        <w:rPr>
          <w:noProof/>
          <w:szCs w:val="20"/>
          <w:lang w:val="ro-RO"/>
        </w:rPr>
        <w:t xml:space="preserve"> Astfel, </w:t>
      </w:r>
      <w:r>
        <w:rPr>
          <w:rFonts w:cs="Calibri"/>
          <w:noProof/>
          <w:lang w:val="ro-RO"/>
        </w:rPr>
        <w:t>odată cu introducerea metodologiei Aurora, care este deosebit de complexă, presupune pași clari și obligatorii și permite mai multe tipuri de verificări ale activității lucrătorilor comunitari</w:t>
      </w:r>
      <w:r>
        <w:rPr>
          <w:lang w:val="ro-RO"/>
        </w:rPr>
        <w:t>, a crescut numărul de copii identificați cu vulnerabilități – crescând astfel eficacitatea componentei de identificare și generându-se o creștere a numărului de copii care vor beneficia de servicii – și a crescut calitatea datelor cu privire la nevoile și vulnerabilitățile copiilor, fiind posibilă astfel o mai bună adaptare a serviciilor la fiecare situație particulară întâlnită pe teren.</w:t>
      </w:r>
    </w:p>
    <w:p w:rsidR="00A0067D" w:rsidRDefault="00A0067D" w:rsidP="00A0067D">
      <w:pPr>
        <w:spacing w:before="120" w:after="120"/>
        <w:rPr>
          <w:rFonts w:cs="Calibri"/>
          <w:noProof/>
          <w:lang w:val="ro-RO"/>
        </w:rPr>
      </w:pPr>
      <w:r>
        <w:rPr>
          <w:lang w:val="ro-RO"/>
        </w:rPr>
        <w:t xml:space="preserve">Datele înregistrate de Aurora în 2015 prezintă un grad mare de încredere și sunt confirmate de sondaj în 2016, în mod particular în ceea ce privește vulnerabilitățile legate de: </w:t>
      </w:r>
      <w:r>
        <w:rPr>
          <w:rFonts w:cs="Calibri"/>
          <w:noProof/>
          <w:lang w:val="ro-RO"/>
        </w:rPr>
        <w:t>accesul copiilor la educație și participarea la educație, comportamentele la risc privind consumul de substanțe, locuirea în condiții precare, lipsa actelor de identitate, dizabilități, riscul de separare de familie a copiilor cu frați și surori care nu locuiesc în gospodărie, inclusiv pentru că sunt cuprinși în sistemul de protecție.</w:t>
      </w:r>
    </w:p>
    <w:p w:rsidR="00A0067D" w:rsidRDefault="00A0067D" w:rsidP="00A0067D">
      <w:pPr>
        <w:spacing w:before="120" w:after="120"/>
        <w:rPr>
          <w:rFonts w:cs="Calibri"/>
          <w:noProof/>
          <w:szCs w:val="22"/>
          <w:lang w:val="ro-RO"/>
        </w:rPr>
      </w:pPr>
      <w:r>
        <w:rPr>
          <w:rFonts w:cs="Calibri"/>
          <w:noProof/>
          <w:lang w:val="ro-RO"/>
        </w:rPr>
        <w:t>Pachetul minim de servicii tratează toate vulnerabilitățile, iar în cadrul modelului, un număr net mult mai mare de persoane a beneficiat de servicii față de persoanele din comunele în care modelul nu a fost implementat, satisfacția față de serviciile primite fiind mare și foarte mare.</w:t>
      </w:r>
      <w:r>
        <w:rPr>
          <w:rFonts w:cs="Calibri"/>
          <w:noProof/>
          <w:szCs w:val="22"/>
          <w:lang w:val="ro-RO"/>
        </w:rPr>
        <w:t xml:space="preserve"> Analiza Aurora arată că pentru fiecare vulnerabilitate identificată au fost prestate servicii adaptate la nevoile persoanelor vulnerabile. Datele din Aurora arată că informarea cu privire la resursele comunitare locale și județene disponibile pentru persoana aflată în situație de vulnerabilitate este serviciul cel mai adesea furnizat. Seturile de servicii prestate pentru fiecare tip de vulnerabilitate în parte arată că acestea au fost abordate cu intervenții de natură diferită:</w:t>
      </w:r>
    </w:p>
    <w:p w:rsidR="00A0067D" w:rsidRDefault="00A0067D" w:rsidP="00535C9C">
      <w:pPr>
        <w:pStyle w:val="ListParagraph"/>
        <w:numPr>
          <w:ilvl w:val="0"/>
          <w:numId w:val="140"/>
        </w:numPr>
        <w:spacing w:before="120" w:after="120" w:line="276" w:lineRule="auto"/>
        <w:rPr>
          <w:rFonts w:cs="Calibri"/>
          <w:noProof/>
          <w:szCs w:val="22"/>
          <w:lang w:val="ro-RO"/>
        </w:rPr>
      </w:pPr>
      <w:r>
        <w:rPr>
          <w:rFonts w:cs="Calibri"/>
          <w:noProof/>
          <w:szCs w:val="22"/>
          <w:lang w:val="ro-RO"/>
        </w:rPr>
        <w:t>informare (peste 79% dintre cazurile care s-au confruntat cu oricare dintre vulnerabilitățile din baza de date),</w:t>
      </w:r>
    </w:p>
    <w:p w:rsidR="00A0067D" w:rsidRDefault="00A0067D" w:rsidP="00535C9C">
      <w:pPr>
        <w:pStyle w:val="ListParagraph"/>
        <w:numPr>
          <w:ilvl w:val="0"/>
          <w:numId w:val="140"/>
        </w:numPr>
        <w:spacing w:before="120" w:after="120" w:line="276" w:lineRule="auto"/>
        <w:rPr>
          <w:rFonts w:cs="Calibri"/>
          <w:noProof/>
          <w:szCs w:val="22"/>
          <w:lang w:val="ro-RO"/>
        </w:rPr>
      </w:pPr>
      <w:r>
        <w:rPr>
          <w:rFonts w:cs="Calibri"/>
          <w:noProof/>
          <w:szCs w:val="22"/>
          <w:lang w:val="ro-RO"/>
        </w:rPr>
        <w:t>consiliere (peste 70% dintre cazurile care s-au confruntat cu oricare dintre vulnerabilitățile din baza de date),</w:t>
      </w:r>
    </w:p>
    <w:p w:rsidR="00A0067D" w:rsidRDefault="00A0067D" w:rsidP="00535C9C">
      <w:pPr>
        <w:pStyle w:val="ListParagraph"/>
        <w:numPr>
          <w:ilvl w:val="0"/>
          <w:numId w:val="140"/>
        </w:numPr>
        <w:spacing w:before="120" w:after="120" w:line="276" w:lineRule="auto"/>
        <w:rPr>
          <w:rFonts w:cs="Calibri"/>
          <w:noProof/>
          <w:szCs w:val="22"/>
          <w:lang w:val="ro-RO"/>
        </w:rPr>
      </w:pPr>
      <w:r>
        <w:rPr>
          <w:rFonts w:cs="Calibri"/>
          <w:noProof/>
          <w:szCs w:val="22"/>
          <w:lang w:val="ro-RO"/>
        </w:rPr>
        <w:t>referire (peste 65% dintre cazurile care s-au confruntat cu oricare dintre vulnerabilitățile din baza de date),</w:t>
      </w:r>
    </w:p>
    <w:p w:rsidR="00A0067D" w:rsidRDefault="00A0067D" w:rsidP="00535C9C">
      <w:pPr>
        <w:pStyle w:val="ListParagraph"/>
        <w:numPr>
          <w:ilvl w:val="0"/>
          <w:numId w:val="140"/>
        </w:numPr>
        <w:spacing w:before="120" w:after="120" w:line="276" w:lineRule="auto"/>
        <w:rPr>
          <w:rFonts w:cs="Calibri"/>
          <w:noProof/>
          <w:szCs w:val="22"/>
          <w:lang w:val="ro-RO"/>
        </w:rPr>
      </w:pPr>
      <w:r>
        <w:rPr>
          <w:rFonts w:cs="Calibri"/>
          <w:noProof/>
          <w:szCs w:val="22"/>
          <w:lang w:val="ro-RO"/>
        </w:rPr>
        <w:lastRenderedPageBreak/>
        <w:t>acompaniere și sprijin (peste 60% dintre cazurile care s-au confruntat cu oricare dintre vulnerabilitățile din baza de date).</w:t>
      </w:r>
    </w:p>
    <w:p w:rsidR="00A0067D" w:rsidRDefault="00A0067D" w:rsidP="00A0067D">
      <w:pPr>
        <w:spacing w:before="120" w:after="120"/>
        <w:rPr>
          <w:rFonts w:cs="Calibri"/>
          <w:noProof/>
          <w:szCs w:val="22"/>
          <w:lang w:val="ro-RO"/>
        </w:rPr>
      </w:pPr>
      <w:r>
        <w:rPr>
          <w:rFonts w:cs="Calibri"/>
          <w:noProof/>
          <w:szCs w:val="22"/>
          <w:lang w:val="ro-RO"/>
        </w:rPr>
        <w:t>Trebuie menționat însă faptul că parte dintre serviciile generate în cadrul pachetului minim de servicii, cum sunt unele dintre serviciile de acompaniere și sprijin, nu au putut fi furnizate. Serviciile de acompaniere și sprijin și parte din serviciile de referire nu au putut fi furnizate din cauza inaccesibilității sau indisponibilității serviciilor specializate. Astfel, aceste deficiențe ale sistemului de asistență socială la nivel național afectează eficacitatea intervenției la nivel local. Datele referitoare la nevoile identificate și serviciile care nu au putut fi furnizate pot fi analizate pentru a se stabili care este nevoia de dezvoltare în ceea ce privește serviciile.</w:t>
      </w:r>
    </w:p>
    <w:p w:rsidR="00A0067D" w:rsidRDefault="00A0067D" w:rsidP="00A0067D">
      <w:pPr>
        <w:spacing w:before="120" w:after="120"/>
        <w:rPr>
          <w:rFonts w:cs="Calibri"/>
          <w:noProof/>
          <w:lang w:val="ro-RO"/>
        </w:rPr>
      </w:pPr>
      <w:r>
        <w:rPr>
          <w:rFonts w:cs="Calibri"/>
          <w:noProof/>
          <w:lang w:val="ro-RO"/>
        </w:rPr>
        <w:t>Ca efect al serviciilor de prevenire se poate observa că vulnerabilitățile dispar în proporții variind de la 23% în cazul copiilor ce trăiesc în condiții precare de locuire sau al copiilor fără unul sau ambii părinți acasă, până la 100% în cazul copiilor neînscriși la medicul de familie. Așadar, toți copiii care nu erau înscriși la medicul de familie la momentul primei evaluări a vulnerabilităților au fost înscriși la medic în următoarele 9 luni. Chiar și vulnerabilitățile legate de sărăcie sunt abordate în 80% dintre cazurile înregistrate, demonstrându-se astfel eficacitatea serviciilor furnizate pentru a asigura respectarea unor drepturi, inclusiv în ceea ce privește obținerea prestațiilor sociale.</w:t>
      </w:r>
    </w:p>
    <w:p w:rsidR="00A0067D" w:rsidRDefault="00A0067D" w:rsidP="00A0067D">
      <w:pPr>
        <w:spacing w:before="120" w:after="120"/>
        <w:rPr>
          <w:rFonts w:cs="Calibri"/>
          <w:noProof/>
          <w:lang w:val="ro-RO"/>
        </w:rPr>
      </w:pPr>
      <w:r>
        <w:rPr>
          <w:rFonts w:cs="Calibri"/>
          <w:noProof/>
          <w:lang w:val="ro-RO"/>
        </w:rPr>
        <w:t>Prezenta evaluare aduce dovezi cu privire la rezultatele și efectele pe care pachetul minim de servicii le-a avut asupra vulnerabilităților identificate. Trebuie subliniat faptul că anumite vulnerabilități au putut fi tratate într-un timp relativ scurt, cu precădere cele administrative, referitoare la obținerea actelor de identitate sau a altor documente oficiale (cum sunt certificatele de handicap), asigurarea accesului la prestații sociale, dar și (parțial) vulnerabilitățile legate de sărăcie și locuire, asigurarea accesului la servicii medicale primare. Sondajul efectuat în 2016 arată că există diferențe semnificative statistic între comunele din grupul de intervenție și cele din grupul de control în ce privește numărul de persoane cu acte de identitate, 99% din persoanele din comunele de intervenție având acte de identitate, comparativ cu doar 94% în comunele de control. Diferențe și mai mari apar în ceea ce privește obținerea certificatului de handicap, necesar pentru ca persoanele să beneficieze de drepturile lor: de la 84% în cazul comunelor de intervenție, la doar 56% în cazul comunelor de control. Se pot observa diferențe semnificative între județele unde a fost implementat modelul în ceea ce privește numărul de servicii recomandate de Aurora și ulterior neefectuate. Se poate observa, pe de o parte, influența pozitivă în ceea ce privește efectuarea unui număr mare de servicii, a atitudinii proactive a supervizorilor de la nivel județean și, pe de altă parte, importanța pregătirii de specialitate a asistenților sociali din comune. Astfel, numărul cel mai mic de servicii neefectuate se înregistrează în județul Botoșani unde toți asistenții sociali angajați aveau pregătire de specialitate și unde supervizorii județeni au fost foarte activi, atât în identificarea și selectarea asistenților sociali, cât și în îndrumarea și monitorizarea lor pe parcursul intervenției.</w:t>
      </w:r>
    </w:p>
    <w:p w:rsidR="00A0067D" w:rsidRDefault="00A0067D" w:rsidP="00A0067D">
      <w:pPr>
        <w:spacing w:before="120" w:after="120"/>
        <w:rPr>
          <w:lang w:val="ro-RO"/>
        </w:rPr>
      </w:pPr>
      <w:r>
        <w:rPr>
          <w:lang w:val="ro-RO"/>
        </w:rPr>
        <w:t xml:space="preserve">Astfel, în ansamblu, modelul se dovedește eficace în garantarea serviciilor sociale de bază și a serviciilor medicale comunitare, prin activitatea de teren a lucrătorilor comunitari. </w:t>
      </w:r>
      <w:r>
        <w:rPr>
          <w:rFonts w:cs="Calibri"/>
          <w:noProof/>
          <w:lang w:val="ro-RO"/>
        </w:rPr>
        <w:t>Serviciile de informare și consiliere sunt mai eficace decât serviciile de referire, acompaniere și sprijin. În plus</w:t>
      </w:r>
      <w:r>
        <w:rPr>
          <w:lang w:val="ro-RO"/>
        </w:rPr>
        <w:t xml:space="preserve">, serviciile de consiliere mai complexe oferite de centrele comunitare de consiliere și sprijin pentru părinți și copii în cadrul proiectelor de microgrant sunt unanim apreciate atât de lucrătorii comunitari, cât și de copiii și părinții intervievați. De trei ori mai multe persoane apreciază că se pot baza pe ajutorul lucrătorilor comunitari în comunele de intervenție față de cele de control și, de asemenea, de trei ori mai multe familii au primit ajutor de la aceștia în comunele de intervenție față de cele de control. </w:t>
      </w:r>
    </w:p>
    <w:p w:rsidR="00A0067D" w:rsidRDefault="00A0067D" w:rsidP="00A0067D">
      <w:pPr>
        <w:pStyle w:val="Heading6"/>
        <w:spacing w:before="120" w:after="120"/>
        <w:rPr>
          <w:i/>
          <w:lang w:val="ro-RO"/>
        </w:rPr>
      </w:pPr>
      <w:r>
        <w:rPr>
          <w:i/>
          <w:lang w:val="ro-RO"/>
        </w:rPr>
        <w:t>Abordarea integrată s-a dovedit eficace și a fost utilă în special pentru asigurarea accesului la servicii medicale și a informării cu privire la acestea</w:t>
      </w:r>
      <w:r>
        <w:rPr>
          <w:i/>
          <w:noProof/>
          <w:szCs w:val="22"/>
          <w:lang w:val="ro-RO"/>
        </w:rPr>
        <w:t xml:space="preserve"> </w:t>
      </w:r>
    </w:p>
    <w:p w:rsidR="00A0067D" w:rsidRDefault="00A0067D" w:rsidP="00A0067D">
      <w:pPr>
        <w:spacing w:before="120" w:after="120"/>
        <w:rPr>
          <w:szCs w:val="22"/>
          <w:lang w:val="ro-RO"/>
        </w:rPr>
      </w:pPr>
      <w:r>
        <w:rPr>
          <w:lang w:val="ro-RO"/>
        </w:rPr>
        <w:t xml:space="preserve">Integrarea activităților lucrătorilor comunitari a fost posibilă datorită modului în care instrumentele de lucru utilizate în cadrul modelului au fost concepute. Aurora a fost utilizată atât de către lucrătorii sociali, cât și de asistenții medicali comunitari (AMC), cuprinzând întrebări referitoare la toate domeniile, inclusiv sănătatea copiilor și a femeilor însărcinate, și generând servicii din toate domeniile. </w:t>
      </w:r>
      <w:r>
        <w:rPr>
          <w:szCs w:val="22"/>
          <w:lang w:val="ro-RO"/>
        </w:rPr>
        <w:t>În comunele în care exista un AMC în cadrul SPAS, servicii din sfera sănătății erau asigurate de acesta, iar în comunele în care nu a existat AMC, aceste servicii au fost furnizate, în limita competențelor, de asistenții/lucrătorii sociali care au beneficiat de sprijin din partea supervizorului de la DSP.</w:t>
      </w:r>
    </w:p>
    <w:p w:rsidR="00A0067D" w:rsidRDefault="00A0067D" w:rsidP="00A0067D">
      <w:pPr>
        <w:spacing w:before="120" w:after="120"/>
        <w:rPr>
          <w:szCs w:val="22"/>
          <w:lang w:val="ro-RO"/>
        </w:rPr>
      </w:pPr>
      <w:r>
        <w:rPr>
          <w:szCs w:val="22"/>
          <w:lang w:val="ro-RO"/>
        </w:rPr>
        <w:lastRenderedPageBreak/>
        <w:t>Evaluarea aduce dovezi cu privire la percepția lucrătorilor comunitari asupra abordării integrate. Chiar dacă inițial nu aveau practica lucrului în echipă și a abordării integrate a cazurilor, asistenții/lucrătorii sociali și asistenții medicali comunitari au apreciat în mod deosebit munca în echipă și, chiar în situația în care au avut divergențe, le-au depășit având în vedere nevoia de a rezolva cazurile. Este apreciată în mod deosebit, de mulți lucrători comunitari, posibilitatea de a face schimb de opinii, de a privi un caz și de a aborda efectuarea unui serviciu din perspective profesionale diferite.</w:t>
      </w:r>
    </w:p>
    <w:p w:rsidR="00A0067D" w:rsidRDefault="00A0067D" w:rsidP="00A0067D">
      <w:pPr>
        <w:pStyle w:val="Heading6"/>
        <w:spacing w:before="120" w:after="120"/>
        <w:rPr>
          <w:i/>
          <w:noProof/>
          <w:szCs w:val="22"/>
          <w:lang w:val="ro-RO"/>
        </w:rPr>
      </w:pPr>
      <w:r>
        <w:rPr>
          <w:i/>
          <w:noProof/>
          <w:szCs w:val="22"/>
          <w:lang w:val="ro-RO"/>
        </w:rPr>
        <w:t>Proiectul a generat impact pozitiv considerabil la nivelul copiilor vulnerabili și al familiilor lor</w:t>
      </w:r>
    </w:p>
    <w:p w:rsidR="00A0067D" w:rsidRDefault="00A0067D" w:rsidP="00A0067D">
      <w:pPr>
        <w:spacing w:before="120" w:after="120"/>
        <w:rPr>
          <w:rFonts w:cs="Calibri"/>
          <w:noProof/>
          <w:szCs w:val="22"/>
          <w:lang w:val="ro-RO"/>
        </w:rPr>
      </w:pPr>
      <w:r>
        <w:rPr>
          <w:rFonts w:cs="Calibri"/>
          <w:noProof/>
          <w:szCs w:val="22"/>
          <w:lang w:val="ro-RO"/>
        </w:rPr>
        <w:t>Proiectul a generat un impact considerabil asupra grupului său țintă în ceea ce privește identificarea vulnerabilităților, accesul la servicii sociale, inclusiv la servicii specializate pentru copii cu dizabilități, și la servicii medicale comunitare. Pentru beneficiarii serviciilor a crescut accesul la asistență medicală primară (în special vaccinare), prin comparație cu situația lor anterioară, și s-a înregistrat diminuarea comportamentelor la risc și diminuarea situațiilor de abuz, a situațiilor de violență sau neglijare a copiilor.</w:t>
      </w:r>
    </w:p>
    <w:p w:rsidR="00A0067D" w:rsidRDefault="00A0067D" w:rsidP="00A0067D">
      <w:pPr>
        <w:spacing w:before="120" w:after="120"/>
        <w:rPr>
          <w:rFonts w:cs="Calibri"/>
          <w:noProof/>
          <w:szCs w:val="22"/>
          <w:lang w:val="ro-RO"/>
        </w:rPr>
      </w:pPr>
      <w:r>
        <w:rPr>
          <w:rFonts w:cs="Calibri"/>
          <w:noProof/>
          <w:szCs w:val="22"/>
          <w:lang w:val="ro-RO"/>
        </w:rPr>
        <w:t>Pe de altă parte, modelul are impact moderat în protejarea copiilor de riscul de separare de familie, având în vedere și limitările privind definirea acestui risc și, implicit, identificarea vulnerabilității.</w:t>
      </w:r>
    </w:p>
    <w:p w:rsidR="00A0067D" w:rsidRDefault="00A0067D" w:rsidP="00A0067D">
      <w:pPr>
        <w:spacing w:before="120" w:after="120"/>
        <w:rPr>
          <w:rFonts w:cs="Calibri"/>
          <w:noProof/>
          <w:szCs w:val="22"/>
          <w:lang w:val="ro-RO"/>
        </w:rPr>
      </w:pPr>
      <w:r>
        <w:rPr>
          <w:rFonts w:cs="Calibri"/>
          <w:noProof/>
          <w:szCs w:val="22"/>
          <w:lang w:val="ro-RO"/>
        </w:rPr>
        <w:t xml:space="preserve">Totuși, în toate situațiile, chiar și acolo unde îmbunătățirea situației copiilor nu este vizibilă statistic, intervenția asistentului social și a asistentului medical comunitar, acolo unde acesta există, a reprezentat un ajutor important pentru familiile vulnerabile. Chiar și în cazul în care unele vulnerabilități persistă, susținerea morală primită de persoane și copii care altfel se simt singuri și nesiguri a reprezentat un factor de îmbunătățire a calității vieții și poate avea impact pe termen lung. </w:t>
      </w:r>
    </w:p>
    <w:p w:rsidR="00A0067D" w:rsidRDefault="00A0067D" w:rsidP="00A0067D">
      <w:pPr>
        <w:spacing w:before="120" w:after="120"/>
        <w:rPr>
          <w:rFonts w:cs="Calibri"/>
          <w:noProof/>
          <w:szCs w:val="22"/>
          <w:lang w:val="ro-RO"/>
        </w:rPr>
      </w:pPr>
      <w:r>
        <w:rPr>
          <w:rFonts w:cs="Calibri"/>
          <w:noProof/>
          <w:szCs w:val="22"/>
          <w:lang w:val="ro-RO"/>
        </w:rPr>
        <w:t>În toate aceste cazuri se identifică nevoia unei intervenții pe termen lung, a acțiunilor preventive timpurii și a conectării serviciilor de bază ce au putut fi oferite prin model cu servicii de specialitate care să fie disponibile și accesibile și pentru copii și persoanele vulnerabile din mediul rural, aflate uneori la sute de kilometri de orașele reședință de județ.</w:t>
      </w:r>
    </w:p>
    <w:p w:rsidR="00A0067D" w:rsidRDefault="00A0067D" w:rsidP="00A0067D">
      <w:pPr>
        <w:spacing w:before="120" w:after="120"/>
        <w:rPr>
          <w:rFonts w:cs="Calibri"/>
          <w:noProof/>
          <w:szCs w:val="22"/>
          <w:lang w:val="ro-RO"/>
        </w:rPr>
      </w:pPr>
      <w:r>
        <w:rPr>
          <w:rFonts w:cs="Calibri"/>
          <w:noProof/>
          <w:szCs w:val="22"/>
          <w:lang w:val="ro-RO"/>
        </w:rPr>
        <w:t>Altfel, trebuie menționat că vulnerabilitățile care țin mai degrabă de comportamente și atitudini, cum ar fi violența asupra copiilor sau comportamentele la risc ale adolescenților, trebuie abordate în intervenții pe termen lung pentru a putea avea efectele scontate. Cu toate că profesioniștii de la nivel local, reprezentanții autorităților locale și supervizorii județeni apreciază că s-au produs însemnate modificări în comportamentul copiilor ‘invizibili’ și al familiilor acestora, în ceea ce privește îmbunătățirea practicilor parentale, a comportamentelor la risc, sondajul realizat pentru prezenta evaluare arată în continuare date alarmante: 73% dintre copiii din grupul de intervenție rămân uneori fără niciun adult acasă, fiind astfel în situație de neglijare; 49% dintre copiii din grupul de intervenție sunt disciplinați prin folosirea unor metode abuzive: violență fizică (3%), verbală (16%), emoțională – amenințări (7%) sau privațiuni (23%). Riscul de violență, abuz sau neglijare este nu doar dificil de identificat, dar odată realizată identificarea, este foarte dificil de abordat, așa cum arată interviurile cu lucrătorii comunitari, în ciuda progresului pe care l-au înregistrat în Aurora.</w:t>
      </w:r>
    </w:p>
    <w:p w:rsidR="00A0067D" w:rsidRDefault="00A0067D" w:rsidP="00A0067D">
      <w:pPr>
        <w:spacing w:before="120" w:after="120"/>
        <w:rPr>
          <w:rFonts w:cs="Calibri"/>
          <w:noProof/>
          <w:szCs w:val="22"/>
          <w:lang w:val="ro-RO"/>
        </w:rPr>
      </w:pPr>
      <w:r>
        <w:rPr>
          <w:rFonts w:cs="Calibri"/>
          <w:noProof/>
          <w:szCs w:val="22"/>
          <w:lang w:val="ro-RO"/>
        </w:rPr>
        <w:t>Impactul proiectului asupra creșterii accesului la educație al copiilor vulnerabili este limitat, așa cum arată atât înregistrările din baza Aurora, cât și sondajul realizat în comunitățile de intervenție și cele de control, dar și cercetarea calitativă. Riscul de abandon școlar și abandonul efectiv sunt vulnerabilități care s-au diminuat în special la copiii romi, unde aceste vulnerabilități erau prezente în pondere mare, dar nu s-a diminuat și ponderea copiilor de vârstă școlară neînscriși la școală. Se dovedește astfel nevoia conturării unei componente mai importante de servicii educaționale în cadrul unor proiecte similare.</w:t>
      </w:r>
    </w:p>
    <w:p w:rsidR="00A0067D" w:rsidRDefault="00A0067D" w:rsidP="00A0067D">
      <w:pPr>
        <w:spacing w:before="120" w:after="120"/>
        <w:rPr>
          <w:rFonts w:cs="Calibri"/>
          <w:noProof/>
          <w:szCs w:val="22"/>
          <w:lang w:val="ro-RO"/>
        </w:rPr>
      </w:pPr>
    </w:p>
    <w:p w:rsidR="00A0067D" w:rsidRDefault="00A0067D" w:rsidP="00A0067D">
      <w:pPr>
        <w:pStyle w:val="Style3"/>
        <w:keepNext/>
        <w:keepLines/>
        <w:pBdr>
          <w:top w:val="none" w:sz="0" w:space="0" w:color="auto"/>
          <w:left w:val="none" w:sz="0" w:space="0" w:color="auto"/>
          <w:bottom w:val="single" w:sz="4" w:space="0" w:color="auto"/>
        </w:pBdr>
        <w:spacing w:before="120"/>
        <w:rPr>
          <w:b w:val="0"/>
          <w:color w:val="17365D" w:themeColor="text2" w:themeShade="BF"/>
          <w:lang w:val="ro-RO"/>
        </w:rPr>
      </w:pPr>
      <w:bookmarkStart w:id="18" w:name="_Toc529785259"/>
      <w:r>
        <w:rPr>
          <w:b w:val="0"/>
          <w:color w:val="17365D" w:themeColor="text2" w:themeShade="BF"/>
          <w:lang w:val="ro-RO"/>
        </w:rPr>
        <w:t>Performanța proiectului la nivelul autorităților publice locale și aL instituțiilor județene</w:t>
      </w:r>
      <w:bookmarkEnd w:id="18"/>
    </w:p>
    <w:p w:rsidR="00A0067D" w:rsidRDefault="00A0067D" w:rsidP="00A0067D">
      <w:pPr>
        <w:pStyle w:val="Heading6"/>
        <w:spacing w:before="120" w:after="120"/>
        <w:rPr>
          <w:i/>
          <w:noProof/>
          <w:color w:val="243F60" w:themeColor="accent1" w:themeShade="7F"/>
          <w:szCs w:val="22"/>
          <w:lang w:val="ro-RO"/>
        </w:rPr>
      </w:pPr>
      <w:r>
        <w:rPr>
          <w:i/>
          <w:noProof/>
          <w:szCs w:val="22"/>
          <w:lang w:val="ro-RO"/>
        </w:rPr>
        <w:t>Proiectul este relevant în raport cu modul de organizare la nivel local și județean a sistemelor de protecție a copilului și de asistență socială</w:t>
      </w:r>
    </w:p>
    <w:p w:rsidR="00A0067D" w:rsidRDefault="00A0067D" w:rsidP="00A0067D">
      <w:pPr>
        <w:spacing w:before="120" w:after="120"/>
        <w:rPr>
          <w:rFonts w:cs="Calibri"/>
          <w:noProof/>
          <w:szCs w:val="22"/>
          <w:lang w:val="ro-RO"/>
        </w:rPr>
      </w:pPr>
      <w:r>
        <w:rPr>
          <w:rFonts w:cs="Calibri"/>
          <w:noProof/>
          <w:szCs w:val="22"/>
          <w:lang w:val="ro-RO"/>
        </w:rPr>
        <w:lastRenderedPageBreak/>
        <w:t xml:space="preserve">În cadrul modelului au fost angajați </w:t>
      </w:r>
      <w:r>
        <w:rPr>
          <w:rFonts w:cs="Calibri"/>
          <w:iCs/>
          <w:noProof/>
        </w:rPr>
        <w:t xml:space="preserve">asistenți/lucrători </w:t>
      </w:r>
      <w:r>
        <w:rPr>
          <w:rFonts w:cs="Calibri"/>
          <w:noProof/>
          <w:szCs w:val="22"/>
          <w:lang w:val="ro-RO"/>
        </w:rPr>
        <w:t>sau referenți sociali pentru a crește capacitatea SPAS de a furniza servicii sociale prin activitate de teren, în condițiile în care adesea, mai ales în mediul rural, aceste servicii publice de asistență socială nu au personal destinat exclusiv activităților de asistență socială.</w:t>
      </w:r>
      <w:r>
        <w:rPr>
          <w:rStyle w:val="FootnoteReference"/>
          <w:rFonts w:cs="Calibri"/>
          <w:noProof/>
          <w:szCs w:val="22"/>
          <w:lang w:val="ro-RO"/>
        </w:rPr>
        <w:footnoteReference w:id="6"/>
      </w:r>
      <w:r>
        <w:rPr>
          <w:rFonts w:cs="Calibri"/>
          <w:noProof/>
          <w:szCs w:val="22"/>
          <w:lang w:val="ro-RO"/>
        </w:rPr>
        <w:t xml:space="preserve"> Realizarea de formări și dezvoltarea unor instrumente standardizate de lucru pentru asistenții sociali din cadrul modelului a fost relevantă pentru a răspunde problemelor generate de faptul că cele mai multe dintre persoanele angajate în cadrul serviciilor publice de asistență socială nu sunt asistenți sociali specializați, licențiați în acest domeniu.</w:t>
      </w:r>
    </w:p>
    <w:p w:rsidR="00A0067D" w:rsidRDefault="00A0067D" w:rsidP="00A0067D">
      <w:pPr>
        <w:spacing w:before="120" w:after="120"/>
        <w:rPr>
          <w:rFonts w:cs="Calibri"/>
          <w:noProof/>
          <w:szCs w:val="22"/>
          <w:lang w:val="ro-RO"/>
        </w:rPr>
      </w:pPr>
      <w:r>
        <w:rPr>
          <w:rFonts w:cs="Calibri"/>
          <w:noProof/>
          <w:szCs w:val="22"/>
          <w:lang w:val="ro-RO"/>
        </w:rPr>
        <w:t>În plus, accentul pus în cadrul modelului pe comunicarea dintre SPAS, pe de o parte, și DGASPC și DSP, pe de altă parte, și pe creșterea capacității personalului specializat de la nivel județean de a oferi sprijin lucrătorilor comunitari este relevant pentru a răspunde problemelor privind comunicarea interinstituțională.</w:t>
      </w:r>
    </w:p>
    <w:p w:rsidR="00A0067D" w:rsidRDefault="00A0067D" w:rsidP="00A0067D">
      <w:pPr>
        <w:pStyle w:val="Heading6"/>
        <w:spacing w:before="120" w:after="120"/>
        <w:rPr>
          <w:rFonts w:cstheme="majorBidi"/>
          <w:i/>
          <w:noProof/>
          <w:szCs w:val="22"/>
          <w:lang w:val="ro-RO"/>
        </w:rPr>
      </w:pPr>
      <w:r>
        <w:rPr>
          <w:i/>
          <w:noProof/>
          <w:szCs w:val="22"/>
          <w:lang w:val="ro-RO"/>
        </w:rPr>
        <w:t>Proiectul este eficace în dezvoltarea capacității autorităților de a furniza pachetul minim de servicii integrate</w:t>
      </w:r>
    </w:p>
    <w:p w:rsidR="00A0067D" w:rsidRDefault="00A0067D" w:rsidP="00A0067D">
      <w:pPr>
        <w:spacing w:before="120" w:after="120"/>
        <w:rPr>
          <w:rFonts w:cs="Calibri"/>
          <w:noProof/>
          <w:lang w:val="ro-RO"/>
        </w:rPr>
      </w:pPr>
      <w:r>
        <w:rPr>
          <w:lang w:val="ro-RO"/>
        </w:rPr>
        <w:t xml:space="preserve">Prin angajarea asistenților sociali care au primit responsabilități legate de desfășurarea activității de teren și prin formarea lor, s-a asigurat creșterea capacității SPAS de a furniza servicii sociale. Proiectul a fost eficace în creșterea, în perioada 2011-2015, a capacității SPAS, a DGASPC și a DSP. Patru elemente trebuie menționate cu prioritate în ceea ce privește eficacitatea modelului pentru creșterea capacității SPAS de a oferi servicii sociale pe parcursul implementării modelului: (1) </w:t>
      </w:r>
      <w:r>
        <w:rPr>
          <w:rFonts w:cs="Calibri"/>
          <w:noProof/>
          <w:lang w:val="ro-RO"/>
        </w:rPr>
        <w:t>creșterea capacității lucrătorilor comunitari, cei mai mulți fără studii de specialitate, prin cursuri de formare care au construit competențe privind asistența socială modernă; (2) utilizarea sistematică a Aurora, un model standardizat, modern, electronic pentru desfășurarea activității de identificare a vulnerabilităților și management al cazurilor; (3) dezvoltarea unor centre comunitare care au permis nu doar acordarea de servicii, ci și creșterea capacității lucrătorilor comunitari prin schimb de experiență cu profesioniști care oferă servicii specializate (psihologi, consilieri); (4) cooperarea mult dezvoltată la nivelul comunității și interinstituțională la nivel județean.</w:t>
      </w:r>
    </w:p>
    <w:p w:rsidR="00A0067D" w:rsidRDefault="00A0067D" w:rsidP="00A0067D">
      <w:pPr>
        <w:pStyle w:val="Heading6"/>
        <w:spacing w:before="120" w:after="120"/>
        <w:rPr>
          <w:rFonts w:cstheme="majorBidi"/>
          <w:i/>
          <w:noProof/>
          <w:szCs w:val="22"/>
          <w:lang w:val="ro-RO"/>
        </w:rPr>
      </w:pPr>
      <w:r>
        <w:rPr>
          <w:i/>
          <w:noProof/>
          <w:szCs w:val="22"/>
          <w:lang w:val="ro-RO"/>
        </w:rPr>
        <w:t>Proiectul este parțial eficace în scăderea presiunii asupra sistemului de protec</w:t>
      </w:r>
      <w:r>
        <w:rPr>
          <w:i/>
          <w:lang w:val="ro-RO"/>
        </w:rPr>
        <w:t>ț</w:t>
      </w:r>
      <w:r>
        <w:rPr>
          <w:i/>
          <w:noProof/>
          <w:szCs w:val="22"/>
          <w:lang w:val="ro-RO"/>
        </w:rPr>
        <w:t>ie a copilului</w:t>
      </w:r>
    </w:p>
    <w:p w:rsidR="00A0067D" w:rsidRDefault="00A0067D" w:rsidP="00A0067D">
      <w:pPr>
        <w:spacing w:before="120" w:after="120"/>
        <w:rPr>
          <w:szCs w:val="22"/>
          <w:lang w:val="ro-RO"/>
        </w:rPr>
      </w:pPr>
      <w:r>
        <w:rPr>
          <w:lang w:val="ro-RO"/>
        </w:rPr>
        <w:t xml:space="preserve">Prin ampla activitate de identificare a vulnerabilităților, modelul a condus la identificarea unui număr mare de copii ‘invizibili’, aducând în atenția autorităților locale, a familiilor și a comunității în general, problemele cu care se confruntă copiii și familiile acestora. Inițial, modelul UNICEF pare să crească, mai degrabă decât să scadă, presiunea asupra sistemului, dat fiind că odată cu atenția mult crescută acordată identificării și tratării cazurilor de vulnerabilitate, acestea au devenit ‘vizibile’. Însă dosarele sunt mult mai bine pregătite, iar comunicarea dintre SPAS și serviciile deconcentrate și descentralizate de la nivel județean este foarte bună, ceea ce face ca și în cazul unui număr mai mare </w:t>
      </w:r>
      <w:r>
        <w:rPr>
          <w:szCs w:val="22"/>
          <w:lang w:val="ro-RO"/>
        </w:rPr>
        <w:t xml:space="preserve">de copii preluați în sistemul de protecție specială, volumul de muncă de la nivelul DGASPC să fie relativ mai mic pentru cazurile venite din comunele în care modelul s-a implementat. </w:t>
      </w:r>
    </w:p>
    <w:p w:rsidR="00A0067D" w:rsidRDefault="00A0067D" w:rsidP="00A0067D">
      <w:pPr>
        <w:spacing w:before="120" w:after="120"/>
        <w:rPr>
          <w:szCs w:val="22"/>
          <w:lang w:val="ro-RO"/>
        </w:rPr>
      </w:pPr>
      <w:r>
        <w:rPr>
          <w:szCs w:val="22"/>
          <w:lang w:val="ro-RO"/>
        </w:rPr>
        <w:t xml:space="preserve">Nu în ultimul rând, evaluarea subliniază o scădere a presiunii asupra sistemului de protecție mai degrabă prin intermediul reintegrării copiilor în familie, valoarea absolută a reintegrărilor în comunele de intervenție fiind mai mare față de cele din comunele de control (44 vs. 35). Acest lucru poate fi explicat de faptul că reintegrarea este posibilă doar atunci când familia este pregătită și la nivelul comunității există servicii de care poate beneficia, astfel încât să poată asigura copilului un mediu potrivit de dezvoltare. </w:t>
      </w:r>
    </w:p>
    <w:p w:rsidR="00A0067D" w:rsidRDefault="00A0067D" w:rsidP="00A0067D">
      <w:pPr>
        <w:pStyle w:val="Heading6"/>
        <w:spacing w:before="120" w:after="120"/>
        <w:rPr>
          <w:i/>
          <w:noProof/>
          <w:szCs w:val="22"/>
          <w:lang w:val="ro-RO"/>
        </w:rPr>
      </w:pPr>
      <w:r>
        <w:rPr>
          <w:i/>
          <w:noProof/>
          <w:szCs w:val="22"/>
          <w:lang w:val="ro-RO"/>
        </w:rPr>
        <w:t>Proiectul este sustenabil la nivelul comunităților în care a fost implementat deja</w:t>
      </w:r>
    </w:p>
    <w:p w:rsidR="00A0067D" w:rsidRDefault="00A0067D" w:rsidP="00A0067D">
      <w:pPr>
        <w:spacing w:before="120" w:after="120"/>
        <w:rPr>
          <w:rFonts w:cs="Calibri"/>
          <w:noProof/>
          <w:szCs w:val="22"/>
          <w:lang w:val="ro-RO"/>
        </w:rPr>
      </w:pPr>
      <w:r>
        <w:rPr>
          <w:rFonts w:cs="Calibri"/>
          <w:noProof/>
          <w:szCs w:val="22"/>
          <w:lang w:val="ro-RO"/>
        </w:rPr>
        <w:t xml:space="preserve">Este puțin probabil, după cum declară persoanele intervievate la nivel local, județean și național, ca efectele benefice de remediere a vulnerabilităților copiilor să continue dacă activitățile de prestare a pachetului minim de servicii se opresc, dat fiind faptul că în cazurile de vulnerabilități multiple și complexe, intervențiile eficace trebuie să se realizeze pe termen lung, iar furnizarea de servicii preventive pentru 4 ani (2012-2015), cu o planificare și </w:t>
      </w:r>
      <w:r>
        <w:rPr>
          <w:rFonts w:cs="Calibri"/>
          <w:noProof/>
          <w:szCs w:val="22"/>
          <w:lang w:val="ro-RO"/>
        </w:rPr>
        <w:lastRenderedPageBreak/>
        <w:t xml:space="preserve">intensitate mai mare în perioada 2014-2015, nu poate fi suficientă. În acest context, sustenabilitatea rezultatelor depinde de continuitatea realizării activităților. Atât personalul care a fost implicat în proiect, cât și actorii cheie din comunitate sunt motivați să continue activitățile de furnizare a pachetului minim de servicii, iar beneficiarii sunt deschiși. </w:t>
      </w:r>
    </w:p>
    <w:p w:rsidR="00A0067D" w:rsidRDefault="00A0067D" w:rsidP="00A0067D">
      <w:pPr>
        <w:spacing w:before="120" w:after="120"/>
        <w:rPr>
          <w:rFonts w:cs="Calibri"/>
          <w:noProof/>
          <w:szCs w:val="22"/>
          <w:lang w:val="ro-RO"/>
        </w:rPr>
      </w:pPr>
      <w:r>
        <w:rPr>
          <w:rFonts w:cs="Calibri"/>
          <w:noProof/>
          <w:szCs w:val="22"/>
          <w:lang w:val="ro-RO"/>
        </w:rPr>
        <w:t>Așa cum arată și analiza eficienței modelului, costurile presupuse de implementarea sa la nivelul fiecărei comune sunt destul de mici, ceea ce favorizează continuarea implementării. De asemenea, exercițiul de implicare a comunității, de utilizare a unui instrument standardizat de management de caz (Aurora), și de muncă în echipă reprezintă un context extrem de favorabil continuării intervenției. Totuși, capacitatea la nivelul resursei umane din cadrul SPAS trebuie încă dezvoltată, trebuie angajați asistenți sociali suplimentari și formați toți acești lucrători comunitari, pentru ca implementarea modelului să fie optimă.</w:t>
      </w:r>
    </w:p>
    <w:p w:rsidR="00A0067D" w:rsidRDefault="00A0067D" w:rsidP="00A0067D">
      <w:pPr>
        <w:pStyle w:val="Heading6"/>
        <w:spacing w:before="120" w:after="120"/>
        <w:rPr>
          <w:rFonts w:cstheme="majorBidi"/>
          <w:i/>
          <w:noProof/>
          <w:szCs w:val="22"/>
          <w:lang w:val="ro-RO"/>
        </w:rPr>
      </w:pPr>
      <w:bookmarkStart w:id="19" w:name="_Hlk529147681"/>
      <w:bookmarkStart w:id="20" w:name="_Hlk529147712"/>
      <w:r>
        <w:rPr>
          <w:i/>
          <w:noProof/>
          <w:szCs w:val="22"/>
          <w:lang w:val="ro-RO"/>
        </w:rPr>
        <w:t>Proiectul a generat impact pozitiv considerabil prin creșterea capacității instituționale a SPAS de a furniza pachetul minim de servicii</w:t>
      </w:r>
      <w:bookmarkEnd w:id="19"/>
    </w:p>
    <w:bookmarkEnd w:id="20"/>
    <w:p w:rsidR="00A0067D" w:rsidRDefault="00A0067D" w:rsidP="00A0067D">
      <w:pPr>
        <w:spacing w:before="120" w:after="120"/>
        <w:rPr>
          <w:rFonts w:cs="Calibri"/>
          <w:noProof/>
          <w:szCs w:val="22"/>
          <w:lang w:val="ro-RO"/>
        </w:rPr>
      </w:pPr>
      <w:r>
        <w:rPr>
          <w:rFonts w:cs="Calibri"/>
          <w:noProof/>
          <w:szCs w:val="22"/>
          <w:lang w:val="ro-RO"/>
        </w:rPr>
        <w:t>Proiectul demonstrativ a generat impactul planificat, crescând capacitatea de a oferi servicii sociale, gradul de informare cu privire la drepturile copiilor în comunități, sprijinind cei mai vulnerabili copii și familiile lor, determinând o creștere a nivelului de colaborare interinstituțională pentru a susține serviciile sociale și o creștere moderată a gradului de informare a populației cu privire la drepturile copiilor și drepturile și obligațiile familiilor lor.</w:t>
      </w:r>
    </w:p>
    <w:p w:rsidR="00A0067D" w:rsidRDefault="00A0067D" w:rsidP="00A0067D">
      <w:pPr>
        <w:pStyle w:val="Heading6"/>
        <w:spacing w:before="120" w:after="120"/>
        <w:rPr>
          <w:rFonts w:cstheme="majorBidi"/>
          <w:i/>
          <w:noProof/>
          <w:szCs w:val="22"/>
          <w:lang w:val="ro-RO"/>
        </w:rPr>
      </w:pPr>
      <w:r>
        <w:rPr>
          <w:i/>
          <w:szCs w:val="22"/>
          <w:lang w:val="ro-RO"/>
        </w:rPr>
        <w:t>Centrele comunitare de consiliere și sprijin pentru copii și părinți au completat capacitatea SPAS în furnizarea pachetului minim de servicii și au produs efecte în ce privește creșterea capacității profesioniștilor locali și a calității serviciilor furnizate, și mai ales în ce privește îmbunătățirea situației copiilor și a familiilor acestora</w:t>
      </w:r>
    </w:p>
    <w:p w:rsidR="00A0067D" w:rsidRDefault="00A0067D" w:rsidP="00A0067D">
      <w:pPr>
        <w:spacing w:before="120" w:after="120"/>
        <w:rPr>
          <w:rFonts w:cs="Calibri"/>
          <w:noProof/>
          <w:szCs w:val="22"/>
          <w:lang w:val="ro-RO"/>
        </w:rPr>
      </w:pPr>
      <w:r>
        <w:rPr>
          <w:rFonts w:cs="Calibri"/>
          <w:noProof/>
          <w:szCs w:val="22"/>
          <w:lang w:val="ro-RO"/>
        </w:rPr>
        <w:t>În toate cele 32 de comune în care modelul a fost implementat până în anul 2015, au fost înființate Centre comunitare de consiliere și sprijin pentru copii și părinți, ca rezultat direct al proiectelor finanțate prin microgrant. Activitatea acestora a fost deosebit de utilă pentru furnizarea pachetului minim de servicii, ținând cont de posibilitatea de implicare a unor specialiști (psihologi, medici etc.) care au desfășurat activități de informare și consiliere. Aceste proiecte au fost o bună lecție de cooperare și creștere a intensității și calității serviciilor furnizate la nivel local, dar sustenabilitatea lor depinde de disponibilitatea unei finanțări, de la buget sau de la un donator (ONG, fonduri europene, etc.). Conform sondajului realizat, peste 60% dintre persoanele intervievate în localitățile din grupul de intervenție au participat la activități în cadrul Centrului comunitar, la invitația unuia dintre lucrătorii comunitari. 50% dintre toate persoanele intervievate în localitățile din grupul de intervenție, inclusiv dintre cele care au participat la activitățile Centrului comunitar, declară că viața familiei lor s-a îmbunătățit în mare sau foarte mare măsură în urma proiectului, aceasta demonstrând eficacitatea și impactul proiectului prin această componentă. În plus, aprecierea privind îmbunătățirea vieții familiei este semnificativ mai bună în localitățile din grupul de intervenție decât în localitățile din grupul de control.</w:t>
      </w:r>
    </w:p>
    <w:p w:rsidR="00A0067D" w:rsidRDefault="00A0067D" w:rsidP="00A0067D">
      <w:pPr>
        <w:spacing w:before="120" w:after="120"/>
        <w:rPr>
          <w:rFonts w:cs="Calibri"/>
          <w:noProof/>
          <w:szCs w:val="22"/>
          <w:lang w:val="ro-RO"/>
        </w:rPr>
      </w:pPr>
    </w:p>
    <w:p w:rsidR="00A0067D" w:rsidRDefault="00A0067D" w:rsidP="00A0067D">
      <w:pPr>
        <w:pStyle w:val="Style3"/>
        <w:keepNext/>
        <w:keepLines/>
        <w:pBdr>
          <w:top w:val="none" w:sz="0" w:space="0" w:color="auto"/>
          <w:left w:val="none" w:sz="0" w:space="0" w:color="auto"/>
          <w:bottom w:val="single" w:sz="4" w:space="0" w:color="auto"/>
        </w:pBdr>
        <w:spacing w:before="120"/>
        <w:rPr>
          <w:b w:val="0"/>
          <w:color w:val="17365D" w:themeColor="text2" w:themeShade="BF"/>
          <w:lang w:val="ro-RO"/>
        </w:rPr>
      </w:pPr>
      <w:bookmarkStart w:id="21" w:name="_Toc529785260"/>
      <w:r>
        <w:rPr>
          <w:b w:val="0"/>
          <w:color w:val="17365D" w:themeColor="text2" w:themeShade="BF"/>
          <w:lang w:val="ro-RO"/>
        </w:rPr>
        <w:t>importanța proiectului la nivel național</w:t>
      </w:r>
      <w:bookmarkEnd w:id="21"/>
    </w:p>
    <w:p w:rsidR="00A0067D" w:rsidRDefault="00A0067D" w:rsidP="00A0067D">
      <w:pPr>
        <w:pStyle w:val="Heading6"/>
        <w:spacing w:before="120" w:after="120"/>
        <w:rPr>
          <w:i/>
          <w:noProof/>
          <w:color w:val="243F60" w:themeColor="accent1" w:themeShade="7F"/>
          <w:szCs w:val="22"/>
          <w:lang w:val="ro-RO"/>
        </w:rPr>
      </w:pPr>
      <w:r>
        <w:rPr>
          <w:i/>
          <w:noProof/>
          <w:szCs w:val="22"/>
          <w:lang w:val="ro-RO"/>
        </w:rPr>
        <w:t>Proiectul este relevant în raport cu politicile naționale, regionale și europene</w:t>
      </w:r>
    </w:p>
    <w:p w:rsidR="00A0067D" w:rsidRDefault="00A0067D" w:rsidP="00A0067D">
      <w:pPr>
        <w:spacing w:before="120" w:after="120"/>
        <w:rPr>
          <w:color w:val="000000"/>
          <w:szCs w:val="22"/>
          <w:lang w:val="ro-RO"/>
        </w:rPr>
      </w:pPr>
      <w:r>
        <w:rPr>
          <w:rFonts w:cs="Calibri"/>
          <w:noProof/>
          <w:szCs w:val="22"/>
          <w:lang w:val="ro-RO"/>
        </w:rPr>
        <w:t xml:space="preserve">Fiind conceput pentru a contribui la creșterea performanței sistemelor de servicii sociale și medicale comunitare pentru copiii din mediul rural, proiectul este relevant și în raport cu politicile naționale, regionale și europene, acesta fiind un element esențial în capacitatea sa de a fi ulterior extins și preluat la nivel guvernamental ca proiect public cu finanțare bugetară. Implementarea activităților reprezintă o pilotare pentru implementarea la nivelul comunității a prevederilor din Strategia națională pentru protecția și promovarea drepturilor copilului 2014-2020, Strategia națională privind incluziunea socială și reducerea sărăciei 2015-2020, Strategia națională de sănătate 2014-2020, Strategia privind reducerea părăsirii timpurii a școlii în România, Strategia Guvernului României de incluziune a cetățenilor români aparținând minorității rome 2015-2020. De asemenea, creșterea capacității de furnizare a serviciilor sociale și medicale comunitare pentru copii la nivelul autorităților publice locale și creșterea capacității de organizare, monitorizare și evaluare a acestor servicii la toate nivelurile administrative reprezintă </w:t>
      </w:r>
      <w:r>
        <w:rPr>
          <w:rFonts w:cs="Calibri"/>
          <w:noProof/>
          <w:szCs w:val="22"/>
          <w:lang w:val="ro-RO"/>
        </w:rPr>
        <w:lastRenderedPageBreak/>
        <w:t xml:space="preserve">rezultate ale proiectului ce contribuie la implementarea </w:t>
      </w:r>
      <w:r>
        <w:rPr>
          <w:color w:val="000000"/>
          <w:szCs w:val="22"/>
          <w:lang w:val="ro-RO"/>
        </w:rPr>
        <w:t>Strategiei pentru consolidarea administrației publice 2014-2020, astfel că generalizarea modelului la nivel național este relevantă nu doar pentru politica socială, ci și pentru reforma administrativă.</w:t>
      </w:r>
    </w:p>
    <w:p w:rsidR="00A0067D" w:rsidRDefault="00A0067D" w:rsidP="00A0067D">
      <w:pPr>
        <w:pStyle w:val="Heading6"/>
        <w:spacing w:before="120" w:after="120"/>
        <w:rPr>
          <w:i/>
          <w:noProof/>
          <w:color w:val="243F60" w:themeColor="accent1" w:themeShade="7F"/>
          <w:szCs w:val="22"/>
          <w:lang w:val="ro-RO"/>
        </w:rPr>
      </w:pPr>
      <w:r>
        <w:rPr>
          <w:i/>
          <w:noProof/>
          <w:szCs w:val="22"/>
          <w:lang w:val="ro-RO"/>
        </w:rPr>
        <w:t>Proiectul a contribuit la întărirea strategiilor naționale, concentrându-se pe prevenirea separării copiilor de familiile lor și a violenței asupra copiilor</w:t>
      </w:r>
    </w:p>
    <w:p w:rsidR="00A0067D" w:rsidRDefault="00A0067D" w:rsidP="00A0067D">
      <w:pPr>
        <w:spacing w:before="120" w:after="120"/>
        <w:rPr>
          <w:iCs/>
          <w:noProof/>
          <w:lang w:val="ro-RO"/>
        </w:rPr>
      </w:pPr>
      <w:r>
        <w:rPr>
          <w:rFonts w:cs="Calibri"/>
          <w:noProof/>
          <w:lang w:val="ro-RO"/>
        </w:rPr>
        <w:t xml:space="preserve">Așa cum rezultă atât din notele de fundamentare ale actelor normative relevante pentru model, cât și din interviurile realizate cu reprezentanții autorităților administrației centrale cu atribuții în domeniul protecției copilului, asistenței sociale, asistenței medicale comunitare și activităților de tineret, modelul </w:t>
      </w:r>
      <w:r>
        <w:rPr>
          <w:iCs/>
          <w:noProof/>
          <w:lang w:val="ro-RO"/>
        </w:rPr>
        <w:t>„Prima prioritate: niciun copil ‘invizibil’!” a avut efecte importante la nivelul politicii naționale. Chiar dacă nu se prevede încă direct o extindere a modelului, bune practici din cadrul acestuia au fost preluate în planificarea strategică privind combaterea sărăciei, incluziunea cetățenilor români aparținând minorității rome, promovarea drepturilor copilului și sănătatea. Strategiile adoptate prevăd creșterea capacității SPAS și dezvoltarea serviciilor sociale, cu accent pe identificarea vulnerabilităților și prevenție (mai degrabă decât pe intervenție în ultimul moment și beneficii în bani). De asemenea, modelul a condus la acordarea unei mai mari priorități luptei împotriva violenței în rândul copiilor, la includerea conceptului de „pachet minim de servicii sociale” în cadrul documentelor strategice, și la promovarea activității asistentului medical comunitar, alături de cea a asistentului social în oferirea serviciilor concepute.</w:t>
      </w:r>
    </w:p>
    <w:p w:rsidR="00A0067D" w:rsidRDefault="00A0067D" w:rsidP="00A0067D">
      <w:pPr>
        <w:spacing w:before="120" w:after="120"/>
        <w:rPr>
          <w:rFonts w:cs="Calibri"/>
          <w:noProof/>
          <w:lang w:val="ro-RO"/>
        </w:rPr>
      </w:pPr>
      <w:r>
        <w:rPr>
          <w:iCs/>
          <w:noProof/>
          <w:lang w:val="ro-RO"/>
        </w:rPr>
        <w:t xml:space="preserve">Deja sunt elaborate o serie de acte normative care țin cont de experiența acumulată în cadrul modelului, cum sunt: </w:t>
      </w:r>
      <w:r>
        <w:rPr>
          <w:rFonts w:cs="Calibri"/>
          <w:noProof/>
          <w:lang w:val="ro-RO"/>
        </w:rPr>
        <w:t>Hotărârea Guvernului nr. 691/2015 pentru aprobarea Procedurii de monitorizare a modului de creştere şi îngrijire a copilului cu părinţi plecaţi la muncă în străinătate şi a serviciilor de care aceştia pot beneficia, precum şi pentru aprobarea Metodologiei de lucru privind colaborarea dintre direcţiile generale de asistenţă socială şi protecţia copilului şi serviciile publice de asistenţă socială şi a modelului standard al documentelor elaborate de către acestea, respectiv Proiectul de lege privind asistența medicală comunitară.</w:t>
      </w:r>
    </w:p>
    <w:p w:rsidR="00A0067D" w:rsidRDefault="00A0067D" w:rsidP="00A0067D">
      <w:pPr>
        <w:pStyle w:val="Heading6"/>
        <w:spacing w:before="120" w:after="120"/>
        <w:rPr>
          <w:rFonts w:cstheme="majorBidi"/>
          <w:i/>
          <w:noProof/>
          <w:szCs w:val="22"/>
          <w:lang w:val="ro-RO"/>
        </w:rPr>
      </w:pPr>
      <w:r>
        <w:rPr>
          <w:i/>
          <w:noProof/>
          <w:szCs w:val="22"/>
          <w:lang w:val="ro-RO"/>
        </w:rPr>
        <w:t>Proiectul este replicabil la nivel național</w:t>
      </w:r>
    </w:p>
    <w:p w:rsidR="00A0067D" w:rsidRDefault="00A0067D" w:rsidP="00A0067D">
      <w:pPr>
        <w:spacing w:before="120" w:after="120"/>
        <w:rPr>
          <w:rFonts w:cs="Calibri"/>
          <w:noProof/>
          <w:szCs w:val="22"/>
          <w:lang w:val="ro-RO"/>
        </w:rPr>
      </w:pPr>
      <w:r>
        <w:rPr>
          <w:rFonts w:cs="Calibri"/>
          <w:noProof/>
          <w:szCs w:val="22"/>
          <w:lang w:val="ro-RO"/>
        </w:rPr>
        <w:t>Extinderea modelului este fezabilă la toate nivelurile, local, județean sau național, cu mențiunea că este încă necesară o pilotare mai largă pentru a genera un model viabil la nivel național, mai ales în ceea ce privește gestiunea la nivel județean și național a intervenției. Pe de altă parte, o asemenea pilotare la nivel mai extins se realizează deja, tot de către UNICEF, în Bacău. Însă, pentru succesul unei strategii de extindere este necesară întărirea colaborării dintre UNICEF și Ministerul Muncii și Justiției Sociale și testarea mai multor opțiuni de intervenție care să aibă în vedere abordarea mai multor deficiențe ale sistemului de asistență socială și protecția copilului și a sistemului de sănătate ce țin de disponibilitatea și capacitatea redusă a resursei umane calificate, lipsa unor metodologii complexe și subfinanțarea sistemului de protecție a copilului, mai ales la nivel local. O asemenea pilotare este deja realizată de UNICEF, în 45 de comunități rurale și urbane din județul Bacău.</w:t>
      </w:r>
    </w:p>
    <w:p w:rsidR="00A0067D" w:rsidRDefault="00A0067D" w:rsidP="00A0067D">
      <w:pPr>
        <w:pStyle w:val="Heading6"/>
        <w:spacing w:before="120" w:after="120"/>
        <w:rPr>
          <w:rFonts w:cstheme="majorBidi"/>
          <w:i/>
          <w:noProof/>
          <w:szCs w:val="22"/>
          <w:lang w:val="ro-RO"/>
        </w:rPr>
      </w:pPr>
      <w:r>
        <w:rPr>
          <w:i/>
          <w:noProof/>
          <w:szCs w:val="22"/>
          <w:lang w:val="ro-RO"/>
        </w:rPr>
        <w:t>Proiectul este eficient în utilizarea resurselor, inclusiv prin comparație cu alte proiecte sau standarde</w:t>
      </w:r>
    </w:p>
    <w:p w:rsidR="00A0067D" w:rsidRDefault="00A0067D" w:rsidP="00A0067D">
      <w:pPr>
        <w:spacing w:before="120" w:after="120"/>
        <w:rPr>
          <w:rFonts w:cs="Calibri"/>
          <w:noProof/>
          <w:szCs w:val="22"/>
          <w:lang w:val="ro-RO"/>
        </w:rPr>
      </w:pPr>
      <w:r>
        <w:rPr>
          <w:rFonts w:cs="Calibri"/>
          <w:noProof/>
          <w:szCs w:val="22"/>
          <w:lang w:val="ro-RO"/>
        </w:rPr>
        <w:t>În cadrul proiectului, resursele materiale au fost utilizate eficient din punct de vedere economic, cu un cost efectiv s</w:t>
      </w:r>
      <w:r>
        <w:rPr>
          <w:noProof/>
          <w:szCs w:val="20"/>
          <w:lang w:val="ro-RO"/>
        </w:rPr>
        <w:t>ub 220 lei/copil/an</w:t>
      </w:r>
      <w:r>
        <w:rPr>
          <w:rFonts w:cs="Calibri"/>
          <w:noProof/>
          <w:szCs w:val="22"/>
          <w:lang w:val="ro-RO"/>
        </w:rPr>
        <w:t>. Aurora a reprezentat un efect inițial neașteptat al modelului. Componenta de asistență medicală comunitară a utilizat multe dintre resursele alocate pentru componenta de asistență socială, ceea ce a făcut ca abordarea integrată să fie deosebit de eficientă. De asemenea, prin comparație cu standardele de cost pentru serviciile sociale stabilite prin Hotărârea de Guvern 978/2015 și proiectele finanțate în România din Fondul Social European, abordarea modelului bazată pe furnizarea pachetului minim de servicii și microgranturi implementate de către lucrătorii comunitari din cadrul SPAS se dovedește foarte eficientă, costurile pentru fiecare beneficiar pe an fiind de cel puțin 12 ori mai mici în cadrul modelului bazat pe servicii preventive decât în cazul serviciilor sociale reactive (de exemplu, în comparație cu costurile standard pentru plata asistenților maternali sau a serviciilor rezidențiale pentru copii).</w:t>
      </w:r>
    </w:p>
    <w:p w:rsidR="00A0067D" w:rsidRDefault="00A0067D" w:rsidP="00A0067D">
      <w:pPr>
        <w:pStyle w:val="Heading6"/>
        <w:spacing w:before="120" w:after="120"/>
        <w:rPr>
          <w:rFonts w:cstheme="majorBidi"/>
          <w:i/>
          <w:noProof/>
          <w:szCs w:val="22"/>
          <w:lang w:val="ro-RO"/>
        </w:rPr>
      </w:pPr>
      <w:r>
        <w:rPr>
          <w:i/>
          <w:noProof/>
          <w:szCs w:val="22"/>
          <w:lang w:val="ro-RO"/>
        </w:rPr>
        <w:t>Proiectul poate fi replicat și extins la nivel național cu implicații financiare ce pot fi asumate de bugetul de stat</w:t>
      </w:r>
    </w:p>
    <w:p w:rsidR="00A0067D" w:rsidRDefault="00A0067D" w:rsidP="00A0067D">
      <w:pPr>
        <w:spacing w:before="120" w:after="120"/>
        <w:rPr>
          <w:rFonts w:cs="Calibri"/>
          <w:noProof/>
          <w:szCs w:val="22"/>
          <w:lang w:val="ro-RO"/>
        </w:rPr>
      </w:pPr>
      <w:r>
        <w:rPr>
          <w:rFonts w:cs="Calibri"/>
          <w:noProof/>
          <w:szCs w:val="22"/>
          <w:lang w:val="ro-RO"/>
        </w:rPr>
        <w:lastRenderedPageBreak/>
        <w:t>Impactul modelului asupra bugetului general consolidat, în cazul unei extinderi la nivel național, este de aproape 300 milioane lei pentru implementarea modelului atât în mediul rural, cât și în urban, incluzând și servicii sociale și servicii medicale comunitare. O parte limitată a acestor fonduri poate fi asigurată din surse externe (Fondul Social European – prin POCU, Banca Mondială, Granturile Norvegiene și SEE etc.), într-o fază inițială de extindere a modelului doar la nivelul comunităților cu cel mai mare risc social. Totuși, extinderea completă la nivel național nu poate fi susținută decât de la bugetul general consolidat, însă această susținere reprezintă mai puțin de 1% din actualul buget al Ministerului Muncii și Justiției Sociale.</w:t>
      </w:r>
    </w:p>
    <w:p w:rsidR="00A0067D" w:rsidRDefault="00A0067D" w:rsidP="00A0067D">
      <w:pPr>
        <w:spacing w:before="120" w:after="120"/>
        <w:rPr>
          <w:rFonts w:cs="Calibri"/>
          <w:noProof/>
          <w:szCs w:val="22"/>
          <w:lang w:val="ro-RO"/>
        </w:rPr>
      </w:pPr>
    </w:p>
    <w:p w:rsidR="00A0067D" w:rsidRDefault="00A0067D" w:rsidP="00A0067D">
      <w:pPr>
        <w:pStyle w:val="Style3"/>
        <w:keepNext/>
        <w:keepLines/>
        <w:pBdr>
          <w:top w:val="none" w:sz="0" w:space="0" w:color="auto"/>
          <w:left w:val="none" w:sz="0" w:space="0" w:color="auto"/>
          <w:bottom w:val="single" w:sz="4" w:space="0" w:color="auto"/>
        </w:pBdr>
        <w:spacing w:before="120"/>
        <w:rPr>
          <w:color w:val="17365D" w:themeColor="text2" w:themeShade="BF"/>
          <w:lang w:val="ro-RO"/>
        </w:rPr>
      </w:pPr>
      <w:bookmarkStart w:id="22" w:name="_Toc529785261"/>
      <w:r>
        <w:rPr>
          <w:color w:val="17365D" w:themeColor="text2" w:themeShade="BF"/>
          <w:lang w:val="ro-RO"/>
        </w:rPr>
        <w:t>Lecții învățate</w:t>
      </w:r>
      <w:bookmarkEnd w:id="22"/>
    </w:p>
    <w:p w:rsidR="00A0067D" w:rsidRDefault="00A0067D" w:rsidP="00A0067D">
      <w:pPr>
        <w:pStyle w:val="Heading6"/>
        <w:spacing w:before="120" w:after="120"/>
        <w:rPr>
          <w:i/>
          <w:noProof/>
          <w:color w:val="243F60" w:themeColor="accent1" w:themeShade="7F"/>
          <w:szCs w:val="22"/>
          <w:lang w:val="ro-RO"/>
        </w:rPr>
      </w:pPr>
      <w:r>
        <w:rPr>
          <w:i/>
          <w:noProof/>
          <w:szCs w:val="22"/>
          <w:lang w:val="ro-RO"/>
        </w:rPr>
        <w:t>Importanța aplicării sistematice a metodologiei Aurora</w:t>
      </w:r>
    </w:p>
    <w:p w:rsidR="00A0067D" w:rsidRDefault="00A0067D" w:rsidP="00A0067D">
      <w:pPr>
        <w:spacing w:before="120" w:after="120"/>
        <w:rPr>
          <w:rFonts w:cs="Calibri"/>
          <w:noProof/>
          <w:szCs w:val="22"/>
          <w:lang w:val="ro-RO"/>
        </w:rPr>
      </w:pPr>
      <w:r>
        <w:rPr>
          <w:rFonts w:cs="Calibri"/>
          <w:noProof/>
          <w:szCs w:val="22"/>
          <w:lang w:val="ro-RO"/>
        </w:rPr>
        <w:t>Modelul a scos în evidență, încă din 2011, importanța și valoarea identificării vulnerabilităților, evaluării situației copiilor vulnerabili și a familiilor acestora și monitorizării acestei situații. La nivelul lucrătorilor comunitari și al supervizorilor intervievați a fost astfel unanim acceptată nevoia de a continua aplicarea Aurora, metodologia care a permis realizarea evaluării de nevoi, dar și generarea unor pachete de servicii perfect adaptate la vulnerabilitățile identificate.</w:t>
      </w:r>
    </w:p>
    <w:p w:rsidR="00A0067D" w:rsidRDefault="00A0067D" w:rsidP="00A0067D">
      <w:pPr>
        <w:spacing w:before="120" w:after="120"/>
        <w:rPr>
          <w:rFonts w:cs="Calibri"/>
          <w:noProof/>
          <w:szCs w:val="22"/>
          <w:lang w:val="ro-RO"/>
        </w:rPr>
      </w:pPr>
      <w:r>
        <w:rPr>
          <w:rFonts w:cs="Calibri"/>
          <w:noProof/>
          <w:szCs w:val="22"/>
          <w:lang w:val="ro-RO"/>
        </w:rPr>
        <w:t>Conștienți că în comunitățile lor există și alte cazuri de copii ‘invizibili’ pe care nu i-au identificat sau că între timp au apărut noi cazuri, mai mulți lucrători comunitari au recomandat efectuarea, la începutul intervenției și utilizând Aurora, a unor recensăminte comunitare care să permită selectarea cu acuratețe a grupului de beneficiari. Pe de altă parte, toți cei intervievați au subliniat că această acțiune ar presupune mobilizarea substanțială de personal, care nu a fost disponibil în cadrul modelului.</w:t>
      </w:r>
    </w:p>
    <w:p w:rsidR="00A0067D" w:rsidRDefault="00A0067D" w:rsidP="00A0067D">
      <w:pPr>
        <w:pStyle w:val="Heading6"/>
        <w:spacing w:before="120" w:after="120"/>
        <w:rPr>
          <w:rFonts w:cstheme="majorBidi"/>
          <w:i/>
          <w:noProof/>
          <w:szCs w:val="22"/>
          <w:lang w:val="ro-RO"/>
        </w:rPr>
      </w:pPr>
      <w:r>
        <w:rPr>
          <w:i/>
          <w:noProof/>
          <w:szCs w:val="22"/>
          <w:lang w:val="ro-RO"/>
        </w:rPr>
        <w:t xml:space="preserve">Nevoia intervențiilor timpurii și pe termen lung și nevoia de a asigura disponibilitatea unor servicii specializate pentru vulnerabilitățile cele mai grave </w:t>
      </w:r>
    </w:p>
    <w:p w:rsidR="00A0067D" w:rsidRDefault="00A0067D" w:rsidP="00A0067D">
      <w:pPr>
        <w:spacing w:before="120" w:after="120"/>
        <w:rPr>
          <w:rFonts w:cs="Calibri"/>
          <w:noProof/>
          <w:szCs w:val="22"/>
          <w:lang w:val="ro-RO"/>
        </w:rPr>
      </w:pPr>
      <w:r>
        <w:rPr>
          <w:rFonts w:cs="Calibri"/>
          <w:noProof/>
          <w:szCs w:val="22"/>
          <w:lang w:val="ro-RO"/>
        </w:rPr>
        <w:t>Identificarea cazurilor de violență, abuz asupra copiilor și de neglijare a acestora a reprezentat una dintre cele mai mari provocări ale modelului, așa cum arată toți cei implicați în implementarea lui, începând cu reprezentanții UNICEF și terminând cu profesioniștii de la nivel local și actorii cheie din comunități. Pentru lucrătorii comunitari, identificarea cazurilor de abuz și neglijare a copiilor s-a făcut treptat, pe măsură ce au câștigat încrederea beneficiarilor care au început să dezvăluie problemele cu care se confruntă și au început să înțeleagă ei înșiși gravitatea unor situații de abuz sau neglijare ce reprezintă „normalitatea” la nivelul unor comunități. S-au înregistrat astfel progrese în cunoașterea și înțelegerea fenomenului la nivel local, de către lucrătorii comunitari, dar și de către actorii cheie din comunități și de către beneficiari, ca urmare a mai multor campanii împotriva violenței și a unor sesiuni de consiliere.</w:t>
      </w:r>
      <w:r>
        <w:rPr>
          <w:rFonts w:cs="Calibri"/>
          <w:b/>
          <w:noProof/>
          <w:szCs w:val="22"/>
          <w:lang w:val="ro-RO"/>
        </w:rPr>
        <w:t xml:space="preserve"> </w:t>
      </w:r>
      <w:r>
        <w:rPr>
          <w:rFonts w:cs="Calibri"/>
          <w:noProof/>
          <w:szCs w:val="22"/>
          <w:lang w:val="ro-RO"/>
        </w:rPr>
        <w:t>Dar, în ciuda acestor progrese, problemele legate de violență, abuz și neglijare rămân frecvente (chiar și cele mai mici rate de incidență a fenomenului, înregistrate în Aurora în 2015, sunt îngrijorătoare), iar măsurarea lor exactă rămâne problematică.</w:t>
      </w:r>
    </w:p>
    <w:p w:rsidR="00A0067D" w:rsidRDefault="00A0067D" w:rsidP="00A0067D">
      <w:pPr>
        <w:spacing w:before="120" w:after="120"/>
        <w:rPr>
          <w:rFonts w:cs="Calibri"/>
          <w:noProof/>
          <w:szCs w:val="22"/>
          <w:lang w:val="ro-RO" w:bidi="ar-SA"/>
        </w:rPr>
      </w:pPr>
      <w:r>
        <w:rPr>
          <w:rFonts w:cs="Calibri"/>
          <w:noProof/>
          <w:szCs w:val="22"/>
          <w:lang w:val="ro-RO"/>
        </w:rPr>
        <w:t>De asemenea, impactul proiectului în ceea ce privește informarea adolescenților privind comportamentele la risc și diminuarea incidenței acestor comportamente este limitat. În toate aceste cazuri, lecțiile învățate se referă la (1) i</w:t>
      </w:r>
      <w:r>
        <w:rPr>
          <w:rFonts w:cs="Calibri"/>
          <w:noProof/>
          <w:szCs w:val="22"/>
          <w:lang w:val="ro-RO" w:bidi="ar-SA"/>
        </w:rPr>
        <w:t xml:space="preserve">mportanța intervenției preventive, a serviciilor de informare și consiliere înainte ca vulnerabilitățile să devină grave și riscurile mari; (2) </w:t>
      </w:r>
      <w:r>
        <w:rPr>
          <w:rFonts w:cs="Calibri"/>
          <w:noProof/>
          <w:szCs w:val="22"/>
          <w:lang w:val="ro-RO"/>
        </w:rPr>
        <w:t xml:space="preserve">importanța intervenției pe termen lung, dat fiind că </w:t>
      </w:r>
      <w:r>
        <w:rPr>
          <w:rFonts w:cs="Calibri"/>
          <w:noProof/>
          <w:szCs w:val="22"/>
          <w:lang w:val="ro-RO" w:bidi="ar-SA"/>
        </w:rPr>
        <w:t>reducerea vulnerabilităților presupune modificarea unor comportamente de risc ale grupului țintă; (3) nevoia de a accesa servicii specializate de consiliere sau recuperare care sunt în multe cazuri indisponibile pentru comunitățile rurale dezavantajate.</w:t>
      </w:r>
    </w:p>
    <w:p w:rsidR="00A0067D" w:rsidRDefault="00A0067D" w:rsidP="00A0067D">
      <w:pPr>
        <w:spacing w:before="120" w:after="120"/>
        <w:rPr>
          <w:rFonts w:cs="Calibri"/>
          <w:noProof/>
          <w:szCs w:val="22"/>
          <w:lang w:val="ro-RO" w:bidi="ar-SA"/>
        </w:rPr>
      </w:pPr>
    </w:p>
    <w:p w:rsidR="00A0067D" w:rsidRDefault="00A0067D" w:rsidP="00A0067D">
      <w:pPr>
        <w:pStyle w:val="Style3"/>
        <w:keepNext/>
        <w:keepLines/>
        <w:pBdr>
          <w:top w:val="none" w:sz="0" w:space="0" w:color="auto"/>
          <w:left w:val="none" w:sz="0" w:space="0" w:color="auto"/>
          <w:bottom w:val="single" w:sz="4" w:space="0" w:color="auto"/>
        </w:pBdr>
        <w:spacing w:before="120"/>
        <w:rPr>
          <w:color w:val="17365D" w:themeColor="text2" w:themeShade="BF"/>
          <w:lang w:val="ro-RO"/>
        </w:rPr>
      </w:pPr>
      <w:bookmarkStart w:id="23" w:name="_Toc529785262"/>
      <w:r>
        <w:rPr>
          <w:color w:val="17365D" w:themeColor="text2" w:themeShade="BF"/>
          <w:lang w:val="ro-RO"/>
        </w:rPr>
        <w:t>Recomandări</w:t>
      </w:r>
      <w:bookmarkEnd w:id="23"/>
    </w:p>
    <w:p w:rsidR="00A0067D" w:rsidRDefault="00A0067D" w:rsidP="00A0067D">
      <w:pPr>
        <w:rPr>
          <w:noProof/>
          <w:szCs w:val="22"/>
          <w:lang w:val="ro-RO"/>
        </w:rPr>
      </w:pPr>
      <w:r>
        <w:rPr>
          <w:noProof/>
          <w:szCs w:val="22"/>
          <w:lang w:val="ro-RO"/>
        </w:rPr>
        <w:t xml:space="preserve">Recomandările evaluării de față au fost prezentate principalilor parteneri ai proiectului demonstrativ și au fost ajustate pe baza sugestiilor primite de la aceștia. Principalele priorități, așa cum au reieșit în urma evaluării, dar și a consultărilor avute cu partenerii de la niveluri diferite, sunt legate de cadrul legislativ și de finanțare, de metodologiile și instrumentele de lucru și, nu în ultimul rând, de resursa umană implicată și nevoia de formare a </w:t>
      </w:r>
      <w:r>
        <w:rPr>
          <w:noProof/>
          <w:szCs w:val="22"/>
          <w:lang w:val="ro-RO"/>
        </w:rPr>
        <w:lastRenderedPageBreak/>
        <w:t>acesteia. În cele ce urmează, sunt prezentate principalele recomandări, fără să fie neapărat organizate în ordinea cronologică a priorităților.</w:t>
      </w:r>
    </w:p>
    <w:p w:rsidR="00A0067D" w:rsidRDefault="00A0067D" w:rsidP="00A0067D">
      <w:pPr>
        <w:pStyle w:val="Heading6"/>
        <w:spacing w:before="120" w:after="120"/>
        <w:rPr>
          <w:i/>
          <w:noProof/>
          <w:szCs w:val="22"/>
          <w:lang w:val="ro-RO"/>
        </w:rPr>
      </w:pPr>
      <w:r>
        <w:rPr>
          <w:i/>
          <w:noProof/>
          <w:szCs w:val="22"/>
          <w:lang w:val="ro-RO"/>
        </w:rPr>
        <w:t>Recomandări pentru UNICEF</w:t>
      </w:r>
    </w:p>
    <w:p w:rsidR="00A0067D" w:rsidRDefault="00A0067D" w:rsidP="00535C9C">
      <w:pPr>
        <w:pStyle w:val="ListParagraph"/>
        <w:numPr>
          <w:ilvl w:val="0"/>
          <w:numId w:val="141"/>
        </w:numPr>
        <w:spacing w:line="276" w:lineRule="auto"/>
        <w:rPr>
          <w:szCs w:val="22"/>
          <w:lang w:val="ro-RO"/>
        </w:rPr>
      </w:pPr>
      <w:r>
        <w:rPr>
          <w:color w:val="000000"/>
          <w:szCs w:val="22"/>
          <w:lang w:val="ro-RO"/>
        </w:rPr>
        <w:t xml:space="preserve">Continuarea eforturilor de </w:t>
      </w:r>
      <w:r>
        <w:rPr>
          <w:i/>
          <w:color w:val="000000"/>
          <w:szCs w:val="22"/>
          <w:lang w:val="ro-RO"/>
        </w:rPr>
        <w:t>advocacy</w:t>
      </w:r>
      <w:r>
        <w:rPr>
          <w:color w:val="000000"/>
          <w:szCs w:val="22"/>
          <w:lang w:val="ro-RO"/>
        </w:rPr>
        <w:t xml:space="preserve">, pentru ca nu doar activitatea de identificare, ci și evaluarea standardizată a vulnerabilităților identificate și pachetul minim de servicii să fie preluate de documentele de politică publică naționale. În ceea ce privește un potențial nou proiect de modelare a intervențiilor bazate pe comunitate, recomandarea este aceea de a continua utilizarea aceluiași design de proiect și a unei strategii asemănătoare, având în centru utilizarea metodologiei Aurora, pentru furnizarea de servicii bazate pe comunitate în zonele rurale, cu: (a) adăugarea unei componente de servicii educaționale, (b) adăugarea unei componente de îndrumare a lucrătorilor comunitari spre serviciile specializate disponibile, când acestea sunt necesare (o hartă a serviciilor specializate), și (c) alocarea unei perioade lungi de implementare, pentru a permite monitorizarea serviciilor preventive și furnizarea repetată pe termen lung a serviciilor necesare recurent pentru adresarea eficace a vulnerabilităților. </w:t>
      </w:r>
    </w:p>
    <w:p w:rsidR="00A0067D" w:rsidRDefault="00A0067D" w:rsidP="00535C9C">
      <w:pPr>
        <w:pStyle w:val="ListParagraph"/>
        <w:numPr>
          <w:ilvl w:val="0"/>
          <w:numId w:val="141"/>
        </w:numPr>
        <w:spacing w:line="276" w:lineRule="auto"/>
        <w:rPr>
          <w:szCs w:val="22"/>
          <w:lang w:val="ro-RO"/>
        </w:rPr>
      </w:pPr>
      <w:r>
        <w:rPr>
          <w:szCs w:val="22"/>
          <w:lang w:val="ro-RO"/>
        </w:rPr>
        <w:t>Promovarea, la nivel național, a pachetului minim de servicii și a componentei de identificare a vulnerabilităților și de evaluare a nevoilor, prin utilizarea Aurora, instrument modern ce permite identificarea problemelor și nevoilor copiilor, inclusiv a celor care sunt mai puțin vizibile pentru membrii comunității (precum situațiile de violență, abuz sau neglijare sau comportamentele de risc la copii și adolescenți), dar și planificarea serviciilor necesare acestora, fiind accesibil atât asistenților sociali, cât și lucrătorilor și referenților sociali din cadrul SPAS. Este însă necesară adăugarea unor documente descriptive privind metodologiile de lucru, abordarea și calendarul de implementare, nevoia de personal de coordonare etc., pentru a permite instituțiilor și organizațiilor interesate de replicarea modelului să preia toate bunele practici.</w:t>
      </w:r>
    </w:p>
    <w:p w:rsidR="00A0067D" w:rsidRDefault="00A0067D" w:rsidP="00535C9C">
      <w:pPr>
        <w:pStyle w:val="ListParagraph"/>
        <w:numPr>
          <w:ilvl w:val="0"/>
          <w:numId w:val="141"/>
        </w:numPr>
        <w:spacing w:line="276" w:lineRule="auto"/>
        <w:rPr>
          <w:szCs w:val="22"/>
          <w:lang w:val="ro-RO"/>
        </w:rPr>
      </w:pPr>
      <w:r>
        <w:rPr>
          <w:color w:val="000000"/>
          <w:szCs w:val="22"/>
          <w:lang w:val="ro-RO"/>
        </w:rPr>
        <w:t xml:space="preserve">Testarea posibilității de identificare a tuturor copiilor ‘invizibili’ din comunități, prin realizarea unei activități de identificare exhaustivă a gospodăriilor și a copiilor din comunitate. Aurora poate fi utilizată de profesioniștii de la nivel local pentru a identifica toate gospodăriile din comunitate, prin realizarea unui recensământ comunitar. Evaluarea arată că este necesară </w:t>
      </w:r>
      <w:r>
        <w:rPr>
          <w:szCs w:val="22"/>
          <w:lang w:val="ro-RO"/>
        </w:rPr>
        <w:t>identificarea tuturor copiilor vulnerabili/‘invizibili’ din comunități, prin realizarea unei activități de identificare exhaustivă a nevoilor, care să asigure faptul că asistentul social responsabil cu realizarea activităților de teren (cu furnizarea de servicii sociale) cunoaște toate gospodăriile și toți copiii din comunitate și identifică acele gospodării în care sunt copii vulnerabili și unde este necesară o evaluare aprofundată a nevoilor. Acest rezultat se poate obține prin aplicarea inițială, la toate gospodăriile din comunitate, de către asistentul social, a unui chestionar de screening, eventual integrat în cadrul Aurora, de tipul Fișei de observație prevăzută de Hotărârea de Guvern 691/2015 (realizarea unui recensământ al comunităților cu un instrument simplificat). Aceasta ar permite identificarea gospodăriilor în care va fi nevoie de aplicarea integrală a metodologiei Aurora pentru evaluarea în profunzime a nevoilor și generarea pachetelor de servicii. Spre deosebire de aplicarea întregii metodologii Aurora la toate gospodăriile, utilizarea unui instrument simplificat s-ar putea face într-o perioadă mai scurtă de timp, ceea ce permite creșterea eficacității și eficienței activităților.</w:t>
      </w:r>
    </w:p>
    <w:p w:rsidR="00A0067D" w:rsidRDefault="00A0067D" w:rsidP="00535C9C">
      <w:pPr>
        <w:pStyle w:val="ListParagraph"/>
        <w:numPr>
          <w:ilvl w:val="0"/>
          <w:numId w:val="141"/>
        </w:numPr>
        <w:spacing w:line="276" w:lineRule="auto"/>
        <w:rPr>
          <w:szCs w:val="22"/>
          <w:lang w:val="ro-RO"/>
        </w:rPr>
      </w:pPr>
      <w:r>
        <w:rPr>
          <w:color w:val="000000"/>
          <w:szCs w:val="22"/>
          <w:lang w:val="ro-RO"/>
        </w:rPr>
        <w:t xml:space="preserve">Ajustarea aplicației Aurora pentru a răspunde mai bine metodologiei managementului de caz, prin îmbunătățirea modului de gestionare a cazurilor și de marcare a serviciilor recomandate în pachetul minim de servicii. În plus, </w:t>
      </w:r>
      <w:r>
        <w:rPr>
          <w:szCs w:val="22"/>
          <w:lang w:val="ro-RO"/>
        </w:rPr>
        <w:t xml:space="preserve">pentru a crește capacitatea de evaluare corectă a eficacității furnizării pachetului de servicii, Aurora ar trebui revizuită pentru a permite o mai bună monitorizare a serviciilor efectuate și neefectuate, cu marcarea în mod distinct a motivației pentru neefectuarea serviciilor – nu a mai fost necesar, indisponibil, inaccesibil – pentru o mai clară evaluare a nevoii de servicii de bază sau specializate, </w:t>
      </w:r>
      <w:r>
        <w:rPr>
          <w:szCs w:val="22"/>
          <w:lang w:val="ro-RO"/>
        </w:rPr>
        <w:lastRenderedPageBreak/>
        <w:t>la nivelul fiecărei localități, respectiv la nivel județean. De asemenea, pentru ca managementul cazurilor să fie cât mai bine realizat, platforma ar trebui să permită și marcarea serviciilor pentru se recomandă furnizare repetată.</w:t>
      </w:r>
    </w:p>
    <w:p w:rsidR="00A0067D" w:rsidRDefault="00A0067D" w:rsidP="00535C9C">
      <w:pPr>
        <w:pStyle w:val="ListParagraph"/>
        <w:numPr>
          <w:ilvl w:val="0"/>
          <w:numId w:val="141"/>
        </w:numPr>
        <w:spacing w:line="276" w:lineRule="auto"/>
        <w:rPr>
          <w:szCs w:val="22"/>
          <w:lang w:val="ro-RO"/>
        </w:rPr>
      </w:pPr>
      <w:r>
        <w:rPr>
          <w:color w:val="000000"/>
          <w:szCs w:val="22"/>
          <w:lang w:val="ro-RO"/>
        </w:rPr>
        <w:t>Dezvoltarea unei platforme de raportare a activităților din cadrul microgranturilor, care să funcționeze ca un modul nou al aplicației Aurora și care să faciliteze monitorizarea și raportarea activităților finanțate prin microgranturi. De asemenea, pentru creșterea eficacității și a evaluabilității activităților finanțare prin microgranturi în centrele comunitare de consiliere și sprijin, este necesară dezvoltarea competențelor de management de proiect ale lucrătorilor comunitari și supervizorilor lor județeni și a unor proceduri de management pentru proiectele de microgrant, inclusiv a unui modul online de raportare standardizată a activităților.</w:t>
      </w:r>
    </w:p>
    <w:p w:rsidR="00A0067D" w:rsidRDefault="00A0067D" w:rsidP="00535C9C">
      <w:pPr>
        <w:pStyle w:val="ListParagraph"/>
        <w:numPr>
          <w:ilvl w:val="0"/>
          <w:numId w:val="141"/>
        </w:numPr>
        <w:spacing w:line="276" w:lineRule="auto"/>
        <w:rPr>
          <w:szCs w:val="22"/>
          <w:lang w:val="ro-RO"/>
        </w:rPr>
      </w:pPr>
      <w:r>
        <w:rPr>
          <w:szCs w:val="22"/>
          <w:lang w:val="ro-RO"/>
        </w:rPr>
        <w:t>Testarea ipotezelor de lucru privind definirea riscului de separare a copilului de familie, prin utilizarea datelor despre un număr mai mare de copii decât cel disponibil în cadrul proiectului demonstrativ (unde doar un număr de 25 de copii au fost separați de familie și înregistrați în baza de date Aurora, pentru a permite o analiză a situației de risc). Pe baza definiției ajustate va trebui ajustat și Serviciul prioritate zero, care vizează prevenirea separării copilului de familie. De asemenea, ipotezele de lucru trebuie testate în cadrul altui model, pentru generarea unei definiții a riscului de separare a copilului de familie care să poată fi folosită la nivel național pentru promovarea „serviciului prioritate zero” ca serviciu standard în portofoliul SPAS în vederea prevenirii separării efective a copilului de familie și intrării acestuia în sistemul de protecție specială. În aceeași ordine de idei, este necesară evaluarea oportunității de a introduce în Aurora indicatori privind presiunea asupra sistemului de asistență medicală, cum ar fi numărul de internări în ultimele 9 luni (adică între aplicările chestionarului Aurora).</w:t>
      </w:r>
    </w:p>
    <w:p w:rsidR="00A0067D" w:rsidRDefault="00A0067D" w:rsidP="00535C9C">
      <w:pPr>
        <w:pStyle w:val="ListParagraph"/>
        <w:numPr>
          <w:ilvl w:val="0"/>
          <w:numId w:val="142"/>
        </w:numPr>
        <w:autoSpaceDE w:val="0"/>
        <w:autoSpaceDN w:val="0"/>
        <w:adjustRightInd w:val="0"/>
        <w:spacing w:before="120" w:after="120" w:line="276" w:lineRule="auto"/>
        <w:rPr>
          <w:szCs w:val="22"/>
          <w:lang w:val="ro-RO"/>
        </w:rPr>
      </w:pPr>
      <w:r>
        <w:rPr>
          <w:szCs w:val="22"/>
          <w:lang w:val="ro-RO"/>
        </w:rPr>
        <w:t xml:space="preserve">Întărirea colaborării cu Ministerul Muncii și Justiției Sociale/Autoritatea Națională pentru Protecția Drepturilor Copilului și Adopție și pilotarea proiectului în mai multe variante, care să adreseze mai multe deficiențe ale sistemului de asistență socială și de protecție a copilului. Toate rezultatele prezentei evaluări pot fi utilizate în procesul de </w:t>
      </w:r>
      <w:r>
        <w:rPr>
          <w:i/>
          <w:szCs w:val="22"/>
          <w:lang w:val="ro-RO"/>
        </w:rPr>
        <w:t>advocacy</w:t>
      </w:r>
      <w:r>
        <w:rPr>
          <w:szCs w:val="22"/>
          <w:lang w:val="ro-RO"/>
        </w:rPr>
        <w:t xml:space="preserve"> la toate nivelurile pe care extinderea modelului le presupune.</w:t>
      </w:r>
    </w:p>
    <w:p w:rsidR="00A0067D" w:rsidRDefault="00A0067D" w:rsidP="00A0067D">
      <w:pPr>
        <w:pStyle w:val="Heading6"/>
        <w:spacing w:before="120" w:after="120"/>
        <w:rPr>
          <w:i/>
          <w:noProof/>
          <w:szCs w:val="22"/>
          <w:lang w:val="ro-RO"/>
        </w:rPr>
      </w:pPr>
      <w:r>
        <w:rPr>
          <w:i/>
          <w:noProof/>
          <w:szCs w:val="22"/>
          <w:lang w:val="ro-RO"/>
        </w:rPr>
        <w:t>Recomandări pentru Guvernul României</w:t>
      </w:r>
    </w:p>
    <w:p w:rsidR="00A0067D" w:rsidRDefault="00A0067D" w:rsidP="00A0067D">
      <w:pPr>
        <w:autoSpaceDE w:val="0"/>
        <w:autoSpaceDN w:val="0"/>
        <w:adjustRightInd w:val="0"/>
        <w:spacing w:before="120" w:after="120"/>
        <w:rPr>
          <w:szCs w:val="22"/>
          <w:lang w:val="ro-RO" w:bidi="ar-SA"/>
        </w:rPr>
      </w:pPr>
      <w:r>
        <w:rPr>
          <w:szCs w:val="22"/>
          <w:lang w:val="ro-RO" w:bidi="ar-SA"/>
        </w:rPr>
        <w:t>În vederea remedierii problemelor identificate în sistemul de protecție a copilului, pentru a crește eficacitatea acestuia în adresarea vulnerabilităților copiilor, este necesară analizarea la nivelul Guvernului României, în special la nivelul Ministerului Muncii și Justiției Sociale și al Ministerului Sănătății, a unor recomandări privind preluarea sau adaptarea bunelor practici dezvoltate de UNICEF, astfel:</w:t>
      </w:r>
    </w:p>
    <w:p w:rsidR="00A0067D" w:rsidRDefault="00A0067D" w:rsidP="00535C9C">
      <w:pPr>
        <w:pStyle w:val="ListParagraph"/>
        <w:numPr>
          <w:ilvl w:val="0"/>
          <w:numId w:val="143"/>
        </w:numPr>
        <w:autoSpaceDE w:val="0"/>
        <w:autoSpaceDN w:val="0"/>
        <w:adjustRightInd w:val="0"/>
        <w:spacing w:before="120" w:after="120" w:line="276" w:lineRule="auto"/>
        <w:rPr>
          <w:szCs w:val="22"/>
          <w:lang w:val="ro-RO"/>
        </w:rPr>
      </w:pPr>
      <w:r>
        <w:rPr>
          <w:szCs w:val="22"/>
          <w:lang w:val="ro-RO"/>
        </w:rPr>
        <w:t xml:space="preserve">Operaționalizarea conceptului de pachet minim de servicii sociale de bază pentru copii și familii, inclusiv prin elaborarea de documente, proceduri și metodologii de lucru care să fie puse la dispoziția tuturor SPAS, pentru a o abordare a tuturor vulnerabilităților copiilor și familiilor acestora, prin replicarea/extinderea metodologiei Aurora sau dezvoltarea unor instrumente noi la nivel național. </w:t>
      </w:r>
    </w:p>
    <w:p w:rsidR="00A0067D" w:rsidRDefault="00A0067D" w:rsidP="00535C9C">
      <w:pPr>
        <w:pStyle w:val="ListParagraph"/>
        <w:numPr>
          <w:ilvl w:val="0"/>
          <w:numId w:val="144"/>
        </w:numPr>
        <w:spacing w:line="276" w:lineRule="auto"/>
        <w:rPr>
          <w:szCs w:val="22"/>
          <w:lang w:val="ro-RO"/>
        </w:rPr>
      </w:pPr>
      <w:r>
        <w:rPr>
          <w:szCs w:val="22"/>
          <w:lang w:val="ro-RO"/>
        </w:rPr>
        <w:t xml:space="preserve">Analizarea unor soluții, inclusiv prin testarea unui mecanism de recompense, menite să atragă specialiști (asistenți sociali, asistenți medicali comunitari), îndeosebi în mediul rural. Dezvoltarea unor instrumente de lucru pentru o furnizare integrată a serviciilor sociale și a serviciilor medicale comunitare. În acest sens, se recomandă dezvoltarea unor metodologii și instrumente de lucru integrate care să faciliteze colaborarea dintre DGASPC și DSP, la nivel județean, și activitatea asistenților sociali și asistenților medicali comunitari, la nivel local. </w:t>
      </w:r>
    </w:p>
    <w:p w:rsidR="00A0067D" w:rsidRDefault="00A0067D" w:rsidP="00A0067D">
      <w:pPr>
        <w:pStyle w:val="Heading6"/>
        <w:spacing w:before="120" w:after="120"/>
        <w:rPr>
          <w:i/>
          <w:noProof/>
          <w:szCs w:val="22"/>
          <w:lang w:val="ro-RO"/>
        </w:rPr>
      </w:pPr>
      <w:r>
        <w:rPr>
          <w:i/>
          <w:noProof/>
          <w:szCs w:val="22"/>
          <w:lang w:val="ro-RO"/>
        </w:rPr>
        <w:t>Recomandări pentru DGASPC și alte structuri de la nivel județean</w:t>
      </w:r>
    </w:p>
    <w:p w:rsidR="00A0067D" w:rsidRDefault="00A0067D" w:rsidP="00535C9C">
      <w:pPr>
        <w:pStyle w:val="ListParagraph"/>
        <w:numPr>
          <w:ilvl w:val="0"/>
          <w:numId w:val="145"/>
        </w:numPr>
        <w:autoSpaceDE w:val="0"/>
        <w:autoSpaceDN w:val="0"/>
        <w:adjustRightInd w:val="0"/>
        <w:spacing w:before="120" w:after="120" w:line="276" w:lineRule="auto"/>
        <w:rPr>
          <w:szCs w:val="22"/>
          <w:lang w:val="ro-RO"/>
        </w:rPr>
      </w:pPr>
      <w:r>
        <w:rPr>
          <w:szCs w:val="22"/>
          <w:lang w:val="ro-RO"/>
        </w:rPr>
        <w:lastRenderedPageBreak/>
        <w:t xml:space="preserve">Crearea, în cadrul DGASPC și DSP, a unor departamente cu personal suficient și specializat, inclusiv în domeniul managementului de proiect, în vederea monitorizării și supervizării metodologice a personalului din SPAS. Întărirea capacității instituțiilor județene de a dezvolta echipe multidisciplinare (plecând de la prevederile Hotărârii de Guvern 49/2011), care să asigure sprijin metodologic lucrătorilor comunitari și care să identifice soluții pentru cazuri specifice. Creșterea capacității resursei umane, inclusiv prin organizarea de cursuri de perfecționare profesională, pentru specializarea unor supervizori în ce privește serviciile sociale și medicale bazate pe comunitate. </w:t>
      </w:r>
    </w:p>
    <w:p w:rsidR="00A0067D" w:rsidRDefault="00A0067D" w:rsidP="00A0067D">
      <w:pPr>
        <w:pStyle w:val="Heading6"/>
        <w:spacing w:before="120" w:after="120"/>
        <w:rPr>
          <w:i/>
          <w:noProof/>
          <w:szCs w:val="22"/>
          <w:lang w:val="ro-RO"/>
        </w:rPr>
      </w:pPr>
      <w:r>
        <w:rPr>
          <w:i/>
          <w:noProof/>
          <w:szCs w:val="22"/>
          <w:lang w:val="ro-RO"/>
        </w:rPr>
        <w:t>Recomandări pentru primării</w:t>
      </w:r>
    </w:p>
    <w:p w:rsidR="00A0067D" w:rsidRDefault="00A0067D" w:rsidP="00535C9C">
      <w:pPr>
        <w:pStyle w:val="ListParagraph"/>
        <w:numPr>
          <w:ilvl w:val="0"/>
          <w:numId w:val="142"/>
        </w:numPr>
        <w:autoSpaceDE w:val="0"/>
        <w:autoSpaceDN w:val="0"/>
        <w:adjustRightInd w:val="0"/>
        <w:spacing w:before="120" w:after="120" w:line="276" w:lineRule="auto"/>
        <w:rPr>
          <w:szCs w:val="22"/>
          <w:lang w:val="ro-RO"/>
        </w:rPr>
      </w:pPr>
      <w:r>
        <w:rPr>
          <w:szCs w:val="22"/>
          <w:lang w:val="ro-RO"/>
        </w:rPr>
        <w:t xml:space="preserve">Continuarea utilizării Aurora și realizarea periodică a identificării vulnerabilităților, conform metodologiei dezvoltate, respectiv continuarea furnizării serviciilor din pachetul minim de servicii. În comunele în care modelul a fost implementat se recomandă continuarea activităților ce presupun utilizarea Aurora, continuarea susținerii activităților de teren, prin angajarea cu normă întreagă a asistentului social responsabil cu aceste activități, și continuarea coordonării dintre asistentul social și asistentul medical comunitar (acolo unde acesta există). </w:t>
      </w:r>
    </w:p>
    <w:p w:rsidR="00A0067D" w:rsidRDefault="00A0067D" w:rsidP="00535C9C">
      <w:pPr>
        <w:pStyle w:val="ListParagraph"/>
        <w:numPr>
          <w:ilvl w:val="0"/>
          <w:numId w:val="142"/>
        </w:numPr>
        <w:autoSpaceDE w:val="0"/>
        <w:autoSpaceDN w:val="0"/>
        <w:adjustRightInd w:val="0"/>
        <w:spacing w:before="120" w:after="120" w:line="276" w:lineRule="auto"/>
        <w:rPr>
          <w:szCs w:val="22"/>
          <w:lang w:val="ro-RO"/>
        </w:rPr>
      </w:pPr>
      <w:r>
        <w:rPr>
          <w:szCs w:val="22"/>
          <w:lang w:val="ro-RO"/>
        </w:rPr>
        <w:t>Angajarea profesioniștilor la nivelul SPAS, respectiv a asistentului social și a asistentului medical comunitar, care să lucreze în mod integrat și să desfășoare cu precădere activitate de teren. Numărul de profesioniști angajați la nivel local să desfășoare în principal activități de teren trebuie să fie suficient pentru acoperirea nevoilor din comunitate. Este necesară, de asemenea, utilizarea în continuare a metodologiilor dezvoltate pentru centrele comunitare de consiliere și sprijin și colaborarea susținută cu structura comunitară consultativă.</w:t>
      </w:r>
    </w:p>
    <w:p w:rsidR="000A4021" w:rsidRPr="00BF472A" w:rsidRDefault="000A4021" w:rsidP="0047380A">
      <w:pPr>
        <w:autoSpaceDE w:val="0"/>
        <w:autoSpaceDN w:val="0"/>
        <w:adjustRightInd w:val="0"/>
        <w:spacing w:before="120" w:after="120"/>
        <w:rPr>
          <w:rFonts w:asciiTheme="majorHAnsi" w:hAnsiTheme="majorHAnsi"/>
          <w:color w:val="000000"/>
          <w:szCs w:val="22"/>
          <w:lang w:val="ro-RO" w:bidi="ar-SA"/>
        </w:rPr>
      </w:pPr>
    </w:p>
    <w:p w:rsidR="00382FA2" w:rsidRPr="00BF472A" w:rsidRDefault="00382FA2" w:rsidP="0047380A">
      <w:pPr>
        <w:autoSpaceDE w:val="0"/>
        <w:autoSpaceDN w:val="0"/>
        <w:adjustRightInd w:val="0"/>
        <w:spacing w:before="120" w:after="120"/>
        <w:rPr>
          <w:rFonts w:asciiTheme="majorHAnsi" w:hAnsiTheme="majorHAnsi"/>
          <w:color w:val="000000"/>
          <w:szCs w:val="22"/>
          <w:lang w:val="ro-RO" w:bidi="ar-SA"/>
        </w:rPr>
        <w:sectPr w:rsidR="00382FA2" w:rsidRPr="00BF472A" w:rsidSect="00DC7A3A">
          <w:headerReference w:type="even" r:id="rId11"/>
          <w:footerReference w:type="even" r:id="rId12"/>
          <w:footerReference w:type="default" r:id="rId13"/>
          <w:footerReference w:type="first" r:id="rId14"/>
          <w:pgSz w:w="12240" w:h="15840"/>
          <w:pgMar w:top="851" w:right="851" w:bottom="851" w:left="1134" w:header="720" w:footer="720" w:gutter="0"/>
          <w:pgNumType w:fmt="lowerRoman" w:start="1"/>
          <w:cols w:space="720"/>
          <w:titlePg/>
          <w:docGrid w:linePitch="360"/>
        </w:sectPr>
      </w:pPr>
    </w:p>
    <w:p w:rsidR="0047380A" w:rsidRPr="00BF472A" w:rsidRDefault="0047380A" w:rsidP="0047380A">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after="120"/>
        <w:rPr>
          <w:rFonts w:asciiTheme="majorHAnsi" w:hAnsiTheme="majorHAnsi"/>
          <w:szCs w:val="22"/>
          <w:lang w:val="ro-RO"/>
        </w:rPr>
      </w:pPr>
      <w:bookmarkStart w:id="24" w:name="_Toc346921645"/>
      <w:bookmarkStart w:id="25" w:name="_Toc529785263"/>
      <w:r w:rsidRPr="00BF472A">
        <w:rPr>
          <w:rFonts w:asciiTheme="majorHAnsi" w:hAnsiTheme="majorHAnsi"/>
          <w:szCs w:val="22"/>
          <w:lang w:val="ro-RO"/>
        </w:rPr>
        <w:lastRenderedPageBreak/>
        <w:t>I. Contextul, obiectivele și designul evaluării</w:t>
      </w:r>
      <w:bookmarkEnd w:id="24"/>
      <w:bookmarkEnd w:id="25"/>
    </w:p>
    <w:p w:rsidR="0047380A" w:rsidRPr="00BF472A" w:rsidRDefault="0047380A" w:rsidP="005F793F">
      <w:pPr>
        <w:pStyle w:val="Heading2"/>
        <w:keepNext/>
        <w:keepLines/>
        <w:numPr>
          <w:ilvl w:val="1"/>
          <w:numId w:val="18"/>
        </w:numPr>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b/>
          <w:szCs w:val="22"/>
          <w:lang w:val="ro-RO"/>
        </w:rPr>
      </w:pPr>
      <w:bookmarkStart w:id="26" w:name="_Toc346921646"/>
      <w:bookmarkStart w:id="27" w:name="_Toc529785264"/>
      <w:r w:rsidRPr="00BF472A">
        <w:rPr>
          <w:rFonts w:asciiTheme="majorHAnsi" w:hAnsiTheme="majorHAnsi"/>
          <w:b/>
          <w:szCs w:val="22"/>
          <w:lang w:val="ro-RO"/>
        </w:rPr>
        <w:t>Contextul evaluării</w:t>
      </w:r>
      <w:bookmarkEnd w:id="26"/>
      <w:bookmarkEnd w:id="27"/>
    </w:p>
    <w:p w:rsidR="0047380A" w:rsidRPr="00BF472A" w:rsidRDefault="0047380A" w:rsidP="005F793F">
      <w:pPr>
        <w:pStyle w:val="Style3"/>
        <w:keepNext/>
        <w:keepLines/>
        <w:numPr>
          <w:ilvl w:val="2"/>
          <w:numId w:val="18"/>
        </w:numPr>
        <w:pBdr>
          <w:top w:val="none" w:sz="0" w:space="0" w:color="auto"/>
          <w:left w:val="none" w:sz="0" w:space="0" w:color="auto"/>
          <w:bottom w:val="single" w:sz="4" w:space="0" w:color="auto"/>
        </w:pBdr>
        <w:ind w:left="851" w:hanging="851"/>
        <w:rPr>
          <w:rFonts w:asciiTheme="majorHAnsi" w:hAnsiTheme="majorHAnsi"/>
          <w:color w:val="17365D" w:themeColor="text2" w:themeShade="BF"/>
          <w:lang w:val="ro-RO"/>
        </w:rPr>
      </w:pPr>
      <w:bookmarkStart w:id="28" w:name="_Toc346921647"/>
      <w:bookmarkStart w:id="29" w:name="_Toc529785265"/>
      <w:r w:rsidRPr="00BF472A">
        <w:rPr>
          <w:rFonts w:asciiTheme="majorHAnsi" w:hAnsiTheme="majorHAnsi"/>
          <w:color w:val="17365D" w:themeColor="text2" w:themeShade="BF"/>
          <w:lang w:val="ro-RO"/>
        </w:rPr>
        <w:t>Situația copiilor din România și evoluția acestei situații</w:t>
      </w:r>
      <w:bookmarkEnd w:id="28"/>
      <w:bookmarkEnd w:id="29"/>
    </w:p>
    <w:p w:rsidR="00E2796A" w:rsidRPr="00BF472A" w:rsidRDefault="008016F8" w:rsidP="009D0FFB">
      <w:pPr>
        <w:spacing w:before="120" w:after="120"/>
        <w:rPr>
          <w:rFonts w:asciiTheme="majorHAnsi" w:eastAsia="Calibri" w:hAnsiTheme="majorHAnsi"/>
          <w:szCs w:val="22"/>
          <w:lang w:val="ro-RO"/>
        </w:rPr>
      </w:pPr>
      <w:r w:rsidRPr="00BF472A">
        <w:rPr>
          <w:rFonts w:asciiTheme="majorHAnsi" w:eastAsia="Calibri" w:hAnsiTheme="majorHAnsi"/>
          <w:szCs w:val="22"/>
          <w:lang w:val="ro-RO"/>
        </w:rPr>
        <w:t>În contextul crizei econ</w:t>
      </w:r>
      <w:r w:rsidR="007015EB" w:rsidRPr="00BF472A">
        <w:rPr>
          <w:rFonts w:asciiTheme="majorHAnsi" w:eastAsia="Calibri" w:hAnsiTheme="majorHAnsi"/>
          <w:szCs w:val="22"/>
          <w:lang w:val="ro-RO"/>
        </w:rPr>
        <w:t>o</w:t>
      </w:r>
      <w:r w:rsidRPr="00BF472A">
        <w:rPr>
          <w:rFonts w:asciiTheme="majorHAnsi" w:eastAsia="Calibri" w:hAnsiTheme="majorHAnsi"/>
          <w:szCs w:val="22"/>
          <w:lang w:val="ro-RO"/>
        </w:rPr>
        <w:t>mice</w:t>
      </w:r>
      <w:r w:rsidR="000F4F47" w:rsidRPr="00BF472A">
        <w:rPr>
          <w:rFonts w:asciiTheme="majorHAnsi" w:eastAsia="Calibri" w:hAnsiTheme="majorHAnsi"/>
          <w:szCs w:val="22"/>
          <w:lang w:val="ro-RO"/>
        </w:rPr>
        <w:t xml:space="preserve"> din 2008</w:t>
      </w:r>
      <w:r w:rsidRPr="00BF472A">
        <w:rPr>
          <w:rFonts w:asciiTheme="majorHAnsi" w:eastAsia="Calibri" w:hAnsiTheme="majorHAnsi"/>
          <w:szCs w:val="22"/>
          <w:lang w:val="ro-RO"/>
        </w:rPr>
        <w:t xml:space="preserve">, </w:t>
      </w:r>
      <w:r w:rsidR="000F4F47" w:rsidRPr="00BF472A">
        <w:rPr>
          <w:rFonts w:asciiTheme="majorHAnsi" w:eastAsia="Calibri" w:hAnsiTheme="majorHAnsi"/>
          <w:szCs w:val="22"/>
          <w:lang w:val="ro-RO"/>
        </w:rPr>
        <w:t xml:space="preserve">resimțită și la nivelul </w:t>
      </w:r>
      <w:r w:rsidRPr="00BF472A">
        <w:rPr>
          <w:rFonts w:asciiTheme="majorHAnsi" w:eastAsia="Calibri" w:hAnsiTheme="majorHAnsi"/>
          <w:szCs w:val="22"/>
          <w:lang w:val="ro-RO"/>
        </w:rPr>
        <w:t>Uniunii Europene, măsurile de cons</w:t>
      </w:r>
      <w:r w:rsidR="007015EB" w:rsidRPr="00BF472A">
        <w:rPr>
          <w:rFonts w:asciiTheme="majorHAnsi" w:eastAsia="Calibri" w:hAnsiTheme="majorHAnsi"/>
          <w:szCs w:val="22"/>
          <w:lang w:val="ro-RO"/>
        </w:rPr>
        <w:t>o</w:t>
      </w:r>
      <w:r w:rsidRPr="00BF472A">
        <w:rPr>
          <w:rFonts w:asciiTheme="majorHAnsi" w:eastAsia="Calibri" w:hAnsiTheme="majorHAnsi"/>
          <w:szCs w:val="22"/>
          <w:lang w:val="ro-RO"/>
        </w:rPr>
        <w:t>lidare fiscală au avut un impact major asupra accesibilității și calității serviciilor sociale, în mod special pentru grupurile vulnerabile</w:t>
      </w:r>
      <w:r w:rsidR="008F382A" w:rsidRPr="00BF472A">
        <w:rPr>
          <w:rFonts w:asciiTheme="majorHAnsi" w:eastAsia="MS Mincho" w:hAnsiTheme="majorHAnsi"/>
          <w:szCs w:val="22"/>
          <w:vertAlign w:val="superscript"/>
          <w:lang w:val="ro-RO" w:eastAsia="ja-JP"/>
        </w:rPr>
        <w:footnoteReference w:id="7"/>
      </w:r>
      <w:r w:rsidRPr="00BF472A">
        <w:rPr>
          <w:rFonts w:asciiTheme="majorHAnsi" w:eastAsia="Calibri" w:hAnsiTheme="majorHAnsi"/>
          <w:szCs w:val="22"/>
          <w:lang w:val="ro-RO"/>
        </w:rPr>
        <w:t xml:space="preserve">. </w:t>
      </w:r>
      <w:r w:rsidR="00E2796A" w:rsidRPr="00BF472A">
        <w:rPr>
          <w:rFonts w:asciiTheme="majorHAnsi" w:eastAsia="Calibri" w:hAnsiTheme="majorHAnsi"/>
          <w:szCs w:val="22"/>
          <w:lang w:val="ro-RO"/>
        </w:rPr>
        <w:t xml:space="preserve">În România, printre cele mai afectate grupuri </w:t>
      </w:r>
      <w:r w:rsidR="001A4FE2" w:rsidRPr="00BF472A">
        <w:rPr>
          <w:rFonts w:asciiTheme="majorHAnsi" w:eastAsia="Calibri" w:hAnsiTheme="majorHAnsi"/>
          <w:szCs w:val="22"/>
          <w:lang w:val="ro-RO"/>
        </w:rPr>
        <w:t>au fost</w:t>
      </w:r>
      <w:r w:rsidR="00E2796A" w:rsidRPr="00BF472A">
        <w:rPr>
          <w:rFonts w:asciiTheme="majorHAnsi" w:eastAsia="Calibri" w:hAnsiTheme="majorHAnsi"/>
          <w:szCs w:val="22"/>
          <w:lang w:val="ro-RO"/>
        </w:rPr>
        <w:t xml:space="preserve"> cop</w:t>
      </w:r>
      <w:r w:rsidR="00962FAF" w:rsidRPr="00BF472A">
        <w:rPr>
          <w:rFonts w:asciiTheme="majorHAnsi" w:eastAsia="Calibri" w:hAnsiTheme="majorHAnsi"/>
          <w:szCs w:val="22"/>
          <w:lang w:val="ro-RO"/>
        </w:rPr>
        <w:t>i</w:t>
      </w:r>
      <w:r w:rsidR="00E2796A" w:rsidRPr="00BF472A">
        <w:rPr>
          <w:rFonts w:asciiTheme="majorHAnsi" w:eastAsia="Calibri" w:hAnsiTheme="majorHAnsi"/>
          <w:szCs w:val="22"/>
          <w:lang w:val="ro-RO"/>
        </w:rPr>
        <w:t xml:space="preserve">ii, ținând cont de faptul că unul din trei copii trăia în sărăcie. Criza a fost resimțită cel mai puternic de copiii care trăiau în mediul rural și </w:t>
      </w:r>
      <w:r w:rsidR="002706FD" w:rsidRPr="00BF472A">
        <w:rPr>
          <w:rFonts w:asciiTheme="majorHAnsi" w:eastAsia="Calibri" w:hAnsiTheme="majorHAnsi"/>
          <w:szCs w:val="22"/>
          <w:lang w:val="ro-RO"/>
        </w:rPr>
        <w:t xml:space="preserve">de </w:t>
      </w:r>
      <w:r w:rsidR="00E2796A" w:rsidRPr="00BF472A">
        <w:rPr>
          <w:rFonts w:asciiTheme="majorHAnsi" w:eastAsia="Calibri" w:hAnsiTheme="majorHAnsi"/>
          <w:szCs w:val="22"/>
          <w:lang w:val="ro-RO"/>
        </w:rPr>
        <w:t>c</w:t>
      </w:r>
      <w:r w:rsidR="007B5BA0" w:rsidRPr="00BF472A">
        <w:rPr>
          <w:rFonts w:asciiTheme="majorHAnsi" w:eastAsia="Calibri" w:hAnsiTheme="majorHAnsi"/>
          <w:szCs w:val="22"/>
          <w:lang w:val="ro-RO"/>
        </w:rPr>
        <w:t>ei</w:t>
      </w:r>
      <w:r w:rsidR="00E2796A" w:rsidRPr="00BF472A">
        <w:rPr>
          <w:rFonts w:asciiTheme="majorHAnsi" w:eastAsia="Calibri" w:hAnsiTheme="majorHAnsi"/>
          <w:szCs w:val="22"/>
          <w:lang w:val="ro-RO"/>
        </w:rPr>
        <w:t xml:space="preserve"> de etnie </w:t>
      </w:r>
      <w:r w:rsidR="001A4FE2" w:rsidRPr="00BF472A">
        <w:rPr>
          <w:rFonts w:asciiTheme="majorHAnsi" w:eastAsia="Calibri" w:hAnsiTheme="majorHAnsi"/>
          <w:szCs w:val="22"/>
          <w:lang w:val="ro-RO"/>
        </w:rPr>
        <w:t>r</w:t>
      </w:r>
      <w:r w:rsidR="00E2796A" w:rsidRPr="00BF472A">
        <w:rPr>
          <w:rFonts w:asciiTheme="majorHAnsi" w:eastAsia="Calibri" w:hAnsiTheme="majorHAnsi"/>
          <w:szCs w:val="22"/>
          <w:lang w:val="ro-RO"/>
        </w:rPr>
        <w:t>omă.</w:t>
      </w:r>
    </w:p>
    <w:p w:rsidR="004C39AF" w:rsidRPr="00BF472A" w:rsidRDefault="00E2796A" w:rsidP="00F110C9">
      <w:pPr>
        <w:spacing w:before="120" w:after="120"/>
        <w:contextualSpacing/>
        <w:rPr>
          <w:rFonts w:asciiTheme="majorHAnsi" w:hAnsiTheme="majorHAnsi" w:cs="SegoeUI"/>
          <w:szCs w:val="22"/>
          <w:lang w:val="ro-RO"/>
        </w:rPr>
      </w:pPr>
      <w:r w:rsidRPr="00BF472A">
        <w:rPr>
          <w:rFonts w:asciiTheme="majorHAnsi" w:eastAsia="Calibri" w:hAnsiTheme="majorHAnsi"/>
          <w:szCs w:val="22"/>
          <w:lang w:val="ro-RO"/>
        </w:rPr>
        <w:t xml:space="preserve">În plus, ca o consecință a creșterii ratei de sărăcie a populației și a limitării bugetelor pentru </w:t>
      </w:r>
      <w:r w:rsidR="007B5BA0" w:rsidRPr="00BF472A">
        <w:rPr>
          <w:rFonts w:asciiTheme="majorHAnsi" w:eastAsia="Calibri" w:hAnsiTheme="majorHAnsi"/>
          <w:szCs w:val="22"/>
          <w:lang w:val="ro-RO"/>
        </w:rPr>
        <w:t xml:space="preserve">serviciile </w:t>
      </w:r>
      <w:r w:rsidRPr="00BF472A">
        <w:rPr>
          <w:rFonts w:asciiTheme="majorHAnsi" w:eastAsia="Calibri" w:hAnsiTheme="majorHAnsi"/>
          <w:szCs w:val="22"/>
          <w:lang w:val="ro-RO"/>
        </w:rPr>
        <w:t>adresate familiilor, în 2011, pentru prima dată după 15 ani, numărul copiilor care au fost preluați în sistemul de protecție specială a crescut</w:t>
      </w:r>
      <w:r w:rsidR="008F382A" w:rsidRPr="00BF472A">
        <w:rPr>
          <w:rStyle w:val="FootnoteReference"/>
          <w:rFonts w:asciiTheme="majorHAnsi" w:hAnsiTheme="majorHAnsi" w:cs="SegoeUI"/>
          <w:szCs w:val="22"/>
          <w:lang w:val="ro-RO"/>
        </w:rPr>
        <w:footnoteReference w:id="8"/>
      </w:r>
      <w:r w:rsidR="008F382A" w:rsidRPr="00BF472A">
        <w:rPr>
          <w:rFonts w:asciiTheme="majorHAnsi" w:hAnsiTheme="majorHAnsi" w:cs="SegoeUI"/>
          <w:szCs w:val="22"/>
          <w:lang w:val="ro-RO"/>
        </w:rPr>
        <w:t xml:space="preserve">. </w:t>
      </w:r>
      <w:r w:rsidRPr="00BF472A">
        <w:rPr>
          <w:rFonts w:asciiTheme="majorHAnsi" w:hAnsiTheme="majorHAnsi" w:cs="SegoeUI"/>
          <w:szCs w:val="22"/>
          <w:lang w:val="ro-RO"/>
        </w:rPr>
        <w:t>Date fiind condițiile socio-economice și absența serviciilor sociale adecvate, incluziunea socială a copiilor și dreptul lor să se dezvolte la potențial maxim erau la risc.</w:t>
      </w:r>
    </w:p>
    <w:p w:rsidR="0047380A" w:rsidRPr="00BF472A" w:rsidRDefault="0047380A" w:rsidP="005F793F">
      <w:pPr>
        <w:pStyle w:val="Style3"/>
        <w:keepNext/>
        <w:keepLines/>
        <w:numPr>
          <w:ilvl w:val="3"/>
          <w:numId w:val="18"/>
        </w:numPr>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0" w:name="_Toc343707491"/>
      <w:bookmarkStart w:id="31" w:name="_Toc346921648"/>
      <w:bookmarkStart w:id="32" w:name="_Toc529785266"/>
      <w:r w:rsidRPr="00BF472A">
        <w:rPr>
          <w:rFonts w:asciiTheme="majorHAnsi" w:hAnsiTheme="majorHAnsi"/>
          <w:b w:val="0"/>
          <w:color w:val="17365D" w:themeColor="text2" w:themeShade="BF"/>
          <w:lang w:val="ro-RO"/>
        </w:rPr>
        <w:t>Evoluția situației copiilor conform statisticilor și literaturii de specialitate</w:t>
      </w:r>
      <w:bookmarkEnd w:id="30"/>
      <w:bookmarkEnd w:id="31"/>
      <w:bookmarkEnd w:id="32"/>
    </w:p>
    <w:p w:rsidR="004C39AF" w:rsidRPr="00BF472A" w:rsidRDefault="0047380A" w:rsidP="00F110C9">
      <w:pPr>
        <w:spacing w:before="120"/>
        <w:rPr>
          <w:rFonts w:asciiTheme="majorHAnsi" w:hAnsiTheme="majorHAnsi" w:cs="AGaramondPro-Regular"/>
          <w:szCs w:val="22"/>
          <w:lang w:val="ro-RO"/>
        </w:rPr>
      </w:pPr>
      <w:r w:rsidRPr="00BF472A">
        <w:rPr>
          <w:rFonts w:asciiTheme="majorHAnsi" w:hAnsiTheme="majorHAnsi" w:cs="AGaramondPro-Regular"/>
          <w:szCs w:val="22"/>
          <w:lang w:val="ro-RO"/>
        </w:rPr>
        <w:t>Potrivit datelor Eurostat, la începutul proiectului</w:t>
      </w:r>
      <w:r w:rsidR="004C39AF" w:rsidRPr="00BF472A">
        <w:rPr>
          <w:rFonts w:asciiTheme="majorHAnsi" w:hAnsiTheme="majorHAnsi" w:cs="AGaramondPro-Regular"/>
          <w:szCs w:val="22"/>
          <w:lang w:val="ro-RO"/>
        </w:rPr>
        <w:t xml:space="preserve"> de</w:t>
      </w:r>
      <w:r w:rsidR="00DE5FBB" w:rsidRPr="00BF472A">
        <w:rPr>
          <w:rFonts w:asciiTheme="majorHAnsi" w:hAnsiTheme="majorHAnsi" w:cs="AGaramondPro-Regular"/>
          <w:szCs w:val="22"/>
          <w:lang w:val="ro-RO"/>
        </w:rPr>
        <w:t>monstrativ</w:t>
      </w:r>
      <w:r w:rsidRPr="00BF472A">
        <w:rPr>
          <w:rFonts w:asciiTheme="majorHAnsi" w:hAnsiTheme="majorHAnsi" w:cs="AGaramondPro-Regular"/>
          <w:szCs w:val="22"/>
          <w:lang w:val="ro-RO"/>
        </w:rPr>
        <w:t xml:space="preserve">, proporția copiilor la risc de sărăcie relativă era la același nivel cu cea de dinainte de criza economică din 2008 și tendința a fost de creștere până în </w:t>
      </w:r>
      <w:r w:rsidR="002C42A5" w:rsidRPr="00BF472A">
        <w:rPr>
          <w:rFonts w:asciiTheme="majorHAnsi" w:hAnsiTheme="majorHAnsi" w:cs="AGaramondPro-Regular"/>
          <w:szCs w:val="22"/>
          <w:lang w:val="ro-RO"/>
        </w:rPr>
        <w:t xml:space="preserve">anul </w:t>
      </w:r>
      <w:r w:rsidRPr="00BF472A">
        <w:rPr>
          <w:rFonts w:asciiTheme="majorHAnsi" w:hAnsiTheme="majorHAnsi" w:cs="AGaramondPro-Regular"/>
          <w:szCs w:val="22"/>
          <w:lang w:val="ro-RO"/>
        </w:rPr>
        <w:t>2014</w:t>
      </w:r>
      <w:r w:rsidR="002C42A5" w:rsidRPr="00BF472A">
        <w:rPr>
          <w:rFonts w:asciiTheme="majorHAnsi" w:hAnsiTheme="majorHAnsi" w:cs="AGaramondPro-Regular"/>
          <w:szCs w:val="22"/>
          <w:lang w:val="ro-RO"/>
        </w:rPr>
        <w:t xml:space="preserve">, </w:t>
      </w:r>
      <w:r w:rsidR="0079795E" w:rsidRPr="00BF472A">
        <w:rPr>
          <w:rFonts w:asciiTheme="majorHAnsi" w:hAnsiTheme="majorHAnsi" w:cs="AGaramondPro-Regular"/>
          <w:szCs w:val="22"/>
          <w:lang w:val="ro-RO"/>
        </w:rPr>
        <w:t xml:space="preserve">urmată </w:t>
      </w:r>
      <w:r w:rsidRPr="00BF472A">
        <w:rPr>
          <w:rFonts w:asciiTheme="majorHAnsi" w:hAnsiTheme="majorHAnsi" w:cs="AGaramondPro-Regular"/>
          <w:szCs w:val="22"/>
          <w:lang w:val="ro-RO"/>
        </w:rPr>
        <w:t xml:space="preserve">apoi de </w:t>
      </w:r>
      <w:r w:rsidR="0079795E" w:rsidRPr="00BF472A">
        <w:rPr>
          <w:rFonts w:asciiTheme="majorHAnsi" w:hAnsiTheme="majorHAnsi" w:cs="AGaramondPro-Regular"/>
          <w:szCs w:val="22"/>
          <w:lang w:val="ro-RO"/>
        </w:rPr>
        <w:t xml:space="preserve">o </w:t>
      </w:r>
      <w:r w:rsidRPr="00BF472A">
        <w:rPr>
          <w:rFonts w:asciiTheme="majorHAnsi" w:hAnsiTheme="majorHAnsi" w:cs="AGaramondPro-Regular"/>
          <w:szCs w:val="22"/>
          <w:lang w:val="ro-RO"/>
        </w:rPr>
        <w:t xml:space="preserve">ușoară descreștere. </w:t>
      </w:r>
      <w:r w:rsidR="004C39AF" w:rsidRPr="00BF472A">
        <w:rPr>
          <w:rFonts w:asciiTheme="majorHAnsi" w:hAnsiTheme="majorHAnsi" w:cs="AGaramondPro-Regular"/>
          <w:szCs w:val="22"/>
          <w:lang w:val="ro-RO"/>
        </w:rPr>
        <w:t>Astfel</w:t>
      </w:r>
      <w:r w:rsidRPr="00BF472A">
        <w:rPr>
          <w:rFonts w:asciiTheme="majorHAnsi" w:hAnsiTheme="majorHAnsi" w:cs="AGaramondPro-Regular"/>
          <w:szCs w:val="22"/>
          <w:lang w:val="ro-RO"/>
        </w:rPr>
        <w:t xml:space="preserve">, </w:t>
      </w:r>
      <w:r w:rsidR="0079795E" w:rsidRPr="00BF472A">
        <w:rPr>
          <w:rFonts w:asciiTheme="majorHAnsi" w:hAnsiTheme="majorHAnsi" w:cs="AGaramondPro-Regular"/>
          <w:szCs w:val="22"/>
          <w:lang w:val="ro-RO"/>
        </w:rPr>
        <w:t xml:space="preserve">în 2008, </w:t>
      </w:r>
      <w:r w:rsidRPr="00BF472A">
        <w:rPr>
          <w:rFonts w:asciiTheme="majorHAnsi" w:hAnsiTheme="majorHAnsi" w:cs="AGaramondPro-Regular"/>
          <w:szCs w:val="22"/>
          <w:lang w:val="ro-RO"/>
        </w:rPr>
        <w:t xml:space="preserve">aproximativ 38% dintre copiii </w:t>
      </w:r>
      <w:r w:rsidR="0079795E" w:rsidRPr="00BF472A">
        <w:rPr>
          <w:rFonts w:asciiTheme="majorHAnsi" w:hAnsiTheme="majorHAnsi" w:cs="AGaramondPro-Regular"/>
          <w:szCs w:val="22"/>
          <w:lang w:val="ro-RO"/>
        </w:rPr>
        <w:t xml:space="preserve">din </w:t>
      </w:r>
      <w:r w:rsidRPr="00BF472A">
        <w:rPr>
          <w:rFonts w:asciiTheme="majorHAnsi" w:hAnsiTheme="majorHAnsi" w:cs="AGaramondPro-Regular"/>
          <w:szCs w:val="22"/>
          <w:lang w:val="ro-RO"/>
        </w:rPr>
        <w:t>Români</w:t>
      </w:r>
      <w:r w:rsidR="0079795E" w:rsidRPr="00BF472A">
        <w:rPr>
          <w:rFonts w:asciiTheme="majorHAnsi" w:hAnsiTheme="majorHAnsi" w:cs="AGaramondPro-Regular"/>
          <w:szCs w:val="22"/>
          <w:lang w:val="ro-RO"/>
        </w:rPr>
        <w:t>a</w:t>
      </w:r>
      <w:r w:rsidRPr="00BF472A">
        <w:rPr>
          <w:rFonts w:asciiTheme="majorHAnsi" w:hAnsiTheme="majorHAnsi" w:cs="AGaramondPro-Regular"/>
          <w:szCs w:val="22"/>
          <w:lang w:val="ro-RO"/>
        </w:rPr>
        <w:t xml:space="preserve"> se confrunt</w:t>
      </w:r>
      <w:r w:rsidR="004C39AF" w:rsidRPr="00BF472A">
        <w:rPr>
          <w:rFonts w:asciiTheme="majorHAnsi" w:hAnsiTheme="majorHAnsi" w:cs="AGaramondPro-Regular"/>
          <w:szCs w:val="22"/>
          <w:lang w:val="ro-RO"/>
        </w:rPr>
        <w:t>au</w:t>
      </w:r>
      <w:r w:rsidRPr="00BF472A">
        <w:rPr>
          <w:rFonts w:asciiTheme="majorHAnsi" w:hAnsiTheme="majorHAnsi" w:cs="AGaramondPro-Regular"/>
          <w:szCs w:val="22"/>
          <w:lang w:val="ro-RO"/>
        </w:rPr>
        <w:t xml:space="preserve"> cu acest risc, </w:t>
      </w:r>
      <w:r w:rsidR="002C42A5" w:rsidRPr="00BF472A">
        <w:rPr>
          <w:rFonts w:asciiTheme="majorHAnsi" w:hAnsiTheme="majorHAnsi" w:cs="AGaramondPro-Regular"/>
          <w:szCs w:val="22"/>
          <w:lang w:val="ro-RO"/>
        </w:rPr>
        <w:t xml:space="preserve">riscul </w:t>
      </w:r>
      <w:r w:rsidR="00CF7FE6" w:rsidRPr="00BF472A">
        <w:rPr>
          <w:rFonts w:asciiTheme="majorHAnsi" w:hAnsiTheme="majorHAnsi" w:cs="AGaramondPro-Regular"/>
          <w:szCs w:val="22"/>
          <w:lang w:val="ro-RO"/>
        </w:rPr>
        <w:t xml:space="preserve">în cazul copiilor </w:t>
      </w:r>
      <w:r w:rsidR="004C39AF" w:rsidRPr="00BF472A">
        <w:rPr>
          <w:rFonts w:asciiTheme="majorHAnsi" w:hAnsiTheme="majorHAnsi" w:cs="AGaramondPro-Regular"/>
          <w:szCs w:val="22"/>
          <w:lang w:val="ro-RO"/>
        </w:rPr>
        <w:t>fiind</w:t>
      </w:r>
      <w:r w:rsidRPr="00BF472A">
        <w:rPr>
          <w:rFonts w:asciiTheme="majorHAnsi" w:hAnsiTheme="majorHAnsi" w:cs="AGaramondPro-Regular"/>
          <w:szCs w:val="22"/>
          <w:lang w:val="ro-RO"/>
        </w:rPr>
        <w:t xml:space="preserve"> o dată și jumătate mai mare decât în cazul </w:t>
      </w:r>
      <w:r w:rsidR="007B5BA0" w:rsidRPr="00BF472A">
        <w:rPr>
          <w:rFonts w:asciiTheme="majorHAnsi" w:hAnsiTheme="majorHAnsi" w:cs="AGaramondPro-Regular"/>
          <w:szCs w:val="22"/>
          <w:lang w:val="ro-RO"/>
        </w:rPr>
        <w:t>populației generale</w:t>
      </w:r>
      <w:r w:rsidRPr="00BF472A">
        <w:rPr>
          <w:rFonts w:asciiTheme="majorHAnsi" w:hAnsiTheme="majorHAnsi" w:cs="AGaramondPro-Regular"/>
          <w:szCs w:val="22"/>
          <w:lang w:val="ro-RO"/>
        </w:rPr>
        <w:t>.</w:t>
      </w:r>
    </w:p>
    <w:p w:rsidR="0047380A" w:rsidRPr="00BF472A" w:rsidRDefault="004C39AF" w:rsidP="00171B9B">
      <w:pPr>
        <w:pStyle w:val="Caption"/>
        <w:keepNext/>
        <w:keepLines/>
        <w:spacing w:before="0" w:after="0"/>
        <w:rPr>
          <w:rFonts w:asciiTheme="majorHAnsi" w:hAnsiTheme="majorHAnsi"/>
          <w:sz w:val="22"/>
          <w:szCs w:val="22"/>
          <w:lang w:val="ro-RO"/>
        </w:rPr>
      </w:pPr>
      <w:bookmarkStart w:id="33" w:name="_Toc503793801"/>
      <w:r w:rsidRPr="00BF472A">
        <w:rPr>
          <w:rFonts w:asciiTheme="majorHAnsi" w:hAnsiTheme="majorHAnsi"/>
          <w:sz w:val="22"/>
          <w:szCs w:val="22"/>
          <w:lang w:val="ro-RO"/>
        </w:rPr>
        <w:t xml:space="preserve">Figura </w:t>
      </w:r>
      <w:r w:rsidR="000940D3" w:rsidRPr="00BF472A">
        <w:rPr>
          <w:rFonts w:asciiTheme="majorHAnsi" w:hAnsiTheme="majorHAnsi"/>
          <w:b w:val="0"/>
          <w:bCs w:val="0"/>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b w:val="0"/>
          <w:bCs w:val="0"/>
          <w:sz w:val="22"/>
          <w:szCs w:val="22"/>
          <w:lang w:val="ro-RO"/>
        </w:rPr>
        <w:fldChar w:fldCharType="separate"/>
      </w:r>
      <w:r w:rsidR="00E87776" w:rsidRPr="00BF472A">
        <w:rPr>
          <w:rFonts w:asciiTheme="majorHAnsi" w:hAnsiTheme="majorHAnsi"/>
          <w:noProof/>
          <w:sz w:val="22"/>
          <w:szCs w:val="22"/>
          <w:lang w:val="ro-RO"/>
        </w:rPr>
        <w:t>1</w:t>
      </w:r>
      <w:r w:rsidR="000940D3" w:rsidRPr="00BF472A">
        <w:rPr>
          <w:rFonts w:asciiTheme="majorHAnsi" w:hAnsiTheme="majorHAnsi"/>
          <w:b w:val="0"/>
          <w:bCs w:val="0"/>
          <w:sz w:val="22"/>
          <w:szCs w:val="22"/>
          <w:lang w:val="ro-RO"/>
        </w:rPr>
        <w:fldChar w:fldCharType="end"/>
      </w:r>
      <w:r w:rsidRPr="00BF472A">
        <w:rPr>
          <w:rFonts w:asciiTheme="majorHAnsi" w:hAnsiTheme="majorHAnsi"/>
          <w:sz w:val="22"/>
          <w:szCs w:val="22"/>
          <w:lang w:val="ro-RO"/>
        </w:rPr>
        <w:t>. Rata sărăciei relative</w:t>
      </w:r>
      <w:r w:rsidR="00035FA3" w:rsidRPr="00BF472A">
        <w:rPr>
          <w:rStyle w:val="FootnoteReference"/>
          <w:rFonts w:asciiTheme="majorHAnsi" w:hAnsiTheme="majorHAnsi"/>
          <w:sz w:val="22"/>
          <w:szCs w:val="22"/>
          <w:lang w:val="ro-RO"/>
        </w:rPr>
        <w:footnoteReference w:id="9"/>
      </w:r>
      <w:r w:rsidRPr="00BF472A">
        <w:rPr>
          <w:rFonts w:asciiTheme="majorHAnsi" w:hAnsiTheme="majorHAnsi"/>
          <w:sz w:val="22"/>
          <w:szCs w:val="22"/>
          <w:lang w:val="ro-RO"/>
        </w:rPr>
        <w:t>, în funcție de vârstă, 2007 – 2016 (%)</w:t>
      </w:r>
      <w:bookmarkEnd w:id="33"/>
    </w:p>
    <w:p w:rsidR="0047380A" w:rsidRPr="00BF472A" w:rsidRDefault="0047380A" w:rsidP="0047380A">
      <w:pPr>
        <w:spacing w:before="120" w:after="120"/>
        <w:rPr>
          <w:rFonts w:asciiTheme="majorHAnsi" w:hAnsiTheme="majorHAnsi"/>
          <w:szCs w:val="22"/>
          <w:lang w:val="ro-RO"/>
        </w:rPr>
      </w:pPr>
      <w:r w:rsidRPr="00BF472A">
        <w:rPr>
          <w:rFonts w:asciiTheme="majorHAnsi" w:hAnsiTheme="majorHAnsi"/>
          <w:noProof/>
          <w:szCs w:val="22"/>
          <w:lang w:val="en-US" w:bidi="ar-SA"/>
        </w:rPr>
        <w:drawing>
          <wp:inline distT="0" distB="0" distL="0" distR="0">
            <wp:extent cx="6400800" cy="1752600"/>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35FA3" w:rsidRPr="00BF472A" w:rsidRDefault="0047380A" w:rsidP="00774955">
      <w:pPr>
        <w:spacing w:before="0" w:after="0"/>
        <w:rPr>
          <w:rFonts w:asciiTheme="majorHAnsi" w:hAnsiTheme="majorHAnsi"/>
          <w:bCs/>
          <w:i/>
          <w:color w:val="365F91"/>
          <w:szCs w:val="22"/>
          <w:lang w:val="ro-RO" w:bidi="ar-SA"/>
        </w:rPr>
      </w:pPr>
      <w:r w:rsidRPr="00BF472A">
        <w:rPr>
          <w:rFonts w:asciiTheme="majorHAnsi" w:hAnsiTheme="majorHAnsi"/>
          <w:bCs/>
          <w:i/>
          <w:color w:val="365F91"/>
          <w:szCs w:val="22"/>
          <w:lang w:val="ro-RO" w:bidi="ar-SA"/>
        </w:rPr>
        <w:t>Sursa</w:t>
      </w:r>
      <w:r w:rsidR="00A24F76" w:rsidRPr="00BF472A">
        <w:rPr>
          <w:rFonts w:asciiTheme="majorHAnsi" w:hAnsiTheme="majorHAnsi"/>
          <w:bCs/>
          <w:i/>
          <w:color w:val="365F91"/>
          <w:szCs w:val="22"/>
          <w:lang w:val="ro-RO" w:bidi="ar-SA"/>
        </w:rPr>
        <w:t xml:space="preserve"> datelor</w:t>
      </w:r>
      <w:r w:rsidRPr="00BF472A">
        <w:rPr>
          <w:rFonts w:asciiTheme="majorHAnsi" w:hAnsiTheme="majorHAnsi"/>
          <w:bCs/>
          <w:i/>
          <w:color w:val="365F91"/>
          <w:szCs w:val="22"/>
          <w:lang w:val="ro-RO" w:bidi="ar-SA"/>
        </w:rPr>
        <w:t xml:space="preserve">: </w:t>
      </w:r>
      <w:r w:rsidR="00035FA3" w:rsidRPr="00BF472A">
        <w:rPr>
          <w:rFonts w:asciiTheme="majorHAnsi" w:hAnsiTheme="majorHAnsi"/>
          <w:bCs/>
          <w:i/>
          <w:color w:val="365F91"/>
          <w:szCs w:val="22"/>
          <w:lang w:val="ro-RO" w:bidi="ar-SA"/>
        </w:rPr>
        <w:t>E</w:t>
      </w:r>
      <w:r w:rsidR="001374B1" w:rsidRPr="00BF472A">
        <w:rPr>
          <w:rFonts w:asciiTheme="majorHAnsi" w:hAnsiTheme="majorHAnsi"/>
          <w:bCs/>
          <w:i/>
          <w:color w:val="365F91"/>
          <w:szCs w:val="22"/>
          <w:lang w:val="ro-RO" w:bidi="ar-SA"/>
        </w:rPr>
        <w:t>urostat</w:t>
      </w:r>
    </w:p>
    <w:p w:rsidR="0047380A" w:rsidRPr="00BF472A" w:rsidRDefault="0047380A" w:rsidP="00EA64E9">
      <w:pPr>
        <w:spacing w:before="0" w:after="0"/>
        <w:rPr>
          <w:rFonts w:asciiTheme="majorHAnsi" w:hAnsiTheme="majorHAnsi"/>
          <w:szCs w:val="22"/>
          <w:lang w:val="ro-RO"/>
        </w:rPr>
      </w:pPr>
      <w:r w:rsidRPr="00BF472A">
        <w:rPr>
          <w:rFonts w:asciiTheme="majorHAnsi" w:hAnsiTheme="majorHAnsi"/>
          <w:i/>
          <w:szCs w:val="22"/>
          <w:lang w:val="ro-RO"/>
        </w:rPr>
        <w:t>*</w:t>
      </w:r>
      <w:r w:rsidRPr="00BF472A">
        <w:rPr>
          <w:rFonts w:asciiTheme="majorHAnsi" w:hAnsiTheme="majorHAnsi"/>
          <w:szCs w:val="22"/>
          <w:lang w:val="ro-RO"/>
        </w:rPr>
        <w:t>datele aferente anului 2016 sunt provizorii și pot fi subiectul unor modificări și corectări</w:t>
      </w:r>
    </w:p>
    <w:p w:rsidR="00C06935" w:rsidRPr="00BF472A" w:rsidRDefault="0047380A" w:rsidP="00CC5A08">
      <w:pPr>
        <w:spacing w:before="120" w:after="120"/>
        <w:rPr>
          <w:rFonts w:asciiTheme="majorHAnsi" w:hAnsiTheme="majorHAnsi" w:cs="AGaramondPro-Regular"/>
          <w:szCs w:val="22"/>
          <w:lang w:val="ro-RO"/>
        </w:rPr>
      </w:pPr>
      <w:r w:rsidRPr="00BF472A">
        <w:rPr>
          <w:rFonts w:asciiTheme="majorHAnsi" w:hAnsiTheme="majorHAnsi" w:cs="AGaramondPro-Regular"/>
          <w:szCs w:val="22"/>
          <w:lang w:val="ro-RO"/>
        </w:rPr>
        <w:t>Rata ridicată a sărăciei relative în rândul copiilor</w:t>
      </w:r>
      <w:r w:rsidR="002C42A5" w:rsidRPr="00BF472A">
        <w:rPr>
          <w:rFonts w:asciiTheme="majorHAnsi" w:hAnsiTheme="majorHAnsi" w:cs="AGaramondPro-Regular"/>
          <w:szCs w:val="22"/>
          <w:lang w:val="ro-RO"/>
        </w:rPr>
        <w:t>,</w:t>
      </w:r>
      <w:r w:rsidRPr="00BF472A">
        <w:rPr>
          <w:rFonts w:asciiTheme="majorHAnsi" w:hAnsiTheme="majorHAnsi" w:cs="AGaramondPro-Regular"/>
          <w:szCs w:val="22"/>
          <w:lang w:val="ro-RO"/>
        </w:rPr>
        <w:t xml:space="preserve"> comparativ cu rata calculată pentru totalul populației poate fi explicată printr-o serie de factori, printre care putem aminti: ineficiența beneficiilor sociale pentru copii și familiile acestora, gospodării</w:t>
      </w:r>
      <w:r w:rsidR="007B5BA0" w:rsidRPr="00BF472A">
        <w:rPr>
          <w:rFonts w:asciiTheme="majorHAnsi" w:hAnsiTheme="majorHAnsi" w:cs="AGaramondPro-Regular"/>
          <w:szCs w:val="22"/>
          <w:lang w:val="ro-RO"/>
        </w:rPr>
        <w:t>le</w:t>
      </w:r>
      <w:r w:rsidRPr="00BF472A">
        <w:rPr>
          <w:rFonts w:asciiTheme="majorHAnsi" w:hAnsiTheme="majorHAnsi" w:cs="AGaramondPro-Regular"/>
          <w:szCs w:val="22"/>
          <w:lang w:val="ro-RO"/>
        </w:rPr>
        <w:t xml:space="preserve"> cu o intensitate a muncii scăzută, numărul de copii mai mare decât media în gospodăriile cu venit scăzut.</w:t>
      </w:r>
    </w:p>
    <w:p w:rsidR="0047380A" w:rsidRPr="00BF472A" w:rsidRDefault="0047380A" w:rsidP="00CC5A08">
      <w:pPr>
        <w:autoSpaceDE w:val="0"/>
        <w:autoSpaceDN w:val="0"/>
        <w:adjustRightInd w:val="0"/>
        <w:spacing w:before="120" w:after="120"/>
        <w:rPr>
          <w:rFonts w:asciiTheme="majorHAnsi" w:hAnsiTheme="majorHAnsi" w:cs="AGaramondPro-Regular"/>
          <w:szCs w:val="22"/>
          <w:lang w:val="ro-RO"/>
        </w:rPr>
      </w:pPr>
      <w:r w:rsidRPr="00BF472A">
        <w:rPr>
          <w:rFonts w:asciiTheme="majorHAnsi" w:hAnsiTheme="majorHAnsi" w:cs="AGaramondPro-Regular"/>
          <w:szCs w:val="22"/>
          <w:lang w:val="ro-RO"/>
        </w:rPr>
        <w:t>În ciuda progresului social și economic, sărăcia în rândul copiilor din România nu a scăzut în ultimii ani, fiind asociată cu probleme de educație, angajare și lipsa locuințelor. În tabelul de mai jos pot fi urmărite fluctuațiile principalilor doi indicatori ai sărăciei: rata sărăciei relative și rata</w:t>
      </w:r>
      <w:r w:rsidR="00C06935" w:rsidRPr="00BF472A">
        <w:rPr>
          <w:rFonts w:asciiTheme="majorHAnsi" w:hAnsiTheme="majorHAnsi" w:cs="AGaramondPro-Regular"/>
          <w:szCs w:val="22"/>
          <w:lang w:val="ro-RO"/>
        </w:rPr>
        <w:t xml:space="preserve"> </w:t>
      </w:r>
      <w:r w:rsidRPr="00BF472A">
        <w:rPr>
          <w:rFonts w:asciiTheme="majorHAnsi" w:hAnsiTheme="majorHAnsi" w:cs="AGaramondPro-Regular"/>
          <w:szCs w:val="22"/>
          <w:lang w:val="ro-RO"/>
        </w:rPr>
        <w:t xml:space="preserve">sărăciei relative și a excluziunii. </w:t>
      </w:r>
    </w:p>
    <w:p w:rsidR="00AA52FA" w:rsidRPr="00BF472A" w:rsidRDefault="00AA52FA" w:rsidP="00CC5A08">
      <w:pPr>
        <w:autoSpaceDE w:val="0"/>
        <w:autoSpaceDN w:val="0"/>
        <w:adjustRightInd w:val="0"/>
        <w:spacing w:before="120" w:after="120"/>
        <w:rPr>
          <w:rFonts w:asciiTheme="majorHAnsi" w:hAnsiTheme="majorHAnsi" w:cs="AGaramondPro-Regular"/>
          <w:szCs w:val="22"/>
          <w:lang w:val="ro-RO"/>
        </w:rPr>
      </w:pPr>
    </w:p>
    <w:p w:rsidR="00C06935" w:rsidRPr="00BF472A" w:rsidRDefault="00C06935" w:rsidP="009701DE">
      <w:pPr>
        <w:pStyle w:val="Caption"/>
        <w:keepNext/>
        <w:keepLines/>
        <w:spacing w:before="0" w:after="60"/>
        <w:rPr>
          <w:rFonts w:asciiTheme="majorHAnsi" w:hAnsiTheme="majorHAnsi" w:cs="AGaramondPro-Regular"/>
          <w:sz w:val="22"/>
          <w:szCs w:val="22"/>
          <w:lang w:val="ro-RO"/>
        </w:rPr>
      </w:pPr>
      <w:bookmarkStart w:id="34" w:name="_Toc503793648"/>
      <w:r w:rsidRPr="00BF472A">
        <w:rPr>
          <w:rFonts w:asciiTheme="majorHAnsi" w:hAnsiTheme="majorHAnsi"/>
          <w:sz w:val="22"/>
          <w:szCs w:val="22"/>
          <w:lang w:val="ro-RO"/>
        </w:rPr>
        <w:lastRenderedPageBreak/>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2</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xml:space="preserve">. </w:t>
      </w:r>
      <w:r w:rsidRPr="00BF472A">
        <w:rPr>
          <w:rFonts w:asciiTheme="majorHAnsi" w:hAnsiTheme="majorHAnsi" w:cs="AGaramondPro-Regular"/>
          <w:sz w:val="22"/>
          <w:szCs w:val="22"/>
          <w:lang w:val="ro-RO"/>
        </w:rPr>
        <w:t>Fluctuația ratei sărăciei relative și excluziunii</w:t>
      </w:r>
      <w:r w:rsidR="007B5BA0" w:rsidRPr="00BF472A">
        <w:rPr>
          <w:rStyle w:val="FootnoteReference"/>
          <w:rFonts w:asciiTheme="majorHAnsi" w:hAnsiTheme="majorHAnsi" w:cs="AGaramondPro-Regular"/>
          <w:sz w:val="22"/>
          <w:szCs w:val="22"/>
          <w:lang w:val="ro-RO"/>
        </w:rPr>
        <w:footnoteReference w:id="10"/>
      </w:r>
      <w:r w:rsidRPr="00BF472A">
        <w:rPr>
          <w:rFonts w:asciiTheme="majorHAnsi" w:hAnsiTheme="majorHAnsi" w:cs="AGaramondPro-Regular"/>
          <w:sz w:val="22"/>
          <w:szCs w:val="22"/>
          <w:lang w:val="ro-RO"/>
        </w:rPr>
        <w:t xml:space="preserve"> și </w:t>
      </w:r>
      <w:r w:rsidR="00B331B0" w:rsidRPr="00BF472A">
        <w:rPr>
          <w:rFonts w:asciiTheme="majorHAnsi" w:hAnsiTheme="majorHAnsi" w:cs="AGaramondPro-Regular"/>
          <w:sz w:val="22"/>
          <w:szCs w:val="22"/>
          <w:lang w:val="ro-RO"/>
        </w:rPr>
        <w:t xml:space="preserve">a </w:t>
      </w:r>
      <w:r w:rsidRPr="00BF472A">
        <w:rPr>
          <w:rFonts w:asciiTheme="majorHAnsi" w:hAnsiTheme="majorHAnsi" w:cs="AGaramondPro-Regular"/>
          <w:sz w:val="22"/>
          <w:szCs w:val="22"/>
          <w:lang w:val="ro-RO"/>
        </w:rPr>
        <w:t>rat</w:t>
      </w:r>
      <w:r w:rsidR="00B331B0" w:rsidRPr="00BF472A">
        <w:rPr>
          <w:rFonts w:asciiTheme="majorHAnsi" w:hAnsiTheme="majorHAnsi" w:cs="AGaramondPro-Regular"/>
          <w:sz w:val="22"/>
          <w:szCs w:val="22"/>
          <w:lang w:val="ro-RO"/>
        </w:rPr>
        <w:t>ei</w:t>
      </w:r>
      <w:r w:rsidRPr="00BF472A">
        <w:rPr>
          <w:rFonts w:asciiTheme="majorHAnsi" w:hAnsiTheme="majorHAnsi" w:cs="AGaramondPro-Regular"/>
          <w:sz w:val="22"/>
          <w:szCs w:val="22"/>
          <w:lang w:val="ro-RO"/>
        </w:rPr>
        <w:t xml:space="preserve"> sărăciei relative în rândul copiilor, după grupa de vârstă (%)</w:t>
      </w:r>
      <w:bookmarkEnd w:id="34"/>
    </w:p>
    <w:tbl>
      <w:tblPr>
        <w:tblStyle w:val="TableGrid"/>
        <w:tblW w:w="10173"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1495"/>
        <w:gridCol w:w="1286"/>
        <w:gridCol w:w="1286"/>
        <w:gridCol w:w="1286"/>
        <w:gridCol w:w="2410"/>
        <w:gridCol w:w="2410"/>
      </w:tblGrid>
      <w:tr w:rsidR="00AA52FA" w:rsidRPr="00BF472A" w:rsidTr="00171B9B">
        <w:tc>
          <w:tcPr>
            <w:tcW w:w="1495" w:type="dxa"/>
            <w:shd w:val="clear" w:color="auto" w:fill="4F81BD" w:themeFill="accent1"/>
          </w:tcPr>
          <w:p w:rsidR="00AA52FA" w:rsidRPr="00BF472A" w:rsidRDefault="00AA52FA" w:rsidP="00AA52FA">
            <w:pPr>
              <w:spacing w:before="0" w:after="0"/>
              <w:rPr>
                <w:rFonts w:asciiTheme="majorHAnsi" w:hAnsiTheme="majorHAnsi"/>
                <w:b/>
                <w:color w:val="FFFFFF" w:themeColor="background1"/>
                <w:szCs w:val="22"/>
                <w:lang w:val="ro-RO"/>
              </w:rPr>
            </w:pPr>
            <w:r w:rsidRPr="00BF472A">
              <w:rPr>
                <w:rFonts w:asciiTheme="majorHAnsi" w:hAnsiTheme="majorHAnsi"/>
                <w:b/>
                <w:color w:val="FFFFFF" w:themeColor="background1"/>
                <w:szCs w:val="22"/>
                <w:lang w:val="ro-RO"/>
              </w:rPr>
              <w:t>Vârsta</w:t>
            </w:r>
          </w:p>
        </w:tc>
        <w:tc>
          <w:tcPr>
            <w:tcW w:w="8678" w:type="dxa"/>
            <w:gridSpan w:val="5"/>
            <w:shd w:val="clear" w:color="auto" w:fill="4F81BD" w:themeFill="accent1"/>
          </w:tcPr>
          <w:p w:rsidR="00AA52FA" w:rsidRPr="00BF472A" w:rsidRDefault="007B5BA0" w:rsidP="00171B9B">
            <w:pPr>
              <w:autoSpaceDE w:val="0"/>
              <w:autoSpaceDN w:val="0"/>
              <w:adjustRightInd w:val="0"/>
              <w:spacing w:before="0" w:after="0"/>
              <w:jc w:val="center"/>
              <w:rPr>
                <w:rFonts w:asciiTheme="majorHAnsi" w:hAnsiTheme="majorHAnsi" w:cs="AGaramondPro-Regular"/>
                <w:b/>
                <w:color w:val="FFFFFF" w:themeColor="background1"/>
                <w:szCs w:val="22"/>
                <w:lang w:val="ro-RO"/>
              </w:rPr>
            </w:pPr>
            <w:r w:rsidRPr="00BF472A">
              <w:rPr>
                <w:rFonts w:asciiTheme="majorHAnsi" w:hAnsiTheme="majorHAnsi" w:cs="AGaramondPro-Regular"/>
                <w:b/>
                <w:color w:val="FFFFFF" w:themeColor="background1"/>
                <w:szCs w:val="22"/>
                <w:lang w:val="ro-RO"/>
              </w:rPr>
              <w:t>Rata sărăciei relative și a excluziunii</w:t>
            </w:r>
          </w:p>
        </w:tc>
      </w:tr>
      <w:tr w:rsidR="00AA52FA" w:rsidRPr="00BF472A" w:rsidTr="00171B9B">
        <w:tc>
          <w:tcPr>
            <w:tcW w:w="1495" w:type="dxa"/>
          </w:tcPr>
          <w:p w:rsidR="00AA52FA" w:rsidRPr="00BF472A" w:rsidRDefault="00AA52FA" w:rsidP="00171B9B">
            <w:pPr>
              <w:spacing w:before="0" w:after="0"/>
              <w:rPr>
                <w:rFonts w:asciiTheme="majorHAnsi" w:hAnsiTheme="majorHAnsi"/>
                <w:b/>
                <w:szCs w:val="22"/>
                <w:lang w:val="ro-RO"/>
              </w:rPr>
            </w:pPr>
          </w:p>
        </w:tc>
        <w:tc>
          <w:tcPr>
            <w:tcW w:w="1286" w:type="dxa"/>
          </w:tcPr>
          <w:p w:rsidR="00AA52FA" w:rsidRPr="00BF472A" w:rsidRDefault="00AA52FA" w:rsidP="00171B9B">
            <w:pPr>
              <w:autoSpaceDE w:val="0"/>
              <w:autoSpaceDN w:val="0"/>
              <w:adjustRightInd w:val="0"/>
              <w:spacing w:before="0" w:after="0"/>
              <w:rPr>
                <w:rFonts w:asciiTheme="majorHAnsi" w:hAnsiTheme="majorHAnsi" w:cs="AGaramondPro-Regular"/>
                <w:b/>
                <w:szCs w:val="22"/>
                <w:lang w:val="ro-RO"/>
              </w:rPr>
            </w:pPr>
            <w:r w:rsidRPr="00BF472A">
              <w:rPr>
                <w:rFonts w:asciiTheme="majorHAnsi" w:hAnsiTheme="majorHAnsi" w:cs="AGaramondPro-Regular"/>
                <w:b/>
                <w:szCs w:val="22"/>
                <w:lang w:val="ro-RO"/>
              </w:rPr>
              <w:t>2008 (%)</w:t>
            </w:r>
          </w:p>
        </w:tc>
        <w:tc>
          <w:tcPr>
            <w:tcW w:w="1286" w:type="dxa"/>
          </w:tcPr>
          <w:p w:rsidR="00AA52FA" w:rsidRPr="00BF472A" w:rsidRDefault="00AA52FA" w:rsidP="00171B9B">
            <w:pPr>
              <w:spacing w:before="0" w:after="0"/>
              <w:rPr>
                <w:rFonts w:asciiTheme="majorHAnsi" w:hAnsiTheme="majorHAnsi"/>
                <w:b/>
                <w:szCs w:val="22"/>
                <w:lang w:val="ro-RO"/>
              </w:rPr>
            </w:pPr>
            <w:r w:rsidRPr="00BF472A">
              <w:rPr>
                <w:rFonts w:asciiTheme="majorHAnsi" w:hAnsiTheme="majorHAnsi" w:cs="AGaramondPro-Regular"/>
                <w:b/>
                <w:szCs w:val="22"/>
                <w:lang w:val="ro-RO"/>
              </w:rPr>
              <w:t>2014 (%)</w:t>
            </w:r>
          </w:p>
        </w:tc>
        <w:tc>
          <w:tcPr>
            <w:tcW w:w="1286" w:type="dxa"/>
          </w:tcPr>
          <w:p w:rsidR="00AA52FA" w:rsidRPr="00BF472A" w:rsidRDefault="00AA52FA" w:rsidP="00171B9B">
            <w:pPr>
              <w:spacing w:before="0" w:after="0"/>
              <w:rPr>
                <w:rFonts w:asciiTheme="majorHAnsi" w:hAnsiTheme="majorHAnsi"/>
                <w:b/>
                <w:szCs w:val="22"/>
                <w:lang w:val="ro-RO"/>
              </w:rPr>
            </w:pPr>
            <w:r w:rsidRPr="00BF472A">
              <w:rPr>
                <w:rFonts w:asciiTheme="majorHAnsi" w:hAnsiTheme="majorHAnsi" w:cs="AGaramondPro-Regular"/>
                <w:b/>
                <w:szCs w:val="22"/>
                <w:lang w:val="ro-RO"/>
              </w:rPr>
              <w:t>2015 (%)</w:t>
            </w:r>
          </w:p>
        </w:tc>
        <w:tc>
          <w:tcPr>
            <w:tcW w:w="2410" w:type="dxa"/>
            <w:vAlign w:val="bottom"/>
          </w:tcPr>
          <w:p w:rsidR="00AA52FA" w:rsidRPr="00BF472A" w:rsidRDefault="00AA52FA" w:rsidP="00171B9B">
            <w:pPr>
              <w:autoSpaceDE w:val="0"/>
              <w:autoSpaceDN w:val="0"/>
              <w:adjustRightInd w:val="0"/>
              <w:spacing w:before="0" w:after="0"/>
              <w:rPr>
                <w:rFonts w:asciiTheme="majorHAnsi" w:hAnsiTheme="majorHAnsi" w:cs="AGaramondPro-Regular"/>
                <w:b/>
                <w:szCs w:val="22"/>
                <w:lang w:val="ro-RO"/>
              </w:rPr>
            </w:pPr>
            <w:r w:rsidRPr="00BF472A">
              <w:rPr>
                <w:rFonts w:asciiTheme="majorHAnsi" w:hAnsiTheme="majorHAnsi" w:cs="AGaramondPro-Regular"/>
                <w:b/>
                <w:szCs w:val="22"/>
                <w:lang w:val="ro-RO"/>
              </w:rPr>
              <w:t>Fluctuație 2014/2008 (%)</w:t>
            </w:r>
          </w:p>
        </w:tc>
        <w:tc>
          <w:tcPr>
            <w:tcW w:w="2410" w:type="dxa"/>
            <w:vAlign w:val="bottom"/>
          </w:tcPr>
          <w:p w:rsidR="00AA52FA" w:rsidRPr="00BF472A" w:rsidRDefault="00AA52FA" w:rsidP="00171B9B">
            <w:pPr>
              <w:autoSpaceDE w:val="0"/>
              <w:autoSpaceDN w:val="0"/>
              <w:adjustRightInd w:val="0"/>
              <w:spacing w:before="0" w:after="0"/>
              <w:rPr>
                <w:rFonts w:asciiTheme="majorHAnsi" w:hAnsiTheme="majorHAnsi" w:cs="AGaramondPro-Regular"/>
                <w:b/>
                <w:szCs w:val="22"/>
                <w:lang w:val="ro-RO"/>
              </w:rPr>
            </w:pPr>
            <w:r w:rsidRPr="00BF472A">
              <w:rPr>
                <w:rFonts w:asciiTheme="majorHAnsi" w:hAnsiTheme="majorHAnsi" w:cs="AGaramondPro-Regular"/>
                <w:b/>
                <w:szCs w:val="22"/>
                <w:lang w:val="ro-RO"/>
              </w:rPr>
              <w:t>Fluctuație 2015/2014</w:t>
            </w:r>
            <w:r w:rsidR="0095549E" w:rsidRPr="00BF472A">
              <w:rPr>
                <w:rFonts w:asciiTheme="majorHAnsi" w:hAnsiTheme="majorHAnsi" w:cs="AGaramondPro-Regular"/>
                <w:b/>
                <w:szCs w:val="22"/>
                <w:lang w:val="ro-RO"/>
              </w:rPr>
              <w:t xml:space="preserve"> </w:t>
            </w:r>
            <w:r w:rsidRPr="00BF472A">
              <w:rPr>
                <w:rFonts w:asciiTheme="majorHAnsi" w:hAnsiTheme="majorHAnsi" w:cs="AGaramondPro-Regular"/>
                <w:b/>
                <w:szCs w:val="22"/>
                <w:lang w:val="ro-RO"/>
              </w:rPr>
              <w:t>(%)</w:t>
            </w:r>
          </w:p>
        </w:tc>
      </w:tr>
      <w:tr w:rsidR="00AA52FA" w:rsidRPr="00BF472A" w:rsidTr="00171B9B">
        <w:tc>
          <w:tcPr>
            <w:tcW w:w="1495"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 xml:space="preserve">&lt; 6 </w:t>
            </w:r>
          </w:p>
        </w:tc>
        <w:tc>
          <w:tcPr>
            <w:tcW w:w="1286"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48.8</w:t>
            </w:r>
          </w:p>
        </w:tc>
        <w:tc>
          <w:tcPr>
            <w:tcW w:w="1286" w:type="dxa"/>
            <w:vAlign w:val="center"/>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44.5</w:t>
            </w:r>
          </w:p>
        </w:tc>
        <w:tc>
          <w:tcPr>
            <w:tcW w:w="1286" w:type="dxa"/>
            <w:vAlign w:val="center"/>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42.4</w:t>
            </w:r>
          </w:p>
        </w:tc>
        <w:tc>
          <w:tcPr>
            <w:tcW w:w="2410"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-9.7</w:t>
            </w:r>
          </w:p>
        </w:tc>
        <w:tc>
          <w:tcPr>
            <w:tcW w:w="2410"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-5.0</w:t>
            </w:r>
          </w:p>
        </w:tc>
      </w:tr>
      <w:tr w:rsidR="00AA52FA" w:rsidRPr="00BF472A" w:rsidTr="00171B9B">
        <w:tc>
          <w:tcPr>
            <w:tcW w:w="1495"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 xml:space="preserve">6-11 </w:t>
            </w:r>
          </w:p>
        </w:tc>
        <w:tc>
          <w:tcPr>
            <w:tcW w:w="1286"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51.6</w:t>
            </w:r>
          </w:p>
        </w:tc>
        <w:tc>
          <w:tcPr>
            <w:tcW w:w="1286" w:type="dxa"/>
            <w:vAlign w:val="center"/>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51.6</w:t>
            </w:r>
          </w:p>
        </w:tc>
        <w:tc>
          <w:tcPr>
            <w:tcW w:w="1286" w:type="dxa"/>
            <w:vAlign w:val="center"/>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43.6</w:t>
            </w:r>
          </w:p>
        </w:tc>
        <w:tc>
          <w:tcPr>
            <w:tcW w:w="2410"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0.0</w:t>
            </w:r>
          </w:p>
        </w:tc>
        <w:tc>
          <w:tcPr>
            <w:tcW w:w="2410"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-18.3</w:t>
            </w:r>
          </w:p>
        </w:tc>
      </w:tr>
      <w:tr w:rsidR="00AA52FA" w:rsidRPr="00BF472A" w:rsidTr="00171B9B">
        <w:tc>
          <w:tcPr>
            <w:tcW w:w="1495"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 xml:space="preserve">12-17  </w:t>
            </w:r>
          </w:p>
        </w:tc>
        <w:tc>
          <w:tcPr>
            <w:tcW w:w="1286"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50.8</w:t>
            </w:r>
          </w:p>
        </w:tc>
        <w:tc>
          <w:tcPr>
            <w:tcW w:w="1286" w:type="dxa"/>
            <w:vAlign w:val="center"/>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53.2</w:t>
            </w:r>
          </w:p>
        </w:tc>
        <w:tc>
          <w:tcPr>
            <w:tcW w:w="1286" w:type="dxa"/>
            <w:vAlign w:val="center"/>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52.0</w:t>
            </w:r>
          </w:p>
        </w:tc>
        <w:tc>
          <w:tcPr>
            <w:tcW w:w="2410"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+4.5</w:t>
            </w:r>
          </w:p>
        </w:tc>
        <w:tc>
          <w:tcPr>
            <w:tcW w:w="2410"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-2.3</w:t>
            </w:r>
          </w:p>
        </w:tc>
      </w:tr>
      <w:tr w:rsidR="00AA52FA" w:rsidRPr="00BF472A" w:rsidTr="00171B9B">
        <w:tc>
          <w:tcPr>
            <w:tcW w:w="1495" w:type="dxa"/>
            <w:shd w:val="clear" w:color="auto" w:fill="4F81BD" w:themeFill="accent1"/>
            <w:vAlign w:val="bottom"/>
          </w:tcPr>
          <w:p w:rsidR="00AA52FA" w:rsidRPr="00BF472A" w:rsidRDefault="00AA52FA" w:rsidP="00AA52FA">
            <w:pPr>
              <w:spacing w:before="0" w:after="0"/>
              <w:rPr>
                <w:rFonts w:asciiTheme="majorHAnsi" w:hAnsiTheme="majorHAnsi" w:cs="AGaramondPro-Regular"/>
                <w:b/>
                <w:color w:val="FFFFFF" w:themeColor="background1"/>
                <w:szCs w:val="22"/>
                <w:lang w:val="ro-RO"/>
              </w:rPr>
            </w:pPr>
          </w:p>
        </w:tc>
        <w:tc>
          <w:tcPr>
            <w:tcW w:w="8678" w:type="dxa"/>
            <w:gridSpan w:val="5"/>
            <w:shd w:val="clear" w:color="auto" w:fill="4F81BD" w:themeFill="accent1"/>
            <w:vAlign w:val="bottom"/>
          </w:tcPr>
          <w:p w:rsidR="00AA52FA" w:rsidRPr="00BF472A" w:rsidRDefault="007B5BA0" w:rsidP="00171B9B">
            <w:pPr>
              <w:spacing w:before="0" w:after="0"/>
              <w:jc w:val="center"/>
              <w:rPr>
                <w:rFonts w:asciiTheme="majorHAnsi" w:hAnsiTheme="majorHAnsi" w:cs="AGaramondPro-Regular"/>
                <w:b/>
                <w:color w:val="FFFFFF" w:themeColor="background1"/>
                <w:szCs w:val="22"/>
                <w:lang w:val="ro-RO"/>
              </w:rPr>
            </w:pPr>
            <w:r w:rsidRPr="00BF472A">
              <w:rPr>
                <w:rFonts w:asciiTheme="majorHAnsi" w:hAnsiTheme="majorHAnsi" w:cs="AGaramondPro-Regular"/>
                <w:b/>
                <w:color w:val="FFFFFF" w:themeColor="background1"/>
                <w:szCs w:val="22"/>
                <w:lang w:val="ro-RO"/>
              </w:rPr>
              <w:t>Rata săr</w:t>
            </w:r>
            <w:r w:rsidR="00B331B0" w:rsidRPr="00BF472A">
              <w:rPr>
                <w:rFonts w:asciiTheme="majorHAnsi" w:hAnsiTheme="majorHAnsi" w:cs="AGaramondPro-Regular"/>
                <w:b/>
                <w:color w:val="FFFFFF" w:themeColor="background1"/>
                <w:szCs w:val="22"/>
                <w:lang w:val="ro-RO"/>
              </w:rPr>
              <w:t>ă</w:t>
            </w:r>
            <w:r w:rsidRPr="00BF472A">
              <w:rPr>
                <w:rFonts w:asciiTheme="majorHAnsi" w:hAnsiTheme="majorHAnsi" w:cs="AGaramondPro-Regular"/>
                <w:b/>
                <w:color w:val="FFFFFF" w:themeColor="background1"/>
                <w:szCs w:val="22"/>
                <w:lang w:val="ro-RO"/>
              </w:rPr>
              <w:t>ciei relative</w:t>
            </w:r>
          </w:p>
        </w:tc>
      </w:tr>
      <w:tr w:rsidR="00AA52FA" w:rsidRPr="00BF472A" w:rsidTr="00171B9B">
        <w:tc>
          <w:tcPr>
            <w:tcW w:w="1495"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 xml:space="preserve">&lt; 6 </w:t>
            </w:r>
          </w:p>
        </w:tc>
        <w:tc>
          <w:tcPr>
            <w:tcW w:w="1286"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31.4</w:t>
            </w:r>
          </w:p>
        </w:tc>
        <w:tc>
          <w:tcPr>
            <w:tcW w:w="1286" w:type="dxa"/>
            <w:vAlign w:val="center"/>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31.9</w:t>
            </w:r>
          </w:p>
        </w:tc>
        <w:tc>
          <w:tcPr>
            <w:tcW w:w="1286" w:type="dxa"/>
            <w:vAlign w:val="center"/>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32.5</w:t>
            </w:r>
          </w:p>
        </w:tc>
        <w:tc>
          <w:tcPr>
            <w:tcW w:w="2410"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+1.6</w:t>
            </w:r>
          </w:p>
        </w:tc>
        <w:tc>
          <w:tcPr>
            <w:tcW w:w="2410"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1.8</w:t>
            </w:r>
          </w:p>
        </w:tc>
      </w:tr>
      <w:tr w:rsidR="00AA52FA" w:rsidRPr="00BF472A" w:rsidTr="00171B9B">
        <w:tc>
          <w:tcPr>
            <w:tcW w:w="1495"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 xml:space="preserve">6-11 </w:t>
            </w:r>
          </w:p>
        </w:tc>
        <w:tc>
          <w:tcPr>
            <w:tcW w:w="1286"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34.6</w:t>
            </w:r>
          </w:p>
        </w:tc>
        <w:tc>
          <w:tcPr>
            <w:tcW w:w="1286" w:type="dxa"/>
            <w:vAlign w:val="center"/>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39.6</w:t>
            </w:r>
          </w:p>
        </w:tc>
        <w:tc>
          <w:tcPr>
            <w:tcW w:w="1286" w:type="dxa"/>
            <w:vAlign w:val="center"/>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36.4</w:t>
            </w:r>
          </w:p>
        </w:tc>
        <w:tc>
          <w:tcPr>
            <w:tcW w:w="2410"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+12.6</w:t>
            </w:r>
          </w:p>
        </w:tc>
        <w:tc>
          <w:tcPr>
            <w:tcW w:w="2410"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-8.8</w:t>
            </w:r>
          </w:p>
        </w:tc>
      </w:tr>
      <w:tr w:rsidR="00AA52FA" w:rsidRPr="00BF472A" w:rsidTr="00171B9B">
        <w:tc>
          <w:tcPr>
            <w:tcW w:w="1495"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 xml:space="preserve">12-17  </w:t>
            </w:r>
          </w:p>
        </w:tc>
        <w:tc>
          <w:tcPr>
            <w:tcW w:w="1286"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32.4</w:t>
            </w:r>
          </w:p>
        </w:tc>
        <w:tc>
          <w:tcPr>
            <w:tcW w:w="1286" w:type="dxa"/>
            <w:vAlign w:val="center"/>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43.2</w:t>
            </w:r>
          </w:p>
        </w:tc>
        <w:tc>
          <w:tcPr>
            <w:tcW w:w="1286" w:type="dxa"/>
            <w:vAlign w:val="center"/>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42.4</w:t>
            </w:r>
          </w:p>
        </w:tc>
        <w:tc>
          <w:tcPr>
            <w:tcW w:w="2410"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+25.0</w:t>
            </w:r>
          </w:p>
        </w:tc>
        <w:tc>
          <w:tcPr>
            <w:tcW w:w="2410" w:type="dxa"/>
            <w:vAlign w:val="bottom"/>
          </w:tcPr>
          <w:p w:rsidR="00AA52FA" w:rsidRPr="00BF472A" w:rsidRDefault="00AA52FA" w:rsidP="00171B9B">
            <w:pPr>
              <w:spacing w:before="0" w:after="0"/>
              <w:rPr>
                <w:rFonts w:asciiTheme="majorHAnsi" w:hAnsiTheme="majorHAnsi"/>
                <w:szCs w:val="22"/>
                <w:lang w:val="ro-RO"/>
              </w:rPr>
            </w:pPr>
            <w:r w:rsidRPr="00BF472A">
              <w:rPr>
                <w:rFonts w:asciiTheme="majorHAnsi" w:hAnsiTheme="majorHAnsi" w:cs="AGaramondPro-Regular"/>
                <w:szCs w:val="22"/>
                <w:lang w:val="ro-RO"/>
              </w:rPr>
              <w:t>-1.9</w:t>
            </w:r>
          </w:p>
        </w:tc>
      </w:tr>
    </w:tbl>
    <w:p w:rsidR="00BB575D" w:rsidRPr="00BF472A" w:rsidRDefault="0047380A" w:rsidP="00EA64E9">
      <w:pPr>
        <w:spacing w:before="0" w:after="0"/>
        <w:rPr>
          <w:rFonts w:asciiTheme="majorHAnsi" w:hAnsiTheme="majorHAnsi"/>
          <w:bCs/>
          <w:i/>
          <w:color w:val="365F91"/>
          <w:szCs w:val="22"/>
          <w:lang w:val="ro-RO" w:bidi="ar-SA"/>
        </w:rPr>
      </w:pPr>
      <w:r w:rsidRPr="00BF472A">
        <w:rPr>
          <w:rFonts w:asciiTheme="majorHAnsi" w:hAnsiTheme="majorHAnsi"/>
          <w:bCs/>
          <w:i/>
          <w:color w:val="365F91"/>
          <w:szCs w:val="22"/>
          <w:lang w:val="ro-RO" w:bidi="ar-SA"/>
        </w:rPr>
        <w:t>Sursa</w:t>
      </w:r>
      <w:r w:rsidR="00A24F76" w:rsidRPr="00BF472A">
        <w:rPr>
          <w:rFonts w:asciiTheme="majorHAnsi" w:hAnsiTheme="majorHAnsi"/>
          <w:bCs/>
          <w:i/>
          <w:color w:val="365F91"/>
          <w:szCs w:val="22"/>
          <w:lang w:val="ro-RO" w:bidi="ar-SA"/>
        </w:rPr>
        <w:t xml:space="preserve"> datelor</w:t>
      </w:r>
      <w:r w:rsidRPr="00BF472A">
        <w:rPr>
          <w:rFonts w:asciiTheme="majorHAnsi" w:hAnsiTheme="majorHAnsi"/>
          <w:bCs/>
          <w:i/>
          <w:color w:val="365F91"/>
          <w:szCs w:val="22"/>
          <w:lang w:val="ro-RO" w:bidi="ar-SA"/>
        </w:rPr>
        <w:t>: Eurostat</w:t>
      </w:r>
    </w:p>
    <w:p w:rsidR="0047380A" w:rsidRPr="00BF472A" w:rsidRDefault="0047380A" w:rsidP="00CC5A08">
      <w:pPr>
        <w:autoSpaceDE w:val="0"/>
        <w:autoSpaceDN w:val="0"/>
        <w:adjustRightInd w:val="0"/>
        <w:spacing w:before="120" w:after="120"/>
        <w:rPr>
          <w:rFonts w:asciiTheme="majorHAnsi" w:hAnsiTheme="majorHAnsi" w:cs="AGaramondPro-Regular"/>
          <w:szCs w:val="22"/>
          <w:lang w:val="ro-RO"/>
        </w:rPr>
      </w:pPr>
      <w:r w:rsidRPr="00BF472A">
        <w:rPr>
          <w:rFonts w:asciiTheme="majorHAnsi" w:hAnsiTheme="majorHAnsi" w:cs="AGaramondPro-Regular"/>
          <w:szCs w:val="22"/>
          <w:lang w:val="ro-RO"/>
        </w:rPr>
        <w:t xml:space="preserve">Datele Eurostat arată că rata sărăciei și excluziunii în rândul copiilor din grupa de vârstă 0-5 ani a înregistrat o scădere constantă. Totuși, pentru grupele de vârstă mai mari (6-11 ani și 12-17 ani), rata sărăciei și excluziunii sociale în rândul acestora variază foarte mult în ultimii 9 ani, fiind mai mare la acest moment decât înainte de criza economică. </w:t>
      </w:r>
      <w:r w:rsidR="007B5BA0" w:rsidRPr="00BF472A">
        <w:rPr>
          <w:rFonts w:asciiTheme="majorHAnsi" w:hAnsiTheme="majorHAnsi" w:cs="AGaramondPro-Regular"/>
          <w:szCs w:val="22"/>
          <w:lang w:val="ro-RO"/>
        </w:rPr>
        <w:t>Se poate observa</w:t>
      </w:r>
      <w:r w:rsidR="001374B1" w:rsidRPr="00BF472A">
        <w:rPr>
          <w:rFonts w:asciiTheme="majorHAnsi" w:hAnsiTheme="majorHAnsi" w:cs="AGaramondPro-Regular"/>
          <w:szCs w:val="22"/>
          <w:lang w:val="ro-RO"/>
        </w:rPr>
        <w:t>,</w:t>
      </w:r>
      <w:r w:rsidR="007B5BA0" w:rsidRPr="00BF472A">
        <w:rPr>
          <w:rFonts w:asciiTheme="majorHAnsi" w:hAnsiTheme="majorHAnsi" w:cs="AGaramondPro-Regular"/>
          <w:szCs w:val="22"/>
          <w:lang w:val="ro-RO"/>
        </w:rPr>
        <w:t xml:space="preserve"> de asemenea</w:t>
      </w:r>
      <w:r w:rsidR="001374B1" w:rsidRPr="00BF472A">
        <w:rPr>
          <w:rFonts w:asciiTheme="majorHAnsi" w:hAnsiTheme="majorHAnsi" w:cs="AGaramondPro-Regular"/>
          <w:szCs w:val="22"/>
          <w:lang w:val="ro-RO"/>
        </w:rPr>
        <w:t>,</w:t>
      </w:r>
      <w:r w:rsidR="007B5BA0" w:rsidRPr="00BF472A">
        <w:rPr>
          <w:rFonts w:asciiTheme="majorHAnsi" w:hAnsiTheme="majorHAnsi" w:cs="AGaramondPro-Regular"/>
          <w:szCs w:val="22"/>
          <w:lang w:val="ro-RO"/>
        </w:rPr>
        <w:t xml:space="preserve"> o tendință crescută ca adolescenții să fie afectați de sărăcie și excluziune.</w:t>
      </w:r>
    </w:p>
    <w:p w:rsidR="0047380A" w:rsidRPr="00BF472A" w:rsidRDefault="0047380A" w:rsidP="00171B9B">
      <w:pPr>
        <w:autoSpaceDE w:val="0"/>
        <w:autoSpaceDN w:val="0"/>
        <w:adjustRightInd w:val="0"/>
        <w:spacing w:before="120" w:after="120"/>
        <w:rPr>
          <w:rFonts w:asciiTheme="majorHAnsi" w:hAnsiTheme="majorHAnsi"/>
          <w:szCs w:val="22"/>
          <w:lang w:val="ro-RO"/>
        </w:rPr>
      </w:pPr>
      <w:r w:rsidRPr="00BF472A">
        <w:rPr>
          <w:rFonts w:asciiTheme="majorHAnsi" w:hAnsiTheme="majorHAnsi" w:cs="AGaramondPro-Regular"/>
          <w:szCs w:val="22"/>
          <w:lang w:val="ro-RO"/>
        </w:rPr>
        <w:t>Mai mult decât atât, există disparități influențate de mediul și regiune</w:t>
      </w:r>
      <w:r w:rsidR="002C42A5" w:rsidRPr="00BF472A">
        <w:rPr>
          <w:rFonts w:asciiTheme="majorHAnsi" w:hAnsiTheme="majorHAnsi" w:cs="AGaramondPro-Regular"/>
          <w:szCs w:val="22"/>
          <w:lang w:val="ro-RO"/>
        </w:rPr>
        <w:t>a</w:t>
      </w:r>
      <w:r w:rsidRPr="00BF472A">
        <w:rPr>
          <w:rFonts w:asciiTheme="majorHAnsi" w:hAnsiTheme="majorHAnsi" w:cs="AGaramondPro-Regular"/>
          <w:szCs w:val="22"/>
          <w:lang w:val="ro-RO"/>
        </w:rPr>
        <w:t xml:space="preserve"> de rezidență, </w:t>
      </w:r>
      <w:r w:rsidR="001374B1" w:rsidRPr="00BF472A">
        <w:rPr>
          <w:rFonts w:asciiTheme="majorHAnsi" w:hAnsiTheme="majorHAnsi" w:cs="AGaramondPro-Regular"/>
          <w:szCs w:val="22"/>
          <w:lang w:val="ro-RO"/>
        </w:rPr>
        <w:t xml:space="preserve">dar și </w:t>
      </w:r>
      <w:r w:rsidR="002C42A5" w:rsidRPr="00BF472A">
        <w:rPr>
          <w:rFonts w:asciiTheme="majorHAnsi" w:hAnsiTheme="majorHAnsi" w:cs="AGaramondPro-Regular"/>
          <w:szCs w:val="22"/>
          <w:lang w:val="ro-RO"/>
        </w:rPr>
        <w:t xml:space="preserve">de </w:t>
      </w:r>
      <w:r w:rsidRPr="00BF472A">
        <w:rPr>
          <w:rFonts w:asciiTheme="majorHAnsi" w:hAnsiTheme="majorHAnsi" w:cs="AGaramondPro-Regular"/>
          <w:szCs w:val="22"/>
          <w:lang w:val="ro-RO"/>
        </w:rPr>
        <w:t>etnie. Așa cum ar</w:t>
      </w:r>
      <w:r w:rsidR="002C42A5" w:rsidRPr="00BF472A">
        <w:rPr>
          <w:rFonts w:asciiTheme="majorHAnsi" w:hAnsiTheme="majorHAnsi" w:cs="AGaramondPro-Regular"/>
          <w:szCs w:val="22"/>
          <w:lang w:val="ro-RO"/>
        </w:rPr>
        <w:t>a</w:t>
      </w:r>
      <w:r w:rsidRPr="00BF472A">
        <w:rPr>
          <w:rFonts w:asciiTheme="majorHAnsi" w:hAnsiTheme="majorHAnsi" w:cs="AGaramondPro-Regular"/>
          <w:szCs w:val="22"/>
          <w:lang w:val="ro-RO"/>
        </w:rPr>
        <w:t>t</w:t>
      </w:r>
      <w:r w:rsidR="002C42A5" w:rsidRPr="00BF472A">
        <w:rPr>
          <w:rFonts w:asciiTheme="majorHAnsi" w:hAnsiTheme="majorHAnsi" w:cs="AGaramondPro-Regular"/>
          <w:szCs w:val="22"/>
          <w:lang w:val="ro-RO"/>
        </w:rPr>
        <w:t>ă</w:t>
      </w:r>
      <w:r w:rsidRPr="00BF472A">
        <w:rPr>
          <w:rFonts w:asciiTheme="majorHAnsi" w:hAnsiTheme="majorHAnsi" w:cs="AGaramondPro-Regular"/>
          <w:szCs w:val="22"/>
          <w:lang w:val="ro-RO"/>
        </w:rPr>
        <w:t xml:space="preserve"> datele de fundamentare a Strategiei </w:t>
      </w:r>
      <w:r w:rsidR="006907C6" w:rsidRPr="00BF472A">
        <w:rPr>
          <w:rFonts w:asciiTheme="majorHAnsi" w:hAnsiTheme="majorHAnsi" w:cs="AGaramondPro-Regular"/>
          <w:szCs w:val="22"/>
          <w:lang w:val="ro-RO"/>
        </w:rPr>
        <w:t>Naționale privind</w:t>
      </w:r>
      <w:r w:rsidRPr="00BF472A">
        <w:rPr>
          <w:rFonts w:asciiTheme="majorHAnsi" w:hAnsiTheme="majorHAnsi" w:cs="AGaramondPro-Regular"/>
          <w:szCs w:val="22"/>
          <w:lang w:val="ro-RO"/>
        </w:rPr>
        <w:t xml:space="preserve"> Inc</w:t>
      </w:r>
      <w:r w:rsidR="0023042F" w:rsidRPr="00BF472A">
        <w:rPr>
          <w:rFonts w:asciiTheme="majorHAnsi" w:hAnsiTheme="majorHAnsi" w:cs="AGaramondPro-Regular"/>
          <w:szCs w:val="22"/>
          <w:lang w:val="ro-RO"/>
        </w:rPr>
        <w:t>l</w:t>
      </w:r>
      <w:r w:rsidRPr="00BF472A">
        <w:rPr>
          <w:rFonts w:asciiTheme="majorHAnsi" w:hAnsiTheme="majorHAnsi" w:cs="AGaramondPro-Regular"/>
          <w:szCs w:val="22"/>
          <w:lang w:val="ro-RO"/>
        </w:rPr>
        <w:t>uziune</w:t>
      </w:r>
      <w:r w:rsidR="006907C6" w:rsidRPr="00BF472A">
        <w:rPr>
          <w:rFonts w:asciiTheme="majorHAnsi" w:hAnsiTheme="majorHAnsi" w:cs="AGaramondPro-Regular"/>
          <w:szCs w:val="22"/>
          <w:lang w:val="ro-RO"/>
        </w:rPr>
        <w:t>a</w:t>
      </w:r>
      <w:r w:rsidRPr="00BF472A">
        <w:rPr>
          <w:rFonts w:asciiTheme="majorHAnsi" w:hAnsiTheme="majorHAnsi" w:cs="AGaramondPro-Regular"/>
          <w:szCs w:val="22"/>
          <w:lang w:val="ro-RO"/>
        </w:rPr>
        <w:t xml:space="preserve"> Socială</w:t>
      </w:r>
      <w:r w:rsidRPr="00BF472A">
        <w:rPr>
          <w:rFonts w:asciiTheme="majorHAnsi" w:hAnsiTheme="majorHAnsi" w:cs="AGaramondPro-Regular"/>
          <w:szCs w:val="22"/>
          <w:vertAlign w:val="superscript"/>
          <w:lang w:val="ro-RO"/>
        </w:rPr>
        <w:footnoteReference w:id="11"/>
      </w:r>
      <w:r w:rsidRPr="00BF472A">
        <w:rPr>
          <w:rFonts w:asciiTheme="majorHAnsi" w:hAnsiTheme="majorHAnsi" w:cs="AGaramondPro-Regular"/>
          <w:szCs w:val="22"/>
          <w:lang w:val="ro-RO"/>
        </w:rPr>
        <w:t>, în mediul</w:t>
      </w:r>
      <w:r w:rsidR="00C409CD" w:rsidRPr="00BF472A">
        <w:rPr>
          <w:rFonts w:asciiTheme="majorHAnsi" w:hAnsiTheme="majorHAnsi" w:cs="AGaramondPro-Regular"/>
          <w:szCs w:val="22"/>
          <w:lang w:val="ro-RO"/>
        </w:rPr>
        <w:t xml:space="preserve"> rural unul din doi copii trăiește</w:t>
      </w:r>
      <w:r w:rsidRPr="00BF472A">
        <w:rPr>
          <w:rFonts w:asciiTheme="majorHAnsi" w:hAnsiTheme="majorHAnsi" w:cs="AGaramondPro-Regular"/>
          <w:szCs w:val="22"/>
          <w:lang w:val="ro-RO"/>
        </w:rPr>
        <w:t xml:space="preserve"> în sărăcie. La nivelul anului 2012, riscul copiilor de a trăi </w:t>
      </w:r>
      <w:r w:rsidR="002C42A5" w:rsidRPr="00BF472A">
        <w:rPr>
          <w:rFonts w:asciiTheme="majorHAnsi" w:hAnsiTheme="majorHAnsi" w:cs="AGaramondPro-Regular"/>
          <w:szCs w:val="22"/>
          <w:lang w:val="ro-RO"/>
        </w:rPr>
        <w:t>înregistra diferențe semnificative</w:t>
      </w:r>
      <w:r w:rsidR="009F7048" w:rsidRPr="00BF472A">
        <w:rPr>
          <w:rFonts w:asciiTheme="majorHAnsi" w:hAnsiTheme="majorHAnsi" w:cs="AGaramondPro-Regular"/>
          <w:szCs w:val="22"/>
          <w:lang w:val="ro-RO"/>
        </w:rPr>
        <w:t xml:space="preserve"> în funcție de mediul de rezidență</w:t>
      </w:r>
      <w:r w:rsidR="002C42A5" w:rsidRPr="00BF472A">
        <w:rPr>
          <w:rFonts w:asciiTheme="majorHAnsi" w:hAnsiTheme="majorHAnsi" w:cs="AGaramondPro-Regular"/>
          <w:szCs w:val="22"/>
          <w:lang w:val="ro-RO"/>
        </w:rPr>
        <w:t>,</w:t>
      </w:r>
      <w:r w:rsidRPr="00BF472A">
        <w:rPr>
          <w:rFonts w:asciiTheme="majorHAnsi" w:hAnsiTheme="majorHAnsi" w:cs="AGaramondPro-Regular"/>
          <w:szCs w:val="22"/>
          <w:lang w:val="ro-RO"/>
        </w:rPr>
        <w:t xml:space="preserve"> de la 50%</w:t>
      </w:r>
      <w:r w:rsidR="002C42A5" w:rsidRPr="00BF472A">
        <w:rPr>
          <w:rFonts w:asciiTheme="majorHAnsi" w:hAnsiTheme="majorHAnsi" w:cs="AGaramondPro-Regular"/>
          <w:szCs w:val="22"/>
          <w:lang w:val="ro-RO"/>
        </w:rPr>
        <w:t xml:space="preserve"> în rural</w:t>
      </w:r>
      <w:r w:rsidR="001374B1" w:rsidRPr="00BF472A">
        <w:rPr>
          <w:rFonts w:asciiTheme="majorHAnsi" w:hAnsiTheme="majorHAnsi" w:cs="AGaramondPro-Regular"/>
          <w:szCs w:val="22"/>
          <w:lang w:val="ro-RO"/>
        </w:rPr>
        <w:t>,</w:t>
      </w:r>
      <w:r w:rsidRPr="00BF472A">
        <w:rPr>
          <w:rFonts w:asciiTheme="majorHAnsi" w:hAnsiTheme="majorHAnsi" w:cs="AGaramondPro-Regular"/>
          <w:szCs w:val="22"/>
          <w:lang w:val="ro-RO"/>
        </w:rPr>
        <w:t xml:space="preserve"> la doar 17%</w:t>
      </w:r>
      <w:r w:rsidR="002C42A5" w:rsidRPr="00BF472A">
        <w:rPr>
          <w:rFonts w:asciiTheme="majorHAnsi" w:hAnsiTheme="majorHAnsi" w:cs="AGaramondPro-Regular"/>
          <w:szCs w:val="22"/>
          <w:lang w:val="ro-RO"/>
        </w:rPr>
        <w:t xml:space="preserve"> în urban</w:t>
      </w:r>
      <w:r w:rsidR="001374B1" w:rsidRPr="00BF472A">
        <w:rPr>
          <w:rFonts w:asciiTheme="majorHAnsi" w:hAnsiTheme="majorHAnsi" w:cs="AGaramondPro-Regular"/>
          <w:szCs w:val="22"/>
          <w:lang w:val="ro-RO"/>
        </w:rPr>
        <w:t>.</w:t>
      </w:r>
      <w:r w:rsidRPr="00BF472A">
        <w:rPr>
          <w:rFonts w:asciiTheme="majorHAnsi" w:hAnsiTheme="majorHAnsi" w:cs="AGaramondPro-Regular"/>
          <w:szCs w:val="22"/>
          <w:lang w:val="ro-RO"/>
        </w:rPr>
        <w:t xml:space="preserve"> </w:t>
      </w:r>
      <w:r w:rsidRPr="00BF472A">
        <w:rPr>
          <w:rFonts w:asciiTheme="majorHAnsi" w:hAnsiTheme="majorHAnsi"/>
          <w:szCs w:val="22"/>
          <w:lang w:val="ro-RO"/>
        </w:rPr>
        <w:t xml:space="preserve">În plus, etnia este un </w:t>
      </w:r>
      <w:r w:rsidR="001374B1" w:rsidRPr="00BF472A">
        <w:rPr>
          <w:rFonts w:asciiTheme="majorHAnsi" w:hAnsiTheme="majorHAnsi"/>
          <w:szCs w:val="22"/>
          <w:lang w:val="ro-RO"/>
        </w:rPr>
        <w:t>predictor important al</w:t>
      </w:r>
      <w:r w:rsidRPr="00BF472A">
        <w:rPr>
          <w:rFonts w:asciiTheme="majorHAnsi" w:hAnsiTheme="majorHAnsi"/>
          <w:szCs w:val="22"/>
          <w:lang w:val="ro-RO"/>
        </w:rPr>
        <w:t xml:space="preserve"> riscul de sărăcie. Persoanele de etnie romă prezintă un risc mai ridicat de sărăcie, indiferent de vârstă, educație sau mediu</w:t>
      </w:r>
      <w:r w:rsidR="009E4036" w:rsidRPr="00BF472A">
        <w:rPr>
          <w:rFonts w:asciiTheme="majorHAnsi" w:hAnsiTheme="majorHAnsi"/>
          <w:szCs w:val="22"/>
          <w:lang w:val="ro-RO"/>
        </w:rPr>
        <w:t>l</w:t>
      </w:r>
      <w:r w:rsidRPr="00BF472A">
        <w:rPr>
          <w:rFonts w:asciiTheme="majorHAnsi" w:hAnsiTheme="majorHAnsi"/>
          <w:szCs w:val="22"/>
          <w:lang w:val="ro-RO"/>
        </w:rPr>
        <w:t xml:space="preserve"> de rezidență. „Pe baza pragului național al sărăciei absolute determinat </w:t>
      </w:r>
      <w:r w:rsidR="009E4036" w:rsidRPr="00BF472A">
        <w:rPr>
          <w:rFonts w:asciiTheme="majorHAnsi" w:hAnsiTheme="majorHAnsi"/>
          <w:szCs w:val="22"/>
          <w:lang w:val="ro-RO"/>
        </w:rPr>
        <w:t>în</w:t>
      </w:r>
      <w:r w:rsidRPr="00BF472A">
        <w:rPr>
          <w:rFonts w:asciiTheme="majorHAnsi" w:hAnsiTheme="majorHAnsi"/>
          <w:szCs w:val="22"/>
          <w:lang w:val="ro-RO"/>
        </w:rPr>
        <w:t xml:space="preserve"> baza consumului din anul 2013, cetățenii de etnie romă sunt expuși unui risc de sărăcie de zece ori mai mare decât restul populației. În timp ce rata calculată pentru populația </w:t>
      </w:r>
      <w:r w:rsidR="009E4036" w:rsidRPr="00BF472A">
        <w:rPr>
          <w:rFonts w:asciiTheme="majorHAnsi" w:hAnsiTheme="majorHAnsi"/>
          <w:szCs w:val="22"/>
          <w:lang w:val="ro-RO"/>
        </w:rPr>
        <w:t xml:space="preserve">de etnie </w:t>
      </w:r>
      <w:r w:rsidRPr="00BF472A">
        <w:rPr>
          <w:rFonts w:asciiTheme="majorHAnsi" w:hAnsiTheme="majorHAnsi"/>
          <w:szCs w:val="22"/>
          <w:lang w:val="ro-RO"/>
        </w:rPr>
        <w:t>romă a fost de 33%, rata sărăciei pentru restul populației a fost de 3,4%. Îngrijorător este faptul că riscul de sărăcie este extrem de mare pentru copiii romi – rata de sărăcie în cazul lor este de 37,7%, în timp ce rata națională a sărăciei este de doar 4,3%.”</w:t>
      </w:r>
      <w:r w:rsidRPr="00BF472A">
        <w:rPr>
          <w:rStyle w:val="FootnoteReference"/>
          <w:rFonts w:asciiTheme="majorHAnsi" w:hAnsiTheme="majorHAnsi"/>
          <w:szCs w:val="22"/>
          <w:lang w:val="ro-RO"/>
        </w:rPr>
        <w:footnoteReference w:id="12"/>
      </w:r>
    </w:p>
    <w:p w:rsidR="0047380A" w:rsidRPr="00BF472A" w:rsidRDefault="0047380A" w:rsidP="0047380A">
      <w:pPr>
        <w:spacing w:before="120" w:after="120"/>
        <w:rPr>
          <w:rFonts w:asciiTheme="majorHAnsi" w:hAnsiTheme="majorHAnsi" w:cs="AGaramondPro-Regular"/>
          <w:szCs w:val="22"/>
          <w:lang w:val="ro-RO"/>
        </w:rPr>
      </w:pPr>
      <w:r w:rsidRPr="00BF472A">
        <w:rPr>
          <w:rFonts w:asciiTheme="majorHAnsi" w:hAnsiTheme="majorHAnsi" w:cs="AGaramondPro-Regular"/>
          <w:szCs w:val="22"/>
          <w:lang w:val="ro-RO"/>
        </w:rPr>
        <w:t xml:space="preserve">În ciuda măsurilor planificate și luate în ultima perioadă pentru a susține familiile, procentul de copii din sistemul public de protecție a rămas la un nivel constant în ultimii 10 ani. Copiii cu dizabilități sunt </w:t>
      </w:r>
      <w:r w:rsidR="001374B1" w:rsidRPr="00BF472A">
        <w:rPr>
          <w:rFonts w:asciiTheme="majorHAnsi" w:hAnsiTheme="majorHAnsi" w:cs="AGaramondPro-Regular"/>
          <w:szCs w:val="22"/>
          <w:lang w:val="ro-RO"/>
        </w:rPr>
        <w:t>cel mai adesea preluați în sistemul de protecție specială, în</w:t>
      </w:r>
      <w:r w:rsidRPr="00BF472A">
        <w:rPr>
          <w:rFonts w:asciiTheme="majorHAnsi" w:hAnsiTheme="majorHAnsi" w:cs="AGaramondPro-Regular"/>
          <w:szCs w:val="22"/>
          <w:lang w:val="ro-RO"/>
        </w:rPr>
        <w:t xml:space="preserve"> instituții sau asistență maternală</w:t>
      </w:r>
      <w:r w:rsidR="001374B1" w:rsidRPr="00BF472A">
        <w:rPr>
          <w:rFonts w:asciiTheme="majorHAnsi" w:hAnsiTheme="majorHAnsi" w:cs="AGaramondPro-Regular"/>
          <w:szCs w:val="22"/>
          <w:lang w:val="ro-RO"/>
        </w:rPr>
        <w:t>, din cauza existenței limitate a serviciilor la nivelul comunităților. Î</w:t>
      </w:r>
      <w:r w:rsidRPr="00BF472A">
        <w:rPr>
          <w:rFonts w:asciiTheme="majorHAnsi" w:hAnsiTheme="majorHAnsi" w:cs="AGaramondPro-Regular"/>
          <w:szCs w:val="22"/>
          <w:lang w:val="ro-RO"/>
        </w:rPr>
        <w:t>n cazul acestor copii, reintegrarea în familie este dificilă. Autoritatea Națională pentru Protecția Drepturilor Copilului</w:t>
      </w:r>
      <w:r w:rsidR="009E4036" w:rsidRPr="00BF472A">
        <w:rPr>
          <w:rFonts w:asciiTheme="majorHAnsi" w:hAnsiTheme="majorHAnsi" w:cs="AGaramondPro-Regular"/>
          <w:szCs w:val="22"/>
          <w:lang w:val="ro-RO"/>
        </w:rPr>
        <w:t xml:space="preserve"> și Adopție</w:t>
      </w:r>
      <w:r w:rsidRPr="00BF472A">
        <w:rPr>
          <w:rFonts w:asciiTheme="majorHAnsi" w:hAnsiTheme="majorHAnsi" w:cs="AGaramondPro-Regular"/>
          <w:szCs w:val="22"/>
          <w:lang w:val="ro-RO"/>
        </w:rPr>
        <w:t xml:space="preserve"> (ANPDCA) a raportat la 31 decembrie 2015 un număr de 57</w:t>
      </w:r>
      <w:r w:rsidR="009E4036" w:rsidRPr="00BF472A">
        <w:rPr>
          <w:rFonts w:asciiTheme="majorHAnsi" w:hAnsiTheme="majorHAnsi" w:cs="AGaramondPro-Regular"/>
          <w:szCs w:val="22"/>
          <w:lang w:val="ro-RO"/>
        </w:rPr>
        <w:t>.</w:t>
      </w:r>
      <w:r w:rsidRPr="00BF472A">
        <w:rPr>
          <w:rFonts w:asciiTheme="majorHAnsi" w:hAnsiTheme="majorHAnsi" w:cs="AGaramondPro-Regular"/>
          <w:szCs w:val="22"/>
          <w:lang w:val="ro-RO"/>
        </w:rPr>
        <w:t>279 copii în sistemul public de protecție, dintre care 20</w:t>
      </w:r>
      <w:r w:rsidR="009E4036" w:rsidRPr="00BF472A">
        <w:rPr>
          <w:rFonts w:asciiTheme="majorHAnsi" w:hAnsiTheme="majorHAnsi" w:cs="AGaramondPro-Regular"/>
          <w:szCs w:val="22"/>
          <w:lang w:val="ro-RO"/>
        </w:rPr>
        <w:t>.</w:t>
      </w:r>
      <w:r w:rsidRPr="00BF472A">
        <w:rPr>
          <w:rFonts w:asciiTheme="majorHAnsi" w:hAnsiTheme="majorHAnsi" w:cs="AGaramondPro-Regular"/>
          <w:szCs w:val="22"/>
          <w:lang w:val="ro-RO"/>
        </w:rPr>
        <w:t>291 copii în îngrijire rezidențială și 36</w:t>
      </w:r>
      <w:r w:rsidR="009E4036" w:rsidRPr="00BF472A">
        <w:rPr>
          <w:rFonts w:asciiTheme="majorHAnsi" w:hAnsiTheme="majorHAnsi" w:cs="AGaramondPro-Regular"/>
          <w:szCs w:val="22"/>
          <w:lang w:val="ro-RO"/>
        </w:rPr>
        <w:t>.</w:t>
      </w:r>
      <w:r w:rsidRPr="00BF472A">
        <w:rPr>
          <w:rFonts w:asciiTheme="majorHAnsi" w:hAnsiTheme="majorHAnsi" w:cs="AGaramondPro-Regular"/>
          <w:szCs w:val="22"/>
          <w:lang w:val="ro-RO"/>
        </w:rPr>
        <w:t>988 copii în îngrijire de tip familial.</w:t>
      </w:r>
    </w:p>
    <w:p w:rsidR="00F422D9" w:rsidRPr="00BF472A" w:rsidRDefault="0047380A" w:rsidP="00F422D9">
      <w:pPr>
        <w:spacing w:before="120" w:after="120"/>
        <w:rPr>
          <w:rFonts w:asciiTheme="majorHAnsi" w:hAnsiTheme="majorHAnsi" w:cs="AGaramondPro-Regular"/>
          <w:szCs w:val="22"/>
          <w:lang w:val="ro-RO"/>
        </w:rPr>
      </w:pPr>
      <w:r w:rsidRPr="00BF472A">
        <w:rPr>
          <w:rFonts w:asciiTheme="majorHAnsi" w:hAnsiTheme="majorHAnsi" w:cs="AGaramondPro-Regular"/>
          <w:szCs w:val="22"/>
          <w:lang w:val="ro-RO"/>
        </w:rPr>
        <w:t>În ceea ce privește sănătatea, trebuie spus că</w:t>
      </w:r>
      <w:r w:rsidR="00C409CD" w:rsidRPr="00BF472A">
        <w:rPr>
          <w:rFonts w:asciiTheme="majorHAnsi" w:hAnsiTheme="majorHAnsi" w:cs="AGaramondPro-Regular"/>
          <w:szCs w:val="22"/>
          <w:lang w:val="ro-RO"/>
        </w:rPr>
        <w:t>,</w:t>
      </w:r>
      <w:r w:rsidRPr="00BF472A">
        <w:rPr>
          <w:rFonts w:asciiTheme="majorHAnsi" w:hAnsiTheme="majorHAnsi" w:cs="AGaramondPro-Regular"/>
          <w:szCs w:val="22"/>
          <w:lang w:val="ro-RO"/>
        </w:rPr>
        <w:t xml:space="preserve"> deși rat</w:t>
      </w:r>
      <w:r w:rsidR="001374B1" w:rsidRPr="00BF472A">
        <w:rPr>
          <w:rFonts w:asciiTheme="majorHAnsi" w:hAnsiTheme="majorHAnsi" w:cs="AGaramondPro-Regular"/>
          <w:szCs w:val="22"/>
          <w:lang w:val="ro-RO"/>
        </w:rPr>
        <w:t>a</w:t>
      </w:r>
      <w:r w:rsidRPr="00BF472A">
        <w:rPr>
          <w:rFonts w:asciiTheme="majorHAnsi" w:hAnsiTheme="majorHAnsi" w:cs="AGaramondPro-Regular"/>
          <w:szCs w:val="22"/>
          <w:lang w:val="ro-RO"/>
        </w:rPr>
        <w:t xml:space="preserve"> mortalit</w:t>
      </w:r>
      <w:r w:rsidR="001374B1" w:rsidRPr="00BF472A">
        <w:rPr>
          <w:rFonts w:asciiTheme="majorHAnsi" w:hAnsiTheme="majorHAnsi" w:cs="AGaramondPro-Regular"/>
          <w:szCs w:val="22"/>
          <w:lang w:val="ro-RO"/>
        </w:rPr>
        <w:t>ății</w:t>
      </w:r>
      <w:r w:rsidRPr="00BF472A">
        <w:rPr>
          <w:rFonts w:asciiTheme="majorHAnsi" w:hAnsiTheme="majorHAnsi" w:cs="AGaramondPro-Regular"/>
          <w:szCs w:val="22"/>
          <w:lang w:val="ro-RO"/>
        </w:rPr>
        <w:t xml:space="preserve"> neonatal</w:t>
      </w:r>
      <w:r w:rsidR="006907C6" w:rsidRPr="00BF472A">
        <w:rPr>
          <w:rFonts w:asciiTheme="majorHAnsi" w:hAnsiTheme="majorHAnsi" w:cs="AGaramondPro-Regular"/>
          <w:szCs w:val="22"/>
          <w:lang w:val="ro-RO"/>
        </w:rPr>
        <w:t>e</w:t>
      </w:r>
      <w:r w:rsidRPr="00BF472A">
        <w:rPr>
          <w:rFonts w:asciiTheme="majorHAnsi" w:hAnsiTheme="majorHAnsi" w:cs="AGaramondPro-Regular"/>
          <w:szCs w:val="22"/>
          <w:lang w:val="ro-RO"/>
        </w:rPr>
        <w:t xml:space="preserve"> și </w:t>
      </w:r>
      <w:r w:rsidR="001374B1" w:rsidRPr="00BF472A">
        <w:rPr>
          <w:rFonts w:asciiTheme="majorHAnsi" w:hAnsiTheme="majorHAnsi" w:cs="AGaramondPro-Regular"/>
          <w:szCs w:val="22"/>
          <w:lang w:val="ro-RO"/>
        </w:rPr>
        <w:t xml:space="preserve">rata </w:t>
      </w:r>
      <w:r w:rsidRPr="00BF472A">
        <w:rPr>
          <w:rFonts w:asciiTheme="majorHAnsi" w:hAnsiTheme="majorHAnsi" w:cs="AGaramondPro-Regular"/>
          <w:szCs w:val="22"/>
          <w:lang w:val="ro-RO"/>
        </w:rPr>
        <w:t>mortalit</w:t>
      </w:r>
      <w:r w:rsidR="001374B1" w:rsidRPr="00BF472A">
        <w:rPr>
          <w:rFonts w:asciiTheme="majorHAnsi" w:hAnsiTheme="majorHAnsi" w:cs="AGaramondPro-Regular"/>
          <w:szCs w:val="22"/>
          <w:lang w:val="ro-RO"/>
        </w:rPr>
        <w:t>ății</w:t>
      </w:r>
      <w:r w:rsidRPr="00BF472A">
        <w:rPr>
          <w:rFonts w:asciiTheme="majorHAnsi" w:hAnsiTheme="majorHAnsi" w:cs="AGaramondPro-Regular"/>
          <w:szCs w:val="22"/>
          <w:lang w:val="ro-RO"/>
        </w:rPr>
        <w:t xml:space="preserve"> infantil</w:t>
      </w:r>
      <w:r w:rsidR="001374B1" w:rsidRPr="00BF472A">
        <w:rPr>
          <w:rFonts w:asciiTheme="majorHAnsi" w:hAnsiTheme="majorHAnsi" w:cs="AGaramondPro-Regular"/>
          <w:szCs w:val="22"/>
          <w:lang w:val="ro-RO"/>
        </w:rPr>
        <w:t>e</w:t>
      </w:r>
      <w:r w:rsidRPr="00BF472A">
        <w:rPr>
          <w:rFonts w:asciiTheme="majorHAnsi" w:hAnsiTheme="majorHAnsi" w:cs="AGaramondPro-Regular"/>
          <w:szCs w:val="22"/>
          <w:lang w:val="ro-RO"/>
        </w:rPr>
        <w:t xml:space="preserve"> au scăzut</w:t>
      </w:r>
      <w:r w:rsidR="001374B1" w:rsidRPr="00BF472A">
        <w:rPr>
          <w:rFonts w:asciiTheme="majorHAnsi" w:hAnsiTheme="majorHAnsi" w:cs="AGaramondPro-Regular"/>
          <w:szCs w:val="22"/>
          <w:lang w:val="ro-RO"/>
        </w:rPr>
        <w:t>,</w:t>
      </w:r>
      <w:r w:rsidRPr="00BF472A">
        <w:rPr>
          <w:rFonts w:asciiTheme="majorHAnsi" w:hAnsiTheme="majorHAnsi" w:cs="AGaramondPro-Regular"/>
          <w:szCs w:val="22"/>
          <w:lang w:val="ro-RO"/>
        </w:rPr>
        <w:t xml:space="preserve"> comparativ cu datele istorice, acestea rămân foarte ridicate </w:t>
      </w:r>
      <w:r w:rsidR="001374B1" w:rsidRPr="00BF472A">
        <w:rPr>
          <w:rFonts w:asciiTheme="majorHAnsi" w:hAnsiTheme="majorHAnsi" w:cs="AGaramondPro-Regular"/>
          <w:szCs w:val="22"/>
          <w:lang w:val="ro-RO"/>
        </w:rPr>
        <w:t>față de</w:t>
      </w:r>
      <w:r w:rsidRPr="00BF472A">
        <w:rPr>
          <w:rFonts w:asciiTheme="majorHAnsi" w:hAnsiTheme="majorHAnsi" w:cs="AGaramondPro-Regular"/>
          <w:szCs w:val="22"/>
          <w:lang w:val="ro-RO"/>
        </w:rPr>
        <w:t xml:space="preserve"> nivelul celorlalte țări ale Uniunii Europene. Date Eurostat arată că</w:t>
      </w:r>
      <w:r w:rsidR="009E4036" w:rsidRPr="00BF472A">
        <w:rPr>
          <w:rFonts w:asciiTheme="majorHAnsi" w:hAnsiTheme="majorHAnsi" w:cs="AGaramondPro-Regular"/>
          <w:szCs w:val="22"/>
          <w:lang w:val="ro-RO"/>
        </w:rPr>
        <w:t>,</w:t>
      </w:r>
      <w:r w:rsidRPr="00BF472A">
        <w:rPr>
          <w:rFonts w:asciiTheme="majorHAnsi" w:hAnsiTheme="majorHAnsi" w:cs="AGaramondPro-Regular"/>
          <w:szCs w:val="22"/>
          <w:lang w:val="ro-RO"/>
        </w:rPr>
        <w:t xml:space="preserve"> din 2010 până în 2014, România </w:t>
      </w:r>
      <w:r w:rsidR="009E4036" w:rsidRPr="00BF472A">
        <w:rPr>
          <w:rFonts w:asciiTheme="majorHAnsi" w:hAnsiTheme="majorHAnsi" w:cs="AGaramondPro-Regular"/>
          <w:szCs w:val="22"/>
          <w:lang w:val="ro-RO"/>
        </w:rPr>
        <w:t xml:space="preserve">a </w:t>
      </w:r>
      <w:r w:rsidRPr="00BF472A">
        <w:rPr>
          <w:rFonts w:asciiTheme="majorHAnsi" w:hAnsiTheme="majorHAnsi" w:cs="AGaramondPro-Regular"/>
          <w:szCs w:val="22"/>
          <w:lang w:val="ro-RO"/>
        </w:rPr>
        <w:t>înregistra</w:t>
      </w:r>
      <w:r w:rsidR="009E4036" w:rsidRPr="00BF472A">
        <w:rPr>
          <w:rFonts w:asciiTheme="majorHAnsi" w:hAnsiTheme="majorHAnsi" w:cs="AGaramondPro-Regular"/>
          <w:szCs w:val="22"/>
          <w:lang w:val="ro-RO"/>
        </w:rPr>
        <w:t>t</w:t>
      </w:r>
      <w:r w:rsidRPr="00BF472A">
        <w:rPr>
          <w:rFonts w:asciiTheme="majorHAnsi" w:hAnsiTheme="majorHAnsi" w:cs="AGaramondPro-Regular"/>
          <w:szCs w:val="22"/>
          <w:lang w:val="ro-RO"/>
        </w:rPr>
        <w:t xml:space="preserve"> o scădere de 14,3%, dublă față de media de 7,5% a UE. În ciuda acestui fapt, Rom</w:t>
      </w:r>
      <w:r w:rsidR="006907C6" w:rsidRPr="00BF472A">
        <w:rPr>
          <w:rFonts w:asciiTheme="majorHAnsi" w:hAnsiTheme="majorHAnsi" w:cs="AGaramondPro-Regular"/>
          <w:szCs w:val="22"/>
          <w:lang w:val="ro-RO"/>
        </w:rPr>
        <w:t>â</w:t>
      </w:r>
      <w:r w:rsidRPr="00BF472A">
        <w:rPr>
          <w:rFonts w:asciiTheme="majorHAnsi" w:hAnsiTheme="majorHAnsi" w:cs="AGaramondPro-Regular"/>
          <w:szCs w:val="22"/>
          <w:lang w:val="ro-RO"/>
        </w:rPr>
        <w:t xml:space="preserve">nia continuă să fie țara cu cea mai mare rată a mortalității infantile din Uniunea Europeană, aceasta fiind de două ori mai mare decât media europeană. Această rată se </w:t>
      </w:r>
      <w:r w:rsidR="009E4036" w:rsidRPr="00BF472A">
        <w:rPr>
          <w:rFonts w:asciiTheme="majorHAnsi" w:hAnsiTheme="majorHAnsi" w:cs="AGaramondPro-Regular"/>
          <w:szCs w:val="22"/>
          <w:lang w:val="ro-RO"/>
        </w:rPr>
        <w:t xml:space="preserve">menține </w:t>
      </w:r>
      <w:r w:rsidRPr="00BF472A">
        <w:rPr>
          <w:rFonts w:asciiTheme="majorHAnsi" w:hAnsiTheme="majorHAnsi" w:cs="AGaramondPro-Regular"/>
          <w:szCs w:val="22"/>
          <w:lang w:val="ro-RO"/>
        </w:rPr>
        <w:t>în mod constant mai mare în zonele rurale</w:t>
      </w:r>
      <w:r w:rsidR="009E4036" w:rsidRPr="00BF472A">
        <w:rPr>
          <w:rFonts w:asciiTheme="majorHAnsi" w:hAnsiTheme="majorHAnsi" w:cs="AGaramondPro-Regular"/>
          <w:szCs w:val="22"/>
          <w:lang w:val="ro-RO"/>
        </w:rPr>
        <w:t>,</w:t>
      </w:r>
      <w:r w:rsidRPr="00BF472A">
        <w:rPr>
          <w:rFonts w:asciiTheme="majorHAnsi" w:hAnsiTheme="majorHAnsi" w:cs="AGaramondPro-Regular"/>
          <w:szCs w:val="22"/>
          <w:lang w:val="ro-RO"/>
        </w:rPr>
        <w:t xml:space="preserve"> comparativ cu cele urbane, diferența dintre acestea cresc</w:t>
      </w:r>
      <w:r w:rsidR="006907C6" w:rsidRPr="00BF472A">
        <w:rPr>
          <w:rFonts w:asciiTheme="majorHAnsi" w:hAnsiTheme="majorHAnsi" w:cs="AGaramondPro-Regular"/>
          <w:szCs w:val="22"/>
          <w:lang w:val="ro-RO"/>
        </w:rPr>
        <w:t>ând</w:t>
      </w:r>
      <w:r w:rsidRPr="00BF472A">
        <w:rPr>
          <w:rFonts w:asciiTheme="majorHAnsi" w:hAnsiTheme="majorHAnsi" w:cs="AGaramondPro-Regular"/>
          <w:szCs w:val="22"/>
          <w:lang w:val="ro-RO"/>
        </w:rPr>
        <w:t xml:space="preserve"> în ultimii </w:t>
      </w:r>
      <w:r w:rsidRPr="00BF472A">
        <w:rPr>
          <w:rFonts w:asciiTheme="majorHAnsi" w:hAnsiTheme="majorHAnsi" w:cs="AGaramondPro-Regular"/>
          <w:szCs w:val="22"/>
          <w:lang w:val="ro-RO"/>
        </w:rPr>
        <w:lastRenderedPageBreak/>
        <w:t>ani.</w:t>
      </w:r>
      <w:r w:rsidR="00F422D9" w:rsidRPr="00BF472A">
        <w:rPr>
          <w:rFonts w:asciiTheme="majorHAnsi" w:hAnsiTheme="majorHAnsi" w:cs="AGaramondPro-Regular"/>
          <w:szCs w:val="22"/>
          <w:lang w:val="ro-RO"/>
        </w:rPr>
        <w:t xml:space="preserve"> Conform datelor de fundamentare prezentate în Strategia Națională de Sănătate 2014-2020</w:t>
      </w:r>
      <w:r w:rsidR="00F422D9" w:rsidRPr="00BF472A">
        <w:rPr>
          <w:rStyle w:val="FootnoteReference"/>
          <w:rFonts w:asciiTheme="majorHAnsi" w:hAnsiTheme="majorHAnsi" w:cs="AGaramondPro-Regular"/>
          <w:szCs w:val="22"/>
          <w:lang w:val="ro-RO"/>
        </w:rPr>
        <w:footnoteReference w:id="13"/>
      </w:r>
      <w:r w:rsidR="00F422D9" w:rsidRPr="00BF472A">
        <w:rPr>
          <w:rFonts w:asciiTheme="majorHAnsi" w:hAnsiTheme="majorHAnsi" w:cs="AGaramondPro-Regular"/>
          <w:szCs w:val="22"/>
          <w:lang w:val="ro-RO"/>
        </w:rPr>
        <w:t>,</w:t>
      </w:r>
      <w:r w:rsidRPr="00BF472A">
        <w:rPr>
          <w:rFonts w:asciiTheme="majorHAnsi" w:hAnsiTheme="majorHAnsi" w:cs="AGaramondPro-Regular"/>
          <w:szCs w:val="22"/>
          <w:lang w:val="ro-RO"/>
        </w:rPr>
        <w:t xml:space="preserve"> </w:t>
      </w:r>
      <w:r w:rsidR="00F422D9" w:rsidRPr="00BF472A">
        <w:rPr>
          <w:rFonts w:asciiTheme="majorHAnsi" w:hAnsiTheme="majorHAnsi" w:cs="AGaramondPro-Regular"/>
          <w:szCs w:val="22"/>
          <w:lang w:val="ro-RO"/>
        </w:rPr>
        <w:t>mai mult de jumătate (57%) dintre ca</w:t>
      </w:r>
      <w:r w:rsidR="006907C6" w:rsidRPr="00BF472A">
        <w:rPr>
          <w:rFonts w:asciiTheme="majorHAnsi" w:hAnsiTheme="majorHAnsi" w:cs="AGaramondPro-Regular"/>
          <w:szCs w:val="22"/>
          <w:lang w:val="ro-RO"/>
        </w:rPr>
        <w:t>zurile de deces infantil survin</w:t>
      </w:r>
      <w:r w:rsidRPr="00BF472A">
        <w:rPr>
          <w:rFonts w:asciiTheme="majorHAnsi" w:hAnsiTheme="majorHAnsi" w:cs="AGaramondPro-Regular"/>
          <w:szCs w:val="22"/>
          <w:lang w:val="ro-RO"/>
        </w:rPr>
        <w:t xml:space="preserve"> în prima lun</w:t>
      </w:r>
      <w:r w:rsidR="00C409CD" w:rsidRPr="00BF472A">
        <w:rPr>
          <w:rFonts w:asciiTheme="majorHAnsi" w:hAnsiTheme="majorHAnsi" w:cs="AGaramondPro-Regular"/>
          <w:szCs w:val="22"/>
          <w:lang w:val="ro-RO"/>
        </w:rPr>
        <w:t>ă</w:t>
      </w:r>
      <w:r w:rsidRPr="00BF472A">
        <w:rPr>
          <w:rFonts w:asciiTheme="majorHAnsi" w:hAnsiTheme="majorHAnsi" w:cs="AGaramondPro-Regular"/>
          <w:szCs w:val="22"/>
          <w:lang w:val="ro-RO"/>
        </w:rPr>
        <w:t xml:space="preserve"> de viață, iar </w:t>
      </w:r>
      <w:r w:rsidR="0023042F" w:rsidRPr="00BF472A">
        <w:rPr>
          <w:rFonts w:asciiTheme="majorHAnsi" w:hAnsiTheme="majorHAnsi" w:cs="AGaramondPro-Regular"/>
          <w:szCs w:val="22"/>
          <w:lang w:val="ro-RO"/>
        </w:rPr>
        <w:t>o bună parte</w:t>
      </w:r>
      <w:r w:rsidRPr="00BF472A">
        <w:rPr>
          <w:rFonts w:asciiTheme="majorHAnsi" w:hAnsiTheme="majorHAnsi" w:cs="AGaramondPro-Regular"/>
          <w:szCs w:val="22"/>
          <w:lang w:val="ro-RO"/>
        </w:rPr>
        <w:t xml:space="preserve"> dintre decesele copiilor sub 1 an au loc acasă</w:t>
      </w:r>
      <w:r w:rsidR="00F422D9" w:rsidRPr="00BF472A">
        <w:rPr>
          <w:rFonts w:asciiTheme="majorHAnsi" w:hAnsiTheme="majorHAnsi" w:cs="AGaramondPro-Regular"/>
          <w:szCs w:val="22"/>
          <w:lang w:val="ro-RO"/>
        </w:rPr>
        <w:t>, fără asistența medicală necesară pentru boala cauzatoare a decesului.</w:t>
      </w:r>
    </w:p>
    <w:p w:rsidR="0047380A" w:rsidRPr="00BF472A" w:rsidRDefault="0047380A" w:rsidP="0047380A">
      <w:pPr>
        <w:spacing w:after="120"/>
        <w:rPr>
          <w:rFonts w:asciiTheme="majorHAnsi" w:hAnsiTheme="majorHAnsi"/>
          <w:szCs w:val="22"/>
          <w:lang w:val="ro-RO"/>
        </w:rPr>
      </w:pPr>
      <w:r w:rsidRPr="00BF472A">
        <w:rPr>
          <w:rFonts w:asciiTheme="majorHAnsi" w:hAnsiTheme="majorHAnsi"/>
          <w:szCs w:val="22"/>
          <w:lang w:val="ro-RO"/>
        </w:rPr>
        <w:t>Din 1</w:t>
      </w:r>
      <w:r w:rsidR="009E4036" w:rsidRPr="00BF472A">
        <w:rPr>
          <w:rFonts w:asciiTheme="majorHAnsi" w:hAnsiTheme="majorHAnsi"/>
          <w:szCs w:val="22"/>
          <w:lang w:val="ro-RO"/>
        </w:rPr>
        <w:t>.</w:t>
      </w:r>
      <w:r w:rsidRPr="00BF472A">
        <w:rPr>
          <w:rFonts w:asciiTheme="majorHAnsi" w:hAnsiTheme="majorHAnsi"/>
          <w:szCs w:val="22"/>
          <w:lang w:val="ro-RO"/>
        </w:rPr>
        <w:t xml:space="preserve">780 decese înregistrate în </w:t>
      </w:r>
      <w:r w:rsidR="009E4036" w:rsidRPr="00BF472A">
        <w:rPr>
          <w:rFonts w:asciiTheme="majorHAnsi" w:hAnsiTheme="majorHAnsi"/>
          <w:szCs w:val="22"/>
          <w:lang w:val="ro-RO"/>
        </w:rPr>
        <w:t>rândul</w:t>
      </w:r>
      <w:r w:rsidRPr="00BF472A">
        <w:rPr>
          <w:rFonts w:asciiTheme="majorHAnsi" w:hAnsiTheme="majorHAnsi"/>
          <w:szCs w:val="22"/>
          <w:lang w:val="ro-RO"/>
        </w:rPr>
        <w:t xml:space="preserve"> copiilor sub cinci ani</w:t>
      </w:r>
      <w:r w:rsidR="009E4036" w:rsidRPr="00BF472A">
        <w:rPr>
          <w:rFonts w:asciiTheme="majorHAnsi" w:hAnsiTheme="majorHAnsi"/>
          <w:szCs w:val="22"/>
          <w:lang w:val="ro-RO"/>
        </w:rPr>
        <w:t>,</w:t>
      </w:r>
      <w:r w:rsidRPr="00BF472A">
        <w:rPr>
          <w:rFonts w:asciiTheme="majorHAnsi" w:hAnsiTheme="majorHAnsi"/>
          <w:szCs w:val="22"/>
          <w:lang w:val="ro-RO"/>
        </w:rPr>
        <w:t xml:space="preserve"> în </w:t>
      </w:r>
      <w:r w:rsidR="009E4036" w:rsidRPr="00BF472A">
        <w:rPr>
          <w:rFonts w:asciiTheme="majorHAnsi" w:hAnsiTheme="majorHAnsi"/>
          <w:szCs w:val="22"/>
          <w:lang w:val="ro-RO"/>
        </w:rPr>
        <w:t xml:space="preserve">anul </w:t>
      </w:r>
      <w:r w:rsidRPr="00BF472A">
        <w:rPr>
          <w:rFonts w:asciiTheme="majorHAnsi" w:hAnsiTheme="majorHAnsi"/>
          <w:szCs w:val="22"/>
          <w:lang w:val="ro-RO"/>
        </w:rPr>
        <w:t>2015, datele Institutului Național de Statistică arată că 84% se petrec în primul an de viață, iar restul de 287 de cazuri</w:t>
      </w:r>
      <w:r w:rsidR="00C409CD" w:rsidRPr="00BF472A">
        <w:rPr>
          <w:rFonts w:asciiTheme="majorHAnsi" w:hAnsiTheme="majorHAnsi"/>
          <w:szCs w:val="22"/>
          <w:lang w:val="ro-RO"/>
        </w:rPr>
        <w:t>,</w:t>
      </w:r>
      <w:r w:rsidRPr="00BF472A">
        <w:rPr>
          <w:rFonts w:asciiTheme="majorHAnsi" w:hAnsiTheme="majorHAnsi"/>
          <w:szCs w:val="22"/>
          <w:lang w:val="ro-RO"/>
        </w:rPr>
        <w:t xml:space="preserve"> între 1 și 4 ani.</w:t>
      </w:r>
      <w:r w:rsidR="00907A6F" w:rsidRPr="00BF472A">
        <w:rPr>
          <w:rFonts w:asciiTheme="majorHAnsi" w:hAnsiTheme="majorHAnsi"/>
          <w:szCs w:val="22"/>
          <w:lang w:val="ro-RO"/>
        </w:rPr>
        <w:t xml:space="preserve"> Aceste </w:t>
      </w:r>
      <w:r w:rsidRPr="00BF472A">
        <w:rPr>
          <w:rFonts w:asciiTheme="majorHAnsi" w:hAnsiTheme="majorHAnsi"/>
          <w:szCs w:val="22"/>
          <w:lang w:val="ro-RO"/>
        </w:rPr>
        <w:t>decese ar putea fi prevenite</w:t>
      </w:r>
      <w:r w:rsidR="00907A6F" w:rsidRPr="00BF472A">
        <w:rPr>
          <w:rFonts w:asciiTheme="majorHAnsi" w:hAnsiTheme="majorHAnsi"/>
          <w:szCs w:val="22"/>
          <w:lang w:val="ro-RO"/>
        </w:rPr>
        <w:t xml:space="preserve"> în mare măsură</w:t>
      </w:r>
      <w:r w:rsidRPr="00BF472A">
        <w:rPr>
          <w:rFonts w:asciiTheme="majorHAnsi" w:hAnsiTheme="majorHAnsi"/>
          <w:szCs w:val="22"/>
          <w:lang w:val="ro-RO"/>
        </w:rPr>
        <w:t>, cu sprijin și asistență adecvate</w:t>
      </w:r>
      <w:r w:rsidR="00907A6F" w:rsidRPr="00BF472A">
        <w:rPr>
          <w:rFonts w:asciiTheme="majorHAnsi" w:hAnsiTheme="majorHAnsi"/>
          <w:szCs w:val="22"/>
          <w:lang w:val="ro-RO"/>
        </w:rPr>
        <w:t>, ținând cont de faptul că majoritatea deceselor survin ca urmare a rănilor provocate prin accidente și a bolilor sistemului respirator</w:t>
      </w:r>
      <w:r w:rsidRPr="00BF472A">
        <w:rPr>
          <w:rFonts w:asciiTheme="majorHAnsi" w:hAnsiTheme="majorHAnsi"/>
          <w:szCs w:val="22"/>
          <w:lang w:val="ro-RO"/>
        </w:rPr>
        <w:t>.</w:t>
      </w:r>
    </w:p>
    <w:p w:rsidR="0047380A" w:rsidRPr="00BF472A" w:rsidRDefault="0047380A" w:rsidP="0047380A">
      <w:pPr>
        <w:spacing w:before="120" w:after="120"/>
        <w:rPr>
          <w:rFonts w:asciiTheme="majorHAnsi" w:hAnsiTheme="majorHAnsi" w:cs="AGaramondPro-Regular"/>
          <w:szCs w:val="22"/>
          <w:lang w:val="ro-RO"/>
        </w:rPr>
      </w:pPr>
      <w:r w:rsidRPr="00BF472A">
        <w:rPr>
          <w:rFonts w:asciiTheme="majorHAnsi" w:hAnsiTheme="majorHAnsi" w:cs="AGaramondPro-Regular"/>
          <w:szCs w:val="22"/>
          <w:lang w:val="ro-RO"/>
        </w:rPr>
        <w:t xml:space="preserve">Mai mult decât atât, în ultimii ani se constată o scădere a ratei </w:t>
      </w:r>
      <w:r w:rsidR="0023042F" w:rsidRPr="00BF472A">
        <w:rPr>
          <w:rFonts w:asciiTheme="majorHAnsi" w:hAnsiTheme="majorHAnsi" w:cs="AGaramondPro-Regular"/>
          <w:szCs w:val="22"/>
          <w:lang w:val="ro-RO"/>
        </w:rPr>
        <w:t>vaccinării</w:t>
      </w:r>
      <w:r w:rsidR="00C409CD" w:rsidRPr="00BF472A">
        <w:rPr>
          <w:rFonts w:asciiTheme="majorHAnsi" w:hAnsiTheme="majorHAnsi" w:cs="AGaramondPro-Regular"/>
          <w:szCs w:val="22"/>
          <w:lang w:val="ro-RO"/>
        </w:rPr>
        <w:t>,</w:t>
      </w:r>
      <w:r w:rsidRPr="00BF472A">
        <w:rPr>
          <w:rFonts w:asciiTheme="majorHAnsi" w:hAnsiTheme="majorHAnsi" w:cs="AGaramondPro-Regular"/>
          <w:szCs w:val="22"/>
          <w:lang w:val="ro-RO"/>
        </w:rPr>
        <w:t xml:space="preserve"> inclusiv </w:t>
      </w:r>
      <w:r w:rsidR="00134CB2" w:rsidRPr="00BF472A">
        <w:rPr>
          <w:rFonts w:asciiTheme="majorHAnsi" w:hAnsiTheme="majorHAnsi" w:cs="AGaramondPro-Regular"/>
          <w:szCs w:val="22"/>
          <w:lang w:val="ro-RO"/>
        </w:rPr>
        <w:t xml:space="preserve">a vaccinurilor </w:t>
      </w:r>
      <w:r w:rsidRPr="00BF472A">
        <w:rPr>
          <w:rFonts w:asciiTheme="majorHAnsi" w:hAnsiTheme="majorHAnsi" w:cs="AGaramondPro-Regular"/>
          <w:szCs w:val="22"/>
          <w:lang w:val="ro-RO"/>
        </w:rPr>
        <w:t>obligatorii din programul național de vaccinări, precum și apariția în rândul copiilor a unui număr ridicat de boli ce ar fi putut fi prevenite prin vaccinări</w:t>
      </w:r>
      <w:r w:rsidRPr="00BF472A">
        <w:rPr>
          <w:rStyle w:val="FootnoteReference"/>
          <w:rFonts w:asciiTheme="majorHAnsi" w:hAnsiTheme="majorHAnsi" w:cs="AGaramondPro-Regular"/>
          <w:szCs w:val="22"/>
          <w:lang w:val="ro-RO"/>
        </w:rPr>
        <w:footnoteReference w:id="14"/>
      </w:r>
      <w:r w:rsidRPr="00BF472A">
        <w:rPr>
          <w:rFonts w:asciiTheme="majorHAnsi" w:hAnsiTheme="majorHAnsi" w:cs="AGaramondPro-Regular"/>
          <w:szCs w:val="22"/>
          <w:lang w:val="ro-RO"/>
        </w:rPr>
        <w:t>.</w:t>
      </w:r>
    </w:p>
    <w:p w:rsidR="0047380A" w:rsidRPr="00BF472A" w:rsidRDefault="0047380A" w:rsidP="0047380A">
      <w:pPr>
        <w:spacing w:before="120" w:after="120"/>
        <w:rPr>
          <w:rFonts w:asciiTheme="majorHAnsi" w:hAnsiTheme="majorHAnsi"/>
          <w:szCs w:val="22"/>
          <w:lang w:val="ro-RO"/>
        </w:rPr>
      </w:pPr>
      <w:r w:rsidRPr="00BF472A">
        <w:rPr>
          <w:rFonts w:asciiTheme="majorHAnsi" w:hAnsiTheme="majorHAnsi"/>
          <w:szCs w:val="22"/>
          <w:lang w:val="ro-RO"/>
        </w:rPr>
        <w:t>După cum arată un raport UNICEF</w:t>
      </w:r>
      <w:r w:rsidRPr="00BF472A">
        <w:rPr>
          <w:rStyle w:val="FootnoteReference"/>
          <w:rFonts w:asciiTheme="majorHAnsi" w:hAnsiTheme="majorHAnsi"/>
          <w:szCs w:val="22"/>
          <w:lang w:val="ro-RO"/>
        </w:rPr>
        <w:footnoteReference w:id="15"/>
      </w:r>
      <w:r w:rsidRPr="00BF472A">
        <w:rPr>
          <w:rFonts w:asciiTheme="majorHAnsi" w:hAnsiTheme="majorHAnsi"/>
          <w:szCs w:val="22"/>
          <w:lang w:val="ro-RO"/>
        </w:rPr>
        <w:t>, comportamentele de risc în rândul adolescenților, definiți ca fiind copiii între 10 și 18 ani, sunt la cote ridicate. 42% dintre copiii peste 10 ani au consumat alcool cel puțin o dată în viață, iar comportamentul este mai frecvent în rândul adolescenților peste 14 ani</w:t>
      </w:r>
      <w:r w:rsidRPr="00BF472A">
        <w:rPr>
          <w:rFonts w:asciiTheme="majorHAnsi" w:hAnsiTheme="majorHAnsi"/>
          <w:color w:val="000000"/>
          <w:szCs w:val="22"/>
          <w:lang w:val="ro-RO" w:bidi="ar-SA"/>
        </w:rPr>
        <w:t xml:space="preserve"> (mai mult de jumătate au consumat alcool, comparat</w:t>
      </w:r>
      <w:r w:rsidR="00A94207" w:rsidRPr="00BF472A">
        <w:rPr>
          <w:rFonts w:asciiTheme="majorHAnsi" w:hAnsiTheme="majorHAnsi"/>
          <w:color w:val="000000"/>
          <w:szCs w:val="22"/>
          <w:lang w:val="ro-RO" w:bidi="ar-SA"/>
        </w:rPr>
        <w:t>iv</w:t>
      </w:r>
      <w:r w:rsidRPr="00BF472A">
        <w:rPr>
          <w:rFonts w:asciiTheme="majorHAnsi" w:hAnsiTheme="majorHAnsi"/>
          <w:color w:val="000000"/>
          <w:szCs w:val="22"/>
          <w:lang w:val="ro-RO" w:bidi="ar-SA"/>
        </w:rPr>
        <w:t xml:space="preserve"> cu 21% </w:t>
      </w:r>
      <w:r w:rsidR="00134CB2" w:rsidRPr="00BF472A">
        <w:rPr>
          <w:rFonts w:asciiTheme="majorHAnsi" w:hAnsiTheme="majorHAnsi"/>
          <w:color w:val="000000"/>
          <w:szCs w:val="22"/>
          <w:lang w:val="ro-RO" w:bidi="ar-SA"/>
        </w:rPr>
        <w:t xml:space="preserve">dintre </w:t>
      </w:r>
      <w:r w:rsidRPr="00BF472A">
        <w:rPr>
          <w:rFonts w:asciiTheme="majorHAnsi" w:hAnsiTheme="majorHAnsi"/>
          <w:color w:val="000000"/>
          <w:szCs w:val="22"/>
          <w:lang w:val="ro-RO" w:bidi="ar-SA"/>
        </w:rPr>
        <w:t>cei sub 14 ani). În același timp, aproape un sfert dintre adolescenți au fumat cel puțin o dată în viață, procentul acestora fiind</w:t>
      </w:r>
      <w:r w:rsidR="00A94207" w:rsidRPr="00BF472A">
        <w:rPr>
          <w:rFonts w:asciiTheme="majorHAnsi" w:hAnsiTheme="majorHAnsi"/>
          <w:color w:val="000000"/>
          <w:szCs w:val="22"/>
          <w:lang w:val="ro-RO" w:bidi="ar-SA"/>
        </w:rPr>
        <w:t>,</w:t>
      </w:r>
      <w:r w:rsidRPr="00BF472A">
        <w:rPr>
          <w:rFonts w:asciiTheme="majorHAnsi" w:hAnsiTheme="majorHAnsi"/>
          <w:color w:val="000000"/>
          <w:szCs w:val="22"/>
          <w:lang w:val="ro-RO" w:bidi="ar-SA"/>
        </w:rPr>
        <w:t xml:space="preserve"> de asemenea</w:t>
      </w:r>
      <w:r w:rsidR="00A94207" w:rsidRPr="00BF472A">
        <w:rPr>
          <w:rFonts w:asciiTheme="majorHAnsi" w:hAnsiTheme="majorHAnsi"/>
          <w:color w:val="000000"/>
          <w:szCs w:val="22"/>
          <w:lang w:val="ro-RO" w:bidi="ar-SA"/>
        </w:rPr>
        <w:t>,</w:t>
      </w:r>
      <w:r w:rsidRPr="00BF472A">
        <w:rPr>
          <w:rFonts w:asciiTheme="majorHAnsi" w:hAnsiTheme="majorHAnsi"/>
          <w:color w:val="000000"/>
          <w:szCs w:val="22"/>
          <w:lang w:val="ro-RO" w:bidi="ar-SA"/>
        </w:rPr>
        <w:t xml:space="preserve"> mai ridicat pentru grupa de vârstă 14-18 ani (33% peste 14 ani, comparativ cu 6% sub 14 ani). </w:t>
      </w:r>
      <w:r w:rsidRPr="00BF472A">
        <w:rPr>
          <w:rFonts w:asciiTheme="majorHAnsi" w:hAnsiTheme="majorHAnsi"/>
          <w:szCs w:val="22"/>
          <w:lang w:val="ro-RO"/>
        </w:rPr>
        <w:t>În ceea ce privește consumul de droguri, același studiu arată că 3,8% dintre adolescenți au consumat un drog cel puțin o dată, iar dintre adolescenții din grupa de vârstă 14-17 ani</w:t>
      </w:r>
      <w:r w:rsidR="00C409CD" w:rsidRPr="00BF472A">
        <w:rPr>
          <w:rFonts w:asciiTheme="majorHAnsi" w:hAnsiTheme="majorHAnsi"/>
          <w:szCs w:val="22"/>
          <w:lang w:val="ro-RO"/>
        </w:rPr>
        <w:t>,</w:t>
      </w:r>
      <w:r w:rsidRPr="00BF472A">
        <w:rPr>
          <w:rFonts w:asciiTheme="majorHAnsi" w:hAnsiTheme="majorHAnsi"/>
          <w:szCs w:val="22"/>
          <w:lang w:val="ro-RO"/>
        </w:rPr>
        <w:t xml:space="preserve"> 5</w:t>
      </w:r>
      <w:r w:rsidR="00A94207" w:rsidRPr="00BF472A">
        <w:rPr>
          <w:rFonts w:asciiTheme="majorHAnsi" w:hAnsiTheme="majorHAnsi"/>
          <w:szCs w:val="22"/>
          <w:lang w:val="ro-RO"/>
        </w:rPr>
        <w:t>,</w:t>
      </w:r>
      <w:r w:rsidRPr="00BF472A">
        <w:rPr>
          <w:rFonts w:asciiTheme="majorHAnsi" w:hAnsiTheme="majorHAnsi"/>
          <w:szCs w:val="22"/>
          <w:lang w:val="ro-RO"/>
        </w:rPr>
        <w:t>4% au experimentat până la această vârstă un tip de drog.</w:t>
      </w:r>
    </w:p>
    <w:p w:rsidR="005E6472" w:rsidRPr="00BF472A" w:rsidRDefault="0047380A" w:rsidP="005E6472">
      <w:pPr>
        <w:spacing w:after="120"/>
        <w:rPr>
          <w:rFonts w:asciiTheme="majorHAnsi" w:hAnsiTheme="majorHAnsi"/>
          <w:szCs w:val="22"/>
          <w:lang w:val="ro-RO"/>
        </w:rPr>
      </w:pPr>
      <w:r w:rsidRPr="00BF472A">
        <w:rPr>
          <w:rFonts w:asciiTheme="majorHAnsi" w:hAnsiTheme="majorHAnsi"/>
          <w:szCs w:val="22"/>
          <w:lang w:val="ro-RO"/>
        </w:rPr>
        <w:t>În plus, trebuie menționat că</w:t>
      </w:r>
      <w:r w:rsidR="00A94207" w:rsidRPr="00BF472A">
        <w:rPr>
          <w:rFonts w:asciiTheme="majorHAnsi" w:hAnsiTheme="majorHAnsi"/>
          <w:szCs w:val="22"/>
          <w:lang w:val="ro-RO"/>
        </w:rPr>
        <w:t>,</w:t>
      </w:r>
      <w:r w:rsidRPr="00BF472A">
        <w:rPr>
          <w:rFonts w:asciiTheme="majorHAnsi" w:hAnsiTheme="majorHAnsi"/>
          <w:szCs w:val="22"/>
          <w:lang w:val="ro-RO"/>
        </w:rPr>
        <w:t xml:space="preserve"> în ceea ce privește adolescentele care devin mame, România se află printre țările din UE cu cele mai ridicate rate, cu toate că o ușoară descreștere a putut fi observată. Date Eurostat la nivelul anului 2013 arată că rata mamelor adolescente (între 15-19 ani) </w:t>
      </w:r>
      <w:r w:rsidR="00CC5A08" w:rsidRPr="00BF472A">
        <w:rPr>
          <w:rFonts w:asciiTheme="majorHAnsi" w:hAnsiTheme="majorHAnsi"/>
          <w:szCs w:val="22"/>
          <w:lang w:val="ro-RO"/>
        </w:rPr>
        <w:t>era</w:t>
      </w:r>
      <w:r w:rsidRPr="00BF472A">
        <w:rPr>
          <w:rFonts w:asciiTheme="majorHAnsi" w:hAnsiTheme="majorHAnsi"/>
          <w:szCs w:val="22"/>
          <w:lang w:val="ro-RO"/>
        </w:rPr>
        <w:t xml:space="preserve"> de 15,6%, </w:t>
      </w:r>
      <w:r w:rsidR="00A94207" w:rsidRPr="00BF472A">
        <w:rPr>
          <w:rFonts w:asciiTheme="majorHAnsi" w:hAnsiTheme="majorHAnsi"/>
          <w:szCs w:val="22"/>
          <w:lang w:val="ro-RO"/>
        </w:rPr>
        <w:t xml:space="preserve">comparativ cu </w:t>
      </w:r>
      <w:r w:rsidRPr="00BF472A">
        <w:rPr>
          <w:rFonts w:asciiTheme="majorHAnsi" w:hAnsiTheme="majorHAnsi"/>
          <w:szCs w:val="22"/>
          <w:lang w:val="ro-RO"/>
        </w:rPr>
        <w:t>media europeană de 5,4%. În ultimii 10 ani, date naționale arată că numărul copiilor cu mame având vârsta sub 15 ani a crescut.</w:t>
      </w:r>
      <w:r w:rsidR="005E6472" w:rsidRPr="00BF472A">
        <w:rPr>
          <w:rFonts w:asciiTheme="majorHAnsi" w:hAnsiTheme="majorHAnsi"/>
          <w:szCs w:val="22"/>
          <w:lang w:val="ro-RO"/>
        </w:rPr>
        <w:t xml:space="preserve"> Mamele </w:t>
      </w:r>
      <w:r w:rsidR="00C2484A" w:rsidRPr="00BF472A">
        <w:rPr>
          <w:rFonts w:asciiTheme="majorHAnsi" w:hAnsiTheme="majorHAnsi"/>
          <w:szCs w:val="22"/>
          <w:lang w:val="ro-RO"/>
        </w:rPr>
        <w:t xml:space="preserve">adolescente </w:t>
      </w:r>
      <w:r w:rsidR="005E6472" w:rsidRPr="00BF472A">
        <w:rPr>
          <w:rFonts w:asciiTheme="majorHAnsi" w:hAnsiTheme="majorHAnsi"/>
          <w:szCs w:val="22"/>
          <w:lang w:val="ro-RO"/>
        </w:rPr>
        <w:t>înregistrează vulnerabilități și riscuri</w:t>
      </w:r>
      <w:r w:rsidR="00C409CD" w:rsidRPr="00BF472A">
        <w:rPr>
          <w:rFonts w:asciiTheme="majorHAnsi" w:hAnsiTheme="majorHAnsi"/>
          <w:szCs w:val="22"/>
          <w:lang w:val="ro-RO"/>
        </w:rPr>
        <w:t xml:space="preserve"> precum</w:t>
      </w:r>
      <w:r w:rsidR="005E6472" w:rsidRPr="00BF472A">
        <w:rPr>
          <w:rFonts w:asciiTheme="majorHAnsi" w:hAnsiTheme="majorHAnsi"/>
          <w:szCs w:val="22"/>
          <w:lang w:val="ro-RO"/>
        </w:rPr>
        <w:t>: abandonul școlar, șanse reduse de a câștiga un venit suficient, dependența financiară și dependența de ajutor din partea statului, risc ridicat de sărăcie și excluziune.</w:t>
      </w:r>
    </w:p>
    <w:p w:rsidR="00CC5A08" w:rsidRPr="00BF472A" w:rsidRDefault="00CC5A08" w:rsidP="00171B9B">
      <w:pPr>
        <w:pStyle w:val="Caption"/>
        <w:keepNext/>
        <w:keepLines/>
        <w:spacing w:before="0" w:after="0"/>
        <w:rPr>
          <w:rFonts w:asciiTheme="majorHAnsi" w:hAnsiTheme="majorHAnsi" w:cs="AGaramondPro-Regular"/>
          <w:sz w:val="22"/>
          <w:szCs w:val="22"/>
          <w:lang w:val="ro-RO"/>
        </w:rPr>
      </w:pPr>
      <w:bookmarkStart w:id="35" w:name="_Toc503793802"/>
      <w:r w:rsidRPr="00BF472A">
        <w:rPr>
          <w:rFonts w:asciiTheme="majorHAnsi" w:hAnsiTheme="majorHAnsi" w:cs="AGaramondPro-Regular"/>
          <w:sz w:val="22"/>
          <w:szCs w:val="22"/>
          <w:lang w:val="ro-RO"/>
        </w:rPr>
        <w:t xml:space="preserve">Figura </w:t>
      </w:r>
      <w:r w:rsidR="000940D3" w:rsidRPr="00BF472A">
        <w:rPr>
          <w:rFonts w:asciiTheme="majorHAnsi" w:hAnsiTheme="majorHAnsi" w:cs="AGaramondPro-Regular"/>
          <w:sz w:val="22"/>
          <w:szCs w:val="22"/>
          <w:lang w:val="ro-RO"/>
        </w:rPr>
        <w:fldChar w:fldCharType="begin"/>
      </w:r>
      <w:r w:rsidRPr="00BF472A">
        <w:rPr>
          <w:rFonts w:asciiTheme="majorHAnsi" w:hAnsiTheme="majorHAnsi" w:cs="AGaramondPro-Regular"/>
          <w:sz w:val="22"/>
          <w:szCs w:val="22"/>
          <w:lang w:val="ro-RO"/>
        </w:rPr>
        <w:instrText xml:space="preserve"> SEQ Figura \* ARABIC </w:instrText>
      </w:r>
      <w:r w:rsidR="000940D3" w:rsidRPr="00BF472A">
        <w:rPr>
          <w:rFonts w:asciiTheme="majorHAnsi" w:hAnsiTheme="majorHAnsi" w:cs="AGaramondPro-Regular"/>
          <w:sz w:val="22"/>
          <w:szCs w:val="22"/>
          <w:lang w:val="ro-RO"/>
        </w:rPr>
        <w:fldChar w:fldCharType="separate"/>
      </w:r>
      <w:r w:rsidR="00E87776" w:rsidRPr="00BF472A">
        <w:rPr>
          <w:rFonts w:asciiTheme="majorHAnsi" w:hAnsiTheme="majorHAnsi" w:cs="AGaramondPro-Regular"/>
          <w:noProof/>
          <w:sz w:val="22"/>
          <w:szCs w:val="22"/>
          <w:lang w:val="ro-RO"/>
        </w:rPr>
        <w:t>2</w:t>
      </w:r>
      <w:r w:rsidR="000940D3" w:rsidRPr="00BF472A">
        <w:rPr>
          <w:rFonts w:asciiTheme="majorHAnsi" w:hAnsiTheme="majorHAnsi" w:cs="AGaramondPro-Regular"/>
          <w:sz w:val="22"/>
          <w:szCs w:val="22"/>
          <w:lang w:val="ro-RO"/>
        </w:rPr>
        <w:fldChar w:fldCharType="end"/>
      </w:r>
      <w:r w:rsidRPr="00BF472A">
        <w:rPr>
          <w:rFonts w:asciiTheme="majorHAnsi" w:hAnsiTheme="majorHAnsi" w:cs="AGaramondPro-Regular"/>
          <w:sz w:val="22"/>
          <w:szCs w:val="22"/>
          <w:lang w:val="ro-RO"/>
        </w:rPr>
        <w:t>. Numărul copiilor cu mame sub 15 ani</w:t>
      </w:r>
      <w:bookmarkEnd w:id="35"/>
    </w:p>
    <w:p w:rsidR="0047380A" w:rsidRPr="00BF472A" w:rsidRDefault="00CC5A08" w:rsidP="00171B9B">
      <w:pPr>
        <w:pStyle w:val="Caption"/>
        <w:spacing w:before="0" w:after="0"/>
        <w:rPr>
          <w:rFonts w:asciiTheme="majorHAnsi" w:hAnsiTheme="majorHAnsi"/>
          <w:b w:val="0"/>
          <w:i/>
          <w:sz w:val="22"/>
          <w:szCs w:val="22"/>
          <w:lang w:val="ro-RO"/>
        </w:rPr>
      </w:pPr>
      <w:r w:rsidRPr="00BF472A">
        <w:rPr>
          <w:rFonts w:asciiTheme="majorHAnsi" w:hAnsiTheme="majorHAnsi"/>
          <w:noProof/>
          <w:sz w:val="22"/>
          <w:szCs w:val="22"/>
          <w:lang w:val="en-US"/>
        </w:rPr>
        <w:drawing>
          <wp:inline distT="0" distB="0" distL="0" distR="0">
            <wp:extent cx="6282055" cy="2032000"/>
            <wp:effectExtent l="0" t="0" r="4445" b="635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47380A" w:rsidRPr="00BF472A">
        <w:rPr>
          <w:rFonts w:asciiTheme="majorHAnsi" w:hAnsiTheme="majorHAnsi"/>
          <w:b w:val="0"/>
          <w:i/>
          <w:sz w:val="22"/>
          <w:szCs w:val="22"/>
          <w:lang w:val="ro-RO"/>
        </w:rPr>
        <w:t>Sursa</w:t>
      </w:r>
      <w:r w:rsidR="00A24F76" w:rsidRPr="00BF472A">
        <w:rPr>
          <w:rFonts w:asciiTheme="majorHAnsi" w:hAnsiTheme="majorHAnsi"/>
          <w:b w:val="0"/>
          <w:i/>
          <w:sz w:val="22"/>
          <w:szCs w:val="22"/>
          <w:lang w:val="ro-RO"/>
        </w:rPr>
        <w:t xml:space="preserve"> datelor</w:t>
      </w:r>
      <w:r w:rsidR="0047380A" w:rsidRPr="00BF472A">
        <w:rPr>
          <w:rFonts w:asciiTheme="majorHAnsi" w:hAnsiTheme="majorHAnsi"/>
          <w:b w:val="0"/>
          <w:i/>
          <w:sz w:val="22"/>
          <w:szCs w:val="22"/>
          <w:lang w:val="ro-RO"/>
        </w:rPr>
        <w:t xml:space="preserve">: </w:t>
      </w:r>
      <w:r w:rsidRPr="00BF472A">
        <w:rPr>
          <w:rFonts w:asciiTheme="majorHAnsi" w:hAnsiTheme="majorHAnsi"/>
          <w:b w:val="0"/>
          <w:i/>
          <w:sz w:val="22"/>
          <w:szCs w:val="22"/>
          <w:lang w:val="ro-RO"/>
        </w:rPr>
        <w:t>INS</w:t>
      </w:r>
      <w:r w:rsidR="0047380A" w:rsidRPr="00BF472A">
        <w:rPr>
          <w:rFonts w:asciiTheme="majorHAnsi" w:hAnsiTheme="majorHAnsi"/>
          <w:b w:val="0"/>
          <w:i/>
          <w:sz w:val="22"/>
          <w:szCs w:val="22"/>
          <w:lang w:val="ro-RO"/>
        </w:rPr>
        <w:t xml:space="preserve"> </w:t>
      </w:r>
    </w:p>
    <w:p w:rsidR="0047380A" w:rsidRPr="00BF472A" w:rsidRDefault="0047380A" w:rsidP="00CC5A08">
      <w:pPr>
        <w:spacing w:before="120" w:after="120"/>
        <w:rPr>
          <w:rFonts w:asciiTheme="majorHAnsi" w:hAnsiTheme="majorHAnsi"/>
          <w:szCs w:val="22"/>
          <w:lang w:val="ro-RO"/>
        </w:rPr>
      </w:pPr>
      <w:r w:rsidRPr="00BF472A">
        <w:rPr>
          <w:rFonts w:asciiTheme="majorHAnsi" w:hAnsiTheme="majorHAnsi"/>
          <w:szCs w:val="22"/>
          <w:lang w:val="ro-RO"/>
        </w:rPr>
        <w:t>Un studiu</w:t>
      </w:r>
      <w:r w:rsidRPr="00BF472A">
        <w:rPr>
          <w:rStyle w:val="FootnoteReference"/>
          <w:rFonts w:asciiTheme="majorHAnsi" w:hAnsiTheme="majorHAnsi"/>
          <w:szCs w:val="22"/>
          <w:lang w:val="ro-RO"/>
        </w:rPr>
        <w:footnoteReference w:id="16"/>
      </w:r>
      <w:r w:rsidRPr="00BF472A">
        <w:rPr>
          <w:rFonts w:asciiTheme="majorHAnsi" w:hAnsiTheme="majorHAnsi"/>
          <w:szCs w:val="22"/>
          <w:lang w:val="ro-RO"/>
        </w:rPr>
        <w:t xml:space="preserve"> privind experiențele adverse din copilărie, realizat de către Organizația Mondială a Sănătății (OMS), pe un eșantion reprezentativ la nivelul populației de studenți din România, a relevat faptul că abuzul și neglijarea sunt experiențe zilnice ale copiilor, 26</w:t>
      </w:r>
      <w:r w:rsidR="00A94207" w:rsidRPr="00BF472A">
        <w:rPr>
          <w:rFonts w:asciiTheme="majorHAnsi" w:hAnsiTheme="majorHAnsi"/>
          <w:szCs w:val="22"/>
          <w:lang w:val="ro-RO"/>
        </w:rPr>
        <w:t>,</w:t>
      </w:r>
      <w:r w:rsidRPr="00BF472A">
        <w:rPr>
          <w:rFonts w:asciiTheme="majorHAnsi" w:hAnsiTheme="majorHAnsi"/>
          <w:szCs w:val="22"/>
          <w:lang w:val="ro-RO"/>
        </w:rPr>
        <w:t>9% dintre ei raportând abuzuri fizice, 18</w:t>
      </w:r>
      <w:r w:rsidR="00A94207" w:rsidRPr="00BF472A">
        <w:rPr>
          <w:rFonts w:asciiTheme="majorHAnsi" w:hAnsiTheme="majorHAnsi"/>
          <w:szCs w:val="22"/>
          <w:lang w:val="ro-RO"/>
        </w:rPr>
        <w:t>,</w:t>
      </w:r>
      <w:r w:rsidRPr="00BF472A">
        <w:rPr>
          <w:rFonts w:asciiTheme="majorHAnsi" w:hAnsiTheme="majorHAnsi"/>
          <w:szCs w:val="22"/>
          <w:lang w:val="ro-RO"/>
        </w:rPr>
        <w:t>5% neglijență fizică, 23</w:t>
      </w:r>
      <w:r w:rsidR="00A94207" w:rsidRPr="00BF472A">
        <w:rPr>
          <w:rFonts w:asciiTheme="majorHAnsi" w:hAnsiTheme="majorHAnsi"/>
          <w:szCs w:val="22"/>
          <w:lang w:val="ro-RO"/>
        </w:rPr>
        <w:t>,</w:t>
      </w:r>
      <w:r w:rsidRPr="00BF472A">
        <w:rPr>
          <w:rFonts w:asciiTheme="majorHAnsi" w:hAnsiTheme="majorHAnsi"/>
          <w:szCs w:val="22"/>
          <w:lang w:val="ro-RO"/>
        </w:rPr>
        <w:t>6% abuz psihologic și 26</w:t>
      </w:r>
      <w:r w:rsidR="00A94207" w:rsidRPr="00BF472A">
        <w:rPr>
          <w:rFonts w:asciiTheme="majorHAnsi" w:hAnsiTheme="majorHAnsi"/>
          <w:szCs w:val="22"/>
          <w:lang w:val="ro-RO"/>
        </w:rPr>
        <w:t>,</w:t>
      </w:r>
      <w:r w:rsidRPr="00BF472A">
        <w:rPr>
          <w:rFonts w:asciiTheme="majorHAnsi" w:hAnsiTheme="majorHAnsi"/>
          <w:szCs w:val="22"/>
          <w:lang w:val="ro-RO"/>
        </w:rPr>
        <w:t>3% neglijare psihologică. Aplicarea de pedepse corporale a fost raportată de 31</w:t>
      </w:r>
      <w:r w:rsidR="00A94207" w:rsidRPr="00BF472A">
        <w:rPr>
          <w:rFonts w:asciiTheme="majorHAnsi" w:hAnsiTheme="majorHAnsi"/>
          <w:szCs w:val="22"/>
          <w:lang w:val="ro-RO"/>
        </w:rPr>
        <w:t>,</w:t>
      </w:r>
      <w:r w:rsidRPr="00BF472A">
        <w:rPr>
          <w:rFonts w:asciiTheme="majorHAnsi" w:hAnsiTheme="majorHAnsi"/>
          <w:szCs w:val="22"/>
          <w:lang w:val="ro-RO"/>
        </w:rPr>
        <w:t xml:space="preserve">7% dintre </w:t>
      </w:r>
      <w:r w:rsidRPr="00BF472A">
        <w:rPr>
          <w:rFonts w:asciiTheme="majorHAnsi" w:hAnsiTheme="majorHAnsi"/>
          <w:szCs w:val="22"/>
          <w:lang w:val="ro-RO"/>
        </w:rPr>
        <w:lastRenderedPageBreak/>
        <w:t>re</w:t>
      </w:r>
      <w:r w:rsidR="00A94207" w:rsidRPr="00BF472A">
        <w:rPr>
          <w:rFonts w:asciiTheme="majorHAnsi" w:hAnsiTheme="majorHAnsi"/>
          <w:szCs w:val="22"/>
          <w:lang w:val="ro-RO"/>
        </w:rPr>
        <w:t>s</w:t>
      </w:r>
      <w:r w:rsidRPr="00BF472A">
        <w:rPr>
          <w:rFonts w:asciiTheme="majorHAnsi" w:hAnsiTheme="majorHAnsi"/>
          <w:szCs w:val="22"/>
          <w:lang w:val="ro-RO"/>
        </w:rPr>
        <w:t>pondenți ca fiind o metodă răspândită de disciplinare. Băieții sunt mai expuși decât fetele la violență fizică. Abuzul sexual apare la 9% dintre cazurile studiate (10</w:t>
      </w:r>
      <w:r w:rsidR="00A94207" w:rsidRPr="00BF472A">
        <w:rPr>
          <w:rFonts w:asciiTheme="majorHAnsi" w:hAnsiTheme="majorHAnsi"/>
          <w:szCs w:val="22"/>
          <w:lang w:val="ro-RO"/>
        </w:rPr>
        <w:t>,</w:t>
      </w:r>
      <w:r w:rsidRPr="00BF472A">
        <w:rPr>
          <w:rFonts w:asciiTheme="majorHAnsi" w:hAnsiTheme="majorHAnsi"/>
          <w:szCs w:val="22"/>
          <w:lang w:val="ro-RO"/>
        </w:rPr>
        <w:t>9% dintre fete</w:t>
      </w:r>
      <w:r w:rsidR="00A94207" w:rsidRPr="00BF472A">
        <w:rPr>
          <w:rFonts w:asciiTheme="majorHAnsi" w:hAnsiTheme="majorHAnsi"/>
          <w:szCs w:val="22"/>
          <w:lang w:val="ro-RO"/>
        </w:rPr>
        <w:t>,</w:t>
      </w:r>
      <w:r w:rsidRPr="00BF472A">
        <w:rPr>
          <w:rFonts w:asciiTheme="majorHAnsi" w:hAnsiTheme="majorHAnsi"/>
          <w:szCs w:val="22"/>
          <w:lang w:val="ro-RO"/>
        </w:rPr>
        <w:t xml:space="preserve"> comparativ cu 5</w:t>
      </w:r>
      <w:r w:rsidR="00A94207" w:rsidRPr="00BF472A">
        <w:rPr>
          <w:rFonts w:asciiTheme="majorHAnsi" w:hAnsiTheme="majorHAnsi"/>
          <w:szCs w:val="22"/>
          <w:lang w:val="ro-RO"/>
        </w:rPr>
        <w:t>,</w:t>
      </w:r>
      <w:r w:rsidRPr="00BF472A">
        <w:rPr>
          <w:rFonts w:asciiTheme="majorHAnsi" w:hAnsiTheme="majorHAnsi"/>
          <w:szCs w:val="22"/>
          <w:lang w:val="ro-RO"/>
        </w:rPr>
        <w:t>6% dintre băieți raportează că au fost expu</w:t>
      </w:r>
      <w:r w:rsidR="00C409CD" w:rsidRPr="00BF472A">
        <w:rPr>
          <w:rFonts w:asciiTheme="majorHAnsi" w:hAnsiTheme="majorHAnsi"/>
          <w:szCs w:val="22"/>
          <w:lang w:val="ro-RO"/>
        </w:rPr>
        <w:t>se</w:t>
      </w:r>
      <w:r w:rsidRPr="00BF472A">
        <w:rPr>
          <w:rFonts w:asciiTheme="majorHAnsi" w:hAnsiTheme="majorHAnsi"/>
          <w:szCs w:val="22"/>
          <w:lang w:val="ro-RO"/>
        </w:rPr>
        <w:t xml:space="preserve"> la cel puțin un tip de abuz sexual</w:t>
      </w:r>
      <w:r w:rsidR="008959F3" w:rsidRPr="00BF472A">
        <w:rPr>
          <w:rFonts w:asciiTheme="majorHAnsi" w:hAnsiTheme="majorHAnsi"/>
          <w:szCs w:val="22"/>
          <w:lang w:val="ro-RO"/>
        </w:rPr>
        <w:t>)</w:t>
      </w:r>
      <w:r w:rsidRPr="00BF472A">
        <w:rPr>
          <w:rFonts w:asciiTheme="majorHAnsi" w:hAnsiTheme="majorHAnsi"/>
          <w:szCs w:val="22"/>
          <w:lang w:val="ro-RO"/>
        </w:rPr>
        <w:t>. Studiul a identificat și contextul abuzurilor, scoțând în evidență disfuncționalități ale gospodăriilor: consumul de alcool al membrilor familiei, violența asupra mamelor, separarea sau divorțul părinților și bolile mintale ale unui membru al familiei.</w:t>
      </w:r>
    </w:p>
    <w:p w:rsidR="0047380A" w:rsidRPr="00BF472A" w:rsidRDefault="00141996" w:rsidP="00CC5A08">
      <w:pPr>
        <w:spacing w:before="120" w:after="120"/>
        <w:rPr>
          <w:rFonts w:asciiTheme="majorHAnsi" w:hAnsiTheme="majorHAnsi"/>
          <w:szCs w:val="22"/>
          <w:lang w:val="ro-RO"/>
        </w:rPr>
      </w:pPr>
      <w:r w:rsidRPr="00BF472A">
        <w:rPr>
          <w:rFonts w:asciiTheme="majorHAnsi" w:hAnsiTheme="majorHAnsi"/>
          <w:szCs w:val="22"/>
          <w:lang w:val="ro-RO"/>
        </w:rPr>
        <w:t xml:space="preserve">În același timp, un </w:t>
      </w:r>
      <w:r w:rsidR="00DE5FBB" w:rsidRPr="00BF472A">
        <w:rPr>
          <w:rFonts w:asciiTheme="majorHAnsi" w:hAnsiTheme="majorHAnsi"/>
          <w:szCs w:val="22"/>
          <w:lang w:val="ro-RO"/>
        </w:rPr>
        <w:t>s</w:t>
      </w:r>
      <w:r w:rsidR="0047380A" w:rsidRPr="00BF472A">
        <w:rPr>
          <w:rFonts w:asciiTheme="majorHAnsi" w:hAnsiTheme="majorHAnsi"/>
          <w:szCs w:val="22"/>
          <w:lang w:val="ro-RO"/>
        </w:rPr>
        <w:t xml:space="preserve">tudiu sociologic privind </w:t>
      </w:r>
      <w:r w:rsidR="00886A03" w:rsidRPr="00BF472A">
        <w:rPr>
          <w:rFonts w:asciiTheme="majorHAnsi" w:hAnsiTheme="majorHAnsi"/>
          <w:szCs w:val="22"/>
          <w:lang w:val="ro-RO"/>
        </w:rPr>
        <w:t>„</w:t>
      </w:r>
      <w:r w:rsidR="0047380A" w:rsidRPr="00BF472A">
        <w:rPr>
          <w:rFonts w:asciiTheme="majorHAnsi" w:hAnsiTheme="majorHAnsi"/>
          <w:szCs w:val="22"/>
          <w:lang w:val="ro-RO"/>
        </w:rPr>
        <w:t>Abuzul și Neglijarea Copilului</w:t>
      </w:r>
      <w:r w:rsidR="00886A03" w:rsidRPr="00BF472A">
        <w:rPr>
          <w:rFonts w:asciiTheme="majorHAnsi" w:hAnsiTheme="majorHAnsi"/>
          <w:szCs w:val="22"/>
          <w:lang w:val="ro-RO"/>
        </w:rPr>
        <w:t>”</w:t>
      </w:r>
      <w:r w:rsidR="0047380A" w:rsidRPr="00BF472A">
        <w:rPr>
          <w:rStyle w:val="FootnoteReference"/>
          <w:rFonts w:asciiTheme="majorHAnsi" w:hAnsiTheme="majorHAnsi"/>
          <w:szCs w:val="22"/>
          <w:lang w:val="ro-RO"/>
        </w:rPr>
        <w:footnoteReference w:id="17"/>
      </w:r>
      <w:r w:rsidR="0047380A" w:rsidRPr="00BF472A">
        <w:rPr>
          <w:rFonts w:asciiTheme="majorHAnsi" w:hAnsiTheme="majorHAnsi"/>
          <w:szCs w:val="22"/>
          <w:lang w:val="ro-RO"/>
        </w:rPr>
        <w:t xml:space="preserve"> (2013) realizat de Organizația Salvați Copiii a folosit două eșantioane: unul de 1</w:t>
      </w:r>
      <w:r w:rsidR="00A94207" w:rsidRPr="00BF472A">
        <w:rPr>
          <w:rFonts w:asciiTheme="majorHAnsi" w:hAnsiTheme="majorHAnsi"/>
          <w:szCs w:val="22"/>
          <w:lang w:val="ro-RO"/>
        </w:rPr>
        <w:t>.</w:t>
      </w:r>
      <w:r w:rsidR="0047380A" w:rsidRPr="00BF472A">
        <w:rPr>
          <w:rFonts w:asciiTheme="majorHAnsi" w:hAnsiTheme="majorHAnsi"/>
          <w:szCs w:val="22"/>
          <w:lang w:val="ro-RO"/>
        </w:rPr>
        <w:t>436 gospodării</w:t>
      </w:r>
      <w:r w:rsidR="00A94207" w:rsidRPr="00BF472A">
        <w:rPr>
          <w:rFonts w:asciiTheme="majorHAnsi" w:hAnsiTheme="majorHAnsi"/>
          <w:szCs w:val="22"/>
          <w:lang w:val="ro-RO"/>
        </w:rPr>
        <w:t>,</w:t>
      </w:r>
      <w:r w:rsidR="0047380A" w:rsidRPr="00BF472A">
        <w:rPr>
          <w:rFonts w:asciiTheme="majorHAnsi" w:hAnsiTheme="majorHAnsi"/>
          <w:szCs w:val="22"/>
          <w:lang w:val="ro-RO"/>
        </w:rPr>
        <w:t xml:space="preserve"> reprezentativ la nivel național</w:t>
      </w:r>
      <w:r w:rsidR="00A94207" w:rsidRPr="00BF472A">
        <w:rPr>
          <w:rFonts w:asciiTheme="majorHAnsi" w:hAnsiTheme="majorHAnsi"/>
          <w:szCs w:val="22"/>
          <w:lang w:val="ro-RO"/>
        </w:rPr>
        <w:t>,</w:t>
      </w:r>
      <w:r w:rsidR="0047380A" w:rsidRPr="00BF472A">
        <w:rPr>
          <w:rFonts w:asciiTheme="majorHAnsi" w:hAnsiTheme="majorHAnsi"/>
          <w:szCs w:val="22"/>
          <w:lang w:val="ro-RO"/>
        </w:rPr>
        <w:t xml:space="preserve"> și altul format din 1</w:t>
      </w:r>
      <w:r w:rsidR="00A94207" w:rsidRPr="00BF472A">
        <w:rPr>
          <w:rFonts w:asciiTheme="majorHAnsi" w:hAnsiTheme="majorHAnsi"/>
          <w:szCs w:val="22"/>
          <w:lang w:val="ro-RO"/>
        </w:rPr>
        <w:t>.</w:t>
      </w:r>
      <w:r w:rsidR="0047380A" w:rsidRPr="00BF472A">
        <w:rPr>
          <w:rFonts w:asciiTheme="majorHAnsi" w:hAnsiTheme="majorHAnsi"/>
          <w:szCs w:val="22"/>
          <w:lang w:val="ro-RO"/>
        </w:rPr>
        <w:t xml:space="preserve">120 de copii, reprezentativ la nivelul populației de elevi. Studiul a arătat că 38% dintre părinți recunosc abuzul fizic asupra copiilor. Pe de altă parte, 63% dintre copiii participanți la studiu au raportat că au suferit o formă de abuz fizic. Diferențe importante sunt raportate pentru formele de abuz fizic sever. În timp ce 1% dintre părinți </w:t>
      </w:r>
      <w:r w:rsidR="00F00127" w:rsidRPr="00BF472A">
        <w:rPr>
          <w:rFonts w:asciiTheme="majorHAnsi" w:hAnsiTheme="majorHAnsi"/>
          <w:szCs w:val="22"/>
          <w:lang w:val="ro-RO"/>
        </w:rPr>
        <w:t>recunosc</w:t>
      </w:r>
      <w:r w:rsidR="0047380A" w:rsidRPr="00BF472A">
        <w:rPr>
          <w:rFonts w:asciiTheme="majorHAnsi" w:hAnsiTheme="majorHAnsi"/>
          <w:szCs w:val="22"/>
          <w:lang w:val="ro-RO"/>
        </w:rPr>
        <w:t xml:space="preserve"> că și-au bătut copilul cu un obiect cel puțin o dată în ultimul an, până la 39% dintre copii au spus că au fost bătuți cu un băț, o curea sau </w:t>
      </w:r>
      <w:r w:rsidR="00A94207" w:rsidRPr="00BF472A">
        <w:rPr>
          <w:rFonts w:asciiTheme="majorHAnsi" w:hAnsiTheme="majorHAnsi"/>
          <w:szCs w:val="22"/>
          <w:lang w:val="ro-RO"/>
        </w:rPr>
        <w:t xml:space="preserve">cu </w:t>
      </w:r>
      <w:r w:rsidR="0047380A" w:rsidRPr="00BF472A">
        <w:rPr>
          <w:rFonts w:asciiTheme="majorHAnsi" w:hAnsiTheme="majorHAnsi"/>
          <w:szCs w:val="22"/>
          <w:lang w:val="ro-RO"/>
        </w:rPr>
        <w:t>o lingură de lemn.</w:t>
      </w:r>
    </w:p>
    <w:p w:rsidR="0047380A" w:rsidRPr="00BF472A" w:rsidRDefault="00D05AC3" w:rsidP="006E0013">
      <w:pPr>
        <w:spacing w:before="120" w:after="120"/>
        <w:rPr>
          <w:rFonts w:asciiTheme="majorHAnsi" w:hAnsiTheme="majorHAnsi"/>
          <w:szCs w:val="22"/>
          <w:lang w:val="ro-RO"/>
        </w:rPr>
      </w:pPr>
      <w:r w:rsidRPr="00BF472A">
        <w:rPr>
          <w:rFonts w:asciiTheme="majorHAnsi" w:hAnsiTheme="majorHAnsi"/>
          <w:szCs w:val="22"/>
          <w:lang w:val="ro-RO"/>
        </w:rPr>
        <w:t>P</w:t>
      </w:r>
      <w:r w:rsidR="006E0013" w:rsidRPr="00BF472A">
        <w:rPr>
          <w:rFonts w:asciiTheme="majorHAnsi" w:hAnsiTheme="majorHAnsi"/>
          <w:szCs w:val="22"/>
          <w:lang w:val="ro-RO"/>
        </w:rPr>
        <w:t xml:space="preserve">e de </w:t>
      </w:r>
      <w:r w:rsidRPr="00BF472A">
        <w:rPr>
          <w:rFonts w:asciiTheme="majorHAnsi" w:hAnsiTheme="majorHAnsi"/>
          <w:szCs w:val="22"/>
          <w:lang w:val="ro-RO"/>
        </w:rPr>
        <w:t xml:space="preserve">altă parte, </w:t>
      </w:r>
      <w:r w:rsidR="006E0013" w:rsidRPr="00BF472A">
        <w:rPr>
          <w:rFonts w:asciiTheme="majorHAnsi" w:hAnsiTheme="majorHAnsi"/>
          <w:szCs w:val="22"/>
          <w:lang w:val="ro-RO"/>
        </w:rPr>
        <w:t>în vederea asigurării incluziunii sociale pentru toți copiii, indiferent de mediul de proveniență, gen sau apartene</w:t>
      </w:r>
      <w:r w:rsidR="00F00127" w:rsidRPr="00BF472A">
        <w:rPr>
          <w:rFonts w:asciiTheme="majorHAnsi" w:hAnsiTheme="majorHAnsi"/>
          <w:szCs w:val="22"/>
          <w:lang w:val="ro-RO"/>
        </w:rPr>
        <w:t>n</w:t>
      </w:r>
      <w:r w:rsidR="006E0013" w:rsidRPr="00BF472A">
        <w:rPr>
          <w:rFonts w:asciiTheme="majorHAnsi" w:hAnsiTheme="majorHAnsi"/>
          <w:szCs w:val="22"/>
          <w:lang w:val="ro-RO"/>
        </w:rPr>
        <w:t>ță etnică, este important ca aceștia să aibă acces egal la educație. În ciuda reformelor și progreselor din sistemul de învățământ din Rom</w:t>
      </w:r>
      <w:r w:rsidR="00AC618D" w:rsidRPr="00BF472A">
        <w:rPr>
          <w:rFonts w:asciiTheme="majorHAnsi" w:hAnsiTheme="majorHAnsi"/>
          <w:szCs w:val="22"/>
          <w:lang w:val="ro-RO"/>
        </w:rPr>
        <w:t>ânia</w:t>
      </w:r>
      <w:r w:rsidR="006E0013" w:rsidRPr="00BF472A">
        <w:rPr>
          <w:rFonts w:asciiTheme="majorHAnsi" w:hAnsiTheme="majorHAnsi"/>
          <w:szCs w:val="22"/>
          <w:lang w:val="ro-RO"/>
        </w:rPr>
        <w:t>,</w:t>
      </w:r>
      <w:r w:rsidR="0047380A" w:rsidRPr="00BF472A">
        <w:rPr>
          <w:rFonts w:asciiTheme="majorHAnsi" w:hAnsiTheme="majorHAnsi"/>
          <w:szCs w:val="22"/>
          <w:lang w:val="ro-RO"/>
        </w:rPr>
        <w:t xml:space="preserve"> este de menționat faptul că abandonul școlar, absent</w:t>
      </w:r>
      <w:r w:rsidR="00A94207" w:rsidRPr="00BF472A">
        <w:rPr>
          <w:rFonts w:asciiTheme="majorHAnsi" w:hAnsiTheme="majorHAnsi"/>
          <w:szCs w:val="22"/>
          <w:lang w:val="ro-RO"/>
        </w:rPr>
        <w:t>e</w:t>
      </w:r>
      <w:r w:rsidR="0047380A" w:rsidRPr="00BF472A">
        <w:rPr>
          <w:rFonts w:asciiTheme="majorHAnsi" w:hAnsiTheme="majorHAnsi"/>
          <w:szCs w:val="22"/>
          <w:lang w:val="ro-RO"/>
        </w:rPr>
        <w:t>ismul și repetarea clasei, precum și dificultățile de a urma forme superioare de învățământ sunt toate probleme foarte complexe</w:t>
      </w:r>
      <w:r w:rsidR="006E0013" w:rsidRPr="00BF472A">
        <w:rPr>
          <w:rFonts w:asciiTheme="majorHAnsi" w:hAnsiTheme="majorHAnsi"/>
          <w:szCs w:val="22"/>
          <w:lang w:val="ro-RO"/>
        </w:rPr>
        <w:t xml:space="preserve"> cu care se confruntă </w:t>
      </w:r>
      <w:r w:rsidR="00AC618D" w:rsidRPr="00BF472A">
        <w:rPr>
          <w:rFonts w:asciiTheme="majorHAnsi" w:hAnsiTheme="majorHAnsi"/>
          <w:szCs w:val="22"/>
          <w:lang w:val="ro-RO"/>
        </w:rPr>
        <w:t>sistemul de educație</w:t>
      </w:r>
      <w:r w:rsidR="0047380A" w:rsidRPr="00BF472A">
        <w:rPr>
          <w:rFonts w:asciiTheme="majorHAnsi" w:hAnsiTheme="majorHAnsi"/>
          <w:szCs w:val="22"/>
          <w:lang w:val="ro-RO"/>
        </w:rPr>
        <w:t>. Acestea pot fi explicate printr-o multitudine de factori care țin de aspecte sociale, economice, educaționale și familiale.</w:t>
      </w:r>
    </w:p>
    <w:p w:rsidR="00804857" w:rsidRPr="00BF472A" w:rsidRDefault="00804857" w:rsidP="00804857">
      <w:pPr>
        <w:spacing w:before="120" w:after="120"/>
        <w:rPr>
          <w:rFonts w:asciiTheme="majorHAnsi" w:hAnsiTheme="majorHAnsi"/>
          <w:szCs w:val="22"/>
          <w:lang w:val="ro-RO"/>
        </w:rPr>
      </w:pPr>
      <w:r w:rsidRPr="00BF472A">
        <w:rPr>
          <w:rFonts w:asciiTheme="majorHAnsi" w:hAnsiTheme="majorHAnsi"/>
          <w:szCs w:val="22"/>
          <w:lang w:val="ro-RO"/>
        </w:rPr>
        <w:t>Rata de cuprindere în sistemul educațional a copiilor din România a scăzut în ultimii patru ani, afectând în principal copiii de vârstă școlară din zonele rurale, așa cum arată datele de mai jos.</w:t>
      </w:r>
    </w:p>
    <w:p w:rsidR="00804857" w:rsidRPr="00BF472A" w:rsidRDefault="00804857" w:rsidP="009701DE">
      <w:pPr>
        <w:pStyle w:val="Caption"/>
        <w:keepNext/>
        <w:keepLines/>
        <w:spacing w:before="120" w:after="60"/>
        <w:rPr>
          <w:rFonts w:asciiTheme="majorHAnsi" w:hAnsiTheme="majorHAnsi"/>
          <w:sz w:val="22"/>
          <w:szCs w:val="22"/>
          <w:lang w:val="ro-RO"/>
        </w:rPr>
      </w:pPr>
      <w:bookmarkStart w:id="36" w:name="_Toc503793649"/>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3</w:t>
      </w:r>
      <w:r w:rsidR="000940D3" w:rsidRPr="00BF472A">
        <w:rPr>
          <w:rFonts w:asciiTheme="majorHAnsi" w:hAnsiTheme="majorHAnsi"/>
          <w:sz w:val="22"/>
          <w:szCs w:val="22"/>
          <w:lang w:val="ro-RO"/>
        </w:rPr>
        <w:fldChar w:fldCharType="end"/>
      </w:r>
      <w:r w:rsidR="003E75E6" w:rsidRPr="00BF472A">
        <w:rPr>
          <w:rFonts w:asciiTheme="majorHAnsi" w:hAnsiTheme="majorHAnsi"/>
          <w:sz w:val="22"/>
          <w:szCs w:val="22"/>
          <w:lang w:val="ro-RO"/>
        </w:rPr>
        <w:t>. Rata de cu</w:t>
      </w:r>
      <w:r w:rsidRPr="00BF472A">
        <w:rPr>
          <w:rFonts w:asciiTheme="majorHAnsi" w:hAnsiTheme="majorHAnsi"/>
          <w:sz w:val="22"/>
          <w:szCs w:val="22"/>
          <w:lang w:val="ro-RO"/>
        </w:rPr>
        <w:t>prindere în sistemul educațional a copiilor de vârstă școlară, pe ani școlari</w:t>
      </w:r>
      <w:bookmarkEnd w:id="36"/>
    </w:p>
    <w:tbl>
      <w:tblPr>
        <w:tblStyle w:val="MediumShading1-Accent13"/>
        <w:tblW w:w="5000" w:type="pct"/>
        <w:tblLook w:val="06A0" w:firstRow="1" w:lastRow="0" w:firstColumn="1" w:lastColumn="0" w:noHBand="1" w:noVBand="1"/>
      </w:tblPr>
      <w:tblGrid>
        <w:gridCol w:w="3186"/>
        <w:gridCol w:w="1458"/>
        <w:gridCol w:w="1458"/>
        <w:gridCol w:w="1458"/>
        <w:gridCol w:w="1458"/>
        <w:gridCol w:w="1453"/>
      </w:tblGrid>
      <w:tr w:rsidR="00804857" w:rsidRPr="00BF472A" w:rsidTr="00086A75">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521" w:type="pct"/>
          </w:tcPr>
          <w:p w:rsidR="00804857" w:rsidRPr="00BF472A" w:rsidRDefault="00804857" w:rsidP="00086A75">
            <w:pPr>
              <w:spacing w:before="0" w:after="0"/>
              <w:jc w:val="center"/>
              <w:rPr>
                <w:rFonts w:asciiTheme="majorHAnsi" w:hAnsiTheme="majorHAnsi"/>
                <w:szCs w:val="22"/>
                <w:lang w:val="ro-RO"/>
              </w:rPr>
            </w:pPr>
          </w:p>
        </w:tc>
        <w:tc>
          <w:tcPr>
            <w:tcW w:w="696" w:type="pct"/>
          </w:tcPr>
          <w:p w:rsidR="00804857" w:rsidRPr="00BF472A" w:rsidRDefault="00804857" w:rsidP="00086A75">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2011/2012 (%)</w:t>
            </w:r>
          </w:p>
        </w:tc>
        <w:tc>
          <w:tcPr>
            <w:tcW w:w="696" w:type="pct"/>
          </w:tcPr>
          <w:p w:rsidR="00804857" w:rsidRPr="00BF472A" w:rsidRDefault="00804857" w:rsidP="00086A75">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2012/2013 (%)</w:t>
            </w:r>
          </w:p>
        </w:tc>
        <w:tc>
          <w:tcPr>
            <w:tcW w:w="696" w:type="pct"/>
          </w:tcPr>
          <w:p w:rsidR="00804857" w:rsidRPr="00BF472A" w:rsidRDefault="00804857" w:rsidP="00086A75">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szCs w:val="22"/>
                <w:lang w:val="ro-RO"/>
              </w:rPr>
            </w:pPr>
            <w:r w:rsidRPr="00BF472A">
              <w:rPr>
                <w:rFonts w:asciiTheme="majorHAnsi" w:hAnsiTheme="majorHAnsi"/>
                <w:bCs w:val="0"/>
                <w:szCs w:val="22"/>
                <w:lang w:val="ro-RO"/>
              </w:rPr>
              <w:t>2013/2014 (%)</w:t>
            </w:r>
          </w:p>
        </w:tc>
        <w:tc>
          <w:tcPr>
            <w:tcW w:w="696" w:type="pct"/>
          </w:tcPr>
          <w:p w:rsidR="00804857" w:rsidRPr="00BF472A" w:rsidRDefault="00804857" w:rsidP="00086A75">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szCs w:val="22"/>
                <w:lang w:val="ro-RO"/>
              </w:rPr>
            </w:pPr>
            <w:r w:rsidRPr="00BF472A">
              <w:rPr>
                <w:rFonts w:asciiTheme="majorHAnsi" w:hAnsiTheme="majorHAnsi"/>
                <w:bCs w:val="0"/>
                <w:szCs w:val="22"/>
                <w:lang w:val="ro-RO"/>
              </w:rPr>
              <w:t>2014/2015 (%)</w:t>
            </w:r>
          </w:p>
        </w:tc>
        <w:tc>
          <w:tcPr>
            <w:tcW w:w="694" w:type="pct"/>
          </w:tcPr>
          <w:p w:rsidR="00804857" w:rsidRPr="00BF472A" w:rsidRDefault="00804857" w:rsidP="00086A75">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szCs w:val="22"/>
                <w:lang w:val="ro-RO"/>
              </w:rPr>
            </w:pPr>
            <w:r w:rsidRPr="00BF472A">
              <w:rPr>
                <w:rFonts w:asciiTheme="majorHAnsi" w:hAnsiTheme="majorHAnsi"/>
                <w:bCs w:val="0"/>
                <w:szCs w:val="22"/>
                <w:lang w:val="ro-RO"/>
              </w:rPr>
              <w:t>2015-2016 (%)</w:t>
            </w:r>
          </w:p>
        </w:tc>
      </w:tr>
      <w:tr w:rsidR="00804857" w:rsidRPr="00BF472A" w:rsidTr="00086A75">
        <w:tc>
          <w:tcPr>
            <w:cnfStyle w:val="001000000000" w:firstRow="0" w:lastRow="0" w:firstColumn="1" w:lastColumn="0" w:oddVBand="0" w:evenVBand="0" w:oddHBand="0" w:evenHBand="0" w:firstRowFirstColumn="0" w:firstRowLastColumn="0" w:lastRowFirstColumn="0" w:lastRowLastColumn="0"/>
            <w:tcW w:w="1521" w:type="pct"/>
          </w:tcPr>
          <w:p w:rsidR="00804857" w:rsidRPr="00BF472A" w:rsidRDefault="00804857" w:rsidP="00086A75">
            <w:pPr>
              <w:shd w:val="clear" w:color="auto" w:fill="FFFFFF"/>
              <w:spacing w:before="0" w:after="0"/>
              <w:rPr>
                <w:rFonts w:asciiTheme="majorHAnsi" w:hAnsiTheme="majorHAnsi"/>
                <w:snapToGrid w:val="0"/>
                <w:szCs w:val="22"/>
                <w:lang w:val="ro-RO"/>
              </w:rPr>
            </w:pPr>
            <w:r w:rsidRPr="00BF472A">
              <w:rPr>
                <w:rFonts w:asciiTheme="majorHAnsi" w:hAnsiTheme="majorHAnsi"/>
                <w:snapToGrid w:val="0"/>
                <w:szCs w:val="22"/>
                <w:lang w:val="ro-RO"/>
              </w:rPr>
              <w:t>Total</w:t>
            </w:r>
          </w:p>
        </w:tc>
        <w:tc>
          <w:tcPr>
            <w:tcW w:w="696" w:type="pct"/>
          </w:tcPr>
          <w:p w:rsidR="00804857" w:rsidRPr="00BF472A"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69,1</w:t>
            </w:r>
          </w:p>
        </w:tc>
        <w:tc>
          <w:tcPr>
            <w:tcW w:w="696" w:type="pct"/>
          </w:tcPr>
          <w:p w:rsidR="00804857" w:rsidRPr="00BF472A"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69,7</w:t>
            </w:r>
          </w:p>
        </w:tc>
        <w:tc>
          <w:tcPr>
            <w:tcW w:w="696" w:type="pct"/>
          </w:tcPr>
          <w:p w:rsidR="00804857" w:rsidRPr="00BF472A"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70,0</w:t>
            </w:r>
          </w:p>
        </w:tc>
        <w:tc>
          <w:tcPr>
            <w:tcW w:w="696" w:type="pct"/>
          </w:tcPr>
          <w:p w:rsidR="00804857" w:rsidRPr="00BF472A"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63,0</w:t>
            </w:r>
          </w:p>
        </w:tc>
        <w:tc>
          <w:tcPr>
            <w:tcW w:w="694" w:type="pct"/>
          </w:tcPr>
          <w:p w:rsidR="00804857" w:rsidRPr="00BF472A"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61,6</w:t>
            </w:r>
          </w:p>
        </w:tc>
      </w:tr>
      <w:tr w:rsidR="00804857" w:rsidRPr="00BF472A" w:rsidTr="00086A75">
        <w:tc>
          <w:tcPr>
            <w:cnfStyle w:val="001000000000" w:firstRow="0" w:lastRow="0" w:firstColumn="1" w:lastColumn="0" w:oddVBand="0" w:evenVBand="0" w:oddHBand="0" w:evenHBand="0" w:firstRowFirstColumn="0" w:firstRowLastColumn="0" w:lastRowFirstColumn="0" w:lastRowLastColumn="0"/>
            <w:tcW w:w="1521" w:type="pct"/>
          </w:tcPr>
          <w:p w:rsidR="00804857" w:rsidRPr="00BF472A" w:rsidRDefault="00804857" w:rsidP="00086A75">
            <w:pPr>
              <w:shd w:val="clear" w:color="auto" w:fill="FFFFFF"/>
              <w:spacing w:before="0" w:after="0"/>
              <w:rPr>
                <w:rFonts w:asciiTheme="majorHAnsi" w:hAnsiTheme="majorHAnsi"/>
                <w:snapToGrid w:val="0"/>
                <w:szCs w:val="22"/>
                <w:lang w:val="ro-RO"/>
              </w:rPr>
            </w:pPr>
            <w:r w:rsidRPr="00BF472A">
              <w:rPr>
                <w:rFonts w:asciiTheme="majorHAnsi" w:hAnsiTheme="majorHAnsi"/>
                <w:snapToGrid w:val="0"/>
                <w:szCs w:val="22"/>
                <w:lang w:val="ro-RO"/>
              </w:rPr>
              <w:t>Masculin</w:t>
            </w:r>
          </w:p>
        </w:tc>
        <w:tc>
          <w:tcPr>
            <w:tcW w:w="696" w:type="pct"/>
          </w:tcPr>
          <w:p w:rsidR="00804857" w:rsidRPr="00BF472A"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68,6</w:t>
            </w:r>
          </w:p>
        </w:tc>
        <w:tc>
          <w:tcPr>
            <w:tcW w:w="696" w:type="pct"/>
          </w:tcPr>
          <w:p w:rsidR="00804857" w:rsidRPr="00BF472A"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69,2</w:t>
            </w:r>
          </w:p>
        </w:tc>
        <w:tc>
          <w:tcPr>
            <w:tcW w:w="696" w:type="pct"/>
          </w:tcPr>
          <w:p w:rsidR="00804857" w:rsidRPr="00BF472A"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69,3</w:t>
            </w:r>
          </w:p>
        </w:tc>
        <w:tc>
          <w:tcPr>
            <w:tcW w:w="696" w:type="pct"/>
          </w:tcPr>
          <w:p w:rsidR="00804857" w:rsidRPr="00BF472A"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62,4</w:t>
            </w:r>
          </w:p>
        </w:tc>
        <w:tc>
          <w:tcPr>
            <w:tcW w:w="694" w:type="pct"/>
          </w:tcPr>
          <w:p w:rsidR="00804857" w:rsidRPr="00BF472A"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61,1</w:t>
            </w:r>
          </w:p>
        </w:tc>
      </w:tr>
      <w:tr w:rsidR="00804857" w:rsidRPr="00BF472A" w:rsidTr="00086A75">
        <w:tc>
          <w:tcPr>
            <w:cnfStyle w:val="001000000000" w:firstRow="0" w:lastRow="0" w:firstColumn="1" w:lastColumn="0" w:oddVBand="0" w:evenVBand="0" w:oddHBand="0" w:evenHBand="0" w:firstRowFirstColumn="0" w:firstRowLastColumn="0" w:lastRowFirstColumn="0" w:lastRowLastColumn="0"/>
            <w:tcW w:w="1521" w:type="pct"/>
          </w:tcPr>
          <w:p w:rsidR="00804857" w:rsidRPr="00BF472A" w:rsidRDefault="00804857" w:rsidP="00086A75">
            <w:pPr>
              <w:shd w:val="clear" w:color="auto" w:fill="FFFFFF"/>
              <w:spacing w:before="0" w:after="0"/>
              <w:rPr>
                <w:rFonts w:asciiTheme="majorHAnsi" w:hAnsiTheme="majorHAnsi"/>
                <w:snapToGrid w:val="0"/>
                <w:szCs w:val="22"/>
                <w:lang w:val="ro-RO"/>
              </w:rPr>
            </w:pPr>
            <w:r w:rsidRPr="00BF472A">
              <w:rPr>
                <w:rFonts w:asciiTheme="majorHAnsi" w:hAnsiTheme="majorHAnsi"/>
                <w:snapToGrid w:val="0"/>
                <w:szCs w:val="22"/>
                <w:lang w:val="ro-RO"/>
              </w:rPr>
              <w:t>Feminin</w:t>
            </w:r>
          </w:p>
        </w:tc>
        <w:tc>
          <w:tcPr>
            <w:tcW w:w="696" w:type="pct"/>
          </w:tcPr>
          <w:p w:rsidR="00804857" w:rsidRPr="00BF472A"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69,6</w:t>
            </w:r>
          </w:p>
        </w:tc>
        <w:tc>
          <w:tcPr>
            <w:tcW w:w="696" w:type="pct"/>
          </w:tcPr>
          <w:p w:rsidR="00804857" w:rsidRPr="00BF472A"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10,2</w:t>
            </w:r>
          </w:p>
        </w:tc>
        <w:tc>
          <w:tcPr>
            <w:tcW w:w="696" w:type="pct"/>
          </w:tcPr>
          <w:p w:rsidR="00804857" w:rsidRPr="00BF472A"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10,7</w:t>
            </w:r>
          </w:p>
        </w:tc>
        <w:tc>
          <w:tcPr>
            <w:tcW w:w="696" w:type="pct"/>
          </w:tcPr>
          <w:p w:rsidR="00804857" w:rsidRPr="00BF472A"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63,6</w:t>
            </w:r>
          </w:p>
        </w:tc>
        <w:tc>
          <w:tcPr>
            <w:tcW w:w="694" w:type="pct"/>
          </w:tcPr>
          <w:p w:rsidR="00804857" w:rsidRPr="00BF472A"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61,1</w:t>
            </w:r>
          </w:p>
        </w:tc>
      </w:tr>
      <w:tr w:rsidR="00804857" w:rsidRPr="00BF472A" w:rsidTr="00086A75">
        <w:tc>
          <w:tcPr>
            <w:cnfStyle w:val="001000000000" w:firstRow="0" w:lastRow="0" w:firstColumn="1" w:lastColumn="0" w:oddVBand="0" w:evenVBand="0" w:oddHBand="0" w:evenHBand="0" w:firstRowFirstColumn="0" w:firstRowLastColumn="0" w:lastRowFirstColumn="0" w:lastRowLastColumn="0"/>
            <w:tcW w:w="1521" w:type="pct"/>
          </w:tcPr>
          <w:p w:rsidR="00804857" w:rsidRPr="00BF472A" w:rsidRDefault="00804857" w:rsidP="00086A75">
            <w:pPr>
              <w:shd w:val="clear" w:color="auto" w:fill="FFFFFF"/>
              <w:spacing w:before="0" w:after="0"/>
              <w:rPr>
                <w:rFonts w:asciiTheme="majorHAnsi" w:hAnsiTheme="majorHAnsi"/>
                <w:snapToGrid w:val="0"/>
                <w:szCs w:val="22"/>
                <w:lang w:val="ro-RO"/>
              </w:rPr>
            </w:pPr>
            <w:r w:rsidRPr="00BF472A">
              <w:rPr>
                <w:rFonts w:asciiTheme="majorHAnsi" w:hAnsiTheme="majorHAnsi"/>
                <w:snapToGrid w:val="0"/>
                <w:szCs w:val="22"/>
                <w:lang w:val="ro-RO"/>
              </w:rPr>
              <w:t>Urban</w:t>
            </w:r>
          </w:p>
        </w:tc>
        <w:tc>
          <w:tcPr>
            <w:tcW w:w="696" w:type="pct"/>
          </w:tcPr>
          <w:p w:rsidR="00804857" w:rsidRPr="00BF472A"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88,2</w:t>
            </w:r>
          </w:p>
        </w:tc>
        <w:tc>
          <w:tcPr>
            <w:tcW w:w="696" w:type="pct"/>
          </w:tcPr>
          <w:p w:rsidR="00804857" w:rsidRPr="00BF472A"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89,3</w:t>
            </w:r>
          </w:p>
        </w:tc>
        <w:tc>
          <w:tcPr>
            <w:tcW w:w="696" w:type="pct"/>
          </w:tcPr>
          <w:p w:rsidR="00804857" w:rsidRPr="00BF472A"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90,8</w:t>
            </w:r>
          </w:p>
        </w:tc>
        <w:tc>
          <w:tcPr>
            <w:tcW w:w="696" w:type="pct"/>
          </w:tcPr>
          <w:p w:rsidR="00804857" w:rsidRPr="00BF472A"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82,5</w:t>
            </w:r>
          </w:p>
        </w:tc>
        <w:tc>
          <w:tcPr>
            <w:tcW w:w="694" w:type="pct"/>
          </w:tcPr>
          <w:p w:rsidR="00804857" w:rsidRPr="00BF472A"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81,2</w:t>
            </w:r>
          </w:p>
        </w:tc>
      </w:tr>
      <w:tr w:rsidR="00804857" w:rsidRPr="00BF472A" w:rsidTr="00086A75">
        <w:tc>
          <w:tcPr>
            <w:cnfStyle w:val="001000000000" w:firstRow="0" w:lastRow="0" w:firstColumn="1" w:lastColumn="0" w:oddVBand="0" w:evenVBand="0" w:oddHBand="0" w:evenHBand="0" w:firstRowFirstColumn="0" w:firstRowLastColumn="0" w:lastRowFirstColumn="0" w:lastRowLastColumn="0"/>
            <w:tcW w:w="1521" w:type="pct"/>
          </w:tcPr>
          <w:p w:rsidR="00804857" w:rsidRPr="00BF472A" w:rsidRDefault="00804857" w:rsidP="00086A75">
            <w:pPr>
              <w:shd w:val="clear" w:color="auto" w:fill="FFFFFF"/>
              <w:spacing w:before="0" w:after="0"/>
              <w:rPr>
                <w:rFonts w:asciiTheme="majorHAnsi" w:hAnsiTheme="majorHAnsi"/>
                <w:snapToGrid w:val="0"/>
                <w:szCs w:val="22"/>
                <w:lang w:val="ro-RO"/>
              </w:rPr>
            </w:pPr>
            <w:r w:rsidRPr="00BF472A">
              <w:rPr>
                <w:rFonts w:asciiTheme="majorHAnsi" w:hAnsiTheme="majorHAnsi"/>
                <w:snapToGrid w:val="0"/>
                <w:szCs w:val="22"/>
                <w:lang w:val="ro-RO"/>
              </w:rPr>
              <w:t>Rural</w:t>
            </w:r>
          </w:p>
        </w:tc>
        <w:tc>
          <w:tcPr>
            <w:tcW w:w="696" w:type="pct"/>
          </w:tcPr>
          <w:p w:rsidR="00804857" w:rsidRPr="00BF472A"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49,8</w:t>
            </w:r>
          </w:p>
        </w:tc>
        <w:tc>
          <w:tcPr>
            <w:tcW w:w="696" w:type="pct"/>
          </w:tcPr>
          <w:p w:rsidR="00804857" w:rsidRPr="00BF472A"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napToGrid w:val="0"/>
                <w:szCs w:val="22"/>
                <w:lang w:val="ro-RO"/>
              </w:rPr>
            </w:pPr>
            <w:r w:rsidRPr="00BF472A">
              <w:rPr>
                <w:rFonts w:asciiTheme="majorHAnsi" w:hAnsiTheme="majorHAnsi"/>
                <w:snapToGrid w:val="0"/>
                <w:szCs w:val="22"/>
                <w:lang w:val="ro-RO"/>
              </w:rPr>
              <w:t>50,0</w:t>
            </w:r>
          </w:p>
        </w:tc>
        <w:tc>
          <w:tcPr>
            <w:tcW w:w="696" w:type="pct"/>
          </w:tcPr>
          <w:p w:rsidR="00804857" w:rsidRPr="00BF472A"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napToGrid w:val="0"/>
                <w:szCs w:val="22"/>
                <w:lang w:val="ro-RO"/>
              </w:rPr>
            </w:pPr>
            <w:r w:rsidRPr="00BF472A">
              <w:rPr>
                <w:rFonts w:asciiTheme="majorHAnsi" w:hAnsiTheme="majorHAnsi"/>
                <w:snapToGrid w:val="0"/>
                <w:szCs w:val="22"/>
                <w:lang w:val="ro-RO"/>
              </w:rPr>
              <w:t>49,5</w:t>
            </w:r>
          </w:p>
        </w:tc>
        <w:tc>
          <w:tcPr>
            <w:tcW w:w="696" w:type="pct"/>
          </w:tcPr>
          <w:p w:rsidR="00804857" w:rsidRPr="00BF472A"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napToGrid w:val="0"/>
                <w:szCs w:val="22"/>
                <w:lang w:val="ro-RO"/>
              </w:rPr>
            </w:pPr>
            <w:r w:rsidRPr="00BF472A">
              <w:rPr>
                <w:rFonts w:asciiTheme="majorHAnsi" w:hAnsiTheme="majorHAnsi"/>
                <w:snapToGrid w:val="0"/>
                <w:szCs w:val="22"/>
                <w:lang w:val="ro-RO"/>
              </w:rPr>
              <w:t>43,8</w:t>
            </w:r>
          </w:p>
        </w:tc>
        <w:tc>
          <w:tcPr>
            <w:tcW w:w="694" w:type="pct"/>
          </w:tcPr>
          <w:p w:rsidR="00804857" w:rsidRPr="00BF472A"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napToGrid w:val="0"/>
                <w:szCs w:val="22"/>
                <w:lang w:val="ro-RO"/>
              </w:rPr>
            </w:pPr>
            <w:r w:rsidRPr="00BF472A">
              <w:rPr>
                <w:rFonts w:asciiTheme="majorHAnsi" w:hAnsiTheme="majorHAnsi"/>
                <w:snapToGrid w:val="0"/>
                <w:szCs w:val="22"/>
                <w:lang w:val="ro-RO"/>
              </w:rPr>
              <w:t>42,4</w:t>
            </w:r>
          </w:p>
        </w:tc>
      </w:tr>
    </w:tbl>
    <w:p w:rsidR="00804857" w:rsidRPr="00BF472A" w:rsidRDefault="00804857" w:rsidP="00804857">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 datelor: INS, prezentare realizată de I</w:t>
      </w:r>
      <w:r w:rsidR="00D650A6" w:rsidRPr="00BF472A">
        <w:rPr>
          <w:rFonts w:asciiTheme="majorHAnsi" w:hAnsiTheme="majorHAnsi"/>
          <w:b w:val="0"/>
          <w:i/>
          <w:sz w:val="22"/>
          <w:szCs w:val="22"/>
          <w:lang w:val="ro-RO"/>
        </w:rPr>
        <w:t>S</w:t>
      </w:r>
      <w:r w:rsidRPr="00BF472A">
        <w:rPr>
          <w:rFonts w:asciiTheme="majorHAnsi" w:hAnsiTheme="majorHAnsi"/>
          <w:b w:val="0"/>
          <w:i/>
          <w:sz w:val="22"/>
          <w:szCs w:val="22"/>
          <w:lang w:val="ro-RO"/>
        </w:rPr>
        <w:t>E</w:t>
      </w:r>
    </w:p>
    <w:p w:rsidR="00AC618D" w:rsidRPr="00BF472A" w:rsidRDefault="00804857" w:rsidP="006E0013">
      <w:pPr>
        <w:spacing w:before="120" w:after="120"/>
        <w:rPr>
          <w:rFonts w:asciiTheme="majorHAnsi" w:hAnsiTheme="majorHAnsi"/>
          <w:szCs w:val="22"/>
          <w:lang w:val="ro-RO"/>
        </w:rPr>
      </w:pPr>
      <w:r w:rsidRPr="00BF472A">
        <w:rPr>
          <w:rFonts w:asciiTheme="majorHAnsi" w:hAnsiTheme="majorHAnsi"/>
          <w:szCs w:val="22"/>
          <w:lang w:val="ro-RO"/>
        </w:rPr>
        <w:t>Mai mult decât atât, așa cum arată un studiu OCD</w:t>
      </w:r>
      <w:r w:rsidR="009C76D2" w:rsidRPr="00BF472A">
        <w:rPr>
          <w:rFonts w:asciiTheme="majorHAnsi" w:hAnsiTheme="majorHAnsi"/>
          <w:szCs w:val="22"/>
          <w:lang w:val="ro-RO"/>
        </w:rPr>
        <w:t>E</w:t>
      </w:r>
      <w:r w:rsidRPr="00BF472A">
        <w:rPr>
          <w:rStyle w:val="FootnoteReference"/>
          <w:rFonts w:asciiTheme="majorHAnsi" w:hAnsiTheme="majorHAnsi"/>
          <w:szCs w:val="22"/>
          <w:lang w:val="ro-RO"/>
        </w:rPr>
        <w:footnoteReference w:id="18"/>
      </w:r>
      <w:r w:rsidRPr="00BF472A">
        <w:rPr>
          <w:rFonts w:asciiTheme="majorHAnsi" w:hAnsiTheme="majorHAnsi"/>
          <w:szCs w:val="22"/>
          <w:lang w:val="ro-RO"/>
        </w:rPr>
        <w:t>, participarea copiilor la învățământul obligatoriu (care însumează 11 ani, de la clasa pregătitoare la clasa a X-a)</w:t>
      </w:r>
      <w:r w:rsidR="00B74A90" w:rsidRPr="00BF472A">
        <w:rPr>
          <w:rFonts w:asciiTheme="majorHAnsi" w:hAnsiTheme="majorHAnsi"/>
          <w:szCs w:val="22"/>
          <w:lang w:val="ro-RO"/>
        </w:rPr>
        <w:t xml:space="preserve"> nu este universală. </w:t>
      </w:r>
      <w:r w:rsidR="00DE5FBB" w:rsidRPr="00BF472A">
        <w:rPr>
          <w:rFonts w:asciiTheme="majorHAnsi" w:hAnsiTheme="majorHAnsi"/>
          <w:szCs w:val="22"/>
          <w:lang w:val="ro-RO"/>
        </w:rPr>
        <w:t>D</w:t>
      </w:r>
      <w:r w:rsidR="00B74A90" w:rsidRPr="00BF472A">
        <w:rPr>
          <w:rFonts w:asciiTheme="majorHAnsi" w:hAnsiTheme="majorHAnsi"/>
          <w:szCs w:val="22"/>
          <w:lang w:val="ro-RO"/>
        </w:rPr>
        <w:t>atele INS</w:t>
      </w:r>
      <w:r w:rsidR="00886A03" w:rsidRPr="00BF472A">
        <w:rPr>
          <w:rFonts w:asciiTheme="majorHAnsi" w:hAnsiTheme="majorHAnsi"/>
          <w:szCs w:val="22"/>
          <w:lang w:val="ro-RO"/>
        </w:rPr>
        <w:t>,</w:t>
      </w:r>
      <w:r w:rsidR="00DE5FBB" w:rsidRPr="00BF472A">
        <w:rPr>
          <w:rFonts w:asciiTheme="majorHAnsi" w:hAnsiTheme="majorHAnsi"/>
          <w:szCs w:val="22"/>
          <w:lang w:val="ro-RO"/>
        </w:rPr>
        <w:t xml:space="preserve"> </w:t>
      </w:r>
      <w:r w:rsidR="00B74A90" w:rsidRPr="00BF472A">
        <w:rPr>
          <w:rFonts w:asciiTheme="majorHAnsi" w:hAnsiTheme="majorHAnsi"/>
          <w:szCs w:val="22"/>
          <w:lang w:val="ro-RO"/>
        </w:rPr>
        <w:t xml:space="preserve">care pot fi observate mai jos, </w:t>
      </w:r>
      <w:r w:rsidR="00886A03" w:rsidRPr="00BF472A">
        <w:rPr>
          <w:rFonts w:asciiTheme="majorHAnsi" w:hAnsiTheme="majorHAnsi"/>
          <w:szCs w:val="22"/>
          <w:lang w:val="ro-RO"/>
        </w:rPr>
        <w:t xml:space="preserve">evidențiază că </w:t>
      </w:r>
      <w:r w:rsidR="00B74A90" w:rsidRPr="00BF472A">
        <w:rPr>
          <w:rFonts w:asciiTheme="majorHAnsi" w:hAnsiTheme="majorHAnsi"/>
          <w:szCs w:val="22"/>
          <w:lang w:val="ro-RO"/>
        </w:rPr>
        <w:t>abandonul școlar este un fenomen îngrijorător, într-o creștere constantă</w:t>
      </w:r>
      <w:r w:rsidR="00886A03" w:rsidRPr="00BF472A">
        <w:rPr>
          <w:rFonts w:asciiTheme="majorHAnsi" w:hAnsiTheme="majorHAnsi"/>
          <w:szCs w:val="22"/>
          <w:lang w:val="ro-RO"/>
        </w:rPr>
        <w:t xml:space="preserve"> și că acesta</w:t>
      </w:r>
      <w:r w:rsidR="00B74A90" w:rsidRPr="00BF472A">
        <w:rPr>
          <w:rFonts w:asciiTheme="majorHAnsi" w:hAnsiTheme="majorHAnsi"/>
          <w:szCs w:val="22"/>
          <w:lang w:val="ro-RO"/>
        </w:rPr>
        <w:t xml:space="preserve"> prezintă cele mai ridicate valori în cazul învățământului liceal și postliceal.</w:t>
      </w:r>
    </w:p>
    <w:p w:rsidR="00736733" w:rsidRPr="00BF472A" w:rsidRDefault="00736733" w:rsidP="009701DE">
      <w:pPr>
        <w:pStyle w:val="Caption"/>
        <w:keepNext/>
        <w:keepLines/>
        <w:spacing w:before="120" w:after="60"/>
        <w:rPr>
          <w:rFonts w:asciiTheme="majorHAnsi" w:hAnsiTheme="majorHAnsi"/>
          <w:sz w:val="22"/>
          <w:szCs w:val="22"/>
          <w:lang w:val="ro-RO"/>
        </w:rPr>
      </w:pPr>
      <w:bookmarkStart w:id="37" w:name="_Toc503793650"/>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4</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Rata de abandon a copiilor în funcție de nivelul de educație, pe ani școlari</w:t>
      </w:r>
      <w:bookmarkEnd w:id="37"/>
    </w:p>
    <w:tbl>
      <w:tblPr>
        <w:tblStyle w:val="MediumShading1-Accent13"/>
        <w:tblW w:w="5068" w:type="pct"/>
        <w:tblLook w:val="06A0" w:firstRow="1" w:lastRow="0" w:firstColumn="1" w:lastColumn="0" w:noHBand="1" w:noVBand="1"/>
      </w:tblPr>
      <w:tblGrid>
        <w:gridCol w:w="3191"/>
        <w:gridCol w:w="1600"/>
        <w:gridCol w:w="1456"/>
        <w:gridCol w:w="1456"/>
        <w:gridCol w:w="1456"/>
        <w:gridCol w:w="1454"/>
      </w:tblGrid>
      <w:tr w:rsidR="00736733" w:rsidRPr="00BF472A" w:rsidTr="009D17B7">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503" w:type="pct"/>
          </w:tcPr>
          <w:p w:rsidR="00736733" w:rsidRPr="00BF472A" w:rsidRDefault="00736733" w:rsidP="009D17B7">
            <w:pPr>
              <w:keepNext/>
              <w:keepLines/>
              <w:spacing w:before="0" w:after="0"/>
              <w:jc w:val="center"/>
              <w:rPr>
                <w:rFonts w:asciiTheme="majorHAnsi" w:hAnsiTheme="majorHAnsi"/>
                <w:szCs w:val="22"/>
                <w:lang w:val="ro-RO"/>
              </w:rPr>
            </w:pPr>
          </w:p>
        </w:tc>
        <w:tc>
          <w:tcPr>
            <w:tcW w:w="754" w:type="pct"/>
          </w:tcPr>
          <w:p w:rsidR="00D05AC3" w:rsidRPr="00BF472A"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2011/2012 </w:t>
            </w:r>
          </w:p>
          <w:p w:rsidR="00736733" w:rsidRPr="00BF472A"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w:t>
            </w:r>
          </w:p>
        </w:tc>
        <w:tc>
          <w:tcPr>
            <w:tcW w:w="686" w:type="pct"/>
          </w:tcPr>
          <w:p w:rsidR="00D05AC3" w:rsidRPr="00BF472A"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2012/2013 </w:t>
            </w:r>
          </w:p>
          <w:p w:rsidR="00736733" w:rsidRPr="00BF472A"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w:t>
            </w:r>
          </w:p>
        </w:tc>
        <w:tc>
          <w:tcPr>
            <w:tcW w:w="686" w:type="pct"/>
          </w:tcPr>
          <w:p w:rsidR="00D05AC3" w:rsidRPr="00BF472A" w:rsidRDefault="00736733" w:rsidP="00D05AC3">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szCs w:val="22"/>
                <w:lang w:val="ro-RO"/>
              </w:rPr>
            </w:pPr>
            <w:r w:rsidRPr="00BF472A">
              <w:rPr>
                <w:rFonts w:asciiTheme="majorHAnsi" w:hAnsiTheme="majorHAnsi"/>
                <w:bCs w:val="0"/>
                <w:szCs w:val="22"/>
                <w:lang w:val="ro-RO"/>
              </w:rPr>
              <w:t>2013/2014</w:t>
            </w:r>
          </w:p>
          <w:p w:rsidR="00736733" w:rsidRPr="00BF472A" w:rsidRDefault="00736733" w:rsidP="00D05AC3">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szCs w:val="22"/>
                <w:lang w:val="ro-RO"/>
              </w:rPr>
            </w:pPr>
            <w:r w:rsidRPr="00BF472A">
              <w:rPr>
                <w:rFonts w:asciiTheme="majorHAnsi" w:hAnsiTheme="majorHAnsi"/>
                <w:bCs w:val="0"/>
                <w:szCs w:val="22"/>
                <w:lang w:val="ro-RO"/>
              </w:rPr>
              <w:t>(%)</w:t>
            </w:r>
          </w:p>
        </w:tc>
        <w:tc>
          <w:tcPr>
            <w:tcW w:w="686" w:type="pct"/>
          </w:tcPr>
          <w:p w:rsidR="00DD10D7" w:rsidRPr="00BF472A"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szCs w:val="22"/>
                <w:lang w:val="ro-RO"/>
              </w:rPr>
            </w:pPr>
            <w:r w:rsidRPr="00BF472A">
              <w:rPr>
                <w:rFonts w:asciiTheme="majorHAnsi" w:hAnsiTheme="majorHAnsi"/>
                <w:bCs w:val="0"/>
                <w:szCs w:val="22"/>
                <w:lang w:val="ro-RO"/>
              </w:rPr>
              <w:t xml:space="preserve">2014/2015 </w:t>
            </w:r>
          </w:p>
          <w:p w:rsidR="00736733" w:rsidRPr="00BF472A"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szCs w:val="22"/>
                <w:lang w:val="ro-RO"/>
              </w:rPr>
            </w:pPr>
            <w:r w:rsidRPr="00BF472A">
              <w:rPr>
                <w:rFonts w:asciiTheme="majorHAnsi" w:hAnsiTheme="majorHAnsi"/>
                <w:bCs w:val="0"/>
                <w:szCs w:val="22"/>
                <w:lang w:val="ro-RO"/>
              </w:rPr>
              <w:t>(%)</w:t>
            </w:r>
          </w:p>
        </w:tc>
        <w:tc>
          <w:tcPr>
            <w:tcW w:w="685" w:type="pct"/>
          </w:tcPr>
          <w:p w:rsidR="00DD10D7" w:rsidRPr="00BF472A"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szCs w:val="22"/>
                <w:lang w:val="ro-RO"/>
              </w:rPr>
            </w:pPr>
            <w:r w:rsidRPr="00BF472A">
              <w:rPr>
                <w:rFonts w:asciiTheme="majorHAnsi" w:hAnsiTheme="majorHAnsi"/>
                <w:bCs w:val="0"/>
                <w:szCs w:val="22"/>
                <w:lang w:val="ro-RO"/>
              </w:rPr>
              <w:t xml:space="preserve">2015-2016 </w:t>
            </w:r>
          </w:p>
          <w:p w:rsidR="00736733" w:rsidRPr="00BF472A"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szCs w:val="22"/>
                <w:lang w:val="ro-RO"/>
              </w:rPr>
            </w:pPr>
            <w:r w:rsidRPr="00BF472A">
              <w:rPr>
                <w:rFonts w:asciiTheme="majorHAnsi" w:hAnsiTheme="majorHAnsi"/>
                <w:bCs w:val="0"/>
                <w:szCs w:val="22"/>
                <w:lang w:val="ro-RO"/>
              </w:rPr>
              <w:t>(%)</w:t>
            </w:r>
          </w:p>
        </w:tc>
      </w:tr>
      <w:tr w:rsidR="00736733" w:rsidRPr="00BF472A" w:rsidTr="009D17B7">
        <w:tc>
          <w:tcPr>
            <w:cnfStyle w:val="001000000000" w:firstRow="0" w:lastRow="0" w:firstColumn="1" w:lastColumn="0" w:oddVBand="0" w:evenVBand="0" w:oddHBand="0" w:evenHBand="0" w:firstRowFirstColumn="0" w:firstRowLastColumn="0" w:lastRowFirstColumn="0" w:lastRowLastColumn="0"/>
            <w:tcW w:w="1503" w:type="pct"/>
          </w:tcPr>
          <w:p w:rsidR="00736733" w:rsidRPr="00BF472A" w:rsidRDefault="00736733" w:rsidP="009D17B7">
            <w:pPr>
              <w:keepNext/>
              <w:keepLines/>
              <w:shd w:val="clear" w:color="auto" w:fill="FFFFFF"/>
              <w:spacing w:before="0" w:after="0"/>
              <w:rPr>
                <w:rFonts w:asciiTheme="majorHAnsi" w:hAnsiTheme="majorHAnsi"/>
                <w:snapToGrid w:val="0"/>
                <w:szCs w:val="22"/>
                <w:lang w:val="ro-RO"/>
              </w:rPr>
            </w:pPr>
            <w:r w:rsidRPr="00BF472A">
              <w:rPr>
                <w:rFonts w:asciiTheme="majorHAnsi" w:hAnsiTheme="majorHAnsi"/>
                <w:snapToGrid w:val="0"/>
                <w:szCs w:val="22"/>
                <w:lang w:val="ro-RO"/>
              </w:rPr>
              <w:t xml:space="preserve">Învățământul primar și gimnazial </w:t>
            </w:r>
            <w:r w:rsidRPr="00BF472A">
              <w:rPr>
                <w:rFonts w:asciiTheme="majorHAnsi" w:hAnsiTheme="majorHAnsi"/>
                <w:b w:val="0"/>
                <w:snapToGrid w:val="0"/>
                <w:szCs w:val="22"/>
                <w:lang w:val="ro-RO"/>
              </w:rPr>
              <w:t>(cu excepția învățământului special), din care:</w:t>
            </w:r>
          </w:p>
        </w:tc>
        <w:tc>
          <w:tcPr>
            <w:tcW w:w="754" w:type="pct"/>
          </w:tcPr>
          <w:p w:rsidR="00736733" w:rsidRPr="00BF472A"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1,8</w:t>
            </w:r>
          </w:p>
        </w:tc>
        <w:tc>
          <w:tcPr>
            <w:tcW w:w="686" w:type="pct"/>
          </w:tcPr>
          <w:p w:rsidR="00736733" w:rsidRPr="00BF472A"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1,8</w:t>
            </w:r>
          </w:p>
        </w:tc>
        <w:tc>
          <w:tcPr>
            <w:tcW w:w="686" w:type="pct"/>
          </w:tcPr>
          <w:p w:rsidR="00736733" w:rsidRPr="00BF472A"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1,4</w:t>
            </w:r>
          </w:p>
        </w:tc>
        <w:tc>
          <w:tcPr>
            <w:tcW w:w="686" w:type="pct"/>
          </w:tcPr>
          <w:p w:rsidR="00736733" w:rsidRPr="00BF472A"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1,5</w:t>
            </w:r>
          </w:p>
        </w:tc>
        <w:tc>
          <w:tcPr>
            <w:tcW w:w="685" w:type="pct"/>
          </w:tcPr>
          <w:p w:rsidR="00736733" w:rsidRPr="00BF472A"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2</w:t>
            </w:r>
          </w:p>
        </w:tc>
      </w:tr>
      <w:tr w:rsidR="00736733" w:rsidRPr="00BF472A" w:rsidTr="009D17B7">
        <w:tc>
          <w:tcPr>
            <w:cnfStyle w:val="001000000000" w:firstRow="0" w:lastRow="0" w:firstColumn="1" w:lastColumn="0" w:oddVBand="0" w:evenVBand="0" w:oddHBand="0" w:evenHBand="0" w:firstRowFirstColumn="0" w:firstRowLastColumn="0" w:lastRowFirstColumn="0" w:lastRowLastColumn="0"/>
            <w:tcW w:w="1503" w:type="pct"/>
          </w:tcPr>
          <w:p w:rsidR="00736733" w:rsidRPr="00BF472A" w:rsidRDefault="00736733" w:rsidP="009D17B7">
            <w:pPr>
              <w:keepNext/>
              <w:keepLines/>
              <w:shd w:val="clear" w:color="auto" w:fill="FFFFFF"/>
              <w:spacing w:before="0" w:after="0"/>
              <w:jc w:val="right"/>
              <w:rPr>
                <w:rFonts w:asciiTheme="majorHAnsi" w:hAnsiTheme="majorHAnsi"/>
                <w:b w:val="0"/>
                <w:snapToGrid w:val="0"/>
                <w:szCs w:val="22"/>
                <w:lang w:val="ro-RO"/>
              </w:rPr>
            </w:pPr>
            <w:r w:rsidRPr="00BF472A">
              <w:rPr>
                <w:rFonts w:asciiTheme="majorHAnsi" w:hAnsiTheme="majorHAnsi"/>
                <w:b w:val="0"/>
                <w:snapToGrid w:val="0"/>
                <w:szCs w:val="22"/>
                <w:lang w:val="ro-RO"/>
              </w:rPr>
              <w:t>Învățământ primar</w:t>
            </w:r>
          </w:p>
        </w:tc>
        <w:tc>
          <w:tcPr>
            <w:tcW w:w="754" w:type="pct"/>
          </w:tcPr>
          <w:p w:rsidR="00736733" w:rsidRPr="00BF472A"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1,6</w:t>
            </w:r>
          </w:p>
        </w:tc>
        <w:tc>
          <w:tcPr>
            <w:tcW w:w="686" w:type="pct"/>
          </w:tcPr>
          <w:p w:rsidR="00736733" w:rsidRPr="00BF472A"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1,6</w:t>
            </w:r>
          </w:p>
        </w:tc>
        <w:tc>
          <w:tcPr>
            <w:tcW w:w="686" w:type="pct"/>
          </w:tcPr>
          <w:p w:rsidR="00736733" w:rsidRPr="00BF472A"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1,1</w:t>
            </w:r>
          </w:p>
        </w:tc>
        <w:tc>
          <w:tcPr>
            <w:tcW w:w="686" w:type="pct"/>
          </w:tcPr>
          <w:p w:rsidR="00736733" w:rsidRPr="00BF472A"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1,3</w:t>
            </w:r>
          </w:p>
        </w:tc>
        <w:tc>
          <w:tcPr>
            <w:tcW w:w="685" w:type="pct"/>
          </w:tcPr>
          <w:p w:rsidR="00736733" w:rsidRPr="00BF472A"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1,8</w:t>
            </w:r>
          </w:p>
        </w:tc>
      </w:tr>
      <w:tr w:rsidR="00736733" w:rsidRPr="00BF472A" w:rsidTr="009D17B7">
        <w:tc>
          <w:tcPr>
            <w:cnfStyle w:val="001000000000" w:firstRow="0" w:lastRow="0" w:firstColumn="1" w:lastColumn="0" w:oddVBand="0" w:evenVBand="0" w:oddHBand="0" w:evenHBand="0" w:firstRowFirstColumn="0" w:firstRowLastColumn="0" w:lastRowFirstColumn="0" w:lastRowLastColumn="0"/>
            <w:tcW w:w="1503" w:type="pct"/>
          </w:tcPr>
          <w:p w:rsidR="00736733" w:rsidRPr="00BF472A" w:rsidRDefault="00736733" w:rsidP="009D17B7">
            <w:pPr>
              <w:keepNext/>
              <w:keepLines/>
              <w:shd w:val="clear" w:color="auto" w:fill="FFFFFF"/>
              <w:spacing w:before="0" w:after="0"/>
              <w:jc w:val="right"/>
              <w:rPr>
                <w:rFonts w:asciiTheme="majorHAnsi" w:hAnsiTheme="majorHAnsi"/>
                <w:b w:val="0"/>
                <w:snapToGrid w:val="0"/>
                <w:szCs w:val="22"/>
                <w:lang w:val="ro-RO"/>
              </w:rPr>
            </w:pPr>
            <w:r w:rsidRPr="00BF472A">
              <w:rPr>
                <w:rFonts w:asciiTheme="majorHAnsi" w:hAnsiTheme="majorHAnsi"/>
                <w:b w:val="0"/>
                <w:snapToGrid w:val="0"/>
                <w:szCs w:val="22"/>
                <w:lang w:val="ro-RO"/>
              </w:rPr>
              <w:t>Învățământ gimnazial</w:t>
            </w:r>
          </w:p>
        </w:tc>
        <w:tc>
          <w:tcPr>
            <w:tcW w:w="754" w:type="pct"/>
          </w:tcPr>
          <w:p w:rsidR="00736733" w:rsidRPr="00BF472A"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2,0</w:t>
            </w:r>
          </w:p>
        </w:tc>
        <w:tc>
          <w:tcPr>
            <w:tcW w:w="686" w:type="pct"/>
          </w:tcPr>
          <w:p w:rsidR="00736733" w:rsidRPr="00BF472A"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1,9</w:t>
            </w:r>
          </w:p>
        </w:tc>
        <w:tc>
          <w:tcPr>
            <w:tcW w:w="686" w:type="pct"/>
          </w:tcPr>
          <w:p w:rsidR="00736733" w:rsidRPr="00BF472A"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1,7</w:t>
            </w:r>
          </w:p>
        </w:tc>
        <w:tc>
          <w:tcPr>
            <w:tcW w:w="686" w:type="pct"/>
          </w:tcPr>
          <w:p w:rsidR="00736733" w:rsidRPr="00BF472A"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1,9</w:t>
            </w:r>
          </w:p>
        </w:tc>
        <w:tc>
          <w:tcPr>
            <w:tcW w:w="685" w:type="pct"/>
          </w:tcPr>
          <w:p w:rsidR="00736733" w:rsidRPr="00BF472A"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2,1</w:t>
            </w:r>
          </w:p>
        </w:tc>
      </w:tr>
      <w:tr w:rsidR="00736733" w:rsidRPr="00BF472A" w:rsidTr="009D17B7">
        <w:tc>
          <w:tcPr>
            <w:cnfStyle w:val="001000000000" w:firstRow="0" w:lastRow="0" w:firstColumn="1" w:lastColumn="0" w:oddVBand="0" w:evenVBand="0" w:oddHBand="0" w:evenHBand="0" w:firstRowFirstColumn="0" w:firstRowLastColumn="0" w:lastRowFirstColumn="0" w:lastRowLastColumn="0"/>
            <w:tcW w:w="1503" w:type="pct"/>
          </w:tcPr>
          <w:p w:rsidR="00736733" w:rsidRPr="00BF472A" w:rsidRDefault="00736733" w:rsidP="009D17B7">
            <w:pPr>
              <w:keepNext/>
              <w:keepLines/>
              <w:shd w:val="clear" w:color="auto" w:fill="FFFFFF"/>
              <w:spacing w:before="0" w:after="0"/>
              <w:rPr>
                <w:rFonts w:asciiTheme="majorHAnsi" w:hAnsiTheme="majorHAnsi"/>
                <w:snapToGrid w:val="0"/>
                <w:szCs w:val="22"/>
                <w:lang w:val="ro-RO"/>
              </w:rPr>
            </w:pPr>
            <w:r w:rsidRPr="00BF472A">
              <w:rPr>
                <w:rFonts w:asciiTheme="majorHAnsi" w:hAnsiTheme="majorHAnsi"/>
                <w:snapToGrid w:val="0"/>
                <w:szCs w:val="22"/>
                <w:lang w:val="ro-RO"/>
              </w:rPr>
              <w:t>Învățământ liceal și profesional</w:t>
            </w:r>
          </w:p>
        </w:tc>
        <w:tc>
          <w:tcPr>
            <w:tcW w:w="754" w:type="pct"/>
          </w:tcPr>
          <w:p w:rsidR="00736733" w:rsidRPr="00BF472A"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4,2</w:t>
            </w:r>
          </w:p>
        </w:tc>
        <w:tc>
          <w:tcPr>
            <w:tcW w:w="686" w:type="pct"/>
          </w:tcPr>
          <w:p w:rsidR="00736733" w:rsidRPr="00BF472A"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4,2</w:t>
            </w:r>
          </w:p>
        </w:tc>
        <w:tc>
          <w:tcPr>
            <w:tcW w:w="686" w:type="pct"/>
          </w:tcPr>
          <w:p w:rsidR="00736733" w:rsidRPr="00BF472A"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2,9</w:t>
            </w:r>
          </w:p>
        </w:tc>
        <w:tc>
          <w:tcPr>
            <w:tcW w:w="686" w:type="pct"/>
          </w:tcPr>
          <w:p w:rsidR="00736733" w:rsidRPr="00BF472A"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2,9</w:t>
            </w:r>
          </w:p>
        </w:tc>
        <w:tc>
          <w:tcPr>
            <w:tcW w:w="685" w:type="pct"/>
          </w:tcPr>
          <w:p w:rsidR="00736733" w:rsidRPr="00BF472A"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3,5</w:t>
            </w:r>
          </w:p>
        </w:tc>
      </w:tr>
      <w:tr w:rsidR="00736733" w:rsidRPr="00BF472A" w:rsidTr="009D17B7">
        <w:tc>
          <w:tcPr>
            <w:cnfStyle w:val="001000000000" w:firstRow="0" w:lastRow="0" w:firstColumn="1" w:lastColumn="0" w:oddVBand="0" w:evenVBand="0" w:oddHBand="0" w:evenHBand="0" w:firstRowFirstColumn="0" w:firstRowLastColumn="0" w:lastRowFirstColumn="0" w:lastRowLastColumn="0"/>
            <w:tcW w:w="1503" w:type="pct"/>
          </w:tcPr>
          <w:p w:rsidR="00736733" w:rsidRPr="00BF472A" w:rsidRDefault="00736733" w:rsidP="00736733">
            <w:pPr>
              <w:shd w:val="clear" w:color="auto" w:fill="FFFFFF"/>
              <w:spacing w:before="0" w:after="0"/>
              <w:rPr>
                <w:rFonts w:asciiTheme="majorHAnsi" w:hAnsiTheme="majorHAnsi"/>
                <w:snapToGrid w:val="0"/>
                <w:szCs w:val="22"/>
                <w:lang w:val="ro-RO"/>
              </w:rPr>
            </w:pPr>
            <w:r w:rsidRPr="00BF472A">
              <w:rPr>
                <w:rFonts w:asciiTheme="majorHAnsi" w:hAnsiTheme="majorHAnsi"/>
                <w:snapToGrid w:val="0"/>
                <w:szCs w:val="22"/>
                <w:lang w:val="ro-RO"/>
              </w:rPr>
              <w:t>Învă</w:t>
            </w:r>
            <w:r w:rsidR="00D650A6" w:rsidRPr="00BF472A">
              <w:rPr>
                <w:rFonts w:asciiTheme="majorHAnsi" w:hAnsiTheme="majorHAnsi"/>
                <w:snapToGrid w:val="0"/>
                <w:szCs w:val="22"/>
                <w:lang w:val="ro-RO"/>
              </w:rPr>
              <w:t xml:space="preserve">țământ postliceal și de </w:t>
            </w:r>
            <w:r w:rsidR="00D650A6" w:rsidRPr="00BF472A">
              <w:rPr>
                <w:rFonts w:asciiTheme="majorHAnsi" w:hAnsiTheme="majorHAnsi"/>
                <w:snapToGrid w:val="0"/>
                <w:szCs w:val="22"/>
                <w:lang w:val="ro-RO"/>
              </w:rPr>
              <w:lastRenderedPageBreak/>
              <w:t>maiștri</w:t>
            </w:r>
          </w:p>
        </w:tc>
        <w:tc>
          <w:tcPr>
            <w:tcW w:w="754" w:type="pct"/>
          </w:tcPr>
          <w:p w:rsidR="00736733" w:rsidRPr="00BF472A" w:rsidRDefault="00736733" w:rsidP="00736733">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6,3</w:t>
            </w:r>
          </w:p>
        </w:tc>
        <w:tc>
          <w:tcPr>
            <w:tcW w:w="686" w:type="pct"/>
          </w:tcPr>
          <w:p w:rsidR="00736733" w:rsidRPr="00BF472A" w:rsidRDefault="00736733" w:rsidP="00736733">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napToGrid w:val="0"/>
                <w:szCs w:val="22"/>
                <w:lang w:val="ro-RO"/>
              </w:rPr>
            </w:pPr>
            <w:r w:rsidRPr="00BF472A">
              <w:rPr>
                <w:rFonts w:asciiTheme="majorHAnsi" w:hAnsiTheme="majorHAnsi"/>
                <w:snapToGrid w:val="0"/>
                <w:szCs w:val="22"/>
                <w:lang w:val="ro-RO"/>
              </w:rPr>
              <w:t>6,1</w:t>
            </w:r>
          </w:p>
        </w:tc>
        <w:tc>
          <w:tcPr>
            <w:tcW w:w="686" w:type="pct"/>
          </w:tcPr>
          <w:p w:rsidR="00736733" w:rsidRPr="00BF472A" w:rsidRDefault="00736733" w:rsidP="00736733">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napToGrid w:val="0"/>
                <w:szCs w:val="22"/>
                <w:lang w:val="ro-RO"/>
              </w:rPr>
            </w:pPr>
            <w:r w:rsidRPr="00BF472A">
              <w:rPr>
                <w:rFonts w:asciiTheme="majorHAnsi" w:hAnsiTheme="majorHAnsi"/>
                <w:snapToGrid w:val="0"/>
                <w:szCs w:val="22"/>
                <w:lang w:val="ro-RO"/>
              </w:rPr>
              <w:t>8,9</w:t>
            </w:r>
          </w:p>
        </w:tc>
        <w:tc>
          <w:tcPr>
            <w:tcW w:w="686" w:type="pct"/>
          </w:tcPr>
          <w:p w:rsidR="00736733" w:rsidRPr="00BF472A" w:rsidRDefault="00736733" w:rsidP="00736733">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napToGrid w:val="0"/>
                <w:szCs w:val="22"/>
                <w:lang w:val="ro-RO"/>
              </w:rPr>
            </w:pPr>
            <w:r w:rsidRPr="00BF472A">
              <w:rPr>
                <w:rFonts w:asciiTheme="majorHAnsi" w:hAnsiTheme="majorHAnsi"/>
                <w:snapToGrid w:val="0"/>
                <w:szCs w:val="22"/>
                <w:lang w:val="ro-RO"/>
              </w:rPr>
              <w:t>7,9</w:t>
            </w:r>
          </w:p>
        </w:tc>
        <w:tc>
          <w:tcPr>
            <w:tcW w:w="685" w:type="pct"/>
          </w:tcPr>
          <w:p w:rsidR="00736733" w:rsidRPr="00BF472A" w:rsidRDefault="00736733" w:rsidP="00736733">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napToGrid w:val="0"/>
                <w:szCs w:val="22"/>
                <w:lang w:val="ro-RO"/>
              </w:rPr>
            </w:pPr>
            <w:r w:rsidRPr="00BF472A">
              <w:rPr>
                <w:rFonts w:asciiTheme="majorHAnsi" w:hAnsiTheme="majorHAnsi"/>
                <w:snapToGrid w:val="0"/>
                <w:szCs w:val="22"/>
                <w:lang w:val="ro-RO"/>
              </w:rPr>
              <w:t>10,7</w:t>
            </w:r>
          </w:p>
        </w:tc>
      </w:tr>
    </w:tbl>
    <w:p w:rsidR="00736733" w:rsidRPr="00BF472A" w:rsidRDefault="00736733" w:rsidP="009D17B7">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A24F76"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INS, prezentare realizată de I</w:t>
      </w:r>
      <w:r w:rsidR="00D650A6" w:rsidRPr="00BF472A">
        <w:rPr>
          <w:rFonts w:asciiTheme="majorHAnsi" w:hAnsiTheme="majorHAnsi"/>
          <w:b w:val="0"/>
          <w:i/>
          <w:sz w:val="22"/>
          <w:szCs w:val="22"/>
          <w:lang w:val="ro-RO"/>
        </w:rPr>
        <w:t>S</w:t>
      </w:r>
      <w:r w:rsidRPr="00BF472A">
        <w:rPr>
          <w:rFonts w:asciiTheme="majorHAnsi" w:hAnsiTheme="majorHAnsi"/>
          <w:b w:val="0"/>
          <w:i/>
          <w:sz w:val="22"/>
          <w:szCs w:val="22"/>
          <w:lang w:val="ro-RO"/>
        </w:rPr>
        <w:t>E</w:t>
      </w:r>
    </w:p>
    <w:p w:rsidR="003472CA" w:rsidRPr="00BF472A" w:rsidRDefault="003472CA" w:rsidP="009A7FC9">
      <w:pPr>
        <w:spacing w:before="120" w:after="120"/>
        <w:rPr>
          <w:rFonts w:asciiTheme="majorHAnsi" w:hAnsiTheme="majorHAnsi"/>
          <w:szCs w:val="22"/>
          <w:lang w:val="ro-RO"/>
        </w:rPr>
      </w:pPr>
    </w:p>
    <w:p w:rsidR="0047380A" w:rsidRPr="00BF472A" w:rsidRDefault="0047380A" w:rsidP="005F793F">
      <w:pPr>
        <w:pStyle w:val="Style3"/>
        <w:keepNext/>
        <w:keepLines/>
        <w:numPr>
          <w:ilvl w:val="3"/>
          <w:numId w:val="18"/>
        </w:numPr>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8" w:name="_Toc343707492"/>
      <w:bookmarkStart w:id="39" w:name="_Toc346921649"/>
      <w:bookmarkStart w:id="40" w:name="_Toc529785267"/>
      <w:r w:rsidRPr="00BF472A">
        <w:rPr>
          <w:rFonts w:asciiTheme="majorHAnsi" w:hAnsiTheme="majorHAnsi"/>
          <w:b w:val="0"/>
          <w:color w:val="17365D" w:themeColor="text2" w:themeShade="BF"/>
          <w:lang w:val="ro-RO"/>
        </w:rPr>
        <w:t>C</w:t>
      </w:r>
      <w:r w:rsidR="00EE2771" w:rsidRPr="00BF472A">
        <w:rPr>
          <w:rFonts w:asciiTheme="majorHAnsi" w:hAnsiTheme="majorHAnsi"/>
          <w:b w:val="0"/>
          <w:color w:val="17365D" w:themeColor="text2" w:themeShade="BF"/>
          <w:lang w:val="ro-RO"/>
        </w:rPr>
        <w:t>a</w:t>
      </w:r>
      <w:r w:rsidRPr="00BF472A">
        <w:rPr>
          <w:rFonts w:asciiTheme="majorHAnsi" w:hAnsiTheme="majorHAnsi"/>
          <w:b w:val="0"/>
          <w:color w:val="17365D" w:themeColor="text2" w:themeShade="BF"/>
          <w:lang w:val="ro-RO"/>
        </w:rPr>
        <w:t xml:space="preserve">drul </w:t>
      </w:r>
      <w:r w:rsidR="00EE2771" w:rsidRPr="00BF472A">
        <w:rPr>
          <w:rFonts w:asciiTheme="majorHAnsi" w:hAnsiTheme="majorHAnsi"/>
          <w:b w:val="0"/>
          <w:color w:val="17365D" w:themeColor="text2" w:themeShade="BF"/>
          <w:lang w:val="ro-RO"/>
        </w:rPr>
        <w:t>n</w:t>
      </w:r>
      <w:r w:rsidRPr="00BF472A">
        <w:rPr>
          <w:rFonts w:asciiTheme="majorHAnsi" w:hAnsiTheme="majorHAnsi"/>
          <w:b w:val="0"/>
          <w:color w:val="17365D" w:themeColor="text2" w:themeShade="BF"/>
          <w:lang w:val="ro-RO"/>
        </w:rPr>
        <w:t>ormativ și instituțional</w:t>
      </w:r>
      <w:bookmarkEnd w:id="38"/>
      <w:bookmarkEnd w:id="39"/>
      <w:bookmarkEnd w:id="40"/>
    </w:p>
    <w:p w:rsidR="0047380A" w:rsidRPr="00BF472A" w:rsidRDefault="0047380A" w:rsidP="009D17B7">
      <w:pPr>
        <w:spacing w:before="120" w:after="120"/>
        <w:rPr>
          <w:rFonts w:asciiTheme="majorHAnsi" w:hAnsiTheme="majorHAnsi"/>
          <w:szCs w:val="22"/>
          <w:lang w:val="ro-RO"/>
        </w:rPr>
      </w:pPr>
      <w:r w:rsidRPr="00BF472A">
        <w:rPr>
          <w:rFonts w:asciiTheme="majorHAnsi" w:hAnsiTheme="majorHAnsi"/>
          <w:szCs w:val="22"/>
          <w:lang w:val="ro-RO"/>
        </w:rPr>
        <w:t xml:space="preserve">Proiectul </w:t>
      </w:r>
      <w:r w:rsidR="00886A03" w:rsidRPr="00BF472A">
        <w:rPr>
          <w:rFonts w:asciiTheme="majorHAnsi" w:hAnsiTheme="majorHAnsi"/>
          <w:szCs w:val="22"/>
          <w:lang w:val="ro-RO"/>
        </w:rPr>
        <w:t xml:space="preserve">demonstrativ </w:t>
      </w:r>
      <w:r w:rsidRPr="00BF472A">
        <w:rPr>
          <w:rFonts w:asciiTheme="majorHAnsi" w:hAnsiTheme="majorHAnsi"/>
          <w:szCs w:val="22"/>
          <w:lang w:val="ro-RO"/>
        </w:rPr>
        <w:t xml:space="preserve">„Prima prioritate: niciun copil ‘invizibil’!” a fost dezvoltat și a început să fie implementat într-un context în care România înregistra o creştere a ratei sărăciei cu precădere în rândul copiilor. </w:t>
      </w:r>
      <w:r w:rsidR="00A94207" w:rsidRPr="00BF472A">
        <w:rPr>
          <w:rFonts w:asciiTheme="majorHAnsi" w:hAnsiTheme="majorHAnsi"/>
          <w:szCs w:val="22"/>
          <w:lang w:val="ro-RO"/>
        </w:rPr>
        <w:t>Datele</w:t>
      </w:r>
      <w:r w:rsidRPr="00BF472A">
        <w:rPr>
          <w:rFonts w:asciiTheme="majorHAnsi" w:hAnsiTheme="majorHAnsi"/>
          <w:szCs w:val="22"/>
          <w:lang w:val="ro-RO"/>
        </w:rPr>
        <w:t xml:space="preserve"> din 2011 demonstra</w:t>
      </w:r>
      <w:r w:rsidR="00A94207" w:rsidRPr="00BF472A">
        <w:rPr>
          <w:rFonts w:asciiTheme="majorHAnsi" w:hAnsiTheme="majorHAnsi"/>
          <w:szCs w:val="22"/>
          <w:lang w:val="ro-RO"/>
        </w:rPr>
        <w:t>u</w:t>
      </w:r>
      <w:r w:rsidRPr="00BF472A">
        <w:rPr>
          <w:rFonts w:asciiTheme="majorHAnsi" w:hAnsiTheme="majorHAnsi"/>
          <w:szCs w:val="22"/>
          <w:lang w:val="ro-RO"/>
        </w:rPr>
        <w:t xml:space="preserve"> că recesiunea economică a afectat puternic copiii şi tinerii</w:t>
      </w:r>
      <w:r w:rsidRPr="00BF472A">
        <w:rPr>
          <w:rStyle w:val="FootnoteReference"/>
          <w:rFonts w:asciiTheme="majorHAnsi" w:hAnsiTheme="majorHAnsi"/>
          <w:szCs w:val="22"/>
          <w:lang w:val="ro-RO"/>
        </w:rPr>
        <w:footnoteReference w:id="19"/>
      </w:r>
      <w:r w:rsidR="00A94207" w:rsidRPr="00BF472A">
        <w:rPr>
          <w:rFonts w:asciiTheme="majorHAnsi" w:hAnsiTheme="majorHAnsi"/>
          <w:szCs w:val="22"/>
          <w:lang w:val="ro-RO"/>
        </w:rPr>
        <w:t>,</w:t>
      </w:r>
      <w:r w:rsidRPr="00BF472A">
        <w:rPr>
          <w:rFonts w:asciiTheme="majorHAnsi" w:hAnsiTheme="majorHAnsi"/>
          <w:szCs w:val="22"/>
          <w:lang w:val="ro-RO"/>
        </w:rPr>
        <w:t xml:space="preserve"> </w:t>
      </w:r>
      <w:r w:rsidR="00A94207" w:rsidRPr="00BF472A">
        <w:rPr>
          <w:rFonts w:asciiTheme="majorHAnsi" w:hAnsiTheme="majorHAnsi"/>
          <w:szCs w:val="22"/>
          <w:lang w:val="ro-RO"/>
        </w:rPr>
        <w:t xml:space="preserve">iar </w:t>
      </w:r>
      <w:r w:rsidRPr="00BF472A">
        <w:rPr>
          <w:rFonts w:asciiTheme="majorHAnsi" w:hAnsiTheme="majorHAnsi"/>
          <w:szCs w:val="22"/>
          <w:lang w:val="ro-RO"/>
        </w:rPr>
        <w:t>prognoza pentru următorii ani susținea că tendinţa negativă va continua</w:t>
      </w:r>
      <w:r w:rsidRPr="00BF472A">
        <w:rPr>
          <w:rStyle w:val="FootnoteReference"/>
          <w:rFonts w:asciiTheme="majorHAnsi" w:hAnsiTheme="majorHAnsi"/>
          <w:szCs w:val="22"/>
          <w:lang w:val="ro-RO"/>
        </w:rPr>
        <w:footnoteReference w:id="20"/>
      </w:r>
      <w:r w:rsidRPr="00BF472A">
        <w:rPr>
          <w:rFonts w:asciiTheme="majorHAnsi" w:hAnsiTheme="majorHAnsi"/>
          <w:szCs w:val="22"/>
          <w:lang w:val="ro-RO"/>
        </w:rPr>
        <w:t>. Mai mult, reducerea cheltuielilor publice din timpul crizei economice și financiare (2009-2011) și reorganizarea instituțională la nivel central – care a inclus și desființarea Autorității Naționale pentru Protecția Drepturilor Copilului (2010) – au avut implicații asupra modului în care politicile publice puteau asigura un răspuns adecvat</w:t>
      </w:r>
      <w:r w:rsidR="00D35CB5" w:rsidRPr="00BF472A">
        <w:rPr>
          <w:rFonts w:asciiTheme="majorHAnsi" w:hAnsiTheme="majorHAnsi"/>
          <w:szCs w:val="22"/>
          <w:lang w:val="ro-RO"/>
        </w:rPr>
        <w:t>,</w:t>
      </w:r>
      <w:r w:rsidRPr="00BF472A">
        <w:rPr>
          <w:rFonts w:asciiTheme="majorHAnsi" w:hAnsiTheme="majorHAnsi"/>
          <w:szCs w:val="22"/>
          <w:lang w:val="ro-RO"/>
        </w:rPr>
        <w:t xml:space="preserve"> protejându-i pe cei mai vulnerabili.</w:t>
      </w:r>
    </w:p>
    <w:p w:rsidR="0047380A" w:rsidRPr="00BF472A" w:rsidRDefault="0047380A" w:rsidP="009D17B7">
      <w:pPr>
        <w:spacing w:before="120" w:after="120"/>
        <w:rPr>
          <w:rFonts w:asciiTheme="majorHAnsi" w:hAnsiTheme="majorHAnsi"/>
          <w:szCs w:val="22"/>
          <w:lang w:val="ro-RO"/>
        </w:rPr>
      </w:pPr>
      <w:r w:rsidRPr="00BF472A">
        <w:rPr>
          <w:rFonts w:asciiTheme="majorHAnsi" w:hAnsiTheme="majorHAnsi"/>
          <w:szCs w:val="22"/>
          <w:lang w:val="ro-RO"/>
        </w:rPr>
        <w:t>Plecând de la ipoteza că nivelul de bunăstare a</w:t>
      </w:r>
      <w:r w:rsidR="00AA3E0E" w:rsidRPr="00BF472A">
        <w:rPr>
          <w:rFonts w:asciiTheme="majorHAnsi" w:hAnsiTheme="majorHAnsi"/>
          <w:szCs w:val="22"/>
          <w:lang w:val="ro-RO"/>
        </w:rPr>
        <w:t>l</w:t>
      </w:r>
      <w:r w:rsidRPr="00BF472A">
        <w:rPr>
          <w:rFonts w:asciiTheme="majorHAnsi" w:hAnsiTheme="majorHAnsi"/>
          <w:szCs w:val="22"/>
          <w:lang w:val="ro-RO"/>
        </w:rPr>
        <w:t xml:space="preserve"> copiilor din România poate creşte doar dacă şi doar atunci când copiii, în special copiii cei mai </w:t>
      </w:r>
      <w:r w:rsidR="00F048BE" w:rsidRPr="00BF472A">
        <w:rPr>
          <w:rFonts w:asciiTheme="majorHAnsi" w:hAnsiTheme="majorHAnsi"/>
          <w:szCs w:val="22"/>
          <w:lang w:val="ro-RO"/>
        </w:rPr>
        <w:t>vulnerabili</w:t>
      </w:r>
      <w:r w:rsidRPr="00BF472A">
        <w:rPr>
          <w:rFonts w:asciiTheme="majorHAnsi" w:hAnsiTheme="majorHAnsi"/>
          <w:szCs w:val="22"/>
          <w:lang w:val="ro-RO"/>
        </w:rPr>
        <w:t xml:space="preserve"> (‘invizibili’), vor beneficia de acces sporit la servicii sociale (servicii de educaţie, sănătate şi asistenţă socială), proiectul demostrativ urmărea să ofere o posibilă soluție pentru un impact crescut al politicilor sociale asupra copiilor și familiilor lor.</w:t>
      </w:r>
    </w:p>
    <w:p w:rsidR="001310E3" w:rsidRPr="00BF472A" w:rsidRDefault="0047380A" w:rsidP="009D17B7">
      <w:pPr>
        <w:spacing w:before="120" w:after="120"/>
        <w:rPr>
          <w:rFonts w:asciiTheme="majorHAnsi" w:hAnsiTheme="majorHAnsi"/>
          <w:szCs w:val="22"/>
          <w:lang w:val="ro-RO"/>
        </w:rPr>
      </w:pPr>
      <w:r w:rsidRPr="00BF472A">
        <w:rPr>
          <w:rFonts w:asciiTheme="majorHAnsi" w:hAnsiTheme="majorHAnsi"/>
          <w:szCs w:val="22"/>
          <w:lang w:val="ro-RO"/>
        </w:rPr>
        <w:t xml:space="preserve">În concordanță cu Recomandarea Comisiei Europene </w:t>
      </w:r>
      <w:r w:rsidR="00F048BE" w:rsidRPr="00BF472A">
        <w:rPr>
          <w:rFonts w:asciiTheme="majorHAnsi" w:hAnsiTheme="majorHAnsi"/>
          <w:szCs w:val="22"/>
          <w:lang w:val="ro-RO"/>
        </w:rPr>
        <w:t>„</w:t>
      </w:r>
      <w:r w:rsidRPr="00BF472A">
        <w:rPr>
          <w:rFonts w:asciiTheme="majorHAnsi" w:hAnsiTheme="majorHAnsi"/>
          <w:szCs w:val="22"/>
          <w:lang w:val="ro-RO"/>
        </w:rPr>
        <w:t>Investiția în copii: ruperea cercului vicios al defavorizării” (2013) și în linie cu obiectivele Strategiei Europa</w:t>
      </w:r>
      <w:r w:rsidR="00D35CB5" w:rsidRPr="00BF472A">
        <w:rPr>
          <w:rFonts w:asciiTheme="majorHAnsi" w:hAnsiTheme="majorHAnsi"/>
          <w:szCs w:val="22"/>
          <w:lang w:val="ro-RO"/>
        </w:rPr>
        <w:t xml:space="preserve"> </w:t>
      </w:r>
      <w:r w:rsidRPr="00BF472A">
        <w:rPr>
          <w:rFonts w:asciiTheme="majorHAnsi" w:hAnsiTheme="majorHAnsi"/>
          <w:szCs w:val="22"/>
          <w:lang w:val="ro-RO"/>
        </w:rPr>
        <w:t>2020, România a căutat răspunsuri la situația celor mai vulnerabili copii și a familiilor lor și</w:t>
      </w:r>
      <w:r w:rsidR="00D35CB5" w:rsidRPr="00BF472A">
        <w:rPr>
          <w:rFonts w:asciiTheme="majorHAnsi" w:hAnsiTheme="majorHAnsi"/>
          <w:szCs w:val="22"/>
          <w:lang w:val="ro-RO"/>
        </w:rPr>
        <w:t>,</w:t>
      </w:r>
      <w:r w:rsidRPr="00BF472A">
        <w:rPr>
          <w:rFonts w:asciiTheme="majorHAnsi" w:hAnsiTheme="majorHAnsi"/>
          <w:szCs w:val="22"/>
          <w:lang w:val="ro-RO"/>
        </w:rPr>
        <w:t xml:space="preserve"> începând cu </w:t>
      </w:r>
      <w:r w:rsidR="00D35CB5" w:rsidRPr="00BF472A">
        <w:rPr>
          <w:rFonts w:asciiTheme="majorHAnsi" w:hAnsiTheme="majorHAnsi"/>
          <w:szCs w:val="22"/>
          <w:lang w:val="ro-RO"/>
        </w:rPr>
        <w:t xml:space="preserve">anul </w:t>
      </w:r>
      <w:r w:rsidRPr="00BF472A">
        <w:rPr>
          <w:rFonts w:asciiTheme="majorHAnsi" w:hAnsiTheme="majorHAnsi"/>
          <w:szCs w:val="22"/>
          <w:lang w:val="ro-RO"/>
        </w:rPr>
        <w:t>2014</w:t>
      </w:r>
      <w:r w:rsidR="00AB494A" w:rsidRPr="00BF472A">
        <w:rPr>
          <w:rFonts w:asciiTheme="majorHAnsi" w:hAnsiTheme="majorHAnsi"/>
          <w:szCs w:val="22"/>
          <w:lang w:val="ro-RO"/>
        </w:rPr>
        <w:t>,</w:t>
      </w:r>
      <w:r w:rsidRPr="00BF472A">
        <w:rPr>
          <w:rFonts w:asciiTheme="majorHAnsi" w:hAnsiTheme="majorHAnsi"/>
          <w:szCs w:val="22"/>
          <w:lang w:val="ro-RO"/>
        </w:rPr>
        <w:t xml:space="preserve"> a elaborat o serie de strategii multidimensionale</w:t>
      </w:r>
      <w:r w:rsidR="00D35CB5" w:rsidRPr="00BF472A">
        <w:rPr>
          <w:rFonts w:asciiTheme="majorHAnsi" w:hAnsiTheme="majorHAnsi"/>
          <w:szCs w:val="22"/>
          <w:lang w:val="ro-RO"/>
        </w:rPr>
        <w:t>,</w:t>
      </w:r>
      <w:r w:rsidRPr="00BF472A">
        <w:rPr>
          <w:rFonts w:asciiTheme="majorHAnsi" w:hAnsiTheme="majorHAnsi"/>
          <w:szCs w:val="22"/>
          <w:lang w:val="ro-RO"/>
        </w:rPr>
        <w:t xml:space="preserve"> care vizează asigurarea bunăstării copiilor</w:t>
      </w:r>
      <w:r w:rsidR="00D35CB5" w:rsidRPr="00BF472A">
        <w:rPr>
          <w:rFonts w:asciiTheme="majorHAnsi" w:hAnsiTheme="majorHAnsi"/>
          <w:szCs w:val="22"/>
          <w:lang w:val="ro-RO"/>
        </w:rPr>
        <w:t>,</w:t>
      </w:r>
      <w:r w:rsidRPr="00BF472A">
        <w:rPr>
          <w:rFonts w:asciiTheme="majorHAnsi" w:hAnsiTheme="majorHAnsi"/>
          <w:szCs w:val="22"/>
          <w:lang w:val="ro-RO"/>
        </w:rPr>
        <w:t xml:space="preserve"> alături de promovarea şanselor egale, astfel încât toţi copiii să îşi poată atinge potenţialul maxim. O dată cu reînființarea </w:t>
      </w:r>
      <w:r w:rsidR="00AB56B2" w:rsidRPr="00BF472A">
        <w:rPr>
          <w:rFonts w:asciiTheme="majorHAnsi" w:hAnsiTheme="majorHAnsi"/>
          <w:szCs w:val="22"/>
          <w:lang w:val="ro-RO"/>
        </w:rPr>
        <w:t>ANPDCA</w:t>
      </w:r>
      <w:r w:rsidRPr="00BF472A">
        <w:rPr>
          <w:rFonts w:asciiTheme="majorHAnsi" w:hAnsiTheme="majorHAnsi"/>
          <w:szCs w:val="22"/>
          <w:lang w:val="ro-RO"/>
        </w:rPr>
        <w:t xml:space="preserve">, a fost finalizată și aprobată și </w:t>
      </w:r>
      <w:r w:rsidRPr="00BF472A">
        <w:rPr>
          <w:rFonts w:asciiTheme="majorHAnsi" w:hAnsiTheme="majorHAnsi"/>
          <w:i/>
          <w:szCs w:val="22"/>
          <w:lang w:val="ro-RO"/>
        </w:rPr>
        <w:t>Strategia naţională pentru protecţia şi promovarea drepturilor copilului 2014-2020</w:t>
      </w:r>
      <w:r w:rsidRPr="00BF472A">
        <w:rPr>
          <w:rStyle w:val="FootnoteReference"/>
          <w:rFonts w:asciiTheme="majorHAnsi" w:hAnsiTheme="majorHAnsi"/>
          <w:i/>
          <w:szCs w:val="22"/>
          <w:lang w:val="ro-RO"/>
        </w:rPr>
        <w:footnoteReference w:id="21"/>
      </w:r>
      <w:r w:rsidRPr="00BF472A">
        <w:rPr>
          <w:rFonts w:asciiTheme="majorHAnsi" w:hAnsiTheme="majorHAnsi"/>
          <w:szCs w:val="22"/>
          <w:lang w:val="ro-RO"/>
        </w:rPr>
        <w:t>, care promove</w:t>
      </w:r>
      <w:r w:rsidR="00D35CB5" w:rsidRPr="00BF472A">
        <w:rPr>
          <w:rFonts w:asciiTheme="majorHAnsi" w:hAnsiTheme="majorHAnsi"/>
          <w:szCs w:val="22"/>
          <w:lang w:val="ro-RO"/>
        </w:rPr>
        <w:t>ază</w:t>
      </w:r>
      <w:r w:rsidRPr="00BF472A">
        <w:rPr>
          <w:rFonts w:asciiTheme="majorHAnsi" w:hAnsiTheme="majorHAnsi"/>
          <w:szCs w:val="22"/>
          <w:lang w:val="ro-RO"/>
        </w:rPr>
        <w:t xml:space="preserve"> investiţia în dezvoltarea şi bunăstarea copiilor, asigur</w:t>
      </w:r>
      <w:r w:rsidR="00D35CB5" w:rsidRPr="00BF472A">
        <w:rPr>
          <w:rFonts w:asciiTheme="majorHAnsi" w:hAnsiTheme="majorHAnsi"/>
          <w:szCs w:val="22"/>
          <w:lang w:val="ro-RO"/>
        </w:rPr>
        <w:t>area</w:t>
      </w:r>
      <w:r w:rsidRPr="00BF472A">
        <w:rPr>
          <w:rFonts w:asciiTheme="majorHAnsi" w:hAnsiTheme="majorHAnsi"/>
          <w:szCs w:val="22"/>
          <w:lang w:val="ro-RO"/>
        </w:rPr>
        <w:t xml:space="preserve"> respect</w:t>
      </w:r>
      <w:r w:rsidR="00D35CB5" w:rsidRPr="00BF472A">
        <w:rPr>
          <w:rFonts w:asciiTheme="majorHAnsi" w:hAnsiTheme="majorHAnsi"/>
          <w:szCs w:val="22"/>
          <w:lang w:val="ro-RO"/>
        </w:rPr>
        <w:t>ării</w:t>
      </w:r>
      <w:r w:rsidRPr="00BF472A">
        <w:rPr>
          <w:rFonts w:asciiTheme="majorHAnsi" w:hAnsiTheme="majorHAnsi"/>
          <w:szCs w:val="22"/>
          <w:lang w:val="ro-RO"/>
        </w:rPr>
        <w:t xml:space="preserve"> drepturilor copilului, acoperirea nevoilor copiilor şi accesul universal la servicii. </w:t>
      </w:r>
      <w:r w:rsidR="00F048BE" w:rsidRPr="00BF472A">
        <w:rPr>
          <w:rFonts w:asciiTheme="majorHAnsi" w:hAnsiTheme="majorHAnsi"/>
          <w:szCs w:val="22"/>
          <w:lang w:val="ro-RO"/>
        </w:rPr>
        <w:t xml:space="preserve">De asemenea, </w:t>
      </w:r>
      <w:r w:rsidR="001310E3" w:rsidRPr="00BF472A">
        <w:rPr>
          <w:rFonts w:asciiTheme="majorHAnsi" w:eastAsia="MS Mincho" w:hAnsiTheme="majorHAnsi"/>
          <w:i/>
          <w:szCs w:val="22"/>
          <w:lang w:val="ro-RO" w:eastAsia="ja-JP"/>
        </w:rPr>
        <w:t>Strategia naţională privind incluziunea socială şi reducerea sărăciei 2015-2020</w:t>
      </w:r>
      <w:r w:rsidR="001310E3" w:rsidRPr="00BF472A">
        <w:rPr>
          <w:rFonts w:asciiTheme="majorHAnsi" w:eastAsia="MS Mincho" w:hAnsiTheme="majorHAnsi"/>
          <w:szCs w:val="22"/>
          <w:vertAlign w:val="superscript"/>
          <w:lang w:val="ro-RO" w:eastAsia="ja-JP"/>
        </w:rPr>
        <w:footnoteReference w:id="22"/>
      </w:r>
      <w:r w:rsidR="001310E3" w:rsidRPr="00BF472A">
        <w:rPr>
          <w:rFonts w:asciiTheme="majorHAnsi" w:eastAsia="MS Mincho" w:hAnsiTheme="majorHAnsi"/>
          <w:i/>
          <w:szCs w:val="22"/>
          <w:lang w:val="ro-RO" w:eastAsia="ja-JP"/>
        </w:rPr>
        <w:t xml:space="preserve">, </w:t>
      </w:r>
      <w:r w:rsidR="001310E3" w:rsidRPr="00BF472A">
        <w:rPr>
          <w:rFonts w:asciiTheme="majorHAnsi" w:eastAsia="MS Mincho" w:hAnsiTheme="majorHAnsi"/>
          <w:szCs w:val="22"/>
          <w:lang w:val="ro-RO" w:eastAsia="ja-JP"/>
        </w:rPr>
        <w:t xml:space="preserve">elaborată în linie cu ţintele naţionale privind reducerea sărăciei şi a excluziunii sociale stabilite în Strategia Europa 2020, urmărește să întrerupă cercul vicios intergeneraţional al sărăciei și să prevină reapariţia sărăciei şi a excluziunii sociale. </w:t>
      </w:r>
      <w:r w:rsidR="00F048BE" w:rsidRPr="00BF472A">
        <w:rPr>
          <w:rFonts w:asciiTheme="majorHAnsi" w:eastAsia="MS Mincho" w:hAnsiTheme="majorHAnsi"/>
          <w:szCs w:val="22"/>
          <w:lang w:val="ro-RO" w:eastAsia="ja-JP"/>
        </w:rPr>
        <w:t xml:space="preserve">Iar </w:t>
      </w:r>
      <w:r w:rsidR="001310E3" w:rsidRPr="00BF472A">
        <w:rPr>
          <w:rFonts w:asciiTheme="majorHAnsi" w:eastAsia="MS Mincho" w:hAnsiTheme="majorHAnsi"/>
          <w:i/>
          <w:szCs w:val="22"/>
          <w:lang w:val="ro-RO" w:eastAsia="ja-JP"/>
        </w:rPr>
        <w:t xml:space="preserve">Strategia națională </w:t>
      </w:r>
      <w:r w:rsidR="009B1170" w:rsidRPr="00BF472A">
        <w:rPr>
          <w:rFonts w:asciiTheme="majorHAnsi" w:eastAsia="MS Mincho" w:hAnsiTheme="majorHAnsi"/>
          <w:i/>
          <w:szCs w:val="22"/>
          <w:lang w:val="ro-RO" w:eastAsia="ja-JP"/>
        </w:rPr>
        <w:t>de</w:t>
      </w:r>
      <w:r w:rsidR="001310E3" w:rsidRPr="00BF472A">
        <w:rPr>
          <w:rFonts w:asciiTheme="majorHAnsi" w:eastAsia="MS Mincho" w:hAnsiTheme="majorHAnsi"/>
          <w:i/>
          <w:szCs w:val="22"/>
          <w:lang w:val="ro-RO" w:eastAsia="ja-JP"/>
        </w:rPr>
        <w:t xml:space="preserve"> sănătate 2014-2020</w:t>
      </w:r>
      <w:r w:rsidR="001310E3" w:rsidRPr="00BF472A">
        <w:rPr>
          <w:rStyle w:val="FootnoteReference"/>
          <w:rFonts w:asciiTheme="majorHAnsi" w:eastAsia="MS Mincho" w:hAnsiTheme="majorHAnsi"/>
          <w:i/>
          <w:szCs w:val="22"/>
          <w:lang w:val="ro-RO" w:eastAsia="ja-JP"/>
        </w:rPr>
        <w:footnoteReference w:id="23"/>
      </w:r>
      <w:r w:rsidR="001310E3" w:rsidRPr="00BF472A">
        <w:rPr>
          <w:rFonts w:asciiTheme="majorHAnsi" w:eastAsia="MS Mincho" w:hAnsiTheme="majorHAnsi"/>
          <w:i/>
          <w:szCs w:val="22"/>
          <w:lang w:val="ro-RO" w:eastAsia="ja-JP"/>
        </w:rPr>
        <w:t xml:space="preserve"> </w:t>
      </w:r>
      <w:r w:rsidR="001310E3" w:rsidRPr="00BF472A">
        <w:rPr>
          <w:rFonts w:asciiTheme="majorHAnsi" w:eastAsia="MS Mincho" w:hAnsiTheme="majorHAnsi"/>
          <w:szCs w:val="22"/>
          <w:lang w:val="ro-RO" w:eastAsia="ja-JP"/>
        </w:rPr>
        <w:t>susține arii de intervenție deosebit de relevante pentru grupurile sărace sau vulnerabile, prioritizând sprijinul pentru furnizarea de servicii medicale la nivel de comunități defavorizate și incluzând adoptarea unei abordări integrate în furnizarea serviciilor sociale, prin înființarea echipelor comunitare de intervenție integrată</w:t>
      </w:r>
      <w:r w:rsidR="001310E3" w:rsidRPr="00BF472A">
        <w:rPr>
          <w:rFonts w:asciiTheme="majorHAnsi" w:eastAsia="MS Mincho" w:hAnsiTheme="majorHAnsi"/>
          <w:i/>
          <w:szCs w:val="22"/>
          <w:lang w:val="ro-RO" w:eastAsia="ja-JP"/>
        </w:rPr>
        <w:t>.</w:t>
      </w:r>
      <w:r w:rsidR="001310E3" w:rsidRPr="00BF472A">
        <w:rPr>
          <w:rFonts w:asciiTheme="majorHAnsi" w:eastAsia="MS Mincho" w:hAnsiTheme="majorHAnsi"/>
          <w:szCs w:val="22"/>
          <w:lang w:val="ro-RO" w:eastAsia="ja-JP"/>
        </w:rPr>
        <w:t xml:space="preserve"> Toate aceste strategii, detaliate în raport</w:t>
      </w:r>
      <w:r w:rsidR="00AB494A" w:rsidRPr="00BF472A">
        <w:rPr>
          <w:rFonts w:asciiTheme="majorHAnsi" w:eastAsia="MS Mincho" w:hAnsiTheme="majorHAnsi"/>
          <w:szCs w:val="22"/>
          <w:lang w:val="ro-RO" w:eastAsia="ja-JP"/>
        </w:rPr>
        <w:t>ul</w:t>
      </w:r>
      <w:r w:rsidR="001310E3" w:rsidRPr="00BF472A">
        <w:rPr>
          <w:rFonts w:asciiTheme="majorHAnsi" w:eastAsia="MS Mincho" w:hAnsiTheme="majorHAnsi"/>
          <w:szCs w:val="22"/>
          <w:lang w:val="ro-RO" w:eastAsia="ja-JP"/>
        </w:rPr>
        <w:t xml:space="preserve"> de evaluare la capitolul ce analizează relevanța modelului în raport cu politicile naționale (</w:t>
      </w:r>
      <w:r w:rsidR="00F048BE" w:rsidRPr="00BF472A">
        <w:rPr>
          <w:rFonts w:asciiTheme="majorHAnsi" w:eastAsia="MS Mincho" w:hAnsiTheme="majorHAnsi"/>
          <w:szCs w:val="22"/>
          <w:lang w:val="ro-RO" w:eastAsia="ja-JP"/>
        </w:rPr>
        <w:t xml:space="preserve">Capitolul III, secțiunea </w:t>
      </w:r>
      <w:r w:rsidR="009A7FC9" w:rsidRPr="00BF472A">
        <w:rPr>
          <w:rFonts w:asciiTheme="majorHAnsi" w:eastAsia="MS Mincho" w:hAnsiTheme="majorHAnsi"/>
          <w:szCs w:val="22"/>
          <w:lang w:val="ro-RO" w:eastAsia="ja-JP"/>
        </w:rPr>
        <w:t xml:space="preserve">3.1.3. </w:t>
      </w:r>
      <w:r w:rsidR="00F048BE" w:rsidRPr="00BF472A">
        <w:rPr>
          <w:rFonts w:asciiTheme="majorHAnsi" w:eastAsia="MS Mincho" w:hAnsiTheme="majorHAnsi"/>
          <w:szCs w:val="22"/>
          <w:lang w:val="ro-RO" w:eastAsia="ja-JP"/>
        </w:rPr>
        <w:t>„Relevanța modelului în raport cu politicile naționale, regionale, Europene și internaționale în domeniul protecției copiilor”</w:t>
      </w:r>
      <w:r w:rsidR="001310E3" w:rsidRPr="00BF472A">
        <w:rPr>
          <w:rFonts w:asciiTheme="majorHAnsi" w:eastAsia="MS Mincho" w:hAnsiTheme="majorHAnsi"/>
          <w:szCs w:val="22"/>
          <w:lang w:val="ro-RO" w:eastAsia="ja-JP"/>
        </w:rPr>
        <w:t xml:space="preserve">), promovează </w:t>
      </w:r>
      <w:r w:rsidR="001310E3" w:rsidRPr="00BF472A">
        <w:rPr>
          <w:rFonts w:asciiTheme="majorHAnsi" w:hAnsiTheme="majorHAnsi"/>
          <w:szCs w:val="22"/>
          <w:lang w:val="ro-RO"/>
        </w:rPr>
        <w:t>o abordare integrată și holistică a situațiilor cu care se confruntă cei mai vulnerabili copii și familiile lor, susțin tranziția către o intervenție care să prevină situațiile de vulnerabilitate mai degrabă decât una care tratează efectele excluziunii</w:t>
      </w:r>
      <w:r w:rsidR="00AB494A" w:rsidRPr="00BF472A">
        <w:rPr>
          <w:rFonts w:asciiTheme="majorHAnsi" w:hAnsiTheme="majorHAnsi"/>
          <w:szCs w:val="22"/>
          <w:lang w:val="ro-RO"/>
        </w:rPr>
        <w:t>,</w:t>
      </w:r>
      <w:r w:rsidR="001310E3" w:rsidRPr="00BF472A">
        <w:rPr>
          <w:rFonts w:asciiTheme="majorHAnsi" w:hAnsiTheme="majorHAnsi"/>
          <w:szCs w:val="22"/>
          <w:lang w:val="ro-RO"/>
        </w:rPr>
        <w:t xml:space="preserve"> și acordă o atenție sporită creșterii capacității de identificare a nevoilor și </w:t>
      </w:r>
      <w:r w:rsidR="00AB494A" w:rsidRPr="00BF472A">
        <w:rPr>
          <w:rFonts w:asciiTheme="majorHAnsi" w:hAnsiTheme="majorHAnsi"/>
          <w:szCs w:val="22"/>
          <w:lang w:val="ro-RO"/>
        </w:rPr>
        <w:t xml:space="preserve">de </w:t>
      </w:r>
      <w:r w:rsidR="001310E3" w:rsidRPr="00BF472A">
        <w:rPr>
          <w:rFonts w:asciiTheme="majorHAnsi" w:hAnsiTheme="majorHAnsi"/>
          <w:szCs w:val="22"/>
          <w:lang w:val="ro-RO"/>
        </w:rPr>
        <w:t>răspuns la acestea, la nivel comunitar.</w:t>
      </w:r>
    </w:p>
    <w:p w:rsidR="0047380A" w:rsidRPr="00BF472A" w:rsidRDefault="0047380A" w:rsidP="009D17B7">
      <w:pPr>
        <w:spacing w:before="120" w:after="120"/>
        <w:rPr>
          <w:rFonts w:asciiTheme="majorHAnsi" w:hAnsiTheme="majorHAnsi"/>
          <w:szCs w:val="22"/>
          <w:lang w:val="ro-RO"/>
        </w:rPr>
      </w:pPr>
      <w:r w:rsidRPr="00BF472A">
        <w:rPr>
          <w:rFonts w:asciiTheme="majorHAnsi" w:hAnsiTheme="majorHAnsi"/>
          <w:szCs w:val="22"/>
          <w:lang w:val="ro-RO"/>
        </w:rPr>
        <w:t>Pe de</w:t>
      </w:r>
      <w:r w:rsidR="0088406B" w:rsidRPr="00BF472A">
        <w:rPr>
          <w:rFonts w:asciiTheme="majorHAnsi" w:hAnsiTheme="majorHAnsi"/>
          <w:szCs w:val="22"/>
          <w:lang w:val="ro-RO"/>
        </w:rPr>
        <w:t xml:space="preserve"> </w:t>
      </w:r>
      <w:r w:rsidRPr="00BF472A">
        <w:rPr>
          <w:rFonts w:asciiTheme="majorHAnsi" w:hAnsiTheme="majorHAnsi"/>
          <w:szCs w:val="22"/>
          <w:lang w:val="ro-RO"/>
        </w:rPr>
        <w:t>alt</w:t>
      </w:r>
      <w:r w:rsidR="0088406B" w:rsidRPr="00BF472A">
        <w:rPr>
          <w:rFonts w:asciiTheme="majorHAnsi" w:hAnsiTheme="majorHAnsi"/>
          <w:szCs w:val="22"/>
          <w:lang w:val="ro-RO"/>
        </w:rPr>
        <w:t>ă</w:t>
      </w:r>
      <w:r w:rsidRPr="00BF472A">
        <w:rPr>
          <w:rFonts w:asciiTheme="majorHAnsi" w:hAnsiTheme="majorHAnsi"/>
          <w:szCs w:val="22"/>
          <w:lang w:val="ro-RO"/>
        </w:rPr>
        <w:t xml:space="preserve"> parte, analizele aprofundate</w:t>
      </w:r>
      <w:r w:rsidR="00F048BE" w:rsidRPr="00BF472A">
        <w:rPr>
          <w:rFonts w:asciiTheme="majorHAnsi" w:hAnsiTheme="majorHAnsi"/>
          <w:szCs w:val="22"/>
          <w:lang w:val="ro-RO"/>
        </w:rPr>
        <w:t>,</w:t>
      </w:r>
      <w:r w:rsidRPr="00BF472A">
        <w:rPr>
          <w:rFonts w:asciiTheme="majorHAnsi" w:hAnsiTheme="majorHAnsi"/>
          <w:szCs w:val="22"/>
          <w:lang w:val="ro-RO"/>
        </w:rPr>
        <w:t xml:space="preserve"> realizate pentru elaborarea strategiilor amintite mai sus, reliefează și faptul că</w:t>
      </w:r>
      <w:r w:rsidR="00AB494A" w:rsidRPr="00BF472A">
        <w:rPr>
          <w:rFonts w:asciiTheme="majorHAnsi" w:hAnsiTheme="majorHAnsi"/>
          <w:szCs w:val="22"/>
          <w:lang w:val="ro-RO"/>
        </w:rPr>
        <w:t>,</w:t>
      </w:r>
      <w:r w:rsidRPr="00BF472A">
        <w:rPr>
          <w:rFonts w:asciiTheme="majorHAnsi" w:hAnsiTheme="majorHAnsi"/>
          <w:szCs w:val="22"/>
          <w:lang w:val="ro-RO"/>
        </w:rPr>
        <w:t xml:space="preserve"> la nivel local</w:t>
      </w:r>
      <w:r w:rsidR="00AB494A" w:rsidRPr="00BF472A">
        <w:rPr>
          <w:rFonts w:asciiTheme="majorHAnsi" w:hAnsiTheme="majorHAnsi"/>
          <w:szCs w:val="22"/>
          <w:lang w:val="ro-RO"/>
        </w:rPr>
        <w:t>,</w:t>
      </w:r>
      <w:r w:rsidRPr="00BF472A">
        <w:rPr>
          <w:rFonts w:asciiTheme="majorHAnsi" w:hAnsiTheme="majorHAnsi"/>
          <w:szCs w:val="22"/>
          <w:lang w:val="ro-RO"/>
        </w:rPr>
        <w:t xml:space="preserve"> capacitatea administrativă de a implementa măsurile prevăzute prin strategii variază foarte mult și</w:t>
      </w:r>
      <w:r w:rsidR="0088406B" w:rsidRPr="00BF472A">
        <w:rPr>
          <w:rFonts w:asciiTheme="majorHAnsi" w:hAnsiTheme="majorHAnsi"/>
          <w:szCs w:val="22"/>
          <w:lang w:val="ro-RO"/>
        </w:rPr>
        <w:t>,</w:t>
      </w:r>
      <w:r w:rsidRPr="00BF472A">
        <w:rPr>
          <w:rFonts w:asciiTheme="majorHAnsi" w:hAnsiTheme="majorHAnsi"/>
          <w:szCs w:val="22"/>
          <w:lang w:val="ro-RO"/>
        </w:rPr>
        <w:t xml:space="preserve"> în general</w:t>
      </w:r>
      <w:r w:rsidR="0088406B" w:rsidRPr="00BF472A">
        <w:rPr>
          <w:rFonts w:asciiTheme="majorHAnsi" w:hAnsiTheme="majorHAnsi"/>
          <w:szCs w:val="22"/>
          <w:lang w:val="ro-RO"/>
        </w:rPr>
        <w:t>,</w:t>
      </w:r>
      <w:r w:rsidRPr="00BF472A">
        <w:rPr>
          <w:rFonts w:asciiTheme="majorHAnsi" w:hAnsiTheme="majorHAnsi"/>
          <w:szCs w:val="22"/>
          <w:lang w:val="ro-RO"/>
        </w:rPr>
        <w:t xml:space="preserve"> trebuie dezvoltată, consolidată și îmbunătățită pentru a conduce la un impact real asupra bunăstării copiilor și familiilor acestora. </w:t>
      </w:r>
      <w:r w:rsidRPr="00BF472A">
        <w:rPr>
          <w:rFonts w:asciiTheme="majorHAnsi" w:eastAsia="Cambria" w:hAnsiTheme="majorHAnsi" w:cs="Calibri"/>
          <w:szCs w:val="22"/>
          <w:lang w:val="ro-RO"/>
        </w:rPr>
        <w:t>Analiza situaţiei tuturor Direcţiilor Generale de Asistenţă Socială şi Protecţia Copilului (DGASPC) şi a Serviciilor Publice de Asistenţă Socială (SPAS), bazată pe evaluarea aplicării prevederilor legale în domeniu, a identificat o eterogenitate ridicată a structurilor organizaționale din teritoriu și a procedurilor de lucru utilizate la nivelul acestora</w:t>
      </w:r>
      <w:r w:rsidRPr="00BF472A">
        <w:rPr>
          <w:rStyle w:val="FootnoteReference"/>
          <w:rFonts w:asciiTheme="majorHAnsi" w:eastAsia="Cambria" w:hAnsiTheme="majorHAnsi" w:cs="Calibri"/>
          <w:szCs w:val="22"/>
          <w:lang w:val="ro-RO"/>
        </w:rPr>
        <w:footnoteReference w:id="24"/>
      </w:r>
      <w:r w:rsidRPr="00BF472A">
        <w:rPr>
          <w:rFonts w:asciiTheme="majorHAnsi" w:eastAsia="Cambria" w:hAnsiTheme="majorHAnsi" w:cs="Calibri"/>
          <w:szCs w:val="22"/>
          <w:lang w:val="ro-RO"/>
        </w:rPr>
        <w:t>.</w:t>
      </w:r>
    </w:p>
    <w:p w:rsidR="0047380A" w:rsidRPr="00BF472A" w:rsidRDefault="0047380A" w:rsidP="006B4396">
      <w:pPr>
        <w:spacing w:before="120" w:after="120"/>
        <w:rPr>
          <w:rFonts w:asciiTheme="majorHAnsi" w:hAnsiTheme="majorHAnsi"/>
          <w:szCs w:val="22"/>
          <w:lang w:val="ro-RO"/>
        </w:rPr>
      </w:pPr>
      <w:r w:rsidRPr="00BF472A">
        <w:rPr>
          <w:rFonts w:asciiTheme="majorHAnsi" w:hAnsiTheme="majorHAnsi"/>
          <w:szCs w:val="22"/>
          <w:lang w:val="ro-RO"/>
        </w:rPr>
        <w:lastRenderedPageBreak/>
        <w:t>La nivel județean</w:t>
      </w:r>
      <w:r w:rsidR="0088406B" w:rsidRPr="00BF472A">
        <w:rPr>
          <w:rFonts w:asciiTheme="majorHAnsi" w:hAnsiTheme="majorHAnsi"/>
          <w:szCs w:val="22"/>
          <w:lang w:val="ro-RO"/>
        </w:rPr>
        <w:t>,</w:t>
      </w:r>
      <w:r w:rsidRPr="00BF472A">
        <w:rPr>
          <w:rFonts w:asciiTheme="majorHAnsi" w:hAnsiTheme="majorHAnsi"/>
          <w:szCs w:val="22"/>
          <w:lang w:val="ro-RO"/>
        </w:rPr>
        <w:t xml:space="preserve"> de exemplu, rolul </w:t>
      </w:r>
      <w:r w:rsidR="00AB56B2" w:rsidRPr="00BF472A">
        <w:rPr>
          <w:rFonts w:asciiTheme="majorHAnsi" w:hAnsiTheme="majorHAnsi"/>
          <w:szCs w:val="22"/>
          <w:lang w:val="ro-RO"/>
        </w:rPr>
        <w:t>DGASPC-urilor</w:t>
      </w:r>
      <w:r w:rsidRPr="00BF472A">
        <w:rPr>
          <w:rFonts w:asciiTheme="majorHAnsi" w:hAnsiTheme="majorHAnsi"/>
          <w:szCs w:val="22"/>
          <w:lang w:val="ro-RO"/>
        </w:rPr>
        <w:t xml:space="preserve"> </w:t>
      </w:r>
      <w:r w:rsidR="0088406B" w:rsidRPr="00BF472A">
        <w:rPr>
          <w:rFonts w:asciiTheme="majorHAnsi" w:hAnsiTheme="majorHAnsi"/>
          <w:szCs w:val="22"/>
          <w:lang w:val="ro-RO"/>
        </w:rPr>
        <w:t>în</w:t>
      </w:r>
      <w:r w:rsidRPr="00BF472A">
        <w:rPr>
          <w:rFonts w:asciiTheme="majorHAnsi" w:hAnsiTheme="majorHAnsi"/>
          <w:szCs w:val="22"/>
          <w:lang w:val="ro-RO"/>
        </w:rPr>
        <w:t xml:space="preserve"> planificarea strategică, de îndrumare și coordonare metodologică pentru SPAS, precum și de monitorizare și evaluare a furnizorilor de servicii, ar trebui dezvoltat și întărit. Datele din diverse rapoarte anterioare arată că doar 60% din DGASPC-uri au elaborat strategii, planuri, proceduri sau metodologii; </w:t>
      </w:r>
      <w:r w:rsidR="0088406B" w:rsidRPr="00BF472A">
        <w:rPr>
          <w:rFonts w:asciiTheme="majorHAnsi" w:hAnsiTheme="majorHAnsi"/>
          <w:szCs w:val="22"/>
          <w:lang w:val="ro-RO"/>
        </w:rPr>
        <w:t xml:space="preserve">doar </w:t>
      </w:r>
      <w:r w:rsidRPr="00BF472A">
        <w:rPr>
          <w:rFonts w:asciiTheme="majorHAnsi" w:hAnsiTheme="majorHAnsi"/>
          <w:szCs w:val="22"/>
          <w:lang w:val="ro-RO"/>
        </w:rPr>
        <w:t>53% folosesc metoda sau au dezvoltat proceduri de management de caz, în timp ce numai 61% au manageri de caz care, în medie, supraveghează 74 de cazuri fiecare; 61% dintre DGASPC</w:t>
      </w:r>
      <w:r w:rsidR="0088406B" w:rsidRPr="00BF472A">
        <w:rPr>
          <w:rFonts w:asciiTheme="majorHAnsi" w:hAnsiTheme="majorHAnsi"/>
          <w:szCs w:val="22"/>
          <w:lang w:val="ro-RO"/>
        </w:rPr>
        <w:t>-uri</w:t>
      </w:r>
      <w:r w:rsidRPr="00BF472A">
        <w:rPr>
          <w:rFonts w:asciiTheme="majorHAnsi" w:hAnsiTheme="majorHAnsi"/>
          <w:szCs w:val="22"/>
          <w:lang w:val="ro-RO"/>
        </w:rPr>
        <w:t xml:space="preserve"> au înființat un departament de prevenire a marginalizării sociale, 65% au înființat un departament de management al calității serviciilor sociale și doar 29% au înființat un departament pentru coordonarea și sprijinirea SPAS-urilor din județ</w:t>
      </w:r>
      <w:r w:rsidRPr="00BF472A">
        <w:rPr>
          <w:rStyle w:val="FootnoteReference"/>
          <w:rFonts w:asciiTheme="majorHAnsi" w:hAnsiTheme="majorHAnsi"/>
          <w:szCs w:val="22"/>
          <w:lang w:val="ro-RO"/>
        </w:rPr>
        <w:footnoteReference w:id="25"/>
      </w:r>
      <w:r w:rsidRPr="00BF472A">
        <w:rPr>
          <w:rFonts w:asciiTheme="majorHAnsi" w:hAnsiTheme="majorHAnsi"/>
          <w:szCs w:val="22"/>
          <w:lang w:val="ro-RO"/>
        </w:rPr>
        <w:t xml:space="preserve">. </w:t>
      </w:r>
    </w:p>
    <w:p w:rsidR="0047380A" w:rsidRPr="00BF472A" w:rsidRDefault="0047380A" w:rsidP="006B4396">
      <w:pPr>
        <w:spacing w:before="120" w:after="120"/>
        <w:rPr>
          <w:rFonts w:asciiTheme="majorHAnsi" w:hAnsiTheme="majorHAnsi"/>
          <w:szCs w:val="22"/>
          <w:lang w:val="ro-RO"/>
        </w:rPr>
      </w:pPr>
      <w:r w:rsidRPr="00BF472A">
        <w:rPr>
          <w:rFonts w:asciiTheme="majorHAnsi" w:hAnsiTheme="majorHAnsi"/>
          <w:szCs w:val="22"/>
          <w:lang w:val="ro-RO"/>
        </w:rPr>
        <w:t>În ceea ce privește capacitatea SPAS-urilor</w:t>
      </w:r>
      <w:r w:rsidR="0088406B" w:rsidRPr="00BF472A">
        <w:rPr>
          <w:rFonts w:asciiTheme="majorHAnsi" w:hAnsiTheme="majorHAnsi"/>
          <w:szCs w:val="22"/>
          <w:lang w:val="ro-RO"/>
        </w:rPr>
        <w:t>,</w:t>
      </w:r>
      <w:r w:rsidRPr="00BF472A">
        <w:rPr>
          <w:rFonts w:asciiTheme="majorHAnsi" w:hAnsiTheme="majorHAnsi"/>
          <w:szCs w:val="22"/>
          <w:lang w:val="ro-RO"/>
        </w:rPr>
        <w:t xml:space="preserve"> organizate la nivelul administrației publice locale în baza Leg</w:t>
      </w:r>
      <w:r w:rsidR="0088406B" w:rsidRPr="00BF472A">
        <w:rPr>
          <w:rFonts w:asciiTheme="majorHAnsi" w:hAnsiTheme="majorHAnsi"/>
          <w:szCs w:val="22"/>
          <w:lang w:val="ro-RO"/>
        </w:rPr>
        <w:t>ii</w:t>
      </w:r>
      <w:r w:rsidRPr="00BF472A">
        <w:rPr>
          <w:rFonts w:asciiTheme="majorHAnsi" w:hAnsiTheme="majorHAnsi"/>
          <w:szCs w:val="22"/>
          <w:lang w:val="ro-RO"/>
        </w:rPr>
        <w:t xml:space="preserve"> asistenței sociale nr. 292/2011, aceasta pare să fie mai fragil</w:t>
      </w:r>
      <w:r w:rsidR="0088406B" w:rsidRPr="00BF472A">
        <w:rPr>
          <w:rFonts w:asciiTheme="majorHAnsi" w:hAnsiTheme="majorHAnsi"/>
          <w:szCs w:val="22"/>
          <w:lang w:val="ro-RO"/>
        </w:rPr>
        <w:t>ă</w:t>
      </w:r>
      <w:r w:rsidRPr="00BF472A">
        <w:rPr>
          <w:rFonts w:asciiTheme="majorHAnsi" w:hAnsiTheme="majorHAnsi"/>
          <w:szCs w:val="22"/>
          <w:lang w:val="ro-RO"/>
        </w:rPr>
        <w:t xml:space="preserve">. În </w:t>
      </w:r>
      <w:r w:rsidRPr="00BF472A">
        <w:rPr>
          <w:rFonts w:asciiTheme="majorHAnsi" w:hAnsiTheme="majorHAnsi"/>
          <w:i/>
          <w:szCs w:val="22"/>
          <w:lang w:val="ro-RO"/>
        </w:rPr>
        <w:t>Strategia națională pentru protecția și promovarea drepturilor copilului 2014-2020</w:t>
      </w:r>
      <w:r w:rsidRPr="00BF472A">
        <w:rPr>
          <w:rFonts w:asciiTheme="majorHAnsi" w:hAnsiTheme="majorHAnsi"/>
          <w:szCs w:val="22"/>
          <w:lang w:val="ro-RO"/>
        </w:rPr>
        <w:t xml:space="preserve"> se menționează d</w:t>
      </w:r>
      <w:r w:rsidRPr="00BF472A">
        <w:rPr>
          <w:rFonts w:asciiTheme="majorHAnsi" w:eastAsia="Cambria" w:hAnsiTheme="majorHAnsi" w:cs="Calibri"/>
          <w:szCs w:val="22"/>
          <w:lang w:val="ro-RO"/>
        </w:rPr>
        <w:t>ificultăţile de natură funcţională</w:t>
      </w:r>
      <w:r w:rsidR="0088406B" w:rsidRPr="00BF472A">
        <w:rPr>
          <w:rFonts w:asciiTheme="majorHAnsi" w:eastAsia="Cambria" w:hAnsiTheme="majorHAnsi" w:cs="Calibri"/>
          <w:szCs w:val="22"/>
          <w:lang w:val="ro-RO"/>
        </w:rPr>
        <w:t>,</w:t>
      </w:r>
      <w:r w:rsidRPr="00BF472A">
        <w:rPr>
          <w:rFonts w:asciiTheme="majorHAnsi" w:eastAsia="Cambria" w:hAnsiTheme="majorHAnsi" w:cs="Calibri"/>
          <w:szCs w:val="22"/>
          <w:lang w:val="ro-RO"/>
        </w:rPr>
        <w:t xml:space="preserve"> care se bazează în marea lor majoritate pe lipsa resurselor umane și a capacității administrative</w:t>
      </w:r>
      <w:r w:rsidRPr="00BF472A">
        <w:rPr>
          <w:rStyle w:val="FootnoteReference"/>
          <w:rFonts w:asciiTheme="majorHAnsi" w:eastAsia="Cambria" w:hAnsiTheme="majorHAnsi" w:cs="Calibri"/>
          <w:szCs w:val="22"/>
          <w:lang w:val="ro-RO"/>
        </w:rPr>
        <w:footnoteReference w:id="26"/>
      </w:r>
      <w:r w:rsidR="0088406B" w:rsidRPr="00BF472A">
        <w:rPr>
          <w:rFonts w:asciiTheme="majorHAnsi" w:eastAsia="Cambria" w:hAnsiTheme="majorHAnsi" w:cs="Calibri"/>
          <w:szCs w:val="22"/>
          <w:lang w:val="ro-RO"/>
        </w:rPr>
        <w:t>,</w:t>
      </w:r>
      <w:r w:rsidRPr="00BF472A">
        <w:rPr>
          <w:rFonts w:asciiTheme="majorHAnsi" w:eastAsia="Cambria" w:hAnsiTheme="majorHAnsi" w:cs="Calibri"/>
          <w:szCs w:val="22"/>
          <w:lang w:val="ro-RO"/>
        </w:rPr>
        <w:t xml:space="preserve"> necesare aplicării integrale a cadrului legislativ existent. </w:t>
      </w:r>
      <w:r w:rsidRPr="00BF472A">
        <w:rPr>
          <w:rFonts w:asciiTheme="majorHAnsi" w:eastAsia="Cambria" w:hAnsiTheme="majorHAnsi" w:cs="Calibri"/>
          <w:bCs/>
          <w:szCs w:val="22"/>
          <w:lang w:val="ro-RO"/>
        </w:rPr>
        <w:t>SPAS</w:t>
      </w:r>
      <w:r w:rsidR="0088406B" w:rsidRPr="00BF472A">
        <w:rPr>
          <w:rFonts w:asciiTheme="majorHAnsi" w:eastAsia="Cambria" w:hAnsiTheme="majorHAnsi" w:cs="Calibri"/>
          <w:bCs/>
          <w:szCs w:val="22"/>
          <w:lang w:val="ro-RO"/>
        </w:rPr>
        <w:t>-urile</w:t>
      </w:r>
      <w:r w:rsidRPr="00BF472A">
        <w:rPr>
          <w:rFonts w:asciiTheme="majorHAnsi" w:eastAsia="Cambria" w:hAnsiTheme="majorHAnsi" w:cs="Calibri"/>
          <w:bCs/>
          <w:szCs w:val="22"/>
          <w:lang w:val="ro-RO"/>
        </w:rPr>
        <w:t xml:space="preserve"> sunt slab dezvoltate, în special în mediul rural</w:t>
      </w:r>
      <w:r w:rsidRPr="00BF472A">
        <w:rPr>
          <w:rFonts w:asciiTheme="majorHAnsi" w:eastAsia="Cambria" w:hAnsiTheme="majorHAnsi" w:cs="Calibri"/>
          <w:szCs w:val="22"/>
          <w:lang w:val="ro-RO"/>
        </w:rPr>
        <w:t xml:space="preserve"> unde sunt lipsite de personal de specialitate</w:t>
      </w:r>
      <w:r w:rsidR="0088406B" w:rsidRPr="00BF472A">
        <w:rPr>
          <w:rFonts w:asciiTheme="majorHAnsi" w:eastAsia="Cambria" w:hAnsiTheme="majorHAnsi" w:cs="Calibri"/>
          <w:szCs w:val="22"/>
          <w:lang w:val="ro-RO"/>
        </w:rPr>
        <w:t>,</w:t>
      </w:r>
      <w:r w:rsidRPr="00BF472A">
        <w:rPr>
          <w:rFonts w:asciiTheme="majorHAnsi" w:eastAsia="Cambria" w:hAnsiTheme="majorHAnsi" w:cs="Calibri"/>
          <w:szCs w:val="22"/>
          <w:lang w:val="ro-RO"/>
        </w:rPr>
        <w:t xml:space="preserve"> iar gradul de utilizare a metodologiilor de lucru este foarte redus. </w:t>
      </w:r>
      <w:r w:rsidRPr="00BF472A">
        <w:rPr>
          <w:rFonts w:asciiTheme="majorHAnsi" w:hAnsiTheme="majorHAnsi"/>
          <w:szCs w:val="22"/>
          <w:lang w:val="ro-RO"/>
        </w:rPr>
        <w:t>Recensământul SPAS</w:t>
      </w:r>
      <w:r w:rsidR="0088406B" w:rsidRPr="00BF472A">
        <w:rPr>
          <w:rFonts w:asciiTheme="majorHAnsi" w:hAnsiTheme="majorHAnsi"/>
          <w:szCs w:val="22"/>
          <w:lang w:val="ro-RO"/>
        </w:rPr>
        <w:t>,</w:t>
      </w:r>
      <w:r w:rsidRPr="00BF472A">
        <w:rPr>
          <w:rFonts w:asciiTheme="majorHAnsi" w:hAnsiTheme="majorHAnsi"/>
          <w:szCs w:val="22"/>
          <w:lang w:val="ro-RO"/>
        </w:rPr>
        <w:t xml:space="preserve"> realizat de Banca Mondială în mai 2014</w:t>
      </w:r>
      <w:r w:rsidR="0088406B" w:rsidRPr="00BF472A">
        <w:rPr>
          <w:rFonts w:asciiTheme="majorHAnsi" w:hAnsiTheme="majorHAnsi"/>
          <w:szCs w:val="22"/>
          <w:lang w:val="ro-RO"/>
        </w:rPr>
        <w:t>,</w:t>
      </w:r>
      <w:r w:rsidRPr="00BF472A">
        <w:rPr>
          <w:rFonts w:asciiTheme="majorHAnsi" w:hAnsiTheme="majorHAnsi"/>
          <w:szCs w:val="22"/>
          <w:lang w:val="ro-RO"/>
        </w:rPr>
        <w:t xml:space="preserve"> a indicat că peste o treime (34 procente) din administrațiile locale din zonele rurale și 8 procente din orașele foarte mici (cele cu mai puțin de 10.000 de locuitori) nu au organizat astfel de servicii, ci au suplimentat responsabilitățile personalului existent</w:t>
      </w:r>
      <w:r w:rsidRPr="00BF472A">
        <w:rPr>
          <w:rStyle w:val="FootnoteReference"/>
          <w:rFonts w:asciiTheme="majorHAnsi" w:hAnsiTheme="majorHAnsi"/>
          <w:szCs w:val="22"/>
          <w:lang w:val="ro-RO"/>
        </w:rPr>
        <w:footnoteReference w:id="27"/>
      </w:r>
      <w:r w:rsidRPr="00BF472A">
        <w:rPr>
          <w:rFonts w:asciiTheme="majorHAnsi" w:hAnsiTheme="majorHAnsi"/>
          <w:szCs w:val="22"/>
          <w:lang w:val="ro-RO"/>
        </w:rPr>
        <w:t>. Mai mult decât atât, salariile asistenților sociali par să facă dificil pentru autoritățile locale să mențină și să recruteze forță de muncă specializată</w:t>
      </w:r>
      <w:r w:rsidRPr="00BF472A">
        <w:rPr>
          <w:rStyle w:val="FootnoteReference"/>
          <w:rFonts w:asciiTheme="majorHAnsi" w:hAnsiTheme="majorHAnsi"/>
          <w:szCs w:val="22"/>
          <w:lang w:val="ro-RO"/>
        </w:rPr>
        <w:footnoteReference w:id="28"/>
      </w:r>
      <w:r w:rsidRPr="00BF472A">
        <w:rPr>
          <w:rFonts w:asciiTheme="majorHAnsi" w:hAnsiTheme="majorHAnsi"/>
          <w:szCs w:val="22"/>
          <w:lang w:val="ro-RO"/>
        </w:rPr>
        <w:t>.</w:t>
      </w:r>
    </w:p>
    <w:p w:rsidR="0047380A" w:rsidRPr="00BF472A" w:rsidRDefault="00394C0B" w:rsidP="0047380A">
      <w:pPr>
        <w:rPr>
          <w:rFonts w:asciiTheme="majorHAnsi" w:eastAsia="Cambria" w:hAnsiTheme="majorHAnsi" w:cs="Calibri"/>
          <w:szCs w:val="22"/>
          <w:lang w:val="ro-RO"/>
        </w:rPr>
      </w:pPr>
      <w:r w:rsidRPr="00BF472A">
        <w:rPr>
          <w:rFonts w:asciiTheme="majorHAnsi" w:hAnsiTheme="majorHAnsi"/>
          <w:szCs w:val="22"/>
          <w:lang w:val="ro-RO"/>
        </w:rPr>
        <w:t xml:space="preserve">În plus, în cadrul focus </w:t>
      </w:r>
      <w:r w:rsidR="0047380A" w:rsidRPr="00BF472A">
        <w:rPr>
          <w:rFonts w:asciiTheme="majorHAnsi" w:hAnsiTheme="majorHAnsi"/>
          <w:szCs w:val="22"/>
          <w:lang w:val="ro-RO"/>
        </w:rPr>
        <w:t>grupu</w:t>
      </w:r>
      <w:r w:rsidR="00F048BE" w:rsidRPr="00BF472A">
        <w:rPr>
          <w:rFonts w:asciiTheme="majorHAnsi" w:hAnsiTheme="majorHAnsi"/>
          <w:szCs w:val="22"/>
          <w:lang w:val="ro-RO"/>
        </w:rPr>
        <w:t>rilor realizate pentru prezenta evaluare</w:t>
      </w:r>
      <w:r w:rsidR="0047380A" w:rsidRPr="00BF472A">
        <w:rPr>
          <w:rFonts w:asciiTheme="majorHAnsi" w:hAnsiTheme="majorHAnsi"/>
          <w:szCs w:val="22"/>
          <w:lang w:val="ro-RO"/>
        </w:rPr>
        <w:t xml:space="preserve"> a fost evidențiat </w:t>
      </w:r>
      <w:r w:rsidR="00F048BE" w:rsidRPr="00BF472A">
        <w:rPr>
          <w:rFonts w:asciiTheme="majorHAnsi" w:hAnsiTheme="majorHAnsi"/>
          <w:szCs w:val="22"/>
          <w:lang w:val="ro-RO"/>
        </w:rPr>
        <w:t>ș</w:t>
      </w:r>
      <w:r w:rsidR="0047380A" w:rsidRPr="00BF472A">
        <w:rPr>
          <w:rFonts w:asciiTheme="majorHAnsi" w:hAnsiTheme="majorHAnsi"/>
          <w:szCs w:val="22"/>
          <w:lang w:val="ro-RO"/>
        </w:rPr>
        <w:t>i faptul că</w:t>
      </w:r>
      <w:r w:rsidR="0088406B" w:rsidRPr="00BF472A">
        <w:rPr>
          <w:rFonts w:asciiTheme="majorHAnsi" w:hAnsiTheme="majorHAnsi"/>
          <w:szCs w:val="22"/>
          <w:lang w:val="ro-RO"/>
        </w:rPr>
        <w:t>,</w:t>
      </w:r>
      <w:r w:rsidR="0047380A" w:rsidRPr="00BF472A">
        <w:rPr>
          <w:rFonts w:asciiTheme="majorHAnsi" w:hAnsiTheme="majorHAnsi"/>
          <w:szCs w:val="22"/>
          <w:lang w:val="ro-RO"/>
        </w:rPr>
        <w:t xml:space="preserve"> deși </w:t>
      </w:r>
      <w:r w:rsidR="0088406B" w:rsidRPr="00BF472A">
        <w:rPr>
          <w:rFonts w:asciiTheme="majorHAnsi" w:hAnsiTheme="majorHAnsi"/>
          <w:szCs w:val="22"/>
          <w:lang w:val="ro-RO"/>
        </w:rPr>
        <w:t>responsabilitățile</w:t>
      </w:r>
      <w:r w:rsidR="0047380A" w:rsidRPr="00BF472A">
        <w:rPr>
          <w:rFonts w:asciiTheme="majorHAnsi" w:hAnsiTheme="majorHAnsi"/>
          <w:szCs w:val="22"/>
          <w:lang w:val="ro-RO"/>
        </w:rPr>
        <w:t xml:space="preserve"> au fost descentralizate, transferurile bugetare de la nivel</w:t>
      </w:r>
      <w:r w:rsidR="00927CD7" w:rsidRPr="00BF472A">
        <w:rPr>
          <w:rFonts w:asciiTheme="majorHAnsi" w:hAnsiTheme="majorHAnsi"/>
          <w:szCs w:val="22"/>
          <w:lang w:val="ro-RO"/>
        </w:rPr>
        <w:t>ul</w:t>
      </w:r>
      <w:r w:rsidR="0047380A" w:rsidRPr="00BF472A">
        <w:rPr>
          <w:rFonts w:asciiTheme="majorHAnsi" w:hAnsiTheme="majorHAnsi"/>
          <w:szCs w:val="22"/>
          <w:lang w:val="ro-RO"/>
        </w:rPr>
        <w:t xml:space="preserve"> național/central către cel local sunt limitate, lucru de natură să </w:t>
      </w:r>
      <w:r w:rsidR="00DD10D7" w:rsidRPr="00BF472A">
        <w:rPr>
          <w:rFonts w:asciiTheme="majorHAnsi" w:hAnsiTheme="majorHAnsi"/>
          <w:szCs w:val="22"/>
          <w:lang w:val="ro-RO"/>
        </w:rPr>
        <w:t xml:space="preserve">diminueze </w:t>
      </w:r>
      <w:r w:rsidR="0047380A" w:rsidRPr="00BF472A">
        <w:rPr>
          <w:rFonts w:asciiTheme="majorHAnsi" w:hAnsiTheme="majorHAnsi"/>
          <w:szCs w:val="22"/>
          <w:lang w:val="ro-RO"/>
        </w:rPr>
        <w:t>semnificativ capacitatea SPAS de a furniza servicii de prevenire a separării copilului de familia sa. R</w:t>
      </w:r>
      <w:r w:rsidR="0047380A" w:rsidRPr="00BF472A">
        <w:rPr>
          <w:rFonts w:asciiTheme="majorHAnsi" w:eastAsia="Cambria" w:hAnsiTheme="majorHAnsi" w:cs="Calibri"/>
          <w:szCs w:val="22"/>
          <w:lang w:val="ro-RO"/>
        </w:rPr>
        <w:t>apoarte anterioare menționează și că a</w:t>
      </w:r>
      <w:r w:rsidR="0047380A" w:rsidRPr="00BF472A">
        <w:rPr>
          <w:rFonts w:asciiTheme="majorHAnsi" w:eastAsia="Cambria" w:hAnsiTheme="majorHAnsi" w:cs="Calibri"/>
          <w:bCs/>
          <w:szCs w:val="22"/>
          <w:lang w:val="ro-RO"/>
        </w:rPr>
        <w:t>sistenţii sociali de la nivelul SPAS dedică cea mai mare parte a timpului de lucru acordării de beneficii</w:t>
      </w:r>
      <w:r w:rsidR="0047380A" w:rsidRPr="00BF472A">
        <w:rPr>
          <w:rFonts w:asciiTheme="majorHAnsi" w:eastAsia="Cambria" w:hAnsiTheme="majorHAnsi" w:cs="Calibri"/>
          <w:szCs w:val="22"/>
          <w:lang w:val="ro-RO"/>
        </w:rPr>
        <w:t>, în detrimentul activităţii de prevenire a separării copilului de familie, respectiv în detrimentul identificării, evaluării, managementului de caz şi monitorizării copiilor expuşi riscului de separare. Astfel, m</w:t>
      </w:r>
      <w:r w:rsidR="0047380A" w:rsidRPr="00BF472A">
        <w:rPr>
          <w:rFonts w:asciiTheme="majorHAnsi" w:eastAsia="Cambria" w:hAnsiTheme="majorHAnsi" w:cs="Calibri"/>
          <w:bCs/>
          <w:szCs w:val="22"/>
          <w:lang w:val="ro-RO"/>
        </w:rPr>
        <w:t xml:space="preserve">area majoritate a serviciilor destinate prevenirii separării copilului şi menţinerii acestuia în familie </w:t>
      </w:r>
      <w:r w:rsidR="00DD10D7" w:rsidRPr="00BF472A">
        <w:rPr>
          <w:rFonts w:asciiTheme="majorHAnsi" w:eastAsia="Cambria" w:hAnsiTheme="majorHAnsi" w:cs="Calibri"/>
          <w:bCs/>
          <w:szCs w:val="22"/>
          <w:lang w:val="ro-RO"/>
        </w:rPr>
        <w:t>este concentrată</w:t>
      </w:r>
      <w:r w:rsidR="0047380A" w:rsidRPr="00BF472A">
        <w:rPr>
          <w:rFonts w:asciiTheme="majorHAnsi" w:eastAsia="Cambria" w:hAnsiTheme="majorHAnsi" w:cs="Calibri"/>
          <w:bCs/>
          <w:szCs w:val="22"/>
          <w:lang w:val="ro-RO"/>
        </w:rPr>
        <w:t xml:space="preserve"> la nivelul DGASPC</w:t>
      </w:r>
      <w:r w:rsidR="0047380A" w:rsidRPr="00BF472A">
        <w:rPr>
          <w:rFonts w:asciiTheme="majorHAnsi" w:eastAsia="Cambria" w:hAnsiTheme="majorHAnsi" w:cs="Calibri"/>
          <w:szCs w:val="22"/>
          <w:lang w:val="ro-RO"/>
        </w:rPr>
        <w:t>, contrar spiritului descentralizării și principiului subsidiarităţii în asistența socială, în timp ce SPAS se rezumă la acordarea beneficiilor.</w:t>
      </w:r>
    </w:p>
    <w:p w:rsidR="001310E3" w:rsidRPr="00BF472A" w:rsidRDefault="001310E3" w:rsidP="001310E3">
      <w:pPr>
        <w:autoSpaceDE w:val="0"/>
        <w:autoSpaceDN w:val="0"/>
        <w:adjustRightInd w:val="0"/>
        <w:spacing w:before="120" w:after="120"/>
        <w:rPr>
          <w:rFonts w:asciiTheme="majorHAnsi" w:hAnsiTheme="majorHAnsi" w:cs="Arial"/>
          <w:color w:val="000000"/>
          <w:szCs w:val="22"/>
          <w:lang w:val="ro-RO" w:bidi="ar-SA"/>
        </w:rPr>
      </w:pPr>
      <w:r w:rsidRPr="00BF472A">
        <w:rPr>
          <w:rFonts w:asciiTheme="majorHAnsi" w:hAnsiTheme="majorHAnsi" w:cs="Arial"/>
          <w:color w:val="000000"/>
          <w:szCs w:val="22"/>
          <w:lang w:val="ro-RO" w:bidi="ar-SA"/>
        </w:rPr>
        <w:t>Nu în ultimul rând</w:t>
      </w:r>
      <w:r w:rsidR="00DD10D7" w:rsidRPr="00BF472A">
        <w:rPr>
          <w:rFonts w:asciiTheme="majorHAnsi" w:hAnsiTheme="majorHAnsi" w:cs="Arial"/>
          <w:color w:val="000000"/>
          <w:szCs w:val="22"/>
          <w:lang w:val="ro-RO" w:bidi="ar-SA"/>
        </w:rPr>
        <w:t>,</w:t>
      </w:r>
      <w:r w:rsidRPr="00BF472A">
        <w:rPr>
          <w:rFonts w:asciiTheme="majorHAnsi" w:hAnsiTheme="majorHAnsi" w:cs="Arial"/>
          <w:color w:val="000000"/>
          <w:szCs w:val="22"/>
          <w:lang w:val="ro-RO" w:bidi="ar-SA"/>
        </w:rPr>
        <w:t xml:space="preserve"> ar mai fi de menționat și că strategiile de promovare a bunăstării copiilor necesită o bună coordonare a tuturor actorilor de la nivel central, județean și local, precum și </w:t>
      </w:r>
      <w:r w:rsidR="00DD10D7" w:rsidRPr="00BF472A">
        <w:rPr>
          <w:rFonts w:asciiTheme="majorHAnsi" w:hAnsiTheme="majorHAnsi" w:cs="Arial"/>
          <w:color w:val="000000"/>
          <w:szCs w:val="22"/>
          <w:lang w:val="ro-RO" w:bidi="ar-SA"/>
        </w:rPr>
        <w:t xml:space="preserve">o abordare </w:t>
      </w:r>
      <w:r w:rsidRPr="00BF472A">
        <w:rPr>
          <w:rFonts w:asciiTheme="majorHAnsi" w:hAnsiTheme="majorHAnsi" w:cs="Arial"/>
          <w:color w:val="000000"/>
          <w:szCs w:val="22"/>
          <w:lang w:val="ro-RO" w:bidi="ar-SA"/>
        </w:rPr>
        <w:t>intersectorial</w:t>
      </w:r>
      <w:r w:rsidR="00DD10D7" w:rsidRPr="00BF472A">
        <w:rPr>
          <w:rFonts w:asciiTheme="majorHAnsi" w:hAnsiTheme="majorHAnsi" w:cs="Arial"/>
          <w:color w:val="000000"/>
          <w:szCs w:val="22"/>
          <w:lang w:val="ro-RO" w:bidi="ar-SA"/>
        </w:rPr>
        <w:t>ă</w:t>
      </w:r>
      <w:r w:rsidRPr="00BF472A">
        <w:rPr>
          <w:rFonts w:asciiTheme="majorHAnsi" w:hAnsiTheme="majorHAnsi" w:cs="Arial"/>
          <w:color w:val="000000"/>
          <w:szCs w:val="22"/>
          <w:lang w:val="ro-RO" w:bidi="ar-SA"/>
        </w:rPr>
        <w:t xml:space="preserve"> și multidisciplinar</w:t>
      </w:r>
      <w:r w:rsidR="00DD10D7" w:rsidRPr="00BF472A">
        <w:rPr>
          <w:rFonts w:asciiTheme="majorHAnsi" w:hAnsiTheme="majorHAnsi" w:cs="Arial"/>
          <w:color w:val="000000"/>
          <w:szCs w:val="22"/>
          <w:lang w:val="ro-RO" w:bidi="ar-SA"/>
        </w:rPr>
        <w:t>ă</w:t>
      </w:r>
      <w:r w:rsidRPr="00BF472A">
        <w:rPr>
          <w:rFonts w:asciiTheme="majorHAnsi" w:hAnsiTheme="majorHAnsi" w:cs="Arial"/>
          <w:color w:val="000000"/>
          <w:szCs w:val="22"/>
          <w:lang w:val="ro-RO" w:bidi="ar-SA"/>
        </w:rPr>
        <w:t xml:space="preserve">. Capacitatea autorităților de la toate nivelurile de a planifica, implementa, monitoriza și evalua </w:t>
      </w:r>
      <w:r w:rsidR="00D40075" w:rsidRPr="00BF472A">
        <w:rPr>
          <w:rFonts w:asciiTheme="majorHAnsi" w:hAnsiTheme="majorHAnsi" w:cs="Arial"/>
          <w:color w:val="000000"/>
          <w:szCs w:val="22"/>
          <w:lang w:val="ro-RO" w:bidi="ar-SA"/>
        </w:rPr>
        <w:t>politicile</w:t>
      </w:r>
      <w:r w:rsidRPr="00BF472A">
        <w:rPr>
          <w:rFonts w:asciiTheme="majorHAnsi" w:hAnsiTheme="majorHAnsi" w:cs="Arial"/>
          <w:color w:val="000000"/>
          <w:szCs w:val="22"/>
          <w:lang w:val="ro-RO" w:bidi="ar-SA"/>
        </w:rPr>
        <w:t xml:space="preserve"> publice, în mod integrat</w:t>
      </w:r>
      <w:r w:rsidR="00DD10D7" w:rsidRPr="00BF472A">
        <w:rPr>
          <w:rFonts w:asciiTheme="majorHAnsi" w:hAnsiTheme="majorHAnsi" w:cs="Arial"/>
          <w:color w:val="000000"/>
          <w:szCs w:val="22"/>
          <w:lang w:val="ro-RO" w:bidi="ar-SA"/>
        </w:rPr>
        <w:t>,</w:t>
      </w:r>
      <w:r w:rsidRPr="00BF472A">
        <w:rPr>
          <w:rFonts w:asciiTheme="majorHAnsi" w:hAnsiTheme="majorHAnsi" w:cs="Arial"/>
          <w:color w:val="000000"/>
          <w:szCs w:val="22"/>
          <w:lang w:val="ro-RO" w:bidi="ar-SA"/>
        </w:rPr>
        <w:t xml:space="preserve"> este limitată de multe ori de cadrul normativ care, deși promovea</w:t>
      </w:r>
      <w:r w:rsidR="00927CD7" w:rsidRPr="00BF472A">
        <w:rPr>
          <w:rFonts w:asciiTheme="majorHAnsi" w:hAnsiTheme="majorHAnsi" w:cs="Arial"/>
          <w:color w:val="000000"/>
          <w:szCs w:val="22"/>
          <w:lang w:val="ro-RO" w:bidi="ar-SA"/>
        </w:rPr>
        <w:t>ză abordarea integrată și inter</w:t>
      </w:r>
      <w:r w:rsidRPr="00BF472A">
        <w:rPr>
          <w:rFonts w:asciiTheme="majorHAnsi" w:hAnsiTheme="majorHAnsi" w:cs="Arial"/>
          <w:color w:val="000000"/>
          <w:szCs w:val="22"/>
          <w:lang w:val="ro-RO" w:bidi="ar-SA"/>
        </w:rPr>
        <w:t>sectorială, aduce precizări metodologice doar la nivelul sectorului de activitate specifică. Ajustarea fragmentată a cadrului normativ care a avut mai degrabă o abordare sectorială nu a facilitat dezvoltarea de intervenții integrate la nivel județean sau local. Mai mult, mecanismele de finanțare a serviciilor din diferite sectoare precum sănătate, educație, asistență socială, etc., nu facilitează dezvoltarea serviciilor integrate.</w:t>
      </w:r>
    </w:p>
    <w:p w:rsidR="001310E3" w:rsidRPr="00BF472A" w:rsidRDefault="001310E3" w:rsidP="001310E3">
      <w:pPr>
        <w:autoSpaceDE w:val="0"/>
        <w:autoSpaceDN w:val="0"/>
        <w:adjustRightInd w:val="0"/>
        <w:spacing w:before="120" w:after="120"/>
        <w:rPr>
          <w:rFonts w:asciiTheme="majorHAnsi" w:hAnsiTheme="majorHAnsi" w:cs="Arial"/>
          <w:color w:val="000000"/>
          <w:szCs w:val="22"/>
          <w:lang w:val="ro-RO" w:bidi="ar-SA"/>
        </w:rPr>
      </w:pPr>
      <w:r w:rsidRPr="00BF472A">
        <w:rPr>
          <w:rFonts w:asciiTheme="majorHAnsi" w:hAnsiTheme="majorHAnsi" w:cs="Arial"/>
          <w:i/>
          <w:color w:val="000000"/>
          <w:szCs w:val="22"/>
          <w:lang w:val="ro-RO" w:bidi="ar-SA"/>
        </w:rPr>
        <w:t>Strategia naţională privind incluziunea socială şi reducerea sărăciei 2015-2020</w:t>
      </w:r>
      <w:r w:rsidRPr="00BF472A">
        <w:rPr>
          <w:rFonts w:asciiTheme="majorHAnsi" w:hAnsiTheme="majorHAnsi" w:cs="Arial"/>
          <w:color w:val="000000"/>
          <w:szCs w:val="22"/>
          <w:lang w:val="ro-RO" w:bidi="ar-SA"/>
        </w:rPr>
        <w:t xml:space="preserve"> are</w:t>
      </w:r>
      <w:r w:rsidR="007B4598" w:rsidRPr="00BF472A">
        <w:rPr>
          <w:rFonts w:asciiTheme="majorHAnsi" w:hAnsiTheme="majorHAnsi" w:cs="Arial"/>
          <w:color w:val="000000"/>
          <w:szCs w:val="22"/>
          <w:lang w:val="ro-RO" w:bidi="ar-SA"/>
        </w:rPr>
        <w:t>,</w:t>
      </w:r>
      <w:r w:rsidRPr="00BF472A">
        <w:rPr>
          <w:rFonts w:asciiTheme="majorHAnsi" w:hAnsiTheme="majorHAnsi" w:cs="Arial"/>
          <w:color w:val="000000"/>
          <w:szCs w:val="22"/>
          <w:lang w:val="ro-RO" w:bidi="ar-SA"/>
        </w:rPr>
        <w:t xml:space="preserve"> de altfel</w:t>
      </w:r>
      <w:r w:rsidR="007B4598" w:rsidRPr="00BF472A">
        <w:rPr>
          <w:rFonts w:asciiTheme="majorHAnsi" w:hAnsiTheme="majorHAnsi" w:cs="Arial"/>
          <w:color w:val="000000"/>
          <w:szCs w:val="22"/>
          <w:lang w:val="ro-RO" w:bidi="ar-SA"/>
        </w:rPr>
        <w:t>,</w:t>
      </w:r>
      <w:r w:rsidRPr="00BF472A">
        <w:rPr>
          <w:rFonts w:asciiTheme="majorHAnsi" w:hAnsiTheme="majorHAnsi" w:cs="Arial"/>
          <w:color w:val="000000"/>
          <w:szCs w:val="22"/>
          <w:lang w:val="ro-RO" w:bidi="ar-SA"/>
        </w:rPr>
        <w:t xml:space="preserve"> ca intervenție cheie în domeniul serviciilor sociale</w:t>
      </w:r>
      <w:r w:rsidR="007B4598" w:rsidRPr="00BF472A">
        <w:rPr>
          <w:rFonts w:asciiTheme="majorHAnsi" w:hAnsiTheme="majorHAnsi" w:cs="Arial"/>
          <w:color w:val="000000"/>
          <w:szCs w:val="22"/>
          <w:lang w:val="ro-RO" w:bidi="ar-SA"/>
        </w:rPr>
        <w:t>,</w:t>
      </w:r>
      <w:r w:rsidRPr="00BF472A">
        <w:rPr>
          <w:rFonts w:asciiTheme="majorHAnsi" w:hAnsiTheme="majorHAnsi" w:cs="Arial"/>
          <w:color w:val="000000"/>
          <w:szCs w:val="22"/>
          <w:lang w:val="ro-RO" w:bidi="ar-SA"/>
        </w:rPr>
        <w:t xml:space="preserve"> </w:t>
      </w:r>
      <w:r w:rsidR="00732C14" w:rsidRPr="00BF472A">
        <w:rPr>
          <w:rFonts w:asciiTheme="majorHAnsi" w:hAnsiTheme="majorHAnsi" w:cs="Arial"/>
          <w:color w:val="000000"/>
          <w:szCs w:val="22"/>
          <w:lang w:val="ro-RO" w:bidi="ar-SA"/>
        </w:rPr>
        <w:t>„d</w:t>
      </w:r>
      <w:r w:rsidRPr="00BF472A">
        <w:rPr>
          <w:rFonts w:asciiTheme="majorHAnsi" w:hAnsiTheme="majorHAnsi" w:cs="Arial"/>
          <w:color w:val="000000"/>
          <w:szCs w:val="22"/>
          <w:lang w:val="ro-RO" w:bidi="ar-SA"/>
        </w:rPr>
        <w:t xml:space="preserve">ezvoltarea echipelor comunitare de intervenție integrată pentru furnizarea serviciilor sociale de educație, ocupare, sănătate și </w:t>
      </w:r>
      <w:r w:rsidR="007B4598" w:rsidRPr="00BF472A">
        <w:rPr>
          <w:rFonts w:asciiTheme="majorHAnsi" w:hAnsiTheme="majorHAnsi" w:cs="Arial"/>
          <w:color w:val="000000"/>
          <w:szCs w:val="22"/>
          <w:lang w:val="ro-RO" w:bidi="ar-SA"/>
        </w:rPr>
        <w:t xml:space="preserve">a </w:t>
      </w:r>
      <w:r w:rsidRPr="00BF472A">
        <w:rPr>
          <w:rFonts w:asciiTheme="majorHAnsi" w:hAnsiTheme="majorHAnsi" w:cs="Arial"/>
          <w:color w:val="000000"/>
          <w:szCs w:val="22"/>
          <w:lang w:val="ro-RO" w:bidi="ar-SA"/>
        </w:rPr>
        <w:t>programe</w:t>
      </w:r>
      <w:r w:rsidR="007B4598" w:rsidRPr="00BF472A">
        <w:rPr>
          <w:rFonts w:asciiTheme="majorHAnsi" w:hAnsiTheme="majorHAnsi" w:cs="Arial"/>
          <w:color w:val="000000"/>
          <w:szCs w:val="22"/>
          <w:lang w:val="ro-RO" w:bidi="ar-SA"/>
        </w:rPr>
        <w:t>lor</w:t>
      </w:r>
      <w:r w:rsidRPr="00BF472A">
        <w:rPr>
          <w:rFonts w:asciiTheme="majorHAnsi" w:hAnsiTheme="majorHAnsi" w:cs="Arial"/>
          <w:color w:val="000000"/>
          <w:szCs w:val="22"/>
          <w:lang w:val="ro-RO" w:bidi="ar-SA"/>
        </w:rPr>
        <w:t xml:space="preserve"> de intermediere socială și facilitare la nivel comunitar, în special în zonele sărace și marginalizate, rurale și urbane, roma și non-roma, prin: i) dezvoltarea unor metodologii clare, protocoale și proceduri de lucru pentru lucrătorii în domeniul social de la nivelul comunității</w:t>
      </w:r>
      <w:r w:rsidR="007B4598" w:rsidRPr="00BF472A">
        <w:rPr>
          <w:rFonts w:asciiTheme="majorHAnsi" w:hAnsiTheme="majorHAnsi" w:cs="Arial"/>
          <w:color w:val="000000"/>
          <w:szCs w:val="22"/>
          <w:lang w:val="ro-RO" w:bidi="ar-SA"/>
        </w:rPr>
        <w:t>,</w:t>
      </w:r>
      <w:r w:rsidRPr="00BF472A">
        <w:rPr>
          <w:rFonts w:asciiTheme="majorHAnsi" w:hAnsiTheme="majorHAnsi" w:cs="Arial"/>
          <w:color w:val="000000"/>
          <w:szCs w:val="22"/>
          <w:lang w:val="ro-RO" w:bidi="ar-SA"/>
        </w:rPr>
        <w:t xml:space="preserve"> și ii) dezvoltarea în zonele marginalizate a unor centre comunitare multi-funcționale pentru furnizarea serviciilor integrate către (dar nu în mod exclusiv) familiile aflate în sărăcie extremă”. </w:t>
      </w:r>
      <w:r w:rsidR="00732C14" w:rsidRPr="00BF472A">
        <w:rPr>
          <w:rFonts w:asciiTheme="majorHAnsi" w:hAnsiTheme="majorHAnsi" w:cs="Arial"/>
          <w:color w:val="000000"/>
          <w:szCs w:val="22"/>
          <w:lang w:val="ro-RO" w:bidi="ar-SA"/>
        </w:rPr>
        <w:t>„</w:t>
      </w:r>
      <w:r w:rsidRPr="00BF472A">
        <w:rPr>
          <w:rFonts w:asciiTheme="majorHAnsi" w:hAnsiTheme="majorHAnsi" w:cs="Arial"/>
          <w:color w:val="000000"/>
          <w:szCs w:val="22"/>
          <w:lang w:val="ro-RO" w:bidi="ar-SA"/>
        </w:rPr>
        <w:t>Dezvoltarea serviciilor integrate” se regăsește</w:t>
      </w:r>
      <w:r w:rsidR="00732C14" w:rsidRPr="00BF472A">
        <w:rPr>
          <w:rFonts w:asciiTheme="majorHAnsi" w:hAnsiTheme="majorHAnsi" w:cs="Arial"/>
          <w:color w:val="000000"/>
          <w:szCs w:val="22"/>
          <w:lang w:val="ro-RO" w:bidi="ar-SA"/>
        </w:rPr>
        <w:t>,</w:t>
      </w:r>
      <w:r w:rsidRPr="00BF472A">
        <w:rPr>
          <w:rFonts w:asciiTheme="majorHAnsi" w:hAnsiTheme="majorHAnsi" w:cs="Arial"/>
          <w:color w:val="000000"/>
          <w:szCs w:val="22"/>
          <w:lang w:val="ro-RO" w:bidi="ar-SA"/>
        </w:rPr>
        <w:t xml:space="preserve"> de altfel</w:t>
      </w:r>
      <w:r w:rsidR="00732C14" w:rsidRPr="00BF472A">
        <w:rPr>
          <w:rFonts w:asciiTheme="majorHAnsi" w:hAnsiTheme="majorHAnsi" w:cs="Arial"/>
          <w:color w:val="000000"/>
          <w:szCs w:val="22"/>
          <w:lang w:val="ro-RO" w:bidi="ar-SA"/>
        </w:rPr>
        <w:t>,</w:t>
      </w:r>
      <w:r w:rsidRPr="00BF472A">
        <w:rPr>
          <w:rFonts w:asciiTheme="majorHAnsi" w:hAnsiTheme="majorHAnsi" w:cs="Arial"/>
          <w:color w:val="000000"/>
          <w:szCs w:val="22"/>
          <w:lang w:val="ro-RO" w:bidi="ar-SA"/>
        </w:rPr>
        <w:t xml:space="preserve"> și între mai multe măsuri specifice ale </w:t>
      </w:r>
      <w:r w:rsidRPr="00BF472A">
        <w:rPr>
          <w:rFonts w:asciiTheme="majorHAnsi" w:hAnsiTheme="majorHAnsi" w:cs="Arial"/>
          <w:i/>
          <w:color w:val="000000"/>
          <w:szCs w:val="22"/>
          <w:lang w:val="ro-RO" w:bidi="ar-SA"/>
        </w:rPr>
        <w:t xml:space="preserve">Strategiei naționale pentru protecția și promovarea drepturilor copilului 2014-2020. </w:t>
      </w:r>
      <w:r w:rsidRPr="00BF472A">
        <w:rPr>
          <w:rFonts w:asciiTheme="majorHAnsi" w:hAnsiTheme="majorHAnsi" w:cs="Arial"/>
          <w:color w:val="000000"/>
          <w:szCs w:val="22"/>
          <w:lang w:val="ro-RO" w:bidi="ar-SA"/>
        </w:rPr>
        <w:t xml:space="preserve">Pentru a operaționaliza însă obiectivele și măsurile acestor strategii, este esențială </w:t>
      </w:r>
      <w:r w:rsidRPr="00BF472A">
        <w:rPr>
          <w:rFonts w:asciiTheme="majorHAnsi" w:hAnsiTheme="majorHAnsi" w:cs="Arial"/>
          <w:color w:val="000000"/>
          <w:szCs w:val="22"/>
          <w:lang w:val="ro-RO" w:bidi="ar-SA"/>
        </w:rPr>
        <w:lastRenderedPageBreak/>
        <w:t>mai întâi îmbunătățirea coordonării pe orizontală, în interiorul ministerelor și între ministere, și pe verticală, între nivelurile central, județean și local.</w:t>
      </w:r>
    </w:p>
    <w:p w:rsidR="001310E3" w:rsidRPr="00BF472A" w:rsidRDefault="001310E3" w:rsidP="001310E3">
      <w:pPr>
        <w:autoSpaceDE w:val="0"/>
        <w:autoSpaceDN w:val="0"/>
        <w:adjustRightInd w:val="0"/>
        <w:spacing w:before="120" w:after="120"/>
        <w:rPr>
          <w:rFonts w:asciiTheme="majorHAnsi" w:hAnsiTheme="majorHAnsi" w:cs="Arial"/>
          <w:color w:val="000000"/>
          <w:szCs w:val="22"/>
          <w:lang w:val="ro-RO" w:bidi="ar-SA"/>
        </w:rPr>
      </w:pPr>
      <w:r w:rsidRPr="00BF472A">
        <w:rPr>
          <w:rFonts w:asciiTheme="majorHAnsi" w:hAnsiTheme="majorHAnsi" w:cs="Arial"/>
          <w:color w:val="000000"/>
          <w:szCs w:val="22"/>
          <w:lang w:val="ro-RO" w:bidi="ar-SA"/>
        </w:rPr>
        <w:t>În acest context</w:t>
      </w:r>
      <w:r w:rsidR="00732C14" w:rsidRPr="00BF472A">
        <w:rPr>
          <w:rFonts w:asciiTheme="majorHAnsi" w:hAnsiTheme="majorHAnsi" w:cs="Arial"/>
          <w:color w:val="000000"/>
          <w:szCs w:val="22"/>
          <w:lang w:val="ro-RO" w:bidi="ar-SA"/>
        </w:rPr>
        <w:t>,</w:t>
      </w:r>
      <w:r w:rsidRPr="00BF472A">
        <w:rPr>
          <w:rFonts w:asciiTheme="majorHAnsi" w:hAnsiTheme="majorHAnsi" w:cs="Arial"/>
          <w:color w:val="000000"/>
          <w:szCs w:val="22"/>
          <w:lang w:val="ro-RO" w:bidi="ar-SA"/>
        </w:rPr>
        <w:t xml:space="preserve"> în care cadrul de politici și legislativ susțin asigurarea bunăstării copiilor, trebuie căutate și alte soluții novatoare pentru operaționalizarea acestora. Proiecte</w:t>
      </w:r>
      <w:r w:rsidR="009E1F83" w:rsidRPr="00BF472A">
        <w:rPr>
          <w:rFonts w:asciiTheme="majorHAnsi" w:hAnsiTheme="majorHAnsi" w:cs="Arial"/>
          <w:color w:val="000000"/>
          <w:szCs w:val="22"/>
          <w:lang w:val="ro-RO" w:bidi="ar-SA"/>
        </w:rPr>
        <w:t>le</w:t>
      </w:r>
      <w:r w:rsidRPr="00BF472A">
        <w:rPr>
          <w:rFonts w:asciiTheme="majorHAnsi" w:hAnsiTheme="majorHAnsi" w:cs="Arial"/>
          <w:color w:val="000000"/>
          <w:szCs w:val="22"/>
          <w:lang w:val="ro-RO" w:bidi="ar-SA"/>
        </w:rPr>
        <w:t xml:space="preserve"> demo</w:t>
      </w:r>
      <w:r w:rsidR="007B4598" w:rsidRPr="00BF472A">
        <w:rPr>
          <w:rFonts w:asciiTheme="majorHAnsi" w:hAnsiTheme="majorHAnsi" w:cs="Arial"/>
          <w:color w:val="000000"/>
          <w:szCs w:val="22"/>
          <w:lang w:val="ro-RO" w:bidi="ar-SA"/>
        </w:rPr>
        <w:t>n</w:t>
      </w:r>
      <w:r w:rsidRPr="00BF472A">
        <w:rPr>
          <w:rFonts w:asciiTheme="majorHAnsi" w:hAnsiTheme="majorHAnsi" w:cs="Arial"/>
          <w:color w:val="000000"/>
          <w:szCs w:val="22"/>
          <w:lang w:val="ro-RO" w:bidi="ar-SA"/>
        </w:rPr>
        <w:t>strative, testarea și urmărirea îndeaproape a rezultatelor unor intervenții pilot care pot contribui la atingerea obiectivelor propuse, trebuie susținute și replicate la scară regională și respectiv națională. Relevant pentru acest raport de evaluare ar fi și menționarea noului proiect de modelare „Incluziune socială prin furnizarea de servicii integrate la nivelul comunității”</w:t>
      </w:r>
      <w:r w:rsidR="007B4598" w:rsidRPr="00BF472A">
        <w:rPr>
          <w:rFonts w:asciiTheme="majorHAnsi" w:hAnsiTheme="majorHAnsi" w:cs="Arial"/>
          <w:color w:val="000000"/>
          <w:szCs w:val="22"/>
          <w:lang w:val="ro-RO" w:bidi="ar-SA"/>
        </w:rPr>
        <w:t>,</w:t>
      </w:r>
      <w:r w:rsidRPr="00BF472A">
        <w:rPr>
          <w:rFonts w:asciiTheme="majorHAnsi" w:hAnsiTheme="majorHAnsi" w:cs="Arial"/>
          <w:color w:val="000000"/>
          <w:szCs w:val="22"/>
          <w:lang w:val="ro-RO" w:bidi="ar-SA"/>
        </w:rPr>
        <w:t xml:space="preserve"> implementat în județul Bacău </w:t>
      </w:r>
      <w:r w:rsidR="009E1F83" w:rsidRPr="00BF472A">
        <w:rPr>
          <w:rFonts w:asciiTheme="majorHAnsi" w:hAnsiTheme="majorHAnsi" w:cs="Arial"/>
          <w:color w:val="000000"/>
          <w:szCs w:val="22"/>
          <w:lang w:val="ro-RO" w:bidi="ar-SA"/>
        </w:rPr>
        <w:t>începând cu</w:t>
      </w:r>
      <w:r w:rsidRPr="00BF472A">
        <w:rPr>
          <w:rFonts w:asciiTheme="majorHAnsi" w:hAnsiTheme="majorHAnsi" w:cs="Arial"/>
          <w:color w:val="000000"/>
          <w:szCs w:val="22"/>
          <w:lang w:val="ro-RO" w:bidi="ar-SA"/>
        </w:rPr>
        <w:t xml:space="preserve"> anul 2014, pe baza experiențelor anterioare acumulate de UNICEF și partenerii săi în intervenții la nivel local</w:t>
      </w:r>
      <w:r w:rsidR="005A6019" w:rsidRPr="00BF472A">
        <w:rPr>
          <w:rFonts w:asciiTheme="majorHAnsi" w:hAnsiTheme="majorHAnsi" w:cs="Arial"/>
          <w:color w:val="000000"/>
          <w:szCs w:val="22"/>
          <w:lang w:val="ro-RO" w:bidi="ar-SA"/>
        </w:rPr>
        <w:t xml:space="preserve"> (inclusiv </w:t>
      </w:r>
      <w:r w:rsidR="009E1F83" w:rsidRPr="00BF472A">
        <w:rPr>
          <w:rFonts w:asciiTheme="majorHAnsi" w:hAnsiTheme="majorHAnsi" w:cs="Arial"/>
          <w:color w:val="000000"/>
          <w:szCs w:val="22"/>
          <w:lang w:val="ro-RO" w:bidi="ar-SA"/>
        </w:rPr>
        <w:t xml:space="preserve">proiectul </w:t>
      </w:r>
      <w:r w:rsidR="005A6019" w:rsidRPr="00BF472A">
        <w:rPr>
          <w:rFonts w:asciiTheme="majorHAnsi" w:hAnsiTheme="majorHAnsi" w:cs="Arial"/>
          <w:color w:val="000000"/>
          <w:szCs w:val="22"/>
          <w:lang w:val="ro-RO" w:bidi="ar-SA"/>
        </w:rPr>
        <w:t>ce face obiectul prezentei evaluări)</w:t>
      </w:r>
      <w:r w:rsidRPr="00BF472A">
        <w:rPr>
          <w:rFonts w:asciiTheme="majorHAnsi" w:hAnsiTheme="majorHAnsi" w:cs="Arial"/>
          <w:color w:val="000000"/>
          <w:szCs w:val="22"/>
          <w:lang w:val="ro-RO" w:bidi="ar-SA"/>
        </w:rPr>
        <w:t xml:space="preserve">. Ministerul Muncii și Justiției Sociale </w:t>
      </w:r>
      <w:r w:rsidR="00F06109" w:rsidRPr="00BF472A">
        <w:rPr>
          <w:rFonts w:asciiTheme="majorHAnsi" w:hAnsiTheme="majorHAnsi" w:cs="Arial"/>
          <w:color w:val="000000"/>
          <w:szCs w:val="22"/>
          <w:lang w:val="ro-RO" w:bidi="ar-SA"/>
        </w:rPr>
        <w:t xml:space="preserve">(MMJS) </w:t>
      </w:r>
      <w:r w:rsidRPr="00BF472A">
        <w:rPr>
          <w:rFonts w:asciiTheme="majorHAnsi" w:hAnsiTheme="majorHAnsi" w:cs="Arial"/>
          <w:color w:val="000000"/>
          <w:szCs w:val="22"/>
          <w:lang w:val="ro-RO" w:bidi="ar-SA"/>
        </w:rPr>
        <w:t xml:space="preserve">şi </w:t>
      </w:r>
      <w:r w:rsidR="00F06109" w:rsidRPr="00BF472A">
        <w:rPr>
          <w:rFonts w:asciiTheme="majorHAnsi" w:hAnsiTheme="majorHAnsi" w:cs="Arial"/>
          <w:color w:val="000000"/>
          <w:szCs w:val="22"/>
          <w:lang w:val="ro-RO" w:bidi="ar-SA"/>
        </w:rPr>
        <w:t>ANPDCA</w:t>
      </w:r>
      <w:r w:rsidRPr="00BF472A">
        <w:rPr>
          <w:rFonts w:asciiTheme="majorHAnsi" w:hAnsiTheme="majorHAnsi" w:cs="Arial"/>
          <w:color w:val="000000"/>
          <w:szCs w:val="22"/>
          <w:lang w:val="ro-RO" w:bidi="ar-SA"/>
        </w:rPr>
        <w:t>, Ministerul Sănătăţii</w:t>
      </w:r>
      <w:r w:rsidR="00F06109" w:rsidRPr="00BF472A">
        <w:rPr>
          <w:rFonts w:asciiTheme="majorHAnsi" w:hAnsiTheme="majorHAnsi" w:cs="Arial"/>
          <w:color w:val="000000"/>
          <w:szCs w:val="22"/>
          <w:lang w:val="ro-RO" w:bidi="ar-SA"/>
        </w:rPr>
        <w:t xml:space="preserve"> (MS)</w:t>
      </w:r>
      <w:r w:rsidRPr="00BF472A">
        <w:rPr>
          <w:rFonts w:asciiTheme="majorHAnsi" w:hAnsiTheme="majorHAnsi" w:cs="Arial"/>
          <w:color w:val="000000"/>
          <w:szCs w:val="22"/>
          <w:lang w:val="ro-RO" w:bidi="ar-SA"/>
        </w:rPr>
        <w:t>, Ministerul Educaţiei Naţionale</w:t>
      </w:r>
      <w:r w:rsidR="00F06109" w:rsidRPr="00BF472A">
        <w:rPr>
          <w:rFonts w:asciiTheme="majorHAnsi" w:hAnsiTheme="majorHAnsi" w:cs="Arial"/>
          <w:color w:val="000000"/>
          <w:szCs w:val="22"/>
          <w:lang w:val="ro-RO" w:bidi="ar-SA"/>
        </w:rPr>
        <w:t xml:space="preserve"> (MEN)</w:t>
      </w:r>
      <w:r w:rsidRPr="00BF472A">
        <w:rPr>
          <w:rFonts w:asciiTheme="majorHAnsi" w:hAnsiTheme="majorHAnsi" w:cs="Arial"/>
          <w:color w:val="000000"/>
          <w:szCs w:val="22"/>
          <w:lang w:val="ro-RO" w:bidi="ar-SA"/>
        </w:rPr>
        <w:t>, Ministerul Tineretului</w:t>
      </w:r>
      <w:r w:rsidR="00732C14" w:rsidRPr="00BF472A">
        <w:rPr>
          <w:rFonts w:asciiTheme="majorHAnsi" w:hAnsiTheme="majorHAnsi" w:cs="Arial"/>
          <w:color w:val="000000"/>
          <w:szCs w:val="22"/>
          <w:lang w:val="ro-RO" w:bidi="ar-SA"/>
        </w:rPr>
        <w:t xml:space="preserve"> și Sportului</w:t>
      </w:r>
      <w:r w:rsidRPr="00BF472A">
        <w:rPr>
          <w:rFonts w:asciiTheme="majorHAnsi" w:hAnsiTheme="majorHAnsi" w:cs="Arial"/>
          <w:color w:val="000000"/>
          <w:szCs w:val="22"/>
          <w:lang w:val="ro-RO" w:bidi="ar-SA"/>
        </w:rPr>
        <w:t xml:space="preserve"> </w:t>
      </w:r>
      <w:r w:rsidR="00F06109" w:rsidRPr="00BF472A">
        <w:rPr>
          <w:rFonts w:asciiTheme="majorHAnsi" w:hAnsiTheme="majorHAnsi" w:cs="Arial"/>
          <w:color w:val="000000"/>
          <w:szCs w:val="22"/>
          <w:lang w:val="ro-RO" w:bidi="ar-SA"/>
        </w:rPr>
        <w:t>(MT</w:t>
      </w:r>
      <w:r w:rsidR="00732C14" w:rsidRPr="00BF472A">
        <w:rPr>
          <w:rFonts w:asciiTheme="majorHAnsi" w:hAnsiTheme="majorHAnsi" w:cs="Arial"/>
          <w:color w:val="000000"/>
          <w:szCs w:val="22"/>
          <w:lang w:val="ro-RO" w:bidi="ar-SA"/>
        </w:rPr>
        <w:t>S</w:t>
      </w:r>
      <w:r w:rsidR="00F06109" w:rsidRPr="00BF472A">
        <w:rPr>
          <w:rFonts w:asciiTheme="majorHAnsi" w:hAnsiTheme="majorHAnsi" w:cs="Arial"/>
          <w:color w:val="000000"/>
          <w:szCs w:val="22"/>
          <w:lang w:val="ro-RO" w:bidi="ar-SA"/>
        </w:rPr>
        <w:t xml:space="preserve">) </w:t>
      </w:r>
      <w:r w:rsidRPr="00BF472A">
        <w:rPr>
          <w:rFonts w:asciiTheme="majorHAnsi" w:hAnsiTheme="majorHAnsi" w:cs="Arial"/>
          <w:color w:val="000000"/>
          <w:szCs w:val="22"/>
          <w:lang w:val="ro-RO" w:bidi="ar-SA"/>
        </w:rPr>
        <w:t xml:space="preserve">şi Ministerul </w:t>
      </w:r>
      <w:r w:rsidR="00732C14" w:rsidRPr="00BF472A">
        <w:rPr>
          <w:rFonts w:asciiTheme="majorHAnsi" w:hAnsiTheme="majorHAnsi" w:cs="Arial"/>
          <w:color w:val="000000"/>
          <w:szCs w:val="22"/>
          <w:lang w:val="ro-RO" w:bidi="ar-SA"/>
        </w:rPr>
        <w:t xml:space="preserve">Dezvoltării Regionale, Administrației Publice și </w:t>
      </w:r>
      <w:r w:rsidRPr="00BF472A">
        <w:rPr>
          <w:rFonts w:asciiTheme="majorHAnsi" w:hAnsiTheme="majorHAnsi" w:cs="Arial"/>
          <w:color w:val="000000"/>
          <w:szCs w:val="22"/>
          <w:lang w:val="ro-RO" w:bidi="ar-SA"/>
        </w:rPr>
        <w:t xml:space="preserve">Fondurilor Europene </w:t>
      </w:r>
      <w:r w:rsidR="00F06109" w:rsidRPr="00BF472A">
        <w:rPr>
          <w:rFonts w:asciiTheme="majorHAnsi" w:hAnsiTheme="majorHAnsi" w:cs="Arial"/>
          <w:color w:val="000000"/>
          <w:szCs w:val="22"/>
          <w:lang w:val="ro-RO" w:bidi="ar-SA"/>
        </w:rPr>
        <w:t>(M</w:t>
      </w:r>
      <w:r w:rsidR="00732C14" w:rsidRPr="00BF472A">
        <w:rPr>
          <w:rFonts w:asciiTheme="majorHAnsi" w:hAnsiTheme="majorHAnsi" w:cs="Arial"/>
          <w:color w:val="000000"/>
          <w:szCs w:val="22"/>
          <w:lang w:val="ro-RO" w:bidi="ar-SA"/>
        </w:rPr>
        <w:t>DRAP</w:t>
      </w:r>
      <w:r w:rsidR="00F06109" w:rsidRPr="00BF472A">
        <w:rPr>
          <w:rFonts w:asciiTheme="majorHAnsi" w:hAnsiTheme="majorHAnsi" w:cs="Arial"/>
          <w:color w:val="000000"/>
          <w:szCs w:val="22"/>
          <w:lang w:val="ro-RO" w:bidi="ar-SA"/>
        </w:rPr>
        <w:t xml:space="preserve">FE) </w:t>
      </w:r>
      <w:r w:rsidRPr="00BF472A">
        <w:rPr>
          <w:rFonts w:asciiTheme="majorHAnsi" w:hAnsiTheme="majorHAnsi" w:cs="Arial"/>
          <w:color w:val="000000"/>
          <w:szCs w:val="22"/>
          <w:lang w:val="ro-RO" w:bidi="ar-SA"/>
        </w:rPr>
        <w:t xml:space="preserve">au agreat să contribuie în </w:t>
      </w:r>
      <w:r w:rsidR="009E1F83" w:rsidRPr="00BF472A">
        <w:rPr>
          <w:rFonts w:asciiTheme="majorHAnsi" w:hAnsiTheme="majorHAnsi" w:cs="Arial"/>
          <w:color w:val="000000"/>
          <w:szCs w:val="22"/>
          <w:lang w:val="ro-RO" w:bidi="ar-SA"/>
        </w:rPr>
        <w:t xml:space="preserve">diverse </w:t>
      </w:r>
      <w:r w:rsidRPr="00BF472A">
        <w:rPr>
          <w:rFonts w:asciiTheme="majorHAnsi" w:hAnsiTheme="majorHAnsi" w:cs="Arial"/>
          <w:color w:val="000000"/>
          <w:szCs w:val="22"/>
          <w:lang w:val="ro-RO" w:bidi="ar-SA"/>
        </w:rPr>
        <w:t xml:space="preserve">etape de pregătire sau implementare a acestui proiect demonstrativ care pune în practică conceptul de furnizare de servicii integrate la nivel comunitar și care va oferi documentarea și lecțiile necesare pentru ca acest concept să </w:t>
      </w:r>
      <w:r w:rsidR="00927CD7" w:rsidRPr="00BF472A">
        <w:rPr>
          <w:rFonts w:asciiTheme="majorHAnsi" w:hAnsiTheme="majorHAnsi" w:cs="Arial"/>
          <w:color w:val="000000"/>
          <w:szCs w:val="22"/>
          <w:lang w:val="ro-RO" w:bidi="ar-SA"/>
        </w:rPr>
        <w:t>fie</w:t>
      </w:r>
      <w:r w:rsidRPr="00BF472A">
        <w:rPr>
          <w:rFonts w:asciiTheme="majorHAnsi" w:hAnsiTheme="majorHAnsi" w:cs="Arial"/>
          <w:color w:val="000000"/>
          <w:szCs w:val="22"/>
          <w:lang w:val="ro-RO" w:bidi="ar-SA"/>
        </w:rPr>
        <w:t xml:space="preserve"> trans</w:t>
      </w:r>
      <w:r w:rsidR="00927CD7" w:rsidRPr="00BF472A">
        <w:rPr>
          <w:rFonts w:asciiTheme="majorHAnsi" w:hAnsiTheme="majorHAnsi" w:cs="Arial"/>
          <w:color w:val="000000"/>
          <w:szCs w:val="22"/>
          <w:lang w:val="ro-RO" w:bidi="ar-SA"/>
        </w:rPr>
        <w:t>pus</w:t>
      </w:r>
      <w:r w:rsidRPr="00BF472A">
        <w:rPr>
          <w:rFonts w:asciiTheme="majorHAnsi" w:hAnsiTheme="majorHAnsi" w:cs="Arial"/>
          <w:color w:val="000000"/>
          <w:szCs w:val="22"/>
          <w:lang w:val="ro-RO" w:bidi="ar-SA"/>
        </w:rPr>
        <w:t xml:space="preserve"> în metodologii, norme și standarde de practică, programe și legislație. </w:t>
      </w:r>
      <w:r w:rsidR="009E1F83" w:rsidRPr="00BF472A">
        <w:rPr>
          <w:rFonts w:asciiTheme="majorHAnsi" w:hAnsiTheme="majorHAnsi" w:cs="Arial"/>
          <w:color w:val="000000"/>
          <w:szCs w:val="22"/>
          <w:lang w:val="ro-RO" w:bidi="ar-SA"/>
        </w:rPr>
        <w:t>Este așteptat ca r</w:t>
      </w:r>
      <w:r w:rsidRPr="00BF472A">
        <w:rPr>
          <w:rFonts w:asciiTheme="majorHAnsi" w:hAnsiTheme="majorHAnsi" w:cs="Arial"/>
          <w:color w:val="000000"/>
          <w:szCs w:val="22"/>
          <w:lang w:val="ro-RO" w:bidi="ar-SA"/>
        </w:rPr>
        <w:t>ezultatele acestui proiect model să contribuie la dezvoltarea unor programe naționale cu finanțare publică și din Fonduri Europene și</w:t>
      </w:r>
      <w:r w:rsidR="00927CD7" w:rsidRPr="00BF472A">
        <w:rPr>
          <w:rFonts w:asciiTheme="majorHAnsi" w:hAnsiTheme="majorHAnsi" w:cs="Arial"/>
          <w:color w:val="000000"/>
          <w:szCs w:val="22"/>
          <w:lang w:val="ro-RO" w:bidi="ar-SA"/>
        </w:rPr>
        <w:t>,</w:t>
      </w:r>
      <w:r w:rsidRPr="00BF472A">
        <w:rPr>
          <w:rFonts w:asciiTheme="majorHAnsi" w:hAnsiTheme="majorHAnsi" w:cs="Arial"/>
          <w:color w:val="000000"/>
          <w:szCs w:val="22"/>
          <w:lang w:val="ro-RO" w:bidi="ar-SA"/>
        </w:rPr>
        <w:t xml:space="preserve"> de asemenea</w:t>
      </w:r>
      <w:r w:rsidR="00927CD7" w:rsidRPr="00BF472A">
        <w:rPr>
          <w:rFonts w:asciiTheme="majorHAnsi" w:hAnsiTheme="majorHAnsi" w:cs="Arial"/>
          <w:color w:val="000000"/>
          <w:szCs w:val="22"/>
          <w:lang w:val="ro-RO" w:bidi="ar-SA"/>
        </w:rPr>
        <w:t>,</w:t>
      </w:r>
      <w:r w:rsidRPr="00BF472A">
        <w:rPr>
          <w:rFonts w:asciiTheme="majorHAnsi" w:hAnsiTheme="majorHAnsi" w:cs="Arial"/>
          <w:color w:val="000000"/>
          <w:szCs w:val="22"/>
          <w:lang w:val="ro-RO" w:bidi="ar-SA"/>
        </w:rPr>
        <w:t xml:space="preserve"> să stea la baza strategiilor viitoare de incluziune socială care să influențeze pozitiv viețile cât mai multor familii și copii. </w:t>
      </w:r>
    </w:p>
    <w:p w:rsidR="00C13F0F" w:rsidRPr="00BF472A" w:rsidRDefault="00C13F0F" w:rsidP="001310E3">
      <w:pPr>
        <w:autoSpaceDE w:val="0"/>
        <w:autoSpaceDN w:val="0"/>
        <w:adjustRightInd w:val="0"/>
        <w:spacing w:before="120" w:after="120"/>
        <w:rPr>
          <w:rFonts w:asciiTheme="majorHAnsi" w:hAnsiTheme="majorHAnsi" w:cs="Arial"/>
          <w:color w:val="000000"/>
          <w:szCs w:val="22"/>
          <w:lang w:val="ro-RO" w:bidi="ar-SA"/>
        </w:rPr>
      </w:pPr>
    </w:p>
    <w:p w:rsidR="0047380A" w:rsidRPr="00BF472A" w:rsidRDefault="0047380A" w:rsidP="005F793F">
      <w:pPr>
        <w:pStyle w:val="Heading2"/>
        <w:keepNext/>
        <w:keepLines/>
        <w:numPr>
          <w:ilvl w:val="1"/>
          <w:numId w:val="18"/>
        </w:numPr>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b/>
          <w:szCs w:val="22"/>
          <w:lang w:val="ro-RO"/>
        </w:rPr>
      </w:pPr>
      <w:bookmarkStart w:id="41" w:name="_Toc346921651"/>
      <w:bookmarkStart w:id="42" w:name="_Toc529785268"/>
      <w:r w:rsidRPr="00BF472A">
        <w:rPr>
          <w:rFonts w:asciiTheme="majorHAnsi" w:hAnsiTheme="majorHAnsi"/>
          <w:b/>
          <w:szCs w:val="22"/>
          <w:lang w:val="ro-RO"/>
        </w:rPr>
        <w:t>Prezentarea modelului evaluat: „Prima prioritate: niciun copil ‘invizibil’!”</w:t>
      </w:r>
      <w:bookmarkEnd w:id="41"/>
      <w:bookmarkEnd w:id="42"/>
    </w:p>
    <w:p w:rsidR="0047380A" w:rsidRPr="00BF472A" w:rsidRDefault="0047380A" w:rsidP="005F793F">
      <w:pPr>
        <w:pStyle w:val="Style3"/>
        <w:keepNext/>
        <w:keepLines/>
        <w:numPr>
          <w:ilvl w:val="2"/>
          <w:numId w:val="18"/>
        </w:numPr>
        <w:pBdr>
          <w:top w:val="none" w:sz="0" w:space="0" w:color="auto"/>
          <w:left w:val="none" w:sz="0" w:space="0" w:color="auto"/>
          <w:bottom w:val="single" w:sz="4" w:space="0" w:color="auto"/>
        </w:pBdr>
        <w:ind w:left="851" w:hanging="851"/>
        <w:rPr>
          <w:rFonts w:asciiTheme="majorHAnsi" w:hAnsiTheme="majorHAnsi"/>
          <w:color w:val="17365D" w:themeColor="text2" w:themeShade="BF"/>
          <w:lang w:val="ro-RO"/>
        </w:rPr>
      </w:pPr>
      <w:bookmarkStart w:id="43" w:name="_Toc346921652"/>
      <w:bookmarkStart w:id="44" w:name="_Toc529785269"/>
      <w:r w:rsidRPr="00BF472A">
        <w:rPr>
          <w:rFonts w:asciiTheme="majorHAnsi" w:hAnsiTheme="majorHAnsi"/>
          <w:color w:val="17365D" w:themeColor="text2" w:themeShade="BF"/>
          <w:lang w:val="ro-RO"/>
        </w:rPr>
        <w:t xml:space="preserve">Analiza Teoriei schimbării formulate </w:t>
      </w:r>
      <w:r w:rsidR="00DD14F1" w:rsidRPr="00BF472A">
        <w:rPr>
          <w:rFonts w:asciiTheme="majorHAnsi" w:hAnsiTheme="majorHAnsi"/>
          <w:color w:val="17365D" w:themeColor="text2" w:themeShade="BF"/>
          <w:lang w:val="ro-RO"/>
        </w:rPr>
        <w:t>ÎN</w:t>
      </w:r>
      <w:r w:rsidRPr="00BF472A">
        <w:rPr>
          <w:rFonts w:asciiTheme="majorHAnsi" w:hAnsiTheme="majorHAnsi"/>
          <w:color w:val="17365D" w:themeColor="text2" w:themeShade="BF"/>
          <w:lang w:val="ro-RO"/>
        </w:rPr>
        <w:t xml:space="preserve"> pro</w:t>
      </w:r>
      <w:r w:rsidR="00927CD7" w:rsidRPr="00BF472A">
        <w:rPr>
          <w:rFonts w:asciiTheme="majorHAnsi" w:hAnsiTheme="majorHAnsi"/>
          <w:color w:val="17365D" w:themeColor="text2" w:themeShade="BF"/>
          <w:lang w:val="ro-RO"/>
        </w:rPr>
        <w:t>IECT</w:t>
      </w:r>
      <w:r w:rsidRPr="00BF472A">
        <w:rPr>
          <w:rFonts w:asciiTheme="majorHAnsi" w:hAnsiTheme="majorHAnsi"/>
          <w:color w:val="17365D" w:themeColor="text2" w:themeShade="BF"/>
          <w:lang w:val="ro-RO"/>
        </w:rPr>
        <w:t>: obiective, activități, rezultate estimate</w:t>
      </w:r>
      <w:bookmarkEnd w:id="43"/>
      <w:bookmarkEnd w:id="44"/>
    </w:p>
    <w:p w:rsidR="0047380A" w:rsidRPr="00BF472A" w:rsidRDefault="0047380A" w:rsidP="00732C14">
      <w:pPr>
        <w:spacing w:before="120" w:after="120"/>
        <w:rPr>
          <w:rFonts w:asciiTheme="majorHAnsi" w:hAnsiTheme="majorHAnsi"/>
          <w:szCs w:val="22"/>
          <w:lang w:val="ro-RO"/>
        </w:rPr>
      </w:pPr>
      <w:r w:rsidRPr="00BF472A">
        <w:rPr>
          <w:rFonts w:asciiTheme="majorHAnsi" w:hAnsiTheme="majorHAnsi"/>
          <w:szCs w:val="22"/>
          <w:lang w:val="ro-RO"/>
        </w:rPr>
        <w:t>Pr</w:t>
      </w:r>
      <w:r w:rsidR="005404FB" w:rsidRPr="00BF472A">
        <w:rPr>
          <w:rFonts w:asciiTheme="majorHAnsi" w:hAnsiTheme="majorHAnsi"/>
          <w:szCs w:val="22"/>
          <w:lang w:val="ro-RO"/>
        </w:rPr>
        <w:t xml:space="preserve">oiectul </w:t>
      </w:r>
      <w:r w:rsidR="009E1F83" w:rsidRPr="00BF472A">
        <w:rPr>
          <w:rFonts w:asciiTheme="majorHAnsi" w:hAnsiTheme="majorHAnsi"/>
          <w:szCs w:val="22"/>
          <w:lang w:val="ro-RO"/>
        </w:rPr>
        <w:t xml:space="preserve">demonstrativ </w:t>
      </w:r>
      <w:r w:rsidR="005404FB" w:rsidRPr="00BF472A">
        <w:rPr>
          <w:rFonts w:asciiTheme="majorHAnsi" w:hAnsiTheme="majorHAnsi"/>
          <w:szCs w:val="22"/>
          <w:lang w:val="ro-RO"/>
        </w:rPr>
        <w:t>„Prima prioritate: Nici</w:t>
      </w:r>
      <w:r w:rsidRPr="00BF472A">
        <w:rPr>
          <w:rFonts w:asciiTheme="majorHAnsi" w:hAnsiTheme="majorHAnsi"/>
          <w:szCs w:val="22"/>
          <w:lang w:val="ro-RO"/>
        </w:rPr>
        <w:t xml:space="preserve">un copil </w:t>
      </w:r>
      <w:r w:rsidR="006D20CF" w:rsidRPr="00BF472A">
        <w:rPr>
          <w:rFonts w:asciiTheme="majorHAnsi" w:hAnsiTheme="majorHAnsi"/>
          <w:szCs w:val="22"/>
          <w:lang w:val="ro-RO"/>
        </w:rPr>
        <w:t>‘</w:t>
      </w:r>
      <w:r w:rsidRPr="00BF472A">
        <w:rPr>
          <w:rFonts w:asciiTheme="majorHAnsi" w:hAnsiTheme="majorHAnsi"/>
          <w:szCs w:val="22"/>
          <w:lang w:val="ro-RO"/>
        </w:rPr>
        <w:t>invizibil</w:t>
      </w:r>
      <w:r w:rsidR="006D20CF" w:rsidRPr="00BF472A">
        <w:rPr>
          <w:rFonts w:asciiTheme="majorHAnsi" w:hAnsiTheme="majorHAnsi"/>
          <w:szCs w:val="22"/>
          <w:lang w:val="ro-RO"/>
        </w:rPr>
        <w:t>’</w:t>
      </w:r>
      <w:r w:rsidRPr="00BF472A">
        <w:rPr>
          <w:rFonts w:asciiTheme="majorHAnsi" w:hAnsiTheme="majorHAnsi"/>
          <w:szCs w:val="22"/>
          <w:lang w:val="ro-RO"/>
        </w:rPr>
        <w:t xml:space="preserve">!” </w:t>
      </w:r>
      <w:r w:rsidR="00A725EB" w:rsidRPr="00BF472A">
        <w:rPr>
          <w:rFonts w:asciiTheme="majorHAnsi" w:hAnsiTheme="majorHAnsi"/>
          <w:szCs w:val="22"/>
          <w:lang w:val="ro-RO"/>
        </w:rPr>
        <w:t xml:space="preserve">(inițial denumit „Sprijinirea copiilor ‘invizibili’” - SCI) </w:t>
      </w:r>
      <w:r w:rsidRPr="00BF472A">
        <w:rPr>
          <w:rFonts w:asciiTheme="majorHAnsi" w:hAnsiTheme="majorHAnsi"/>
          <w:szCs w:val="22"/>
          <w:lang w:val="ro-RO"/>
        </w:rPr>
        <w:t xml:space="preserve">a demarat în 2011, în 96 comune din zonele rurale dezavantajate, acolo unde analiza de context a </w:t>
      </w:r>
      <w:r w:rsidR="009E1F83" w:rsidRPr="00BF472A">
        <w:rPr>
          <w:rFonts w:asciiTheme="majorHAnsi" w:hAnsiTheme="majorHAnsi"/>
          <w:szCs w:val="22"/>
          <w:lang w:val="ro-RO"/>
        </w:rPr>
        <w:t xml:space="preserve">evidențiat </w:t>
      </w:r>
      <w:r w:rsidRPr="00BF472A">
        <w:rPr>
          <w:rFonts w:asciiTheme="majorHAnsi" w:hAnsiTheme="majorHAnsi"/>
          <w:szCs w:val="22"/>
          <w:lang w:val="ro-RO"/>
        </w:rPr>
        <w:t xml:space="preserve">cea mai mare nevoie de intervenție. Scopul proiectului a fost acela de a crește impactul politicilor de protecție socială asupra celor mai săraci și vulnerabili </w:t>
      </w:r>
      <w:r w:rsidR="00927CD7" w:rsidRPr="00BF472A">
        <w:rPr>
          <w:rFonts w:asciiTheme="majorHAnsi" w:hAnsiTheme="majorHAnsi"/>
          <w:szCs w:val="22"/>
          <w:lang w:val="ro-RO"/>
        </w:rPr>
        <w:t>(</w:t>
      </w:r>
      <w:r w:rsidRPr="00BF472A">
        <w:rPr>
          <w:rFonts w:asciiTheme="majorHAnsi" w:hAnsiTheme="majorHAnsi"/>
          <w:szCs w:val="22"/>
          <w:lang w:val="ro-RO"/>
        </w:rPr>
        <w:t>‘invizibili’</w:t>
      </w:r>
      <w:r w:rsidR="00927CD7" w:rsidRPr="00BF472A">
        <w:rPr>
          <w:rFonts w:asciiTheme="majorHAnsi" w:hAnsiTheme="majorHAnsi"/>
          <w:szCs w:val="22"/>
          <w:lang w:val="ro-RO"/>
        </w:rPr>
        <w:t>)</w:t>
      </w:r>
      <w:r w:rsidR="0088406B" w:rsidRPr="00BF472A">
        <w:rPr>
          <w:rFonts w:asciiTheme="majorHAnsi" w:hAnsiTheme="majorHAnsi"/>
          <w:szCs w:val="22"/>
          <w:lang w:val="ro-RO"/>
        </w:rPr>
        <w:t xml:space="preserve"> </w:t>
      </w:r>
      <w:r w:rsidRPr="00BF472A">
        <w:rPr>
          <w:rFonts w:asciiTheme="majorHAnsi" w:hAnsiTheme="majorHAnsi"/>
          <w:szCs w:val="22"/>
          <w:lang w:val="ro-RO"/>
        </w:rPr>
        <w:t xml:space="preserve">dintre copii și familiile acestora, prin </w:t>
      </w:r>
      <w:r w:rsidR="00D55C60" w:rsidRPr="00BF472A">
        <w:rPr>
          <w:rFonts w:asciiTheme="majorHAnsi" w:hAnsiTheme="majorHAnsi"/>
          <w:szCs w:val="22"/>
          <w:lang w:val="ro-RO"/>
        </w:rPr>
        <w:t xml:space="preserve">testarea unei intervenții la nivel local </w:t>
      </w:r>
      <w:r w:rsidRPr="00BF472A">
        <w:rPr>
          <w:rFonts w:asciiTheme="majorHAnsi" w:hAnsiTheme="majorHAnsi"/>
          <w:szCs w:val="22"/>
          <w:lang w:val="ro-RO"/>
        </w:rPr>
        <w:t>bazat</w:t>
      </w:r>
      <w:r w:rsidR="00D55C60" w:rsidRPr="00BF472A">
        <w:rPr>
          <w:rFonts w:asciiTheme="majorHAnsi" w:hAnsiTheme="majorHAnsi"/>
          <w:szCs w:val="22"/>
          <w:lang w:val="ro-RO"/>
        </w:rPr>
        <w:t>e</w:t>
      </w:r>
      <w:r w:rsidRPr="00BF472A">
        <w:rPr>
          <w:rFonts w:asciiTheme="majorHAnsi" w:hAnsiTheme="majorHAnsi"/>
          <w:szCs w:val="22"/>
          <w:lang w:val="ro-RO"/>
        </w:rPr>
        <w:t xml:space="preserve"> pe</w:t>
      </w:r>
      <w:r w:rsidR="00D55C60" w:rsidRPr="00BF472A">
        <w:rPr>
          <w:rFonts w:asciiTheme="majorHAnsi" w:hAnsiTheme="majorHAnsi"/>
          <w:szCs w:val="22"/>
          <w:lang w:val="ro-RO"/>
        </w:rPr>
        <w:t xml:space="preserve"> activitate de teren și</w:t>
      </w:r>
      <w:r w:rsidRPr="00BF472A">
        <w:rPr>
          <w:rFonts w:asciiTheme="majorHAnsi" w:hAnsiTheme="majorHAnsi"/>
          <w:szCs w:val="22"/>
          <w:lang w:val="ro-RO"/>
        </w:rPr>
        <w:t xml:space="preserve"> prevenire.</w:t>
      </w:r>
    </w:p>
    <w:p w:rsidR="0047380A" w:rsidRPr="00BF472A" w:rsidRDefault="0047380A" w:rsidP="00171B9B">
      <w:pPr>
        <w:spacing w:before="120" w:after="120"/>
        <w:rPr>
          <w:rFonts w:asciiTheme="majorHAnsi" w:hAnsiTheme="majorHAnsi"/>
          <w:szCs w:val="22"/>
          <w:lang w:val="ro-RO"/>
        </w:rPr>
      </w:pPr>
      <w:r w:rsidRPr="00BF472A">
        <w:rPr>
          <w:rFonts w:asciiTheme="majorHAnsi" w:hAnsiTheme="majorHAnsi"/>
          <w:szCs w:val="22"/>
          <w:lang w:val="ro-RO"/>
        </w:rPr>
        <w:t>Luând în considerare contextul național descris în secțiunile anterioare, rata ridicată de sărăcie și excluziune socială, precum și aspectele care țin de starea de sănătate, participarea școlară care afectează copiii și familiile a</w:t>
      </w:r>
      <w:r w:rsidR="0088406B" w:rsidRPr="00BF472A">
        <w:rPr>
          <w:rFonts w:asciiTheme="majorHAnsi" w:hAnsiTheme="majorHAnsi"/>
          <w:szCs w:val="22"/>
          <w:lang w:val="ro-RO"/>
        </w:rPr>
        <w:t>c</w:t>
      </w:r>
      <w:r w:rsidRPr="00BF472A">
        <w:rPr>
          <w:rFonts w:asciiTheme="majorHAnsi" w:hAnsiTheme="majorHAnsi"/>
          <w:szCs w:val="22"/>
          <w:lang w:val="ro-RO"/>
        </w:rPr>
        <w:t>e</w:t>
      </w:r>
      <w:r w:rsidR="0088406B" w:rsidRPr="00BF472A">
        <w:rPr>
          <w:rFonts w:asciiTheme="majorHAnsi" w:hAnsiTheme="majorHAnsi"/>
          <w:szCs w:val="22"/>
          <w:lang w:val="ro-RO"/>
        </w:rPr>
        <w:t>s</w:t>
      </w:r>
      <w:r w:rsidRPr="00BF472A">
        <w:rPr>
          <w:rFonts w:asciiTheme="majorHAnsi" w:hAnsiTheme="majorHAnsi"/>
          <w:szCs w:val="22"/>
          <w:lang w:val="ro-RO"/>
        </w:rPr>
        <w:t>tora și</w:t>
      </w:r>
      <w:r w:rsidR="0088406B" w:rsidRPr="00BF472A">
        <w:rPr>
          <w:rFonts w:asciiTheme="majorHAnsi" w:hAnsiTheme="majorHAnsi"/>
          <w:szCs w:val="22"/>
          <w:lang w:val="ro-RO"/>
        </w:rPr>
        <w:t>,</w:t>
      </w:r>
      <w:r w:rsidRPr="00BF472A">
        <w:rPr>
          <w:rFonts w:asciiTheme="majorHAnsi" w:hAnsiTheme="majorHAnsi"/>
          <w:szCs w:val="22"/>
          <w:lang w:val="ro-RO"/>
        </w:rPr>
        <w:t xml:space="preserve"> nu în ultimul rând</w:t>
      </w:r>
      <w:r w:rsidR="0088406B" w:rsidRPr="00BF472A">
        <w:rPr>
          <w:rFonts w:asciiTheme="majorHAnsi" w:hAnsiTheme="majorHAnsi"/>
          <w:szCs w:val="22"/>
          <w:lang w:val="ro-RO"/>
        </w:rPr>
        <w:t>,</w:t>
      </w:r>
      <w:r w:rsidRPr="00BF472A">
        <w:rPr>
          <w:rFonts w:asciiTheme="majorHAnsi" w:hAnsiTheme="majorHAnsi"/>
          <w:szCs w:val="22"/>
          <w:lang w:val="ro-RO"/>
        </w:rPr>
        <w:t xml:space="preserve"> </w:t>
      </w:r>
      <w:r w:rsidR="00D55C60" w:rsidRPr="00BF472A">
        <w:rPr>
          <w:rFonts w:asciiTheme="majorHAnsi" w:hAnsiTheme="majorHAnsi"/>
          <w:szCs w:val="22"/>
          <w:lang w:val="ro-RO"/>
        </w:rPr>
        <w:t>sla</w:t>
      </w:r>
      <w:r w:rsidR="00927CD7" w:rsidRPr="00BF472A">
        <w:rPr>
          <w:rFonts w:asciiTheme="majorHAnsi" w:hAnsiTheme="majorHAnsi"/>
          <w:szCs w:val="22"/>
          <w:lang w:val="ro-RO"/>
        </w:rPr>
        <w:t>b</w:t>
      </w:r>
      <w:r w:rsidR="00D55C60" w:rsidRPr="00BF472A">
        <w:rPr>
          <w:rFonts w:asciiTheme="majorHAnsi" w:hAnsiTheme="majorHAnsi"/>
          <w:szCs w:val="22"/>
          <w:lang w:val="ro-RO"/>
        </w:rPr>
        <w:t xml:space="preserve">a dezvoltare a </w:t>
      </w:r>
      <w:r w:rsidRPr="00BF472A">
        <w:rPr>
          <w:rFonts w:asciiTheme="majorHAnsi" w:hAnsiTheme="majorHAnsi"/>
          <w:szCs w:val="22"/>
          <w:lang w:val="ro-RO"/>
        </w:rPr>
        <w:t xml:space="preserve">serviciilor de asistență socială de la nivel local, Teoria </w:t>
      </w:r>
      <w:r w:rsidR="00732C14" w:rsidRPr="00BF472A">
        <w:rPr>
          <w:rFonts w:asciiTheme="majorHAnsi" w:hAnsiTheme="majorHAnsi"/>
          <w:szCs w:val="22"/>
          <w:lang w:val="ro-RO"/>
        </w:rPr>
        <w:t>S</w:t>
      </w:r>
      <w:r w:rsidRPr="00BF472A">
        <w:rPr>
          <w:rFonts w:asciiTheme="majorHAnsi" w:hAnsiTheme="majorHAnsi"/>
          <w:szCs w:val="22"/>
          <w:lang w:val="ro-RO"/>
        </w:rPr>
        <w:t xml:space="preserve">chimbării (TS) dezvoltată în cadrul proiectului „Prima prioritate: Niciun copil </w:t>
      </w:r>
      <w:r w:rsidR="00A25C79" w:rsidRPr="00BF472A">
        <w:rPr>
          <w:rFonts w:asciiTheme="majorHAnsi" w:hAnsiTheme="majorHAnsi"/>
          <w:szCs w:val="22"/>
          <w:lang w:val="ro-RO"/>
        </w:rPr>
        <w:t>‘invizibil’</w:t>
      </w:r>
      <w:r w:rsidRPr="00BF472A">
        <w:rPr>
          <w:rFonts w:asciiTheme="majorHAnsi" w:hAnsiTheme="majorHAnsi"/>
          <w:szCs w:val="22"/>
          <w:lang w:val="ro-RO"/>
        </w:rPr>
        <w:t xml:space="preserve">!” </w:t>
      </w:r>
      <w:r w:rsidR="000F5002" w:rsidRPr="00BF472A">
        <w:rPr>
          <w:rFonts w:asciiTheme="majorHAnsi" w:hAnsiTheme="majorHAnsi"/>
          <w:szCs w:val="22"/>
          <w:lang w:val="ro-RO"/>
        </w:rPr>
        <w:t xml:space="preserve">și prezentată </w:t>
      </w:r>
      <w:r w:rsidR="00927CD7" w:rsidRPr="00BF472A">
        <w:rPr>
          <w:rFonts w:asciiTheme="majorHAnsi" w:hAnsiTheme="majorHAnsi"/>
          <w:szCs w:val="22"/>
          <w:lang w:val="ro-RO"/>
        </w:rPr>
        <w:t xml:space="preserve">aici </w:t>
      </w:r>
      <w:r w:rsidR="000F5002" w:rsidRPr="00BF472A">
        <w:rPr>
          <w:rFonts w:asciiTheme="majorHAnsi" w:hAnsiTheme="majorHAnsi"/>
          <w:szCs w:val="22"/>
          <w:lang w:val="ro-RO"/>
        </w:rPr>
        <w:t xml:space="preserve">în </w:t>
      </w:r>
      <w:r w:rsidR="00927CD7" w:rsidRPr="00BF472A">
        <w:rPr>
          <w:rFonts w:asciiTheme="majorHAnsi" w:hAnsiTheme="majorHAnsi"/>
          <w:szCs w:val="22"/>
          <w:lang w:val="ro-RO"/>
        </w:rPr>
        <w:t>A</w:t>
      </w:r>
      <w:r w:rsidR="000F5002" w:rsidRPr="00BF472A">
        <w:rPr>
          <w:rFonts w:asciiTheme="majorHAnsi" w:hAnsiTheme="majorHAnsi"/>
          <w:szCs w:val="22"/>
          <w:lang w:val="ro-RO"/>
        </w:rPr>
        <w:t xml:space="preserve">nexa nr. </w:t>
      </w:r>
      <w:r w:rsidR="00732C14" w:rsidRPr="00BF472A">
        <w:rPr>
          <w:rFonts w:asciiTheme="majorHAnsi" w:hAnsiTheme="majorHAnsi"/>
          <w:szCs w:val="22"/>
          <w:lang w:val="ro-RO"/>
        </w:rPr>
        <w:t>1</w:t>
      </w:r>
      <w:r w:rsidR="000F5002" w:rsidRPr="00BF472A">
        <w:rPr>
          <w:rFonts w:asciiTheme="majorHAnsi" w:hAnsiTheme="majorHAnsi"/>
          <w:szCs w:val="22"/>
          <w:lang w:val="ro-RO"/>
        </w:rPr>
        <w:t xml:space="preserve">, </w:t>
      </w:r>
      <w:r w:rsidR="00D55C60" w:rsidRPr="00BF472A">
        <w:rPr>
          <w:rFonts w:asciiTheme="majorHAnsi" w:hAnsiTheme="majorHAnsi"/>
          <w:szCs w:val="22"/>
          <w:lang w:val="ro-RO"/>
        </w:rPr>
        <w:t xml:space="preserve">a pornit de la ideea </w:t>
      </w:r>
      <w:r w:rsidRPr="00BF472A">
        <w:rPr>
          <w:rFonts w:asciiTheme="majorHAnsi" w:hAnsiTheme="majorHAnsi"/>
          <w:szCs w:val="22"/>
          <w:lang w:val="ro-RO"/>
        </w:rPr>
        <w:t>că scopul proiectului va putea fi atins doar atunci când, printr-o abordare bazată pe activitatea de teren și dezvoltarea de metodologii de lucru la nivel local</w:t>
      </w:r>
      <w:r w:rsidR="0088406B" w:rsidRPr="00BF472A">
        <w:rPr>
          <w:rFonts w:asciiTheme="majorHAnsi" w:hAnsiTheme="majorHAnsi"/>
          <w:szCs w:val="22"/>
          <w:lang w:val="ro-RO"/>
        </w:rPr>
        <w:t>,</w:t>
      </w:r>
      <w:r w:rsidRPr="00BF472A">
        <w:rPr>
          <w:rFonts w:asciiTheme="majorHAnsi" w:hAnsiTheme="majorHAnsi"/>
          <w:szCs w:val="22"/>
          <w:lang w:val="ro-RO"/>
        </w:rPr>
        <w:t xml:space="preserve"> se va asigura accesul la servicii </w:t>
      </w:r>
      <w:r w:rsidR="00F833DB" w:rsidRPr="00BF472A">
        <w:rPr>
          <w:rFonts w:asciiTheme="majorHAnsi" w:hAnsiTheme="majorHAnsi"/>
          <w:szCs w:val="22"/>
          <w:lang w:val="ro-RO"/>
        </w:rPr>
        <w:t>pentru toți copiii și familiile acestora</w:t>
      </w:r>
      <w:r w:rsidRPr="00BF472A">
        <w:rPr>
          <w:rFonts w:asciiTheme="majorHAnsi" w:hAnsiTheme="majorHAnsi"/>
          <w:szCs w:val="22"/>
          <w:lang w:val="ro-RO"/>
        </w:rPr>
        <w:t>.</w:t>
      </w:r>
      <w:r w:rsidR="00732C14" w:rsidRPr="00BF472A">
        <w:rPr>
          <w:rFonts w:asciiTheme="majorHAnsi" w:hAnsiTheme="majorHAnsi"/>
          <w:szCs w:val="22"/>
          <w:lang w:val="ro-RO"/>
        </w:rPr>
        <w:t xml:space="preserve"> </w:t>
      </w:r>
      <w:r w:rsidRPr="00BF472A">
        <w:rPr>
          <w:rFonts w:asciiTheme="majorHAnsi" w:hAnsiTheme="majorHAnsi"/>
          <w:szCs w:val="22"/>
          <w:lang w:val="ro-RO"/>
        </w:rPr>
        <w:t xml:space="preserve">TS urmărește prevederile Strategiei UNICEF </w:t>
      </w:r>
      <w:r w:rsidR="00A25C79" w:rsidRPr="00BF472A">
        <w:rPr>
          <w:rFonts w:asciiTheme="majorHAnsi" w:hAnsiTheme="majorHAnsi"/>
          <w:szCs w:val="22"/>
          <w:lang w:val="ro-RO"/>
        </w:rPr>
        <w:t>privind</w:t>
      </w:r>
      <w:r w:rsidRPr="00BF472A">
        <w:rPr>
          <w:rFonts w:asciiTheme="majorHAnsi" w:hAnsiTheme="majorHAnsi"/>
          <w:szCs w:val="22"/>
          <w:lang w:val="ro-RO"/>
        </w:rPr>
        <w:t xml:space="preserve"> </w:t>
      </w:r>
      <w:r w:rsidR="00A25C79" w:rsidRPr="00BF472A">
        <w:rPr>
          <w:rFonts w:asciiTheme="majorHAnsi" w:hAnsiTheme="majorHAnsi"/>
          <w:szCs w:val="22"/>
          <w:lang w:val="ro-RO"/>
        </w:rPr>
        <w:t>p</w:t>
      </w:r>
      <w:r w:rsidRPr="00BF472A">
        <w:rPr>
          <w:rFonts w:asciiTheme="majorHAnsi" w:hAnsiTheme="majorHAnsi"/>
          <w:szCs w:val="22"/>
          <w:lang w:val="ro-RO"/>
        </w:rPr>
        <w:t>rotecți</w:t>
      </w:r>
      <w:r w:rsidR="0088406B" w:rsidRPr="00BF472A">
        <w:rPr>
          <w:rFonts w:asciiTheme="majorHAnsi" w:hAnsiTheme="majorHAnsi"/>
          <w:szCs w:val="22"/>
          <w:lang w:val="ro-RO"/>
        </w:rPr>
        <w:t>a</w:t>
      </w:r>
      <w:r w:rsidRPr="00BF472A">
        <w:rPr>
          <w:rFonts w:asciiTheme="majorHAnsi" w:hAnsiTheme="majorHAnsi"/>
          <w:szCs w:val="22"/>
          <w:lang w:val="ro-RO"/>
        </w:rPr>
        <w:t xml:space="preserve"> </w:t>
      </w:r>
      <w:r w:rsidR="00A25C79" w:rsidRPr="00BF472A">
        <w:rPr>
          <w:rFonts w:asciiTheme="majorHAnsi" w:hAnsiTheme="majorHAnsi"/>
          <w:szCs w:val="22"/>
          <w:lang w:val="ro-RO"/>
        </w:rPr>
        <w:t>c</w:t>
      </w:r>
      <w:r w:rsidRPr="00BF472A">
        <w:rPr>
          <w:rFonts w:asciiTheme="majorHAnsi" w:hAnsiTheme="majorHAnsi"/>
          <w:szCs w:val="22"/>
          <w:lang w:val="ro-RO"/>
        </w:rPr>
        <w:t xml:space="preserve">opilului, </w:t>
      </w:r>
      <w:r w:rsidR="00927CD7" w:rsidRPr="00BF472A">
        <w:rPr>
          <w:rFonts w:asciiTheme="majorHAnsi" w:hAnsiTheme="majorHAnsi"/>
          <w:szCs w:val="22"/>
          <w:lang w:val="ro-RO"/>
        </w:rPr>
        <w:t xml:space="preserve">potrivit </w:t>
      </w:r>
      <w:r w:rsidRPr="00BF472A">
        <w:rPr>
          <w:rFonts w:asciiTheme="majorHAnsi" w:hAnsiTheme="majorHAnsi"/>
          <w:szCs w:val="22"/>
          <w:lang w:val="ro-RO"/>
        </w:rPr>
        <w:t>că</w:t>
      </w:r>
      <w:r w:rsidR="00927CD7" w:rsidRPr="00BF472A">
        <w:rPr>
          <w:rFonts w:asciiTheme="majorHAnsi" w:hAnsiTheme="majorHAnsi"/>
          <w:szCs w:val="22"/>
          <w:lang w:val="ro-RO"/>
        </w:rPr>
        <w:t>reia pentru</w:t>
      </w:r>
      <w:r w:rsidR="00F833DB" w:rsidRPr="00BF472A">
        <w:rPr>
          <w:rFonts w:asciiTheme="majorHAnsi" w:hAnsiTheme="majorHAnsi"/>
          <w:szCs w:val="22"/>
          <w:lang w:val="ro-RO"/>
        </w:rPr>
        <w:t xml:space="preserve"> a asigura </w:t>
      </w:r>
      <w:r w:rsidRPr="00BF472A">
        <w:rPr>
          <w:rFonts w:asciiTheme="majorHAnsi" w:hAnsiTheme="majorHAnsi"/>
          <w:szCs w:val="22"/>
          <w:lang w:val="ro-RO"/>
        </w:rPr>
        <w:t>protecția copilului</w:t>
      </w:r>
      <w:r w:rsidR="00A25C79" w:rsidRPr="00BF472A">
        <w:rPr>
          <w:rFonts w:asciiTheme="majorHAnsi" w:hAnsiTheme="majorHAnsi"/>
          <w:szCs w:val="22"/>
          <w:lang w:val="ro-RO"/>
        </w:rPr>
        <w:t>,</w:t>
      </w:r>
      <w:r w:rsidRPr="00BF472A">
        <w:rPr>
          <w:rFonts w:asciiTheme="majorHAnsi" w:hAnsiTheme="majorHAnsi"/>
          <w:szCs w:val="22"/>
          <w:lang w:val="ro-RO"/>
        </w:rPr>
        <w:t xml:space="preserve"> prevenirea</w:t>
      </w:r>
      <w:r w:rsidR="00F833DB" w:rsidRPr="00BF472A">
        <w:rPr>
          <w:rFonts w:asciiTheme="majorHAnsi" w:hAnsiTheme="majorHAnsi"/>
          <w:szCs w:val="22"/>
          <w:lang w:val="ro-RO"/>
        </w:rPr>
        <w:t xml:space="preserve"> este foarte importantă</w:t>
      </w:r>
      <w:r w:rsidRPr="00BF472A">
        <w:rPr>
          <w:rFonts w:asciiTheme="majorHAnsi" w:hAnsiTheme="majorHAnsi"/>
          <w:szCs w:val="22"/>
          <w:lang w:val="ro-RO"/>
        </w:rPr>
        <w:t xml:space="preserve">, precum și </w:t>
      </w:r>
      <w:r w:rsidR="0088406B" w:rsidRPr="00BF472A">
        <w:rPr>
          <w:rFonts w:asciiTheme="majorHAnsi" w:hAnsiTheme="majorHAnsi"/>
          <w:szCs w:val="22"/>
          <w:lang w:val="ro-RO"/>
        </w:rPr>
        <w:t>prevederile</w:t>
      </w:r>
      <w:r w:rsidRPr="00BF472A">
        <w:rPr>
          <w:rFonts w:asciiTheme="majorHAnsi" w:hAnsiTheme="majorHAnsi"/>
          <w:szCs w:val="22"/>
          <w:lang w:val="ro-RO"/>
        </w:rPr>
        <w:t xml:space="preserve"> Convenției </w:t>
      </w:r>
      <w:r w:rsidR="009E1F83" w:rsidRPr="00BF472A">
        <w:rPr>
          <w:rFonts w:asciiTheme="majorHAnsi" w:hAnsiTheme="majorHAnsi"/>
          <w:szCs w:val="22"/>
          <w:lang w:val="ro-RO"/>
        </w:rPr>
        <w:t>Organizației Națiunilor Unite (</w:t>
      </w:r>
      <w:r w:rsidRPr="00BF472A">
        <w:rPr>
          <w:rFonts w:asciiTheme="majorHAnsi" w:hAnsiTheme="majorHAnsi"/>
          <w:szCs w:val="22"/>
          <w:lang w:val="ro-RO"/>
        </w:rPr>
        <w:t>ONU</w:t>
      </w:r>
      <w:r w:rsidR="009E1F83" w:rsidRPr="00BF472A">
        <w:rPr>
          <w:rFonts w:asciiTheme="majorHAnsi" w:hAnsiTheme="majorHAnsi"/>
          <w:szCs w:val="22"/>
          <w:lang w:val="ro-RO"/>
        </w:rPr>
        <w:t>)</w:t>
      </w:r>
      <w:r w:rsidRPr="00BF472A">
        <w:rPr>
          <w:rFonts w:asciiTheme="majorHAnsi" w:hAnsiTheme="majorHAnsi"/>
          <w:szCs w:val="22"/>
          <w:lang w:val="ro-RO"/>
        </w:rPr>
        <w:t xml:space="preserve"> cu privire la drepturile copilului</w:t>
      </w:r>
      <w:r w:rsidR="00F833DB" w:rsidRPr="00BF472A">
        <w:rPr>
          <w:rStyle w:val="FootnoteReference"/>
          <w:rFonts w:asciiTheme="majorHAnsi" w:hAnsiTheme="majorHAnsi"/>
          <w:szCs w:val="22"/>
          <w:lang w:val="ro-RO"/>
        </w:rPr>
        <w:footnoteReference w:id="29"/>
      </w:r>
      <w:r w:rsidR="0088406B" w:rsidRPr="00BF472A">
        <w:rPr>
          <w:rFonts w:asciiTheme="majorHAnsi" w:hAnsiTheme="majorHAnsi"/>
          <w:szCs w:val="22"/>
          <w:lang w:val="ro-RO"/>
        </w:rPr>
        <w:t>,</w:t>
      </w:r>
      <w:r w:rsidRPr="00BF472A">
        <w:rPr>
          <w:rFonts w:asciiTheme="majorHAnsi" w:hAnsiTheme="majorHAnsi"/>
          <w:szCs w:val="22"/>
          <w:lang w:val="ro-RO"/>
        </w:rPr>
        <w:t xml:space="preserve"> în sensul translatării principiului interesului superior al copilului în designul proiectului </w:t>
      </w:r>
      <w:r w:rsidR="004729E8" w:rsidRPr="00BF472A">
        <w:rPr>
          <w:rFonts w:asciiTheme="majorHAnsi" w:hAnsiTheme="majorHAnsi"/>
          <w:szCs w:val="22"/>
          <w:lang w:val="ro-RO"/>
        </w:rPr>
        <w:t xml:space="preserve">demonstrativ </w:t>
      </w:r>
      <w:r w:rsidRPr="00BF472A">
        <w:rPr>
          <w:rFonts w:asciiTheme="majorHAnsi" w:hAnsiTheme="majorHAnsi"/>
          <w:szCs w:val="22"/>
          <w:lang w:val="ro-RO"/>
        </w:rPr>
        <w:t>și utiliz</w:t>
      </w:r>
      <w:r w:rsidR="00927CD7" w:rsidRPr="00BF472A">
        <w:rPr>
          <w:rFonts w:asciiTheme="majorHAnsi" w:hAnsiTheme="majorHAnsi"/>
          <w:szCs w:val="22"/>
          <w:lang w:val="ro-RO"/>
        </w:rPr>
        <w:t>ării</w:t>
      </w:r>
      <w:r w:rsidRPr="00BF472A">
        <w:rPr>
          <w:rFonts w:asciiTheme="majorHAnsi" w:hAnsiTheme="majorHAnsi"/>
          <w:szCs w:val="22"/>
          <w:lang w:val="ro-RO"/>
        </w:rPr>
        <w:t xml:space="preserve"> unei abordări bazat</w:t>
      </w:r>
      <w:r w:rsidR="00927CD7" w:rsidRPr="00BF472A">
        <w:rPr>
          <w:rFonts w:asciiTheme="majorHAnsi" w:hAnsiTheme="majorHAnsi"/>
          <w:szCs w:val="22"/>
          <w:lang w:val="ro-RO"/>
        </w:rPr>
        <w:t>e</w:t>
      </w:r>
      <w:r w:rsidRPr="00BF472A">
        <w:rPr>
          <w:rFonts w:asciiTheme="majorHAnsi" w:hAnsiTheme="majorHAnsi"/>
          <w:szCs w:val="22"/>
          <w:lang w:val="ro-RO"/>
        </w:rPr>
        <w:t xml:space="preserve"> pe drepturile copilului în construirea elementelor constitutive ale acestuia (</w:t>
      </w:r>
      <w:r w:rsidR="0088406B" w:rsidRPr="00BF472A">
        <w:rPr>
          <w:rFonts w:asciiTheme="majorHAnsi" w:hAnsiTheme="majorHAnsi"/>
          <w:szCs w:val="22"/>
          <w:lang w:val="ro-RO"/>
        </w:rPr>
        <w:t xml:space="preserve">de </w:t>
      </w:r>
      <w:r w:rsidRPr="00BF472A">
        <w:rPr>
          <w:rFonts w:asciiTheme="majorHAnsi" w:hAnsiTheme="majorHAnsi"/>
          <w:szCs w:val="22"/>
          <w:lang w:val="ro-RO"/>
        </w:rPr>
        <w:t>ex</w:t>
      </w:r>
      <w:r w:rsidR="008B7266" w:rsidRPr="00BF472A">
        <w:rPr>
          <w:rFonts w:asciiTheme="majorHAnsi" w:hAnsiTheme="majorHAnsi"/>
          <w:szCs w:val="22"/>
          <w:lang w:val="ro-RO"/>
        </w:rPr>
        <w:t>emplu</w:t>
      </w:r>
      <w:r w:rsidR="0088406B" w:rsidRPr="00BF472A">
        <w:rPr>
          <w:rFonts w:asciiTheme="majorHAnsi" w:hAnsiTheme="majorHAnsi"/>
          <w:szCs w:val="22"/>
          <w:lang w:val="ro-RO"/>
        </w:rPr>
        <w:t>,</w:t>
      </w:r>
      <w:r w:rsidRPr="00BF472A">
        <w:rPr>
          <w:rFonts w:asciiTheme="majorHAnsi" w:hAnsiTheme="majorHAnsi"/>
          <w:szCs w:val="22"/>
          <w:lang w:val="ro-RO"/>
        </w:rPr>
        <w:t xml:space="preserve"> abordarea serviciilor cuprinse în pachetul minim din perspectiva răspunsului acestora la drepturile copilului).</w:t>
      </w:r>
    </w:p>
    <w:p w:rsidR="0047380A" w:rsidRPr="00BF472A" w:rsidRDefault="0047380A" w:rsidP="006B4396">
      <w:pPr>
        <w:spacing w:before="120" w:after="120"/>
        <w:rPr>
          <w:rFonts w:asciiTheme="majorHAnsi" w:hAnsiTheme="majorHAnsi"/>
          <w:szCs w:val="22"/>
          <w:lang w:val="ro-RO"/>
        </w:rPr>
      </w:pPr>
      <w:r w:rsidRPr="00BF472A">
        <w:rPr>
          <w:rFonts w:asciiTheme="majorHAnsi" w:hAnsiTheme="majorHAnsi"/>
          <w:szCs w:val="22"/>
          <w:lang w:val="ro-RO"/>
        </w:rPr>
        <w:t xml:space="preserve">TS a fost dezvoltată în 2012, într-un format care oferă o imagine clară asupra modului în care rezultatele vor fi atinse </w:t>
      </w:r>
      <w:r w:rsidR="00F833DB" w:rsidRPr="00BF472A">
        <w:rPr>
          <w:rFonts w:asciiTheme="majorHAnsi" w:hAnsiTheme="majorHAnsi"/>
          <w:szCs w:val="22"/>
          <w:lang w:val="ro-RO"/>
        </w:rPr>
        <w:t>de proiectul demonstrativ</w:t>
      </w:r>
      <w:r w:rsidRPr="00BF472A">
        <w:rPr>
          <w:rFonts w:asciiTheme="majorHAnsi" w:hAnsiTheme="majorHAnsi"/>
          <w:szCs w:val="22"/>
          <w:lang w:val="ro-RO"/>
        </w:rPr>
        <w:t xml:space="preserve">. </w:t>
      </w:r>
      <w:r w:rsidR="009E1F83" w:rsidRPr="00BF472A">
        <w:rPr>
          <w:rFonts w:asciiTheme="majorHAnsi" w:hAnsiTheme="majorHAnsi"/>
          <w:szCs w:val="22"/>
          <w:lang w:val="ro-RO"/>
        </w:rPr>
        <w:t xml:space="preserve">TS </w:t>
      </w:r>
      <w:r w:rsidRPr="00BF472A">
        <w:rPr>
          <w:rFonts w:asciiTheme="majorHAnsi" w:hAnsiTheme="majorHAnsi"/>
          <w:szCs w:val="22"/>
          <w:lang w:val="ro-RO"/>
        </w:rPr>
        <w:t xml:space="preserve">se concentrează pe impactul </w:t>
      </w:r>
      <w:r w:rsidR="0088406B" w:rsidRPr="00BF472A">
        <w:rPr>
          <w:rFonts w:asciiTheme="majorHAnsi" w:hAnsiTheme="majorHAnsi"/>
          <w:szCs w:val="22"/>
          <w:lang w:val="ro-RO"/>
        </w:rPr>
        <w:t>ridicat</w:t>
      </w:r>
      <w:r w:rsidRPr="00BF472A">
        <w:rPr>
          <w:rFonts w:asciiTheme="majorHAnsi" w:hAnsiTheme="majorHAnsi"/>
          <w:szCs w:val="22"/>
          <w:lang w:val="ro-RO"/>
        </w:rPr>
        <w:t xml:space="preserve"> așteptat a</w:t>
      </w:r>
      <w:r w:rsidR="00927CD7" w:rsidRPr="00BF472A">
        <w:rPr>
          <w:rFonts w:asciiTheme="majorHAnsi" w:hAnsiTheme="majorHAnsi"/>
          <w:szCs w:val="22"/>
          <w:lang w:val="ro-RO"/>
        </w:rPr>
        <w:t>l</w:t>
      </w:r>
      <w:r w:rsidRPr="00BF472A">
        <w:rPr>
          <w:rFonts w:asciiTheme="majorHAnsi" w:hAnsiTheme="majorHAnsi"/>
          <w:szCs w:val="22"/>
          <w:lang w:val="ro-RO"/>
        </w:rPr>
        <w:t xml:space="preserve"> politicilor de protecție socială </w:t>
      </w:r>
      <w:r w:rsidR="00927CD7" w:rsidRPr="00BF472A">
        <w:rPr>
          <w:rFonts w:asciiTheme="majorHAnsi" w:hAnsiTheme="majorHAnsi"/>
          <w:szCs w:val="22"/>
          <w:lang w:val="ro-RO"/>
        </w:rPr>
        <w:t>asupra</w:t>
      </w:r>
      <w:r w:rsidR="00F833DB" w:rsidRPr="00BF472A">
        <w:rPr>
          <w:rFonts w:asciiTheme="majorHAnsi" w:hAnsiTheme="majorHAnsi"/>
          <w:szCs w:val="22"/>
          <w:lang w:val="ro-RO"/>
        </w:rPr>
        <w:t xml:space="preserve"> </w:t>
      </w:r>
      <w:r w:rsidR="00927CD7" w:rsidRPr="00BF472A">
        <w:rPr>
          <w:rFonts w:asciiTheme="majorHAnsi" w:hAnsiTheme="majorHAnsi"/>
          <w:szCs w:val="22"/>
          <w:lang w:val="ro-RO"/>
        </w:rPr>
        <w:t>copi</w:t>
      </w:r>
      <w:r w:rsidR="0088406B" w:rsidRPr="00BF472A">
        <w:rPr>
          <w:rFonts w:asciiTheme="majorHAnsi" w:hAnsiTheme="majorHAnsi"/>
          <w:szCs w:val="22"/>
          <w:lang w:val="ro-RO"/>
        </w:rPr>
        <w:t>i</w:t>
      </w:r>
      <w:r w:rsidR="00927CD7" w:rsidRPr="00BF472A">
        <w:rPr>
          <w:rFonts w:asciiTheme="majorHAnsi" w:hAnsiTheme="majorHAnsi"/>
          <w:szCs w:val="22"/>
          <w:lang w:val="ro-RO"/>
        </w:rPr>
        <w:t>lor</w:t>
      </w:r>
      <w:r w:rsidRPr="00BF472A">
        <w:rPr>
          <w:rFonts w:asciiTheme="majorHAnsi" w:hAnsiTheme="majorHAnsi"/>
          <w:szCs w:val="22"/>
          <w:lang w:val="ro-RO"/>
        </w:rPr>
        <w:t xml:space="preserve"> vulnerabili </w:t>
      </w:r>
      <w:r w:rsidR="00927CD7" w:rsidRPr="00BF472A">
        <w:rPr>
          <w:rFonts w:asciiTheme="majorHAnsi" w:hAnsiTheme="majorHAnsi"/>
          <w:szCs w:val="22"/>
          <w:lang w:val="ro-RO"/>
        </w:rPr>
        <w:t xml:space="preserve">din România </w:t>
      </w:r>
      <w:r w:rsidRPr="00BF472A">
        <w:rPr>
          <w:rFonts w:asciiTheme="majorHAnsi" w:hAnsiTheme="majorHAnsi"/>
          <w:szCs w:val="22"/>
          <w:lang w:val="ro-RO"/>
        </w:rPr>
        <w:t>și familiil</w:t>
      </w:r>
      <w:r w:rsidR="00927CD7" w:rsidRPr="00BF472A">
        <w:rPr>
          <w:rFonts w:asciiTheme="majorHAnsi" w:hAnsiTheme="majorHAnsi"/>
          <w:szCs w:val="22"/>
          <w:lang w:val="ro-RO"/>
        </w:rPr>
        <w:t>or</w:t>
      </w:r>
      <w:r w:rsidRPr="00BF472A">
        <w:rPr>
          <w:rFonts w:asciiTheme="majorHAnsi" w:hAnsiTheme="majorHAnsi"/>
          <w:szCs w:val="22"/>
          <w:lang w:val="ro-RO"/>
        </w:rPr>
        <w:t xml:space="preserve"> acestora </w:t>
      </w:r>
      <w:r w:rsidR="00B77DC6" w:rsidRPr="00BF472A">
        <w:rPr>
          <w:rFonts w:asciiTheme="majorHAnsi" w:hAnsiTheme="majorHAnsi"/>
          <w:szCs w:val="22"/>
          <w:lang w:val="ro-RO"/>
        </w:rPr>
        <w:t>și</w:t>
      </w:r>
      <w:r w:rsidRPr="00BF472A">
        <w:rPr>
          <w:rFonts w:asciiTheme="majorHAnsi" w:hAnsiTheme="majorHAnsi"/>
          <w:szCs w:val="22"/>
          <w:lang w:val="ro-RO"/>
        </w:rPr>
        <w:t xml:space="preserve"> include activități, rezultate și impactul așteptat</w:t>
      </w:r>
      <w:r w:rsidR="00B77DC6" w:rsidRPr="00BF472A">
        <w:rPr>
          <w:rFonts w:asciiTheme="majorHAnsi" w:hAnsiTheme="majorHAnsi"/>
          <w:szCs w:val="22"/>
          <w:lang w:val="ro-RO"/>
        </w:rPr>
        <w:t>,</w:t>
      </w:r>
      <w:r w:rsidRPr="00BF472A">
        <w:rPr>
          <w:rFonts w:asciiTheme="majorHAnsi" w:hAnsiTheme="majorHAnsi"/>
          <w:szCs w:val="22"/>
          <w:lang w:val="ro-RO"/>
        </w:rPr>
        <w:t xml:space="preserve"> în mod special în zona protecției soci</w:t>
      </w:r>
      <w:r w:rsidR="00B77DC6" w:rsidRPr="00BF472A">
        <w:rPr>
          <w:rFonts w:asciiTheme="majorHAnsi" w:hAnsiTheme="majorHAnsi"/>
          <w:szCs w:val="22"/>
          <w:lang w:val="ro-RO"/>
        </w:rPr>
        <w:t>a</w:t>
      </w:r>
      <w:r w:rsidRPr="00BF472A">
        <w:rPr>
          <w:rFonts w:asciiTheme="majorHAnsi" w:hAnsiTheme="majorHAnsi"/>
          <w:szCs w:val="22"/>
          <w:lang w:val="ro-RO"/>
        </w:rPr>
        <w:t>le, luând în considerare în principal serviciile de asi</w:t>
      </w:r>
      <w:r w:rsidR="00B77DC6" w:rsidRPr="00BF472A">
        <w:rPr>
          <w:rFonts w:asciiTheme="majorHAnsi" w:hAnsiTheme="majorHAnsi"/>
          <w:szCs w:val="22"/>
          <w:lang w:val="ro-RO"/>
        </w:rPr>
        <w:t>s</w:t>
      </w:r>
      <w:r w:rsidRPr="00BF472A">
        <w:rPr>
          <w:rFonts w:asciiTheme="majorHAnsi" w:hAnsiTheme="majorHAnsi"/>
          <w:szCs w:val="22"/>
          <w:lang w:val="ro-RO"/>
        </w:rPr>
        <w:t>tență social</w:t>
      </w:r>
      <w:r w:rsidR="00B77DC6" w:rsidRPr="00BF472A">
        <w:rPr>
          <w:rFonts w:asciiTheme="majorHAnsi" w:hAnsiTheme="majorHAnsi"/>
          <w:szCs w:val="22"/>
          <w:lang w:val="ro-RO"/>
        </w:rPr>
        <w:t>ă</w:t>
      </w:r>
      <w:r w:rsidRPr="00BF472A">
        <w:rPr>
          <w:rFonts w:asciiTheme="majorHAnsi" w:hAnsiTheme="majorHAnsi"/>
          <w:szCs w:val="22"/>
          <w:lang w:val="ro-RO"/>
        </w:rPr>
        <w:t xml:space="preserve"> dezvoltate la nivel comunitar</w:t>
      </w:r>
      <w:r w:rsidR="00B77DC6" w:rsidRPr="00BF472A">
        <w:rPr>
          <w:rFonts w:asciiTheme="majorHAnsi" w:hAnsiTheme="majorHAnsi"/>
          <w:szCs w:val="22"/>
          <w:lang w:val="ro-RO"/>
        </w:rPr>
        <w:t xml:space="preserve"> și concentrate </w:t>
      </w:r>
      <w:r w:rsidRPr="00BF472A">
        <w:rPr>
          <w:rFonts w:asciiTheme="majorHAnsi" w:hAnsiTheme="majorHAnsi"/>
          <w:szCs w:val="22"/>
          <w:lang w:val="ro-RO"/>
        </w:rPr>
        <w:t xml:space="preserve">pe prevenire. </w:t>
      </w:r>
      <w:r w:rsidR="00F833DB" w:rsidRPr="00BF472A">
        <w:rPr>
          <w:rFonts w:asciiTheme="majorHAnsi" w:hAnsiTheme="majorHAnsi"/>
          <w:szCs w:val="22"/>
          <w:lang w:val="ro-RO"/>
        </w:rPr>
        <w:t xml:space="preserve">Ulterior, </w:t>
      </w:r>
      <w:r w:rsidR="007E357F" w:rsidRPr="00BF472A">
        <w:rPr>
          <w:rFonts w:asciiTheme="majorHAnsi" w:hAnsiTheme="majorHAnsi"/>
          <w:szCs w:val="22"/>
          <w:lang w:val="ro-RO"/>
        </w:rPr>
        <w:t xml:space="preserve">ținând cont de evidența generată și de recomandările celor două evaluări formative ale proiectului, </w:t>
      </w:r>
      <w:r w:rsidR="00F833DB" w:rsidRPr="00BF472A">
        <w:rPr>
          <w:rFonts w:asciiTheme="majorHAnsi" w:hAnsiTheme="majorHAnsi"/>
          <w:szCs w:val="22"/>
          <w:lang w:val="ro-RO"/>
        </w:rPr>
        <w:t>TS a fost completată astfel încât să includă ajustările aduse proiectului prin</w:t>
      </w:r>
      <w:r w:rsidR="00EE7A05" w:rsidRPr="00BF472A">
        <w:rPr>
          <w:rFonts w:asciiTheme="majorHAnsi" w:hAnsiTheme="majorHAnsi"/>
          <w:szCs w:val="22"/>
          <w:lang w:val="ro-RO"/>
        </w:rPr>
        <w:t xml:space="preserve"> restrângerea ariei geografice</w:t>
      </w:r>
      <w:r w:rsidR="00927CD7" w:rsidRPr="00BF472A">
        <w:rPr>
          <w:rFonts w:asciiTheme="majorHAnsi" w:hAnsiTheme="majorHAnsi"/>
          <w:szCs w:val="22"/>
          <w:lang w:val="ro-RO"/>
        </w:rPr>
        <w:t>,</w:t>
      </w:r>
      <w:r w:rsidR="00F833DB" w:rsidRPr="00BF472A">
        <w:rPr>
          <w:rFonts w:asciiTheme="majorHAnsi" w:hAnsiTheme="majorHAnsi"/>
          <w:szCs w:val="22"/>
          <w:lang w:val="ro-RO"/>
        </w:rPr>
        <w:t xml:space="preserve"> adăugarea componentei de asistență medicală comunitară și </w:t>
      </w:r>
      <w:r w:rsidR="00EE7A05" w:rsidRPr="00BF472A">
        <w:rPr>
          <w:rFonts w:asciiTheme="majorHAnsi" w:hAnsiTheme="majorHAnsi"/>
          <w:szCs w:val="22"/>
          <w:lang w:val="ro-RO"/>
        </w:rPr>
        <w:t>abordarea integrată.</w:t>
      </w:r>
    </w:p>
    <w:p w:rsidR="0047380A" w:rsidRPr="00BF472A" w:rsidRDefault="0047380A" w:rsidP="006B4396">
      <w:pPr>
        <w:spacing w:before="120" w:after="120"/>
        <w:rPr>
          <w:rFonts w:asciiTheme="majorHAnsi" w:hAnsiTheme="majorHAnsi"/>
          <w:szCs w:val="22"/>
          <w:lang w:val="ro-RO"/>
        </w:rPr>
      </w:pPr>
      <w:r w:rsidRPr="00BF472A">
        <w:rPr>
          <w:rFonts w:asciiTheme="majorHAnsi" w:hAnsiTheme="majorHAnsi"/>
          <w:szCs w:val="22"/>
          <w:lang w:val="ro-RO"/>
        </w:rPr>
        <w:lastRenderedPageBreak/>
        <w:t xml:space="preserve">Această secțiune explică înțelegea </w:t>
      </w:r>
      <w:r w:rsidR="00732C14" w:rsidRPr="00BF472A">
        <w:rPr>
          <w:rFonts w:asciiTheme="majorHAnsi" w:hAnsiTheme="majorHAnsi"/>
          <w:szCs w:val="22"/>
          <w:lang w:val="ro-RO"/>
        </w:rPr>
        <w:t>echipei de evaluare</w:t>
      </w:r>
      <w:r w:rsidRPr="00BF472A">
        <w:rPr>
          <w:rFonts w:asciiTheme="majorHAnsi" w:hAnsiTheme="majorHAnsi"/>
          <w:szCs w:val="22"/>
          <w:lang w:val="ro-RO"/>
        </w:rPr>
        <w:t xml:space="preserve"> asupra TS și modul în care evaluarea va a</w:t>
      </w:r>
      <w:r w:rsidR="00927CD7" w:rsidRPr="00BF472A">
        <w:rPr>
          <w:rFonts w:asciiTheme="majorHAnsi" w:hAnsiTheme="majorHAnsi"/>
          <w:szCs w:val="22"/>
          <w:lang w:val="ro-RO"/>
        </w:rPr>
        <w:t>borda</w:t>
      </w:r>
      <w:r w:rsidRPr="00BF472A">
        <w:rPr>
          <w:rFonts w:asciiTheme="majorHAnsi" w:hAnsiTheme="majorHAnsi"/>
          <w:szCs w:val="22"/>
          <w:lang w:val="ro-RO"/>
        </w:rPr>
        <w:t xml:space="preserve"> variatele elemente ale acesteia, inclusiv componentele revizuite pe parcursul implementării proiectului, în timp ce secțiunea următoare se va </w:t>
      </w:r>
      <w:r w:rsidR="00C94968" w:rsidRPr="00BF472A">
        <w:rPr>
          <w:rFonts w:asciiTheme="majorHAnsi" w:hAnsiTheme="majorHAnsi"/>
          <w:szCs w:val="22"/>
          <w:lang w:val="ro-RO"/>
        </w:rPr>
        <w:t>concentra</w:t>
      </w:r>
      <w:r w:rsidRPr="00BF472A">
        <w:rPr>
          <w:rFonts w:asciiTheme="majorHAnsi" w:hAnsiTheme="majorHAnsi"/>
          <w:szCs w:val="22"/>
          <w:lang w:val="ro-RO"/>
        </w:rPr>
        <w:t xml:space="preserve"> pe </w:t>
      </w:r>
      <w:r w:rsidR="00927CD7" w:rsidRPr="00BF472A">
        <w:rPr>
          <w:rFonts w:asciiTheme="majorHAnsi" w:hAnsiTheme="majorHAnsi"/>
          <w:szCs w:val="22"/>
          <w:lang w:val="ro-RO"/>
        </w:rPr>
        <w:t>premisele</w:t>
      </w:r>
      <w:r w:rsidRPr="00BF472A">
        <w:rPr>
          <w:rFonts w:asciiTheme="majorHAnsi" w:hAnsiTheme="majorHAnsi"/>
          <w:szCs w:val="22"/>
          <w:lang w:val="ro-RO"/>
        </w:rPr>
        <w:t xml:space="preserve"> și riscurile modelului în cadrul TS.</w:t>
      </w:r>
      <w:r w:rsidR="00B72754" w:rsidRPr="00BF472A">
        <w:rPr>
          <w:rFonts w:asciiTheme="majorHAnsi" w:hAnsiTheme="majorHAnsi"/>
          <w:szCs w:val="22"/>
          <w:lang w:val="ro-RO"/>
        </w:rPr>
        <w:t xml:space="preserve"> </w:t>
      </w:r>
      <w:r w:rsidRPr="00BF472A">
        <w:rPr>
          <w:rFonts w:asciiTheme="majorHAnsi" w:hAnsiTheme="majorHAnsi"/>
          <w:szCs w:val="22"/>
          <w:lang w:val="ro-RO"/>
        </w:rPr>
        <w:t xml:space="preserve">Evaluarea va explora legăturile de cauzalitate dintre diferitele elemente ale TS și va identifica orice fisură semnificativă între teorie (așa cum este definită de TS) și </w:t>
      </w:r>
      <w:r w:rsidR="00927CD7" w:rsidRPr="00BF472A">
        <w:rPr>
          <w:rFonts w:asciiTheme="majorHAnsi" w:hAnsiTheme="majorHAnsi"/>
          <w:szCs w:val="22"/>
          <w:lang w:val="ro-RO"/>
        </w:rPr>
        <w:t>premisel</w:t>
      </w:r>
      <w:r w:rsidRPr="00BF472A">
        <w:rPr>
          <w:rFonts w:asciiTheme="majorHAnsi" w:hAnsiTheme="majorHAnsi"/>
          <w:szCs w:val="22"/>
          <w:lang w:val="ro-RO"/>
        </w:rPr>
        <w:t>e modelului, pe de o parte</w:t>
      </w:r>
      <w:r w:rsidR="00C94968" w:rsidRPr="00BF472A">
        <w:rPr>
          <w:rFonts w:asciiTheme="majorHAnsi" w:hAnsiTheme="majorHAnsi"/>
          <w:szCs w:val="22"/>
          <w:lang w:val="ro-RO"/>
        </w:rPr>
        <w:t>,</w:t>
      </w:r>
      <w:r w:rsidRPr="00BF472A">
        <w:rPr>
          <w:rFonts w:asciiTheme="majorHAnsi" w:hAnsiTheme="majorHAnsi"/>
          <w:szCs w:val="22"/>
          <w:lang w:val="ro-RO"/>
        </w:rPr>
        <w:t xml:space="preserve"> dar și schimbările apărute la diferite niveluri (individual, al comunității, județului și la nivel național). </w:t>
      </w:r>
    </w:p>
    <w:p w:rsidR="0047380A" w:rsidRPr="00BF472A" w:rsidRDefault="0047380A" w:rsidP="006B4396">
      <w:pPr>
        <w:spacing w:before="120" w:after="120"/>
        <w:rPr>
          <w:rFonts w:asciiTheme="majorHAnsi" w:hAnsiTheme="majorHAnsi"/>
          <w:szCs w:val="22"/>
          <w:lang w:val="ro-RO"/>
        </w:rPr>
      </w:pPr>
      <w:r w:rsidRPr="00BF472A">
        <w:rPr>
          <w:rFonts w:asciiTheme="majorHAnsi" w:hAnsiTheme="majorHAnsi"/>
          <w:szCs w:val="22"/>
          <w:lang w:val="ro-RO"/>
        </w:rPr>
        <w:t>TS a fost dezvoltată în</w:t>
      </w:r>
      <w:r w:rsidR="00EE7A05" w:rsidRPr="00BF472A">
        <w:rPr>
          <w:rFonts w:asciiTheme="majorHAnsi" w:hAnsiTheme="majorHAnsi"/>
          <w:szCs w:val="22"/>
          <w:lang w:val="ro-RO"/>
        </w:rPr>
        <w:t xml:space="preserve"> consultare cu</w:t>
      </w:r>
      <w:r w:rsidRPr="00BF472A">
        <w:rPr>
          <w:rFonts w:asciiTheme="majorHAnsi" w:hAnsiTheme="majorHAnsi"/>
          <w:szCs w:val="22"/>
          <w:lang w:val="ro-RO"/>
        </w:rPr>
        <w:t xml:space="preserve"> parteneri</w:t>
      </w:r>
      <w:r w:rsidR="00EE7A05" w:rsidRPr="00BF472A">
        <w:rPr>
          <w:rFonts w:asciiTheme="majorHAnsi" w:hAnsiTheme="majorHAnsi"/>
          <w:szCs w:val="22"/>
          <w:lang w:val="ro-RO"/>
        </w:rPr>
        <w:t>i de la nivel național și județean</w:t>
      </w:r>
      <w:r w:rsidRPr="00BF472A">
        <w:rPr>
          <w:rFonts w:asciiTheme="majorHAnsi" w:hAnsiTheme="majorHAnsi"/>
          <w:szCs w:val="22"/>
          <w:lang w:val="ro-RO"/>
        </w:rPr>
        <w:t xml:space="preserve"> și implicând de la bun început în proiectul </w:t>
      </w:r>
      <w:r w:rsidR="00732C14" w:rsidRPr="00BF472A">
        <w:rPr>
          <w:rFonts w:asciiTheme="majorHAnsi" w:hAnsiTheme="majorHAnsi"/>
          <w:szCs w:val="22"/>
          <w:lang w:val="ro-RO"/>
        </w:rPr>
        <w:t>de modelare</w:t>
      </w:r>
      <w:r w:rsidRPr="00BF472A">
        <w:rPr>
          <w:rFonts w:asciiTheme="majorHAnsi" w:hAnsiTheme="majorHAnsi"/>
          <w:szCs w:val="22"/>
          <w:lang w:val="ro-RO"/>
        </w:rPr>
        <w:t xml:space="preserve"> toate cele trei niveluri:</w:t>
      </w:r>
    </w:p>
    <w:p w:rsidR="0047380A" w:rsidRPr="00BF472A" w:rsidRDefault="00C94968" w:rsidP="00535C9C">
      <w:pPr>
        <w:pStyle w:val="ListParagraph"/>
        <w:numPr>
          <w:ilvl w:val="0"/>
          <w:numId w:val="72"/>
        </w:numPr>
        <w:spacing w:before="120" w:after="120"/>
        <w:contextualSpacing w:val="0"/>
        <w:rPr>
          <w:rFonts w:asciiTheme="majorHAnsi" w:hAnsiTheme="majorHAnsi"/>
          <w:szCs w:val="22"/>
          <w:lang w:val="ro-RO"/>
        </w:rPr>
      </w:pPr>
      <w:r w:rsidRPr="00BF472A">
        <w:rPr>
          <w:rFonts w:asciiTheme="majorHAnsi" w:hAnsiTheme="majorHAnsi"/>
          <w:szCs w:val="22"/>
          <w:lang w:val="ro-RO"/>
        </w:rPr>
        <w:t>C</w:t>
      </w:r>
      <w:r w:rsidR="00927CD7" w:rsidRPr="00BF472A">
        <w:rPr>
          <w:rFonts w:asciiTheme="majorHAnsi" w:hAnsiTheme="majorHAnsi"/>
          <w:szCs w:val="22"/>
          <w:lang w:val="ro-RO"/>
        </w:rPr>
        <w:t>omunitar: copiii ‘</w:t>
      </w:r>
      <w:r w:rsidR="0047380A" w:rsidRPr="00BF472A">
        <w:rPr>
          <w:rFonts w:asciiTheme="majorHAnsi" w:hAnsiTheme="majorHAnsi"/>
          <w:szCs w:val="22"/>
          <w:lang w:val="ro-RO"/>
        </w:rPr>
        <w:t>invizibili</w:t>
      </w:r>
      <w:r w:rsidR="00927CD7" w:rsidRPr="00BF472A">
        <w:rPr>
          <w:rFonts w:asciiTheme="majorHAnsi" w:hAnsiTheme="majorHAnsi"/>
          <w:szCs w:val="22"/>
          <w:lang w:val="ro-RO"/>
        </w:rPr>
        <w:t>’</w:t>
      </w:r>
      <w:r w:rsidR="0047380A" w:rsidRPr="00BF472A">
        <w:rPr>
          <w:rFonts w:asciiTheme="majorHAnsi" w:hAnsiTheme="majorHAnsi"/>
          <w:szCs w:val="22"/>
          <w:lang w:val="ro-RO"/>
        </w:rPr>
        <w:t xml:space="preserve"> și familiile acestora, asistenții sociali recrutați și formați în cadrul proiectului, alți profesioniști care oferă servicii în sfera socială (asistentul medical comunitar</w:t>
      </w:r>
      <w:r w:rsidR="00B72754" w:rsidRPr="00BF472A">
        <w:rPr>
          <w:rFonts w:asciiTheme="majorHAnsi" w:hAnsiTheme="majorHAnsi"/>
          <w:szCs w:val="22"/>
          <w:lang w:val="ro-RO"/>
        </w:rPr>
        <w:t>, mediatorul sanitar</w:t>
      </w:r>
      <w:r w:rsidR="0047380A" w:rsidRPr="00BF472A">
        <w:rPr>
          <w:rFonts w:asciiTheme="majorHAnsi" w:hAnsiTheme="majorHAnsi"/>
          <w:szCs w:val="22"/>
          <w:lang w:val="ro-RO"/>
        </w:rPr>
        <w:t xml:space="preserve"> etc</w:t>
      </w:r>
      <w:r w:rsidRPr="00BF472A">
        <w:rPr>
          <w:rFonts w:asciiTheme="majorHAnsi" w:hAnsiTheme="majorHAnsi"/>
          <w:szCs w:val="22"/>
          <w:lang w:val="ro-RO"/>
        </w:rPr>
        <w:t>.</w:t>
      </w:r>
      <w:r w:rsidR="0047380A" w:rsidRPr="00BF472A">
        <w:rPr>
          <w:rFonts w:asciiTheme="majorHAnsi" w:hAnsiTheme="majorHAnsi"/>
          <w:szCs w:val="22"/>
          <w:lang w:val="ro-RO"/>
        </w:rPr>
        <w:t>), primari</w:t>
      </w:r>
      <w:r w:rsidR="00B72754" w:rsidRPr="00BF472A">
        <w:rPr>
          <w:rFonts w:asciiTheme="majorHAnsi" w:hAnsiTheme="majorHAnsi"/>
          <w:szCs w:val="22"/>
          <w:lang w:val="ro-RO"/>
        </w:rPr>
        <w:t>i</w:t>
      </w:r>
      <w:r w:rsidR="0047380A" w:rsidRPr="00BF472A">
        <w:rPr>
          <w:rFonts w:asciiTheme="majorHAnsi" w:hAnsiTheme="majorHAnsi"/>
          <w:szCs w:val="22"/>
          <w:lang w:val="ro-RO"/>
        </w:rPr>
        <w:t xml:space="preserve"> </w:t>
      </w:r>
      <w:r w:rsidR="00B72754" w:rsidRPr="00BF472A">
        <w:rPr>
          <w:rFonts w:asciiTheme="majorHAnsi" w:hAnsiTheme="majorHAnsi"/>
          <w:szCs w:val="22"/>
          <w:lang w:val="ro-RO"/>
        </w:rPr>
        <w:t xml:space="preserve">și </w:t>
      </w:r>
      <w:r w:rsidR="00F06109" w:rsidRPr="00BF472A">
        <w:rPr>
          <w:rFonts w:asciiTheme="majorHAnsi" w:hAnsiTheme="majorHAnsi"/>
          <w:szCs w:val="22"/>
          <w:lang w:val="ro-RO"/>
        </w:rPr>
        <w:t>structuri</w:t>
      </w:r>
      <w:r w:rsidR="00B72754" w:rsidRPr="00BF472A">
        <w:rPr>
          <w:rFonts w:asciiTheme="majorHAnsi" w:hAnsiTheme="majorHAnsi"/>
          <w:szCs w:val="22"/>
          <w:lang w:val="ro-RO"/>
        </w:rPr>
        <w:t>le</w:t>
      </w:r>
      <w:r w:rsidR="00F06109" w:rsidRPr="00BF472A">
        <w:rPr>
          <w:rFonts w:asciiTheme="majorHAnsi" w:hAnsiTheme="majorHAnsi"/>
          <w:szCs w:val="22"/>
          <w:lang w:val="ro-RO"/>
        </w:rPr>
        <w:t xml:space="preserve"> comunitare consultative (</w:t>
      </w:r>
      <w:r w:rsidR="0047380A" w:rsidRPr="00BF472A">
        <w:rPr>
          <w:rFonts w:asciiTheme="majorHAnsi" w:hAnsiTheme="majorHAnsi"/>
          <w:szCs w:val="22"/>
          <w:lang w:val="ro-RO"/>
        </w:rPr>
        <w:t>SCC</w:t>
      </w:r>
      <w:r w:rsidR="00F06109" w:rsidRPr="00BF472A">
        <w:rPr>
          <w:rFonts w:asciiTheme="majorHAnsi" w:hAnsiTheme="majorHAnsi"/>
          <w:szCs w:val="22"/>
          <w:lang w:val="ro-RO"/>
        </w:rPr>
        <w:t>)</w:t>
      </w:r>
      <w:r w:rsidR="0047380A" w:rsidRPr="00BF472A">
        <w:rPr>
          <w:rFonts w:asciiTheme="majorHAnsi" w:hAnsiTheme="majorHAnsi"/>
          <w:szCs w:val="22"/>
          <w:lang w:val="ro-RO"/>
        </w:rPr>
        <w:t>;</w:t>
      </w:r>
    </w:p>
    <w:p w:rsidR="0047380A" w:rsidRPr="00BF472A" w:rsidRDefault="00C94968" w:rsidP="00535C9C">
      <w:pPr>
        <w:pStyle w:val="ListParagraph"/>
        <w:numPr>
          <w:ilvl w:val="0"/>
          <w:numId w:val="72"/>
        </w:numPr>
        <w:spacing w:before="120" w:after="120"/>
        <w:contextualSpacing w:val="0"/>
        <w:rPr>
          <w:rFonts w:asciiTheme="majorHAnsi" w:hAnsiTheme="majorHAnsi"/>
          <w:szCs w:val="22"/>
          <w:lang w:val="ro-RO"/>
        </w:rPr>
      </w:pPr>
      <w:r w:rsidRPr="00BF472A">
        <w:rPr>
          <w:rFonts w:asciiTheme="majorHAnsi" w:hAnsiTheme="majorHAnsi"/>
          <w:szCs w:val="22"/>
          <w:lang w:val="ro-RO"/>
        </w:rPr>
        <w:t>J</w:t>
      </w:r>
      <w:r w:rsidR="0047380A" w:rsidRPr="00BF472A">
        <w:rPr>
          <w:rFonts w:asciiTheme="majorHAnsi" w:hAnsiTheme="majorHAnsi"/>
          <w:szCs w:val="22"/>
          <w:lang w:val="ro-RO"/>
        </w:rPr>
        <w:t>udețean: DGASPC-urile (supervizori</w:t>
      </w:r>
      <w:r w:rsidR="00B72754" w:rsidRPr="00BF472A">
        <w:rPr>
          <w:rFonts w:asciiTheme="majorHAnsi" w:hAnsiTheme="majorHAnsi"/>
          <w:szCs w:val="22"/>
          <w:lang w:val="ro-RO"/>
        </w:rPr>
        <w:t>i</w:t>
      </w:r>
      <w:r w:rsidR="0047380A" w:rsidRPr="00BF472A">
        <w:rPr>
          <w:rFonts w:asciiTheme="majorHAnsi" w:hAnsiTheme="majorHAnsi"/>
          <w:szCs w:val="22"/>
          <w:lang w:val="ro-RO"/>
        </w:rPr>
        <w:t xml:space="preserve"> și directori</w:t>
      </w:r>
      <w:r w:rsidR="00B72754" w:rsidRPr="00BF472A">
        <w:rPr>
          <w:rFonts w:asciiTheme="majorHAnsi" w:hAnsiTheme="majorHAnsi"/>
          <w:szCs w:val="22"/>
          <w:lang w:val="ro-RO"/>
        </w:rPr>
        <w:t>i</w:t>
      </w:r>
      <w:r w:rsidR="0047380A" w:rsidRPr="00BF472A">
        <w:rPr>
          <w:rFonts w:asciiTheme="majorHAnsi" w:hAnsiTheme="majorHAnsi"/>
          <w:szCs w:val="22"/>
          <w:lang w:val="ro-RO"/>
        </w:rPr>
        <w:t xml:space="preserve"> generali) și din 2012, </w:t>
      </w:r>
      <w:r w:rsidR="00B72754" w:rsidRPr="00BF472A">
        <w:rPr>
          <w:rFonts w:asciiTheme="majorHAnsi" w:hAnsiTheme="majorHAnsi"/>
          <w:szCs w:val="22"/>
          <w:lang w:val="ro-RO"/>
        </w:rPr>
        <w:t xml:space="preserve">Direcțiile </w:t>
      </w:r>
      <w:r w:rsidR="0047380A" w:rsidRPr="00BF472A">
        <w:rPr>
          <w:rFonts w:asciiTheme="majorHAnsi" w:hAnsiTheme="majorHAnsi"/>
          <w:szCs w:val="22"/>
          <w:lang w:val="ro-RO"/>
        </w:rPr>
        <w:t xml:space="preserve">de </w:t>
      </w:r>
      <w:r w:rsidR="00B72754" w:rsidRPr="00BF472A">
        <w:rPr>
          <w:rFonts w:asciiTheme="majorHAnsi" w:hAnsiTheme="majorHAnsi"/>
          <w:szCs w:val="22"/>
          <w:lang w:val="ro-RO"/>
        </w:rPr>
        <w:t xml:space="preserve">Sănătate Publică </w:t>
      </w:r>
      <w:r w:rsidR="00F06109" w:rsidRPr="00BF472A">
        <w:rPr>
          <w:rFonts w:asciiTheme="majorHAnsi" w:hAnsiTheme="majorHAnsi"/>
          <w:szCs w:val="22"/>
          <w:lang w:val="ro-RO"/>
        </w:rPr>
        <w:t>(DSP)</w:t>
      </w:r>
      <w:r w:rsidR="0047380A" w:rsidRPr="00BF472A">
        <w:rPr>
          <w:rFonts w:asciiTheme="majorHAnsi" w:hAnsiTheme="majorHAnsi"/>
          <w:szCs w:val="22"/>
          <w:lang w:val="ro-RO"/>
        </w:rPr>
        <w:t>;</w:t>
      </w:r>
    </w:p>
    <w:p w:rsidR="0047380A" w:rsidRPr="00BF472A" w:rsidRDefault="001E4A73" w:rsidP="00535C9C">
      <w:pPr>
        <w:pStyle w:val="ListParagraph"/>
        <w:numPr>
          <w:ilvl w:val="0"/>
          <w:numId w:val="72"/>
        </w:numPr>
        <w:spacing w:before="120" w:after="120"/>
        <w:contextualSpacing w:val="0"/>
        <w:rPr>
          <w:rFonts w:asciiTheme="majorHAnsi" w:hAnsiTheme="majorHAnsi"/>
          <w:szCs w:val="22"/>
          <w:lang w:val="ro-RO"/>
        </w:rPr>
      </w:pPr>
      <w:r w:rsidRPr="00BF472A">
        <w:rPr>
          <w:rFonts w:asciiTheme="majorHAnsi" w:hAnsiTheme="majorHAnsi"/>
          <w:szCs w:val="22"/>
          <w:lang w:val="ro-RO"/>
        </w:rPr>
        <w:t>N</w:t>
      </w:r>
      <w:r w:rsidR="0047380A" w:rsidRPr="00BF472A">
        <w:rPr>
          <w:rFonts w:asciiTheme="majorHAnsi" w:hAnsiTheme="majorHAnsi"/>
          <w:szCs w:val="22"/>
          <w:lang w:val="ro-RO"/>
        </w:rPr>
        <w:t>ațional: MMFPSPV (D</w:t>
      </w:r>
      <w:r w:rsidR="00EE7A05" w:rsidRPr="00BF472A">
        <w:rPr>
          <w:rFonts w:asciiTheme="majorHAnsi" w:hAnsiTheme="majorHAnsi"/>
          <w:szCs w:val="22"/>
          <w:lang w:val="ro-RO"/>
        </w:rPr>
        <w:t xml:space="preserve">irecția </w:t>
      </w:r>
      <w:r w:rsidR="0047380A" w:rsidRPr="00BF472A">
        <w:rPr>
          <w:rFonts w:asciiTheme="majorHAnsi" w:hAnsiTheme="majorHAnsi"/>
          <w:szCs w:val="22"/>
          <w:lang w:val="ro-RO"/>
        </w:rPr>
        <w:t>G</w:t>
      </w:r>
      <w:r w:rsidR="00EE7A05" w:rsidRPr="00BF472A">
        <w:rPr>
          <w:rFonts w:asciiTheme="majorHAnsi" w:hAnsiTheme="majorHAnsi"/>
          <w:szCs w:val="22"/>
          <w:lang w:val="ro-RO"/>
        </w:rPr>
        <w:t xml:space="preserve">enerală pentru </w:t>
      </w:r>
      <w:r w:rsidR="0047380A" w:rsidRPr="00BF472A">
        <w:rPr>
          <w:rFonts w:asciiTheme="majorHAnsi" w:hAnsiTheme="majorHAnsi"/>
          <w:szCs w:val="22"/>
          <w:lang w:val="ro-RO"/>
        </w:rPr>
        <w:t>P</w:t>
      </w:r>
      <w:r w:rsidR="00EE7A05" w:rsidRPr="00BF472A">
        <w:rPr>
          <w:rFonts w:asciiTheme="majorHAnsi" w:hAnsiTheme="majorHAnsi"/>
          <w:szCs w:val="22"/>
          <w:lang w:val="ro-RO"/>
        </w:rPr>
        <w:t xml:space="preserve">rotecția </w:t>
      </w:r>
      <w:r w:rsidR="0047380A" w:rsidRPr="00BF472A">
        <w:rPr>
          <w:rFonts w:asciiTheme="majorHAnsi" w:hAnsiTheme="majorHAnsi"/>
          <w:szCs w:val="22"/>
          <w:lang w:val="ro-RO"/>
        </w:rPr>
        <w:t>C</w:t>
      </w:r>
      <w:r w:rsidR="00927CD7" w:rsidRPr="00BF472A">
        <w:rPr>
          <w:rFonts w:asciiTheme="majorHAnsi" w:hAnsiTheme="majorHAnsi"/>
          <w:szCs w:val="22"/>
          <w:lang w:val="ro-RO"/>
        </w:rPr>
        <w:t>opilului</w:t>
      </w:r>
      <w:r w:rsidR="0047380A" w:rsidRPr="00BF472A">
        <w:rPr>
          <w:rFonts w:asciiTheme="majorHAnsi" w:hAnsiTheme="majorHAnsi"/>
          <w:szCs w:val="22"/>
          <w:lang w:val="ro-RO"/>
        </w:rPr>
        <w:t xml:space="preserve"> </w:t>
      </w:r>
      <w:r w:rsidR="00927CD7" w:rsidRPr="00BF472A">
        <w:rPr>
          <w:rFonts w:asciiTheme="majorHAnsi" w:hAnsiTheme="majorHAnsi"/>
          <w:szCs w:val="22"/>
          <w:lang w:val="ro-RO"/>
        </w:rPr>
        <w:t>–</w:t>
      </w:r>
      <w:r w:rsidR="0047380A" w:rsidRPr="00BF472A">
        <w:rPr>
          <w:rFonts w:asciiTheme="majorHAnsi" w:hAnsiTheme="majorHAnsi"/>
          <w:szCs w:val="22"/>
          <w:lang w:val="ro-RO"/>
        </w:rPr>
        <w:t xml:space="preserve"> devenită</w:t>
      </w:r>
      <w:r w:rsidR="00927CD7" w:rsidRPr="00BF472A">
        <w:rPr>
          <w:rFonts w:asciiTheme="majorHAnsi" w:hAnsiTheme="majorHAnsi"/>
          <w:szCs w:val="22"/>
          <w:lang w:val="ro-RO"/>
        </w:rPr>
        <w:t xml:space="preserve"> </w:t>
      </w:r>
      <w:r w:rsidR="0047380A" w:rsidRPr="00BF472A">
        <w:rPr>
          <w:rFonts w:asciiTheme="majorHAnsi" w:hAnsiTheme="majorHAnsi"/>
          <w:szCs w:val="22"/>
          <w:lang w:val="ro-RO"/>
        </w:rPr>
        <w:t>în 2014 ANPDCA</w:t>
      </w:r>
      <w:r w:rsidR="00927CD7" w:rsidRPr="00BF472A">
        <w:rPr>
          <w:rFonts w:asciiTheme="majorHAnsi" w:hAnsiTheme="majorHAnsi"/>
          <w:szCs w:val="22"/>
          <w:lang w:val="ro-RO"/>
        </w:rPr>
        <w:t>)</w:t>
      </w:r>
      <w:r w:rsidR="0047380A" w:rsidRPr="00BF472A">
        <w:rPr>
          <w:rFonts w:asciiTheme="majorHAnsi" w:hAnsiTheme="majorHAnsi"/>
          <w:szCs w:val="22"/>
          <w:lang w:val="ro-RO"/>
        </w:rPr>
        <w:t>, MS, MEN.</w:t>
      </w:r>
    </w:p>
    <w:p w:rsidR="0047380A" w:rsidRPr="00BF472A" w:rsidRDefault="0047380A" w:rsidP="006B4396">
      <w:pPr>
        <w:spacing w:before="120" w:after="120"/>
        <w:rPr>
          <w:rFonts w:asciiTheme="majorHAnsi" w:hAnsiTheme="majorHAnsi"/>
          <w:szCs w:val="22"/>
          <w:lang w:val="ro-RO"/>
        </w:rPr>
      </w:pPr>
      <w:r w:rsidRPr="00BF472A">
        <w:rPr>
          <w:rFonts w:asciiTheme="majorHAnsi" w:hAnsiTheme="majorHAnsi"/>
          <w:szCs w:val="22"/>
          <w:lang w:val="ro-RO"/>
        </w:rPr>
        <w:t>Partenerii au fost invitați să participe la fiecare fază a proiectului</w:t>
      </w:r>
      <w:r w:rsidR="00EE7A05" w:rsidRPr="00BF472A">
        <w:rPr>
          <w:rFonts w:asciiTheme="majorHAnsi" w:hAnsiTheme="majorHAnsi"/>
          <w:szCs w:val="22"/>
          <w:lang w:val="ro-RO"/>
        </w:rPr>
        <w:t xml:space="preserve"> demonstrativ</w:t>
      </w:r>
      <w:r w:rsidRPr="00BF472A">
        <w:rPr>
          <w:rFonts w:asciiTheme="majorHAnsi" w:hAnsiTheme="majorHAnsi"/>
          <w:szCs w:val="22"/>
          <w:lang w:val="ro-RO"/>
        </w:rPr>
        <w:t xml:space="preserve">, </w:t>
      </w:r>
      <w:r w:rsidR="00EE7A05" w:rsidRPr="00BF472A">
        <w:rPr>
          <w:rFonts w:asciiTheme="majorHAnsi" w:hAnsiTheme="majorHAnsi"/>
          <w:szCs w:val="22"/>
          <w:lang w:val="ro-RO"/>
        </w:rPr>
        <w:t>dezvoltat pe baza</w:t>
      </w:r>
      <w:r w:rsidRPr="00BF472A">
        <w:rPr>
          <w:rFonts w:asciiTheme="majorHAnsi" w:hAnsiTheme="majorHAnsi"/>
          <w:szCs w:val="22"/>
          <w:lang w:val="ro-RO"/>
        </w:rPr>
        <w:t xml:space="preserve"> un</w:t>
      </w:r>
      <w:r w:rsidR="00EE7A05" w:rsidRPr="00BF472A">
        <w:rPr>
          <w:rFonts w:asciiTheme="majorHAnsi" w:hAnsiTheme="majorHAnsi"/>
          <w:szCs w:val="22"/>
          <w:lang w:val="ro-RO"/>
        </w:rPr>
        <w:t>ui</w:t>
      </w:r>
      <w:r w:rsidRPr="00BF472A">
        <w:rPr>
          <w:rFonts w:asciiTheme="majorHAnsi" w:hAnsiTheme="majorHAnsi"/>
          <w:szCs w:val="22"/>
          <w:lang w:val="ro-RO"/>
        </w:rPr>
        <w:t xml:space="preserve"> proces continuu de învățare, prin prisma faptului că a evoluat </w:t>
      </w:r>
      <w:r w:rsidR="00927CD7" w:rsidRPr="00BF472A">
        <w:rPr>
          <w:rFonts w:asciiTheme="majorHAnsi" w:hAnsiTheme="majorHAnsi"/>
          <w:szCs w:val="22"/>
          <w:lang w:val="ro-RO"/>
        </w:rPr>
        <w:t xml:space="preserve">utilizând </w:t>
      </w:r>
      <w:r w:rsidRPr="00BF472A">
        <w:rPr>
          <w:rFonts w:asciiTheme="majorHAnsi" w:hAnsiTheme="majorHAnsi"/>
          <w:szCs w:val="22"/>
          <w:lang w:val="ro-RO"/>
        </w:rPr>
        <w:t>bunel</w:t>
      </w:r>
      <w:r w:rsidR="00927CD7" w:rsidRPr="00BF472A">
        <w:rPr>
          <w:rFonts w:asciiTheme="majorHAnsi" w:hAnsiTheme="majorHAnsi"/>
          <w:szCs w:val="22"/>
          <w:lang w:val="ro-RO"/>
        </w:rPr>
        <w:t>e</w:t>
      </w:r>
      <w:r w:rsidRPr="00BF472A">
        <w:rPr>
          <w:rFonts w:asciiTheme="majorHAnsi" w:hAnsiTheme="majorHAnsi"/>
          <w:szCs w:val="22"/>
          <w:lang w:val="ro-RO"/>
        </w:rPr>
        <w:t xml:space="preserve"> practici identificate și ajust</w:t>
      </w:r>
      <w:r w:rsidR="00927CD7" w:rsidRPr="00BF472A">
        <w:rPr>
          <w:rFonts w:asciiTheme="majorHAnsi" w:hAnsiTheme="majorHAnsi"/>
          <w:szCs w:val="22"/>
          <w:lang w:val="ro-RO"/>
        </w:rPr>
        <w:t>ând</w:t>
      </w:r>
      <w:r w:rsidRPr="00BF472A">
        <w:rPr>
          <w:rFonts w:asciiTheme="majorHAnsi" w:hAnsiTheme="majorHAnsi"/>
          <w:szCs w:val="22"/>
          <w:lang w:val="ro-RO"/>
        </w:rPr>
        <w:t xml:space="preserve"> zonel</w:t>
      </w:r>
      <w:r w:rsidR="00927CD7" w:rsidRPr="00BF472A">
        <w:rPr>
          <w:rFonts w:asciiTheme="majorHAnsi" w:hAnsiTheme="majorHAnsi"/>
          <w:szCs w:val="22"/>
          <w:lang w:val="ro-RO"/>
        </w:rPr>
        <w:t>e</w:t>
      </w:r>
      <w:r w:rsidRPr="00BF472A">
        <w:rPr>
          <w:rFonts w:asciiTheme="majorHAnsi" w:hAnsiTheme="majorHAnsi"/>
          <w:szCs w:val="22"/>
          <w:lang w:val="ro-RO"/>
        </w:rPr>
        <w:t xml:space="preserve"> problematice, astfel încât rezultatele obținute să producă cel mai semnificativ impact posibil.</w:t>
      </w:r>
    </w:p>
    <w:p w:rsidR="0047380A" w:rsidRPr="00BF472A" w:rsidRDefault="0047380A" w:rsidP="006B4396">
      <w:pPr>
        <w:spacing w:before="120" w:after="120"/>
        <w:rPr>
          <w:rFonts w:asciiTheme="majorHAnsi" w:hAnsiTheme="majorHAnsi"/>
          <w:szCs w:val="22"/>
          <w:lang w:val="ro-RO"/>
        </w:rPr>
      </w:pPr>
      <w:r w:rsidRPr="00BF472A">
        <w:rPr>
          <w:rFonts w:asciiTheme="majorHAnsi" w:hAnsiTheme="majorHAnsi"/>
          <w:szCs w:val="22"/>
          <w:lang w:val="ro-RO"/>
        </w:rPr>
        <w:t>Designul TS este structurat pe o multitudine de paliere, incluzând resursele, activitățile, rezultatele imediat</w:t>
      </w:r>
      <w:r w:rsidR="003A4E6D" w:rsidRPr="00BF472A">
        <w:rPr>
          <w:rFonts w:asciiTheme="majorHAnsi" w:hAnsiTheme="majorHAnsi"/>
          <w:szCs w:val="22"/>
          <w:lang w:val="ro-RO"/>
        </w:rPr>
        <w:t>e,</w:t>
      </w:r>
      <w:r w:rsidRPr="00BF472A">
        <w:rPr>
          <w:rFonts w:asciiTheme="majorHAnsi" w:hAnsiTheme="majorHAnsi"/>
          <w:szCs w:val="22"/>
          <w:lang w:val="ro-RO"/>
        </w:rPr>
        <w:t xml:space="preserve"> dar și pe cele de impact la nivelul: 1) indivizilor (copii și familiile acestora), 2) comunității, 3) județului și 4) na</w:t>
      </w:r>
      <w:r w:rsidR="00927CD7" w:rsidRPr="00BF472A">
        <w:rPr>
          <w:rFonts w:asciiTheme="majorHAnsi" w:hAnsiTheme="majorHAnsi"/>
          <w:szCs w:val="22"/>
          <w:lang w:val="ro-RO"/>
        </w:rPr>
        <w:t>ț</w:t>
      </w:r>
      <w:r w:rsidRPr="00BF472A">
        <w:rPr>
          <w:rFonts w:asciiTheme="majorHAnsi" w:hAnsiTheme="majorHAnsi"/>
          <w:szCs w:val="22"/>
          <w:lang w:val="ro-RO"/>
        </w:rPr>
        <w:t>ional. La nivel individual, TS subliniază grupul țintă</w:t>
      </w:r>
      <w:r w:rsidR="00927CD7" w:rsidRPr="00BF472A">
        <w:rPr>
          <w:rFonts w:asciiTheme="majorHAnsi" w:hAnsiTheme="majorHAnsi"/>
          <w:szCs w:val="22"/>
          <w:lang w:val="ro-RO"/>
        </w:rPr>
        <w:t>,</w:t>
      </w:r>
      <w:r w:rsidRPr="00BF472A">
        <w:rPr>
          <w:rFonts w:asciiTheme="majorHAnsi" w:hAnsiTheme="majorHAnsi"/>
          <w:szCs w:val="22"/>
          <w:lang w:val="ro-RO"/>
        </w:rPr>
        <w:t xml:space="preserve"> și anume cop</w:t>
      </w:r>
      <w:r w:rsidR="001E4A73" w:rsidRPr="00BF472A">
        <w:rPr>
          <w:rFonts w:asciiTheme="majorHAnsi" w:hAnsiTheme="majorHAnsi"/>
          <w:szCs w:val="22"/>
          <w:lang w:val="ro-RO"/>
        </w:rPr>
        <w:t>i</w:t>
      </w:r>
      <w:r w:rsidRPr="00BF472A">
        <w:rPr>
          <w:rFonts w:asciiTheme="majorHAnsi" w:hAnsiTheme="majorHAnsi"/>
          <w:szCs w:val="22"/>
          <w:lang w:val="ro-RO"/>
        </w:rPr>
        <w:t xml:space="preserve">ii </w:t>
      </w:r>
      <w:r w:rsidR="008B7266" w:rsidRPr="00BF472A">
        <w:rPr>
          <w:rFonts w:asciiTheme="majorHAnsi" w:hAnsiTheme="majorHAnsi"/>
          <w:szCs w:val="22"/>
          <w:lang w:val="ro-RO"/>
        </w:rPr>
        <w:t>‘</w:t>
      </w:r>
      <w:r w:rsidRPr="00BF472A">
        <w:rPr>
          <w:rFonts w:asciiTheme="majorHAnsi" w:hAnsiTheme="majorHAnsi"/>
          <w:szCs w:val="22"/>
          <w:lang w:val="ro-RO"/>
        </w:rPr>
        <w:t>invizibili</w:t>
      </w:r>
      <w:r w:rsidR="008B7266" w:rsidRPr="00BF472A">
        <w:rPr>
          <w:rFonts w:asciiTheme="majorHAnsi" w:hAnsiTheme="majorHAnsi"/>
          <w:szCs w:val="22"/>
          <w:lang w:val="ro-RO"/>
        </w:rPr>
        <w:t>’</w:t>
      </w:r>
      <w:r w:rsidRPr="00BF472A">
        <w:rPr>
          <w:rFonts w:asciiTheme="majorHAnsi" w:hAnsiTheme="majorHAnsi"/>
          <w:szCs w:val="22"/>
          <w:lang w:val="ro-RO"/>
        </w:rPr>
        <w:t xml:space="preserve"> și familiile acestora, </w:t>
      </w:r>
      <w:r w:rsidR="00EE7A05" w:rsidRPr="00BF472A">
        <w:rPr>
          <w:rFonts w:asciiTheme="majorHAnsi" w:hAnsiTheme="majorHAnsi"/>
          <w:szCs w:val="22"/>
          <w:lang w:val="ro-RO"/>
        </w:rPr>
        <w:t xml:space="preserve">cu atenție acordată </w:t>
      </w:r>
      <w:r w:rsidRPr="00BF472A">
        <w:rPr>
          <w:rFonts w:asciiTheme="majorHAnsi" w:hAnsiTheme="majorHAnsi"/>
          <w:szCs w:val="22"/>
          <w:lang w:val="ro-RO"/>
        </w:rPr>
        <w:t>grupuril</w:t>
      </w:r>
      <w:r w:rsidR="00EE7A05" w:rsidRPr="00BF472A">
        <w:rPr>
          <w:rFonts w:asciiTheme="majorHAnsi" w:hAnsiTheme="majorHAnsi"/>
          <w:szCs w:val="22"/>
          <w:lang w:val="ro-RO"/>
        </w:rPr>
        <w:t>or</w:t>
      </w:r>
      <w:r w:rsidRPr="00BF472A">
        <w:rPr>
          <w:rFonts w:asciiTheme="majorHAnsi" w:hAnsiTheme="majorHAnsi"/>
          <w:szCs w:val="22"/>
          <w:lang w:val="ro-RO"/>
        </w:rPr>
        <w:t xml:space="preserve"> </w:t>
      </w:r>
      <w:r w:rsidR="00EE7A05" w:rsidRPr="00BF472A">
        <w:rPr>
          <w:rFonts w:asciiTheme="majorHAnsi" w:hAnsiTheme="majorHAnsi"/>
          <w:szCs w:val="22"/>
          <w:lang w:val="ro-RO"/>
        </w:rPr>
        <w:t xml:space="preserve">vulnerabile, </w:t>
      </w:r>
      <w:r w:rsidR="00FB1B98" w:rsidRPr="00BF472A">
        <w:rPr>
          <w:rFonts w:asciiTheme="majorHAnsi" w:hAnsiTheme="majorHAnsi"/>
          <w:szCs w:val="22"/>
          <w:lang w:val="ro-RO"/>
        </w:rPr>
        <w:t xml:space="preserve">ținând </w:t>
      </w:r>
      <w:r w:rsidR="00282AF7" w:rsidRPr="00BF472A">
        <w:rPr>
          <w:rFonts w:asciiTheme="majorHAnsi" w:hAnsiTheme="majorHAnsi"/>
          <w:szCs w:val="22"/>
          <w:lang w:val="ro-RO"/>
        </w:rPr>
        <w:t xml:space="preserve">cont de toate particularitățile </w:t>
      </w:r>
      <w:r w:rsidR="007852BD" w:rsidRPr="00BF472A">
        <w:rPr>
          <w:rFonts w:asciiTheme="majorHAnsi" w:hAnsiTheme="majorHAnsi"/>
          <w:szCs w:val="22"/>
          <w:lang w:val="ro-RO"/>
        </w:rPr>
        <w:t>de vârstă, gen și apartenență</w:t>
      </w:r>
      <w:r w:rsidRPr="00BF472A">
        <w:rPr>
          <w:rFonts w:asciiTheme="majorHAnsi" w:hAnsiTheme="majorHAnsi"/>
          <w:szCs w:val="22"/>
          <w:lang w:val="ro-RO"/>
        </w:rPr>
        <w:t xml:space="preserve"> etnic</w:t>
      </w:r>
      <w:r w:rsidR="007852BD" w:rsidRPr="00BF472A">
        <w:rPr>
          <w:rFonts w:asciiTheme="majorHAnsi" w:hAnsiTheme="majorHAnsi"/>
          <w:szCs w:val="22"/>
          <w:lang w:val="ro-RO"/>
        </w:rPr>
        <w:t>ă</w:t>
      </w:r>
      <w:r w:rsidRPr="00BF472A">
        <w:rPr>
          <w:rFonts w:asciiTheme="majorHAnsi" w:hAnsiTheme="majorHAnsi"/>
          <w:szCs w:val="22"/>
          <w:lang w:val="ro-RO"/>
        </w:rPr>
        <w:t>. Operaționalizând conceptul de copii invizibili, grupul vizat cu p</w:t>
      </w:r>
      <w:r w:rsidR="00927CD7" w:rsidRPr="00BF472A">
        <w:rPr>
          <w:rFonts w:asciiTheme="majorHAnsi" w:hAnsiTheme="majorHAnsi"/>
          <w:szCs w:val="22"/>
          <w:lang w:val="ro-RO"/>
        </w:rPr>
        <w:t>rioritate este cel al copiilor „</w:t>
      </w:r>
      <w:r w:rsidRPr="00BF472A">
        <w:rPr>
          <w:rFonts w:asciiTheme="majorHAnsi" w:hAnsiTheme="majorHAnsi"/>
          <w:szCs w:val="22"/>
          <w:lang w:val="ro-RO"/>
        </w:rPr>
        <w:t>care se confruntă cu una sau mai multe tipuri de vulnerabilități și pentru care asistentul social intervine prin activități de teren</w:t>
      </w:r>
      <w:r w:rsidR="00927CD7" w:rsidRPr="00BF472A">
        <w:rPr>
          <w:rFonts w:asciiTheme="majorHAnsi" w:hAnsiTheme="majorHAnsi"/>
          <w:szCs w:val="22"/>
          <w:lang w:val="ro-RO"/>
        </w:rPr>
        <w:t>”</w:t>
      </w:r>
      <w:r w:rsidRPr="00BF472A">
        <w:rPr>
          <w:rFonts w:asciiTheme="majorHAnsi" w:hAnsiTheme="majorHAnsi"/>
          <w:szCs w:val="22"/>
          <w:lang w:val="ro-RO"/>
        </w:rPr>
        <w:t xml:space="preserve">, dar și copiii recunoscuți ca fiind într-o situație de vulnerabilitate </w:t>
      </w:r>
      <w:r w:rsidR="00927CD7" w:rsidRPr="00BF472A">
        <w:rPr>
          <w:rFonts w:asciiTheme="majorHAnsi" w:hAnsiTheme="majorHAnsi"/>
          <w:szCs w:val="22"/>
          <w:lang w:val="ro-RO"/>
        </w:rPr>
        <w:t xml:space="preserve">care este </w:t>
      </w:r>
      <w:r w:rsidR="008B7266" w:rsidRPr="00BF472A">
        <w:rPr>
          <w:rFonts w:asciiTheme="majorHAnsi" w:hAnsiTheme="majorHAnsi"/>
          <w:szCs w:val="22"/>
          <w:lang w:val="ro-RO"/>
        </w:rPr>
        <w:t>„</w:t>
      </w:r>
      <w:r w:rsidRPr="00BF472A">
        <w:rPr>
          <w:rFonts w:asciiTheme="majorHAnsi" w:hAnsiTheme="majorHAnsi"/>
          <w:szCs w:val="22"/>
          <w:lang w:val="ro-RO"/>
        </w:rPr>
        <w:t>invizibilă” pentru guvern, instituții locale, comunitate.</w:t>
      </w:r>
    </w:p>
    <w:p w:rsidR="009A7FC9" w:rsidRPr="00BF472A" w:rsidRDefault="009A36A5" w:rsidP="006B4396">
      <w:pPr>
        <w:spacing w:before="120" w:after="120"/>
        <w:rPr>
          <w:rFonts w:asciiTheme="majorHAnsi" w:hAnsiTheme="majorHAnsi"/>
          <w:szCs w:val="22"/>
          <w:lang w:val="ro-RO"/>
        </w:rPr>
      </w:pPr>
      <w:r w:rsidRPr="00BF472A">
        <w:rPr>
          <w:rFonts w:asciiTheme="majorHAnsi" w:hAnsiTheme="majorHAnsi"/>
          <w:szCs w:val="22"/>
          <w:lang w:val="ro-RO"/>
        </w:rPr>
        <w:t>Pentru perioada 2011-2015</w:t>
      </w:r>
      <w:r w:rsidR="00927CD7" w:rsidRPr="00BF472A">
        <w:rPr>
          <w:rFonts w:asciiTheme="majorHAnsi" w:hAnsiTheme="majorHAnsi"/>
          <w:szCs w:val="22"/>
          <w:lang w:val="ro-RO"/>
        </w:rPr>
        <w:t>, proiectul</w:t>
      </w:r>
      <w:r w:rsidR="009A7FC9" w:rsidRPr="00BF472A">
        <w:rPr>
          <w:rFonts w:asciiTheme="majorHAnsi" w:hAnsiTheme="majorHAnsi"/>
          <w:szCs w:val="22"/>
          <w:lang w:val="ro-RO"/>
        </w:rPr>
        <w:t xml:space="preserve"> a avut un buget planificat de peste 7 milioane lei, </w:t>
      </w:r>
      <w:r w:rsidRPr="00BF472A">
        <w:rPr>
          <w:rFonts w:asciiTheme="majorHAnsi" w:hAnsiTheme="majorHAnsi"/>
          <w:szCs w:val="22"/>
          <w:lang w:val="ro-RO"/>
        </w:rPr>
        <w:t>dar efectiv au fost cheltuiți doar 4,5 milioane lei, în condițiile în care modul de organizare a activităților a permis o serie de economii, iar abordarea integrată a făcut p</w:t>
      </w:r>
      <w:r w:rsidR="00B67E83" w:rsidRPr="00BF472A">
        <w:rPr>
          <w:rFonts w:asciiTheme="majorHAnsi" w:hAnsiTheme="majorHAnsi"/>
          <w:szCs w:val="22"/>
          <w:lang w:val="ro-RO"/>
        </w:rPr>
        <w:t>o</w:t>
      </w:r>
      <w:r w:rsidRPr="00BF472A">
        <w:rPr>
          <w:rFonts w:asciiTheme="majorHAnsi" w:hAnsiTheme="majorHAnsi"/>
          <w:szCs w:val="22"/>
          <w:lang w:val="ro-RO"/>
        </w:rPr>
        <w:t>sibilă ob</w:t>
      </w:r>
      <w:r w:rsidR="00B67E83" w:rsidRPr="00BF472A">
        <w:rPr>
          <w:rFonts w:asciiTheme="majorHAnsi" w:hAnsiTheme="majorHAnsi"/>
          <w:szCs w:val="22"/>
          <w:lang w:val="ro-RO"/>
        </w:rPr>
        <w:t>ț</w:t>
      </w:r>
      <w:r w:rsidRPr="00BF472A">
        <w:rPr>
          <w:rFonts w:asciiTheme="majorHAnsi" w:hAnsiTheme="majorHAnsi"/>
          <w:szCs w:val="22"/>
          <w:lang w:val="ro-RO"/>
        </w:rPr>
        <w:t>inerea de rezultate și fără cheltuirea unor sume planificate</w:t>
      </w:r>
      <w:r w:rsidR="00927CD7" w:rsidRPr="00BF472A">
        <w:rPr>
          <w:rFonts w:asciiTheme="majorHAnsi" w:hAnsiTheme="majorHAnsi"/>
          <w:szCs w:val="22"/>
          <w:lang w:val="ro-RO"/>
        </w:rPr>
        <w:t xml:space="preserve"> inițial</w:t>
      </w:r>
      <w:r w:rsidRPr="00BF472A">
        <w:rPr>
          <w:rFonts w:asciiTheme="majorHAnsi" w:hAnsiTheme="majorHAnsi"/>
          <w:szCs w:val="22"/>
          <w:lang w:val="ro-RO"/>
        </w:rPr>
        <w:t xml:space="preserve">. O analiză </w:t>
      </w:r>
      <w:r w:rsidR="00B72754" w:rsidRPr="00BF472A">
        <w:rPr>
          <w:rFonts w:asciiTheme="majorHAnsi" w:hAnsiTheme="majorHAnsi"/>
          <w:szCs w:val="22"/>
          <w:lang w:val="ro-RO"/>
        </w:rPr>
        <w:t xml:space="preserve">mai detaliată </w:t>
      </w:r>
      <w:r w:rsidRPr="00BF472A">
        <w:rPr>
          <w:rFonts w:asciiTheme="majorHAnsi" w:hAnsiTheme="majorHAnsi"/>
          <w:szCs w:val="22"/>
          <w:lang w:val="ro-RO"/>
        </w:rPr>
        <w:t xml:space="preserve">a bugetului proiectului se regăsește în </w:t>
      </w:r>
      <w:r w:rsidRPr="00BF472A">
        <w:rPr>
          <w:rFonts w:asciiTheme="majorHAnsi" w:eastAsia="MS Mincho" w:hAnsiTheme="majorHAnsi"/>
          <w:szCs w:val="22"/>
          <w:lang w:val="ro-RO" w:eastAsia="ja-JP"/>
        </w:rPr>
        <w:t>Capitolul III, secțiunea 3.3.1. „Eficiența utilizării resurselor”.</w:t>
      </w:r>
    </w:p>
    <w:p w:rsidR="0047380A" w:rsidRPr="00BF472A" w:rsidRDefault="0047380A" w:rsidP="006B4396">
      <w:pPr>
        <w:widowControl w:val="0"/>
        <w:autoSpaceDE w:val="0"/>
        <w:autoSpaceDN w:val="0"/>
        <w:adjustRightInd w:val="0"/>
        <w:spacing w:before="120" w:after="120"/>
        <w:rPr>
          <w:rFonts w:asciiTheme="majorHAnsi" w:hAnsiTheme="majorHAnsi"/>
          <w:szCs w:val="22"/>
          <w:lang w:val="ro-RO"/>
        </w:rPr>
      </w:pPr>
    </w:p>
    <w:p w:rsidR="0047380A" w:rsidRPr="00BF472A" w:rsidRDefault="0047380A" w:rsidP="005F793F">
      <w:pPr>
        <w:pStyle w:val="Style3"/>
        <w:keepNext/>
        <w:keepLines/>
        <w:numPr>
          <w:ilvl w:val="2"/>
          <w:numId w:val="18"/>
        </w:numPr>
        <w:pBdr>
          <w:top w:val="none" w:sz="0" w:space="0" w:color="auto"/>
          <w:left w:val="none" w:sz="0" w:space="0" w:color="auto"/>
          <w:bottom w:val="single" w:sz="4" w:space="0" w:color="auto"/>
        </w:pBdr>
        <w:ind w:left="851" w:hanging="851"/>
        <w:rPr>
          <w:rFonts w:asciiTheme="majorHAnsi" w:hAnsiTheme="majorHAnsi"/>
          <w:color w:val="17365D" w:themeColor="text2" w:themeShade="BF"/>
          <w:lang w:val="ro-RO"/>
        </w:rPr>
      </w:pPr>
      <w:bookmarkStart w:id="45" w:name="_Toc343707499"/>
      <w:bookmarkStart w:id="46" w:name="_Toc346921653"/>
      <w:bookmarkStart w:id="47" w:name="_Toc529785270"/>
      <w:r w:rsidRPr="00BF472A">
        <w:rPr>
          <w:rFonts w:asciiTheme="majorHAnsi" w:hAnsiTheme="majorHAnsi"/>
          <w:color w:val="17365D" w:themeColor="text2" w:themeShade="BF"/>
          <w:lang w:val="ro-RO"/>
        </w:rPr>
        <w:t>Implementarea modelului</w:t>
      </w:r>
      <w:bookmarkEnd w:id="45"/>
      <w:bookmarkEnd w:id="46"/>
      <w:bookmarkEnd w:id="47"/>
    </w:p>
    <w:p w:rsidR="0047380A" w:rsidRPr="00BF472A" w:rsidRDefault="0047380A" w:rsidP="005F793F">
      <w:pPr>
        <w:pStyle w:val="Style3"/>
        <w:keepNext/>
        <w:keepLines/>
        <w:numPr>
          <w:ilvl w:val="3"/>
          <w:numId w:val="18"/>
        </w:numPr>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48" w:name="_Toc343707500"/>
      <w:bookmarkStart w:id="49" w:name="_Toc346921654"/>
      <w:bookmarkStart w:id="50" w:name="_Toc529785271"/>
      <w:r w:rsidRPr="00BF472A">
        <w:rPr>
          <w:rFonts w:asciiTheme="majorHAnsi" w:hAnsiTheme="majorHAnsi"/>
          <w:b w:val="0"/>
          <w:color w:val="17365D" w:themeColor="text2" w:themeShade="BF"/>
          <w:lang w:val="ro-RO"/>
        </w:rPr>
        <w:t>Acoperirea geografică</w:t>
      </w:r>
      <w:bookmarkEnd w:id="48"/>
      <w:bookmarkEnd w:id="49"/>
      <w:bookmarkEnd w:id="50"/>
    </w:p>
    <w:p w:rsidR="00D9332A" w:rsidRPr="00BF472A" w:rsidRDefault="00D9332A"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 xml:space="preserve">Proiectul </w:t>
      </w:r>
      <w:r w:rsidR="005404FB" w:rsidRPr="00BF472A">
        <w:rPr>
          <w:rFonts w:asciiTheme="majorHAnsi" w:hAnsiTheme="majorHAnsi"/>
          <w:sz w:val="22"/>
          <w:szCs w:val="22"/>
          <w:lang w:val="ro-RO"/>
        </w:rPr>
        <w:t>„Prima prioritate: nici</w:t>
      </w:r>
      <w:r w:rsidR="0047380A" w:rsidRPr="00BF472A">
        <w:rPr>
          <w:rFonts w:asciiTheme="majorHAnsi" w:hAnsiTheme="majorHAnsi"/>
          <w:sz w:val="22"/>
          <w:szCs w:val="22"/>
          <w:lang w:val="ro-RO"/>
        </w:rPr>
        <w:t xml:space="preserve">un copil </w:t>
      </w:r>
      <w:r w:rsidR="00927CD7" w:rsidRPr="00BF472A">
        <w:rPr>
          <w:rFonts w:asciiTheme="majorHAnsi" w:hAnsiTheme="majorHAnsi"/>
          <w:sz w:val="22"/>
          <w:szCs w:val="22"/>
          <w:lang w:val="en-GB"/>
        </w:rPr>
        <w:t>‘</w:t>
      </w:r>
      <w:r w:rsidR="0047380A" w:rsidRPr="00BF472A">
        <w:rPr>
          <w:rFonts w:asciiTheme="majorHAnsi" w:hAnsiTheme="majorHAnsi"/>
          <w:sz w:val="22"/>
          <w:szCs w:val="22"/>
          <w:lang w:val="ro-RO"/>
        </w:rPr>
        <w:t>invizibil</w:t>
      </w:r>
      <w:r w:rsidR="00927CD7" w:rsidRPr="00BF472A">
        <w:rPr>
          <w:rFonts w:asciiTheme="majorHAnsi" w:hAnsiTheme="majorHAnsi"/>
          <w:sz w:val="22"/>
          <w:szCs w:val="22"/>
          <w:lang w:val="ro-RO"/>
        </w:rPr>
        <w:t>’</w:t>
      </w:r>
      <w:r w:rsidR="0047380A" w:rsidRPr="00BF472A">
        <w:rPr>
          <w:rFonts w:asciiTheme="majorHAnsi" w:hAnsiTheme="majorHAnsi"/>
          <w:sz w:val="22"/>
          <w:szCs w:val="22"/>
          <w:lang w:val="ro-RO"/>
        </w:rPr>
        <w:t>!” a fost implementat în perioada 2011-201</w:t>
      </w:r>
      <w:r w:rsidRPr="00BF472A">
        <w:rPr>
          <w:rFonts w:asciiTheme="majorHAnsi" w:hAnsiTheme="majorHAnsi"/>
          <w:sz w:val="22"/>
          <w:szCs w:val="22"/>
          <w:lang w:val="ro-RO"/>
        </w:rPr>
        <w:t>5,</w:t>
      </w:r>
      <w:r w:rsidR="0047380A" w:rsidRPr="00BF472A">
        <w:rPr>
          <w:rFonts w:asciiTheme="majorHAnsi" w:hAnsiTheme="majorHAnsi"/>
          <w:sz w:val="22"/>
          <w:szCs w:val="22"/>
          <w:lang w:val="ro-RO"/>
        </w:rPr>
        <w:t xml:space="preserve"> de către Reprezentanța UNICEF în România și partenerii săi de la nivel național, județean și local, în 8 județe din regiunea de nord-est a țării: Bacău, Botoșani, Buzău, Iași, Neamț, Suceava, Vaslui și Vrancea</w:t>
      </w:r>
      <w:r w:rsidRPr="00BF472A">
        <w:rPr>
          <w:rFonts w:asciiTheme="majorHAnsi" w:hAnsiTheme="majorHAnsi"/>
          <w:sz w:val="22"/>
          <w:szCs w:val="22"/>
          <w:lang w:val="ro-RO"/>
        </w:rPr>
        <w:t>.</w:t>
      </w:r>
    </w:p>
    <w:p w:rsidR="0047380A" w:rsidRPr="00BF472A" w:rsidRDefault="00D9332A"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 xml:space="preserve">În prima </w:t>
      </w:r>
      <w:r w:rsidR="00927CD7" w:rsidRPr="00BF472A">
        <w:rPr>
          <w:rFonts w:asciiTheme="majorHAnsi" w:hAnsiTheme="majorHAnsi"/>
          <w:sz w:val="22"/>
          <w:szCs w:val="22"/>
          <w:lang w:val="ro-RO"/>
        </w:rPr>
        <w:t>etapă de implementare, din 2011</w:t>
      </w:r>
      <w:r w:rsidRPr="00BF472A">
        <w:rPr>
          <w:rFonts w:asciiTheme="majorHAnsi" w:hAnsiTheme="majorHAnsi"/>
          <w:sz w:val="22"/>
          <w:szCs w:val="22"/>
          <w:lang w:val="ro-RO"/>
        </w:rPr>
        <w:t xml:space="preserve"> până în 2012, proiectul s-a desfășurat</w:t>
      </w:r>
      <w:r w:rsidR="0047380A" w:rsidRPr="00BF472A">
        <w:rPr>
          <w:rFonts w:asciiTheme="majorHAnsi" w:hAnsiTheme="majorHAnsi"/>
          <w:sz w:val="22"/>
          <w:szCs w:val="22"/>
          <w:lang w:val="ro-RO"/>
        </w:rPr>
        <w:t xml:space="preserve"> într-un număr total de 96 de comune, selectate pe criterii specifice</w:t>
      </w:r>
      <w:r w:rsidR="0047380A" w:rsidRPr="00BF472A">
        <w:rPr>
          <w:rStyle w:val="FootnoteReference"/>
          <w:rFonts w:asciiTheme="majorHAnsi" w:hAnsiTheme="majorHAnsi"/>
          <w:sz w:val="22"/>
          <w:szCs w:val="22"/>
          <w:lang w:val="ro-RO"/>
        </w:rPr>
        <w:footnoteReference w:id="30"/>
      </w:r>
      <w:r w:rsidR="0047380A" w:rsidRPr="00BF472A">
        <w:rPr>
          <w:rFonts w:asciiTheme="majorHAnsi" w:hAnsiTheme="majorHAnsi"/>
          <w:sz w:val="22"/>
          <w:szCs w:val="22"/>
          <w:lang w:val="ro-RO"/>
        </w:rPr>
        <w:t xml:space="preserve"> care au ținut cont</w:t>
      </w:r>
      <w:r w:rsidR="005A6019" w:rsidRPr="00BF472A">
        <w:rPr>
          <w:rFonts w:asciiTheme="majorHAnsi" w:hAnsiTheme="majorHAnsi"/>
          <w:sz w:val="22"/>
          <w:szCs w:val="22"/>
          <w:lang w:val="ro-RO"/>
        </w:rPr>
        <w:t>,</w:t>
      </w:r>
      <w:r w:rsidR="0047380A" w:rsidRPr="00BF472A">
        <w:rPr>
          <w:rFonts w:asciiTheme="majorHAnsi" w:hAnsiTheme="majorHAnsi"/>
          <w:sz w:val="22"/>
          <w:szCs w:val="22"/>
          <w:lang w:val="ro-RO"/>
        </w:rPr>
        <w:t xml:space="preserve"> pe de o parte</w:t>
      </w:r>
      <w:r w:rsidR="005A6019" w:rsidRPr="00BF472A">
        <w:rPr>
          <w:rFonts w:asciiTheme="majorHAnsi" w:hAnsiTheme="majorHAnsi"/>
          <w:sz w:val="22"/>
          <w:szCs w:val="22"/>
          <w:lang w:val="ro-RO"/>
        </w:rPr>
        <w:t>,</w:t>
      </w:r>
      <w:r w:rsidR="0047380A" w:rsidRPr="00BF472A">
        <w:rPr>
          <w:rFonts w:asciiTheme="majorHAnsi" w:hAnsiTheme="majorHAnsi"/>
          <w:sz w:val="22"/>
          <w:szCs w:val="22"/>
          <w:lang w:val="ro-RO"/>
        </w:rPr>
        <w:t xml:space="preserve"> de vulnerabilitățile sociale și</w:t>
      </w:r>
      <w:r w:rsidR="005A6019" w:rsidRPr="00BF472A">
        <w:rPr>
          <w:rFonts w:asciiTheme="majorHAnsi" w:hAnsiTheme="majorHAnsi"/>
          <w:sz w:val="22"/>
          <w:szCs w:val="22"/>
          <w:lang w:val="ro-RO"/>
        </w:rPr>
        <w:t>,</w:t>
      </w:r>
      <w:r w:rsidR="0047380A" w:rsidRPr="00BF472A">
        <w:rPr>
          <w:rFonts w:asciiTheme="majorHAnsi" w:hAnsiTheme="majorHAnsi"/>
          <w:sz w:val="22"/>
          <w:szCs w:val="22"/>
          <w:lang w:val="ro-RO"/>
        </w:rPr>
        <w:t xml:space="preserve"> pe de altă parte</w:t>
      </w:r>
      <w:r w:rsidR="005A6019" w:rsidRPr="00BF472A">
        <w:rPr>
          <w:rFonts w:asciiTheme="majorHAnsi" w:hAnsiTheme="majorHAnsi"/>
          <w:sz w:val="22"/>
          <w:szCs w:val="22"/>
          <w:lang w:val="ro-RO"/>
        </w:rPr>
        <w:t>,</w:t>
      </w:r>
      <w:r w:rsidR="0047380A" w:rsidRPr="00BF472A">
        <w:rPr>
          <w:rFonts w:asciiTheme="majorHAnsi" w:hAnsiTheme="majorHAnsi"/>
          <w:sz w:val="22"/>
          <w:szCs w:val="22"/>
          <w:lang w:val="ro-RO"/>
        </w:rPr>
        <w:t xml:space="preserve"> de atitudinea autorităților publice locale față de problematica socială. O listă care cuprinde toate comunele, dar și intervalul de timp în care acestea au fost parte a proiectului, poate fi consultată în </w:t>
      </w:r>
      <w:r w:rsidR="00927CD7" w:rsidRPr="00BF472A">
        <w:rPr>
          <w:rFonts w:asciiTheme="majorHAnsi" w:hAnsiTheme="majorHAnsi"/>
          <w:sz w:val="22"/>
          <w:szCs w:val="22"/>
          <w:lang w:val="ro-RO"/>
        </w:rPr>
        <w:t>A</w:t>
      </w:r>
      <w:r w:rsidR="0047380A" w:rsidRPr="00BF472A">
        <w:rPr>
          <w:rFonts w:asciiTheme="majorHAnsi" w:hAnsiTheme="majorHAnsi"/>
          <w:sz w:val="22"/>
          <w:szCs w:val="22"/>
          <w:lang w:val="ro-RO"/>
        </w:rPr>
        <w:t>nexa n</w:t>
      </w:r>
      <w:r w:rsidR="00732C14" w:rsidRPr="00BF472A">
        <w:rPr>
          <w:rFonts w:asciiTheme="majorHAnsi" w:hAnsiTheme="majorHAnsi"/>
          <w:sz w:val="22"/>
          <w:szCs w:val="22"/>
          <w:lang w:val="ro-RO"/>
        </w:rPr>
        <w:t>r. 2</w:t>
      </w:r>
      <w:r w:rsidR="00AD0C46" w:rsidRPr="00BF472A">
        <w:rPr>
          <w:rFonts w:asciiTheme="majorHAnsi" w:hAnsiTheme="majorHAnsi"/>
          <w:sz w:val="22"/>
          <w:szCs w:val="22"/>
          <w:lang w:val="ro-RO"/>
        </w:rPr>
        <w:t xml:space="preserve"> la acest raport</w:t>
      </w:r>
      <w:r w:rsidR="0047380A" w:rsidRPr="00BF472A">
        <w:rPr>
          <w:rFonts w:asciiTheme="majorHAnsi" w:hAnsiTheme="majorHAnsi"/>
          <w:sz w:val="22"/>
          <w:szCs w:val="22"/>
          <w:lang w:val="ro-RO"/>
        </w:rPr>
        <w:t>.</w:t>
      </w:r>
    </w:p>
    <w:p w:rsidR="0047380A" w:rsidRPr="00BF472A" w:rsidRDefault="0047380A"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Ca urmare a rezultatelor primei evaluări formative de la sfârșitul anului 2011, pentru asigurarea sustenabilității, dar și pentru creșterea eficacității și evaluabilității viitoare a proiectului, numărul de comune a fost redus la 64, pe baza unor criterii legate de relevanță și eficiență a intervenției pentru contextul specific, în relație atât cu activitățile proiectului</w:t>
      </w:r>
      <w:r w:rsidR="001E4A73" w:rsidRPr="00BF472A">
        <w:rPr>
          <w:rFonts w:asciiTheme="majorHAnsi" w:hAnsiTheme="majorHAnsi"/>
          <w:sz w:val="22"/>
          <w:szCs w:val="22"/>
          <w:lang w:val="ro-RO"/>
        </w:rPr>
        <w:t>,</w:t>
      </w:r>
      <w:r w:rsidRPr="00BF472A">
        <w:rPr>
          <w:rFonts w:asciiTheme="majorHAnsi" w:hAnsiTheme="majorHAnsi"/>
          <w:sz w:val="22"/>
          <w:szCs w:val="22"/>
          <w:lang w:val="ro-RO"/>
        </w:rPr>
        <w:t xml:space="preserve"> cât și cu grupurile vulnerabile existente.</w:t>
      </w:r>
    </w:p>
    <w:p w:rsidR="0047380A" w:rsidRPr="00BF472A" w:rsidRDefault="0047380A"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lastRenderedPageBreak/>
        <w:t>Cea de-a doua evaluare formativă a argumentat</w:t>
      </w:r>
      <w:r w:rsidR="00AD0C46" w:rsidRPr="00BF472A">
        <w:rPr>
          <w:rFonts w:asciiTheme="majorHAnsi" w:hAnsiTheme="majorHAnsi"/>
          <w:sz w:val="22"/>
          <w:szCs w:val="22"/>
          <w:lang w:val="ro-RO"/>
        </w:rPr>
        <w:t>,</w:t>
      </w:r>
      <w:r w:rsidRPr="00BF472A">
        <w:rPr>
          <w:rFonts w:asciiTheme="majorHAnsi" w:hAnsiTheme="majorHAnsi"/>
          <w:sz w:val="22"/>
          <w:szCs w:val="22"/>
          <w:lang w:val="ro-RO"/>
        </w:rPr>
        <w:t xml:space="preserve"> pe bază de dovezi și lecții învățate</w:t>
      </w:r>
      <w:r w:rsidR="00AD0C46" w:rsidRPr="00BF472A">
        <w:rPr>
          <w:rFonts w:asciiTheme="majorHAnsi" w:hAnsiTheme="majorHAnsi"/>
          <w:sz w:val="22"/>
          <w:szCs w:val="22"/>
          <w:lang w:val="ro-RO"/>
        </w:rPr>
        <w:t>,</w:t>
      </w:r>
      <w:r w:rsidRPr="00BF472A">
        <w:rPr>
          <w:rFonts w:asciiTheme="majorHAnsi" w:hAnsiTheme="majorHAnsi"/>
          <w:sz w:val="22"/>
          <w:szCs w:val="22"/>
          <w:lang w:val="ro-RO"/>
        </w:rPr>
        <w:t xml:space="preserve"> necesitatea concentrării proiectului și a zonei de intervenție. Prin urmare, începând cu 2013 și până la septembrie </w:t>
      </w:r>
      <w:r w:rsidR="00902D8C" w:rsidRPr="00BF472A">
        <w:rPr>
          <w:rFonts w:asciiTheme="majorHAnsi" w:hAnsiTheme="majorHAnsi"/>
          <w:sz w:val="22"/>
          <w:szCs w:val="22"/>
          <w:lang w:val="ro-RO"/>
        </w:rPr>
        <w:t>2015</w:t>
      </w:r>
      <w:r w:rsidRPr="00BF472A">
        <w:rPr>
          <w:rFonts w:asciiTheme="majorHAnsi" w:hAnsiTheme="majorHAnsi"/>
          <w:sz w:val="22"/>
          <w:szCs w:val="22"/>
          <w:lang w:val="ro-RO"/>
        </w:rPr>
        <w:t xml:space="preserve">, intervenția a fost concentrată în doar 32 de comune, celelalte comune rămânând comune de control care să fie folosite în procesul de evaluare. </w:t>
      </w:r>
    </w:p>
    <w:p w:rsidR="00732C14" w:rsidRPr="00BF472A" w:rsidRDefault="00535C9C" w:rsidP="005F793F">
      <w:pPr>
        <w:keepNext/>
        <w:keepLines/>
        <w:rPr>
          <w:rFonts w:asciiTheme="majorHAnsi" w:hAnsiTheme="majorHAnsi"/>
          <w:b/>
          <w:bCs/>
          <w:color w:val="365F91"/>
          <w:szCs w:val="22"/>
          <w:lang w:val="ro-RO" w:bidi="ar-SA"/>
        </w:rPr>
      </w:pPr>
      <w:bookmarkStart w:id="51" w:name="_Toc503793803"/>
      <w:r>
        <w:rPr>
          <w:rFonts w:asciiTheme="majorHAnsi" w:hAnsiTheme="majorHAnsi"/>
          <w:b/>
          <w:bCs/>
          <w:noProof/>
          <w:color w:val="365F91"/>
          <w:szCs w:val="22"/>
          <w:lang w:val="en-US" w:bidi="ar-SA"/>
        </w:rPr>
        <w:pict>
          <v:group id="_x0000_s1137" editas="canvas" style="position:absolute;left:0;text-align:left;margin-left:-59.8pt;margin-top:-631.3pt;width:515.75pt;height:223.5pt;z-index:251667456" coordorigin="-62" coordsize="10315,447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36" type="#_x0000_t75" style="position:absolute;left:-62;width:10315;height:4470" o:preferrelative="f">
              <v:fill o:detectmouseclick="t"/>
              <v:path o:extrusionok="t" o:connecttype="none"/>
              <o:lock v:ext="edit" text="t"/>
            </v:shape>
            <v:rect id="_x0000_s1138" style="position:absolute;top:198;width:55;height:669;mso-wrap-style:none;v-text-anchor:top" filled="f" stroked="f">
              <v:textbox style="mso-rotate-with-shape:t;mso-fit-shape-to-text:t" inset="0,0,0,0">
                <w:txbxContent>
                  <w:p w:rsidR="00BF472A" w:rsidRDefault="00BF472A">
                    <w:r>
                      <w:rPr>
                        <w:rFonts w:cs="Calibri"/>
                        <w:color w:val="000000"/>
                        <w:sz w:val="24"/>
                      </w:rPr>
                      <w:t xml:space="preserve"> </w:t>
                    </w:r>
                  </w:p>
                </w:txbxContent>
              </v:textbox>
            </v:rect>
            <v:shape id="_x0000_s1139" type="#_x0000_t75" style="position:absolute;left:1695;top:70;width:5875;height:4262">
              <v:imagedata r:id="rId17" o:title=""/>
            </v:shape>
            <v:group id="_x0000_s1340" style="position:absolute;left:-62;top:218;width:9704;height:4174" coordorigin="-62,218" coordsize="9704,4174">
              <v:rect id="_x0000_s1140" style="position:absolute;left:13;top:3825;width:766;height:175" fillcolor="#cff" stroked="f"/>
              <v:rect id="_x0000_s1141" style="position:absolute;left:779;top:3825;width:2299;height:175" fillcolor="aqua" stroked="f"/>
              <v:rect id="_x0000_s1142" style="position:absolute;left:3078;top:3825;width:3064;height:175" fillcolor="#9cf" stroked="f"/>
              <v:rect id="_x0000_s1143" style="position:absolute;left:6142;top:3825;width:3197;height:175" fillcolor="#0cf" stroked="f"/>
              <v:shape id="_x0000_s1144" type="#_x0000_t75" style="position:absolute;left:-62;top:218;width:2885;height:345">
                <v:imagedata r:id="rId18" o:title=""/>
              </v:shape>
              <v:shape id="_x0000_s1145" type="#_x0000_t75" style="position:absolute;left:-62;top:218;width:2885;height:345">
                <v:imagedata r:id="rId19" o:title=""/>
              </v:shape>
              <v:shape id="_x0000_s1146" type="#_x0000_t75" style="position:absolute;left:3771;top:1684;width:1116;height:345">
                <v:imagedata r:id="rId20" o:title=""/>
              </v:shape>
              <v:shape id="_x0000_s1147" type="#_x0000_t75" style="position:absolute;left:3771;top:1684;width:1116;height:345">
                <v:imagedata r:id="rId21" o:title=""/>
              </v:shape>
              <v:shape id="_x0000_s1148" type="#_x0000_t75" style="position:absolute;left:4690;top:1684;width:903;height:345">
                <v:imagedata r:id="rId22" o:title=""/>
              </v:shape>
              <v:shape id="_x0000_s1149" type="#_x0000_t75" style="position:absolute;left:4690;top:1684;width:903;height:345">
                <v:imagedata r:id="rId23" o:title=""/>
              </v:shape>
              <v:shape id="_x0000_s1150" type="#_x0000_t75" style="position:absolute;left:3771;top:1910;width:1410;height:345">
                <v:imagedata r:id="rId24" o:title=""/>
              </v:shape>
              <v:shape id="_x0000_s1151" type="#_x0000_t75" style="position:absolute;left:3771;top:1910;width:1410;height:345">
                <v:imagedata r:id="rId25" o:title=""/>
              </v:shape>
              <v:shape id="_x0000_s1152" type="#_x0000_t75" style="position:absolute;left:4985;top:1910;width:522;height:345">
                <v:imagedata r:id="rId26" o:title=""/>
              </v:shape>
              <v:shape id="_x0000_s1153" type="#_x0000_t75" style="position:absolute;left:4985;top:1910;width:522;height:345">
                <v:imagedata r:id="rId27" o:title=""/>
              </v:shape>
              <v:shape id="_x0000_s1154" type="#_x0000_t75" style="position:absolute;left:7393;top:1682;width:697;height:345">
                <v:imagedata r:id="rId28" o:title=""/>
              </v:shape>
              <v:shape id="_x0000_s1155" type="#_x0000_t75" style="position:absolute;left:7393;top:1682;width:697;height:345">
                <v:imagedata r:id="rId29" o:title=""/>
              </v:shape>
              <v:shape id="_x0000_s1156" type="#_x0000_t75" style="position:absolute;left:7393;top:1907;width:264;height:345">
                <v:imagedata r:id="rId30" o:title=""/>
              </v:shape>
              <v:shape id="_x0000_s1157" type="#_x0000_t75" style="position:absolute;left:7393;top:1907;width:264;height:345">
                <v:imagedata r:id="rId31" o:title=""/>
              </v:shape>
              <v:shape id="_x0000_s1158" type="#_x0000_t75" style="position:absolute;left:7460;top:1907;width:1068;height:345">
                <v:imagedata r:id="rId32" o:title=""/>
              </v:shape>
              <v:shape id="_x0000_s1159" type="#_x0000_t75" style="position:absolute;left:7460;top:1907;width:1068;height:345">
                <v:imagedata r:id="rId33" o:title=""/>
              </v:shape>
              <v:shape id="_x0000_s1160" type="#_x0000_t75" style="position:absolute;left:3785;top:2466;width:2349;height:345">
                <v:imagedata r:id="rId34" o:title=""/>
              </v:shape>
              <v:shape id="_x0000_s1161" type="#_x0000_t75" style="position:absolute;left:3785;top:2466;width:2349;height:345">
                <v:imagedata r:id="rId35" o:title=""/>
              </v:shape>
              <v:shape id="_x0000_s1162" type="#_x0000_t75" style="position:absolute;left:3785;top:2691;width:2397;height:345">
                <v:imagedata r:id="rId36" o:title=""/>
              </v:shape>
              <v:shape id="_x0000_s1163" type="#_x0000_t75" style="position:absolute;left:3785;top:2691;width:2397;height:345">
                <v:imagedata r:id="rId37" o:title=""/>
              </v:shape>
              <v:shape id="_x0000_s1164" type="#_x0000_t75" style="position:absolute;left:3785;top:2916;width:2234;height:345">
                <v:imagedata r:id="rId38" o:title=""/>
              </v:shape>
              <v:shape id="_x0000_s1165" type="#_x0000_t75" style="position:absolute;left:3785;top:2916;width:2234;height:345">
                <v:imagedata r:id="rId39" o:title=""/>
              </v:shape>
              <v:shape id="_x0000_s1166" type="#_x0000_t75" style="position:absolute;left:7393;top:2315;width:1116;height:345">
                <v:imagedata r:id="rId40" o:title=""/>
              </v:shape>
              <v:shape id="_x0000_s1167" type="#_x0000_t75" style="position:absolute;left:7393;top:2315;width:1116;height:345">
                <v:imagedata r:id="rId41" o:title=""/>
              </v:shape>
              <v:shape id="_x0000_s1168" type="#_x0000_t75" style="position:absolute;left:8313;top:2315;width:902;height:345">
                <v:imagedata r:id="rId42" o:title=""/>
              </v:shape>
              <v:shape id="_x0000_s1169" type="#_x0000_t75" style="position:absolute;left:8313;top:2315;width:902;height:345">
                <v:imagedata r:id="rId43" o:title=""/>
              </v:shape>
              <v:shape id="_x0000_s1170" type="#_x0000_t75" style="position:absolute;left:7393;top:2540;width:1411;height:345">
                <v:imagedata r:id="rId44" o:title=""/>
              </v:shape>
              <v:shape id="_x0000_s1171" type="#_x0000_t75" style="position:absolute;left:7393;top:2540;width:1411;height:345">
                <v:imagedata r:id="rId45" o:title=""/>
              </v:shape>
              <v:shape id="_x0000_s1172" type="#_x0000_t75" style="position:absolute;left:8607;top:2540;width:522;height:345">
                <v:imagedata r:id="rId46" o:title=""/>
              </v:shape>
              <v:shape id="_x0000_s1173" type="#_x0000_t75" style="position:absolute;left:8607;top:2540;width:522;height:345">
                <v:imagedata r:id="rId47" o:title=""/>
              </v:shape>
              <v:shape id="_x0000_s1174" type="#_x0000_t75" style="position:absolute;left:7393;top:3124;width:2249;height:345">
                <v:imagedata r:id="rId48" o:title=""/>
              </v:shape>
              <v:shape id="_x0000_s1175" type="#_x0000_t75" style="position:absolute;left:7393;top:3124;width:2249;height:345">
                <v:imagedata r:id="rId49" o:title=""/>
              </v:shape>
              <v:shape id="_x0000_s1176" type="#_x0000_t75" style="position:absolute;left:-60;top:3973;width:398;height:345">
                <v:imagedata r:id="rId50" o:title=""/>
              </v:shape>
              <v:shape id="_x0000_s1177" type="#_x0000_t75" style="position:absolute;left:-60;top:3973;width:398;height:345">
                <v:imagedata r:id="rId51" o:title=""/>
              </v:shape>
              <v:shape id="_x0000_s1178" type="#_x0000_t75" style="position:absolute;left:141;top:3973;width:237;height:345">
                <v:imagedata r:id="rId52" o:title=""/>
              </v:shape>
              <v:shape id="_x0000_s1179" type="#_x0000_t75" style="position:absolute;left:141;top:3973;width:237;height:345">
                <v:imagedata r:id="rId53" o:title=""/>
              </v:shape>
              <v:shape id="_x0000_s1180" type="#_x0000_t75" style="position:absolute;left:441;top:3973;width:505;height:345">
                <v:imagedata r:id="rId54" o:title=""/>
              </v:shape>
              <v:shape id="_x0000_s1181" type="#_x0000_t75" style="position:absolute;left:441;top:3973;width:505;height:345">
                <v:imagedata r:id="rId55" o:title=""/>
              </v:shape>
              <v:shape id="_x0000_s1182" type="#_x0000_t75" style="position:absolute;left:788;top:3973;width:469;height:345">
                <v:imagedata r:id="rId56" o:title=""/>
              </v:shape>
              <v:shape id="_x0000_s1183" type="#_x0000_t75" style="position:absolute;left:788;top:3973;width:469;height:345">
                <v:imagedata r:id="rId57" o:title=""/>
              </v:shape>
              <v:shape id="_x0000_s1184" type="#_x0000_t75" style="position:absolute;left:2720;top:3973;width:481;height:345">
                <v:imagedata r:id="rId58" o:title=""/>
              </v:shape>
              <v:shape id="_x0000_s1185" type="#_x0000_t75" style="position:absolute;left:2720;top:3973;width:481;height:345">
                <v:imagedata r:id="rId59" o:title=""/>
              </v:shape>
              <v:shape id="_x0000_s1186" type="#_x0000_t75" style="position:absolute;left:3005;top:3970;width:237;height:345">
                <v:imagedata r:id="rId60" o:title=""/>
              </v:shape>
              <v:shape id="_x0000_s1187" type="#_x0000_t75" style="position:absolute;left:3005;top:3970;width:237;height:345">
                <v:imagedata r:id="rId61" o:title=""/>
              </v:shape>
              <v:shape id="_x0000_s1188" type="#_x0000_t75" style="position:absolute;left:3045;top:3970;width:398;height:345">
                <v:imagedata r:id="rId62" o:title=""/>
              </v:shape>
              <v:shape id="_x0000_s1189" type="#_x0000_t75" style="position:absolute;left:3045;top:3970;width:398;height:345">
                <v:imagedata r:id="rId63" o:title=""/>
              </v:shape>
              <v:shape id="_x0000_s1190" type="#_x0000_t75" style="position:absolute;left:5701;top:3973;width:481;height:345">
                <v:imagedata r:id="rId64" o:title=""/>
              </v:shape>
              <v:shape id="_x0000_s1191" type="#_x0000_t75" style="position:absolute;left:5701;top:3973;width:481;height:345">
                <v:imagedata r:id="rId65" o:title=""/>
              </v:shape>
              <v:shape id="_x0000_s1192" type="#_x0000_t75" style="position:absolute;left:6069;top:3973;width:237;height:345">
                <v:imagedata r:id="rId66" o:title=""/>
              </v:shape>
              <v:shape id="_x0000_s1193" type="#_x0000_t75" style="position:absolute;left:6069;top:3973;width:237;height:345">
                <v:imagedata r:id="rId67" o:title=""/>
              </v:shape>
              <v:shape id="_x0000_s1194" type="#_x0000_t75" style="position:absolute;left:6110;top:3973;width:398;height:345">
                <v:imagedata r:id="rId68" o:title=""/>
              </v:shape>
              <v:shape id="_x0000_s1195" type="#_x0000_t75" style="position:absolute;left:6110;top:3973;width:398;height:345">
                <v:imagedata r:id="rId69" o:title=""/>
              </v:shape>
              <v:shape id="_x0000_s1196" type="#_x0000_t75" style="position:absolute;left:8868;top:3973;width:527;height:345">
                <v:imagedata r:id="rId70" o:title=""/>
              </v:shape>
              <v:shape id="_x0000_s1197" type="#_x0000_t75" style="position:absolute;left:8868;top:3973;width:527;height:345">
                <v:imagedata r:id="rId71" o:title=""/>
              </v:shape>
              <v:shape id="_x0000_s1198" type="#_x0000_t75" style="position:absolute;left:7010;top:3069;width:360;height:345">
                <v:imagedata r:id="rId72" o:title=""/>
              </v:shape>
              <v:shape id="_x0000_s1199" type="#_x0000_t75" style="position:absolute;left:7010;top:3069;width:360;height:345">
                <v:imagedata r:id="rId73" o:title=""/>
              </v:shape>
              <v:shape id="_x0000_s1200" type="#_x0000_t75" style="position:absolute;left:1228;top:3690;width:522;height:345">
                <v:imagedata r:id="rId74" o:title=""/>
              </v:shape>
              <v:shape id="_x0000_s1201" type="#_x0000_t75" style="position:absolute;left:1228;top:3690;width:522;height:345">
                <v:imagedata r:id="rId75" o:title=""/>
              </v:shape>
              <v:shape id="_x0000_s1202" type="#_x0000_t75" style="position:absolute;left:4293;top:3690;width:522;height:345">
                <v:imagedata r:id="rId76" o:title=""/>
              </v:shape>
              <v:shape id="_x0000_s1203" type="#_x0000_t75" style="position:absolute;left:4293;top:3690;width:522;height:345">
                <v:imagedata r:id="rId77" o:title=""/>
              </v:shape>
              <v:shape id="_x0000_s1204" type="#_x0000_t75" style="position:absolute;left:7159;top:3690;width:522;height:345">
                <v:imagedata r:id="rId78" o:title=""/>
              </v:shape>
              <v:shape id="_x0000_s1205" type="#_x0000_t75" style="position:absolute;left:7159;top:3690;width:522;height:345">
                <v:imagedata r:id="rId79" o:title=""/>
              </v:shape>
              <v:shape id="_x0000_s1206" type="#_x0000_t75" style="position:absolute;left:7484;top:3690;width:245;height:345">
                <v:imagedata r:id="rId80" o:title=""/>
              </v:shape>
              <v:shape id="_x0000_s1207" type="#_x0000_t75" style="position:absolute;left:7484;top:3690;width:245;height:345">
                <v:imagedata r:id="rId81" o:title=""/>
              </v:shape>
              <v:shape id="_x0000_s1208" type="#_x0000_t75" style="position:absolute;left:7532;top:3690;width:522;height:345">
                <v:imagedata r:id="rId82" o:title=""/>
              </v:shape>
              <v:shape id="_x0000_s1209" type="#_x0000_t75" style="position:absolute;left:7532;top:3690;width:522;height:345">
                <v:imagedata r:id="rId83" o:title=""/>
              </v:shape>
              <v:shape id="_x0000_s1210" type="#_x0000_t75" style="position:absolute;left:3515;top:1620;width:359;height:345">
                <v:imagedata r:id="rId84" o:title=""/>
              </v:shape>
              <v:shape id="_x0000_s1211" type="#_x0000_t75" style="position:absolute;left:3515;top:1620;width:359;height:345">
                <v:imagedata r:id="rId85" o:title=""/>
              </v:shape>
              <v:shape id="_x0000_s1212" type="#_x0000_t75" style="position:absolute;left:7010;top:1620;width:360;height:345">
                <v:imagedata r:id="rId86" o:title=""/>
              </v:shape>
              <v:shape id="_x0000_s1213" type="#_x0000_t75" style="position:absolute;left:7010;top:1620;width:360;height:345">
                <v:imagedata r:id="rId87" o:title=""/>
              </v:shape>
              <v:shape id="_x0000_s1214" type="#_x0000_t75" style="position:absolute;left:3515;top:2250;width:359;height:345">
                <v:imagedata r:id="rId88" o:title=""/>
              </v:shape>
              <v:shape id="_x0000_s1215" type="#_x0000_t75" style="position:absolute;left:3515;top:2250;width:359;height:345">
                <v:imagedata r:id="rId89" o:title=""/>
              </v:shape>
              <v:shape id="_x0000_s1216" type="#_x0000_t75" style="position:absolute;left:7010;top:2250;width:360;height:345">
                <v:imagedata r:id="rId90" o:title=""/>
              </v:shape>
              <v:shape id="_x0000_s1217" type="#_x0000_t75" style="position:absolute;left:7010;top:2250;width:360;height:345">
                <v:imagedata r:id="rId91" o:title=""/>
              </v:shape>
              <v:shape id="_x0000_s1218" type="#_x0000_t75" style="position:absolute;left:1446;top:530;width:1286;height:345">
                <v:imagedata r:id="rId92" o:title=""/>
              </v:shape>
              <v:shape id="_x0000_s1219" type="#_x0000_t75" style="position:absolute;left:1446;top:530;width:1286;height:345">
                <v:imagedata r:id="rId93" o:title=""/>
              </v:shape>
              <v:shape id="_x0000_s1220" type="#_x0000_t75" style="position:absolute;left:1446;top:755;width:1202;height:345">
                <v:imagedata r:id="rId94" o:title=""/>
              </v:shape>
              <v:shape id="_x0000_s1221" type="#_x0000_t75" style="position:absolute;left:1446;top:755;width:1202;height:345">
                <v:imagedata r:id="rId95" o:title=""/>
              </v:shape>
              <v:shape id="_x0000_s1222" type="#_x0000_t75" style="position:absolute;left:1446;top:980;width:1046;height:345">
                <v:imagedata r:id="rId96" o:title=""/>
              </v:shape>
              <v:shape id="_x0000_s1223" type="#_x0000_t75" style="position:absolute;left:1446;top:980;width:1046;height:345">
                <v:imagedata r:id="rId97" o:title=""/>
              </v:shape>
              <v:shape id="_x0000_s1224" type="#_x0000_t75" style="position:absolute;left:1446;top:1203;width:1319;height:345">
                <v:imagedata r:id="rId98" o:title=""/>
              </v:shape>
              <v:shape id="_x0000_s1225" type="#_x0000_t75" style="position:absolute;left:1446;top:1203;width:1319;height:345">
                <v:imagedata r:id="rId99" o:title=""/>
              </v:shape>
              <v:shape id="_x0000_s1226" type="#_x0000_t75" style="position:absolute;left:350;top:743;width:440;height:345">
                <v:imagedata r:id="rId100" o:title=""/>
              </v:shape>
              <v:shape id="_x0000_s1227" type="#_x0000_t75" style="position:absolute;left:350;top:743;width:440;height:345">
                <v:imagedata r:id="rId101" o:title=""/>
              </v:shape>
              <v:shape id="_x0000_s1228" type="#_x0000_t75" style="position:absolute;left:350;top:1184;width:440;height:345">
                <v:imagedata r:id="rId102" o:title=""/>
              </v:shape>
              <v:shape id="_x0000_s1229" type="#_x0000_t75" style="position:absolute;left:350;top:1184;width:440;height:345">
                <v:imagedata r:id="rId103" o:title=""/>
              </v:shape>
              <v:shape id="_x0000_s1230" type="#_x0000_t75" style="position:absolute;left:1729;top:1620;width:359;height:345">
                <v:imagedata r:id="rId104" o:title=""/>
              </v:shape>
              <v:shape id="_x0000_s1231" type="#_x0000_t75" style="position:absolute;left:1729;top:1620;width:359;height:345">
                <v:imagedata r:id="rId105" o:title=""/>
              </v:shape>
              <v:rect id="_x0000_s1232" style="position:absolute;left:1557;top:1453;width:513;height:27" fillcolor="black" stroked="f"/>
              <v:rect id="_x0000_s1233" style="position:absolute;left:3346;top:1453;width:510;height:27" fillcolor="black" stroked="f"/>
              <v:rect id="_x0000_s1234" style="position:absolute;left:3071;top:1719;width:275;height:27" fillcolor="black" stroked="f"/>
              <v:rect id="_x0000_s1235" style="position:absolute;left:3346;top:1904;width:510;height:26" fillcolor="black" stroked="f"/>
              <v:rect id="_x0000_s1236" style="position:absolute;left:791;top:2088;width:766;height:27" fillcolor="black" stroked="f"/>
              <v:line id="_x0000_s1237" style="position:absolute" from="3072,1747" to="3072,2088" strokeweight=".1pt"/>
              <v:rect id="_x0000_s1238" style="position:absolute;left:3071;top:1746;width:14;height:342" fillcolor="black" stroked="f"/>
              <v:rect id="_x0000_s1239" style="position:absolute;left:2070;top:2088;width:1015;height:27" fillcolor="black" stroked="f"/>
              <v:rect id="_x0000_s1240" style="position:absolute;left:3320;top:1453;width:26;height:477" fillcolor="black" stroked="f"/>
              <v:rect id="_x0000_s1241" style="position:absolute;left:3830;top:1480;width:26;height:450" fillcolor="black" stroked="f"/>
              <v:rect id="_x0000_s1242" style="position:absolute;left:3346;top:2088;width:510;height:27" fillcolor="black" stroked="f"/>
              <v:rect id="_x0000_s1243" style="position:absolute;left:6918;top:1453;width:27;height:477" fillcolor="black" stroked="f"/>
              <v:rect id="_x0000_s1244" style="position:absolute;left:7454;top:1480;width:27;height:450" fillcolor="black" stroked="f"/>
              <v:rect id="_x0000_s1245" style="position:absolute;left:3071;top:2721;width:275;height:26" fillcolor="black" stroked="f"/>
              <v:line id="_x0000_s1246" style="position:absolute" from="6658,2379" to="6658,2721" strokeweight=".1pt"/>
              <v:rect id="_x0000_s1247" style="position:absolute;left:6657;top:2378;width:15;height:343" fillcolor="black" stroked="f"/>
              <v:rect id="_x0000_s1248" style="position:absolute;left:25;top:2905;width:766;height:27" fillcolor="black" stroked="f"/>
              <v:rect id="_x0000_s1249" style="position:absolute;left:1557;top:2905;width:513;height:27" fillcolor="black" stroked="f"/>
              <v:rect id="_x0000_s1250" style="position:absolute;left:3346;top:2905;width:510;height:27" fillcolor="black" stroked="f"/>
              <v:rect id="_x0000_s1251" style="position:absolute;left:6918;top:2088;width:27;height:475" fillcolor="black" stroked="f"/>
              <v:rect id="_x0000_s1252" style="position:absolute;left:7454;top:2115;width:27;height:448" fillcolor="black" stroked="f"/>
              <v:rect id="_x0000_s1253" style="position:absolute;left:6657;top:3169;width:288;height:29" fillcolor="black" stroked="f"/>
              <v:rect id="_x0000_s1254" style="position:absolute;left:-1;top:576;width:26;height:2356" fillcolor="black" stroked="f"/>
              <v:rect id="_x0000_s1255" style="position:absolute;left:765;top:603;width:26;height:2329" fillcolor="black" stroked="f"/>
              <v:rect id="_x0000_s1256" style="position:absolute;left:255;top:1015;width:26;height:1917" fillcolor="black" stroked="f"/>
              <v:rect id="_x0000_s1257" style="position:absolute;left:1531;top:1453;width:26;height:1479" fillcolor="black" stroked="f"/>
              <v:rect id="_x0000_s1258" style="position:absolute;left:2043;top:1480;width:27;height:1452" fillcolor="black" stroked="f"/>
              <v:rect id="_x0000_s1259" style="position:absolute;left:3320;top:2088;width:26;height:844" fillcolor="black" stroked="f"/>
              <v:rect id="_x0000_s1260" style="position:absolute;left:3830;top:2115;width:26;height:817" fillcolor="black" stroked="f"/>
              <v:rect id="_x0000_s1261" style="position:absolute;left:6918;top:2905;width:27;height:475" fillcolor="black" stroked="f"/>
              <v:rect id="_x0000_s1262" style="position:absolute;left:7454;top:2932;width:27;height:448" fillcolor="black" stroked="f"/>
              <v:line id="_x0000_s1263" style="position:absolute" from="3072,2116" to="3072,2722" strokeweight=".1pt"/>
              <v:rect id="_x0000_s1264" style="position:absolute;left:3071;top:2115;width:14;height:606" fillcolor="black" stroked="f"/>
              <v:line id="_x0000_s1265" style="position:absolute" from="6658,2748" to="6658,3171" strokeweight=".1pt"/>
              <v:rect id="_x0000_s1266" style="position:absolute;left:6657;top:2747;width:15;height:422" fillcolor="black" stroked="f"/>
              <v:rect id="_x0000_s1267" style="position:absolute;left:25;top:576;width:766;height:27" fillcolor="black" stroked="f"/>
              <v:rect id="_x0000_s1268" style="position:absolute;left:281;top:1015;width:510;height:28" fillcolor="black" stroked="f"/>
              <v:rect id="_x0000_s1269" style="position:absolute;left:6945;top:1453;width:536;height:27" fillcolor="black" stroked="f"/>
              <v:rect id="_x0000_s1270" style="position:absolute;left:3856;top:1719;width:3089;height:27" fillcolor="black" stroked="f"/>
              <v:rect id="_x0000_s1271" style="position:absolute;left:6945;top:1904;width:536;height:26" fillcolor="black" stroked="f"/>
              <v:rect id="_x0000_s1272" style="position:absolute;left:6945;top:2088;width:536;height:27" fillcolor="black" stroked="f"/>
              <v:rect id="_x0000_s1273" style="position:absolute;left:6657;top:2352;width:288;height:26" fillcolor="black" stroked="f"/>
              <v:rect id="_x0000_s1274" style="position:absolute;left:6945;top:2536;width:536;height:27" fillcolor="black" stroked="f"/>
              <v:rect id="_x0000_s1275" style="position:absolute;left:3856;top:2721;width:2816;height:26" fillcolor="black" stroked="f"/>
              <v:rect id="_x0000_s1276" style="position:absolute;left:6945;top:2905;width:536;height:27" fillcolor="black" stroked="f"/>
              <v:rect id="_x0000_s1277" style="position:absolute;left:7481;top:3169;width:1858;height:29" fillcolor="black" stroked="f"/>
              <v:rect id="_x0000_s1278" style="position:absolute;left:6945;top:3353;width:536;height:27" fillcolor="black" stroked="f"/>
              <v:shape id="_x0000_s1279" style="position:absolute;left:2765;top:3177;width:75;height:1196" coordsize="75,1196" path="m43,r4,169l4,170,,1,43,xm51,296r4,168l12,465,7,297r44,-1xm59,591r4,169l21,761,17,592r42,-1xm67,886r4,169l28,1056,24,887r43,-1xm75,1181r,14l33,1196r-2,-14l75,1181xe" fillcolor="black" stroked="f">
                <v:path arrowok="t"/>
                <o:lock v:ext="edit" verticies="t"/>
              </v:shape>
              <v:shape id="_x0000_s1280" style="position:absolute;left:2765;top:3177;width:47;height:170" coordsize="47,170" path="m43,r4,169l4,170,,1,43,xe" filled="f" strokeweight=".1pt">
                <v:stroke joinstyle="bevel"/>
                <v:path arrowok="t"/>
              </v:shape>
              <v:shape id="_x0000_s1281" style="position:absolute;left:2772;top:3473;width:48;height:169" coordsize="48,169" path="m44,r4,168l5,169,,1,44,xe" filled="f" strokeweight=".1pt">
                <v:stroke joinstyle="bevel"/>
                <v:path arrowok="t"/>
              </v:shape>
              <v:shape id="_x0000_s1282" style="position:absolute;left:2782;top:3768;width:46;height:170" coordsize="46,170" path="m42,r4,169l4,170,,1,42,xe" filled="f" strokeweight=".1pt">
                <v:stroke joinstyle="bevel"/>
                <v:path arrowok="t"/>
              </v:shape>
              <v:shape id="_x0000_s1283" style="position:absolute;left:2789;top:4063;width:47;height:170" coordsize="47,170" path="m43,r4,169l4,170,,1,43,xe" filled="f" strokeweight=".1pt">
                <v:stroke joinstyle="bevel"/>
                <v:path arrowok="t"/>
              </v:shape>
              <v:shape id="_x0000_s1284" style="position:absolute;left:2796;top:4358;width:44;height:15" coordsize="44,15" path="m44,r,14l2,15,,1,44,xe" filled="f" strokeweight=".1pt">
                <v:stroke joinstyle="bevel"/>
                <v:path arrowok="t"/>
              </v:shape>
              <v:shape id="_x0000_s1285" style="position:absolute;left:807;top:4310;width:1944;height:63" coordsize="1944,63" path="m,l169,3r-1,42l,43,,xm296,4l464,6r,42l296,46r,-42xm592,7l761,9r,42l591,49,592,7xm887,10r170,2l1056,54,887,52r,-42xm1183,13r170,2l1352,57,1183,55r,-42xm1480,16r168,2l1648,60,1478,58r2,-42xm1775,19r169,1l1943,63,1775,61r,-42xe" fillcolor="black" stroked="f">
                <v:path arrowok="t"/>
                <o:lock v:ext="edit" verticies="t"/>
              </v:shape>
              <v:shape id="_x0000_s1286" style="position:absolute;left:807;top:4310;width:169;height:45" coordsize="169,45" path="m,l169,3r-1,42l,43,,xe" filled="f" strokeweight=".1pt">
                <v:stroke joinstyle="bevel"/>
                <v:path arrowok="t"/>
              </v:shape>
              <v:shape id="_x0000_s1287" style="position:absolute;left:1103;top:4314;width:168;height:44" coordsize="168,44" path="m,l168,2r,42l,42,,xe" filled="f" strokeweight=".1pt">
                <v:stroke joinstyle="bevel"/>
                <v:path arrowok="t"/>
              </v:shape>
              <v:shape id="_x0000_s1288" style="position:absolute;left:1398;top:4317;width:170;height:44" coordsize="170,44" path="m1,l170,2r,42l,42,1,xe" filled="f" strokeweight=".1pt">
                <v:stroke joinstyle="bevel"/>
                <v:path arrowok="t"/>
              </v:shape>
              <v:shape id="_x0000_s1289" style="position:absolute;left:1694;top:4320;width:170;height:44" coordsize="170,44" path="m,l170,2r-1,42l,42,,xe" filled="f" strokeweight=".1pt">
                <v:stroke joinstyle="bevel"/>
                <v:path arrowok="t"/>
              </v:shape>
              <v:shape id="_x0000_s1290" style="position:absolute;left:1990;top:4323;width:170;height:44" coordsize="170,44" path="m,l170,2r-1,42l,42,,xe" filled="f" strokeweight=".1pt">
                <v:stroke joinstyle="bevel"/>
                <v:path arrowok="t"/>
              </v:shape>
              <v:shape id="_x0000_s1291" style="position:absolute;left:2285;top:4326;width:170;height:44" coordsize="170,44" path="m2,l170,2r,42l,42,2,xe" filled="f" strokeweight=".1pt">
                <v:stroke joinstyle="bevel"/>
                <v:path arrowok="t"/>
              </v:shape>
              <v:shape id="_x0000_s1292" style="position:absolute;left:2582;top:4329;width:169;height:44" coordsize="169,44" path="m,l169,1r-1,43l,42,,xe" filled="f" strokeweight=".1pt">
                <v:stroke joinstyle="bevel"/>
                <v:path arrowok="t"/>
              </v:shape>
              <v:shape id="_x0000_s1293" style="position:absolute;left:6110;top:3206;width:53;height:1057" coordsize="53,1057" path="m53,l52,169r-43,l10,,53,xm51,296l49,465r-43,l6,296r45,xm48,592l47,761r-45,l4,592r44,xm46,888r-2,169l,1057,1,888r45,xe" fillcolor="#333" stroked="f">
                <v:path arrowok="t"/>
                <o:lock v:ext="edit" verticies="t"/>
              </v:shape>
              <v:shape id="_x0000_s1294" style="position:absolute;left:6119;top:3206;width:44;height:169" coordsize="44,169" path="m44,l43,169,,169,1,,44,xe" filled="f" strokecolor="#333" strokeweight=".1pt">
                <v:stroke joinstyle="bevel"/>
                <v:path arrowok="t"/>
              </v:shape>
              <v:shape id="_x0000_s1295" style="position:absolute;left:6116;top:3502;width:45;height:169" coordsize="45,169" path="m45,l43,169,,169,,,45,xe" filled="f" strokecolor="#333" strokeweight=".1pt">
                <v:stroke joinstyle="bevel"/>
                <v:path arrowok="t"/>
              </v:shape>
              <v:shape id="_x0000_s1296" style="position:absolute;left:6112;top:3798;width:46;height:169" coordsize="46,169" path="m46,l45,169,,169,2,,46,xe" filled="f" strokecolor="#333" strokeweight=".1pt">
                <v:stroke joinstyle="bevel"/>
                <v:path arrowok="t"/>
              </v:shape>
              <v:shape id="_x0000_s1297" style="position:absolute;left:6110;top:4094;width:46;height:169" coordsize="46,169" path="m46,l44,169,,169,1,,46,xe" filled="f" strokecolor="#333" strokeweight=".1pt">
                <v:stroke joinstyle="bevel"/>
                <v:path arrowok="t"/>
              </v:shape>
              <v:shape id="_x0000_s1298" style="position:absolute;left:3120;top:4330;width:3043;height:43" coordsize="3043,43" path="m,l169,r,43l,43,,xm295,l464,r,43l295,43,295,xm591,l761,r,43l591,43,591,xm888,r168,l1056,43r-168,l888,xm1183,r169,l1352,43r-169,l1183,xm1479,r169,l1648,43r-169,l1479,xm1775,r169,l1944,43r-169,l1775,xm2070,r170,l2240,43r-170,l2070,xm2367,r169,l2536,43r-169,l2367,xm2663,r169,l2832,43r-169,l2663,xm2958,r85,l3043,43r-85,l2958,xe" fillcolor="#333" stroked="f">
                <v:path arrowok="t"/>
                <o:lock v:ext="edit" verticies="t"/>
              </v:shape>
              <v:rect id="_x0000_s1299" style="position:absolute;left:3120;top:4330;width:169;height:43" filled="f" strokecolor="#333" strokeweight=".1pt">
                <v:stroke joinstyle="bevel"/>
              </v:rect>
              <v:rect id="_x0000_s1300" style="position:absolute;left:3415;top:4330;width:169;height:43" filled="f" strokecolor="#333" strokeweight=".1pt">
                <v:stroke joinstyle="bevel"/>
              </v:rect>
              <v:rect id="_x0000_s1301" style="position:absolute;left:3711;top:4330;width:170;height:43" filled="f" strokecolor="#333" strokeweight=".1pt">
                <v:stroke joinstyle="bevel"/>
              </v:rect>
              <v:rect id="_x0000_s1302" style="position:absolute;left:4008;top:4330;width:168;height:43" filled="f" strokecolor="#333" strokeweight=".1pt">
                <v:stroke joinstyle="bevel"/>
              </v:rect>
              <v:rect id="_x0000_s1303" style="position:absolute;left:4303;top:4330;width:169;height:43" filled="f" strokecolor="#333" strokeweight=".1pt">
                <v:stroke joinstyle="bevel"/>
              </v:rect>
              <v:rect id="_x0000_s1304" style="position:absolute;left:4599;top:4330;width:169;height:43" filled="f" strokecolor="#333" strokeweight=".1pt">
                <v:stroke joinstyle="bevel"/>
              </v:rect>
              <v:rect id="_x0000_s1305" style="position:absolute;left:4895;top:4330;width:169;height:43" filled="f" strokecolor="#333" strokeweight=".1pt">
                <v:stroke joinstyle="bevel"/>
              </v:rect>
              <v:rect id="_x0000_s1306" style="position:absolute;left:5190;top:4330;width:170;height:43" filled="f" strokecolor="#333" strokeweight=".1pt">
                <v:stroke joinstyle="bevel"/>
              </v:rect>
              <v:rect id="_x0000_s1307" style="position:absolute;left:5487;top:4330;width:169;height:43" filled="f" strokecolor="#333" strokeweight=".1pt">
                <v:stroke joinstyle="bevel"/>
              </v:rect>
              <v:rect id="_x0000_s1308" style="position:absolute;left:5783;top:4330;width:169;height:43" filled="f" strokecolor="#333" strokeweight=".1pt">
                <v:stroke joinstyle="bevel"/>
              </v:rect>
              <v:rect id="_x0000_s1309" style="position:absolute;left:6078;top:4330;width:85;height:43" filled="f" strokecolor="#333" strokeweight=".1pt">
                <v:stroke joinstyle="bevel"/>
              </v:rect>
              <v:shape id="_x0000_s1310" style="position:absolute;left:9299;top:3196;width:53;height:1196" coordsize="53,1196" path="m43,r1,169l2,169,,,43,xm45,296r2,169l4,465,3,296r42,xm48,592r1,168l7,760,5,592r43,xm50,887r2,169l10,1056,8,887r42,xm53,1183r,13l10,1196r,-13l53,1183xe" fillcolor="gray" stroked="f">
                <v:path arrowok="t"/>
                <o:lock v:ext="edit" verticies="t"/>
              </v:shape>
              <v:shape id="_x0000_s1311" style="position:absolute;left:9299;top:3196;width:44;height:169" coordsize="44,169" path="m43,r1,169l2,169,,,43,xe" filled="f" strokecolor="gray" strokeweight=".1pt">
                <v:stroke joinstyle="bevel"/>
                <v:path arrowok="t"/>
              </v:shape>
              <v:shape id="_x0000_s1312" style="position:absolute;left:9302;top:3492;width:44;height:169" coordsize="44,169" path="m42,r2,169l1,169,,,42,xe" filled="f" strokecolor="gray" strokeweight=".1pt">
                <v:stroke joinstyle="bevel"/>
                <v:path arrowok="t"/>
              </v:shape>
              <v:shape id="_x0000_s1313" style="position:absolute;left:9304;top:3788;width:44;height:168" coordsize="44,168" path="m43,r1,168l2,168,,,43,xe" filled="f" strokecolor="gray" strokeweight=".1pt">
                <v:stroke joinstyle="bevel"/>
                <v:path arrowok="t"/>
              </v:shape>
              <v:shape id="_x0000_s1314" style="position:absolute;left:9307;top:4083;width:44;height:169" coordsize="44,169" path="m42,r2,169l2,169,,,42,xe" filled="f" strokecolor="gray" strokeweight=".1pt">
                <v:stroke joinstyle="bevel"/>
                <v:path arrowok="t"/>
              </v:shape>
              <v:rect id="_x0000_s1315" style="position:absolute;left:9309;top:4379;width:43;height:13" filled="f" strokecolor="gray" strokeweight=".1pt">
                <v:stroke joinstyle="bevel"/>
              </v:rect>
              <v:shape id="_x0000_s1316" style="position:absolute;left:6419;top:4320;width:2835;height:72" coordsize="2835,72" path="m,l170,2r-1,43l,42,,xm297,4l466,5r-1,43l297,46r,-42xm593,7l762,8r,43l592,49,593,7xm889,9r169,2l1058,53,889,52r,-43xm1185,12r170,3l1354,57,1185,55r,-43xm1481,16r169,2l1650,60,1481,58r,-42xm1777,19r170,1l1947,63,1777,61r,-42xm2073,22r170,1l2242,66,2073,64r,-42xm2370,25r168,1l2538,69,2369,67r1,-42xm2666,28r169,2l2835,72,2665,70r1,-42xe" fillcolor="gray" stroked="f">
                <v:path arrowok="t"/>
                <o:lock v:ext="edit" verticies="t"/>
              </v:shape>
              <v:shape id="_x0000_s1317" style="position:absolute;left:6419;top:4320;width:170;height:45" coordsize="170,45" path="m,l170,2r-1,43l,42,,xe" filled="f" strokecolor="gray" strokeweight=".1pt">
                <v:stroke joinstyle="bevel"/>
                <v:path arrowok="t"/>
              </v:shape>
              <v:shape id="_x0000_s1318" style="position:absolute;left:6716;top:4324;width:169;height:44" coordsize="169,44" path="m,l169,1r-1,43l,42,,xe" filled="f" strokecolor="gray" strokeweight=".1pt">
                <v:stroke joinstyle="bevel"/>
                <v:path arrowok="t"/>
              </v:shape>
              <v:shape id="_x0000_s1319" style="position:absolute;left:7011;top:4327;width:170;height:44" coordsize="170,44" path="m1,l170,1r,43l,42,1,xe" filled="f" strokecolor="gray" strokeweight=".1pt">
                <v:stroke joinstyle="bevel"/>
                <v:path arrowok="t"/>
              </v:shape>
              <v:shape id="_x0000_s1320" style="position:absolute;left:7308;top:4329;width:169;height:44" coordsize="169,44" path="m,l169,2r,42l,43,,xe" filled="f" strokecolor="gray" strokeweight=".1pt">
                <v:stroke joinstyle="bevel"/>
                <v:path arrowok="t"/>
              </v:shape>
              <v:shape id="_x0000_s1321" style="position:absolute;left:7604;top:4332;width:170;height:45" coordsize="170,45" path="m,l170,3r-1,42l,43,,xe" filled="f" strokecolor="gray" strokeweight=".1pt">
                <v:stroke joinstyle="bevel"/>
                <v:path arrowok="t"/>
              </v:shape>
              <v:shape id="_x0000_s1322" style="position:absolute;left:7900;top:4336;width:169;height:44" coordsize="169,44" path="m,l169,2r,42l,42,,xe" filled="f" strokecolor="gray" strokeweight=".1pt">
                <v:stroke joinstyle="bevel"/>
                <v:path arrowok="t"/>
              </v:shape>
              <v:shape id="_x0000_s1323" style="position:absolute;left:8196;top:4339;width:170;height:44" coordsize="170,44" path="m,l170,1r,43l,42,,xe" filled="f" strokecolor="gray" strokeweight=".1pt">
                <v:stroke joinstyle="bevel"/>
                <v:path arrowok="t"/>
              </v:shape>
              <v:shape id="_x0000_s1324" style="position:absolute;left:8492;top:4342;width:170;height:44" coordsize="170,44" path="m,l170,1r-1,43l,42,,xe" filled="f" strokecolor="gray" strokeweight=".1pt">
                <v:stroke joinstyle="bevel"/>
                <v:path arrowok="t"/>
              </v:shape>
              <v:shape id="_x0000_s1325" style="position:absolute;left:8788;top:4345;width:169;height:44" coordsize="169,44" path="m1,l169,1r,43l,42,1,xe" filled="f" strokecolor="gray" strokeweight=".1pt">
                <v:stroke joinstyle="bevel"/>
                <v:path arrowok="t"/>
              </v:shape>
              <v:shape id="_x0000_s1326" style="position:absolute;left:9084;top:4348;width:170;height:44" coordsize="170,44" path="m1,l170,2r,42l,42,1,xe" filled="f" strokecolor="gray" strokeweight=".1pt">
                <v:stroke joinstyle="bevel"/>
                <v:path arrowok="t"/>
              </v:shape>
              <v:shape id="_x0000_s1327" style="position:absolute;left:508;top:3177;width:33;height:1196" coordsize="33,1196" path="m21,r1,85l,85,,1,21,xm22,148r1,85l2,233,1,149r21,-1xm24,296r1,85l3,381r,-84l24,296xm25,443r1,85l5,528,4,444r21,-1xm27,591r1,85l6,676,5,592r22,-1xm28,739r1,85l8,824,7,740r21,-1xm30,886r,85l9,971,8,887r22,-1xm31,1034r1,85l11,1119r-1,-85l31,1034xm33,1182r,14l11,1196r,-14l33,1182xe" fillcolor="black" stroked="f">
                <v:path arrowok="t"/>
                <o:lock v:ext="edit" verticies="t"/>
              </v:shape>
              <v:shape id="_x0000_s1328" style="position:absolute;left:508;top:3177;width:22;height:85" coordsize="22,85" path="m21,r1,85l,85,,1,21,xe" filled="f" strokeweight=".1pt">
                <v:stroke joinstyle="bevel"/>
                <v:path arrowok="t"/>
              </v:shape>
              <v:shape id="_x0000_s1329" style="position:absolute;left:509;top:3325;width:22;height:85" coordsize="22,85" path="m21,r1,85l1,85,,1,21,xe" filled="f" strokeweight=".1pt">
                <v:stroke joinstyle="bevel"/>
                <v:path arrowok="t"/>
              </v:shape>
              <v:shape id="_x0000_s1330" style="position:absolute;left:511;top:3473;width:22;height:85" coordsize="22,85" path="m21,r1,85l,85,,1,21,xe" filled="f" strokeweight=".1pt">
                <v:stroke joinstyle="bevel"/>
                <v:path arrowok="t"/>
              </v:shape>
              <v:shape id="_x0000_s1331" style="position:absolute;left:512;top:3620;width:22;height:85" coordsize="22,85" path="m21,r1,85l1,85,,1,21,xe" filled="f" strokeweight=".1pt">
                <v:stroke joinstyle="bevel"/>
                <v:path arrowok="t"/>
              </v:shape>
              <v:shape id="_x0000_s1332" style="position:absolute;left:513;top:3768;width:23;height:85" coordsize="23,85" path="m22,r1,85l1,85,,1,22,xe" filled="f" strokeweight=".1pt">
                <v:stroke joinstyle="bevel"/>
                <v:path arrowok="t"/>
              </v:shape>
              <v:shape id="_x0000_s1333" style="position:absolute;left:515;top:3916;width:22;height:85" coordsize="22,85" path="m21,r1,85l1,85,,1,21,xe" filled="f" strokeweight=".1pt">
                <v:stroke joinstyle="bevel"/>
                <v:path arrowok="t"/>
              </v:shape>
              <v:shape id="_x0000_s1334" style="position:absolute;left:516;top:4063;width:22;height:85" coordsize="22,85" path="m22,r,85l1,85,,1,22,xe" filled="f" strokeweight=".1pt">
                <v:stroke joinstyle="bevel"/>
                <v:path arrowok="t"/>
              </v:shape>
              <v:shape id="_x0000_s1335" style="position:absolute;left:518;top:4211;width:22;height:85" coordsize="22,85" path="m21,r1,85l1,85,,,21,xe" filled="f" strokeweight=".1pt">
                <v:stroke joinstyle="bevel"/>
                <v:path arrowok="t"/>
              </v:shape>
              <v:rect id="_x0000_s1336" style="position:absolute;left:519;top:4359;width:22;height:14" filled="f" strokeweight=".1pt">
                <v:stroke joinstyle="bevel"/>
              </v:rect>
              <v:shape id="_x0000_s1337" style="position:absolute;left:29;top:4342;width:479;height:31" coordsize="479,31" path="m,10l85,8r,22l1,31,,10xm147,7l232,5r1,21l148,28,147,7xm296,4l380,2r1,21l296,25r,-21xm444,1l479,r,21l444,22r,-21xe" fillcolor="black" stroked="f">
                <v:path arrowok="t"/>
                <o:lock v:ext="edit" verticies="t"/>
              </v:shape>
              <v:shape id="_x0000_s1338" style="position:absolute;left:29;top:4350;width:85;height:23" coordsize="85,23" path="m,2l85,r,22l1,23,,2xe" filled="f" strokeweight=".1pt">
                <v:stroke joinstyle="bevel"/>
                <v:path arrowok="t"/>
              </v:shape>
              <v:shape id="_x0000_s1339" style="position:absolute;left:176;top:4347;width:86;height:23" coordsize="86,23" path="m,2l85,r1,21l1,23,,2xe" filled="f" strokeweight=".1pt">
                <v:stroke joinstyle="bevel"/>
                <v:path arrowok="t"/>
              </v:shape>
            </v:group>
            <v:shape id="_x0000_s1341" style="position:absolute;left:325;top:4344;width:85;height:23" coordsize="85,23" path="m,2l84,r1,21l,23,,2xe" filled="f" strokeweight=".1pt">
              <v:stroke joinstyle="bevel"/>
              <v:path arrowok="t"/>
            </v:shape>
            <v:shape id="_x0000_s1342" style="position:absolute;left:473;top:4342;width:35;height:22" coordsize="35,22" path="m,1l35,r,21l,22,,1xe" filled="f" strokeweight=".1pt">
              <v:stroke joinstyle="bevel"/>
              <v:path arrowok="t"/>
            </v:shape>
          </v:group>
        </w:pict>
      </w:r>
      <w:r w:rsidR="00732C14" w:rsidRPr="00BF472A">
        <w:rPr>
          <w:rFonts w:asciiTheme="majorHAnsi" w:hAnsiTheme="majorHAnsi"/>
          <w:b/>
          <w:bCs/>
          <w:color w:val="365F91"/>
          <w:szCs w:val="22"/>
          <w:lang w:val="ro-RO" w:bidi="ar-SA"/>
        </w:rPr>
        <w:t xml:space="preserve">Figura </w:t>
      </w:r>
      <w:r w:rsidR="000940D3" w:rsidRPr="00BF472A">
        <w:rPr>
          <w:rFonts w:asciiTheme="majorHAnsi" w:hAnsiTheme="majorHAnsi"/>
          <w:b/>
          <w:bCs/>
          <w:color w:val="365F91"/>
          <w:szCs w:val="22"/>
          <w:lang w:val="ro-RO" w:bidi="ar-SA"/>
        </w:rPr>
        <w:fldChar w:fldCharType="begin"/>
      </w:r>
      <w:r w:rsidR="00732C14" w:rsidRPr="00BF472A">
        <w:rPr>
          <w:rFonts w:asciiTheme="majorHAnsi" w:hAnsiTheme="majorHAnsi"/>
          <w:b/>
          <w:bCs/>
          <w:color w:val="365F91"/>
          <w:szCs w:val="22"/>
          <w:lang w:val="ro-RO" w:bidi="ar-SA"/>
        </w:rPr>
        <w:instrText xml:space="preserve"> SEQ Figura \* ARABIC </w:instrText>
      </w:r>
      <w:r w:rsidR="000940D3" w:rsidRPr="00BF472A">
        <w:rPr>
          <w:rFonts w:asciiTheme="majorHAnsi" w:hAnsiTheme="majorHAnsi"/>
          <w:b/>
          <w:bCs/>
          <w:color w:val="365F91"/>
          <w:szCs w:val="22"/>
          <w:lang w:val="ro-RO" w:bidi="ar-SA"/>
        </w:rPr>
        <w:fldChar w:fldCharType="separate"/>
      </w:r>
      <w:r w:rsidR="00E87776" w:rsidRPr="00BF472A">
        <w:rPr>
          <w:rFonts w:asciiTheme="majorHAnsi" w:hAnsiTheme="majorHAnsi"/>
          <w:b/>
          <w:bCs/>
          <w:noProof/>
          <w:color w:val="365F91"/>
          <w:szCs w:val="22"/>
          <w:lang w:val="ro-RO" w:bidi="ar-SA"/>
        </w:rPr>
        <w:t>3</w:t>
      </w:r>
      <w:r w:rsidR="000940D3" w:rsidRPr="00BF472A">
        <w:rPr>
          <w:rFonts w:asciiTheme="majorHAnsi" w:hAnsiTheme="majorHAnsi"/>
          <w:b/>
          <w:bCs/>
          <w:color w:val="365F91"/>
          <w:szCs w:val="22"/>
          <w:lang w:val="ro-RO" w:bidi="ar-SA"/>
        </w:rPr>
        <w:fldChar w:fldCharType="end"/>
      </w:r>
      <w:r w:rsidR="00732C14" w:rsidRPr="00BF472A">
        <w:rPr>
          <w:rFonts w:asciiTheme="majorHAnsi" w:hAnsiTheme="majorHAnsi"/>
          <w:b/>
          <w:bCs/>
          <w:color w:val="365F91"/>
          <w:szCs w:val="22"/>
          <w:lang w:val="ro-RO" w:bidi="ar-SA"/>
        </w:rPr>
        <w:t>. Acoperirea geografică și etapele de implementare a proiectului de modelare</w:t>
      </w:r>
      <w:bookmarkEnd w:id="51"/>
    </w:p>
    <w:p w:rsidR="003170FE" w:rsidRPr="00BF472A" w:rsidRDefault="00F8187C" w:rsidP="000D7D73">
      <w:pPr>
        <w:spacing w:after="0"/>
        <w:rPr>
          <w:rFonts w:asciiTheme="majorHAnsi" w:hAnsiTheme="majorHAnsi"/>
          <w:bCs/>
          <w:i/>
          <w:color w:val="1F497D" w:themeColor="text2"/>
          <w:szCs w:val="22"/>
          <w:lang w:val="ro-RO" w:bidi="ar-SA"/>
        </w:rPr>
      </w:pPr>
      <w:bookmarkStart w:id="52" w:name="_Toc343707501"/>
      <w:r w:rsidRPr="00BF472A">
        <w:rPr>
          <w:rFonts w:asciiTheme="majorHAnsi" w:hAnsiTheme="majorHAnsi"/>
          <w:noProof/>
          <w:szCs w:val="22"/>
          <w:lang w:val="en-US" w:bidi="ar-SA"/>
        </w:rPr>
        <w:drawing>
          <wp:inline distT="0" distB="0" distL="0" distR="0">
            <wp:extent cx="6510655" cy="28384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510655" cy="2838450"/>
                    </a:xfrm>
                    <a:prstGeom prst="rect">
                      <a:avLst/>
                    </a:prstGeom>
                    <a:noFill/>
                    <a:ln>
                      <a:noFill/>
                    </a:ln>
                  </pic:spPr>
                </pic:pic>
              </a:graphicData>
            </a:graphic>
          </wp:inline>
        </w:drawing>
      </w:r>
      <w:r w:rsidR="0047380A" w:rsidRPr="00BF472A">
        <w:rPr>
          <w:rFonts w:asciiTheme="majorHAnsi" w:hAnsiTheme="majorHAnsi"/>
          <w:bCs/>
          <w:i/>
          <w:color w:val="1F497D" w:themeColor="text2"/>
          <w:szCs w:val="22"/>
          <w:lang w:val="ro-RO" w:bidi="ar-SA"/>
        </w:rPr>
        <w:t>Sursa</w:t>
      </w:r>
      <w:r w:rsidR="003170FE" w:rsidRPr="00BF472A">
        <w:rPr>
          <w:rFonts w:asciiTheme="majorHAnsi" w:hAnsiTheme="majorHAnsi"/>
          <w:bCs/>
          <w:i/>
          <w:color w:val="1F497D" w:themeColor="text2"/>
          <w:szCs w:val="22"/>
          <w:lang w:val="ro-RO" w:bidi="ar-SA"/>
        </w:rPr>
        <w:t xml:space="preserve"> datelor</w:t>
      </w:r>
      <w:r w:rsidR="0047380A" w:rsidRPr="00BF472A">
        <w:rPr>
          <w:rFonts w:asciiTheme="majorHAnsi" w:hAnsiTheme="majorHAnsi"/>
          <w:bCs/>
          <w:i/>
          <w:color w:val="1F497D" w:themeColor="text2"/>
          <w:szCs w:val="22"/>
          <w:lang w:val="ro-RO" w:bidi="ar-SA"/>
        </w:rPr>
        <w:t>: UNICEF, M</w:t>
      </w:r>
      <w:r w:rsidR="00AD0C46" w:rsidRPr="00BF472A">
        <w:rPr>
          <w:rFonts w:asciiTheme="majorHAnsi" w:hAnsiTheme="majorHAnsi"/>
          <w:bCs/>
          <w:i/>
          <w:color w:val="1F497D" w:themeColor="text2"/>
          <w:szCs w:val="22"/>
          <w:lang w:val="ro-RO" w:bidi="ar-SA"/>
        </w:rPr>
        <w:t>M</w:t>
      </w:r>
      <w:r w:rsidR="0047380A" w:rsidRPr="00BF472A">
        <w:rPr>
          <w:rFonts w:asciiTheme="majorHAnsi" w:hAnsiTheme="majorHAnsi"/>
          <w:bCs/>
          <w:i/>
          <w:color w:val="1F497D" w:themeColor="text2"/>
          <w:szCs w:val="22"/>
          <w:lang w:val="ro-RO" w:bidi="ar-SA"/>
        </w:rPr>
        <w:t>FP</w:t>
      </w:r>
      <w:r w:rsidR="00AD0C46" w:rsidRPr="00BF472A">
        <w:rPr>
          <w:rFonts w:asciiTheme="majorHAnsi" w:hAnsiTheme="majorHAnsi"/>
          <w:bCs/>
          <w:i/>
          <w:color w:val="1F497D" w:themeColor="text2"/>
          <w:szCs w:val="22"/>
          <w:lang w:val="ro-RO" w:bidi="ar-SA"/>
        </w:rPr>
        <w:t>SPV</w:t>
      </w:r>
      <w:r w:rsidR="0047380A" w:rsidRPr="00BF472A">
        <w:rPr>
          <w:rFonts w:asciiTheme="majorHAnsi" w:hAnsiTheme="majorHAnsi"/>
          <w:bCs/>
          <w:i/>
          <w:color w:val="1F497D" w:themeColor="text2"/>
          <w:szCs w:val="22"/>
          <w:lang w:val="ro-RO" w:bidi="ar-SA"/>
        </w:rPr>
        <w:t>, CERME, Sprijinirea copiilor „invizibili”</w:t>
      </w:r>
      <w:r w:rsidR="00AD0C46" w:rsidRPr="00BF472A">
        <w:rPr>
          <w:rFonts w:asciiTheme="majorHAnsi" w:hAnsiTheme="majorHAnsi"/>
          <w:bCs/>
          <w:i/>
          <w:color w:val="1F497D" w:themeColor="text2"/>
          <w:szCs w:val="22"/>
          <w:lang w:val="ro-RO" w:bidi="ar-SA"/>
        </w:rPr>
        <w:t>-</w:t>
      </w:r>
      <w:r w:rsidR="0047380A" w:rsidRPr="00BF472A">
        <w:rPr>
          <w:rFonts w:asciiTheme="majorHAnsi" w:hAnsiTheme="majorHAnsi"/>
          <w:bCs/>
          <w:i/>
          <w:color w:val="1F497D" w:themeColor="text2"/>
          <w:szCs w:val="22"/>
          <w:lang w:val="ro-RO" w:bidi="ar-SA"/>
        </w:rPr>
        <w:t xml:space="preserve"> Al</w:t>
      </w:r>
      <w:r w:rsidR="00AD0C46" w:rsidRPr="00BF472A">
        <w:rPr>
          <w:rFonts w:asciiTheme="majorHAnsi" w:hAnsiTheme="majorHAnsi"/>
          <w:bCs/>
          <w:i/>
          <w:color w:val="1F497D" w:themeColor="text2"/>
          <w:szCs w:val="22"/>
          <w:lang w:val="ro-RO" w:bidi="ar-SA"/>
        </w:rPr>
        <w:t xml:space="preserve"> </w:t>
      </w:r>
      <w:r w:rsidR="0047380A" w:rsidRPr="00BF472A">
        <w:rPr>
          <w:rFonts w:asciiTheme="majorHAnsi" w:hAnsiTheme="majorHAnsi"/>
          <w:bCs/>
          <w:i/>
          <w:color w:val="1F497D" w:themeColor="text2"/>
          <w:szCs w:val="22"/>
          <w:lang w:val="ro-RO" w:bidi="ar-SA"/>
        </w:rPr>
        <w:t>doilea raport de evaluare.</w:t>
      </w:r>
    </w:p>
    <w:p w:rsidR="0047380A" w:rsidRPr="00BF472A" w:rsidRDefault="00A24F76" w:rsidP="000D7D73">
      <w:pPr>
        <w:spacing w:before="0"/>
        <w:rPr>
          <w:rFonts w:asciiTheme="majorHAnsi" w:hAnsiTheme="majorHAnsi"/>
          <w:bCs/>
          <w:i/>
          <w:color w:val="365F91"/>
          <w:szCs w:val="22"/>
          <w:lang w:val="ro-RO" w:bidi="ar-SA"/>
        </w:rPr>
      </w:pPr>
      <w:r w:rsidRPr="00BF472A">
        <w:rPr>
          <w:rFonts w:asciiTheme="majorHAnsi" w:hAnsiTheme="majorHAnsi"/>
          <w:bCs/>
          <w:i/>
          <w:color w:val="365F91"/>
          <w:szCs w:val="22"/>
          <w:lang w:val="ro-RO" w:bidi="ar-SA"/>
        </w:rPr>
        <w:t>N</w:t>
      </w:r>
      <w:r w:rsidR="003170FE" w:rsidRPr="00BF472A">
        <w:rPr>
          <w:rFonts w:asciiTheme="majorHAnsi" w:hAnsiTheme="majorHAnsi"/>
          <w:bCs/>
          <w:i/>
          <w:color w:val="365F91"/>
          <w:szCs w:val="22"/>
          <w:lang w:val="ro-RO" w:bidi="ar-SA"/>
        </w:rPr>
        <w:t>otă:</w:t>
      </w:r>
      <w:r w:rsidR="0047380A" w:rsidRPr="00BF472A">
        <w:rPr>
          <w:rFonts w:asciiTheme="majorHAnsi" w:hAnsiTheme="majorHAnsi"/>
          <w:bCs/>
          <w:i/>
          <w:color w:val="365F91"/>
          <w:szCs w:val="22"/>
          <w:lang w:val="ro-RO" w:bidi="ar-SA"/>
        </w:rPr>
        <w:t xml:space="preserve"> Casetele prezintă numărul de comunități rurale incluse în proiect</w:t>
      </w:r>
    </w:p>
    <w:p w:rsidR="0047380A" w:rsidRPr="00BF472A" w:rsidRDefault="0047380A" w:rsidP="0047380A">
      <w:pPr>
        <w:pStyle w:val="Default"/>
        <w:spacing w:before="120" w:after="120"/>
        <w:rPr>
          <w:rFonts w:asciiTheme="majorHAnsi" w:hAnsiTheme="majorHAnsi"/>
          <w:sz w:val="22"/>
          <w:szCs w:val="22"/>
          <w:lang w:val="ro-RO"/>
        </w:rPr>
      </w:pPr>
    </w:p>
    <w:p w:rsidR="0047380A" w:rsidRPr="00BF472A" w:rsidRDefault="0047380A" w:rsidP="005F793F">
      <w:pPr>
        <w:pStyle w:val="Style3"/>
        <w:keepNext/>
        <w:keepLines/>
        <w:numPr>
          <w:ilvl w:val="3"/>
          <w:numId w:val="18"/>
        </w:numPr>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53" w:name="_Toc346921655"/>
      <w:bookmarkStart w:id="54" w:name="_Toc529785272"/>
      <w:r w:rsidRPr="00BF472A">
        <w:rPr>
          <w:rFonts w:asciiTheme="majorHAnsi" w:hAnsiTheme="majorHAnsi"/>
          <w:b w:val="0"/>
          <w:color w:val="17365D" w:themeColor="text2" w:themeShade="BF"/>
          <w:lang w:val="ro-RO"/>
        </w:rPr>
        <w:t>Parteneri</w:t>
      </w:r>
      <w:bookmarkEnd w:id="52"/>
      <w:bookmarkEnd w:id="53"/>
      <w:r w:rsidR="00206570" w:rsidRPr="00BF472A">
        <w:rPr>
          <w:rFonts w:asciiTheme="majorHAnsi" w:hAnsiTheme="majorHAnsi"/>
          <w:b w:val="0"/>
          <w:color w:val="17365D" w:themeColor="text2" w:themeShade="BF"/>
          <w:lang w:val="ro-RO"/>
        </w:rPr>
        <w:t xml:space="preserve"> implicați în dezvoltarea și implementarea modelului</w:t>
      </w:r>
      <w:bookmarkEnd w:id="54"/>
    </w:p>
    <w:p w:rsidR="0047380A" w:rsidRPr="00BF472A" w:rsidRDefault="00171B9B"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P</w:t>
      </w:r>
      <w:r w:rsidR="0047380A" w:rsidRPr="00BF472A">
        <w:rPr>
          <w:rFonts w:asciiTheme="majorHAnsi" w:hAnsiTheme="majorHAnsi"/>
          <w:sz w:val="22"/>
          <w:szCs w:val="22"/>
          <w:lang w:val="ro-RO"/>
        </w:rPr>
        <w:t xml:space="preserve">rincipalii parteneri care au responsabilități în asigurarea respectării drepturilor copilului și </w:t>
      </w:r>
      <w:r w:rsidR="009B178B" w:rsidRPr="00BF472A">
        <w:rPr>
          <w:rFonts w:asciiTheme="majorHAnsi" w:hAnsiTheme="majorHAnsi"/>
          <w:sz w:val="22"/>
          <w:szCs w:val="22"/>
          <w:lang w:val="ro-RO"/>
        </w:rPr>
        <w:t xml:space="preserve">în </w:t>
      </w:r>
      <w:r w:rsidR="0047380A" w:rsidRPr="00BF472A">
        <w:rPr>
          <w:rFonts w:asciiTheme="majorHAnsi" w:hAnsiTheme="majorHAnsi"/>
          <w:sz w:val="22"/>
          <w:szCs w:val="22"/>
          <w:lang w:val="ro-RO"/>
        </w:rPr>
        <w:t xml:space="preserve">sfera asistenței și protecției sociale a copiilor și familiilor acestora </w:t>
      </w:r>
      <w:r w:rsidR="009B178B" w:rsidRPr="00BF472A">
        <w:rPr>
          <w:rFonts w:asciiTheme="majorHAnsi" w:hAnsiTheme="majorHAnsi"/>
          <w:sz w:val="22"/>
          <w:szCs w:val="22"/>
          <w:lang w:val="ro-RO"/>
        </w:rPr>
        <w:t>sunt</w:t>
      </w:r>
      <w:r w:rsidR="0047380A" w:rsidRPr="00BF472A">
        <w:rPr>
          <w:rFonts w:asciiTheme="majorHAnsi" w:hAnsiTheme="majorHAnsi"/>
          <w:sz w:val="22"/>
          <w:szCs w:val="22"/>
          <w:lang w:val="ro-RO"/>
        </w:rPr>
        <w:t xml:space="preserve"> instituțiile de la fiecare nivel administrativ</w:t>
      </w:r>
      <w:r w:rsidRPr="00BF472A">
        <w:rPr>
          <w:rFonts w:asciiTheme="majorHAnsi" w:hAnsiTheme="majorHAnsi"/>
          <w:sz w:val="22"/>
          <w:szCs w:val="22"/>
          <w:lang w:val="ro-RO"/>
        </w:rPr>
        <w:t xml:space="preserve">. </w:t>
      </w:r>
      <w:r w:rsidR="00EE1E3C" w:rsidRPr="00BF472A">
        <w:rPr>
          <w:rFonts w:asciiTheme="majorHAnsi" w:hAnsiTheme="majorHAnsi"/>
          <w:sz w:val="22"/>
          <w:szCs w:val="22"/>
          <w:lang w:val="ro-RO"/>
        </w:rPr>
        <w:t xml:space="preserve">La nivel național, </w:t>
      </w:r>
      <w:r w:rsidR="0047380A" w:rsidRPr="00BF472A">
        <w:rPr>
          <w:rFonts w:asciiTheme="majorHAnsi" w:hAnsiTheme="majorHAnsi"/>
          <w:sz w:val="22"/>
          <w:szCs w:val="22"/>
          <w:lang w:val="ro-RO"/>
        </w:rPr>
        <w:t xml:space="preserve">MMFPSPV, prin </w:t>
      </w:r>
      <w:r w:rsidR="0047380A" w:rsidRPr="00BF472A">
        <w:rPr>
          <w:rFonts w:asciiTheme="majorHAnsi" w:hAnsiTheme="majorHAnsi"/>
          <w:b/>
          <w:sz w:val="22"/>
          <w:szCs w:val="22"/>
          <w:lang w:val="ro-RO"/>
        </w:rPr>
        <w:t>ANPDCA</w:t>
      </w:r>
      <w:r w:rsidR="0047380A" w:rsidRPr="00BF472A">
        <w:rPr>
          <w:rFonts w:asciiTheme="majorHAnsi" w:hAnsiTheme="majorHAnsi"/>
          <w:sz w:val="22"/>
          <w:szCs w:val="22"/>
          <w:lang w:val="ro-RO"/>
        </w:rPr>
        <w:t>, a fost principalul interlocutor la nivelul administrației publice centrale și a avut o contribuție importantă în toate etapele majore ale proiectului, de la fazele incipiente</w:t>
      </w:r>
      <w:r w:rsidR="00332BA6" w:rsidRPr="00BF472A">
        <w:rPr>
          <w:rFonts w:asciiTheme="majorHAnsi" w:hAnsiTheme="majorHAnsi"/>
          <w:sz w:val="22"/>
          <w:szCs w:val="22"/>
          <w:lang w:val="ro-RO"/>
        </w:rPr>
        <w:t>,</w:t>
      </w:r>
      <w:r w:rsidR="0047380A" w:rsidRPr="00BF472A">
        <w:rPr>
          <w:rFonts w:asciiTheme="majorHAnsi" w:hAnsiTheme="majorHAnsi"/>
          <w:sz w:val="22"/>
          <w:szCs w:val="22"/>
          <w:lang w:val="ro-RO"/>
        </w:rPr>
        <w:t xml:space="preserve"> la dezvoltarea suportului metodologic necesar pentru </w:t>
      </w:r>
      <w:r w:rsidR="00FB39DC" w:rsidRPr="00BF472A">
        <w:rPr>
          <w:rFonts w:asciiTheme="majorHAnsi" w:hAnsiTheme="majorHAnsi"/>
          <w:sz w:val="22"/>
          <w:szCs w:val="22"/>
          <w:lang w:val="ro-RO"/>
        </w:rPr>
        <w:t>factorii</w:t>
      </w:r>
      <w:r w:rsidR="0047380A" w:rsidRPr="00BF472A">
        <w:rPr>
          <w:rFonts w:asciiTheme="majorHAnsi" w:hAnsiTheme="majorHAnsi"/>
          <w:sz w:val="22"/>
          <w:szCs w:val="22"/>
          <w:lang w:val="ro-RO"/>
        </w:rPr>
        <w:t xml:space="preserve"> local</w:t>
      </w:r>
      <w:r w:rsidR="00FB39DC" w:rsidRPr="00BF472A">
        <w:rPr>
          <w:rFonts w:asciiTheme="majorHAnsi" w:hAnsiTheme="majorHAnsi"/>
          <w:sz w:val="22"/>
          <w:szCs w:val="22"/>
          <w:lang w:val="ro-RO"/>
        </w:rPr>
        <w:t>i</w:t>
      </w:r>
      <w:r w:rsidR="0047380A" w:rsidRPr="00BF472A">
        <w:rPr>
          <w:rFonts w:asciiTheme="majorHAnsi" w:hAnsiTheme="majorHAnsi"/>
          <w:sz w:val="22"/>
          <w:szCs w:val="22"/>
          <w:lang w:val="ro-RO"/>
        </w:rPr>
        <w:t xml:space="preserve"> și județen</w:t>
      </w:r>
      <w:r w:rsidR="00FB39DC" w:rsidRPr="00BF472A">
        <w:rPr>
          <w:rFonts w:asciiTheme="majorHAnsi" w:hAnsiTheme="majorHAnsi"/>
          <w:sz w:val="22"/>
          <w:szCs w:val="22"/>
          <w:lang w:val="ro-RO"/>
        </w:rPr>
        <w:t>i</w:t>
      </w:r>
      <w:r w:rsidR="0047380A" w:rsidRPr="00BF472A">
        <w:rPr>
          <w:rFonts w:asciiTheme="majorHAnsi" w:hAnsiTheme="majorHAnsi"/>
          <w:sz w:val="22"/>
          <w:szCs w:val="22"/>
          <w:lang w:val="ro-RO"/>
        </w:rPr>
        <w:t xml:space="preserve"> implica</w:t>
      </w:r>
      <w:r w:rsidR="00FB39DC" w:rsidRPr="00BF472A">
        <w:rPr>
          <w:rFonts w:asciiTheme="majorHAnsi" w:hAnsiTheme="majorHAnsi"/>
          <w:sz w:val="22"/>
          <w:szCs w:val="22"/>
          <w:lang w:val="ro-RO"/>
        </w:rPr>
        <w:t>ți</w:t>
      </w:r>
      <w:r w:rsidR="0047380A" w:rsidRPr="00BF472A">
        <w:rPr>
          <w:rFonts w:asciiTheme="majorHAnsi" w:hAnsiTheme="majorHAnsi"/>
          <w:sz w:val="22"/>
          <w:szCs w:val="22"/>
          <w:lang w:val="ro-RO"/>
        </w:rPr>
        <w:t xml:space="preserve"> în proiect. Prin intermediul acestei colaborări, evidența produsă de implementarea proiectului a putut fundamenta o serie de modificări care erau necesare în legislația primară și secundară pentru a asigura premisele necesare unei intervenții bazate pe prevenire, precum și identificarea posibilelor surse de finanțare. </w:t>
      </w:r>
    </w:p>
    <w:p w:rsidR="003B44C0" w:rsidRPr="00BF472A" w:rsidRDefault="00EE1E3C"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La nivel județean</w:t>
      </w:r>
      <w:r w:rsidR="001D0CA9" w:rsidRPr="00BF472A">
        <w:rPr>
          <w:rFonts w:asciiTheme="majorHAnsi" w:hAnsiTheme="majorHAnsi"/>
          <w:sz w:val="22"/>
          <w:szCs w:val="22"/>
          <w:lang w:val="ro-RO"/>
        </w:rPr>
        <w:t>,</w:t>
      </w:r>
      <w:r w:rsidR="00AC7C2D" w:rsidRPr="00BF472A">
        <w:rPr>
          <w:rFonts w:asciiTheme="majorHAnsi" w:hAnsiTheme="majorHAnsi"/>
          <w:sz w:val="22"/>
          <w:szCs w:val="22"/>
          <w:lang w:val="ro-RO"/>
        </w:rPr>
        <w:t xml:space="preserve"> UNICEF a avut o colaborare strânsă cu instituțiile județene</w:t>
      </w:r>
      <w:r w:rsidR="009B178B" w:rsidRPr="00BF472A">
        <w:rPr>
          <w:rFonts w:asciiTheme="majorHAnsi" w:hAnsiTheme="majorHAnsi"/>
          <w:sz w:val="22"/>
          <w:szCs w:val="22"/>
          <w:lang w:val="ro-RO"/>
        </w:rPr>
        <w:t>, atât cu cele care a</w:t>
      </w:r>
      <w:r w:rsidR="00AC7C2D" w:rsidRPr="00BF472A">
        <w:rPr>
          <w:rFonts w:asciiTheme="majorHAnsi" w:hAnsiTheme="majorHAnsi"/>
          <w:sz w:val="22"/>
          <w:szCs w:val="22"/>
          <w:lang w:val="ro-RO"/>
        </w:rPr>
        <w:t>u rol de reprezentare</w:t>
      </w:r>
      <w:r w:rsidR="009B178B" w:rsidRPr="00BF472A">
        <w:rPr>
          <w:rFonts w:asciiTheme="majorHAnsi" w:hAnsiTheme="majorHAnsi"/>
          <w:sz w:val="22"/>
          <w:szCs w:val="22"/>
          <w:lang w:val="ro-RO"/>
        </w:rPr>
        <w:t>, cât și cu cele care au rol</w:t>
      </w:r>
      <w:r w:rsidR="00AC7C2D" w:rsidRPr="00BF472A">
        <w:rPr>
          <w:rFonts w:asciiTheme="majorHAnsi" w:hAnsiTheme="majorHAnsi"/>
          <w:sz w:val="22"/>
          <w:szCs w:val="22"/>
          <w:lang w:val="ro-RO"/>
        </w:rPr>
        <w:t xml:space="preserve"> de supervizare și coordonare. T</w:t>
      </w:r>
      <w:r w:rsidRPr="00BF472A">
        <w:rPr>
          <w:rFonts w:asciiTheme="majorHAnsi" w:hAnsiTheme="majorHAnsi"/>
          <w:sz w:val="22"/>
          <w:szCs w:val="22"/>
          <w:lang w:val="ro-RO"/>
        </w:rPr>
        <w:t xml:space="preserve">rebuie menționat că </w:t>
      </w:r>
      <w:r w:rsidR="003B44C0" w:rsidRPr="00BF472A">
        <w:rPr>
          <w:rFonts w:asciiTheme="majorHAnsi" w:hAnsiTheme="majorHAnsi"/>
          <w:b/>
          <w:sz w:val="22"/>
          <w:szCs w:val="22"/>
          <w:lang w:val="ro-RO"/>
        </w:rPr>
        <w:t>Instituția Prefectului</w:t>
      </w:r>
      <w:r w:rsidR="003B44C0" w:rsidRPr="00BF472A">
        <w:rPr>
          <w:rFonts w:asciiTheme="majorHAnsi" w:hAnsiTheme="majorHAnsi"/>
          <w:sz w:val="22"/>
          <w:szCs w:val="22"/>
          <w:lang w:val="ro-RO"/>
        </w:rPr>
        <w:t xml:space="preserve"> a fost principalul partener la nivel județean, pe baza convențiilor de colaborare încheiate cu instituțiile din cele 8 județe implicate în proiect.</w:t>
      </w:r>
    </w:p>
    <w:p w:rsidR="0047380A" w:rsidRPr="00BF472A" w:rsidRDefault="003B44C0"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 xml:space="preserve">Începând </w:t>
      </w:r>
      <w:r w:rsidR="0047380A" w:rsidRPr="00BF472A">
        <w:rPr>
          <w:rFonts w:asciiTheme="majorHAnsi" w:hAnsiTheme="majorHAnsi"/>
          <w:sz w:val="22"/>
          <w:szCs w:val="22"/>
          <w:lang w:val="ro-RO"/>
        </w:rPr>
        <w:t xml:space="preserve">cu anul </w:t>
      </w:r>
      <w:r w:rsidR="00902D8C" w:rsidRPr="00BF472A">
        <w:rPr>
          <w:rFonts w:asciiTheme="majorHAnsi" w:hAnsiTheme="majorHAnsi"/>
          <w:sz w:val="22"/>
          <w:szCs w:val="22"/>
          <w:lang w:val="ro-RO"/>
        </w:rPr>
        <w:t>2011</w:t>
      </w:r>
      <w:r w:rsidR="0047380A" w:rsidRPr="00BF472A">
        <w:rPr>
          <w:rFonts w:asciiTheme="majorHAnsi" w:hAnsiTheme="majorHAnsi"/>
          <w:sz w:val="22"/>
          <w:szCs w:val="22"/>
          <w:lang w:val="ro-RO"/>
        </w:rPr>
        <w:t xml:space="preserve">, </w:t>
      </w:r>
      <w:r w:rsidR="0047380A" w:rsidRPr="00BF472A">
        <w:rPr>
          <w:rFonts w:asciiTheme="majorHAnsi" w:hAnsiTheme="majorHAnsi"/>
          <w:b/>
          <w:sz w:val="22"/>
          <w:szCs w:val="22"/>
          <w:lang w:val="ro-RO"/>
        </w:rPr>
        <w:t>DGASPC</w:t>
      </w:r>
      <w:r w:rsidR="00615FD8" w:rsidRPr="00BF472A">
        <w:rPr>
          <w:rFonts w:asciiTheme="majorHAnsi" w:hAnsiTheme="majorHAnsi"/>
          <w:b/>
          <w:sz w:val="22"/>
          <w:szCs w:val="22"/>
          <w:lang w:val="ro-RO"/>
        </w:rPr>
        <w:t>-urile</w:t>
      </w:r>
      <w:r w:rsidR="0047380A" w:rsidRPr="00BF472A">
        <w:rPr>
          <w:rFonts w:asciiTheme="majorHAnsi" w:hAnsiTheme="majorHAnsi"/>
          <w:sz w:val="22"/>
          <w:szCs w:val="22"/>
          <w:lang w:val="ro-RO"/>
        </w:rPr>
        <w:t xml:space="preserve"> din cele 8 județe au fost implicate în proiect, având ca principal rol furnizarea sprijinului tehnic și metodologic în special pentru asistenții</w:t>
      </w:r>
      <w:r w:rsidR="00844A24" w:rsidRPr="00BF472A">
        <w:rPr>
          <w:rFonts w:asciiTheme="majorHAnsi" w:hAnsiTheme="majorHAnsi"/>
          <w:sz w:val="22"/>
          <w:szCs w:val="22"/>
          <w:lang w:val="ro-RO"/>
        </w:rPr>
        <w:t>/lucrătorii</w:t>
      </w:r>
      <w:r w:rsidR="0047380A" w:rsidRPr="00BF472A">
        <w:rPr>
          <w:rFonts w:asciiTheme="majorHAnsi" w:hAnsiTheme="majorHAnsi"/>
          <w:sz w:val="22"/>
          <w:szCs w:val="22"/>
          <w:lang w:val="ro-RO"/>
        </w:rPr>
        <w:t xml:space="preserve"> sociali implicați în proiect, dar și pentru </w:t>
      </w:r>
      <w:r w:rsidR="00EE1E3C" w:rsidRPr="00BF472A">
        <w:rPr>
          <w:rFonts w:asciiTheme="majorHAnsi" w:hAnsiTheme="majorHAnsi"/>
          <w:sz w:val="22"/>
          <w:szCs w:val="22"/>
          <w:lang w:val="ro-RO"/>
        </w:rPr>
        <w:t>SPAS</w:t>
      </w:r>
      <w:r w:rsidR="00032167" w:rsidRPr="00BF472A">
        <w:rPr>
          <w:rFonts w:asciiTheme="majorHAnsi" w:hAnsiTheme="majorHAnsi"/>
          <w:sz w:val="22"/>
          <w:szCs w:val="22"/>
          <w:lang w:val="ro-RO"/>
        </w:rPr>
        <w:t>-urile</w:t>
      </w:r>
      <w:r w:rsidR="0047380A" w:rsidRPr="00BF472A">
        <w:rPr>
          <w:rFonts w:asciiTheme="majorHAnsi" w:hAnsiTheme="majorHAnsi"/>
          <w:sz w:val="22"/>
          <w:szCs w:val="22"/>
          <w:lang w:val="ro-RO"/>
        </w:rPr>
        <w:t xml:space="preserve"> și alți profesioniști </w:t>
      </w:r>
      <w:r w:rsidR="001A44A4" w:rsidRPr="00BF472A">
        <w:rPr>
          <w:rFonts w:asciiTheme="majorHAnsi" w:hAnsiTheme="majorHAnsi"/>
          <w:sz w:val="22"/>
          <w:szCs w:val="22"/>
          <w:lang w:val="ro-RO"/>
        </w:rPr>
        <w:t>i</w:t>
      </w:r>
      <w:r w:rsidR="0047380A" w:rsidRPr="00BF472A">
        <w:rPr>
          <w:rFonts w:asciiTheme="majorHAnsi" w:hAnsiTheme="majorHAnsi"/>
          <w:sz w:val="22"/>
          <w:szCs w:val="22"/>
          <w:lang w:val="ro-RO"/>
        </w:rPr>
        <w:t xml:space="preserve">mplicați în identificarea de soluții pentru grupurile vulnerabile de la nivel local. </w:t>
      </w:r>
      <w:r w:rsidR="007E357F" w:rsidRPr="00BF472A">
        <w:rPr>
          <w:rFonts w:asciiTheme="majorHAnsi" w:hAnsiTheme="majorHAnsi"/>
          <w:sz w:val="22"/>
          <w:szCs w:val="22"/>
          <w:lang w:val="ro-RO"/>
        </w:rPr>
        <w:t xml:space="preserve">În fiecare județ a fost selectat un profesionist din cadrul DGASPC care să aibă rolul de supervizor în cadrul proiectului demonstrativ. </w:t>
      </w:r>
      <w:r w:rsidR="001A44A4" w:rsidRPr="00BF472A">
        <w:rPr>
          <w:rFonts w:asciiTheme="majorHAnsi" w:hAnsiTheme="majorHAnsi"/>
          <w:sz w:val="22"/>
          <w:szCs w:val="22"/>
          <w:lang w:val="ro-RO"/>
        </w:rPr>
        <w:t>S</w:t>
      </w:r>
      <w:r w:rsidR="0047380A" w:rsidRPr="00BF472A">
        <w:rPr>
          <w:rFonts w:asciiTheme="majorHAnsi" w:hAnsiTheme="majorHAnsi"/>
          <w:sz w:val="22"/>
          <w:szCs w:val="22"/>
          <w:lang w:val="ro-RO"/>
        </w:rPr>
        <w:t>upervizori</w:t>
      </w:r>
      <w:r w:rsidR="001A44A4" w:rsidRPr="00BF472A">
        <w:rPr>
          <w:rFonts w:asciiTheme="majorHAnsi" w:hAnsiTheme="majorHAnsi"/>
          <w:sz w:val="22"/>
          <w:szCs w:val="22"/>
          <w:lang w:val="ro-RO"/>
        </w:rPr>
        <w:t>i</w:t>
      </w:r>
      <w:r w:rsidR="0047380A" w:rsidRPr="00BF472A">
        <w:rPr>
          <w:rFonts w:asciiTheme="majorHAnsi" w:hAnsiTheme="majorHAnsi"/>
          <w:sz w:val="22"/>
          <w:szCs w:val="22"/>
          <w:lang w:val="ro-RO"/>
        </w:rPr>
        <w:t xml:space="preserve"> județeni au contribuit la documentarea progresului înregistrat de proiect, au participat la evaluările formative și au contribuit cu experiența proprie la ajustarea recomandărilor cheie ale acestor evaluări, inclusiv la modificările succesive ale activităților proiectului.</w:t>
      </w:r>
      <w:r w:rsidR="00EE1E3C" w:rsidRPr="00BF472A">
        <w:rPr>
          <w:rFonts w:asciiTheme="majorHAnsi" w:hAnsiTheme="majorHAnsi"/>
          <w:sz w:val="22"/>
          <w:szCs w:val="22"/>
          <w:lang w:val="ro-RO"/>
        </w:rPr>
        <w:t xml:space="preserve"> </w:t>
      </w:r>
      <w:r w:rsidR="0047380A" w:rsidRPr="00BF472A">
        <w:rPr>
          <w:rFonts w:asciiTheme="majorHAnsi" w:hAnsiTheme="majorHAnsi"/>
          <w:sz w:val="22"/>
          <w:szCs w:val="22"/>
          <w:lang w:val="ro-RO"/>
        </w:rPr>
        <w:t xml:space="preserve">Din anul 2013, când proiectul a fost dezvoltat astfel încât să cuprindă și componenta de asistență medicală comunitară, </w:t>
      </w:r>
      <w:r w:rsidR="0047380A" w:rsidRPr="00BF472A">
        <w:rPr>
          <w:rFonts w:asciiTheme="majorHAnsi" w:hAnsiTheme="majorHAnsi"/>
          <w:b/>
          <w:sz w:val="22"/>
          <w:szCs w:val="22"/>
          <w:lang w:val="ro-RO"/>
        </w:rPr>
        <w:t>DSP</w:t>
      </w:r>
      <w:r w:rsidR="00E81D98" w:rsidRPr="00BF472A">
        <w:rPr>
          <w:rFonts w:asciiTheme="majorHAnsi" w:hAnsiTheme="majorHAnsi"/>
          <w:b/>
          <w:sz w:val="22"/>
          <w:szCs w:val="22"/>
          <w:lang w:val="ro-RO"/>
        </w:rPr>
        <w:t>-urile</w:t>
      </w:r>
      <w:r w:rsidR="0047380A" w:rsidRPr="00BF472A">
        <w:rPr>
          <w:rFonts w:asciiTheme="majorHAnsi" w:hAnsiTheme="majorHAnsi"/>
          <w:sz w:val="22"/>
          <w:szCs w:val="22"/>
          <w:lang w:val="ro-RO"/>
        </w:rPr>
        <w:t xml:space="preserve"> din cele 8 județe au fost cooptate ca parteneri în implementarea și dezvoltarea proiectului. </w:t>
      </w:r>
      <w:r w:rsidR="007E357F" w:rsidRPr="00BF472A">
        <w:rPr>
          <w:rFonts w:asciiTheme="majorHAnsi" w:hAnsiTheme="majorHAnsi"/>
          <w:sz w:val="22"/>
          <w:szCs w:val="22"/>
          <w:lang w:val="ro-RO"/>
        </w:rPr>
        <w:t>Urmând modelul deja testat anterior, r</w:t>
      </w:r>
      <w:r w:rsidR="0047380A" w:rsidRPr="00BF472A">
        <w:rPr>
          <w:rFonts w:asciiTheme="majorHAnsi" w:hAnsiTheme="majorHAnsi"/>
          <w:sz w:val="22"/>
          <w:szCs w:val="22"/>
          <w:lang w:val="ro-RO"/>
        </w:rPr>
        <w:t xml:space="preserve">olul </w:t>
      </w:r>
      <w:r w:rsidR="0047380A" w:rsidRPr="00BF472A">
        <w:rPr>
          <w:rFonts w:asciiTheme="majorHAnsi" w:hAnsiTheme="majorHAnsi"/>
          <w:sz w:val="22"/>
          <w:szCs w:val="22"/>
          <w:lang w:val="ro-RO"/>
        </w:rPr>
        <w:lastRenderedPageBreak/>
        <w:t xml:space="preserve">acestora a fost de a furniza sprijin metodologic asistenților medicali comunitari din fiecare localitate în parte, prin intermediul supervizorilor </w:t>
      </w:r>
      <w:r w:rsidR="00930ED8" w:rsidRPr="00BF472A">
        <w:rPr>
          <w:rFonts w:asciiTheme="majorHAnsi" w:hAnsiTheme="majorHAnsi"/>
          <w:sz w:val="22"/>
          <w:szCs w:val="22"/>
          <w:lang w:val="ro-RO"/>
        </w:rPr>
        <w:t>selectați din DSP</w:t>
      </w:r>
      <w:r w:rsidR="0047380A" w:rsidRPr="00BF472A">
        <w:rPr>
          <w:rFonts w:asciiTheme="majorHAnsi" w:hAnsiTheme="majorHAnsi"/>
          <w:sz w:val="22"/>
          <w:szCs w:val="22"/>
          <w:lang w:val="ro-RO"/>
        </w:rPr>
        <w:t>.</w:t>
      </w:r>
    </w:p>
    <w:p w:rsidR="00930ED8" w:rsidRPr="00BF472A" w:rsidRDefault="00930ED8"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 xml:space="preserve">În plus, </w:t>
      </w:r>
      <w:r w:rsidR="0047380A" w:rsidRPr="00BF472A">
        <w:rPr>
          <w:rFonts w:asciiTheme="majorHAnsi" w:hAnsiTheme="majorHAnsi"/>
          <w:sz w:val="22"/>
          <w:szCs w:val="22"/>
          <w:lang w:val="ro-RO"/>
        </w:rPr>
        <w:t>autoritățile publice locale</w:t>
      </w:r>
      <w:r w:rsidR="00EE1E3C" w:rsidRPr="00BF472A">
        <w:rPr>
          <w:rFonts w:asciiTheme="majorHAnsi" w:hAnsiTheme="majorHAnsi"/>
          <w:sz w:val="22"/>
          <w:szCs w:val="22"/>
          <w:lang w:val="ro-RO"/>
        </w:rPr>
        <w:t xml:space="preserve"> (APL)</w:t>
      </w:r>
      <w:r w:rsidR="0047380A" w:rsidRPr="00BF472A">
        <w:rPr>
          <w:rFonts w:asciiTheme="majorHAnsi" w:hAnsiTheme="majorHAnsi"/>
          <w:sz w:val="22"/>
          <w:szCs w:val="22"/>
          <w:lang w:val="ro-RO"/>
        </w:rPr>
        <w:t xml:space="preserve"> din comunele din cele 8 județe au avut rol </w:t>
      </w:r>
      <w:r w:rsidR="00EE1E3C" w:rsidRPr="00BF472A">
        <w:rPr>
          <w:rFonts w:asciiTheme="majorHAnsi" w:hAnsiTheme="majorHAnsi"/>
          <w:sz w:val="22"/>
          <w:szCs w:val="22"/>
          <w:lang w:val="ro-RO"/>
        </w:rPr>
        <w:t xml:space="preserve">esențial în implementarea </w:t>
      </w:r>
      <w:r w:rsidR="0047380A" w:rsidRPr="00BF472A">
        <w:rPr>
          <w:rFonts w:asciiTheme="majorHAnsi" w:hAnsiTheme="majorHAnsi"/>
          <w:sz w:val="22"/>
          <w:szCs w:val="22"/>
          <w:lang w:val="ro-RO"/>
        </w:rPr>
        <w:t xml:space="preserve">proiectului, </w:t>
      </w:r>
      <w:r w:rsidR="00EE1E3C" w:rsidRPr="00BF472A">
        <w:rPr>
          <w:rFonts w:asciiTheme="majorHAnsi" w:hAnsiTheme="majorHAnsi"/>
          <w:sz w:val="22"/>
          <w:szCs w:val="22"/>
          <w:lang w:val="ro-RO"/>
        </w:rPr>
        <w:t xml:space="preserve">prin activitatea </w:t>
      </w:r>
      <w:r w:rsidR="00EE1E3C" w:rsidRPr="00BF472A">
        <w:rPr>
          <w:rFonts w:asciiTheme="majorHAnsi" w:hAnsiTheme="majorHAnsi"/>
          <w:b/>
          <w:sz w:val="22"/>
          <w:szCs w:val="22"/>
          <w:lang w:val="ro-RO"/>
        </w:rPr>
        <w:t>SPAS</w:t>
      </w:r>
      <w:r w:rsidR="00EE1E3C" w:rsidRPr="00BF472A">
        <w:rPr>
          <w:rFonts w:asciiTheme="majorHAnsi" w:hAnsiTheme="majorHAnsi"/>
          <w:sz w:val="22"/>
          <w:szCs w:val="22"/>
          <w:lang w:val="ro-RO"/>
        </w:rPr>
        <w:t xml:space="preserve"> și</w:t>
      </w:r>
      <w:r w:rsidR="00E82B5B" w:rsidRPr="00BF472A">
        <w:rPr>
          <w:rFonts w:asciiTheme="majorHAnsi" w:hAnsiTheme="majorHAnsi"/>
          <w:sz w:val="22"/>
          <w:szCs w:val="22"/>
          <w:lang w:val="ro-RO"/>
        </w:rPr>
        <w:t>,</w:t>
      </w:r>
      <w:r w:rsidR="00EE1E3C" w:rsidRPr="00BF472A">
        <w:rPr>
          <w:rFonts w:asciiTheme="majorHAnsi" w:hAnsiTheme="majorHAnsi"/>
          <w:sz w:val="22"/>
          <w:szCs w:val="22"/>
          <w:lang w:val="ro-RO"/>
        </w:rPr>
        <w:t xml:space="preserve"> mai precis</w:t>
      </w:r>
      <w:r w:rsidR="00E82B5B" w:rsidRPr="00BF472A">
        <w:rPr>
          <w:rFonts w:asciiTheme="majorHAnsi" w:hAnsiTheme="majorHAnsi"/>
          <w:sz w:val="22"/>
          <w:szCs w:val="22"/>
          <w:lang w:val="ro-RO"/>
        </w:rPr>
        <w:t>,</w:t>
      </w:r>
      <w:r w:rsidR="00EE1E3C" w:rsidRPr="00BF472A">
        <w:rPr>
          <w:rFonts w:asciiTheme="majorHAnsi" w:hAnsiTheme="majorHAnsi"/>
          <w:sz w:val="22"/>
          <w:szCs w:val="22"/>
          <w:lang w:val="ro-RO"/>
        </w:rPr>
        <w:t xml:space="preserve"> </w:t>
      </w:r>
      <w:r w:rsidR="006E582B" w:rsidRPr="00BF472A">
        <w:rPr>
          <w:rFonts w:asciiTheme="majorHAnsi" w:hAnsiTheme="majorHAnsi"/>
          <w:sz w:val="22"/>
          <w:szCs w:val="22"/>
          <w:lang w:val="ro-RO"/>
        </w:rPr>
        <w:t>a asistenților</w:t>
      </w:r>
      <w:r w:rsidR="0047380A" w:rsidRPr="00BF472A">
        <w:rPr>
          <w:rFonts w:asciiTheme="majorHAnsi" w:hAnsiTheme="majorHAnsi"/>
          <w:sz w:val="22"/>
          <w:szCs w:val="22"/>
          <w:lang w:val="ro-RO"/>
        </w:rPr>
        <w:t xml:space="preserve"> sociali recrutați și formați la nivelul fiecărei primării, dar și prin intervenția altor profesioniști, direct responsabili de bunăstarea copilului (în principal asistentul medical comunitar ș</w:t>
      </w:r>
      <w:r w:rsidR="00FB39DC" w:rsidRPr="00BF472A">
        <w:rPr>
          <w:rFonts w:asciiTheme="majorHAnsi" w:hAnsiTheme="majorHAnsi"/>
          <w:sz w:val="22"/>
          <w:szCs w:val="22"/>
          <w:lang w:val="ro-RO"/>
        </w:rPr>
        <w:t xml:space="preserve">i mediatorul </w:t>
      </w:r>
      <w:r w:rsidR="009B178B" w:rsidRPr="00BF472A">
        <w:rPr>
          <w:rFonts w:asciiTheme="majorHAnsi" w:hAnsiTheme="majorHAnsi"/>
          <w:sz w:val="22"/>
          <w:szCs w:val="22"/>
          <w:lang w:val="ro-RO"/>
        </w:rPr>
        <w:t>sanitar</w:t>
      </w:r>
      <w:r w:rsidR="00FB39DC" w:rsidRPr="00BF472A">
        <w:rPr>
          <w:rFonts w:asciiTheme="majorHAnsi" w:hAnsiTheme="majorHAnsi"/>
          <w:sz w:val="22"/>
          <w:szCs w:val="22"/>
          <w:lang w:val="ro-RO"/>
        </w:rPr>
        <w:t>), sau membri</w:t>
      </w:r>
      <w:r w:rsidR="0047380A" w:rsidRPr="00BF472A">
        <w:rPr>
          <w:rFonts w:asciiTheme="majorHAnsi" w:hAnsiTheme="majorHAnsi"/>
          <w:sz w:val="22"/>
          <w:szCs w:val="22"/>
          <w:lang w:val="ro-RO"/>
        </w:rPr>
        <w:t xml:space="preserve"> a</w:t>
      </w:r>
      <w:r w:rsidR="00E81D98" w:rsidRPr="00BF472A">
        <w:rPr>
          <w:rFonts w:asciiTheme="majorHAnsi" w:hAnsiTheme="majorHAnsi"/>
          <w:sz w:val="22"/>
          <w:szCs w:val="22"/>
          <w:lang w:val="ro-RO"/>
        </w:rPr>
        <w:t>i</w:t>
      </w:r>
      <w:r w:rsidR="0047380A" w:rsidRPr="00BF472A">
        <w:rPr>
          <w:rFonts w:asciiTheme="majorHAnsi" w:hAnsiTheme="majorHAnsi"/>
          <w:sz w:val="22"/>
          <w:szCs w:val="22"/>
          <w:lang w:val="ro-RO"/>
        </w:rPr>
        <w:t xml:space="preserve"> comunității locale </w:t>
      </w:r>
      <w:r w:rsidR="009B178B" w:rsidRPr="00BF472A">
        <w:rPr>
          <w:rFonts w:asciiTheme="majorHAnsi" w:hAnsiTheme="majorHAnsi"/>
          <w:sz w:val="22"/>
          <w:szCs w:val="22"/>
          <w:lang w:val="ro-RO"/>
        </w:rPr>
        <w:t xml:space="preserve">reuniți în cadrul SCC </w:t>
      </w:r>
      <w:r w:rsidR="0047380A" w:rsidRPr="00BF472A">
        <w:rPr>
          <w:rFonts w:asciiTheme="majorHAnsi" w:hAnsiTheme="majorHAnsi"/>
          <w:sz w:val="22"/>
          <w:szCs w:val="22"/>
          <w:lang w:val="ro-RO"/>
        </w:rPr>
        <w:t>(preoți, profesori, medici, polițiști, întreprinzători locali etc</w:t>
      </w:r>
      <w:r w:rsidR="00E81D98" w:rsidRPr="00BF472A">
        <w:rPr>
          <w:rFonts w:asciiTheme="majorHAnsi" w:hAnsiTheme="majorHAnsi"/>
          <w:sz w:val="22"/>
          <w:szCs w:val="22"/>
          <w:lang w:val="ro-RO"/>
        </w:rPr>
        <w:t>.</w:t>
      </w:r>
      <w:r w:rsidR="0047380A" w:rsidRPr="00BF472A">
        <w:rPr>
          <w:rFonts w:asciiTheme="majorHAnsi" w:hAnsiTheme="majorHAnsi"/>
          <w:sz w:val="22"/>
          <w:szCs w:val="22"/>
          <w:lang w:val="ro-RO"/>
        </w:rPr>
        <w:t>)</w:t>
      </w:r>
      <w:bookmarkStart w:id="55" w:name="_Toc343707502"/>
    </w:p>
    <w:p w:rsidR="00EE1E3C" w:rsidRPr="00BF472A" w:rsidRDefault="00EE1E3C"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 xml:space="preserve">Ultimele, dar nu cele din urmă părți </w:t>
      </w:r>
      <w:r w:rsidR="00FB39DC" w:rsidRPr="00BF472A">
        <w:rPr>
          <w:rFonts w:asciiTheme="majorHAnsi" w:hAnsiTheme="majorHAnsi"/>
          <w:sz w:val="22"/>
          <w:szCs w:val="22"/>
          <w:lang w:val="ro-RO"/>
        </w:rPr>
        <w:t>implicate în</w:t>
      </w:r>
      <w:r w:rsidRPr="00BF472A">
        <w:rPr>
          <w:rFonts w:asciiTheme="majorHAnsi" w:hAnsiTheme="majorHAnsi"/>
          <w:sz w:val="22"/>
          <w:szCs w:val="22"/>
          <w:lang w:val="ro-RO"/>
        </w:rPr>
        <w:t xml:space="preserve"> implementarea </w:t>
      </w:r>
      <w:r w:rsidR="009B178B" w:rsidRPr="00BF472A">
        <w:rPr>
          <w:rFonts w:asciiTheme="majorHAnsi" w:hAnsiTheme="majorHAnsi"/>
          <w:sz w:val="22"/>
          <w:szCs w:val="22"/>
          <w:lang w:val="ro-RO"/>
        </w:rPr>
        <w:t xml:space="preserve">proiectului </w:t>
      </w:r>
      <w:r w:rsidRPr="00BF472A">
        <w:rPr>
          <w:rFonts w:asciiTheme="majorHAnsi" w:hAnsiTheme="majorHAnsi"/>
          <w:sz w:val="22"/>
          <w:szCs w:val="22"/>
          <w:lang w:val="ro-RO"/>
        </w:rPr>
        <w:t xml:space="preserve">au fost </w:t>
      </w:r>
      <w:r w:rsidRPr="00BF472A">
        <w:rPr>
          <w:rFonts w:asciiTheme="majorHAnsi" w:hAnsiTheme="majorHAnsi"/>
          <w:b/>
          <w:sz w:val="22"/>
          <w:szCs w:val="22"/>
          <w:lang w:val="ro-RO"/>
        </w:rPr>
        <w:t>copiii ‘invizibili’ și familiile acestora</w:t>
      </w:r>
      <w:r w:rsidRPr="00BF472A">
        <w:rPr>
          <w:rFonts w:asciiTheme="majorHAnsi" w:hAnsiTheme="majorHAnsi"/>
          <w:sz w:val="22"/>
          <w:szCs w:val="22"/>
          <w:lang w:val="ro-RO"/>
        </w:rPr>
        <w:t>.</w:t>
      </w:r>
    </w:p>
    <w:p w:rsidR="00EE1E3C" w:rsidRPr="00BF472A" w:rsidRDefault="005C4236"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În perioada de implementare</w:t>
      </w:r>
      <w:r w:rsidR="00E82B5B" w:rsidRPr="00BF472A">
        <w:rPr>
          <w:rFonts w:asciiTheme="majorHAnsi" w:hAnsiTheme="majorHAnsi"/>
          <w:sz w:val="22"/>
          <w:szCs w:val="22"/>
          <w:lang w:val="ro-RO"/>
        </w:rPr>
        <w:t>,</w:t>
      </w:r>
      <w:r w:rsidR="00EE1E3C" w:rsidRPr="00BF472A">
        <w:rPr>
          <w:rFonts w:asciiTheme="majorHAnsi" w:hAnsiTheme="majorHAnsi"/>
          <w:sz w:val="22"/>
          <w:szCs w:val="22"/>
          <w:lang w:val="ro-RO"/>
        </w:rPr>
        <w:t xml:space="preserve"> au existat consultări în diferite faze ale implementării activităților și cu alte structuri centrale (M</w:t>
      </w:r>
      <w:r w:rsidR="00EB0EB0" w:rsidRPr="00BF472A">
        <w:rPr>
          <w:rFonts w:asciiTheme="majorHAnsi" w:hAnsiTheme="majorHAnsi"/>
          <w:sz w:val="22"/>
          <w:szCs w:val="22"/>
          <w:lang w:val="ro-RO"/>
        </w:rPr>
        <w:t>inisterul Sănătății</w:t>
      </w:r>
      <w:r w:rsidR="00EE1E3C" w:rsidRPr="00BF472A">
        <w:rPr>
          <w:rFonts w:asciiTheme="majorHAnsi" w:hAnsiTheme="majorHAnsi"/>
          <w:sz w:val="22"/>
          <w:szCs w:val="22"/>
          <w:lang w:val="ro-RO"/>
        </w:rPr>
        <w:t>, Ministerul Educației și Cercetării Științifice) sau județene (Inspectoratul Școlar Județean), acestea având un rol punctual pentru o etapă sau problematică specifică a proiectului.</w:t>
      </w:r>
    </w:p>
    <w:p w:rsidR="00F350FB" w:rsidRPr="00BF472A" w:rsidRDefault="00F350FB"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Trebuie</w:t>
      </w:r>
      <w:r w:rsidR="00A06457" w:rsidRPr="00BF472A">
        <w:rPr>
          <w:rFonts w:asciiTheme="majorHAnsi" w:hAnsiTheme="majorHAnsi"/>
          <w:sz w:val="22"/>
          <w:szCs w:val="22"/>
          <w:lang w:val="ro-RO"/>
        </w:rPr>
        <w:t>,</w:t>
      </w:r>
      <w:r w:rsidR="00670423" w:rsidRPr="00BF472A">
        <w:rPr>
          <w:rFonts w:asciiTheme="majorHAnsi" w:hAnsiTheme="majorHAnsi"/>
          <w:sz w:val="22"/>
          <w:szCs w:val="22"/>
          <w:lang w:val="ro-RO"/>
        </w:rPr>
        <w:t xml:space="preserve"> de asemenea</w:t>
      </w:r>
      <w:r w:rsidR="00A06457" w:rsidRPr="00BF472A">
        <w:rPr>
          <w:rFonts w:asciiTheme="majorHAnsi" w:hAnsiTheme="majorHAnsi"/>
          <w:sz w:val="22"/>
          <w:szCs w:val="22"/>
          <w:lang w:val="ro-RO"/>
        </w:rPr>
        <w:t>,</w:t>
      </w:r>
      <w:r w:rsidRPr="00BF472A">
        <w:rPr>
          <w:rFonts w:asciiTheme="majorHAnsi" w:hAnsiTheme="majorHAnsi"/>
          <w:sz w:val="22"/>
          <w:szCs w:val="22"/>
          <w:lang w:val="ro-RO"/>
        </w:rPr>
        <w:t xml:space="preserve"> menționat</w:t>
      </w:r>
      <w:r w:rsidR="00670423" w:rsidRPr="00BF472A">
        <w:rPr>
          <w:rFonts w:asciiTheme="majorHAnsi" w:hAnsiTheme="majorHAnsi"/>
          <w:sz w:val="22"/>
          <w:szCs w:val="22"/>
          <w:lang w:val="ro-RO"/>
        </w:rPr>
        <w:t xml:space="preserve"> rolul pe care alte instituții și organizații neguvernamentale l-</w:t>
      </w:r>
      <w:r w:rsidR="005C4236" w:rsidRPr="00BF472A">
        <w:rPr>
          <w:rFonts w:asciiTheme="majorHAnsi" w:hAnsiTheme="majorHAnsi"/>
          <w:sz w:val="22"/>
          <w:szCs w:val="22"/>
          <w:lang w:val="ro-RO"/>
        </w:rPr>
        <w:t xml:space="preserve">au </w:t>
      </w:r>
      <w:r w:rsidR="00670423" w:rsidRPr="00BF472A">
        <w:rPr>
          <w:rFonts w:asciiTheme="majorHAnsi" w:hAnsiTheme="majorHAnsi"/>
          <w:sz w:val="22"/>
          <w:szCs w:val="22"/>
          <w:lang w:val="ro-RO"/>
        </w:rPr>
        <w:t>avut în dezvoltarea și implementarea proiectului. Amintim aici: Centrul pentru Politici și Servicii de Sănătate, P</w:t>
      </w:r>
      <w:r w:rsidR="00895B39" w:rsidRPr="00BF472A">
        <w:rPr>
          <w:rFonts w:asciiTheme="majorHAnsi" w:hAnsiTheme="majorHAnsi"/>
          <w:sz w:val="22"/>
          <w:szCs w:val="22"/>
          <w:lang w:val="ro-RO"/>
        </w:rPr>
        <w:t xml:space="preserve">opulation </w:t>
      </w:r>
      <w:r w:rsidR="00670423" w:rsidRPr="00BF472A">
        <w:rPr>
          <w:rFonts w:asciiTheme="majorHAnsi" w:hAnsiTheme="majorHAnsi"/>
          <w:sz w:val="22"/>
          <w:szCs w:val="22"/>
          <w:lang w:val="ro-RO"/>
        </w:rPr>
        <w:t>S</w:t>
      </w:r>
      <w:r w:rsidR="00895B39" w:rsidRPr="00BF472A">
        <w:rPr>
          <w:rFonts w:asciiTheme="majorHAnsi" w:hAnsiTheme="majorHAnsi"/>
          <w:sz w:val="22"/>
          <w:szCs w:val="22"/>
          <w:lang w:val="ro-RO"/>
        </w:rPr>
        <w:t xml:space="preserve">ervices </w:t>
      </w:r>
      <w:r w:rsidR="00670423" w:rsidRPr="00BF472A">
        <w:rPr>
          <w:rFonts w:asciiTheme="majorHAnsi" w:hAnsiTheme="majorHAnsi"/>
          <w:sz w:val="22"/>
          <w:szCs w:val="22"/>
          <w:lang w:val="ro-RO"/>
        </w:rPr>
        <w:t>I</w:t>
      </w:r>
      <w:r w:rsidR="00895B39" w:rsidRPr="00BF472A">
        <w:rPr>
          <w:rFonts w:asciiTheme="majorHAnsi" w:hAnsiTheme="majorHAnsi"/>
          <w:sz w:val="22"/>
          <w:szCs w:val="22"/>
          <w:lang w:val="ro-RO"/>
        </w:rPr>
        <w:t>nternational (PSI)</w:t>
      </w:r>
      <w:r w:rsidR="00670423" w:rsidRPr="00BF472A">
        <w:rPr>
          <w:rFonts w:asciiTheme="majorHAnsi" w:hAnsiTheme="majorHAnsi"/>
          <w:sz w:val="22"/>
          <w:szCs w:val="22"/>
          <w:lang w:val="ro-RO"/>
        </w:rPr>
        <w:t xml:space="preserve"> România, Centrul Român </w:t>
      </w:r>
      <w:r w:rsidR="00895B39" w:rsidRPr="00BF472A">
        <w:rPr>
          <w:rFonts w:asciiTheme="majorHAnsi" w:hAnsiTheme="majorHAnsi"/>
          <w:sz w:val="22"/>
          <w:szCs w:val="22"/>
          <w:lang w:val="ro-RO"/>
        </w:rPr>
        <w:t>de Modelare Economică (CERME)</w:t>
      </w:r>
      <w:r w:rsidR="00A06457" w:rsidRPr="00BF472A">
        <w:rPr>
          <w:rFonts w:asciiTheme="majorHAnsi" w:hAnsiTheme="majorHAnsi"/>
          <w:sz w:val="22"/>
          <w:szCs w:val="22"/>
          <w:lang w:val="ro-RO"/>
        </w:rPr>
        <w:t>, dar</w:t>
      </w:r>
      <w:r w:rsidR="00895B39" w:rsidRPr="00BF472A">
        <w:rPr>
          <w:rFonts w:asciiTheme="majorHAnsi" w:hAnsiTheme="majorHAnsi"/>
          <w:sz w:val="22"/>
          <w:szCs w:val="22"/>
          <w:lang w:val="ro-RO"/>
        </w:rPr>
        <w:t xml:space="preserve"> </w:t>
      </w:r>
      <w:r w:rsidR="003009FA" w:rsidRPr="00BF472A">
        <w:rPr>
          <w:rFonts w:asciiTheme="majorHAnsi" w:hAnsiTheme="majorHAnsi"/>
          <w:sz w:val="22"/>
          <w:szCs w:val="22"/>
          <w:lang w:val="ro-RO"/>
        </w:rPr>
        <w:t xml:space="preserve">și </w:t>
      </w:r>
      <w:r w:rsidR="00A33930" w:rsidRPr="00BF472A">
        <w:rPr>
          <w:rFonts w:asciiTheme="majorHAnsi" w:hAnsiTheme="majorHAnsi"/>
          <w:sz w:val="22"/>
          <w:szCs w:val="22"/>
          <w:lang w:val="ro-RO"/>
        </w:rPr>
        <w:t>echip</w:t>
      </w:r>
      <w:r w:rsidR="003009FA" w:rsidRPr="00BF472A">
        <w:rPr>
          <w:rFonts w:asciiTheme="majorHAnsi" w:hAnsiTheme="majorHAnsi"/>
          <w:sz w:val="22"/>
          <w:szCs w:val="22"/>
          <w:lang w:val="ro-RO"/>
        </w:rPr>
        <w:t>a tehnică</w:t>
      </w:r>
      <w:r w:rsidR="00A33930" w:rsidRPr="00BF472A">
        <w:rPr>
          <w:rFonts w:asciiTheme="majorHAnsi" w:hAnsiTheme="majorHAnsi"/>
          <w:sz w:val="22"/>
          <w:szCs w:val="22"/>
          <w:lang w:val="ro-RO"/>
        </w:rPr>
        <w:t xml:space="preserve"> de spe</w:t>
      </w:r>
      <w:r w:rsidR="003009FA" w:rsidRPr="00BF472A">
        <w:rPr>
          <w:rFonts w:asciiTheme="majorHAnsi" w:hAnsiTheme="majorHAnsi"/>
          <w:sz w:val="22"/>
          <w:szCs w:val="22"/>
          <w:lang w:val="ro-RO"/>
        </w:rPr>
        <w:t>cialiști IT</w:t>
      </w:r>
      <w:r w:rsidR="00E82B5B" w:rsidRPr="00BF472A">
        <w:rPr>
          <w:rFonts w:asciiTheme="majorHAnsi" w:hAnsiTheme="majorHAnsi"/>
          <w:sz w:val="22"/>
          <w:szCs w:val="22"/>
          <w:lang w:val="ro-RO"/>
        </w:rPr>
        <w:t>,</w:t>
      </w:r>
      <w:r w:rsidR="00A33930" w:rsidRPr="00BF472A">
        <w:rPr>
          <w:rFonts w:asciiTheme="majorHAnsi" w:hAnsiTheme="majorHAnsi"/>
          <w:sz w:val="22"/>
          <w:szCs w:val="22"/>
          <w:lang w:val="ro-RO"/>
        </w:rPr>
        <w:t xml:space="preserve"> </w:t>
      </w:r>
      <w:r w:rsidR="00895B39" w:rsidRPr="00BF472A">
        <w:rPr>
          <w:rFonts w:asciiTheme="majorHAnsi" w:hAnsiTheme="majorHAnsi"/>
          <w:sz w:val="22"/>
          <w:szCs w:val="22"/>
          <w:lang w:val="ro-RO"/>
        </w:rPr>
        <w:t>a căror contribuție a fost esențială în</w:t>
      </w:r>
      <w:r w:rsidR="00A33930" w:rsidRPr="00BF472A">
        <w:rPr>
          <w:rFonts w:asciiTheme="majorHAnsi" w:hAnsiTheme="majorHAnsi"/>
          <w:sz w:val="22"/>
          <w:szCs w:val="22"/>
          <w:lang w:val="ro-RO"/>
        </w:rPr>
        <w:t xml:space="preserve"> ajustarea proiectului</w:t>
      </w:r>
      <w:r w:rsidR="00930ED8" w:rsidRPr="00BF472A">
        <w:rPr>
          <w:rFonts w:asciiTheme="majorHAnsi" w:hAnsiTheme="majorHAnsi"/>
          <w:sz w:val="22"/>
          <w:szCs w:val="22"/>
          <w:lang w:val="ro-RO"/>
        </w:rPr>
        <w:t xml:space="preserve">, </w:t>
      </w:r>
      <w:r w:rsidR="00A33930" w:rsidRPr="00BF472A">
        <w:rPr>
          <w:rFonts w:asciiTheme="majorHAnsi" w:hAnsiTheme="majorHAnsi"/>
          <w:sz w:val="22"/>
          <w:szCs w:val="22"/>
          <w:lang w:val="ro-RO"/>
        </w:rPr>
        <w:t xml:space="preserve">dezvoltarea </w:t>
      </w:r>
      <w:r w:rsidR="00930ED8" w:rsidRPr="00BF472A">
        <w:rPr>
          <w:rFonts w:asciiTheme="majorHAnsi" w:hAnsiTheme="majorHAnsi"/>
          <w:sz w:val="22"/>
          <w:szCs w:val="22"/>
          <w:lang w:val="ro-RO"/>
        </w:rPr>
        <w:t xml:space="preserve">și implementarea diverselor componente și </w:t>
      </w:r>
      <w:r w:rsidR="00A33930" w:rsidRPr="00BF472A">
        <w:rPr>
          <w:rFonts w:asciiTheme="majorHAnsi" w:hAnsiTheme="majorHAnsi"/>
          <w:sz w:val="22"/>
          <w:szCs w:val="22"/>
          <w:lang w:val="ro-RO"/>
        </w:rPr>
        <w:t>metodologii de lucru.</w:t>
      </w:r>
    </w:p>
    <w:p w:rsidR="00EE1E3C" w:rsidRPr="00BF472A" w:rsidRDefault="00EE1E3C" w:rsidP="006B4396">
      <w:pPr>
        <w:pStyle w:val="Default"/>
        <w:spacing w:before="120" w:after="120" w:line="240" w:lineRule="auto"/>
        <w:rPr>
          <w:rFonts w:asciiTheme="majorHAnsi" w:hAnsiTheme="majorHAnsi"/>
          <w:sz w:val="22"/>
          <w:szCs w:val="22"/>
          <w:lang w:val="ro-RO"/>
        </w:rPr>
      </w:pPr>
    </w:p>
    <w:p w:rsidR="0047380A" w:rsidRPr="00BF472A" w:rsidRDefault="0047380A" w:rsidP="005F793F">
      <w:pPr>
        <w:pStyle w:val="Style3"/>
        <w:keepNext/>
        <w:keepLines/>
        <w:numPr>
          <w:ilvl w:val="3"/>
          <w:numId w:val="18"/>
        </w:numPr>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56" w:name="_Toc346921656"/>
      <w:bookmarkStart w:id="57" w:name="_Toc529785273"/>
      <w:r w:rsidRPr="00BF472A">
        <w:rPr>
          <w:rFonts w:asciiTheme="majorHAnsi" w:hAnsiTheme="majorHAnsi"/>
          <w:b w:val="0"/>
          <w:color w:val="17365D" w:themeColor="text2" w:themeShade="BF"/>
          <w:lang w:val="ro-RO"/>
        </w:rPr>
        <w:t>Flu</w:t>
      </w:r>
      <w:r w:rsidR="00B510C3" w:rsidRPr="00BF472A">
        <w:rPr>
          <w:rFonts w:asciiTheme="majorHAnsi" w:hAnsiTheme="majorHAnsi"/>
          <w:b w:val="0"/>
          <w:color w:val="17365D" w:themeColor="text2" w:themeShade="BF"/>
          <w:lang w:val="ro-RO"/>
        </w:rPr>
        <w:t>xul</w:t>
      </w:r>
      <w:r w:rsidRPr="00BF472A">
        <w:rPr>
          <w:rFonts w:asciiTheme="majorHAnsi" w:hAnsiTheme="majorHAnsi"/>
          <w:b w:val="0"/>
          <w:color w:val="17365D" w:themeColor="text2" w:themeShade="BF"/>
          <w:lang w:val="ro-RO"/>
        </w:rPr>
        <w:t xml:space="preserve"> activităților principale ale modelului</w:t>
      </w:r>
      <w:bookmarkEnd w:id="55"/>
      <w:bookmarkEnd w:id="56"/>
      <w:bookmarkEnd w:id="57"/>
    </w:p>
    <w:p w:rsidR="0047380A" w:rsidRPr="00BF472A" w:rsidRDefault="0047380A"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 xml:space="preserve">Scopul proiectului „Prima prioritate: Niciun copil </w:t>
      </w:r>
      <w:r w:rsidR="00567ED4" w:rsidRPr="00BF472A">
        <w:rPr>
          <w:rFonts w:asciiTheme="majorHAnsi" w:hAnsiTheme="majorHAnsi"/>
          <w:sz w:val="22"/>
          <w:szCs w:val="22"/>
          <w:lang w:val="ro-RO"/>
        </w:rPr>
        <w:t>‘invizibil’</w:t>
      </w:r>
      <w:r w:rsidRPr="00BF472A">
        <w:rPr>
          <w:rFonts w:asciiTheme="majorHAnsi" w:hAnsiTheme="majorHAnsi"/>
          <w:sz w:val="22"/>
          <w:szCs w:val="22"/>
          <w:lang w:val="ro-RO"/>
        </w:rPr>
        <w:t>!” a fost acela de a contribui la creșterea impactului politicil</w:t>
      </w:r>
      <w:r w:rsidR="00567ED4" w:rsidRPr="00BF472A">
        <w:rPr>
          <w:rFonts w:asciiTheme="majorHAnsi" w:hAnsiTheme="majorHAnsi"/>
          <w:sz w:val="22"/>
          <w:szCs w:val="22"/>
          <w:lang w:val="ro-RO"/>
        </w:rPr>
        <w:t xml:space="preserve">or de protecție socială asupra </w:t>
      </w:r>
      <w:r w:rsidR="00AA73D8" w:rsidRPr="00BF472A">
        <w:rPr>
          <w:rFonts w:asciiTheme="majorHAnsi" w:hAnsiTheme="majorHAnsi"/>
          <w:sz w:val="22"/>
          <w:szCs w:val="22"/>
          <w:lang w:val="ro-RO"/>
        </w:rPr>
        <w:t>copiilor celor mai săraci și expuși excluziunii sociale</w:t>
      </w:r>
      <w:r w:rsidRPr="00BF472A">
        <w:rPr>
          <w:rFonts w:asciiTheme="majorHAnsi" w:hAnsiTheme="majorHAnsi"/>
          <w:sz w:val="22"/>
          <w:szCs w:val="22"/>
          <w:lang w:val="ro-RO"/>
        </w:rPr>
        <w:t xml:space="preserve"> </w:t>
      </w:r>
      <w:r w:rsidR="00567ED4" w:rsidRPr="00BF472A">
        <w:rPr>
          <w:rFonts w:asciiTheme="majorHAnsi" w:hAnsiTheme="majorHAnsi"/>
          <w:sz w:val="22"/>
          <w:szCs w:val="22"/>
          <w:lang w:val="ro-RO"/>
        </w:rPr>
        <w:t xml:space="preserve">și </w:t>
      </w:r>
      <w:r w:rsidRPr="00BF472A">
        <w:rPr>
          <w:rFonts w:asciiTheme="majorHAnsi" w:hAnsiTheme="majorHAnsi"/>
          <w:sz w:val="22"/>
          <w:szCs w:val="22"/>
          <w:lang w:val="ro-RO"/>
        </w:rPr>
        <w:t xml:space="preserve">a familiilor acestora, iar ipoteza de la care a pornit proiectul a fost aceea că scopul va putea fi atins doar </w:t>
      </w:r>
      <w:r w:rsidR="00930ED8" w:rsidRPr="00BF472A">
        <w:rPr>
          <w:rFonts w:asciiTheme="majorHAnsi" w:hAnsiTheme="majorHAnsi"/>
          <w:sz w:val="22"/>
          <w:szCs w:val="22"/>
          <w:lang w:val="ro-RO"/>
        </w:rPr>
        <w:t xml:space="preserve">dacă și doar </w:t>
      </w:r>
      <w:r w:rsidRPr="00BF472A">
        <w:rPr>
          <w:rFonts w:asciiTheme="majorHAnsi" w:hAnsiTheme="majorHAnsi"/>
          <w:sz w:val="22"/>
          <w:szCs w:val="22"/>
          <w:lang w:val="ro-RO"/>
        </w:rPr>
        <w:t xml:space="preserve">atunci când la nivelul administrațiilor locale vor exista </w:t>
      </w:r>
      <w:r w:rsidR="00930ED8" w:rsidRPr="00BF472A">
        <w:rPr>
          <w:rFonts w:asciiTheme="majorHAnsi" w:hAnsiTheme="majorHAnsi"/>
          <w:sz w:val="22"/>
          <w:szCs w:val="22"/>
          <w:lang w:val="ro-RO"/>
        </w:rPr>
        <w:t>profesioniști</w:t>
      </w:r>
      <w:r w:rsidRPr="00BF472A">
        <w:rPr>
          <w:rFonts w:asciiTheme="majorHAnsi" w:hAnsiTheme="majorHAnsi"/>
          <w:sz w:val="22"/>
          <w:szCs w:val="22"/>
          <w:lang w:val="ro-RO"/>
        </w:rPr>
        <w:t xml:space="preserve"> care să identifice copiii vulnerabili și familiile acestora, desfășurând cu precădere activitate de teren, </w:t>
      </w:r>
      <w:r w:rsidR="00930ED8" w:rsidRPr="00BF472A">
        <w:rPr>
          <w:rFonts w:asciiTheme="majorHAnsi" w:hAnsiTheme="majorHAnsi"/>
          <w:sz w:val="22"/>
          <w:szCs w:val="22"/>
          <w:lang w:val="ro-RO"/>
        </w:rPr>
        <w:t>concentrată pe</w:t>
      </w:r>
      <w:r w:rsidRPr="00BF472A">
        <w:rPr>
          <w:rFonts w:asciiTheme="majorHAnsi" w:hAnsiTheme="majorHAnsi"/>
          <w:sz w:val="22"/>
          <w:szCs w:val="22"/>
          <w:lang w:val="ro-RO"/>
        </w:rPr>
        <w:t xml:space="preserve"> prevenire.</w:t>
      </w:r>
    </w:p>
    <w:p w:rsidR="0047380A" w:rsidRPr="00BF472A" w:rsidRDefault="00D96F21" w:rsidP="00C42D5A">
      <w:pPr>
        <w:pStyle w:val="HTMLPreformatted"/>
        <w:rPr>
          <w:rFonts w:asciiTheme="majorHAnsi" w:hAnsiTheme="majorHAnsi"/>
          <w:sz w:val="22"/>
          <w:szCs w:val="22"/>
          <w:lang w:val="ro-RO"/>
        </w:rPr>
      </w:pPr>
      <w:r w:rsidRPr="00BF472A">
        <w:rPr>
          <w:rFonts w:asciiTheme="majorHAnsi" w:eastAsia="Times" w:hAnsiTheme="majorHAnsi" w:cs="Times New Roman"/>
          <w:sz w:val="22"/>
          <w:szCs w:val="22"/>
          <w:lang w:val="ro-RO"/>
        </w:rPr>
        <w:t>Astfel, în 2011,</w:t>
      </w:r>
      <w:r w:rsidRPr="00BF472A">
        <w:rPr>
          <w:rFonts w:asciiTheme="majorHAnsi" w:eastAsia="Times" w:hAnsiTheme="majorHAnsi"/>
          <w:color w:val="365F91" w:themeColor="accent1" w:themeShade="BF"/>
          <w:sz w:val="22"/>
          <w:szCs w:val="22"/>
          <w:lang w:val="ro-RO"/>
        </w:rPr>
        <w:t xml:space="preserve"> </w:t>
      </w:r>
      <w:r w:rsidR="00174FBC" w:rsidRPr="00BF472A">
        <w:rPr>
          <w:rFonts w:asciiTheme="majorHAnsi" w:eastAsia="Times" w:hAnsiTheme="majorHAnsi" w:cs="Times New Roman"/>
          <w:sz w:val="22"/>
          <w:szCs w:val="22"/>
          <w:lang w:val="ro-RO"/>
        </w:rPr>
        <w:t>au fost selectate cele</w:t>
      </w:r>
      <w:r w:rsidRPr="00BF472A">
        <w:rPr>
          <w:rFonts w:asciiTheme="majorHAnsi" w:eastAsia="Times" w:hAnsiTheme="majorHAnsi" w:cs="Times New Roman"/>
          <w:sz w:val="22"/>
          <w:szCs w:val="22"/>
          <w:lang w:val="ro-RO"/>
        </w:rPr>
        <w:t xml:space="preserve"> mai vulnerabile comunități rurale</w:t>
      </w:r>
      <w:r w:rsidRPr="00BF472A">
        <w:rPr>
          <w:rStyle w:val="FootnoteReference"/>
          <w:rFonts w:asciiTheme="majorHAnsi" w:hAnsiTheme="majorHAnsi" w:cs="Times New Roman"/>
          <w:color w:val="00000A"/>
          <w:sz w:val="22"/>
          <w:szCs w:val="22"/>
          <w:lang w:val="ro-RO" w:eastAsia="en-GB"/>
        </w:rPr>
        <w:footnoteReference w:id="31"/>
      </w:r>
      <w:r w:rsidRPr="00BF472A">
        <w:rPr>
          <w:rFonts w:asciiTheme="majorHAnsi" w:eastAsia="Times" w:hAnsiTheme="majorHAnsi" w:cs="Times New Roman"/>
          <w:sz w:val="22"/>
          <w:szCs w:val="22"/>
          <w:lang w:val="ro-RO"/>
        </w:rPr>
        <w:t xml:space="preserve"> din opt județe: Bacău, Botoșani, Buzău, Iași, Neamț, Suceava, Vaslui și Vrancea</w:t>
      </w:r>
      <w:r w:rsidR="00571B73" w:rsidRPr="00BF472A">
        <w:rPr>
          <w:rFonts w:asciiTheme="majorHAnsi" w:eastAsia="Times" w:hAnsiTheme="majorHAnsi" w:cs="Times New Roman"/>
          <w:sz w:val="22"/>
          <w:szCs w:val="22"/>
          <w:lang w:val="ro-RO"/>
        </w:rPr>
        <w:t>.</w:t>
      </w:r>
      <w:r w:rsidRPr="00BF472A">
        <w:rPr>
          <w:rFonts w:asciiTheme="majorHAnsi" w:eastAsia="Times" w:hAnsiTheme="majorHAnsi" w:cs="Times New Roman"/>
          <w:sz w:val="22"/>
          <w:szCs w:val="22"/>
          <w:lang w:val="ro-RO"/>
        </w:rPr>
        <w:t xml:space="preserve"> </w:t>
      </w:r>
      <w:r w:rsidR="0047380A" w:rsidRPr="00BF472A">
        <w:rPr>
          <w:rFonts w:asciiTheme="majorHAnsi" w:hAnsiTheme="majorHAnsi"/>
          <w:sz w:val="22"/>
          <w:szCs w:val="22"/>
          <w:lang w:val="ro-RO"/>
        </w:rPr>
        <w:t xml:space="preserve">Pentru a avea o imagine cât mai clară asupra nevoilor copiilor și familiilor acestora, </w:t>
      </w:r>
      <w:r w:rsidR="00930ED8" w:rsidRPr="00BF472A">
        <w:rPr>
          <w:rFonts w:asciiTheme="majorHAnsi" w:hAnsiTheme="majorHAnsi"/>
          <w:sz w:val="22"/>
          <w:szCs w:val="22"/>
          <w:lang w:val="ro-RO"/>
        </w:rPr>
        <w:t xml:space="preserve">începând cu anul 2011, </w:t>
      </w:r>
      <w:r w:rsidR="0047380A" w:rsidRPr="00BF472A">
        <w:rPr>
          <w:rFonts w:asciiTheme="majorHAnsi" w:hAnsiTheme="majorHAnsi"/>
          <w:sz w:val="22"/>
          <w:szCs w:val="22"/>
          <w:lang w:val="ro-RO"/>
        </w:rPr>
        <w:t>prima etapă a proiectului</w:t>
      </w:r>
      <w:r w:rsidR="00930ED8" w:rsidRPr="00BF472A">
        <w:rPr>
          <w:rFonts w:asciiTheme="majorHAnsi" w:hAnsiTheme="majorHAnsi"/>
          <w:sz w:val="22"/>
          <w:szCs w:val="22"/>
          <w:lang w:val="ro-RO"/>
        </w:rPr>
        <w:t xml:space="preserve"> demonstrativ </w:t>
      </w:r>
      <w:r w:rsidR="0047380A" w:rsidRPr="00BF472A">
        <w:rPr>
          <w:rFonts w:asciiTheme="majorHAnsi" w:hAnsiTheme="majorHAnsi"/>
          <w:sz w:val="22"/>
          <w:szCs w:val="22"/>
          <w:lang w:val="ro-RO"/>
        </w:rPr>
        <w:t>a presupus angajarea asistenților</w:t>
      </w:r>
      <w:r w:rsidR="00174FBC" w:rsidRPr="00BF472A">
        <w:rPr>
          <w:rFonts w:asciiTheme="majorHAnsi" w:hAnsiTheme="majorHAnsi"/>
          <w:sz w:val="22"/>
          <w:szCs w:val="22"/>
          <w:lang w:val="ro-RO"/>
        </w:rPr>
        <w:t>/lucrătorilor</w:t>
      </w:r>
      <w:r w:rsidR="0047380A" w:rsidRPr="00BF472A">
        <w:rPr>
          <w:rFonts w:asciiTheme="majorHAnsi" w:hAnsiTheme="majorHAnsi"/>
          <w:sz w:val="22"/>
          <w:szCs w:val="22"/>
          <w:lang w:val="ro-RO"/>
        </w:rPr>
        <w:t xml:space="preserve"> sociali, formarea acestora și implementarea unor activități specifice: i) realizarea unui recensământ pentru identificarea copiilor </w:t>
      </w:r>
      <w:r w:rsidR="008B7266" w:rsidRPr="00BF472A">
        <w:rPr>
          <w:rFonts w:asciiTheme="majorHAnsi" w:hAnsiTheme="majorHAnsi"/>
          <w:sz w:val="22"/>
          <w:szCs w:val="22"/>
          <w:lang w:val="ro-RO"/>
        </w:rPr>
        <w:t>‘</w:t>
      </w:r>
      <w:r w:rsidR="0047380A" w:rsidRPr="00BF472A">
        <w:rPr>
          <w:rFonts w:asciiTheme="majorHAnsi" w:hAnsiTheme="majorHAnsi"/>
          <w:sz w:val="22"/>
          <w:szCs w:val="22"/>
          <w:lang w:val="ro-RO"/>
        </w:rPr>
        <w:t>invizibili</w:t>
      </w:r>
      <w:r w:rsidR="008B7266" w:rsidRPr="00BF472A">
        <w:rPr>
          <w:rFonts w:asciiTheme="majorHAnsi" w:hAnsiTheme="majorHAnsi"/>
          <w:sz w:val="22"/>
          <w:szCs w:val="22"/>
          <w:lang w:val="ro-RO"/>
        </w:rPr>
        <w:t>’</w:t>
      </w:r>
      <w:r w:rsidR="0047380A" w:rsidRPr="00BF472A">
        <w:rPr>
          <w:rFonts w:asciiTheme="majorHAnsi" w:hAnsiTheme="majorHAnsi"/>
          <w:sz w:val="22"/>
          <w:szCs w:val="22"/>
          <w:lang w:val="ro-RO"/>
        </w:rPr>
        <w:t xml:space="preserve"> și a vulnerabilităților acestora, ii) iden</w:t>
      </w:r>
      <w:r w:rsidR="00E81D98" w:rsidRPr="00BF472A">
        <w:rPr>
          <w:rFonts w:asciiTheme="majorHAnsi" w:hAnsiTheme="majorHAnsi"/>
          <w:sz w:val="22"/>
          <w:szCs w:val="22"/>
          <w:lang w:val="ro-RO"/>
        </w:rPr>
        <w:t>ti</w:t>
      </w:r>
      <w:r w:rsidR="0047380A" w:rsidRPr="00BF472A">
        <w:rPr>
          <w:rFonts w:asciiTheme="majorHAnsi" w:hAnsiTheme="majorHAnsi"/>
          <w:sz w:val="22"/>
          <w:szCs w:val="22"/>
          <w:lang w:val="ro-RO"/>
        </w:rPr>
        <w:t>ficarea și punerea în practică de soluții/servicii pentru a răspunde nevoilor evaluate ale copiilor și familiilor acestora (servicii structurate într-un pachet minim de servicii, revizuit pe parcursul implementării proiectului pe baza recomandărilor evaluărilor formative), cu sprijinul SCC-urilor.</w:t>
      </w:r>
      <w:r w:rsidR="00174FBC" w:rsidRPr="00BF472A">
        <w:rPr>
          <w:rFonts w:asciiTheme="majorHAnsi" w:eastAsia="Times" w:hAnsiTheme="majorHAnsi" w:cs="Times New Roman"/>
          <w:sz w:val="22"/>
          <w:szCs w:val="22"/>
          <w:lang w:val="ro-RO"/>
        </w:rPr>
        <w:t xml:space="preserve"> Sub supravegherea </w:t>
      </w:r>
      <w:r w:rsidR="00174FBC" w:rsidRPr="00BF472A">
        <w:rPr>
          <w:rFonts w:asciiTheme="majorHAnsi" w:hAnsiTheme="majorHAnsi" w:cs="Times New Roman"/>
          <w:color w:val="00000A"/>
          <w:sz w:val="22"/>
          <w:szCs w:val="22"/>
          <w:lang w:val="ro-RO" w:eastAsia="en-GB"/>
        </w:rPr>
        <w:t>DGASPC</w:t>
      </w:r>
      <w:r w:rsidR="00174FBC" w:rsidRPr="00BF472A">
        <w:rPr>
          <w:rFonts w:asciiTheme="majorHAnsi" w:eastAsia="Times" w:hAnsiTheme="majorHAnsi" w:cs="Times New Roman"/>
          <w:sz w:val="22"/>
          <w:szCs w:val="22"/>
          <w:lang w:val="ro-RO"/>
        </w:rPr>
        <w:t xml:space="preserve">, aceștia au furnizat servicii sociale de bază pentru aproximativ 3.000 de copii </w:t>
      </w:r>
      <w:r w:rsidR="00567ED4" w:rsidRPr="00BF472A">
        <w:rPr>
          <w:rFonts w:asciiTheme="majorHAnsi" w:hAnsiTheme="majorHAnsi"/>
          <w:sz w:val="22"/>
          <w:szCs w:val="22"/>
          <w:lang w:val="ro-RO"/>
        </w:rPr>
        <w:t>‘invizibili’</w:t>
      </w:r>
      <w:r w:rsidR="00174FBC" w:rsidRPr="00BF472A">
        <w:rPr>
          <w:rStyle w:val="FootnoteReference"/>
          <w:rFonts w:asciiTheme="majorHAnsi" w:eastAsia="Times" w:hAnsiTheme="majorHAnsi" w:cs="Times New Roman"/>
          <w:sz w:val="22"/>
          <w:szCs w:val="22"/>
          <w:lang w:val="ro-RO"/>
        </w:rPr>
        <w:footnoteReference w:id="32"/>
      </w:r>
      <w:r w:rsidR="00174FBC" w:rsidRPr="00BF472A">
        <w:rPr>
          <w:rFonts w:asciiTheme="majorHAnsi" w:eastAsia="Times" w:hAnsiTheme="majorHAnsi" w:cs="Times New Roman"/>
          <w:sz w:val="22"/>
          <w:szCs w:val="22"/>
          <w:lang w:val="ro-RO"/>
        </w:rPr>
        <w:t xml:space="preserve"> identificați în primul an de implementare (2011), care reprezintă aproximativ 2,7% din totalul copiilor din comunele vizate, abordând </w:t>
      </w:r>
      <w:r w:rsidR="005C6308" w:rsidRPr="00BF472A">
        <w:rPr>
          <w:rFonts w:asciiTheme="majorHAnsi" w:eastAsia="Times" w:hAnsiTheme="majorHAnsi" w:cs="Times New Roman"/>
          <w:sz w:val="22"/>
          <w:szCs w:val="22"/>
          <w:lang w:val="ro-RO"/>
        </w:rPr>
        <w:t>principalele obstacole în calea unui</w:t>
      </w:r>
      <w:r w:rsidR="00174FBC" w:rsidRPr="00BF472A">
        <w:rPr>
          <w:rFonts w:asciiTheme="majorHAnsi" w:eastAsia="Times" w:hAnsiTheme="majorHAnsi" w:cs="Times New Roman"/>
          <w:sz w:val="22"/>
          <w:szCs w:val="22"/>
          <w:lang w:val="ro-RO"/>
        </w:rPr>
        <w:t xml:space="preserve"> sistem de protecție socială </w:t>
      </w:r>
      <w:r w:rsidR="005C6308" w:rsidRPr="00BF472A">
        <w:rPr>
          <w:rFonts w:asciiTheme="majorHAnsi" w:eastAsia="Times" w:hAnsiTheme="majorHAnsi" w:cs="Times New Roman"/>
          <w:sz w:val="22"/>
          <w:szCs w:val="22"/>
          <w:lang w:val="ro-RO"/>
        </w:rPr>
        <w:t>echitabil și prietenos pentru</w:t>
      </w:r>
      <w:r w:rsidR="00174FBC" w:rsidRPr="00BF472A">
        <w:rPr>
          <w:rFonts w:asciiTheme="majorHAnsi" w:eastAsia="Times" w:hAnsiTheme="majorHAnsi" w:cs="Times New Roman"/>
          <w:sz w:val="22"/>
          <w:szCs w:val="22"/>
          <w:lang w:val="ro-RO"/>
        </w:rPr>
        <w:t xml:space="preserve"> copi</w:t>
      </w:r>
      <w:r w:rsidR="005C6308" w:rsidRPr="00BF472A">
        <w:rPr>
          <w:rFonts w:asciiTheme="majorHAnsi" w:eastAsia="Times" w:hAnsiTheme="majorHAnsi" w:cs="Times New Roman"/>
          <w:sz w:val="22"/>
          <w:szCs w:val="22"/>
          <w:lang w:val="ro-RO"/>
        </w:rPr>
        <w:t>l</w:t>
      </w:r>
      <w:r w:rsidR="00174FBC" w:rsidRPr="00BF472A">
        <w:rPr>
          <w:rFonts w:asciiTheme="majorHAnsi" w:eastAsia="Times" w:hAnsiTheme="majorHAnsi" w:cs="Times New Roman"/>
          <w:sz w:val="22"/>
          <w:szCs w:val="22"/>
          <w:lang w:val="ro-RO"/>
        </w:rPr>
        <w:t>.</w:t>
      </w:r>
    </w:p>
    <w:p w:rsidR="0047380A" w:rsidRPr="00BF472A" w:rsidRDefault="0047380A" w:rsidP="006B4396">
      <w:pPr>
        <w:spacing w:before="120" w:after="120"/>
        <w:rPr>
          <w:rFonts w:asciiTheme="majorHAnsi" w:hAnsiTheme="majorHAnsi"/>
          <w:szCs w:val="22"/>
          <w:lang w:val="ro-RO"/>
        </w:rPr>
      </w:pPr>
      <w:r w:rsidRPr="00BF472A">
        <w:rPr>
          <w:rFonts w:asciiTheme="majorHAnsi" w:hAnsiTheme="majorHAnsi"/>
          <w:szCs w:val="22"/>
          <w:lang w:val="ro-RO"/>
        </w:rPr>
        <w:t xml:space="preserve">Ținând cont de lipsa unor metodologii și instrumente la nivel național care să ofere </w:t>
      </w:r>
      <w:r w:rsidR="00670FC4" w:rsidRPr="00BF472A">
        <w:rPr>
          <w:rFonts w:asciiTheme="majorHAnsi" w:hAnsiTheme="majorHAnsi"/>
          <w:szCs w:val="22"/>
          <w:lang w:val="ro-RO"/>
        </w:rPr>
        <w:t>îndrumare</w:t>
      </w:r>
      <w:r w:rsidRPr="00BF472A">
        <w:rPr>
          <w:rFonts w:asciiTheme="majorHAnsi" w:hAnsiTheme="majorHAnsi"/>
          <w:szCs w:val="22"/>
          <w:lang w:val="ro-RO"/>
        </w:rPr>
        <w:t xml:space="preserve"> profesioniștilor în identificarea copiilor vulnerabili, în cadrul proiectului au fost dezvoltate și testate instrumente (inclusiv electronice) și proceduri/metodologii de utilizat pentru colectarea, </w:t>
      </w:r>
      <w:r w:rsidR="00930ED8" w:rsidRPr="00BF472A">
        <w:rPr>
          <w:rFonts w:asciiTheme="majorHAnsi" w:hAnsiTheme="majorHAnsi"/>
          <w:szCs w:val="22"/>
          <w:lang w:val="ro-RO"/>
        </w:rPr>
        <w:t xml:space="preserve">stocarea </w:t>
      </w:r>
      <w:r w:rsidRPr="00BF472A">
        <w:rPr>
          <w:rFonts w:asciiTheme="majorHAnsi" w:hAnsiTheme="majorHAnsi"/>
          <w:szCs w:val="22"/>
          <w:lang w:val="ro-RO"/>
        </w:rPr>
        <w:t xml:space="preserve">și actualizarea informațiilor cu privire la gospodării, culese </w:t>
      </w:r>
      <w:r w:rsidR="00930ED8" w:rsidRPr="00BF472A">
        <w:rPr>
          <w:rFonts w:asciiTheme="majorHAnsi" w:hAnsiTheme="majorHAnsi"/>
          <w:szCs w:val="22"/>
          <w:lang w:val="ro-RO"/>
        </w:rPr>
        <w:t>prin</w:t>
      </w:r>
      <w:r w:rsidRPr="00BF472A">
        <w:rPr>
          <w:rFonts w:asciiTheme="majorHAnsi" w:hAnsiTheme="majorHAnsi"/>
          <w:szCs w:val="22"/>
          <w:lang w:val="ro-RO"/>
        </w:rPr>
        <w:t xml:space="preserve"> activitățil</w:t>
      </w:r>
      <w:r w:rsidR="00930ED8" w:rsidRPr="00BF472A">
        <w:rPr>
          <w:rFonts w:asciiTheme="majorHAnsi" w:hAnsiTheme="majorHAnsi"/>
          <w:szCs w:val="22"/>
          <w:lang w:val="ro-RO"/>
        </w:rPr>
        <w:t>e</w:t>
      </w:r>
      <w:r w:rsidRPr="00BF472A">
        <w:rPr>
          <w:rFonts w:asciiTheme="majorHAnsi" w:hAnsiTheme="majorHAnsi"/>
          <w:szCs w:val="22"/>
          <w:lang w:val="ro-RO"/>
        </w:rPr>
        <w:t xml:space="preserve"> de teren. Cu toate că au fost puse în practică măsuri pentru o abordare unitară (instrumente</w:t>
      </w:r>
      <w:r w:rsidR="00930ED8" w:rsidRPr="00BF472A">
        <w:rPr>
          <w:rFonts w:asciiTheme="majorHAnsi" w:hAnsiTheme="majorHAnsi"/>
          <w:szCs w:val="22"/>
          <w:lang w:val="ro-RO"/>
        </w:rPr>
        <w:t xml:space="preserve"> </w:t>
      </w:r>
      <w:r w:rsidRPr="00BF472A">
        <w:rPr>
          <w:rFonts w:asciiTheme="majorHAnsi" w:hAnsiTheme="majorHAnsi"/>
          <w:szCs w:val="22"/>
          <w:lang w:val="ro-RO"/>
        </w:rPr>
        <w:t xml:space="preserve">și proceduri standardizate, formarea asistenților sociali etc.), riscul de a avea interpretări subiective în colectarea de date, cu erorile de înregistrare </w:t>
      </w:r>
      <w:r w:rsidR="00E9646D" w:rsidRPr="00BF472A">
        <w:rPr>
          <w:rFonts w:asciiTheme="majorHAnsi" w:hAnsiTheme="majorHAnsi"/>
          <w:szCs w:val="22"/>
          <w:lang w:val="ro-RO"/>
        </w:rPr>
        <w:t>aferente</w:t>
      </w:r>
      <w:r w:rsidRPr="00BF472A">
        <w:rPr>
          <w:rFonts w:asciiTheme="majorHAnsi" w:hAnsiTheme="majorHAnsi"/>
          <w:szCs w:val="22"/>
          <w:lang w:val="ro-RO"/>
        </w:rPr>
        <w:t>, a</w:t>
      </w:r>
      <w:r w:rsidR="009502A1" w:rsidRPr="00BF472A">
        <w:rPr>
          <w:rFonts w:asciiTheme="majorHAnsi" w:hAnsiTheme="majorHAnsi"/>
          <w:szCs w:val="22"/>
          <w:lang w:val="ro-RO"/>
        </w:rPr>
        <w:t xml:space="preserve"> fost evidențiat</w:t>
      </w:r>
      <w:r w:rsidRPr="00BF472A">
        <w:rPr>
          <w:rFonts w:asciiTheme="majorHAnsi" w:hAnsiTheme="majorHAnsi"/>
          <w:szCs w:val="22"/>
          <w:lang w:val="ro-RO"/>
        </w:rPr>
        <w:t xml:space="preserve"> de evaluările formative anterioare.</w:t>
      </w:r>
    </w:p>
    <w:p w:rsidR="009502A1" w:rsidRPr="00BF472A" w:rsidRDefault="0047380A" w:rsidP="009502A1">
      <w:pPr>
        <w:pStyle w:val="HTMLPreformatted"/>
        <w:spacing w:before="120" w:after="120"/>
        <w:rPr>
          <w:rFonts w:asciiTheme="majorHAnsi" w:hAnsiTheme="majorHAnsi"/>
          <w:color w:val="365F91" w:themeColor="accent1" w:themeShade="BF"/>
          <w:sz w:val="22"/>
          <w:szCs w:val="22"/>
          <w:lang w:val="ro-RO"/>
        </w:rPr>
      </w:pPr>
      <w:r w:rsidRPr="00BF472A">
        <w:rPr>
          <w:rFonts w:asciiTheme="majorHAnsi" w:hAnsiTheme="majorHAnsi"/>
          <w:sz w:val="22"/>
          <w:szCs w:val="22"/>
          <w:lang w:val="ro-RO"/>
        </w:rPr>
        <w:lastRenderedPageBreak/>
        <w:t>După prima evaluare formativă (2012)</w:t>
      </w:r>
      <w:r w:rsidR="00E53A30" w:rsidRPr="00BF472A">
        <w:rPr>
          <w:rStyle w:val="FootnoteReference"/>
          <w:rFonts w:asciiTheme="majorHAnsi" w:hAnsiTheme="majorHAnsi"/>
          <w:sz w:val="22"/>
          <w:szCs w:val="22"/>
          <w:lang w:val="ro-RO"/>
        </w:rPr>
        <w:footnoteReference w:id="33"/>
      </w:r>
      <w:r w:rsidRPr="00BF472A">
        <w:rPr>
          <w:rFonts w:asciiTheme="majorHAnsi" w:hAnsiTheme="majorHAnsi"/>
          <w:sz w:val="22"/>
          <w:szCs w:val="22"/>
          <w:lang w:val="ro-RO"/>
        </w:rPr>
        <w:t xml:space="preserve">, </w:t>
      </w:r>
      <w:r w:rsidR="00174FBC" w:rsidRPr="00BF472A">
        <w:rPr>
          <w:rFonts w:asciiTheme="majorHAnsi" w:eastAsia="Times" w:hAnsiTheme="majorHAnsi" w:cs="Times New Roman"/>
          <w:sz w:val="22"/>
          <w:szCs w:val="22"/>
          <w:lang w:val="ro-RO"/>
        </w:rPr>
        <w:t>mai multe ajustări, cum ar fi restrângerea intervenției la 64 de comune (celelalte 32 au rămas contrafactuale pentru evaluările ulterioare)</w:t>
      </w:r>
      <w:r w:rsidR="009502A1" w:rsidRPr="00BF472A">
        <w:rPr>
          <w:rFonts w:asciiTheme="majorHAnsi" w:eastAsia="Times" w:hAnsiTheme="majorHAnsi" w:cs="Times New Roman"/>
          <w:sz w:val="22"/>
          <w:szCs w:val="22"/>
          <w:lang w:val="ro-RO"/>
        </w:rPr>
        <w:t>, respectiv</w:t>
      </w:r>
      <w:r w:rsidR="00174FBC" w:rsidRPr="00BF472A">
        <w:rPr>
          <w:rFonts w:asciiTheme="majorHAnsi" w:eastAsia="Times" w:hAnsiTheme="majorHAnsi" w:cs="Times New Roman"/>
          <w:sz w:val="22"/>
          <w:szCs w:val="22"/>
          <w:lang w:val="ro-RO"/>
        </w:rPr>
        <w:t xml:space="preserve"> definirea pachetului minim de servicii, au fost </w:t>
      </w:r>
      <w:r w:rsidR="009502A1" w:rsidRPr="00BF472A">
        <w:rPr>
          <w:rFonts w:asciiTheme="majorHAnsi" w:eastAsia="Times" w:hAnsiTheme="majorHAnsi" w:cs="Times New Roman"/>
          <w:sz w:val="22"/>
          <w:szCs w:val="22"/>
          <w:lang w:val="ro-RO"/>
        </w:rPr>
        <w:t>î</w:t>
      </w:r>
      <w:r w:rsidR="00174FBC" w:rsidRPr="00BF472A">
        <w:rPr>
          <w:rFonts w:asciiTheme="majorHAnsi" w:eastAsia="Times" w:hAnsiTheme="majorHAnsi" w:cs="Times New Roman"/>
          <w:sz w:val="22"/>
          <w:szCs w:val="22"/>
          <w:lang w:val="ro-RO"/>
        </w:rPr>
        <w:t>ncorporate în cadrul proiectului de modelare</w:t>
      </w:r>
      <w:r w:rsidR="00524376" w:rsidRPr="00BF472A">
        <w:rPr>
          <w:rFonts w:asciiTheme="majorHAnsi" w:eastAsia="Times" w:hAnsiTheme="majorHAnsi" w:cs="Times New Roman"/>
          <w:sz w:val="22"/>
          <w:szCs w:val="22"/>
          <w:lang w:val="ro-RO"/>
        </w:rPr>
        <w:t>,</w:t>
      </w:r>
      <w:r w:rsidR="00174FBC" w:rsidRPr="00BF472A">
        <w:rPr>
          <w:rFonts w:asciiTheme="majorHAnsi" w:eastAsia="Times" w:hAnsiTheme="majorHAnsi" w:cs="Times New Roman"/>
          <w:sz w:val="22"/>
          <w:szCs w:val="22"/>
          <w:lang w:val="ro-RO"/>
        </w:rPr>
        <w:t xml:space="preserve"> în condițiile în care </w:t>
      </w:r>
      <w:r w:rsidRPr="00BF472A">
        <w:rPr>
          <w:rFonts w:asciiTheme="majorHAnsi" w:hAnsiTheme="majorHAnsi"/>
          <w:sz w:val="22"/>
          <w:szCs w:val="22"/>
          <w:lang w:val="ro-RO"/>
        </w:rPr>
        <w:t>centrul de greutate al intervenției asistenților sociali s-a mutat de la recensământ</w:t>
      </w:r>
      <w:r w:rsidR="00AA73D8" w:rsidRPr="00BF472A">
        <w:rPr>
          <w:rFonts w:asciiTheme="majorHAnsi" w:hAnsiTheme="majorHAnsi"/>
          <w:sz w:val="22"/>
          <w:szCs w:val="22"/>
          <w:lang w:val="ro-RO"/>
        </w:rPr>
        <w:t xml:space="preserve">ul pentru identificarea nevoilor și evaluarea vulnerabilităților copiilor și familiilor </w:t>
      </w:r>
      <w:r w:rsidR="00EB7652" w:rsidRPr="00BF472A">
        <w:rPr>
          <w:rFonts w:asciiTheme="majorHAnsi" w:hAnsiTheme="majorHAnsi"/>
          <w:sz w:val="22"/>
          <w:szCs w:val="22"/>
          <w:lang w:val="ro-RO"/>
        </w:rPr>
        <w:t xml:space="preserve">acestora </w:t>
      </w:r>
      <w:r w:rsidRPr="00BF472A">
        <w:rPr>
          <w:rFonts w:asciiTheme="majorHAnsi" w:hAnsiTheme="majorHAnsi"/>
          <w:sz w:val="22"/>
          <w:szCs w:val="22"/>
          <w:lang w:val="ro-RO"/>
        </w:rPr>
        <w:t>înspre furnizarea de servicii sociale de bază pentru copiii vulnerabili identificați. Un pachet minim de servicii bazat pe resursele din fiecare comunitate</w:t>
      </w:r>
      <w:r w:rsidR="00E3726C" w:rsidRPr="00BF472A">
        <w:rPr>
          <w:rFonts w:asciiTheme="majorHAnsi" w:hAnsiTheme="majorHAnsi"/>
          <w:sz w:val="22"/>
          <w:szCs w:val="22"/>
          <w:lang w:val="ro-RO"/>
        </w:rPr>
        <w:t xml:space="preserve"> și </w:t>
      </w:r>
      <w:r w:rsidR="00E3726C" w:rsidRPr="00BF472A">
        <w:rPr>
          <w:rFonts w:asciiTheme="majorHAnsi" w:eastAsia="Times" w:hAnsiTheme="majorHAnsi" w:cs="Times New Roman"/>
          <w:sz w:val="22"/>
          <w:szCs w:val="22"/>
          <w:lang w:val="ro-RO"/>
        </w:rPr>
        <w:t>cu rol preventiv</w:t>
      </w:r>
      <w:r w:rsidR="00E3726C" w:rsidRPr="00BF472A">
        <w:rPr>
          <w:rFonts w:asciiTheme="majorHAnsi" w:hAnsiTheme="majorHAnsi"/>
          <w:sz w:val="22"/>
          <w:szCs w:val="22"/>
          <w:lang w:val="ro-RO"/>
        </w:rPr>
        <w:t xml:space="preserve"> </w:t>
      </w:r>
      <w:r w:rsidRPr="00BF472A">
        <w:rPr>
          <w:rFonts w:asciiTheme="majorHAnsi" w:hAnsiTheme="majorHAnsi"/>
          <w:sz w:val="22"/>
          <w:szCs w:val="22"/>
          <w:lang w:val="ro-RO"/>
        </w:rPr>
        <w:t xml:space="preserve">a început să fie </w:t>
      </w:r>
      <w:r w:rsidR="004729E8" w:rsidRPr="00BF472A">
        <w:rPr>
          <w:rFonts w:asciiTheme="majorHAnsi" w:hAnsiTheme="majorHAnsi"/>
          <w:sz w:val="22"/>
          <w:szCs w:val="22"/>
          <w:lang w:val="ro-RO"/>
        </w:rPr>
        <w:t>testat</w:t>
      </w:r>
      <w:r w:rsidR="00E3726C" w:rsidRPr="00BF472A">
        <w:rPr>
          <w:rFonts w:asciiTheme="majorHAnsi" w:hAnsiTheme="majorHAnsi"/>
          <w:sz w:val="22"/>
          <w:szCs w:val="22"/>
          <w:lang w:val="ro-RO"/>
        </w:rPr>
        <w:t xml:space="preserve">, fiind </w:t>
      </w:r>
      <w:r w:rsidR="00174FBC" w:rsidRPr="00BF472A">
        <w:rPr>
          <w:rFonts w:asciiTheme="majorHAnsi" w:eastAsia="Times" w:hAnsiTheme="majorHAnsi" w:cs="Times New Roman"/>
          <w:sz w:val="22"/>
          <w:szCs w:val="22"/>
          <w:lang w:val="ro-RO"/>
        </w:rPr>
        <w:t>modelat și livra</w:t>
      </w:r>
      <w:r w:rsidR="00E3726C" w:rsidRPr="00BF472A">
        <w:rPr>
          <w:rFonts w:asciiTheme="majorHAnsi" w:eastAsia="Times" w:hAnsiTheme="majorHAnsi" w:cs="Times New Roman"/>
          <w:sz w:val="22"/>
          <w:szCs w:val="22"/>
          <w:lang w:val="ro-RO"/>
        </w:rPr>
        <w:t>t până la sfârșitul anului 2012</w:t>
      </w:r>
      <w:r w:rsidR="00174FBC" w:rsidRPr="00BF472A">
        <w:rPr>
          <w:rFonts w:asciiTheme="majorHAnsi" w:eastAsia="Times" w:hAnsiTheme="majorHAnsi" w:cs="Times New Roman"/>
          <w:sz w:val="22"/>
          <w:szCs w:val="22"/>
          <w:lang w:val="ro-RO"/>
        </w:rPr>
        <w:t xml:space="preserve"> unui număr de 5</w:t>
      </w:r>
      <w:r w:rsidR="009502A1" w:rsidRPr="00BF472A">
        <w:rPr>
          <w:rFonts w:asciiTheme="majorHAnsi" w:eastAsia="Times" w:hAnsiTheme="majorHAnsi" w:cs="Times New Roman"/>
          <w:sz w:val="22"/>
          <w:szCs w:val="22"/>
          <w:lang w:val="ro-RO"/>
        </w:rPr>
        <w:t>.</w:t>
      </w:r>
      <w:r w:rsidR="00174FBC" w:rsidRPr="00BF472A">
        <w:rPr>
          <w:rFonts w:asciiTheme="majorHAnsi" w:eastAsia="Times" w:hAnsiTheme="majorHAnsi" w:cs="Times New Roman"/>
          <w:sz w:val="22"/>
          <w:szCs w:val="22"/>
          <w:lang w:val="ro-RO"/>
        </w:rPr>
        <w:t xml:space="preserve">700 de copii </w:t>
      </w:r>
      <w:r w:rsidR="009502A1" w:rsidRPr="00BF472A">
        <w:rPr>
          <w:rFonts w:asciiTheme="majorHAnsi" w:hAnsiTheme="majorHAnsi"/>
          <w:sz w:val="22"/>
          <w:szCs w:val="22"/>
          <w:lang w:val="ro-RO"/>
        </w:rPr>
        <w:t xml:space="preserve">‘invizibili’ </w:t>
      </w:r>
      <w:r w:rsidR="00174FBC" w:rsidRPr="00BF472A">
        <w:rPr>
          <w:rFonts w:asciiTheme="majorHAnsi" w:eastAsia="Times" w:hAnsiTheme="majorHAnsi" w:cs="Times New Roman"/>
          <w:sz w:val="22"/>
          <w:szCs w:val="22"/>
          <w:lang w:val="ro-RO"/>
        </w:rPr>
        <w:t>și familiilor</w:t>
      </w:r>
      <w:r w:rsidR="009502A1" w:rsidRPr="00BF472A">
        <w:rPr>
          <w:rFonts w:asciiTheme="majorHAnsi" w:eastAsia="Times" w:hAnsiTheme="majorHAnsi" w:cs="Times New Roman"/>
          <w:sz w:val="22"/>
          <w:szCs w:val="22"/>
          <w:lang w:val="ro-RO"/>
        </w:rPr>
        <w:t xml:space="preserve"> lor</w:t>
      </w:r>
      <w:r w:rsidR="00174FBC" w:rsidRPr="00BF472A">
        <w:rPr>
          <w:rFonts w:asciiTheme="majorHAnsi" w:eastAsia="Times" w:hAnsiTheme="majorHAnsi" w:cs="Times New Roman"/>
          <w:sz w:val="22"/>
          <w:szCs w:val="22"/>
          <w:lang w:val="ro-RO"/>
        </w:rPr>
        <w:t>. Acesta</w:t>
      </w:r>
      <w:r w:rsidR="00174FBC" w:rsidRPr="00BF472A">
        <w:rPr>
          <w:rFonts w:asciiTheme="majorHAnsi" w:hAnsiTheme="majorHAnsi"/>
          <w:sz w:val="22"/>
          <w:szCs w:val="22"/>
          <w:lang w:val="ro-RO"/>
        </w:rPr>
        <w:t xml:space="preserve"> </w:t>
      </w:r>
      <w:r w:rsidRPr="00BF472A">
        <w:rPr>
          <w:rFonts w:asciiTheme="majorHAnsi" w:hAnsiTheme="majorHAnsi"/>
          <w:sz w:val="22"/>
          <w:szCs w:val="22"/>
          <w:lang w:val="ro-RO"/>
        </w:rPr>
        <w:t>includea șapte categorii de servicii sociale de bază: identificare, evaluarea nevoilor, informare și educare, consiliere, acompaniere și suport, referire, monitorizare și evaluare. La nivel județean, întărirea capacității supervizorilor de la nivelul DGASPC și</w:t>
      </w:r>
      <w:r w:rsidR="009502A1" w:rsidRPr="00BF472A">
        <w:rPr>
          <w:rFonts w:asciiTheme="majorHAnsi" w:hAnsiTheme="majorHAnsi"/>
          <w:sz w:val="22"/>
          <w:szCs w:val="22"/>
          <w:lang w:val="ro-RO"/>
        </w:rPr>
        <w:t xml:space="preserve">, ulterior, al </w:t>
      </w:r>
      <w:r w:rsidRPr="00BF472A">
        <w:rPr>
          <w:rFonts w:asciiTheme="majorHAnsi" w:hAnsiTheme="majorHAnsi"/>
          <w:sz w:val="22"/>
          <w:szCs w:val="22"/>
          <w:lang w:val="ro-RO"/>
        </w:rPr>
        <w:t>DSP a fost principal</w:t>
      </w:r>
      <w:r w:rsidR="00E81D98" w:rsidRPr="00BF472A">
        <w:rPr>
          <w:rFonts w:asciiTheme="majorHAnsi" w:hAnsiTheme="majorHAnsi"/>
          <w:sz w:val="22"/>
          <w:szCs w:val="22"/>
          <w:lang w:val="ro-RO"/>
        </w:rPr>
        <w:t>a</w:t>
      </w:r>
      <w:r w:rsidRPr="00BF472A">
        <w:rPr>
          <w:rFonts w:asciiTheme="majorHAnsi" w:hAnsiTheme="majorHAnsi"/>
          <w:sz w:val="22"/>
          <w:szCs w:val="22"/>
          <w:lang w:val="ro-RO"/>
        </w:rPr>
        <w:t xml:space="preserve"> activitate, având </w:t>
      </w:r>
      <w:r w:rsidR="009502A1" w:rsidRPr="00BF472A">
        <w:rPr>
          <w:rFonts w:asciiTheme="majorHAnsi" w:hAnsiTheme="majorHAnsi"/>
          <w:sz w:val="22"/>
          <w:szCs w:val="22"/>
          <w:lang w:val="ro-RO"/>
        </w:rPr>
        <w:t xml:space="preserve">ca </w:t>
      </w:r>
      <w:r w:rsidRPr="00BF472A">
        <w:rPr>
          <w:rFonts w:asciiTheme="majorHAnsi" w:hAnsiTheme="majorHAnsi"/>
          <w:sz w:val="22"/>
          <w:szCs w:val="22"/>
          <w:lang w:val="ro-RO"/>
        </w:rPr>
        <w:t>scop</w:t>
      </w:r>
      <w:r w:rsidR="009502A1" w:rsidRPr="00BF472A">
        <w:rPr>
          <w:rFonts w:asciiTheme="majorHAnsi" w:hAnsiTheme="majorHAnsi"/>
          <w:sz w:val="22"/>
          <w:szCs w:val="22"/>
          <w:lang w:val="ro-RO"/>
        </w:rPr>
        <w:t xml:space="preserve"> </w:t>
      </w:r>
      <w:r w:rsidRPr="00BF472A">
        <w:rPr>
          <w:rFonts w:asciiTheme="majorHAnsi" w:hAnsiTheme="majorHAnsi"/>
          <w:sz w:val="22"/>
          <w:szCs w:val="22"/>
          <w:lang w:val="ro-RO"/>
        </w:rPr>
        <w:t>consolida</w:t>
      </w:r>
      <w:r w:rsidR="009502A1" w:rsidRPr="00BF472A">
        <w:rPr>
          <w:rFonts w:asciiTheme="majorHAnsi" w:hAnsiTheme="majorHAnsi"/>
          <w:sz w:val="22"/>
          <w:szCs w:val="22"/>
          <w:lang w:val="ro-RO"/>
        </w:rPr>
        <w:t>rea</w:t>
      </w:r>
      <w:r w:rsidRPr="00BF472A">
        <w:rPr>
          <w:rFonts w:asciiTheme="majorHAnsi" w:hAnsiTheme="majorHAnsi"/>
          <w:sz w:val="22"/>
          <w:szCs w:val="22"/>
          <w:lang w:val="ro-RO"/>
        </w:rPr>
        <w:t xml:space="preserve"> suportul</w:t>
      </w:r>
      <w:r w:rsidR="009502A1" w:rsidRPr="00BF472A">
        <w:rPr>
          <w:rFonts w:asciiTheme="majorHAnsi" w:hAnsiTheme="majorHAnsi"/>
          <w:sz w:val="22"/>
          <w:szCs w:val="22"/>
          <w:lang w:val="ro-RO"/>
        </w:rPr>
        <w:t>ui</w:t>
      </w:r>
      <w:r w:rsidRPr="00BF472A">
        <w:rPr>
          <w:rFonts w:asciiTheme="majorHAnsi" w:hAnsiTheme="majorHAnsi"/>
          <w:sz w:val="22"/>
          <w:szCs w:val="22"/>
          <w:lang w:val="ro-RO"/>
        </w:rPr>
        <w:t xml:space="preserve"> metodologic pentru profesioniștii din comunitățile locale și</w:t>
      </w:r>
      <w:r w:rsidR="00524376" w:rsidRPr="00BF472A">
        <w:rPr>
          <w:rFonts w:asciiTheme="majorHAnsi" w:hAnsiTheme="majorHAnsi"/>
          <w:sz w:val="22"/>
          <w:szCs w:val="22"/>
          <w:lang w:val="ro-RO"/>
        </w:rPr>
        <w:t>,</w:t>
      </w:r>
      <w:r w:rsidRPr="00BF472A">
        <w:rPr>
          <w:rFonts w:asciiTheme="majorHAnsi" w:hAnsiTheme="majorHAnsi"/>
          <w:sz w:val="22"/>
          <w:szCs w:val="22"/>
          <w:lang w:val="ro-RO"/>
        </w:rPr>
        <w:t xml:space="preserve"> respectiv</w:t>
      </w:r>
      <w:r w:rsidR="00524376" w:rsidRPr="00BF472A">
        <w:rPr>
          <w:rFonts w:asciiTheme="majorHAnsi" w:hAnsiTheme="majorHAnsi"/>
          <w:sz w:val="22"/>
          <w:szCs w:val="22"/>
          <w:lang w:val="ro-RO"/>
        </w:rPr>
        <w:t>,</w:t>
      </w:r>
      <w:r w:rsidRPr="00BF472A">
        <w:rPr>
          <w:rFonts w:asciiTheme="majorHAnsi" w:hAnsiTheme="majorHAnsi"/>
          <w:sz w:val="22"/>
          <w:szCs w:val="22"/>
          <w:lang w:val="ro-RO"/>
        </w:rPr>
        <w:t xml:space="preserve"> de la nivelul SCC-urilor.</w:t>
      </w:r>
      <w:r w:rsidR="00174FBC" w:rsidRPr="00BF472A">
        <w:rPr>
          <w:rFonts w:asciiTheme="majorHAnsi" w:hAnsiTheme="majorHAnsi"/>
          <w:sz w:val="22"/>
          <w:szCs w:val="22"/>
          <w:lang w:val="ro-RO"/>
        </w:rPr>
        <w:t xml:space="preserve"> </w:t>
      </w:r>
    </w:p>
    <w:p w:rsidR="00A122E2" w:rsidRPr="00BF472A" w:rsidRDefault="00174FBC" w:rsidP="00A122E2">
      <w:pPr>
        <w:pStyle w:val="HTMLPreformatted"/>
        <w:spacing w:before="120" w:after="120"/>
        <w:rPr>
          <w:rFonts w:asciiTheme="majorHAnsi" w:eastAsia="Times" w:hAnsiTheme="majorHAnsi" w:cs="Times New Roman"/>
          <w:sz w:val="22"/>
          <w:szCs w:val="22"/>
          <w:lang w:val="ro-RO" w:eastAsia="en-GB"/>
        </w:rPr>
      </w:pPr>
      <w:r w:rsidRPr="00BF472A">
        <w:rPr>
          <w:rFonts w:asciiTheme="majorHAnsi" w:eastAsia="Times" w:hAnsiTheme="majorHAnsi" w:cs="Times New Roman"/>
          <w:sz w:val="22"/>
          <w:szCs w:val="22"/>
          <w:lang w:val="ro-RO"/>
        </w:rPr>
        <w:t xml:space="preserve">Începând cu 2013, proiectul care a avut drept scop dezvoltarea serviciilor de bază </w:t>
      </w:r>
      <w:r w:rsidR="00D20B46" w:rsidRPr="00BF472A">
        <w:rPr>
          <w:rFonts w:asciiTheme="majorHAnsi" w:eastAsia="Times" w:hAnsiTheme="majorHAnsi" w:cs="Times New Roman"/>
          <w:sz w:val="22"/>
          <w:szCs w:val="22"/>
          <w:lang w:val="ro-RO"/>
        </w:rPr>
        <w:t xml:space="preserve">furnizate </w:t>
      </w:r>
      <w:r w:rsidRPr="00BF472A">
        <w:rPr>
          <w:rFonts w:asciiTheme="majorHAnsi" w:eastAsia="Times" w:hAnsiTheme="majorHAnsi" w:cs="Times New Roman"/>
          <w:sz w:val="22"/>
          <w:szCs w:val="22"/>
          <w:lang w:val="ro-RO"/>
        </w:rPr>
        <w:t>la nivel comunitar</w:t>
      </w:r>
      <w:r w:rsidR="00947A13" w:rsidRPr="00BF472A">
        <w:rPr>
          <w:rFonts w:asciiTheme="majorHAnsi" w:eastAsia="Times" w:hAnsiTheme="majorHAnsi" w:cs="Times New Roman"/>
          <w:sz w:val="22"/>
          <w:szCs w:val="22"/>
          <w:lang w:val="ro-RO"/>
        </w:rPr>
        <w:t>,</w:t>
      </w:r>
      <w:r w:rsidRPr="00BF472A">
        <w:rPr>
          <w:rFonts w:asciiTheme="majorHAnsi" w:eastAsia="Times" w:hAnsiTheme="majorHAnsi" w:cs="Times New Roman"/>
          <w:sz w:val="22"/>
          <w:szCs w:val="22"/>
          <w:lang w:val="ro-RO"/>
        </w:rPr>
        <w:t xml:space="preserve"> </w:t>
      </w:r>
      <w:r w:rsidR="00947A13" w:rsidRPr="00BF472A">
        <w:rPr>
          <w:rFonts w:asciiTheme="majorHAnsi" w:eastAsia="Times" w:hAnsiTheme="majorHAnsi" w:cs="Times New Roman"/>
          <w:sz w:val="22"/>
          <w:szCs w:val="22"/>
          <w:lang w:val="ro-RO"/>
        </w:rPr>
        <w:t xml:space="preserve">numindu-se inițial „Sprijinirea copiilor ‘invizibili’”, </w:t>
      </w:r>
      <w:r w:rsidRPr="00BF472A">
        <w:rPr>
          <w:rFonts w:asciiTheme="majorHAnsi" w:eastAsia="Times" w:hAnsiTheme="majorHAnsi" w:cs="Times New Roman"/>
          <w:sz w:val="22"/>
          <w:szCs w:val="22"/>
          <w:lang w:val="ro-RO"/>
        </w:rPr>
        <w:t xml:space="preserve">a fost redenumit </w:t>
      </w:r>
      <w:r w:rsidR="009502A1" w:rsidRPr="00BF472A">
        <w:rPr>
          <w:rFonts w:asciiTheme="majorHAnsi" w:eastAsia="Times" w:hAnsiTheme="majorHAnsi" w:cs="Times New Roman"/>
          <w:sz w:val="22"/>
          <w:szCs w:val="22"/>
          <w:lang w:val="ro-RO"/>
        </w:rPr>
        <w:t>„</w:t>
      </w:r>
      <w:r w:rsidRPr="00BF472A">
        <w:rPr>
          <w:rFonts w:asciiTheme="majorHAnsi" w:eastAsia="Times" w:hAnsiTheme="majorHAnsi" w:cs="Times New Roman"/>
          <w:sz w:val="22"/>
          <w:szCs w:val="22"/>
          <w:lang w:val="ro-RO"/>
        </w:rPr>
        <w:t xml:space="preserve">Prima Prioritate: </w:t>
      </w:r>
      <w:r w:rsidR="002F0AEA" w:rsidRPr="00BF472A">
        <w:rPr>
          <w:rFonts w:asciiTheme="majorHAnsi" w:eastAsia="Times" w:hAnsiTheme="majorHAnsi" w:cs="Times New Roman"/>
          <w:sz w:val="22"/>
          <w:szCs w:val="22"/>
          <w:lang w:val="ro-RO"/>
        </w:rPr>
        <w:t>n</w:t>
      </w:r>
      <w:r w:rsidRPr="00BF472A">
        <w:rPr>
          <w:rFonts w:asciiTheme="majorHAnsi" w:eastAsia="Times" w:hAnsiTheme="majorHAnsi" w:cs="Times New Roman"/>
          <w:sz w:val="22"/>
          <w:szCs w:val="22"/>
          <w:lang w:val="ro-RO"/>
        </w:rPr>
        <w:t>iciun copil ‘invizibil</w:t>
      </w:r>
      <w:r w:rsidR="002C1357" w:rsidRPr="00BF472A">
        <w:rPr>
          <w:rFonts w:asciiTheme="majorHAnsi" w:eastAsia="Times" w:hAnsiTheme="majorHAnsi" w:cs="Times New Roman"/>
          <w:sz w:val="22"/>
          <w:szCs w:val="22"/>
          <w:lang w:val="ro-RO"/>
        </w:rPr>
        <w:t>!</w:t>
      </w:r>
      <w:r w:rsidRPr="00BF472A">
        <w:rPr>
          <w:rFonts w:asciiTheme="majorHAnsi" w:eastAsia="Times" w:hAnsiTheme="majorHAnsi" w:cs="Times New Roman"/>
          <w:sz w:val="22"/>
          <w:szCs w:val="22"/>
          <w:lang w:val="ro-RO"/>
        </w:rPr>
        <w:t>’</w:t>
      </w:r>
      <w:r w:rsidR="009502A1" w:rsidRPr="00BF472A">
        <w:rPr>
          <w:rFonts w:asciiTheme="majorHAnsi" w:eastAsia="Times" w:hAnsiTheme="majorHAnsi" w:cs="Times New Roman"/>
          <w:sz w:val="22"/>
          <w:szCs w:val="22"/>
          <w:lang w:val="ro-RO"/>
        </w:rPr>
        <w:t>”</w:t>
      </w:r>
      <w:r w:rsidRPr="00BF472A">
        <w:rPr>
          <w:rFonts w:asciiTheme="majorHAnsi" w:eastAsia="Times" w:hAnsiTheme="majorHAnsi" w:cs="Times New Roman"/>
          <w:sz w:val="22"/>
          <w:szCs w:val="22"/>
          <w:lang w:val="ro-RO"/>
        </w:rPr>
        <w:t>.</w:t>
      </w:r>
      <w:r w:rsidR="002C1357" w:rsidRPr="00BF472A">
        <w:rPr>
          <w:rFonts w:asciiTheme="majorHAnsi" w:eastAsia="Times" w:hAnsiTheme="majorHAnsi" w:cs="Times New Roman"/>
          <w:sz w:val="22"/>
          <w:szCs w:val="22"/>
          <w:lang w:val="ro-RO"/>
        </w:rPr>
        <w:t xml:space="preserve"> </w:t>
      </w:r>
      <w:r w:rsidR="0047380A" w:rsidRPr="00BF472A">
        <w:rPr>
          <w:rFonts w:asciiTheme="majorHAnsi" w:hAnsiTheme="majorHAnsi"/>
          <w:sz w:val="22"/>
          <w:szCs w:val="22"/>
          <w:lang w:val="ro-RO"/>
        </w:rPr>
        <w:t>Cea de-a doua evaluare formativă (2013)</w:t>
      </w:r>
      <w:r w:rsidR="00E53A30" w:rsidRPr="00BF472A">
        <w:rPr>
          <w:rStyle w:val="FootnoteReference"/>
          <w:rFonts w:asciiTheme="majorHAnsi" w:hAnsiTheme="majorHAnsi"/>
          <w:sz w:val="22"/>
          <w:szCs w:val="22"/>
          <w:lang w:val="ro-RO"/>
        </w:rPr>
        <w:footnoteReference w:id="34"/>
      </w:r>
      <w:r w:rsidR="0047380A" w:rsidRPr="00BF472A">
        <w:rPr>
          <w:rFonts w:asciiTheme="majorHAnsi" w:hAnsiTheme="majorHAnsi"/>
          <w:sz w:val="22"/>
          <w:szCs w:val="22"/>
          <w:lang w:val="ro-RO"/>
        </w:rPr>
        <w:t xml:space="preserve"> a oferit recomandări pentru ajustarea activităților proiectului,</w:t>
      </w:r>
      <w:r w:rsidR="002C1357" w:rsidRPr="00BF472A">
        <w:rPr>
          <w:rFonts w:asciiTheme="majorHAnsi" w:eastAsia="Times" w:hAnsiTheme="majorHAnsi" w:cs="Times New Roman"/>
          <w:sz w:val="22"/>
          <w:szCs w:val="22"/>
          <w:lang w:val="ro-RO" w:eastAsia="en-GB"/>
        </w:rPr>
        <w:t xml:space="preserve"> cum ar fi: i) concentrarea geografică în numai 32 de comune; </w:t>
      </w:r>
      <w:r w:rsidR="00524376" w:rsidRPr="00BF472A">
        <w:rPr>
          <w:rFonts w:asciiTheme="majorHAnsi" w:eastAsia="Times" w:hAnsiTheme="majorHAnsi" w:cs="Times New Roman"/>
          <w:sz w:val="22"/>
          <w:szCs w:val="22"/>
          <w:lang w:val="ro-RO" w:eastAsia="en-GB"/>
        </w:rPr>
        <w:t>i</w:t>
      </w:r>
      <w:r w:rsidR="002C1357" w:rsidRPr="00BF472A">
        <w:rPr>
          <w:rFonts w:asciiTheme="majorHAnsi" w:eastAsia="Times" w:hAnsiTheme="majorHAnsi" w:cs="Times New Roman"/>
          <w:sz w:val="22"/>
          <w:szCs w:val="22"/>
          <w:lang w:val="ro-RO" w:eastAsia="en-GB"/>
        </w:rPr>
        <w:t>i) modelarea serviciilor integrate prin adăugarea componente</w:t>
      </w:r>
      <w:r w:rsidR="009502A1" w:rsidRPr="00BF472A">
        <w:rPr>
          <w:rFonts w:asciiTheme="majorHAnsi" w:eastAsia="Times" w:hAnsiTheme="majorHAnsi" w:cs="Times New Roman"/>
          <w:sz w:val="22"/>
          <w:szCs w:val="22"/>
          <w:lang w:val="ro-RO" w:eastAsia="en-GB"/>
        </w:rPr>
        <w:t>i</w:t>
      </w:r>
      <w:r w:rsidR="002C1357" w:rsidRPr="00BF472A">
        <w:rPr>
          <w:rFonts w:asciiTheme="majorHAnsi" w:eastAsia="Times" w:hAnsiTheme="majorHAnsi" w:cs="Times New Roman"/>
          <w:sz w:val="22"/>
          <w:szCs w:val="22"/>
          <w:lang w:val="ro-RO" w:eastAsia="en-GB"/>
        </w:rPr>
        <w:t xml:space="preserve"> </w:t>
      </w:r>
      <w:r w:rsidR="009502A1" w:rsidRPr="00BF472A">
        <w:rPr>
          <w:rFonts w:asciiTheme="majorHAnsi" w:eastAsia="Times" w:hAnsiTheme="majorHAnsi" w:cs="Times New Roman"/>
          <w:sz w:val="22"/>
          <w:szCs w:val="22"/>
          <w:lang w:val="ro-RO" w:eastAsia="en-GB"/>
        </w:rPr>
        <w:t xml:space="preserve">de </w:t>
      </w:r>
      <w:r w:rsidR="002C1357" w:rsidRPr="00BF472A">
        <w:rPr>
          <w:rFonts w:asciiTheme="majorHAnsi" w:eastAsia="Times" w:hAnsiTheme="majorHAnsi" w:cs="Times New Roman"/>
          <w:sz w:val="22"/>
          <w:szCs w:val="22"/>
          <w:lang w:val="ro-RO" w:eastAsia="en-GB"/>
        </w:rPr>
        <w:t>asistență medicală</w:t>
      </w:r>
      <w:r w:rsidR="009502A1" w:rsidRPr="00BF472A">
        <w:rPr>
          <w:rFonts w:asciiTheme="majorHAnsi" w:eastAsia="Times" w:hAnsiTheme="majorHAnsi" w:cs="Times New Roman"/>
          <w:sz w:val="22"/>
          <w:szCs w:val="22"/>
          <w:lang w:val="ro-RO" w:eastAsia="en-GB"/>
        </w:rPr>
        <w:t xml:space="preserve"> comunitară</w:t>
      </w:r>
      <w:r w:rsidR="002C1357" w:rsidRPr="00BF472A">
        <w:rPr>
          <w:rStyle w:val="FootnoteReference"/>
          <w:rFonts w:asciiTheme="majorHAnsi" w:eastAsia="Times" w:hAnsiTheme="majorHAnsi" w:cs="Times New Roman"/>
          <w:sz w:val="22"/>
          <w:szCs w:val="22"/>
          <w:lang w:val="ro-RO" w:eastAsia="en-GB"/>
        </w:rPr>
        <w:footnoteReference w:id="35"/>
      </w:r>
      <w:r w:rsidR="002C1357" w:rsidRPr="00BF472A">
        <w:rPr>
          <w:rFonts w:asciiTheme="majorHAnsi" w:eastAsia="Times" w:hAnsiTheme="majorHAnsi" w:cs="Times New Roman"/>
          <w:sz w:val="22"/>
          <w:szCs w:val="22"/>
          <w:lang w:val="ro-RO" w:eastAsia="en-GB"/>
        </w:rPr>
        <w:t xml:space="preserve">; iii) microgranturi acordate tuturor celor 32 de comune; iv) </w:t>
      </w:r>
      <w:r w:rsidR="0047380A" w:rsidRPr="00BF472A">
        <w:rPr>
          <w:rFonts w:asciiTheme="majorHAnsi" w:hAnsiTheme="majorHAnsi"/>
          <w:sz w:val="22"/>
          <w:szCs w:val="22"/>
          <w:lang w:val="ro-RO"/>
        </w:rPr>
        <w:t>introducerea unei metodologii pentru identificarea copiilor invizibili și management de caz</w:t>
      </w:r>
      <w:r w:rsidR="009502A1" w:rsidRPr="00BF472A">
        <w:rPr>
          <w:rFonts w:asciiTheme="majorHAnsi" w:hAnsiTheme="majorHAnsi"/>
          <w:sz w:val="22"/>
          <w:szCs w:val="22"/>
          <w:lang w:val="ro-RO"/>
        </w:rPr>
        <w:t>,</w:t>
      </w:r>
      <w:r w:rsidR="00BC7C82" w:rsidRPr="00BF472A">
        <w:rPr>
          <w:rFonts w:asciiTheme="majorHAnsi" w:hAnsiTheme="majorHAnsi"/>
          <w:sz w:val="22"/>
          <w:szCs w:val="22"/>
          <w:lang w:val="ro-RO"/>
        </w:rPr>
        <w:t xml:space="preserve"> și v) </w:t>
      </w:r>
      <w:r w:rsidR="00BC7C82" w:rsidRPr="00BF472A">
        <w:rPr>
          <w:rFonts w:asciiTheme="majorHAnsi" w:hAnsiTheme="majorHAnsi" w:cs="Times New Roman"/>
          <w:color w:val="00000A"/>
          <w:sz w:val="22"/>
          <w:szCs w:val="22"/>
          <w:lang w:val="ro-RO" w:eastAsia="en-GB"/>
        </w:rPr>
        <w:t>noi intervenții care vizează îmbunătățirea cunoștințelor, atitudinilor și practicilor care au impact asupra dezvoltării și protecției copiilor și adolescenților, cu accent pe reducerea tuturor formelor de violență asupra copiilor</w:t>
      </w:r>
      <w:r w:rsidR="00A122E2" w:rsidRPr="00BF472A">
        <w:rPr>
          <w:rFonts w:asciiTheme="majorHAnsi" w:hAnsiTheme="majorHAnsi" w:cs="Times New Roman"/>
          <w:color w:val="00000A"/>
          <w:sz w:val="22"/>
          <w:szCs w:val="22"/>
          <w:lang w:val="ro-RO" w:eastAsia="en-GB"/>
        </w:rPr>
        <w:t>,</w:t>
      </w:r>
      <w:r w:rsidR="00BC7C82" w:rsidRPr="00BF472A">
        <w:rPr>
          <w:rFonts w:asciiTheme="majorHAnsi" w:hAnsiTheme="majorHAnsi" w:cs="Times New Roman"/>
          <w:color w:val="00000A"/>
          <w:sz w:val="22"/>
          <w:szCs w:val="22"/>
          <w:lang w:val="ro-RO" w:eastAsia="en-GB"/>
        </w:rPr>
        <w:t xml:space="preserve"> în familie și în comunitate.</w:t>
      </w:r>
      <w:r w:rsidR="002C1357" w:rsidRPr="00BF472A">
        <w:rPr>
          <w:rFonts w:asciiTheme="majorHAnsi" w:hAnsiTheme="majorHAnsi"/>
          <w:sz w:val="22"/>
          <w:szCs w:val="22"/>
          <w:lang w:val="ro-RO"/>
        </w:rPr>
        <w:t xml:space="preserve"> </w:t>
      </w:r>
      <w:r w:rsidR="002C1357" w:rsidRPr="00BF472A">
        <w:rPr>
          <w:rFonts w:asciiTheme="majorHAnsi" w:eastAsia="Times" w:hAnsiTheme="majorHAnsi" w:cs="Times New Roman"/>
          <w:sz w:val="22"/>
          <w:szCs w:val="22"/>
          <w:lang w:val="ro-RO" w:eastAsia="en-GB"/>
        </w:rPr>
        <w:t xml:space="preserve">De asemenea, a </w:t>
      </w:r>
      <w:r w:rsidR="00A122E2" w:rsidRPr="00BF472A">
        <w:rPr>
          <w:rFonts w:asciiTheme="majorHAnsi" w:eastAsia="Times" w:hAnsiTheme="majorHAnsi" w:cs="Times New Roman"/>
          <w:sz w:val="22"/>
          <w:szCs w:val="22"/>
          <w:lang w:val="ro-RO" w:eastAsia="en-GB"/>
        </w:rPr>
        <w:t xml:space="preserve">întărit activitatea de </w:t>
      </w:r>
      <w:r w:rsidR="002C1357" w:rsidRPr="00BF472A">
        <w:rPr>
          <w:rFonts w:asciiTheme="majorHAnsi" w:eastAsia="Times" w:hAnsiTheme="majorHAnsi" w:cs="Times New Roman"/>
          <w:i/>
          <w:sz w:val="22"/>
          <w:szCs w:val="22"/>
          <w:lang w:val="ro-RO" w:eastAsia="en-GB"/>
        </w:rPr>
        <w:t>advocacy</w:t>
      </w:r>
      <w:r w:rsidR="002C1357" w:rsidRPr="00BF472A">
        <w:rPr>
          <w:rFonts w:asciiTheme="majorHAnsi" w:eastAsia="Times" w:hAnsiTheme="majorHAnsi" w:cs="Times New Roman"/>
          <w:sz w:val="22"/>
          <w:szCs w:val="22"/>
          <w:lang w:val="ro-RO" w:eastAsia="en-GB"/>
        </w:rPr>
        <w:t xml:space="preserve"> </w:t>
      </w:r>
      <w:r w:rsidR="00A122E2" w:rsidRPr="00BF472A">
        <w:rPr>
          <w:rFonts w:asciiTheme="majorHAnsi" w:eastAsia="Times" w:hAnsiTheme="majorHAnsi" w:cs="Times New Roman"/>
          <w:sz w:val="22"/>
          <w:szCs w:val="22"/>
          <w:lang w:val="ro-RO" w:eastAsia="en-GB"/>
        </w:rPr>
        <w:t>în vederea abordării</w:t>
      </w:r>
      <w:r w:rsidR="002C1357" w:rsidRPr="00BF472A">
        <w:rPr>
          <w:rFonts w:asciiTheme="majorHAnsi" w:eastAsia="Times" w:hAnsiTheme="majorHAnsi" w:cs="Times New Roman"/>
          <w:sz w:val="22"/>
          <w:szCs w:val="22"/>
          <w:lang w:val="ro-RO" w:eastAsia="en-GB"/>
        </w:rPr>
        <w:t xml:space="preserve"> blocajel</w:t>
      </w:r>
      <w:r w:rsidR="00A122E2" w:rsidRPr="00BF472A">
        <w:rPr>
          <w:rFonts w:asciiTheme="majorHAnsi" w:eastAsia="Times" w:hAnsiTheme="majorHAnsi" w:cs="Times New Roman"/>
          <w:sz w:val="22"/>
          <w:szCs w:val="22"/>
          <w:lang w:val="ro-RO" w:eastAsia="en-GB"/>
        </w:rPr>
        <w:t>or</w:t>
      </w:r>
      <w:r w:rsidR="002C1357" w:rsidRPr="00BF472A">
        <w:rPr>
          <w:rFonts w:asciiTheme="majorHAnsi" w:eastAsia="Times" w:hAnsiTheme="majorHAnsi" w:cs="Times New Roman"/>
          <w:sz w:val="22"/>
          <w:szCs w:val="22"/>
          <w:lang w:val="ro-RO" w:eastAsia="en-GB"/>
        </w:rPr>
        <w:t xml:space="preserve"> și crește</w:t>
      </w:r>
      <w:r w:rsidR="00A122E2" w:rsidRPr="00BF472A">
        <w:rPr>
          <w:rFonts w:asciiTheme="majorHAnsi" w:eastAsia="Times" w:hAnsiTheme="majorHAnsi" w:cs="Times New Roman"/>
          <w:sz w:val="22"/>
          <w:szCs w:val="22"/>
          <w:lang w:val="ro-RO" w:eastAsia="en-GB"/>
        </w:rPr>
        <w:t>rii</w:t>
      </w:r>
      <w:r w:rsidR="002C1357" w:rsidRPr="00BF472A">
        <w:rPr>
          <w:rFonts w:asciiTheme="majorHAnsi" w:eastAsia="Times" w:hAnsiTheme="majorHAnsi" w:cs="Times New Roman"/>
          <w:sz w:val="22"/>
          <w:szCs w:val="22"/>
          <w:lang w:val="ro-RO" w:eastAsia="en-GB"/>
        </w:rPr>
        <w:t xml:space="preserve"> impactul</w:t>
      </w:r>
      <w:r w:rsidR="00A122E2" w:rsidRPr="00BF472A">
        <w:rPr>
          <w:rFonts w:asciiTheme="majorHAnsi" w:eastAsia="Times" w:hAnsiTheme="majorHAnsi" w:cs="Times New Roman"/>
          <w:sz w:val="22"/>
          <w:szCs w:val="22"/>
          <w:lang w:val="ro-RO" w:eastAsia="en-GB"/>
        </w:rPr>
        <w:t>ui</w:t>
      </w:r>
      <w:r w:rsidR="002C1357" w:rsidRPr="00BF472A">
        <w:rPr>
          <w:rFonts w:asciiTheme="majorHAnsi" w:eastAsia="Times" w:hAnsiTheme="majorHAnsi" w:cs="Times New Roman"/>
          <w:sz w:val="22"/>
          <w:szCs w:val="22"/>
          <w:lang w:val="ro-RO" w:eastAsia="en-GB"/>
        </w:rPr>
        <w:t xml:space="preserve"> politicilor de protecție socială și de sănătate pentru copiii și familiile sărace și cele mai vulnerabile.</w:t>
      </w:r>
      <w:r w:rsidR="00BC7C82" w:rsidRPr="00BF472A">
        <w:rPr>
          <w:rFonts w:asciiTheme="majorHAnsi" w:eastAsia="Times" w:hAnsiTheme="majorHAnsi" w:cs="Times New Roman"/>
          <w:sz w:val="22"/>
          <w:szCs w:val="22"/>
          <w:lang w:val="ro-RO" w:eastAsia="en-GB"/>
        </w:rPr>
        <w:t xml:space="preserve"> </w:t>
      </w:r>
    </w:p>
    <w:p w:rsidR="0047380A" w:rsidRPr="00BF472A" w:rsidRDefault="002C1357" w:rsidP="00C42D5A">
      <w:pPr>
        <w:pStyle w:val="HTMLPreformatted"/>
        <w:rPr>
          <w:rFonts w:asciiTheme="majorHAnsi" w:hAnsiTheme="majorHAnsi"/>
          <w:sz w:val="22"/>
          <w:szCs w:val="22"/>
          <w:lang w:val="ro-RO"/>
        </w:rPr>
      </w:pPr>
      <w:r w:rsidRPr="00BF472A">
        <w:rPr>
          <w:rFonts w:asciiTheme="majorHAnsi" w:hAnsiTheme="majorHAnsi" w:cs="Times New Roman"/>
          <w:color w:val="00000A"/>
          <w:sz w:val="22"/>
          <w:szCs w:val="22"/>
          <w:lang w:val="ro-RO" w:eastAsia="en-GB"/>
        </w:rPr>
        <w:t xml:space="preserve">În </w:t>
      </w:r>
      <w:r w:rsidR="001A46F0" w:rsidRPr="00BF472A">
        <w:rPr>
          <w:rFonts w:asciiTheme="majorHAnsi" w:hAnsiTheme="majorHAnsi" w:cs="Times New Roman"/>
          <w:color w:val="00000A"/>
          <w:sz w:val="22"/>
          <w:szCs w:val="22"/>
          <w:lang w:val="ro-RO" w:eastAsia="en-GB"/>
        </w:rPr>
        <w:t>acest context, în 2013, 2014 și</w:t>
      </w:r>
      <w:r w:rsidRPr="00BF472A">
        <w:rPr>
          <w:rFonts w:asciiTheme="majorHAnsi" w:hAnsiTheme="majorHAnsi" w:cs="Times New Roman"/>
          <w:color w:val="00000A"/>
          <w:sz w:val="22"/>
          <w:szCs w:val="22"/>
          <w:lang w:val="ro-RO" w:eastAsia="en-GB"/>
        </w:rPr>
        <w:t xml:space="preserve"> până în septembrie 2015, proiectul demonstrativ a fost implementat în 32 de comune din cele 8 județe. Teoria adaptată a schimbării</w:t>
      </w:r>
      <w:r w:rsidRPr="00BF472A">
        <w:rPr>
          <w:rFonts w:asciiTheme="majorHAnsi" w:eastAsia="Calibri" w:hAnsiTheme="majorHAnsi" w:cs="Times New Roman"/>
          <w:sz w:val="22"/>
          <w:szCs w:val="22"/>
          <w:vertAlign w:val="superscript"/>
          <w:lang w:val="ro-RO"/>
        </w:rPr>
        <w:footnoteReference w:id="36"/>
      </w:r>
      <w:r w:rsidRPr="00BF472A">
        <w:rPr>
          <w:rFonts w:asciiTheme="majorHAnsi" w:hAnsiTheme="majorHAnsi" w:cs="Times New Roman"/>
          <w:color w:val="00000A"/>
          <w:sz w:val="22"/>
          <w:szCs w:val="22"/>
          <w:lang w:val="ro-RO" w:eastAsia="en-GB"/>
        </w:rPr>
        <w:t xml:space="preserve">, obiectivele și activitățile specifice au fost </w:t>
      </w:r>
      <w:r w:rsidR="00DA465A" w:rsidRPr="00BF472A">
        <w:rPr>
          <w:rFonts w:asciiTheme="majorHAnsi" w:hAnsiTheme="majorHAnsi" w:cs="Times New Roman"/>
          <w:color w:val="00000A"/>
          <w:sz w:val="22"/>
          <w:szCs w:val="22"/>
          <w:lang w:val="ro-RO" w:eastAsia="en-GB"/>
        </w:rPr>
        <w:t xml:space="preserve">revizuite și </w:t>
      </w:r>
      <w:r w:rsidRPr="00BF472A">
        <w:rPr>
          <w:rFonts w:asciiTheme="majorHAnsi" w:hAnsiTheme="majorHAnsi" w:cs="Times New Roman"/>
          <w:color w:val="00000A"/>
          <w:sz w:val="22"/>
          <w:szCs w:val="22"/>
          <w:lang w:val="ro-RO" w:eastAsia="en-GB"/>
        </w:rPr>
        <w:t xml:space="preserve">consolidate după mai multe procese de consultare la nivel național, județean și local. </w:t>
      </w:r>
      <w:r w:rsidR="001A46F0" w:rsidRPr="00BF472A">
        <w:rPr>
          <w:rFonts w:asciiTheme="majorHAnsi" w:hAnsiTheme="majorHAnsi"/>
          <w:sz w:val="22"/>
          <w:szCs w:val="22"/>
          <w:lang w:val="ro-RO"/>
        </w:rPr>
        <w:t>Astfel</w:t>
      </w:r>
      <w:r w:rsidR="0047380A" w:rsidRPr="00BF472A">
        <w:rPr>
          <w:rFonts w:asciiTheme="majorHAnsi" w:hAnsiTheme="majorHAnsi"/>
          <w:sz w:val="22"/>
          <w:szCs w:val="22"/>
          <w:lang w:val="ro-RO"/>
        </w:rPr>
        <w:t xml:space="preserve">, cele mai importante </w:t>
      </w:r>
      <w:r w:rsidR="00DA465A" w:rsidRPr="00BF472A">
        <w:rPr>
          <w:rFonts w:asciiTheme="majorHAnsi" w:hAnsiTheme="majorHAnsi"/>
          <w:sz w:val="22"/>
          <w:szCs w:val="22"/>
          <w:lang w:val="ro-RO"/>
        </w:rPr>
        <w:t>modificări au vizat, în primul rând,</w:t>
      </w:r>
      <w:r w:rsidR="0047380A" w:rsidRPr="00BF472A">
        <w:rPr>
          <w:rFonts w:asciiTheme="majorHAnsi" w:hAnsiTheme="majorHAnsi"/>
          <w:sz w:val="22"/>
          <w:szCs w:val="22"/>
          <w:lang w:val="ro-RO"/>
        </w:rPr>
        <w:t xml:space="preserve"> definirea și utilizarea de către asistenții sociali a unei noi metodologii de identificare și diagnoză a vulnerabilităților de la nivelul familiilor (validarea datelor, formare, construcția bazei de date, monitorizare și evaluare). În acest sens, introducerea metodologiei </w:t>
      </w:r>
      <w:r w:rsidR="00AA73D8" w:rsidRPr="00BF472A">
        <w:rPr>
          <w:rFonts w:asciiTheme="majorHAnsi" w:hAnsiTheme="majorHAnsi"/>
          <w:sz w:val="22"/>
          <w:szCs w:val="22"/>
          <w:lang w:val="ro-RO"/>
        </w:rPr>
        <w:t>Aurora</w:t>
      </w:r>
      <w:r w:rsidR="0047380A" w:rsidRPr="00BF472A">
        <w:rPr>
          <w:rFonts w:asciiTheme="majorHAnsi" w:hAnsiTheme="majorHAnsi"/>
          <w:sz w:val="22"/>
          <w:szCs w:val="22"/>
          <w:lang w:val="ro-RO"/>
        </w:rPr>
        <w:t xml:space="preserve"> a fost menită să asigure </w:t>
      </w:r>
      <w:r w:rsidR="00FD6EFA" w:rsidRPr="00BF472A">
        <w:rPr>
          <w:rFonts w:asciiTheme="majorHAnsi" w:hAnsiTheme="majorHAnsi"/>
          <w:sz w:val="22"/>
          <w:szCs w:val="22"/>
          <w:lang w:val="ro-RO"/>
        </w:rPr>
        <w:t xml:space="preserve">o </w:t>
      </w:r>
      <w:r w:rsidR="0047380A" w:rsidRPr="00BF472A">
        <w:rPr>
          <w:rFonts w:asciiTheme="majorHAnsi" w:hAnsiTheme="majorHAnsi"/>
          <w:sz w:val="22"/>
          <w:szCs w:val="22"/>
          <w:lang w:val="ro-RO"/>
        </w:rPr>
        <w:t xml:space="preserve">abordare </w:t>
      </w:r>
      <w:r w:rsidR="00F8454F" w:rsidRPr="00BF472A">
        <w:rPr>
          <w:rFonts w:asciiTheme="majorHAnsi" w:hAnsiTheme="majorHAnsi"/>
          <w:sz w:val="22"/>
          <w:szCs w:val="22"/>
          <w:lang w:val="ro-RO"/>
        </w:rPr>
        <w:t xml:space="preserve">unitară </w:t>
      </w:r>
      <w:r w:rsidR="0047380A" w:rsidRPr="00BF472A">
        <w:rPr>
          <w:rFonts w:asciiTheme="majorHAnsi" w:hAnsiTheme="majorHAnsi"/>
          <w:sz w:val="22"/>
          <w:szCs w:val="22"/>
          <w:lang w:val="ro-RO"/>
        </w:rPr>
        <w:t>în identificarea vulnerabilităților de către toți profesioniștii comunităților din proiect și să faciliteze generarea un</w:t>
      </w:r>
      <w:r w:rsidR="00F8454F" w:rsidRPr="00BF472A">
        <w:rPr>
          <w:rFonts w:asciiTheme="majorHAnsi" w:hAnsiTheme="majorHAnsi"/>
          <w:sz w:val="22"/>
          <w:szCs w:val="22"/>
          <w:lang w:val="ro-RO"/>
        </w:rPr>
        <w:t>e</w:t>
      </w:r>
      <w:r w:rsidR="0047380A" w:rsidRPr="00BF472A">
        <w:rPr>
          <w:rFonts w:asciiTheme="majorHAnsi" w:hAnsiTheme="majorHAnsi"/>
          <w:sz w:val="22"/>
          <w:szCs w:val="22"/>
          <w:lang w:val="ro-RO"/>
        </w:rPr>
        <w:t xml:space="preserve">i </w:t>
      </w:r>
      <w:r w:rsidR="00F8454F" w:rsidRPr="00BF472A">
        <w:rPr>
          <w:rFonts w:asciiTheme="majorHAnsi" w:hAnsiTheme="majorHAnsi"/>
          <w:sz w:val="22"/>
          <w:szCs w:val="22"/>
          <w:lang w:val="ro-RO"/>
        </w:rPr>
        <w:t xml:space="preserve">liste </w:t>
      </w:r>
      <w:r w:rsidR="0047380A" w:rsidRPr="00BF472A">
        <w:rPr>
          <w:rFonts w:asciiTheme="majorHAnsi" w:hAnsiTheme="majorHAnsi"/>
          <w:sz w:val="22"/>
          <w:szCs w:val="22"/>
          <w:lang w:val="ro-RO"/>
        </w:rPr>
        <w:t>de servicii integrate pentru copil și familia lui c</w:t>
      </w:r>
      <w:r w:rsidR="00974BCA" w:rsidRPr="00BF472A">
        <w:rPr>
          <w:rFonts w:asciiTheme="majorHAnsi" w:hAnsiTheme="majorHAnsi"/>
          <w:sz w:val="22"/>
          <w:szCs w:val="22"/>
          <w:lang w:val="ro-RO"/>
        </w:rPr>
        <w:t>are</w:t>
      </w:r>
      <w:r w:rsidR="0047380A" w:rsidRPr="00BF472A">
        <w:rPr>
          <w:rFonts w:asciiTheme="majorHAnsi" w:hAnsiTheme="majorHAnsi"/>
          <w:sz w:val="22"/>
          <w:szCs w:val="22"/>
          <w:lang w:val="ro-RO"/>
        </w:rPr>
        <w:t xml:space="preserve"> </w:t>
      </w:r>
      <w:r w:rsidR="00974BCA" w:rsidRPr="00BF472A">
        <w:rPr>
          <w:rFonts w:asciiTheme="majorHAnsi" w:hAnsiTheme="majorHAnsi"/>
          <w:sz w:val="22"/>
          <w:szCs w:val="22"/>
          <w:lang w:val="ro-RO"/>
        </w:rPr>
        <w:t>să fie furnizate</w:t>
      </w:r>
      <w:r w:rsidR="0047380A" w:rsidRPr="00BF472A">
        <w:rPr>
          <w:rFonts w:asciiTheme="majorHAnsi" w:hAnsiTheme="majorHAnsi"/>
          <w:sz w:val="22"/>
          <w:szCs w:val="22"/>
          <w:lang w:val="ro-RO"/>
        </w:rPr>
        <w:t xml:space="preserve"> de echipa de profesioniști din fiecare comunitate locală.</w:t>
      </w:r>
      <w:r w:rsidR="00BE3BCE" w:rsidRPr="00BF472A">
        <w:rPr>
          <w:rFonts w:asciiTheme="majorHAnsi" w:hAnsiTheme="majorHAnsi"/>
          <w:sz w:val="22"/>
          <w:szCs w:val="22"/>
          <w:lang w:val="ro-RO"/>
        </w:rPr>
        <w:t xml:space="preserve"> Această metodologie a fost dezvoltată </w:t>
      </w:r>
      <w:r w:rsidR="00FD6EFA" w:rsidRPr="00BF472A">
        <w:rPr>
          <w:rFonts w:asciiTheme="majorHAnsi" w:hAnsiTheme="majorHAnsi"/>
          <w:sz w:val="22"/>
          <w:szCs w:val="22"/>
          <w:lang w:val="ro-RO"/>
        </w:rPr>
        <w:t xml:space="preserve">de CERME, cu sprijin din partea CPSS, </w:t>
      </w:r>
      <w:r w:rsidR="00BE3BCE" w:rsidRPr="00BF472A">
        <w:rPr>
          <w:rFonts w:asciiTheme="majorHAnsi" w:hAnsiTheme="majorHAnsi"/>
          <w:sz w:val="22"/>
          <w:szCs w:val="22"/>
          <w:lang w:val="ro-RO"/>
        </w:rPr>
        <w:t>urmând recomandările evaluărilor formative, pe baza evidențelor din teren</w:t>
      </w:r>
      <w:r w:rsidR="0060583D" w:rsidRPr="00BF472A">
        <w:rPr>
          <w:rFonts w:asciiTheme="majorHAnsi" w:hAnsiTheme="majorHAnsi"/>
          <w:sz w:val="22"/>
          <w:szCs w:val="22"/>
          <w:lang w:val="ro-RO"/>
        </w:rPr>
        <w:t>. În plus, pentru transpunerea tuturor indicatorilor și a algoritmilor într-un produs electronic util și ușor de folosit, a fost implicată o echipă tehnică</w:t>
      </w:r>
      <w:r w:rsidR="0060583D" w:rsidRPr="00BF472A">
        <w:rPr>
          <w:rStyle w:val="FootnoteReference"/>
          <w:rFonts w:asciiTheme="majorHAnsi" w:hAnsiTheme="majorHAnsi"/>
          <w:sz w:val="22"/>
          <w:szCs w:val="22"/>
          <w:lang w:val="ro-RO"/>
        </w:rPr>
        <w:footnoteReference w:id="37"/>
      </w:r>
      <w:r w:rsidR="0060583D" w:rsidRPr="00BF472A">
        <w:rPr>
          <w:rFonts w:asciiTheme="majorHAnsi" w:hAnsiTheme="majorHAnsi"/>
          <w:sz w:val="22"/>
          <w:szCs w:val="22"/>
          <w:lang w:val="ro-RO"/>
        </w:rPr>
        <w:t xml:space="preserve"> formată din ingineri software. </w:t>
      </w:r>
      <w:r w:rsidR="0047380A" w:rsidRPr="00BF472A">
        <w:rPr>
          <w:rFonts w:asciiTheme="majorHAnsi" w:hAnsiTheme="majorHAnsi"/>
          <w:b/>
          <w:sz w:val="22"/>
          <w:szCs w:val="22"/>
          <w:lang w:val="ro-RO"/>
        </w:rPr>
        <w:t>Metodologia Aurora</w:t>
      </w:r>
      <w:r w:rsidR="0047380A" w:rsidRPr="00BF472A">
        <w:rPr>
          <w:rFonts w:asciiTheme="majorHAnsi" w:hAnsiTheme="majorHAnsi"/>
          <w:sz w:val="22"/>
          <w:szCs w:val="22"/>
          <w:lang w:val="ro-RO"/>
        </w:rPr>
        <w:t xml:space="preserve"> este instrumentată prin două componente distincte și anume: i) </w:t>
      </w:r>
      <w:r w:rsidR="00974BCA" w:rsidRPr="00BF472A">
        <w:rPr>
          <w:rFonts w:asciiTheme="majorHAnsi" w:hAnsiTheme="majorHAnsi"/>
          <w:sz w:val="22"/>
          <w:szCs w:val="22"/>
          <w:lang w:val="ro-RO"/>
        </w:rPr>
        <w:t xml:space="preserve">o </w:t>
      </w:r>
      <w:r w:rsidR="0047380A" w:rsidRPr="00BF472A">
        <w:rPr>
          <w:rFonts w:asciiTheme="majorHAnsi" w:hAnsiTheme="majorHAnsi"/>
          <w:sz w:val="22"/>
          <w:szCs w:val="22"/>
          <w:lang w:val="ro-RO"/>
        </w:rPr>
        <w:t>aplicați</w:t>
      </w:r>
      <w:r w:rsidR="00974BCA" w:rsidRPr="00BF472A">
        <w:rPr>
          <w:rFonts w:asciiTheme="majorHAnsi" w:hAnsiTheme="majorHAnsi"/>
          <w:sz w:val="22"/>
          <w:szCs w:val="22"/>
          <w:lang w:val="ro-RO"/>
        </w:rPr>
        <w:t>e</w:t>
      </w:r>
      <w:r w:rsidR="0047380A" w:rsidRPr="00BF472A">
        <w:rPr>
          <w:rFonts w:asciiTheme="majorHAnsi" w:hAnsiTheme="majorHAnsi"/>
          <w:sz w:val="22"/>
          <w:szCs w:val="22"/>
          <w:lang w:val="ro-RO"/>
        </w:rPr>
        <w:t xml:space="preserve"> mobilă Aurora, software instalat pe o tabletă, utilizată în activitatea de teren</w:t>
      </w:r>
      <w:r w:rsidR="00FD6EFA" w:rsidRPr="00BF472A">
        <w:rPr>
          <w:rFonts w:asciiTheme="majorHAnsi" w:hAnsiTheme="majorHAnsi"/>
          <w:sz w:val="22"/>
          <w:szCs w:val="22"/>
          <w:lang w:val="ro-RO"/>
        </w:rPr>
        <w:t>,</w:t>
      </w:r>
      <w:r w:rsidR="0047380A" w:rsidRPr="00BF472A">
        <w:rPr>
          <w:rFonts w:asciiTheme="majorHAnsi" w:hAnsiTheme="majorHAnsi"/>
          <w:sz w:val="22"/>
          <w:szCs w:val="22"/>
          <w:lang w:val="ro-RO"/>
        </w:rPr>
        <w:t xml:space="preserve"> ce conține un ghid de interviu pentru identificarea riscurilor, generează pe baza unor algoritmi un diagnostic cu privire la riscurile de vulnerabilitate</w:t>
      </w:r>
      <w:r w:rsidR="002A75E3" w:rsidRPr="00BF472A">
        <w:rPr>
          <w:rFonts w:asciiTheme="majorHAnsi" w:hAnsiTheme="majorHAnsi"/>
          <w:sz w:val="22"/>
          <w:szCs w:val="22"/>
          <w:lang w:val="ro-RO"/>
        </w:rPr>
        <w:t>,</w:t>
      </w:r>
      <w:r w:rsidR="0047380A" w:rsidRPr="00BF472A">
        <w:rPr>
          <w:rFonts w:asciiTheme="majorHAnsi" w:hAnsiTheme="majorHAnsi"/>
          <w:sz w:val="22"/>
          <w:szCs w:val="22"/>
          <w:lang w:val="ro-RO"/>
        </w:rPr>
        <w:t xml:space="preserve"> și</w:t>
      </w:r>
      <w:r w:rsidR="002A75E3" w:rsidRPr="00BF472A">
        <w:rPr>
          <w:rFonts w:asciiTheme="majorHAnsi" w:hAnsiTheme="majorHAnsi"/>
          <w:sz w:val="22"/>
          <w:szCs w:val="22"/>
          <w:lang w:val="ro-RO"/>
        </w:rPr>
        <w:t>,</w:t>
      </w:r>
      <w:r w:rsidR="0047380A" w:rsidRPr="00BF472A">
        <w:rPr>
          <w:rFonts w:asciiTheme="majorHAnsi" w:hAnsiTheme="majorHAnsi"/>
          <w:sz w:val="22"/>
          <w:szCs w:val="22"/>
          <w:lang w:val="ro-RO"/>
        </w:rPr>
        <w:t xml:space="preserve"> pentru fiecare copil</w:t>
      </w:r>
      <w:r w:rsidR="002A75E3" w:rsidRPr="00BF472A">
        <w:rPr>
          <w:rFonts w:asciiTheme="majorHAnsi" w:hAnsiTheme="majorHAnsi"/>
          <w:sz w:val="22"/>
          <w:szCs w:val="22"/>
          <w:lang w:val="ro-RO"/>
        </w:rPr>
        <w:t>,</w:t>
      </w:r>
      <w:r w:rsidR="0047380A" w:rsidRPr="00BF472A">
        <w:rPr>
          <w:rFonts w:asciiTheme="majorHAnsi" w:hAnsiTheme="majorHAnsi"/>
          <w:sz w:val="22"/>
          <w:szCs w:val="22"/>
          <w:lang w:val="ro-RO"/>
        </w:rPr>
        <w:t xml:space="preserve"> sugerează o listă de servicii de bază, fiind în același timp un instrument care asigură management de caz; ii) platforma web Aurora</w:t>
      </w:r>
      <w:r w:rsidR="002A75E3" w:rsidRPr="00BF472A">
        <w:rPr>
          <w:rFonts w:asciiTheme="majorHAnsi" w:hAnsiTheme="majorHAnsi"/>
          <w:sz w:val="22"/>
          <w:szCs w:val="22"/>
          <w:lang w:val="ro-RO"/>
        </w:rPr>
        <w:t>,</w:t>
      </w:r>
      <w:r w:rsidR="0047380A" w:rsidRPr="00BF472A">
        <w:rPr>
          <w:rFonts w:asciiTheme="majorHAnsi" w:hAnsiTheme="majorHAnsi"/>
          <w:sz w:val="22"/>
          <w:szCs w:val="22"/>
          <w:lang w:val="ro-RO"/>
        </w:rPr>
        <w:t xml:space="preserve"> care agregă </w:t>
      </w:r>
      <w:r w:rsidR="00974BCA" w:rsidRPr="00BF472A">
        <w:rPr>
          <w:rFonts w:asciiTheme="majorHAnsi" w:hAnsiTheme="majorHAnsi"/>
          <w:sz w:val="22"/>
          <w:szCs w:val="22"/>
          <w:lang w:val="ro-RO"/>
        </w:rPr>
        <w:t xml:space="preserve">în timp real </w:t>
      </w:r>
      <w:r w:rsidR="0047380A" w:rsidRPr="00BF472A">
        <w:rPr>
          <w:rFonts w:asciiTheme="majorHAnsi" w:hAnsiTheme="majorHAnsi"/>
          <w:sz w:val="22"/>
          <w:szCs w:val="22"/>
          <w:lang w:val="ro-RO"/>
        </w:rPr>
        <w:t>datele pe di</w:t>
      </w:r>
      <w:r w:rsidR="00974BCA" w:rsidRPr="00BF472A">
        <w:rPr>
          <w:rFonts w:asciiTheme="majorHAnsi" w:hAnsiTheme="majorHAnsi"/>
          <w:sz w:val="22"/>
          <w:szCs w:val="22"/>
          <w:lang w:val="ro-RO"/>
        </w:rPr>
        <w:t>ferit</w:t>
      </w:r>
      <w:r w:rsidR="0047380A" w:rsidRPr="00BF472A">
        <w:rPr>
          <w:rFonts w:asciiTheme="majorHAnsi" w:hAnsiTheme="majorHAnsi"/>
          <w:sz w:val="22"/>
          <w:szCs w:val="22"/>
          <w:lang w:val="ro-RO"/>
        </w:rPr>
        <w:t xml:space="preserve">e niveluri de acces și produce rapoarte necesare pentru monitorizarea și evaluarea activității, </w:t>
      </w:r>
      <w:r w:rsidR="00974BCA" w:rsidRPr="00BF472A">
        <w:rPr>
          <w:rFonts w:asciiTheme="majorHAnsi" w:hAnsiTheme="majorHAnsi"/>
          <w:sz w:val="22"/>
          <w:szCs w:val="22"/>
          <w:lang w:val="ro-RO"/>
        </w:rPr>
        <w:t xml:space="preserve">dar și </w:t>
      </w:r>
      <w:r w:rsidR="0047380A" w:rsidRPr="00BF472A">
        <w:rPr>
          <w:rFonts w:asciiTheme="majorHAnsi" w:hAnsiTheme="majorHAnsi"/>
          <w:sz w:val="22"/>
          <w:szCs w:val="22"/>
          <w:lang w:val="ro-RO"/>
        </w:rPr>
        <w:t xml:space="preserve">pentru justificarea intervențiilor, proiectelor, politicilor etc. </w:t>
      </w:r>
    </w:p>
    <w:p w:rsidR="0047380A" w:rsidRPr="00BF472A" w:rsidRDefault="00086F40"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lastRenderedPageBreak/>
        <w:t>P</w:t>
      </w:r>
      <w:r w:rsidR="001A46F0" w:rsidRPr="00BF472A">
        <w:rPr>
          <w:rFonts w:asciiTheme="majorHAnsi" w:hAnsiTheme="majorHAnsi"/>
          <w:sz w:val="22"/>
          <w:szCs w:val="22"/>
          <w:lang w:val="ro-RO"/>
        </w:rPr>
        <w:t xml:space="preserve">roiectul demonstrativ a fost definit pentru a fi implementabil la nivel național și a răspunde gradual principalelor probleme din sistemul românesc de protecție a copilului, în termeni de prevederi legislative, construcție instituțională, alocare de resurse și mecanisme de monitorizare și evaluare. </w:t>
      </w:r>
      <w:r w:rsidR="00AA73D8" w:rsidRPr="00BF472A">
        <w:rPr>
          <w:rFonts w:asciiTheme="majorHAnsi" w:hAnsiTheme="majorHAnsi"/>
          <w:sz w:val="22"/>
          <w:szCs w:val="22"/>
          <w:lang w:val="ro-RO"/>
        </w:rPr>
        <w:t>T</w:t>
      </w:r>
      <w:r w:rsidR="0047380A" w:rsidRPr="00BF472A">
        <w:rPr>
          <w:rFonts w:asciiTheme="majorHAnsi" w:hAnsiTheme="majorHAnsi"/>
          <w:sz w:val="22"/>
          <w:szCs w:val="22"/>
          <w:lang w:val="ro-RO"/>
        </w:rPr>
        <w:t xml:space="preserve">rebuie subliniat faptul că </w:t>
      </w:r>
      <w:r w:rsidR="00AA73D8" w:rsidRPr="00BF472A">
        <w:rPr>
          <w:rFonts w:asciiTheme="majorHAnsi" w:hAnsiTheme="majorHAnsi"/>
          <w:sz w:val="22"/>
          <w:szCs w:val="22"/>
          <w:lang w:val="ro-RO"/>
        </w:rPr>
        <w:t>elementul</w:t>
      </w:r>
      <w:r w:rsidR="0047380A" w:rsidRPr="00BF472A">
        <w:rPr>
          <w:rFonts w:asciiTheme="majorHAnsi" w:hAnsiTheme="majorHAnsi"/>
          <w:sz w:val="22"/>
          <w:szCs w:val="22"/>
          <w:lang w:val="ro-RO"/>
        </w:rPr>
        <w:t xml:space="preserve"> ce unește transversal toate activitățile proiectului </w:t>
      </w:r>
      <w:r w:rsidR="00974BCA" w:rsidRPr="00BF472A">
        <w:rPr>
          <w:rFonts w:asciiTheme="majorHAnsi" w:hAnsiTheme="majorHAnsi"/>
          <w:sz w:val="22"/>
          <w:szCs w:val="22"/>
          <w:lang w:val="ro-RO"/>
        </w:rPr>
        <w:t xml:space="preserve">demonstrativ </w:t>
      </w:r>
      <w:r w:rsidR="0047380A" w:rsidRPr="00BF472A">
        <w:rPr>
          <w:rFonts w:asciiTheme="majorHAnsi" w:hAnsiTheme="majorHAnsi"/>
          <w:sz w:val="22"/>
          <w:szCs w:val="22"/>
          <w:lang w:val="ro-RO"/>
        </w:rPr>
        <w:t xml:space="preserve">a fost prezența profesioniștilor în familiile vulnerabile și </w:t>
      </w:r>
      <w:r w:rsidR="00974BCA" w:rsidRPr="00BF472A">
        <w:rPr>
          <w:rFonts w:asciiTheme="majorHAnsi" w:hAnsiTheme="majorHAnsi"/>
          <w:sz w:val="22"/>
          <w:szCs w:val="22"/>
          <w:lang w:val="ro-RO"/>
        </w:rPr>
        <w:t xml:space="preserve">participarea </w:t>
      </w:r>
      <w:r w:rsidR="0047380A" w:rsidRPr="00BF472A">
        <w:rPr>
          <w:rFonts w:asciiTheme="majorHAnsi" w:hAnsiTheme="majorHAnsi"/>
          <w:sz w:val="22"/>
          <w:szCs w:val="22"/>
          <w:lang w:val="ro-RO"/>
        </w:rPr>
        <w:t>copi</w:t>
      </w:r>
      <w:r w:rsidR="00974BCA" w:rsidRPr="00BF472A">
        <w:rPr>
          <w:rFonts w:asciiTheme="majorHAnsi" w:hAnsiTheme="majorHAnsi"/>
          <w:sz w:val="22"/>
          <w:szCs w:val="22"/>
          <w:lang w:val="ro-RO"/>
        </w:rPr>
        <w:t>ilor</w:t>
      </w:r>
      <w:r w:rsidR="0047380A" w:rsidRPr="00BF472A">
        <w:rPr>
          <w:rFonts w:asciiTheme="majorHAnsi" w:hAnsiTheme="majorHAnsi"/>
          <w:sz w:val="22"/>
          <w:szCs w:val="22"/>
          <w:lang w:val="ro-RO"/>
        </w:rPr>
        <w:t xml:space="preserve">, </w:t>
      </w:r>
      <w:r w:rsidR="00974BCA" w:rsidRPr="00BF472A">
        <w:rPr>
          <w:rFonts w:asciiTheme="majorHAnsi" w:hAnsiTheme="majorHAnsi"/>
          <w:sz w:val="22"/>
          <w:szCs w:val="22"/>
          <w:lang w:val="ro-RO"/>
        </w:rPr>
        <w:t xml:space="preserve">a </w:t>
      </w:r>
      <w:r w:rsidR="0047380A" w:rsidRPr="00BF472A">
        <w:rPr>
          <w:rFonts w:asciiTheme="majorHAnsi" w:hAnsiTheme="majorHAnsi"/>
          <w:sz w:val="22"/>
          <w:szCs w:val="22"/>
          <w:lang w:val="ro-RO"/>
        </w:rPr>
        <w:t>adolescen</w:t>
      </w:r>
      <w:r w:rsidR="00974BCA" w:rsidRPr="00BF472A">
        <w:rPr>
          <w:rFonts w:asciiTheme="majorHAnsi" w:hAnsiTheme="majorHAnsi"/>
          <w:sz w:val="22"/>
          <w:szCs w:val="22"/>
          <w:lang w:val="ro-RO"/>
        </w:rPr>
        <w:t>ților și a</w:t>
      </w:r>
      <w:r w:rsidR="00B812F3" w:rsidRPr="00BF472A">
        <w:rPr>
          <w:rFonts w:asciiTheme="majorHAnsi" w:hAnsiTheme="majorHAnsi"/>
          <w:sz w:val="22"/>
          <w:szCs w:val="22"/>
          <w:lang w:val="ro-RO"/>
        </w:rPr>
        <w:t xml:space="preserve"> părinți</w:t>
      </w:r>
      <w:r w:rsidR="00974BCA" w:rsidRPr="00BF472A">
        <w:rPr>
          <w:rFonts w:asciiTheme="majorHAnsi" w:hAnsiTheme="majorHAnsi"/>
          <w:sz w:val="22"/>
          <w:szCs w:val="22"/>
          <w:lang w:val="ro-RO"/>
        </w:rPr>
        <w:t>lor și familiilor</w:t>
      </w:r>
      <w:r w:rsidR="0047380A" w:rsidRPr="00BF472A">
        <w:rPr>
          <w:rFonts w:asciiTheme="majorHAnsi" w:hAnsiTheme="majorHAnsi"/>
          <w:sz w:val="22"/>
          <w:szCs w:val="22"/>
          <w:lang w:val="ro-RO"/>
        </w:rPr>
        <w:t xml:space="preserve"> acestora, prin contrast cu munca aproape exclusiv bazată pe întocmirea de documente în biroul primăriei</w:t>
      </w:r>
      <w:r w:rsidR="00B812F3" w:rsidRPr="00BF472A">
        <w:rPr>
          <w:rFonts w:asciiTheme="majorHAnsi" w:hAnsiTheme="majorHAnsi"/>
          <w:sz w:val="22"/>
          <w:szCs w:val="22"/>
          <w:lang w:val="ro-RO"/>
        </w:rPr>
        <w:t>,</w:t>
      </w:r>
      <w:r w:rsidR="0047380A" w:rsidRPr="00BF472A">
        <w:rPr>
          <w:rFonts w:asciiTheme="majorHAnsi" w:hAnsiTheme="majorHAnsi"/>
          <w:sz w:val="22"/>
          <w:szCs w:val="22"/>
          <w:lang w:val="ro-RO"/>
        </w:rPr>
        <w:t xml:space="preserve"> practicată până la începerea implementării proiectului.</w:t>
      </w:r>
    </w:p>
    <w:p w:rsidR="0047380A" w:rsidRPr="00BF472A" w:rsidRDefault="00A95375"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Nu în ultimul rând</w:t>
      </w:r>
      <w:r w:rsidR="00FA54C0" w:rsidRPr="00BF472A">
        <w:rPr>
          <w:rFonts w:asciiTheme="majorHAnsi" w:hAnsiTheme="majorHAnsi"/>
          <w:sz w:val="22"/>
          <w:szCs w:val="22"/>
          <w:lang w:val="ro-RO"/>
        </w:rPr>
        <w:t xml:space="preserve">, </w:t>
      </w:r>
      <w:r w:rsidR="00AA73D8" w:rsidRPr="00BF472A">
        <w:rPr>
          <w:rFonts w:asciiTheme="majorHAnsi" w:hAnsiTheme="majorHAnsi"/>
          <w:sz w:val="22"/>
          <w:szCs w:val="22"/>
          <w:lang w:val="ro-RO"/>
        </w:rPr>
        <w:t>„</w:t>
      </w:r>
      <w:r w:rsidR="00BD68A5" w:rsidRPr="00BF472A">
        <w:rPr>
          <w:rFonts w:asciiTheme="majorHAnsi" w:hAnsiTheme="majorHAnsi"/>
          <w:sz w:val="22"/>
          <w:szCs w:val="22"/>
          <w:lang w:val="ro-RO"/>
        </w:rPr>
        <w:t>Strategia de i</w:t>
      </w:r>
      <w:r w:rsidR="00FA54C0" w:rsidRPr="00BF472A">
        <w:rPr>
          <w:rFonts w:asciiTheme="majorHAnsi" w:hAnsiTheme="majorHAnsi"/>
          <w:sz w:val="22"/>
          <w:szCs w:val="22"/>
          <w:lang w:val="ro-RO"/>
        </w:rPr>
        <w:t>eșire</w:t>
      </w:r>
      <w:r w:rsidR="00AA73D8" w:rsidRPr="00BF472A">
        <w:rPr>
          <w:rFonts w:asciiTheme="majorHAnsi" w:hAnsiTheme="majorHAnsi"/>
          <w:sz w:val="22"/>
          <w:szCs w:val="22"/>
          <w:lang w:val="ro-RO"/>
        </w:rPr>
        <w:t>”</w:t>
      </w:r>
      <w:r w:rsidR="00FA54C0" w:rsidRPr="00BF472A">
        <w:rPr>
          <w:rFonts w:asciiTheme="majorHAnsi" w:hAnsiTheme="majorHAnsi"/>
          <w:sz w:val="22"/>
          <w:szCs w:val="22"/>
          <w:lang w:val="ro-RO"/>
        </w:rPr>
        <w:t xml:space="preserve"> dezvoltată</w:t>
      </w:r>
      <w:r w:rsidR="00CE7AA2" w:rsidRPr="00BF472A">
        <w:rPr>
          <w:rFonts w:asciiTheme="majorHAnsi" w:hAnsiTheme="majorHAnsi"/>
          <w:sz w:val="22"/>
          <w:szCs w:val="22"/>
          <w:lang w:val="ro-RO"/>
        </w:rPr>
        <w:t xml:space="preserve"> în anul 2015 </w:t>
      </w:r>
      <w:r w:rsidR="002F0AEA" w:rsidRPr="00BF472A">
        <w:rPr>
          <w:rFonts w:asciiTheme="majorHAnsi" w:hAnsiTheme="majorHAnsi"/>
          <w:sz w:val="22"/>
          <w:szCs w:val="22"/>
          <w:lang w:val="ro-RO"/>
        </w:rPr>
        <w:t>pentru proiectul „</w:t>
      </w:r>
      <w:r w:rsidR="00CE7AA2" w:rsidRPr="00BF472A">
        <w:rPr>
          <w:rFonts w:asciiTheme="majorHAnsi" w:hAnsiTheme="majorHAnsi"/>
          <w:sz w:val="22"/>
          <w:szCs w:val="22"/>
          <w:lang w:val="ro-RO"/>
        </w:rPr>
        <w:t xml:space="preserve">Prima prioritate: </w:t>
      </w:r>
      <w:r w:rsidR="005404FB" w:rsidRPr="00BF472A">
        <w:rPr>
          <w:rFonts w:asciiTheme="majorHAnsi" w:hAnsiTheme="majorHAnsi"/>
          <w:sz w:val="22"/>
          <w:szCs w:val="22"/>
          <w:lang w:val="ro-RO"/>
        </w:rPr>
        <w:t>n</w:t>
      </w:r>
      <w:r w:rsidR="00CE7AA2" w:rsidRPr="00BF472A">
        <w:rPr>
          <w:rFonts w:asciiTheme="majorHAnsi" w:hAnsiTheme="majorHAnsi"/>
          <w:sz w:val="22"/>
          <w:szCs w:val="22"/>
          <w:lang w:val="ro-RO"/>
        </w:rPr>
        <w:t>iciun copil</w:t>
      </w:r>
      <w:r w:rsidR="009D0FFB" w:rsidRPr="00BF472A">
        <w:rPr>
          <w:rFonts w:asciiTheme="majorHAnsi" w:hAnsiTheme="majorHAnsi"/>
          <w:sz w:val="22"/>
          <w:szCs w:val="22"/>
          <w:lang w:val="ro-RO"/>
        </w:rPr>
        <w:t xml:space="preserve"> ’</w:t>
      </w:r>
      <w:r w:rsidR="00CE7AA2" w:rsidRPr="00BF472A">
        <w:rPr>
          <w:rFonts w:asciiTheme="majorHAnsi" w:hAnsiTheme="majorHAnsi"/>
          <w:sz w:val="22"/>
          <w:szCs w:val="22"/>
          <w:lang w:val="ro-RO"/>
        </w:rPr>
        <w:t>invizibil</w:t>
      </w:r>
      <w:r w:rsidR="009D0FFB" w:rsidRPr="00BF472A">
        <w:rPr>
          <w:rFonts w:asciiTheme="majorHAnsi" w:hAnsiTheme="majorHAnsi"/>
          <w:sz w:val="22"/>
          <w:szCs w:val="22"/>
          <w:lang w:val="ro-RO"/>
        </w:rPr>
        <w:t>’</w:t>
      </w:r>
      <w:r w:rsidR="00CE7AA2" w:rsidRPr="00BF472A">
        <w:rPr>
          <w:rFonts w:asciiTheme="majorHAnsi" w:hAnsiTheme="majorHAnsi"/>
          <w:sz w:val="22"/>
          <w:szCs w:val="22"/>
          <w:lang w:val="ro-RO"/>
        </w:rPr>
        <w:t>!” în colaborare cu principalii parteneri</w:t>
      </w:r>
      <w:r w:rsidR="009D0FFB" w:rsidRPr="00BF472A">
        <w:rPr>
          <w:rFonts w:asciiTheme="majorHAnsi" w:hAnsiTheme="majorHAnsi"/>
          <w:sz w:val="22"/>
          <w:szCs w:val="22"/>
          <w:lang w:val="ro-RO"/>
        </w:rPr>
        <w:t xml:space="preserve"> instituționali</w:t>
      </w:r>
      <w:r w:rsidR="00CE7AA2" w:rsidRPr="00BF472A">
        <w:rPr>
          <w:rFonts w:asciiTheme="majorHAnsi" w:hAnsiTheme="majorHAnsi"/>
          <w:sz w:val="22"/>
          <w:szCs w:val="22"/>
          <w:lang w:val="ro-RO"/>
        </w:rPr>
        <w:t xml:space="preserve">, </w:t>
      </w:r>
      <w:r w:rsidR="009D0FFB" w:rsidRPr="00BF472A">
        <w:rPr>
          <w:rFonts w:asciiTheme="majorHAnsi" w:hAnsiTheme="majorHAnsi"/>
          <w:sz w:val="22"/>
          <w:szCs w:val="22"/>
          <w:lang w:val="ro-RO"/>
        </w:rPr>
        <w:t>a reprezentat</w:t>
      </w:r>
      <w:r w:rsidR="00CE7AA2" w:rsidRPr="00BF472A">
        <w:rPr>
          <w:rFonts w:asciiTheme="majorHAnsi" w:hAnsiTheme="majorHAnsi"/>
          <w:sz w:val="22"/>
          <w:szCs w:val="22"/>
          <w:lang w:val="ro-RO"/>
        </w:rPr>
        <w:t xml:space="preserve"> un instrument de planificare </w:t>
      </w:r>
      <w:r w:rsidR="009D0FFB" w:rsidRPr="00BF472A">
        <w:rPr>
          <w:rFonts w:asciiTheme="majorHAnsi" w:hAnsiTheme="majorHAnsi"/>
          <w:sz w:val="22"/>
          <w:szCs w:val="22"/>
          <w:lang w:val="ro-RO"/>
        </w:rPr>
        <w:t>pentru proiect</w:t>
      </w:r>
      <w:r w:rsidR="00974BCA" w:rsidRPr="00BF472A">
        <w:rPr>
          <w:rFonts w:asciiTheme="majorHAnsi" w:hAnsiTheme="majorHAnsi"/>
          <w:sz w:val="22"/>
          <w:szCs w:val="22"/>
          <w:lang w:val="ro-RO"/>
        </w:rPr>
        <w:t xml:space="preserve">. Acest document </w:t>
      </w:r>
      <w:r w:rsidR="009D0FFB" w:rsidRPr="00BF472A">
        <w:rPr>
          <w:rFonts w:asciiTheme="majorHAnsi" w:hAnsiTheme="majorHAnsi"/>
          <w:sz w:val="22"/>
          <w:szCs w:val="22"/>
          <w:lang w:val="ro-RO"/>
        </w:rPr>
        <w:t>rezum</w:t>
      </w:r>
      <w:r w:rsidR="009E1472" w:rsidRPr="00BF472A">
        <w:rPr>
          <w:rFonts w:asciiTheme="majorHAnsi" w:hAnsiTheme="majorHAnsi"/>
          <w:sz w:val="22"/>
          <w:szCs w:val="22"/>
          <w:lang w:val="ro-RO"/>
        </w:rPr>
        <w:t>a</w:t>
      </w:r>
      <w:r w:rsidR="00CE7AA2" w:rsidRPr="00BF472A">
        <w:rPr>
          <w:rFonts w:asciiTheme="majorHAnsi" w:hAnsiTheme="majorHAnsi"/>
          <w:sz w:val="22"/>
          <w:szCs w:val="22"/>
          <w:lang w:val="ro-RO"/>
        </w:rPr>
        <w:t xml:space="preserve"> </w:t>
      </w:r>
      <w:r w:rsidR="00974BCA" w:rsidRPr="00BF472A">
        <w:rPr>
          <w:rFonts w:asciiTheme="majorHAnsi" w:hAnsiTheme="majorHAnsi"/>
          <w:sz w:val="22"/>
          <w:szCs w:val="22"/>
          <w:lang w:val="ro-RO"/>
        </w:rPr>
        <w:t>realizările de</w:t>
      </w:r>
      <w:r w:rsidR="00CE7AA2" w:rsidRPr="00BF472A">
        <w:rPr>
          <w:rFonts w:asciiTheme="majorHAnsi" w:hAnsiTheme="majorHAnsi"/>
          <w:sz w:val="22"/>
          <w:szCs w:val="22"/>
          <w:lang w:val="ro-RO"/>
        </w:rPr>
        <w:t xml:space="preserve"> până la sfârsitul anului 2014</w:t>
      </w:r>
      <w:r w:rsidR="00974BCA" w:rsidRPr="00BF472A">
        <w:rPr>
          <w:rFonts w:asciiTheme="majorHAnsi" w:hAnsiTheme="majorHAnsi"/>
          <w:sz w:val="22"/>
          <w:szCs w:val="22"/>
          <w:lang w:val="ro-RO"/>
        </w:rPr>
        <w:t xml:space="preserve"> </w:t>
      </w:r>
      <w:r w:rsidR="00CE7AA2" w:rsidRPr="00BF472A">
        <w:rPr>
          <w:rFonts w:asciiTheme="majorHAnsi" w:hAnsiTheme="majorHAnsi"/>
          <w:sz w:val="22"/>
          <w:szCs w:val="22"/>
          <w:lang w:val="ro-RO"/>
        </w:rPr>
        <w:t xml:space="preserve">și </w:t>
      </w:r>
      <w:r w:rsidR="00974BCA" w:rsidRPr="00BF472A">
        <w:rPr>
          <w:rFonts w:asciiTheme="majorHAnsi" w:hAnsiTheme="majorHAnsi"/>
          <w:sz w:val="22"/>
          <w:szCs w:val="22"/>
          <w:lang w:val="ro-RO"/>
        </w:rPr>
        <w:t>identific</w:t>
      </w:r>
      <w:r w:rsidR="009E1472" w:rsidRPr="00BF472A">
        <w:rPr>
          <w:rFonts w:asciiTheme="majorHAnsi" w:hAnsiTheme="majorHAnsi"/>
          <w:sz w:val="22"/>
          <w:szCs w:val="22"/>
          <w:lang w:val="ro-RO"/>
        </w:rPr>
        <w:t>a</w:t>
      </w:r>
      <w:r w:rsidR="00974BCA" w:rsidRPr="00BF472A">
        <w:rPr>
          <w:rFonts w:asciiTheme="majorHAnsi" w:hAnsiTheme="majorHAnsi"/>
          <w:sz w:val="22"/>
          <w:szCs w:val="22"/>
          <w:lang w:val="ro-RO"/>
        </w:rPr>
        <w:t xml:space="preserve"> intervențiile care erau </w:t>
      </w:r>
      <w:r w:rsidR="00CE7AA2" w:rsidRPr="00BF472A">
        <w:rPr>
          <w:rFonts w:asciiTheme="majorHAnsi" w:hAnsiTheme="majorHAnsi"/>
          <w:sz w:val="22"/>
          <w:szCs w:val="22"/>
          <w:lang w:val="ro-RO"/>
        </w:rPr>
        <w:t>necesare în 2015</w:t>
      </w:r>
      <w:r w:rsidR="008711DB" w:rsidRPr="00BF472A">
        <w:rPr>
          <w:rFonts w:asciiTheme="majorHAnsi" w:hAnsiTheme="majorHAnsi"/>
          <w:sz w:val="22"/>
          <w:szCs w:val="22"/>
          <w:lang w:val="ro-RO"/>
        </w:rPr>
        <w:t>, fiind</w:t>
      </w:r>
      <w:r w:rsidR="00974BCA" w:rsidRPr="00BF472A">
        <w:rPr>
          <w:rFonts w:asciiTheme="majorHAnsi" w:hAnsiTheme="majorHAnsi"/>
          <w:sz w:val="22"/>
          <w:szCs w:val="22"/>
          <w:lang w:val="ro-RO"/>
        </w:rPr>
        <w:t xml:space="preserve"> un</w:t>
      </w:r>
      <w:r w:rsidR="00CE7AA2" w:rsidRPr="00BF472A">
        <w:rPr>
          <w:rFonts w:asciiTheme="majorHAnsi" w:hAnsiTheme="majorHAnsi"/>
          <w:sz w:val="22"/>
          <w:szCs w:val="22"/>
          <w:lang w:val="ro-RO"/>
        </w:rPr>
        <w:t xml:space="preserve"> document strategic de orien</w:t>
      </w:r>
      <w:r w:rsidR="00F90170" w:rsidRPr="00BF472A">
        <w:rPr>
          <w:rFonts w:asciiTheme="majorHAnsi" w:hAnsiTheme="majorHAnsi"/>
          <w:sz w:val="22"/>
          <w:szCs w:val="22"/>
          <w:lang w:val="ro-RO"/>
        </w:rPr>
        <w:t xml:space="preserve">tare pentru continuarea procesului de </w:t>
      </w:r>
      <w:r w:rsidR="00F90170" w:rsidRPr="00BF472A">
        <w:rPr>
          <w:rFonts w:asciiTheme="majorHAnsi" w:hAnsiTheme="majorHAnsi"/>
          <w:i/>
          <w:sz w:val="22"/>
          <w:szCs w:val="22"/>
          <w:lang w:val="ro-RO"/>
        </w:rPr>
        <w:t>advocacy</w:t>
      </w:r>
      <w:r w:rsidR="00CE7AA2" w:rsidRPr="00BF472A">
        <w:rPr>
          <w:rFonts w:asciiTheme="majorHAnsi" w:hAnsiTheme="majorHAnsi"/>
          <w:sz w:val="22"/>
          <w:szCs w:val="22"/>
          <w:lang w:val="ro-RO"/>
        </w:rPr>
        <w:t xml:space="preserve"> în </w:t>
      </w:r>
      <w:r w:rsidR="00F90170" w:rsidRPr="00BF472A">
        <w:rPr>
          <w:rFonts w:asciiTheme="majorHAnsi" w:hAnsiTheme="majorHAnsi"/>
          <w:sz w:val="22"/>
          <w:szCs w:val="22"/>
          <w:lang w:val="ro-RO"/>
        </w:rPr>
        <w:t xml:space="preserve">vederea extinderii </w:t>
      </w:r>
      <w:r w:rsidR="00CE7AA2" w:rsidRPr="00BF472A">
        <w:rPr>
          <w:rFonts w:asciiTheme="majorHAnsi" w:hAnsiTheme="majorHAnsi"/>
          <w:sz w:val="22"/>
          <w:szCs w:val="22"/>
          <w:lang w:val="ro-RO"/>
        </w:rPr>
        <w:t xml:space="preserve">evidențelor generate de model la nivelul politicilor și practicilor naționale, finanțate de bugetele naționale și/sau locale sau prin Fondurile Europene. Mai mult decât atât, exercițiul dezvoltării </w:t>
      </w:r>
      <w:r w:rsidR="009D0FFB" w:rsidRPr="00BF472A">
        <w:rPr>
          <w:rFonts w:asciiTheme="majorHAnsi" w:hAnsiTheme="majorHAnsi"/>
          <w:sz w:val="22"/>
          <w:szCs w:val="22"/>
          <w:lang w:val="ro-RO"/>
        </w:rPr>
        <w:t>„S</w:t>
      </w:r>
      <w:r w:rsidR="00CE7AA2" w:rsidRPr="00BF472A">
        <w:rPr>
          <w:rFonts w:asciiTheme="majorHAnsi" w:hAnsiTheme="majorHAnsi"/>
          <w:sz w:val="22"/>
          <w:szCs w:val="22"/>
          <w:lang w:val="ro-RO"/>
        </w:rPr>
        <w:t xml:space="preserve">trategiei de </w:t>
      </w:r>
      <w:r w:rsidR="009D0FFB" w:rsidRPr="00BF472A">
        <w:rPr>
          <w:rFonts w:asciiTheme="majorHAnsi" w:hAnsiTheme="majorHAnsi"/>
          <w:sz w:val="22"/>
          <w:szCs w:val="22"/>
          <w:lang w:val="ro-RO"/>
        </w:rPr>
        <w:t>I</w:t>
      </w:r>
      <w:r w:rsidR="00CE7AA2" w:rsidRPr="00BF472A">
        <w:rPr>
          <w:rFonts w:asciiTheme="majorHAnsi" w:hAnsiTheme="majorHAnsi"/>
          <w:sz w:val="22"/>
          <w:szCs w:val="22"/>
          <w:lang w:val="ro-RO"/>
        </w:rPr>
        <w:t>eșire</w:t>
      </w:r>
      <w:r w:rsidR="009D0FFB" w:rsidRPr="00BF472A">
        <w:rPr>
          <w:rFonts w:asciiTheme="majorHAnsi" w:hAnsiTheme="majorHAnsi"/>
          <w:sz w:val="22"/>
          <w:szCs w:val="22"/>
          <w:lang w:val="ro-RO"/>
        </w:rPr>
        <w:t>”</w:t>
      </w:r>
      <w:r w:rsidR="00CE7AA2" w:rsidRPr="00BF472A">
        <w:rPr>
          <w:rFonts w:asciiTheme="majorHAnsi" w:hAnsiTheme="majorHAnsi"/>
          <w:sz w:val="22"/>
          <w:szCs w:val="22"/>
          <w:lang w:val="ro-RO"/>
        </w:rPr>
        <w:t xml:space="preserve"> a evidențiat barierele și ariile problematice identificate în analiza f</w:t>
      </w:r>
      <w:r w:rsidR="00F90170" w:rsidRPr="00BF472A">
        <w:rPr>
          <w:rFonts w:asciiTheme="majorHAnsi" w:hAnsiTheme="majorHAnsi"/>
          <w:sz w:val="22"/>
          <w:szCs w:val="22"/>
          <w:lang w:val="ro-RO"/>
        </w:rPr>
        <w:t xml:space="preserve">actorilor determinanți </w:t>
      </w:r>
      <w:r w:rsidR="009D0FFB" w:rsidRPr="00BF472A">
        <w:rPr>
          <w:rFonts w:asciiTheme="majorHAnsi" w:hAnsiTheme="majorHAnsi"/>
          <w:sz w:val="22"/>
          <w:szCs w:val="22"/>
          <w:lang w:val="ro-RO"/>
        </w:rPr>
        <w:t>ai rezultatelor</w:t>
      </w:r>
      <w:r w:rsidR="00F90170" w:rsidRPr="00BF472A">
        <w:rPr>
          <w:rFonts w:asciiTheme="majorHAnsi" w:hAnsiTheme="majorHAnsi"/>
          <w:sz w:val="22"/>
          <w:szCs w:val="22"/>
          <w:lang w:val="ro-RO"/>
        </w:rPr>
        <w:t xml:space="preserve"> intermediare cu privire la protecția copilului ale Programului de Țară 2013-2017</w:t>
      </w:r>
      <w:r w:rsidR="0090350C" w:rsidRPr="00BF472A">
        <w:rPr>
          <w:rStyle w:val="FootnoteReference"/>
          <w:rFonts w:asciiTheme="majorHAnsi" w:hAnsiTheme="majorHAnsi"/>
          <w:sz w:val="22"/>
          <w:szCs w:val="22"/>
          <w:lang w:val="ro-RO"/>
        </w:rPr>
        <w:footnoteReference w:id="38"/>
      </w:r>
      <w:r w:rsidR="00F90170" w:rsidRPr="00BF472A">
        <w:rPr>
          <w:rFonts w:asciiTheme="majorHAnsi" w:hAnsiTheme="majorHAnsi"/>
          <w:sz w:val="22"/>
          <w:szCs w:val="22"/>
          <w:lang w:val="ro-RO"/>
        </w:rPr>
        <w:t>. Aceste rezultate au fost doar parțial a</w:t>
      </w:r>
      <w:r w:rsidR="008711DB" w:rsidRPr="00BF472A">
        <w:rPr>
          <w:rFonts w:asciiTheme="majorHAnsi" w:hAnsiTheme="majorHAnsi"/>
          <w:sz w:val="22"/>
          <w:szCs w:val="22"/>
          <w:lang w:val="ro-RO"/>
        </w:rPr>
        <w:t>bordate</w:t>
      </w:r>
      <w:r w:rsidR="00F90170" w:rsidRPr="00BF472A">
        <w:rPr>
          <w:rFonts w:asciiTheme="majorHAnsi" w:hAnsiTheme="majorHAnsi"/>
          <w:sz w:val="22"/>
          <w:szCs w:val="22"/>
          <w:lang w:val="ro-RO"/>
        </w:rPr>
        <w:t xml:space="preserve"> prin proiect</w:t>
      </w:r>
      <w:r w:rsidR="009D0FFB" w:rsidRPr="00BF472A">
        <w:rPr>
          <w:rFonts w:asciiTheme="majorHAnsi" w:hAnsiTheme="majorHAnsi"/>
          <w:sz w:val="22"/>
          <w:szCs w:val="22"/>
          <w:lang w:val="ro-RO"/>
        </w:rPr>
        <w:t>,</w:t>
      </w:r>
      <w:r w:rsidR="00F90170" w:rsidRPr="00BF472A">
        <w:rPr>
          <w:rFonts w:asciiTheme="majorHAnsi" w:hAnsiTheme="majorHAnsi"/>
          <w:sz w:val="22"/>
          <w:szCs w:val="22"/>
          <w:lang w:val="ro-RO"/>
        </w:rPr>
        <w:t xml:space="preserve"> dar au avut o influență semnificativă în special asupra </w:t>
      </w:r>
      <w:r w:rsidR="008711DB" w:rsidRPr="00BF472A">
        <w:rPr>
          <w:rFonts w:asciiTheme="majorHAnsi" w:hAnsiTheme="majorHAnsi"/>
          <w:sz w:val="22"/>
          <w:szCs w:val="22"/>
          <w:lang w:val="ro-RO"/>
        </w:rPr>
        <w:t xml:space="preserve">obiectivelor de </w:t>
      </w:r>
      <w:r w:rsidR="00F90170" w:rsidRPr="00BF472A">
        <w:rPr>
          <w:rFonts w:asciiTheme="majorHAnsi" w:hAnsiTheme="majorHAnsi"/>
          <w:sz w:val="22"/>
          <w:szCs w:val="22"/>
          <w:lang w:val="ro-RO"/>
        </w:rPr>
        <w:t>sustenabilit</w:t>
      </w:r>
      <w:r w:rsidR="008711DB" w:rsidRPr="00BF472A">
        <w:rPr>
          <w:rFonts w:asciiTheme="majorHAnsi" w:hAnsiTheme="majorHAnsi"/>
          <w:sz w:val="22"/>
          <w:szCs w:val="22"/>
          <w:lang w:val="ro-RO"/>
        </w:rPr>
        <w:t xml:space="preserve">ate și </w:t>
      </w:r>
      <w:r w:rsidR="00F90170" w:rsidRPr="00BF472A">
        <w:rPr>
          <w:rFonts w:asciiTheme="majorHAnsi" w:hAnsiTheme="majorHAnsi"/>
          <w:sz w:val="22"/>
          <w:szCs w:val="22"/>
          <w:lang w:val="ro-RO"/>
        </w:rPr>
        <w:t xml:space="preserve">scalare la nivel național, aspecte încorporate în </w:t>
      </w:r>
      <w:r w:rsidR="00E54492" w:rsidRPr="00BF472A">
        <w:rPr>
          <w:rFonts w:asciiTheme="majorHAnsi" w:hAnsiTheme="majorHAnsi"/>
          <w:sz w:val="22"/>
          <w:szCs w:val="22"/>
          <w:lang w:val="ro-RO"/>
        </w:rPr>
        <w:t>procesul</w:t>
      </w:r>
      <w:r w:rsidR="00F90170" w:rsidRPr="00BF472A">
        <w:rPr>
          <w:rFonts w:asciiTheme="majorHAnsi" w:hAnsiTheme="majorHAnsi"/>
          <w:sz w:val="22"/>
          <w:szCs w:val="22"/>
          <w:lang w:val="ro-RO"/>
        </w:rPr>
        <w:t xml:space="preserve"> de revizuire intermediară </w:t>
      </w:r>
      <w:r w:rsidR="00E54492" w:rsidRPr="00BF472A">
        <w:rPr>
          <w:rFonts w:asciiTheme="majorHAnsi" w:hAnsiTheme="majorHAnsi"/>
          <w:sz w:val="22"/>
          <w:szCs w:val="22"/>
          <w:lang w:val="ro-RO"/>
        </w:rPr>
        <w:t xml:space="preserve">și în raportul de ajustare </w:t>
      </w:r>
      <w:r w:rsidR="00F90170" w:rsidRPr="00BF472A">
        <w:rPr>
          <w:rFonts w:asciiTheme="majorHAnsi" w:hAnsiTheme="majorHAnsi"/>
          <w:sz w:val="22"/>
          <w:szCs w:val="22"/>
          <w:lang w:val="ro-RO"/>
        </w:rPr>
        <w:t xml:space="preserve">a Programului de cooperare pentru anii 2016, 2017 și după această perioadă. </w:t>
      </w:r>
    </w:p>
    <w:p w:rsidR="000836AB" w:rsidRPr="00BF472A" w:rsidRDefault="000836AB" w:rsidP="006B4396">
      <w:pPr>
        <w:pStyle w:val="Default"/>
        <w:spacing w:before="120" w:after="120" w:line="240" w:lineRule="auto"/>
        <w:rPr>
          <w:rFonts w:asciiTheme="majorHAnsi" w:hAnsiTheme="majorHAnsi"/>
          <w:sz w:val="22"/>
          <w:szCs w:val="22"/>
          <w:lang w:val="ro-RO"/>
        </w:rPr>
      </w:pPr>
    </w:p>
    <w:p w:rsidR="0047380A" w:rsidRPr="00BF472A" w:rsidRDefault="0047380A" w:rsidP="005F793F">
      <w:pPr>
        <w:pStyle w:val="Style3"/>
        <w:keepNext/>
        <w:keepLines/>
        <w:numPr>
          <w:ilvl w:val="2"/>
          <w:numId w:val="18"/>
        </w:numPr>
        <w:pBdr>
          <w:top w:val="none" w:sz="0" w:space="0" w:color="auto"/>
          <w:left w:val="none" w:sz="0" w:space="0" w:color="auto"/>
          <w:bottom w:val="single" w:sz="4" w:space="0" w:color="auto"/>
        </w:pBdr>
        <w:ind w:left="851" w:hanging="851"/>
        <w:rPr>
          <w:rFonts w:asciiTheme="majorHAnsi" w:hAnsiTheme="majorHAnsi"/>
          <w:color w:val="17365D" w:themeColor="text2" w:themeShade="BF"/>
          <w:lang w:val="ro-RO"/>
        </w:rPr>
      </w:pPr>
      <w:bookmarkStart w:id="58" w:name="_Toc343707503"/>
      <w:bookmarkStart w:id="59" w:name="_Toc346921657"/>
      <w:bookmarkStart w:id="60" w:name="_Toc529785274"/>
      <w:r w:rsidRPr="00BF472A">
        <w:rPr>
          <w:rFonts w:asciiTheme="majorHAnsi" w:hAnsiTheme="majorHAnsi"/>
          <w:color w:val="17365D" w:themeColor="text2" w:themeShade="BF"/>
          <w:lang w:val="ro-RO"/>
        </w:rPr>
        <w:t>Pre</w:t>
      </w:r>
      <w:r w:rsidR="004729E8" w:rsidRPr="00BF472A">
        <w:rPr>
          <w:rFonts w:asciiTheme="majorHAnsi" w:hAnsiTheme="majorHAnsi"/>
          <w:color w:val="17365D" w:themeColor="text2" w:themeShade="BF"/>
          <w:lang w:val="ro-RO"/>
        </w:rPr>
        <w:t>misele</w:t>
      </w:r>
      <w:r w:rsidRPr="00BF472A">
        <w:rPr>
          <w:rFonts w:asciiTheme="majorHAnsi" w:hAnsiTheme="majorHAnsi"/>
          <w:color w:val="17365D" w:themeColor="text2" w:themeShade="BF"/>
          <w:lang w:val="ro-RO"/>
        </w:rPr>
        <w:t xml:space="preserve"> de la care a plecat </w:t>
      </w:r>
      <w:r w:rsidR="004729E8" w:rsidRPr="00BF472A">
        <w:rPr>
          <w:rFonts w:asciiTheme="majorHAnsi" w:hAnsiTheme="majorHAnsi"/>
          <w:color w:val="17365D" w:themeColor="text2" w:themeShade="BF"/>
          <w:lang w:val="ro-RO"/>
        </w:rPr>
        <w:t xml:space="preserve">Proiectul </w:t>
      </w:r>
      <w:r w:rsidRPr="00BF472A">
        <w:rPr>
          <w:rFonts w:asciiTheme="majorHAnsi" w:hAnsiTheme="majorHAnsi"/>
          <w:color w:val="17365D" w:themeColor="text2" w:themeShade="BF"/>
          <w:lang w:val="ro-RO"/>
        </w:rPr>
        <w:t xml:space="preserve">și riscurile </w:t>
      </w:r>
      <w:r w:rsidR="00362FB7" w:rsidRPr="00BF472A">
        <w:rPr>
          <w:rFonts w:asciiTheme="majorHAnsi" w:hAnsiTheme="majorHAnsi"/>
          <w:color w:val="17365D" w:themeColor="text2" w:themeShade="BF"/>
          <w:lang w:val="ro-RO"/>
        </w:rPr>
        <w:t xml:space="preserve">avute </w:t>
      </w:r>
      <w:r w:rsidRPr="00BF472A">
        <w:rPr>
          <w:rFonts w:asciiTheme="majorHAnsi" w:hAnsiTheme="majorHAnsi"/>
          <w:color w:val="17365D" w:themeColor="text2" w:themeShade="BF"/>
          <w:lang w:val="ro-RO"/>
        </w:rPr>
        <w:t>în</w:t>
      </w:r>
      <w:r w:rsidR="00362FB7" w:rsidRPr="00BF472A">
        <w:rPr>
          <w:rFonts w:asciiTheme="majorHAnsi" w:hAnsiTheme="majorHAnsi"/>
          <w:color w:val="17365D" w:themeColor="text2" w:themeShade="BF"/>
          <w:lang w:val="ro-RO"/>
        </w:rPr>
        <w:t xml:space="preserve"> vedere</w:t>
      </w:r>
      <w:bookmarkEnd w:id="58"/>
      <w:bookmarkEnd w:id="59"/>
      <w:bookmarkEnd w:id="60"/>
    </w:p>
    <w:p w:rsidR="0047380A" w:rsidRPr="00BF472A" w:rsidRDefault="00974BCA" w:rsidP="006B4396">
      <w:pPr>
        <w:spacing w:before="120" w:after="120"/>
        <w:rPr>
          <w:rFonts w:asciiTheme="majorHAnsi" w:hAnsiTheme="majorHAnsi"/>
          <w:szCs w:val="22"/>
          <w:lang w:val="ro-RO"/>
        </w:rPr>
      </w:pPr>
      <w:r w:rsidRPr="00BF472A">
        <w:rPr>
          <w:rFonts w:asciiTheme="majorHAnsi" w:hAnsiTheme="majorHAnsi"/>
          <w:szCs w:val="22"/>
          <w:lang w:val="ro-RO"/>
        </w:rPr>
        <w:t>În</w:t>
      </w:r>
      <w:r w:rsidR="0047380A" w:rsidRPr="00BF472A">
        <w:rPr>
          <w:rFonts w:asciiTheme="majorHAnsi" w:hAnsiTheme="majorHAnsi"/>
          <w:szCs w:val="22"/>
          <w:lang w:val="ro-RO"/>
        </w:rPr>
        <w:t xml:space="preserve"> perioad</w:t>
      </w:r>
      <w:r w:rsidRPr="00BF472A">
        <w:rPr>
          <w:rFonts w:asciiTheme="majorHAnsi" w:hAnsiTheme="majorHAnsi"/>
          <w:szCs w:val="22"/>
          <w:lang w:val="ro-RO"/>
        </w:rPr>
        <w:t>a</w:t>
      </w:r>
      <w:r w:rsidR="0047380A" w:rsidRPr="00BF472A">
        <w:rPr>
          <w:rFonts w:asciiTheme="majorHAnsi" w:hAnsiTheme="majorHAnsi"/>
          <w:szCs w:val="22"/>
          <w:lang w:val="ro-RO"/>
        </w:rPr>
        <w:t xml:space="preserve"> de inițiere a prezentei evaluăr</w:t>
      </w:r>
      <w:r w:rsidR="00394C0B" w:rsidRPr="00BF472A">
        <w:rPr>
          <w:rFonts w:asciiTheme="majorHAnsi" w:hAnsiTheme="majorHAnsi"/>
          <w:szCs w:val="22"/>
          <w:lang w:val="ro-RO"/>
        </w:rPr>
        <w:t xml:space="preserve">i, cu precădere în cadrul focus </w:t>
      </w:r>
      <w:r w:rsidR="0047380A" w:rsidRPr="00BF472A">
        <w:rPr>
          <w:rFonts w:asciiTheme="majorHAnsi" w:hAnsiTheme="majorHAnsi"/>
          <w:szCs w:val="22"/>
          <w:lang w:val="ro-RO"/>
        </w:rPr>
        <w:t xml:space="preserve">grupului cu principalii parteneri, o serie de </w:t>
      </w:r>
      <w:r w:rsidR="00101DB2" w:rsidRPr="00BF472A">
        <w:rPr>
          <w:rFonts w:asciiTheme="majorHAnsi" w:hAnsiTheme="majorHAnsi"/>
          <w:szCs w:val="22"/>
          <w:lang w:val="ro-RO"/>
        </w:rPr>
        <w:t>premise</w:t>
      </w:r>
      <w:r w:rsidR="0047380A" w:rsidRPr="00BF472A">
        <w:rPr>
          <w:rFonts w:asciiTheme="majorHAnsi" w:hAnsiTheme="majorHAnsi"/>
          <w:szCs w:val="22"/>
          <w:lang w:val="ro-RO"/>
        </w:rPr>
        <w:t xml:space="preserve"> de la care a pornit </w:t>
      </w:r>
      <w:r w:rsidR="004729E8" w:rsidRPr="00BF472A">
        <w:rPr>
          <w:rFonts w:asciiTheme="majorHAnsi" w:hAnsiTheme="majorHAnsi"/>
          <w:szCs w:val="22"/>
          <w:lang w:val="ro-RO"/>
        </w:rPr>
        <w:t xml:space="preserve">și pe care le-a testat proiectul </w:t>
      </w:r>
      <w:r w:rsidR="005404FB" w:rsidRPr="00BF472A">
        <w:rPr>
          <w:rFonts w:asciiTheme="majorHAnsi" w:hAnsiTheme="majorHAnsi"/>
          <w:szCs w:val="22"/>
          <w:lang w:val="ro-RO"/>
        </w:rPr>
        <w:t>„Prima prioritate: nici</w:t>
      </w:r>
      <w:r w:rsidR="0047380A" w:rsidRPr="00BF472A">
        <w:rPr>
          <w:rFonts w:asciiTheme="majorHAnsi" w:hAnsiTheme="majorHAnsi"/>
          <w:szCs w:val="22"/>
          <w:lang w:val="ro-RO"/>
        </w:rPr>
        <w:t xml:space="preserve">un copil </w:t>
      </w:r>
      <w:r w:rsidR="009D0FFB" w:rsidRPr="00BF472A">
        <w:rPr>
          <w:rFonts w:asciiTheme="majorHAnsi" w:hAnsiTheme="majorHAnsi"/>
          <w:szCs w:val="22"/>
          <w:lang w:val="ro-RO"/>
        </w:rPr>
        <w:t>‘</w:t>
      </w:r>
      <w:r w:rsidR="0047380A" w:rsidRPr="00BF472A">
        <w:rPr>
          <w:rFonts w:asciiTheme="majorHAnsi" w:hAnsiTheme="majorHAnsi"/>
          <w:szCs w:val="22"/>
          <w:lang w:val="ro-RO"/>
        </w:rPr>
        <w:t>invizibil</w:t>
      </w:r>
      <w:r w:rsidR="009D0FFB" w:rsidRPr="00BF472A">
        <w:rPr>
          <w:rFonts w:asciiTheme="majorHAnsi" w:hAnsiTheme="majorHAnsi"/>
          <w:szCs w:val="22"/>
          <w:lang w:val="ro-RO"/>
        </w:rPr>
        <w:t>’</w:t>
      </w:r>
      <w:r w:rsidR="0047380A" w:rsidRPr="00BF472A">
        <w:rPr>
          <w:rFonts w:asciiTheme="majorHAnsi" w:hAnsiTheme="majorHAnsi"/>
          <w:szCs w:val="22"/>
          <w:lang w:val="ro-RO"/>
        </w:rPr>
        <w:t xml:space="preserve">!” au fost evidențiate, </w:t>
      </w:r>
      <w:r w:rsidR="00101DB2" w:rsidRPr="00BF472A">
        <w:rPr>
          <w:rFonts w:asciiTheme="majorHAnsi" w:hAnsiTheme="majorHAnsi"/>
          <w:szCs w:val="22"/>
          <w:lang w:val="ro-RO"/>
        </w:rPr>
        <w:t>împreună cu riscurile aferente</w:t>
      </w:r>
      <w:r w:rsidR="0047380A" w:rsidRPr="00BF472A">
        <w:rPr>
          <w:rFonts w:asciiTheme="majorHAnsi" w:hAnsiTheme="majorHAnsi"/>
          <w:szCs w:val="22"/>
          <w:lang w:val="ro-RO"/>
        </w:rPr>
        <w:t>. Dintre acestea</w:t>
      </w:r>
      <w:r w:rsidR="00101DB2" w:rsidRPr="00BF472A">
        <w:rPr>
          <w:rFonts w:asciiTheme="majorHAnsi" w:hAnsiTheme="majorHAnsi"/>
          <w:szCs w:val="22"/>
          <w:lang w:val="ro-RO"/>
        </w:rPr>
        <w:t>,</w:t>
      </w:r>
      <w:r w:rsidR="0047380A" w:rsidRPr="00BF472A">
        <w:rPr>
          <w:rFonts w:asciiTheme="majorHAnsi" w:hAnsiTheme="majorHAnsi"/>
          <w:szCs w:val="22"/>
          <w:lang w:val="ro-RO"/>
        </w:rPr>
        <w:t xml:space="preserve"> menționăm:</w:t>
      </w:r>
    </w:p>
    <w:p w:rsidR="0047380A" w:rsidRPr="00BF472A" w:rsidRDefault="0047380A" w:rsidP="00535C9C">
      <w:pPr>
        <w:pStyle w:val="ListParagraph"/>
        <w:numPr>
          <w:ilvl w:val="0"/>
          <w:numId w:val="74"/>
        </w:numPr>
        <w:spacing w:before="120" w:after="120"/>
        <w:rPr>
          <w:rFonts w:asciiTheme="majorHAnsi" w:hAnsiTheme="majorHAnsi"/>
          <w:szCs w:val="22"/>
          <w:lang w:val="ro-RO"/>
        </w:rPr>
      </w:pPr>
      <w:r w:rsidRPr="00BF472A">
        <w:rPr>
          <w:rStyle w:val="SubtleEmphasis"/>
          <w:rFonts w:asciiTheme="majorHAnsi" w:hAnsiTheme="majorHAnsi"/>
          <w:szCs w:val="22"/>
          <w:lang w:val="ro-RO"/>
        </w:rPr>
        <w:t>Capacitate</w:t>
      </w:r>
      <w:r w:rsidR="00101DB2" w:rsidRPr="00BF472A">
        <w:rPr>
          <w:rStyle w:val="SubtleEmphasis"/>
          <w:rFonts w:asciiTheme="majorHAnsi" w:hAnsiTheme="majorHAnsi"/>
          <w:szCs w:val="22"/>
          <w:lang w:val="ro-RO"/>
        </w:rPr>
        <w:t>a</w:t>
      </w:r>
      <w:r w:rsidRPr="00BF472A">
        <w:rPr>
          <w:rStyle w:val="SubtleEmphasis"/>
          <w:rFonts w:asciiTheme="majorHAnsi" w:hAnsiTheme="majorHAnsi"/>
          <w:szCs w:val="22"/>
          <w:lang w:val="ro-RO"/>
        </w:rPr>
        <w:t xml:space="preserve"> și înțelegere</w:t>
      </w:r>
      <w:r w:rsidR="00101DB2" w:rsidRPr="00BF472A">
        <w:rPr>
          <w:rStyle w:val="SubtleEmphasis"/>
          <w:rFonts w:asciiTheme="majorHAnsi" w:hAnsiTheme="majorHAnsi"/>
          <w:szCs w:val="22"/>
          <w:lang w:val="ro-RO"/>
        </w:rPr>
        <w:t>a</w:t>
      </w:r>
      <w:r w:rsidRPr="00BF472A">
        <w:rPr>
          <w:rStyle w:val="SubtleEmphasis"/>
          <w:rFonts w:asciiTheme="majorHAnsi" w:hAnsiTheme="majorHAnsi"/>
          <w:szCs w:val="22"/>
          <w:lang w:val="ro-RO"/>
        </w:rPr>
        <w:t xml:space="preserve"> omogenă a conceptelor, instrumentelor și procedurilor aplicate în cadrul proiectului la nivel local și județean</w:t>
      </w:r>
      <w:r w:rsidRPr="00BF472A">
        <w:rPr>
          <w:rFonts w:asciiTheme="majorHAnsi" w:hAnsiTheme="majorHAnsi"/>
          <w:i/>
          <w:szCs w:val="22"/>
          <w:lang w:val="ro-RO"/>
        </w:rPr>
        <w:t>.</w:t>
      </w:r>
      <w:r w:rsidRPr="00BF472A">
        <w:rPr>
          <w:rFonts w:asciiTheme="majorHAnsi" w:hAnsiTheme="majorHAnsi"/>
          <w:szCs w:val="22"/>
          <w:lang w:val="ro-RO"/>
        </w:rPr>
        <w:t xml:space="preserve"> </w:t>
      </w:r>
    </w:p>
    <w:p w:rsidR="0047380A" w:rsidRPr="00BF472A" w:rsidRDefault="0047380A" w:rsidP="006B4396">
      <w:pPr>
        <w:pStyle w:val="ListParagraph"/>
        <w:spacing w:before="120" w:after="120"/>
        <w:rPr>
          <w:rFonts w:asciiTheme="majorHAnsi" w:hAnsiTheme="majorHAnsi"/>
          <w:szCs w:val="22"/>
          <w:lang w:val="ro-RO"/>
        </w:rPr>
      </w:pPr>
      <w:r w:rsidRPr="00BF472A">
        <w:rPr>
          <w:rFonts w:asciiTheme="majorHAnsi" w:hAnsiTheme="majorHAnsi"/>
          <w:szCs w:val="22"/>
          <w:lang w:val="ro-RO"/>
        </w:rPr>
        <w:t xml:space="preserve">Ținând cont de resursa umană, cu formare inițială corespunzătoare, disponibilă la nivel local, dar și de practicile </w:t>
      </w:r>
      <w:r w:rsidR="00101DB2" w:rsidRPr="00BF472A">
        <w:rPr>
          <w:rFonts w:asciiTheme="majorHAnsi" w:hAnsiTheme="majorHAnsi"/>
          <w:szCs w:val="22"/>
          <w:lang w:val="ro-RO"/>
        </w:rPr>
        <w:t>varia</w:t>
      </w:r>
      <w:r w:rsidRPr="00BF472A">
        <w:rPr>
          <w:rFonts w:asciiTheme="majorHAnsi" w:hAnsiTheme="majorHAnsi"/>
          <w:szCs w:val="22"/>
          <w:lang w:val="ro-RO"/>
        </w:rPr>
        <w:t xml:space="preserve">te în ceea ce privește asistența socială, UNICEF a subliniat gradul diferit de absorbție a noilor metodologii de intervenție. În acest sens, trebuie ținut cont de capacitatea diferită a profesioniștilor de la nivelul comunităților </w:t>
      </w:r>
      <w:r w:rsidR="00A1413E" w:rsidRPr="00BF472A">
        <w:rPr>
          <w:rFonts w:asciiTheme="majorHAnsi" w:hAnsiTheme="majorHAnsi"/>
          <w:szCs w:val="22"/>
          <w:lang w:val="ro-RO"/>
        </w:rPr>
        <w:t>de a-</w:t>
      </w:r>
      <w:r w:rsidRPr="00BF472A">
        <w:rPr>
          <w:rFonts w:asciiTheme="majorHAnsi" w:hAnsiTheme="majorHAnsi"/>
          <w:szCs w:val="22"/>
          <w:lang w:val="ro-RO"/>
        </w:rPr>
        <w:t>și însuș</w:t>
      </w:r>
      <w:r w:rsidR="00A1413E" w:rsidRPr="00BF472A">
        <w:rPr>
          <w:rFonts w:asciiTheme="majorHAnsi" w:hAnsiTheme="majorHAnsi"/>
          <w:szCs w:val="22"/>
          <w:lang w:val="ro-RO"/>
        </w:rPr>
        <w:t>i</w:t>
      </w:r>
      <w:r w:rsidRPr="00BF472A">
        <w:rPr>
          <w:rFonts w:asciiTheme="majorHAnsi" w:hAnsiTheme="majorHAnsi"/>
          <w:szCs w:val="22"/>
          <w:lang w:val="ro-RO"/>
        </w:rPr>
        <w:t xml:space="preserve"> formarea furnizată în cadrul proiectului cu privire la metodologia și instrumentele comune ce urmau a fi utilizate și</w:t>
      </w:r>
      <w:r w:rsidR="00A1413E" w:rsidRPr="00BF472A">
        <w:rPr>
          <w:rFonts w:asciiTheme="majorHAnsi" w:hAnsiTheme="majorHAnsi"/>
          <w:szCs w:val="22"/>
          <w:lang w:val="ro-RO"/>
        </w:rPr>
        <w:t>,</w:t>
      </w:r>
      <w:r w:rsidRPr="00BF472A">
        <w:rPr>
          <w:rFonts w:asciiTheme="majorHAnsi" w:hAnsiTheme="majorHAnsi"/>
          <w:szCs w:val="22"/>
          <w:lang w:val="ro-RO"/>
        </w:rPr>
        <w:t xml:space="preserve"> </w:t>
      </w:r>
      <w:r w:rsidR="00101DB2" w:rsidRPr="00BF472A">
        <w:rPr>
          <w:rFonts w:asciiTheme="majorHAnsi" w:hAnsiTheme="majorHAnsi"/>
          <w:szCs w:val="22"/>
          <w:lang w:val="ro-RO"/>
        </w:rPr>
        <w:t>în</w:t>
      </w:r>
      <w:r w:rsidRPr="00BF472A">
        <w:rPr>
          <w:rFonts w:asciiTheme="majorHAnsi" w:hAnsiTheme="majorHAnsi"/>
          <w:szCs w:val="22"/>
          <w:lang w:val="ro-RO"/>
        </w:rPr>
        <w:t xml:space="preserve"> baza acesteia</w:t>
      </w:r>
      <w:r w:rsidR="00A1413E" w:rsidRPr="00BF472A">
        <w:rPr>
          <w:rFonts w:asciiTheme="majorHAnsi" w:hAnsiTheme="majorHAnsi"/>
          <w:szCs w:val="22"/>
          <w:lang w:val="ro-RO"/>
        </w:rPr>
        <w:t>,</w:t>
      </w:r>
      <w:r w:rsidRPr="00BF472A">
        <w:rPr>
          <w:rFonts w:asciiTheme="majorHAnsi" w:hAnsiTheme="majorHAnsi"/>
          <w:szCs w:val="22"/>
          <w:lang w:val="ro-RO"/>
        </w:rPr>
        <w:t xml:space="preserve"> </w:t>
      </w:r>
      <w:r w:rsidR="00EB23AF" w:rsidRPr="00BF472A">
        <w:rPr>
          <w:rFonts w:asciiTheme="majorHAnsi" w:hAnsiTheme="majorHAnsi"/>
          <w:szCs w:val="22"/>
          <w:lang w:val="ro-RO"/>
        </w:rPr>
        <w:t>de a</w:t>
      </w:r>
      <w:r w:rsidRPr="00BF472A">
        <w:rPr>
          <w:rFonts w:asciiTheme="majorHAnsi" w:hAnsiTheme="majorHAnsi"/>
          <w:szCs w:val="22"/>
          <w:lang w:val="ro-RO"/>
        </w:rPr>
        <w:t xml:space="preserve"> realiz</w:t>
      </w:r>
      <w:r w:rsidR="00EB23AF" w:rsidRPr="00BF472A">
        <w:rPr>
          <w:rFonts w:asciiTheme="majorHAnsi" w:hAnsiTheme="majorHAnsi"/>
          <w:szCs w:val="22"/>
          <w:lang w:val="ro-RO"/>
        </w:rPr>
        <w:t>a</w:t>
      </w:r>
      <w:r w:rsidRPr="00BF472A">
        <w:rPr>
          <w:rFonts w:asciiTheme="majorHAnsi" w:hAnsiTheme="majorHAnsi"/>
          <w:szCs w:val="22"/>
          <w:lang w:val="ro-RO"/>
        </w:rPr>
        <w:t xml:space="preserve"> munca de teren, </w:t>
      </w:r>
      <w:r w:rsidR="00EB23AF" w:rsidRPr="00BF472A">
        <w:rPr>
          <w:rFonts w:asciiTheme="majorHAnsi" w:hAnsiTheme="majorHAnsi"/>
          <w:szCs w:val="22"/>
          <w:lang w:val="ro-RO"/>
        </w:rPr>
        <w:t>a</w:t>
      </w:r>
      <w:r w:rsidRPr="00BF472A">
        <w:rPr>
          <w:rFonts w:asciiTheme="majorHAnsi" w:hAnsiTheme="majorHAnsi"/>
          <w:szCs w:val="22"/>
          <w:lang w:val="ro-RO"/>
        </w:rPr>
        <w:t xml:space="preserve"> identific</w:t>
      </w:r>
      <w:r w:rsidR="00EB23AF" w:rsidRPr="00BF472A">
        <w:rPr>
          <w:rFonts w:asciiTheme="majorHAnsi" w:hAnsiTheme="majorHAnsi"/>
          <w:szCs w:val="22"/>
          <w:lang w:val="ro-RO"/>
        </w:rPr>
        <w:t>a</w:t>
      </w:r>
      <w:r w:rsidRPr="00BF472A">
        <w:rPr>
          <w:rFonts w:asciiTheme="majorHAnsi" w:hAnsiTheme="majorHAnsi"/>
          <w:szCs w:val="22"/>
          <w:lang w:val="ro-RO"/>
        </w:rPr>
        <w:t xml:space="preserve"> vulnerabilitățile și </w:t>
      </w:r>
      <w:r w:rsidR="00EB23AF" w:rsidRPr="00BF472A">
        <w:rPr>
          <w:rFonts w:asciiTheme="majorHAnsi" w:hAnsiTheme="majorHAnsi"/>
          <w:szCs w:val="22"/>
          <w:lang w:val="ro-RO"/>
        </w:rPr>
        <w:t>a</w:t>
      </w:r>
      <w:r w:rsidRPr="00BF472A">
        <w:rPr>
          <w:rFonts w:asciiTheme="majorHAnsi" w:hAnsiTheme="majorHAnsi"/>
          <w:szCs w:val="22"/>
          <w:lang w:val="ro-RO"/>
        </w:rPr>
        <w:t xml:space="preserve"> ofer</w:t>
      </w:r>
      <w:r w:rsidR="00EB23AF" w:rsidRPr="00BF472A">
        <w:rPr>
          <w:rFonts w:asciiTheme="majorHAnsi" w:hAnsiTheme="majorHAnsi"/>
          <w:szCs w:val="22"/>
          <w:lang w:val="ro-RO"/>
        </w:rPr>
        <w:t>i</w:t>
      </w:r>
      <w:r w:rsidRPr="00BF472A">
        <w:rPr>
          <w:rFonts w:asciiTheme="majorHAnsi" w:hAnsiTheme="majorHAnsi"/>
          <w:szCs w:val="22"/>
          <w:lang w:val="ro-RO"/>
        </w:rPr>
        <w:t xml:space="preserve"> serviciile de bază într-un mod unitar și coerent.</w:t>
      </w:r>
    </w:p>
    <w:p w:rsidR="0047380A" w:rsidRPr="00BF472A" w:rsidRDefault="0047380A" w:rsidP="00535C9C">
      <w:pPr>
        <w:pStyle w:val="ListParagraph"/>
        <w:numPr>
          <w:ilvl w:val="0"/>
          <w:numId w:val="74"/>
        </w:numPr>
        <w:spacing w:before="120" w:after="120"/>
        <w:rPr>
          <w:rStyle w:val="SubtleEmphasis"/>
          <w:rFonts w:asciiTheme="majorHAnsi" w:hAnsiTheme="majorHAnsi"/>
          <w:szCs w:val="22"/>
          <w:lang w:val="ro-RO"/>
        </w:rPr>
      </w:pPr>
      <w:r w:rsidRPr="00BF472A">
        <w:rPr>
          <w:rStyle w:val="SubtleEmphasis"/>
          <w:rFonts w:asciiTheme="majorHAnsi" w:hAnsiTheme="majorHAnsi"/>
          <w:szCs w:val="22"/>
          <w:lang w:val="ro-RO"/>
        </w:rPr>
        <w:t xml:space="preserve">Asimilarea naturală, ușoară și fără efort a noutăților aduse de proiect, dar și modelării conform TS. </w:t>
      </w:r>
    </w:p>
    <w:p w:rsidR="0047380A" w:rsidRPr="00BF472A" w:rsidRDefault="0047380A" w:rsidP="006B4396">
      <w:pPr>
        <w:pStyle w:val="ListParagraph"/>
        <w:spacing w:before="120" w:after="120"/>
        <w:rPr>
          <w:rFonts w:asciiTheme="majorHAnsi" w:hAnsiTheme="majorHAnsi"/>
          <w:szCs w:val="22"/>
          <w:lang w:val="ro-RO"/>
        </w:rPr>
      </w:pPr>
      <w:r w:rsidRPr="00BF472A">
        <w:rPr>
          <w:rFonts w:asciiTheme="majorHAnsi" w:hAnsiTheme="majorHAnsi"/>
          <w:szCs w:val="22"/>
          <w:lang w:val="ro-RO"/>
        </w:rPr>
        <w:t>Cu toate că unele componente au fost ușor acceptate și puse în practică, altele au presupus efort susținut. Spre exemplu, integrarea activităților asistentului</w:t>
      </w:r>
      <w:r w:rsidR="00322FC4" w:rsidRPr="00BF472A">
        <w:rPr>
          <w:rFonts w:asciiTheme="majorHAnsi" w:hAnsiTheme="majorHAnsi"/>
          <w:szCs w:val="22"/>
          <w:lang w:val="ro-RO"/>
        </w:rPr>
        <w:t>/lucrătorului</w:t>
      </w:r>
      <w:r w:rsidRPr="00BF472A">
        <w:rPr>
          <w:rFonts w:asciiTheme="majorHAnsi" w:hAnsiTheme="majorHAnsi"/>
          <w:szCs w:val="22"/>
          <w:lang w:val="ro-RO"/>
        </w:rPr>
        <w:t xml:space="preserve"> social cu cele ale asistentului medical comunitar a fost primită cu rezistență</w:t>
      </w:r>
      <w:r w:rsidR="00A1413E" w:rsidRPr="00BF472A">
        <w:rPr>
          <w:rFonts w:asciiTheme="majorHAnsi" w:hAnsiTheme="majorHAnsi"/>
          <w:szCs w:val="22"/>
          <w:lang w:val="ro-RO"/>
        </w:rPr>
        <w:t>,</w:t>
      </w:r>
      <w:r w:rsidRPr="00BF472A">
        <w:rPr>
          <w:rFonts w:asciiTheme="majorHAnsi" w:hAnsiTheme="majorHAnsi"/>
          <w:szCs w:val="22"/>
          <w:lang w:val="ro-RO"/>
        </w:rPr>
        <w:t xml:space="preserve"> manifestată de diverși actori implicați, în ciuda faptului că acest fenomen a fost abordat printr-o varietate de activități de creștere a capacității și coeziunii intervenției celor două categorii de specialiști.</w:t>
      </w:r>
    </w:p>
    <w:p w:rsidR="009D0FFB" w:rsidRPr="00BF472A" w:rsidRDefault="0047380A" w:rsidP="00535C9C">
      <w:pPr>
        <w:pStyle w:val="ListParagraph"/>
        <w:numPr>
          <w:ilvl w:val="0"/>
          <w:numId w:val="74"/>
        </w:numPr>
        <w:spacing w:before="120" w:after="120"/>
        <w:rPr>
          <w:rStyle w:val="SubtleEmphasis"/>
          <w:rFonts w:asciiTheme="majorHAnsi" w:hAnsiTheme="majorHAnsi"/>
          <w:szCs w:val="22"/>
          <w:lang w:val="ro-RO"/>
        </w:rPr>
      </w:pPr>
      <w:r w:rsidRPr="00BF472A">
        <w:rPr>
          <w:rStyle w:val="SubtleEmphasis"/>
          <w:rFonts w:asciiTheme="majorHAnsi" w:hAnsiTheme="majorHAnsi"/>
          <w:szCs w:val="22"/>
          <w:lang w:val="ro-RO"/>
        </w:rPr>
        <w:t>Practica uniformă la nivel județean în ceea ce privește supervizarea și sprijinul metodologic oferit profesioniștilor de la nivel local.</w:t>
      </w:r>
    </w:p>
    <w:p w:rsidR="0047380A" w:rsidRPr="00BF472A" w:rsidRDefault="0047380A" w:rsidP="006B4396">
      <w:pPr>
        <w:pStyle w:val="ListParagraph"/>
        <w:spacing w:before="120" w:after="120"/>
        <w:ind w:left="851"/>
        <w:rPr>
          <w:rFonts w:asciiTheme="majorHAnsi" w:hAnsiTheme="majorHAnsi"/>
          <w:szCs w:val="22"/>
          <w:lang w:val="ro-RO"/>
        </w:rPr>
      </w:pPr>
      <w:r w:rsidRPr="00BF472A">
        <w:rPr>
          <w:rFonts w:asciiTheme="majorHAnsi" w:hAnsiTheme="majorHAnsi"/>
          <w:szCs w:val="22"/>
          <w:lang w:val="ro-RO"/>
        </w:rPr>
        <w:t>UNICEF a menționat existența unor practici de la nivelul instituțiilor județene, care sunt rezultatul unei varietăți de factori de natură subiectivă și administrativă, dată fiind organizarea sistemului pe principiul descentralizării.</w:t>
      </w:r>
    </w:p>
    <w:p w:rsidR="009D0FFB" w:rsidRPr="00BF472A" w:rsidRDefault="0047380A" w:rsidP="00535C9C">
      <w:pPr>
        <w:pStyle w:val="ListParagraph"/>
        <w:numPr>
          <w:ilvl w:val="0"/>
          <w:numId w:val="74"/>
        </w:numPr>
        <w:spacing w:before="120" w:after="120"/>
        <w:rPr>
          <w:rStyle w:val="SubtleEmphasis"/>
          <w:rFonts w:asciiTheme="majorHAnsi" w:hAnsiTheme="majorHAnsi"/>
          <w:szCs w:val="22"/>
          <w:lang w:val="ro-RO"/>
        </w:rPr>
      </w:pPr>
      <w:r w:rsidRPr="00BF472A">
        <w:rPr>
          <w:rStyle w:val="SubtleEmphasis"/>
          <w:rFonts w:asciiTheme="majorHAnsi" w:hAnsiTheme="majorHAnsi"/>
          <w:szCs w:val="22"/>
          <w:lang w:val="ro-RO"/>
        </w:rPr>
        <w:t>Dezvoltarea și testarea pachetului minim de servicii pentru a con</w:t>
      </w:r>
      <w:r w:rsidR="00BF3F68" w:rsidRPr="00BF472A">
        <w:rPr>
          <w:rStyle w:val="SubtleEmphasis"/>
          <w:rFonts w:asciiTheme="majorHAnsi" w:hAnsiTheme="majorHAnsi"/>
          <w:szCs w:val="22"/>
          <w:lang w:val="ro-RO"/>
        </w:rPr>
        <w:t>tribui</w:t>
      </w:r>
      <w:r w:rsidRPr="00BF472A">
        <w:rPr>
          <w:rStyle w:val="SubtleEmphasis"/>
          <w:rFonts w:asciiTheme="majorHAnsi" w:hAnsiTheme="majorHAnsi"/>
          <w:szCs w:val="22"/>
          <w:lang w:val="ro-RO"/>
        </w:rPr>
        <w:t xml:space="preserve"> la reducerea presiunii asupra sistemului de protecție a copilului, respectiv asupra sistemului de sănătate. </w:t>
      </w:r>
    </w:p>
    <w:p w:rsidR="0047380A" w:rsidRPr="00BF472A" w:rsidRDefault="0047380A" w:rsidP="006B4396">
      <w:pPr>
        <w:pStyle w:val="ListParagraph"/>
        <w:spacing w:before="120" w:after="120"/>
        <w:ind w:left="851"/>
        <w:rPr>
          <w:rFonts w:asciiTheme="majorHAnsi" w:hAnsiTheme="majorHAnsi"/>
          <w:szCs w:val="22"/>
          <w:lang w:val="ro-RO"/>
        </w:rPr>
      </w:pPr>
      <w:r w:rsidRPr="00BF472A">
        <w:rPr>
          <w:rFonts w:asciiTheme="majorHAnsi" w:hAnsiTheme="majorHAnsi"/>
          <w:szCs w:val="22"/>
          <w:lang w:val="ro-RO"/>
        </w:rPr>
        <w:t xml:space="preserve">Atât UNICEF, cât și partenerii de implementare au subliniat că experiența generată de proiect a dovedit că dezvoltarea și furnizarea de servicii comunitare concentrate pe prevenire pot duce la creșterea </w:t>
      </w:r>
      <w:r w:rsidRPr="00BF472A">
        <w:rPr>
          <w:rFonts w:asciiTheme="majorHAnsi" w:hAnsiTheme="majorHAnsi"/>
          <w:szCs w:val="22"/>
          <w:lang w:val="ro-RO"/>
        </w:rPr>
        <w:lastRenderedPageBreak/>
        <w:t>nivelului de conștientizare a riscurilor și vulnerabilităților, care precede în fapt o creștere a presiunii asupra serviciilor specializate.</w:t>
      </w:r>
    </w:p>
    <w:p w:rsidR="009D0FFB" w:rsidRPr="00BF472A" w:rsidRDefault="0047380A" w:rsidP="00535C9C">
      <w:pPr>
        <w:pStyle w:val="ListParagraph"/>
        <w:numPr>
          <w:ilvl w:val="0"/>
          <w:numId w:val="74"/>
        </w:numPr>
        <w:spacing w:before="120" w:after="120"/>
        <w:rPr>
          <w:rStyle w:val="SubtleEmphasis"/>
          <w:rFonts w:asciiTheme="majorHAnsi" w:hAnsiTheme="majorHAnsi"/>
          <w:szCs w:val="22"/>
          <w:lang w:val="ro-RO"/>
        </w:rPr>
      </w:pPr>
      <w:r w:rsidRPr="00BF472A">
        <w:rPr>
          <w:rStyle w:val="SubtleEmphasis"/>
          <w:rFonts w:asciiTheme="majorHAnsi" w:hAnsiTheme="majorHAnsi"/>
          <w:szCs w:val="22"/>
          <w:lang w:val="ro-RO"/>
        </w:rPr>
        <w:t>Creșterea impactului asupra politicilor la nivel na</w:t>
      </w:r>
      <w:r w:rsidR="00A11D0C" w:rsidRPr="00BF472A">
        <w:rPr>
          <w:rStyle w:val="SubtleEmphasis"/>
          <w:rFonts w:asciiTheme="majorHAnsi" w:hAnsiTheme="majorHAnsi"/>
          <w:szCs w:val="22"/>
          <w:lang w:val="ro-RO"/>
        </w:rPr>
        <w:t>ț</w:t>
      </w:r>
      <w:r w:rsidRPr="00BF472A">
        <w:rPr>
          <w:rStyle w:val="SubtleEmphasis"/>
          <w:rFonts w:asciiTheme="majorHAnsi" w:hAnsiTheme="majorHAnsi"/>
          <w:szCs w:val="22"/>
          <w:lang w:val="ro-RO"/>
        </w:rPr>
        <w:t xml:space="preserve">ional se poate realiza într-o perioadă relativ scurtă de timp. </w:t>
      </w:r>
    </w:p>
    <w:p w:rsidR="0047380A" w:rsidRPr="00BF472A" w:rsidRDefault="0047380A" w:rsidP="006B4396">
      <w:pPr>
        <w:pStyle w:val="ListParagraph"/>
        <w:spacing w:before="120" w:after="120"/>
        <w:ind w:left="851"/>
        <w:rPr>
          <w:rFonts w:asciiTheme="majorHAnsi" w:hAnsiTheme="majorHAnsi"/>
          <w:szCs w:val="22"/>
          <w:lang w:val="ro-RO"/>
        </w:rPr>
      </w:pPr>
      <w:r w:rsidRPr="00BF472A">
        <w:rPr>
          <w:rFonts w:asciiTheme="majorHAnsi" w:hAnsiTheme="majorHAnsi"/>
          <w:szCs w:val="22"/>
          <w:lang w:val="ro-RO"/>
        </w:rPr>
        <w:t xml:space="preserve">Ținând cont de contextul în care au fost desfășurate activitățile de </w:t>
      </w:r>
      <w:r w:rsidRPr="00BF472A">
        <w:rPr>
          <w:rFonts w:asciiTheme="majorHAnsi" w:hAnsiTheme="majorHAnsi"/>
          <w:i/>
          <w:szCs w:val="22"/>
          <w:lang w:val="ro-RO"/>
        </w:rPr>
        <w:t>advocacy</w:t>
      </w:r>
      <w:r w:rsidRPr="00BF472A">
        <w:rPr>
          <w:rFonts w:asciiTheme="majorHAnsi" w:hAnsiTheme="majorHAnsi"/>
          <w:szCs w:val="22"/>
          <w:lang w:val="ro-RO"/>
        </w:rPr>
        <w:t xml:space="preserve"> ale UNICEF pentru modificarea politicilor, a devenit clar că angajamentele politice volatile și schimbarea frecventă a priorităților trebuie luate în considerare în estimarea nivelului de impact al rezultatelor. </w:t>
      </w:r>
      <w:r w:rsidR="00DD14F1" w:rsidRPr="00BF472A">
        <w:rPr>
          <w:rFonts w:asciiTheme="majorHAnsi" w:hAnsiTheme="majorHAnsi"/>
          <w:szCs w:val="22"/>
          <w:lang w:val="ro-RO"/>
        </w:rPr>
        <w:t>În plus</w:t>
      </w:r>
      <w:r w:rsidRPr="00BF472A">
        <w:rPr>
          <w:rFonts w:asciiTheme="majorHAnsi" w:hAnsiTheme="majorHAnsi"/>
          <w:szCs w:val="22"/>
          <w:lang w:val="ro-RO"/>
        </w:rPr>
        <w:t xml:space="preserve">, trebuie evidențiat că nivelul de angajament al responsabililor de la nivel local pare să fie un factor de risc care influențează intervenția la nivel comunitar, fiind importante mai ales atitudinea primarului în ceea ce privește problemele sociale și înțelegerea rolului activ al profesioniștilor în </w:t>
      </w:r>
      <w:r w:rsidR="00496082" w:rsidRPr="00BF472A">
        <w:rPr>
          <w:rFonts w:asciiTheme="majorHAnsi" w:hAnsiTheme="majorHAnsi"/>
          <w:szCs w:val="22"/>
          <w:lang w:val="ro-RO"/>
        </w:rPr>
        <w:t>comunitate</w:t>
      </w:r>
      <w:r w:rsidR="00726DDB" w:rsidRPr="00BF472A">
        <w:rPr>
          <w:rFonts w:asciiTheme="majorHAnsi" w:hAnsiTheme="majorHAnsi"/>
          <w:szCs w:val="22"/>
          <w:lang w:val="ro-RO"/>
        </w:rPr>
        <w:t>,</w:t>
      </w:r>
      <w:r w:rsidRPr="00BF472A">
        <w:rPr>
          <w:rFonts w:asciiTheme="majorHAnsi" w:hAnsiTheme="majorHAnsi"/>
          <w:szCs w:val="22"/>
          <w:lang w:val="ro-RO"/>
        </w:rPr>
        <w:t xml:space="preserve"> dar și implicarea membrilor SCC în sprijinirea activității echipei comunitare. </w:t>
      </w:r>
    </w:p>
    <w:p w:rsidR="0047380A" w:rsidRPr="00BF472A" w:rsidRDefault="0047380A" w:rsidP="00535C9C">
      <w:pPr>
        <w:pStyle w:val="ListParagraph"/>
        <w:numPr>
          <w:ilvl w:val="0"/>
          <w:numId w:val="74"/>
        </w:numPr>
        <w:spacing w:before="120" w:after="120"/>
        <w:rPr>
          <w:rStyle w:val="SubtleEmphasis"/>
          <w:rFonts w:asciiTheme="majorHAnsi" w:hAnsiTheme="majorHAnsi"/>
          <w:szCs w:val="22"/>
          <w:lang w:val="ro-RO"/>
        </w:rPr>
      </w:pPr>
      <w:r w:rsidRPr="00BF472A">
        <w:rPr>
          <w:rStyle w:val="SubtleEmphasis"/>
          <w:rFonts w:asciiTheme="majorHAnsi" w:hAnsiTheme="majorHAnsi"/>
          <w:szCs w:val="22"/>
          <w:lang w:val="ro-RO"/>
        </w:rPr>
        <w:t>Schimbarea normelor sociale, etapă care nu a fost cuprinsă inițial în proiect, respectiv în TS, reprezintă o acțiune cheie în obținerea rezultatelor.</w:t>
      </w:r>
    </w:p>
    <w:p w:rsidR="0047380A" w:rsidRPr="00BF472A" w:rsidRDefault="0047380A" w:rsidP="006B4396">
      <w:pPr>
        <w:pStyle w:val="ListParagraph"/>
        <w:ind w:left="851"/>
        <w:rPr>
          <w:rFonts w:asciiTheme="majorHAnsi" w:hAnsiTheme="majorHAnsi"/>
          <w:szCs w:val="22"/>
          <w:lang w:val="ro-RO"/>
        </w:rPr>
      </w:pPr>
      <w:r w:rsidRPr="00BF472A">
        <w:rPr>
          <w:rFonts w:asciiTheme="majorHAnsi" w:hAnsiTheme="majorHAnsi"/>
          <w:szCs w:val="22"/>
          <w:lang w:val="ro-RO"/>
        </w:rPr>
        <w:t>Schimbarea atitudinilor și mai ales a comportamentelor presupune timp și resurse semnificative. Chiar dacă</w:t>
      </w:r>
      <w:r w:rsidR="00DD14F1" w:rsidRPr="00BF472A">
        <w:rPr>
          <w:rFonts w:asciiTheme="majorHAnsi" w:hAnsiTheme="majorHAnsi"/>
          <w:szCs w:val="22"/>
          <w:lang w:val="ro-RO"/>
        </w:rPr>
        <w:t>,</w:t>
      </w:r>
      <w:r w:rsidRPr="00BF472A">
        <w:rPr>
          <w:rFonts w:asciiTheme="majorHAnsi" w:hAnsiTheme="majorHAnsi"/>
          <w:szCs w:val="22"/>
          <w:lang w:val="ro-RO"/>
        </w:rPr>
        <w:t xml:space="preserve"> într-un timp relativ scurt, cum este perioada de implementare a unui proiect</w:t>
      </w:r>
      <w:r w:rsidR="00726DDB" w:rsidRPr="00BF472A">
        <w:rPr>
          <w:rFonts w:asciiTheme="majorHAnsi" w:hAnsiTheme="majorHAnsi"/>
          <w:szCs w:val="22"/>
          <w:lang w:val="ro-RO"/>
        </w:rPr>
        <w:t>,</w:t>
      </w:r>
      <w:r w:rsidRPr="00BF472A">
        <w:rPr>
          <w:rFonts w:asciiTheme="majorHAnsi" w:hAnsiTheme="majorHAnsi"/>
          <w:szCs w:val="22"/>
          <w:lang w:val="ro-RO"/>
        </w:rPr>
        <w:t xml:space="preserve"> se poate obține o îmbunătățire a cunoștințelor, schimbarea comportamentelor necesită intervenție îndelungată. Mai mult decât atât, într-o abordare pe termen lung</w:t>
      </w:r>
      <w:r w:rsidR="00496082" w:rsidRPr="00BF472A">
        <w:rPr>
          <w:rFonts w:asciiTheme="majorHAnsi" w:hAnsiTheme="majorHAnsi"/>
          <w:szCs w:val="22"/>
          <w:lang w:val="ro-RO"/>
        </w:rPr>
        <w:t>,</w:t>
      </w:r>
      <w:r w:rsidRPr="00BF472A">
        <w:rPr>
          <w:rFonts w:asciiTheme="majorHAnsi" w:hAnsiTheme="majorHAnsi"/>
          <w:szCs w:val="22"/>
          <w:lang w:val="ro-RO"/>
        </w:rPr>
        <w:t xml:space="preserve"> de scalare ulterioară la un nivel mai extins, atitudinile și comportamentele ar trebui a</w:t>
      </w:r>
      <w:r w:rsidR="002C70AD" w:rsidRPr="00BF472A">
        <w:rPr>
          <w:rFonts w:asciiTheme="majorHAnsi" w:hAnsiTheme="majorHAnsi"/>
          <w:szCs w:val="22"/>
          <w:lang w:val="ro-RO"/>
        </w:rPr>
        <w:t>bordat</w:t>
      </w:r>
      <w:r w:rsidRPr="00BF472A">
        <w:rPr>
          <w:rFonts w:asciiTheme="majorHAnsi" w:hAnsiTheme="majorHAnsi"/>
          <w:szCs w:val="22"/>
          <w:lang w:val="ro-RO"/>
        </w:rPr>
        <w:t>e cu prioritate.</w:t>
      </w:r>
    </w:p>
    <w:p w:rsidR="0047380A" w:rsidRPr="00BF472A" w:rsidRDefault="00394C0B" w:rsidP="006B4396">
      <w:pPr>
        <w:spacing w:before="120" w:after="120"/>
        <w:rPr>
          <w:rFonts w:asciiTheme="majorHAnsi" w:hAnsiTheme="majorHAnsi"/>
          <w:szCs w:val="22"/>
          <w:lang w:val="ro-RO"/>
        </w:rPr>
      </w:pPr>
      <w:r w:rsidRPr="00BF472A">
        <w:rPr>
          <w:rFonts w:asciiTheme="majorHAnsi" w:hAnsiTheme="majorHAnsi"/>
          <w:szCs w:val="22"/>
          <w:lang w:val="ro-RO"/>
        </w:rPr>
        <w:t xml:space="preserve">Focus </w:t>
      </w:r>
      <w:r w:rsidR="0047380A" w:rsidRPr="00BF472A">
        <w:rPr>
          <w:rFonts w:asciiTheme="majorHAnsi" w:hAnsiTheme="majorHAnsi"/>
          <w:szCs w:val="22"/>
          <w:lang w:val="ro-RO"/>
        </w:rPr>
        <w:t xml:space="preserve">grupul cu principalii parteneri a arătat că nevoile și vulnerabilitățile copiilor au devenit suficient de vizibile pentru profesioniștii implicați în </w:t>
      </w:r>
      <w:r w:rsidR="009D0FFB" w:rsidRPr="00BF472A">
        <w:rPr>
          <w:rFonts w:asciiTheme="majorHAnsi" w:hAnsiTheme="majorHAnsi"/>
          <w:szCs w:val="22"/>
          <w:lang w:val="ro-RO"/>
        </w:rPr>
        <w:t>modelul</w:t>
      </w:r>
      <w:r w:rsidR="0047380A" w:rsidRPr="00BF472A">
        <w:rPr>
          <w:rFonts w:asciiTheme="majorHAnsi" w:hAnsiTheme="majorHAnsi"/>
          <w:szCs w:val="22"/>
          <w:lang w:val="ro-RO"/>
        </w:rPr>
        <w:t xml:space="preserve"> „Prima prioritate: </w:t>
      </w:r>
      <w:r w:rsidR="002F0AEA" w:rsidRPr="00BF472A">
        <w:rPr>
          <w:rFonts w:asciiTheme="majorHAnsi" w:hAnsiTheme="majorHAnsi"/>
          <w:szCs w:val="22"/>
          <w:lang w:val="ro-RO"/>
        </w:rPr>
        <w:t>n</w:t>
      </w:r>
      <w:r w:rsidR="0047380A" w:rsidRPr="00BF472A">
        <w:rPr>
          <w:rFonts w:asciiTheme="majorHAnsi" w:hAnsiTheme="majorHAnsi"/>
          <w:szCs w:val="22"/>
          <w:lang w:val="ro-RO"/>
        </w:rPr>
        <w:t xml:space="preserve">iciun copil </w:t>
      </w:r>
      <w:r w:rsidR="009D0FFB" w:rsidRPr="00BF472A">
        <w:rPr>
          <w:rFonts w:asciiTheme="majorHAnsi" w:hAnsiTheme="majorHAnsi"/>
          <w:szCs w:val="22"/>
          <w:lang w:val="ro-RO"/>
        </w:rPr>
        <w:t>‘</w:t>
      </w:r>
      <w:r w:rsidR="0047380A" w:rsidRPr="00BF472A">
        <w:rPr>
          <w:rFonts w:asciiTheme="majorHAnsi" w:hAnsiTheme="majorHAnsi"/>
          <w:szCs w:val="22"/>
          <w:lang w:val="ro-RO"/>
        </w:rPr>
        <w:t>invizibil</w:t>
      </w:r>
      <w:r w:rsidR="009D0FFB" w:rsidRPr="00BF472A">
        <w:rPr>
          <w:rFonts w:asciiTheme="majorHAnsi" w:hAnsiTheme="majorHAnsi"/>
          <w:szCs w:val="22"/>
          <w:lang w:val="ro-RO"/>
        </w:rPr>
        <w:t>’</w:t>
      </w:r>
      <w:r w:rsidR="0047380A" w:rsidRPr="00BF472A">
        <w:rPr>
          <w:rFonts w:asciiTheme="majorHAnsi" w:hAnsiTheme="majorHAnsi"/>
          <w:szCs w:val="22"/>
          <w:lang w:val="ro-RO"/>
        </w:rPr>
        <w:t>!”</w:t>
      </w:r>
      <w:r w:rsidR="00726DDB" w:rsidRPr="00BF472A">
        <w:rPr>
          <w:rFonts w:asciiTheme="majorHAnsi" w:hAnsiTheme="majorHAnsi"/>
          <w:szCs w:val="22"/>
          <w:lang w:val="ro-RO"/>
        </w:rPr>
        <w:t>,</w:t>
      </w:r>
      <w:r w:rsidR="0047380A" w:rsidRPr="00BF472A">
        <w:rPr>
          <w:rFonts w:asciiTheme="majorHAnsi" w:hAnsiTheme="majorHAnsi"/>
          <w:szCs w:val="22"/>
          <w:lang w:val="ro-RO"/>
        </w:rPr>
        <w:t xml:space="preserve"> dar și pentru responsabilii de la nivel local. Cu toate acestea, în absența unor metodologii și instrumente reglementate la nivel na</w:t>
      </w:r>
      <w:r w:rsidR="00DD14F1" w:rsidRPr="00BF472A">
        <w:rPr>
          <w:rFonts w:asciiTheme="majorHAnsi" w:hAnsiTheme="majorHAnsi"/>
          <w:szCs w:val="22"/>
          <w:lang w:val="ro-RO"/>
        </w:rPr>
        <w:t>ț</w:t>
      </w:r>
      <w:r w:rsidR="0047380A" w:rsidRPr="00BF472A">
        <w:rPr>
          <w:rFonts w:asciiTheme="majorHAnsi" w:hAnsiTheme="majorHAnsi"/>
          <w:szCs w:val="22"/>
          <w:lang w:val="ro-RO"/>
        </w:rPr>
        <w:t>ional, evaluarea de nevoi depinde direct de în</w:t>
      </w:r>
      <w:r w:rsidR="00DD14F1" w:rsidRPr="00BF472A">
        <w:rPr>
          <w:rFonts w:asciiTheme="majorHAnsi" w:hAnsiTheme="majorHAnsi"/>
          <w:szCs w:val="22"/>
          <w:lang w:val="ro-RO"/>
        </w:rPr>
        <w:t>ț</w:t>
      </w:r>
      <w:r w:rsidR="0047380A" w:rsidRPr="00BF472A">
        <w:rPr>
          <w:rFonts w:asciiTheme="majorHAnsi" w:hAnsiTheme="majorHAnsi"/>
          <w:szCs w:val="22"/>
          <w:lang w:val="ro-RO"/>
        </w:rPr>
        <w:t xml:space="preserve">elegerea și capacitatea de implementare a acestor metodologii de către personalul disponibil la nivel local, cu o pregătire profesională extrem de variată. </w:t>
      </w:r>
    </w:p>
    <w:p w:rsidR="0047380A" w:rsidRPr="00BF472A" w:rsidRDefault="0047380A" w:rsidP="006B4396">
      <w:pPr>
        <w:spacing w:before="120" w:after="120"/>
        <w:rPr>
          <w:rFonts w:asciiTheme="majorHAnsi" w:hAnsiTheme="majorHAnsi"/>
          <w:szCs w:val="22"/>
          <w:lang w:val="ro-RO"/>
        </w:rPr>
      </w:pPr>
      <w:r w:rsidRPr="00BF472A">
        <w:rPr>
          <w:rFonts w:asciiTheme="majorHAnsi" w:hAnsiTheme="majorHAnsi"/>
          <w:szCs w:val="22"/>
          <w:lang w:val="ro-RO"/>
        </w:rPr>
        <w:t>În afară de deja menționata rezistență la integrarea activităților din sfera socială și de sănătate, această abordare multidisciplinară asumată de TS poate fi încetinită, în perspectiva scalării la nivel na</w:t>
      </w:r>
      <w:r w:rsidR="00DD14F1" w:rsidRPr="00BF472A">
        <w:rPr>
          <w:rFonts w:asciiTheme="majorHAnsi" w:hAnsiTheme="majorHAnsi"/>
          <w:szCs w:val="22"/>
          <w:lang w:val="ro-RO"/>
        </w:rPr>
        <w:t>ț</w:t>
      </w:r>
      <w:r w:rsidRPr="00BF472A">
        <w:rPr>
          <w:rFonts w:asciiTheme="majorHAnsi" w:hAnsiTheme="majorHAnsi"/>
          <w:szCs w:val="22"/>
          <w:lang w:val="ro-RO"/>
        </w:rPr>
        <w:t xml:space="preserve">ional, de lipsa de </w:t>
      </w:r>
      <w:r w:rsidR="00394C0B" w:rsidRPr="00BF472A">
        <w:rPr>
          <w:rFonts w:asciiTheme="majorHAnsi" w:hAnsiTheme="majorHAnsi"/>
          <w:szCs w:val="22"/>
          <w:lang w:val="ro-RO"/>
        </w:rPr>
        <w:t xml:space="preserve">fonduri. Participanții la focus </w:t>
      </w:r>
      <w:r w:rsidRPr="00BF472A">
        <w:rPr>
          <w:rFonts w:asciiTheme="majorHAnsi" w:hAnsiTheme="majorHAnsi"/>
          <w:szCs w:val="22"/>
          <w:lang w:val="ro-RO"/>
        </w:rPr>
        <w:t>grup consideră că fără o reformă susținută și o strategie pe termen lung, nu se va putea asigura prezența și activitatea integrată a asistentului</w:t>
      </w:r>
      <w:r w:rsidR="00322FC4" w:rsidRPr="00BF472A">
        <w:rPr>
          <w:rFonts w:asciiTheme="majorHAnsi" w:hAnsiTheme="majorHAnsi"/>
          <w:szCs w:val="22"/>
          <w:lang w:val="ro-RO"/>
        </w:rPr>
        <w:t>/lucrătorului</w:t>
      </w:r>
      <w:r w:rsidRPr="00BF472A">
        <w:rPr>
          <w:rFonts w:asciiTheme="majorHAnsi" w:hAnsiTheme="majorHAnsi"/>
          <w:szCs w:val="22"/>
          <w:lang w:val="ro-RO"/>
        </w:rPr>
        <w:t xml:space="preserve"> social și a asistentului medical comunitar. </w:t>
      </w:r>
    </w:p>
    <w:p w:rsidR="0047380A" w:rsidRPr="00BF472A" w:rsidRDefault="0047380A" w:rsidP="006B4396">
      <w:pPr>
        <w:pStyle w:val="Default"/>
        <w:spacing w:before="120" w:after="120" w:line="240" w:lineRule="auto"/>
        <w:rPr>
          <w:rFonts w:asciiTheme="majorHAnsi" w:hAnsiTheme="majorHAnsi"/>
          <w:sz w:val="22"/>
          <w:szCs w:val="22"/>
          <w:lang w:val="ro-RO"/>
        </w:rPr>
      </w:pPr>
    </w:p>
    <w:p w:rsidR="0047380A" w:rsidRPr="00BF472A" w:rsidRDefault="0047380A" w:rsidP="005F793F">
      <w:pPr>
        <w:pStyle w:val="Style3"/>
        <w:keepNext/>
        <w:keepLines/>
        <w:numPr>
          <w:ilvl w:val="2"/>
          <w:numId w:val="18"/>
        </w:numPr>
        <w:pBdr>
          <w:top w:val="none" w:sz="0" w:space="0" w:color="auto"/>
          <w:left w:val="none" w:sz="0" w:space="0" w:color="auto"/>
          <w:bottom w:val="single" w:sz="4" w:space="0" w:color="auto"/>
        </w:pBdr>
        <w:ind w:left="851" w:hanging="851"/>
        <w:rPr>
          <w:rFonts w:asciiTheme="majorHAnsi" w:hAnsiTheme="majorHAnsi"/>
          <w:color w:val="17365D" w:themeColor="text2" w:themeShade="BF"/>
          <w:lang w:val="ro-RO"/>
        </w:rPr>
      </w:pPr>
      <w:bookmarkStart w:id="61" w:name="_Toc343707504"/>
      <w:bookmarkStart w:id="62" w:name="_Toc346921658"/>
      <w:bookmarkStart w:id="63" w:name="_Toc529785275"/>
      <w:r w:rsidRPr="00BF472A">
        <w:rPr>
          <w:rFonts w:asciiTheme="majorHAnsi" w:hAnsiTheme="majorHAnsi"/>
          <w:color w:val="17365D" w:themeColor="text2" w:themeShade="BF"/>
          <w:lang w:val="ro-RO"/>
        </w:rPr>
        <w:t>Principalele concluzii și recomandări ale evaluărilor anterioare</w:t>
      </w:r>
      <w:bookmarkEnd w:id="61"/>
      <w:bookmarkEnd w:id="62"/>
      <w:bookmarkEnd w:id="63"/>
    </w:p>
    <w:p w:rsidR="0047380A" w:rsidRPr="00BF472A" w:rsidRDefault="00DD14F1" w:rsidP="0047380A">
      <w:pPr>
        <w:spacing w:before="120" w:after="120"/>
        <w:rPr>
          <w:rFonts w:asciiTheme="majorHAnsi" w:hAnsiTheme="majorHAnsi"/>
          <w:szCs w:val="22"/>
          <w:lang w:val="ro-RO"/>
        </w:rPr>
      </w:pPr>
      <w:r w:rsidRPr="00BF472A">
        <w:rPr>
          <w:rFonts w:asciiTheme="majorHAnsi" w:hAnsiTheme="majorHAnsi"/>
          <w:szCs w:val="22"/>
          <w:lang w:val="ro-RO"/>
        </w:rPr>
        <w:t>Ipoteza</w:t>
      </w:r>
      <w:r w:rsidR="0047380A" w:rsidRPr="00BF472A">
        <w:rPr>
          <w:rFonts w:asciiTheme="majorHAnsi" w:hAnsiTheme="majorHAnsi"/>
          <w:szCs w:val="22"/>
          <w:lang w:val="ro-RO"/>
        </w:rPr>
        <w:t xml:space="preserve"> de la care</w:t>
      </w:r>
      <w:r w:rsidR="00496082" w:rsidRPr="00BF472A">
        <w:rPr>
          <w:rFonts w:asciiTheme="majorHAnsi" w:hAnsiTheme="majorHAnsi"/>
          <w:szCs w:val="22"/>
          <w:lang w:val="ro-RO"/>
        </w:rPr>
        <w:t xml:space="preserve"> a</w:t>
      </w:r>
      <w:r w:rsidR="0047380A" w:rsidRPr="00BF472A">
        <w:rPr>
          <w:rFonts w:asciiTheme="majorHAnsi" w:hAnsiTheme="majorHAnsi"/>
          <w:szCs w:val="22"/>
          <w:lang w:val="ro-RO"/>
        </w:rPr>
        <w:t xml:space="preserve"> porn</w:t>
      </w:r>
      <w:r w:rsidR="00496082" w:rsidRPr="00BF472A">
        <w:rPr>
          <w:rFonts w:asciiTheme="majorHAnsi" w:hAnsiTheme="majorHAnsi"/>
          <w:szCs w:val="22"/>
          <w:lang w:val="ro-RO"/>
        </w:rPr>
        <w:t>it</w:t>
      </w:r>
      <w:r w:rsidR="0047380A" w:rsidRPr="00BF472A">
        <w:rPr>
          <w:rFonts w:asciiTheme="majorHAnsi" w:hAnsiTheme="majorHAnsi"/>
          <w:szCs w:val="22"/>
          <w:lang w:val="ro-RO"/>
        </w:rPr>
        <w:t xml:space="preserve"> inițial modelul este considerată de prima evaluare formativă ca fiind relevantă, iar abordarea este eficace și eficientă, atât din punct de vedere al opiniei partenerilor</w:t>
      </w:r>
      <w:r w:rsidRPr="00BF472A">
        <w:rPr>
          <w:rFonts w:asciiTheme="majorHAnsi" w:hAnsiTheme="majorHAnsi"/>
          <w:szCs w:val="22"/>
          <w:lang w:val="ro-RO"/>
        </w:rPr>
        <w:t>,</w:t>
      </w:r>
      <w:r w:rsidR="0047380A" w:rsidRPr="00BF472A">
        <w:rPr>
          <w:rFonts w:asciiTheme="majorHAnsi" w:hAnsiTheme="majorHAnsi"/>
          <w:szCs w:val="22"/>
          <w:lang w:val="ro-RO"/>
        </w:rPr>
        <w:t xml:space="preserve"> cât și raportat la indicatorii de performanță. </w:t>
      </w:r>
    </w:p>
    <w:p w:rsidR="0047380A" w:rsidRPr="00BF472A" w:rsidRDefault="0047380A" w:rsidP="0047380A">
      <w:pPr>
        <w:spacing w:before="120" w:after="120"/>
        <w:rPr>
          <w:rFonts w:asciiTheme="majorHAnsi" w:hAnsiTheme="majorHAnsi"/>
          <w:szCs w:val="22"/>
          <w:lang w:val="ro-RO"/>
        </w:rPr>
      </w:pPr>
      <w:r w:rsidRPr="00BF472A">
        <w:rPr>
          <w:rFonts w:asciiTheme="majorHAnsi" w:hAnsiTheme="majorHAnsi"/>
          <w:szCs w:val="22"/>
          <w:lang w:val="ro-RO"/>
        </w:rPr>
        <w:t>Identificarea copiilor vulnerabili, ‘invizibili’ pentru sistemul de protecție a copilului sau pentru sistemul de sănătate, precum și identificarea unor noi vulnerabilități a</w:t>
      </w:r>
      <w:r w:rsidR="00DD14F1" w:rsidRPr="00BF472A">
        <w:rPr>
          <w:rFonts w:asciiTheme="majorHAnsi" w:hAnsiTheme="majorHAnsi"/>
          <w:szCs w:val="22"/>
          <w:lang w:val="ro-RO"/>
        </w:rPr>
        <w:t>le</w:t>
      </w:r>
      <w:r w:rsidRPr="00BF472A">
        <w:rPr>
          <w:rFonts w:asciiTheme="majorHAnsi" w:hAnsiTheme="majorHAnsi"/>
          <w:szCs w:val="22"/>
          <w:lang w:val="ro-RO"/>
        </w:rPr>
        <w:t xml:space="preserve"> copiilor aflați deja în atenția autorităților a fost punctul forte al proiectului în prima etapă (2011) și a rămas o activitate constantă până la finalul acestuia.</w:t>
      </w:r>
      <w:r w:rsidR="008C05B9" w:rsidRPr="00BF472A">
        <w:rPr>
          <w:rFonts w:asciiTheme="majorHAnsi" w:hAnsiTheme="majorHAnsi"/>
          <w:szCs w:val="22"/>
          <w:lang w:val="ro-RO"/>
        </w:rPr>
        <w:t xml:space="preserve"> P</w:t>
      </w:r>
      <w:r w:rsidRPr="00BF472A">
        <w:rPr>
          <w:rFonts w:asciiTheme="majorHAnsi" w:hAnsiTheme="majorHAnsi"/>
          <w:szCs w:val="22"/>
          <w:lang w:val="ro-RO"/>
        </w:rPr>
        <w:t>rima evaluare formativă</w:t>
      </w:r>
      <w:r w:rsidR="0090350C" w:rsidRPr="00BF472A">
        <w:rPr>
          <w:rStyle w:val="FootnoteReference"/>
          <w:rFonts w:asciiTheme="majorHAnsi" w:hAnsiTheme="majorHAnsi"/>
          <w:szCs w:val="22"/>
          <w:lang w:val="ro-RO"/>
        </w:rPr>
        <w:footnoteReference w:id="39"/>
      </w:r>
      <w:r w:rsidRPr="00BF472A">
        <w:rPr>
          <w:rFonts w:asciiTheme="majorHAnsi" w:hAnsiTheme="majorHAnsi"/>
          <w:szCs w:val="22"/>
          <w:lang w:val="ro-RO"/>
        </w:rPr>
        <w:t xml:space="preserve"> a arătat că numărul de copii vulnerabili este semnificativ mai mare în comunitățile participante la proiect decât în cele din afara proiectului, crescând cifrele statisticilor oficiale și implicit și eficiența sistemului de a aduce la lumină cazurile </w:t>
      </w:r>
      <w:r w:rsidR="00496082" w:rsidRPr="00BF472A">
        <w:rPr>
          <w:rFonts w:asciiTheme="majorHAnsi" w:hAnsiTheme="majorHAnsi"/>
          <w:szCs w:val="22"/>
          <w:lang w:val="ro-RO"/>
        </w:rPr>
        <w:t xml:space="preserve">necunoscute </w:t>
      </w:r>
      <w:r w:rsidRPr="00BF472A">
        <w:rPr>
          <w:rFonts w:asciiTheme="majorHAnsi" w:hAnsiTheme="majorHAnsi"/>
          <w:szCs w:val="22"/>
          <w:lang w:val="ro-RO"/>
        </w:rPr>
        <w:t xml:space="preserve">de copii ce au nevoie de sprijin. Cu toate acestea, procesul de identificare a vulnerabilităților a fost afectat de o serie de factori: lipsa de resurse umane cu studii de specialitate la nivelul SPAS-urilor din mediul rural, supraîncărcarea birocratică a personalului existent, lipsa de practică în teren a asistenților sociali, normele sociale și toleranța ridicată la cazurile de abuz, violență și sărăcie. </w:t>
      </w:r>
    </w:p>
    <w:p w:rsidR="0047380A" w:rsidRPr="00BF472A" w:rsidRDefault="00717017" w:rsidP="0047380A">
      <w:pPr>
        <w:spacing w:before="120" w:after="120"/>
        <w:rPr>
          <w:rFonts w:asciiTheme="majorHAnsi" w:hAnsiTheme="majorHAnsi"/>
          <w:szCs w:val="22"/>
          <w:lang w:val="ro-RO"/>
        </w:rPr>
      </w:pPr>
      <w:r w:rsidRPr="00BF472A">
        <w:rPr>
          <w:rFonts w:asciiTheme="majorHAnsi" w:hAnsiTheme="majorHAnsi"/>
          <w:szCs w:val="22"/>
          <w:lang w:val="ro-RO"/>
        </w:rPr>
        <w:t xml:space="preserve">Potrivit celei de-a </w:t>
      </w:r>
      <w:r w:rsidR="00707392" w:rsidRPr="00BF472A">
        <w:rPr>
          <w:rFonts w:asciiTheme="majorHAnsi" w:hAnsiTheme="majorHAnsi"/>
          <w:szCs w:val="22"/>
          <w:lang w:val="ro-RO"/>
        </w:rPr>
        <w:t>doua evalu</w:t>
      </w:r>
      <w:r w:rsidRPr="00BF472A">
        <w:rPr>
          <w:rFonts w:asciiTheme="majorHAnsi" w:hAnsiTheme="majorHAnsi"/>
          <w:szCs w:val="22"/>
          <w:lang w:val="ro-RO"/>
        </w:rPr>
        <w:t>ări</w:t>
      </w:r>
      <w:r w:rsidR="00707392" w:rsidRPr="00BF472A">
        <w:rPr>
          <w:rFonts w:asciiTheme="majorHAnsi" w:hAnsiTheme="majorHAnsi"/>
          <w:szCs w:val="22"/>
          <w:lang w:val="ro-RO"/>
        </w:rPr>
        <w:t xml:space="preserve"> formativ</w:t>
      </w:r>
      <w:r w:rsidRPr="00BF472A">
        <w:rPr>
          <w:rFonts w:asciiTheme="majorHAnsi" w:hAnsiTheme="majorHAnsi"/>
          <w:szCs w:val="22"/>
          <w:lang w:val="ro-RO"/>
        </w:rPr>
        <w:t>e, î</w:t>
      </w:r>
      <w:r w:rsidR="00496082" w:rsidRPr="00BF472A">
        <w:rPr>
          <w:rFonts w:asciiTheme="majorHAnsi" w:hAnsiTheme="majorHAnsi"/>
          <w:szCs w:val="22"/>
          <w:lang w:val="ro-RO"/>
        </w:rPr>
        <w:t>n anul 2012, d</w:t>
      </w:r>
      <w:r w:rsidR="0047380A" w:rsidRPr="00BF472A">
        <w:rPr>
          <w:rFonts w:asciiTheme="majorHAnsi" w:hAnsiTheme="majorHAnsi"/>
          <w:szCs w:val="22"/>
          <w:lang w:val="ro-RO"/>
        </w:rPr>
        <w:t>upă ce</w:t>
      </w:r>
      <w:r w:rsidR="00587FA4" w:rsidRPr="00BF472A">
        <w:rPr>
          <w:rFonts w:asciiTheme="majorHAnsi" w:hAnsiTheme="majorHAnsi"/>
          <w:szCs w:val="22"/>
          <w:lang w:val="ro-RO"/>
        </w:rPr>
        <w:t xml:space="preserve"> î</w:t>
      </w:r>
      <w:r w:rsidR="00496082" w:rsidRPr="00BF472A">
        <w:rPr>
          <w:rFonts w:asciiTheme="majorHAnsi" w:hAnsiTheme="majorHAnsi"/>
          <w:szCs w:val="22"/>
          <w:lang w:val="ro-RO"/>
        </w:rPr>
        <w:t>n cadrul</w:t>
      </w:r>
      <w:r w:rsidR="0047380A" w:rsidRPr="00BF472A">
        <w:rPr>
          <w:rFonts w:asciiTheme="majorHAnsi" w:hAnsiTheme="majorHAnsi"/>
          <w:szCs w:val="22"/>
          <w:lang w:val="ro-RO"/>
        </w:rPr>
        <w:t xml:space="preserve"> proiectul</w:t>
      </w:r>
      <w:r w:rsidR="00FA465C" w:rsidRPr="00BF472A">
        <w:rPr>
          <w:rFonts w:asciiTheme="majorHAnsi" w:hAnsiTheme="majorHAnsi"/>
          <w:szCs w:val="22"/>
          <w:lang w:val="ro-RO"/>
        </w:rPr>
        <w:t>ui</w:t>
      </w:r>
      <w:r w:rsidR="0047380A" w:rsidRPr="00BF472A">
        <w:rPr>
          <w:rFonts w:asciiTheme="majorHAnsi" w:hAnsiTheme="majorHAnsi"/>
          <w:szCs w:val="22"/>
          <w:lang w:val="ro-RO"/>
        </w:rPr>
        <w:t xml:space="preserve"> a început</w:t>
      </w:r>
      <w:r w:rsidR="00496082" w:rsidRPr="00BF472A">
        <w:rPr>
          <w:rFonts w:asciiTheme="majorHAnsi" w:hAnsiTheme="majorHAnsi"/>
          <w:szCs w:val="22"/>
          <w:lang w:val="ro-RO"/>
        </w:rPr>
        <w:t xml:space="preserve"> </w:t>
      </w:r>
      <w:r w:rsidR="004729E8" w:rsidRPr="00BF472A">
        <w:rPr>
          <w:rFonts w:asciiTheme="majorHAnsi" w:hAnsiTheme="majorHAnsi"/>
          <w:szCs w:val="22"/>
          <w:lang w:val="ro-RO"/>
        </w:rPr>
        <w:t xml:space="preserve">testarea </w:t>
      </w:r>
      <w:r w:rsidR="0047380A" w:rsidRPr="00BF472A">
        <w:rPr>
          <w:rFonts w:asciiTheme="majorHAnsi" w:hAnsiTheme="majorHAnsi"/>
          <w:szCs w:val="22"/>
          <w:lang w:val="ro-RO"/>
        </w:rPr>
        <w:t>furniz</w:t>
      </w:r>
      <w:r w:rsidR="00496082" w:rsidRPr="00BF472A">
        <w:rPr>
          <w:rFonts w:asciiTheme="majorHAnsi" w:hAnsiTheme="majorHAnsi"/>
          <w:szCs w:val="22"/>
          <w:lang w:val="ro-RO"/>
        </w:rPr>
        <w:t>ării</w:t>
      </w:r>
      <w:r w:rsidR="0047380A" w:rsidRPr="00BF472A">
        <w:rPr>
          <w:rFonts w:asciiTheme="majorHAnsi" w:hAnsiTheme="majorHAnsi"/>
          <w:szCs w:val="22"/>
          <w:lang w:val="ro-RO"/>
        </w:rPr>
        <w:t xml:space="preserve"> de servicii, acoperirea cu servicii era importantă, dar performanța totală era mai degrabă scăzută, în special din cauza slabei legături dintre vulnerabilitățile diagnosticate și serviciile furnizate. Chiar și așa,</w:t>
      </w:r>
      <w:r w:rsidRPr="00BF472A">
        <w:rPr>
          <w:rFonts w:asciiTheme="majorHAnsi" w:hAnsiTheme="majorHAnsi"/>
          <w:szCs w:val="22"/>
          <w:lang w:val="ro-RO"/>
        </w:rPr>
        <w:t xml:space="preserve"> </w:t>
      </w:r>
      <w:r w:rsidR="0047380A" w:rsidRPr="00BF472A">
        <w:rPr>
          <w:rFonts w:asciiTheme="majorHAnsi" w:hAnsiTheme="majorHAnsi"/>
          <w:szCs w:val="22"/>
          <w:lang w:val="ro-RO"/>
        </w:rPr>
        <w:t xml:space="preserve">75% din cazurile de copii </w:t>
      </w:r>
      <w:r w:rsidR="00587FA4" w:rsidRPr="00BF472A">
        <w:rPr>
          <w:rFonts w:asciiTheme="majorHAnsi" w:hAnsiTheme="majorHAnsi"/>
          <w:szCs w:val="22"/>
          <w:lang w:val="ro-RO"/>
        </w:rPr>
        <w:t>‘</w:t>
      </w:r>
      <w:r w:rsidR="0047380A" w:rsidRPr="00BF472A">
        <w:rPr>
          <w:rFonts w:asciiTheme="majorHAnsi" w:hAnsiTheme="majorHAnsi"/>
          <w:szCs w:val="22"/>
          <w:lang w:val="ro-RO"/>
        </w:rPr>
        <w:t>invizibili</w:t>
      </w:r>
      <w:r w:rsidR="00587FA4" w:rsidRPr="00BF472A">
        <w:rPr>
          <w:rFonts w:asciiTheme="majorHAnsi" w:hAnsiTheme="majorHAnsi"/>
          <w:szCs w:val="22"/>
          <w:lang w:val="ro-RO"/>
        </w:rPr>
        <w:t>’</w:t>
      </w:r>
      <w:r w:rsidR="0047380A" w:rsidRPr="00BF472A">
        <w:rPr>
          <w:rFonts w:asciiTheme="majorHAnsi" w:hAnsiTheme="majorHAnsi"/>
          <w:szCs w:val="22"/>
          <w:lang w:val="ro-RO"/>
        </w:rPr>
        <w:t xml:space="preserve"> au înregistrat progrese sau au fost rezolvate</w:t>
      </w:r>
      <w:r w:rsidRPr="00BF472A">
        <w:rPr>
          <w:rFonts w:asciiTheme="majorHAnsi" w:hAnsiTheme="majorHAnsi"/>
          <w:szCs w:val="22"/>
          <w:lang w:val="ro-RO"/>
        </w:rPr>
        <w:t xml:space="preserve"> în 2012 în cadrul proiectului</w:t>
      </w:r>
      <w:r w:rsidR="0047380A" w:rsidRPr="00BF472A">
        <w:rPr>
          <w:rFonts w:asciiTheme="majorHAnsi" w:hAnsiTheme="majorHAnsi"/>
          <w:szCs w:val="22"/>
          <w:lang w:val="ro-RO"/>
        </w:rPr>
        <w:t xml:space="preserve">. Mai mult decât atât, în comunitățile de intervenție, 82% dintre copiii </w:t>
      </w:r>
      <w:r w:rsidR="00587FA4" w:rsidRPr="00BF472A">
        <w:rPr>
          <w:rFonts w:asciiTheme="majorHAnsi" w:hAnsiTheme="majorHAnsi"/>
          <w:szCs w:val="22"/>
          <w:lang w:val="ro-RO"/>
        </w:rPr>
        <w:t>‘</w:t>
      </w:r>
      <w:r w:rsidR="0047380A" w:rsidRPr="00BF472A">
        <w:rPr>
          <w:rFonts w:asciiTheme="majorHAnsi" w:hAnsiTheme="majorHAnsi"/>
          <w:szCs w:val="22"/>
          <w:lang w:val="ro-RO"/>
        </w:rPr>
        <w:t>invizibili</w:t>
      </w:r>
      <w:r w:rsidR="00587FA4" w:rsidRPr="00BF472A">
        <w:rPr>
          <w:rFonts w:asciiTheme="majorHAnsi" w:hAnsiTheme="majorHAnsi"/>
          <w:szCs w:val="22"/>
          <w:lang w:val="ro-RO"/>
        </w:rPr>
        <w:t>’</w:t>
      </w:r>
      <w:r w:rsidR="0047380A" w:rsidRPr="00BF472A">
        <w:rPr>
          <w:rFonts w:asciiTheme="majorHAnsi" w:hAnsiTheme="majorHAnsi"/>
          <w:szCs w:val="22"/>
          <w:lang w:val="ro-RO"/>
        </w:rPr>
        <w:t xml:space="preserve"> prov</w:t>
      </w:r>
      <w:r w:rsidRPr="00BF472A">
        <w:rPr>
          <w:rFonts w:asciiTheme="majorHAnsi" w:hAnsiTheme="majorHAnsi"/>
          <w:szCs w:val="22"/>
          <w:lang w:val="ro-RO"/>
        </w:rPr>
        <w:t>eneau</w:t>
      </w:r>
      <w:r w:rsidR="0047380A" w:rsidRPr="00BF472A">
        <w:rPr>
          <w:rFonts w:asciiTheme="majorHAnsi" w:hAnsiTheme="majorHAnsi"/>
          <w:szCs w:val="22"/>
          <w:lang w:val="ro-RO"/>
        </w:rPr>
        <w:t xml:space="preserve"> dintr-o gospodărie </w:t>
      </w:r>
      <w:r w:rsidRPr="00BF472A">
        <w:rPr>
          <w:rFonts w:asciiTheme="majorHAnsi" w:hAnsiTheme="majorHAnsi"/>
          <w:szCs w:val="22"/>
          <w:lang w:val="ro-RO"/>
        </w:rPr>
        <w:t xml:space="preserve">ai cărei membri </w:t>
      </w:r>
      <w:r w:rsidR="0047380A" w:rsidRPr="00BF472A">
        <w:rPr>
          <w:rFonts w:asciiTheme="majorHAnsi" w:hAnsiTheme="majorHAnsi"/>
          <w:szCs w:val="22"/>
          <w:lang w:val="ro-RO"/>
        </w:rPr>
        <w:t>a</w:t>
      </w:r>
      <w:r w:rsidRPr="00BF472A">
        <w:rPr>
          <w:rFonts w:asciiTheme="majorHAnsi" w:hAnsiTheme="majorHAnsi"/>
          <w:szCs w:val="22"/>
          <w:lang w:val="ro-RO"/>
        </w:rPr>
        <w:t>veau</w:t>
      </w:r>
      <w:r w:rsidR="0047380A" w:rsidRPr="00BF472A">
        <w:rPr>
          <w:rFonts w:asciiTheme="majorHAnsi" w:hAnsiTheme="majorHAnsi"/>
          <w:szCs w:val="22"/>
          <w:lang w:val="ro-RO"/>
        </w:rPr>
        <w:t xml:space="preserve"> o </w:t>
      </w:r>
      <w:r w:rsidR="0047380A" w:rsidRPr="00BF472A">
        <w:rPr>
          <w:rFonts w:asciiTheme="majorHAnsi" w:hAnsiTheme="majorHAnsi"/>
          <w:szCs w:val="22"/>
          <w:lang w:val="ro-RO"/>
        </w:rPr>
        <w:lastRenderedPageBreak/>
        <w:t>relație bună sau foarte bună cu asistentul</w:t>
      </w:r>
      <w:r w:rsidR="00322FC4" w:rsidRPr="00BF472A">
        <w:rPr>
          <w:rFonts w:asciiTheme="majorHAnsi" w:hAnsiTheme="majorHAnsi"/>
          <w:szCs w:val="22"/>
          <w:lang w:val="ro-RO"/>
        </w:rPr>
        <w:t>/lucrătorul</w:t>
      </w:r>
      <w:r w:rsidRPr="00BF472A">
        <w:rPr>
          <w:rFonts w:asciiTheme="majorHAnsi" w:hAnsiTheme="majorHAnsi"/>
          <w:szCs w:val="22"/>
          <w:lang w:val="ro-RO"/>
        </w:rPr>
        <w:t xml:space="preserve"> </w:t>
      </w:r>
      <w:r w:rsidR="0047380A" w:rsidRPr="00BF472A">
        <w:rPr>
          <w:rFonts w:asciiTheme="majorHAnsi" w:hAnsiTheme="majorHAnsi"/>
          <w:szCs w:val="22"/>
          <w:lang w:val="ro-RO"/>
        </w:rPr>
        <w:t>social</w:t>
      </w:r>
      <w:r w:rsidR="00322FC4" w:rsidRPr="00BF472A">
        <w:rPr>
          <w:rFonts w:asciiTheme="majorHAnsi" w:hAnsiTheme="majorHAnsi"/>
          <w:szCs w:val="22"/>
          <w:lang w:val="ro-RO"/>
        </w:rPr>
        <w:t xml:space="preserve"> </w:t>
      </w:r>
      <w:r w:rsidR="0047380A" w:rsidRPr="00BF472A">
        <w:rPr>
          <w:rFonts w:asciiTheme="majorHAnsi" w:hAnsiTheme="majorHAnsi"/>
          <w:szCs w:val="22"/>
          <w:lang w:val="ro-RO"/>
        </w:rPr>
        <w:t xml:space="preserve">și </w:t>
      </w:r>
      <w:r w:rsidRPr="00BF472A">
        <w:rPr>
          <w:rFonts w:asciiTheme="majorHAnsi" w:hAnsiTheme="majorHAnsi"/>
          <w:szCs w:val="22"/>
          <w:lang w:val="ro-RO"/>
        </w:rPr>
        <w:t>erau</w:t>
      </w:r>
      <w:r w:rsidR="0047380A" w:rsidRPr="00BF472A">
        <w:rPr>
          <w:rFonts w:asciiTheme="majorHAnsi" w:hAnsiTheme="majorHAnsi"/>
          <w:szCs w:val="22"/>
          <w:lang w:val="ro-RO"/>
        </w:rPr>
        <w:t xml:space="preserve"> satisfăcuți sau foarte satisfăcuți de munca acestui profesionist.</w:t>
      </w:r>
    </w:p>
    <w:p w:rsidR="0047380A" w:rsidRPr="00BF472A" w:rsidRDefault="0047380A" w:rsidP="0047380A">
      <w:pPr>
        <w:spacing w:before="120" w:after="120"/>
        <w:rPr>
          <w:rFonts w:asciiTheme="majorHAnsi" w:hAnsiTheme="majorHAnsi"/>
          <w:szCs w:val="22"/>
          <w:lang w:val="ro-RO"/>
        </w:rPr>
      </w:pPr>
      <w:r w:rsidRPr="00BF472A">
        <w:rPr>
          <w:rFonts w:asciiTheme="majorHAnsi" w:hAnsiTheme="majorHAnsi"/>
          <w:szCs w:val="22"/>
          <w:lang w:val="ro-RO"/>
        </w:rPr>
        <w:t>Și cea de-a doua evaluare formativă</w:t>
      </w:r>
      <w:r w:rsidR="0090350C" w:rsidRPr="00BF472A">
        <w:rPr>
          <w:rStyle w:val="FootnoteReference"/>
          <w:rFonts w:asciiTheme="majorHAnsi" w:hAnsiTheme="majorHAnsi"/>
          <w:szCs w:val="22"/>
          <w:lang w:val="ro-RO"/>
        </w:rPr>
        <w:footnoteReference w:id="40"/>
      </w:r>
      <w:r w:rsidRPr="00BF472A">
        <w:rPr>
          <w:rFonts w:asciiTheme="majorHAnsi" w:hAnsiTheme="majorHAnsi"/>
          <w:szCs w:val="22"/>
          <w:lang w:val="ro-RO"/>
        </w:rPr>
        <w:t xml:space="preserve"> arată că proiectul a rămas foarte relevant și extrem de eficient, dar cu aspecte problematice în ceea ce privește eficacitatea și sustenabilitatea. Altfel, în termen</w:t>
      </w:r>
      <w:r w:rsidR="00DD14F1" w:rsidRPr="00BF472A">
        <w:rPr>
          <w:rFonts w:asciiTheme="majorHAnsi" w:hAnsiTheme="majorHAnsi"/>
          <w:szCs w:val="22"/>
          <w:lang w:val="ro-RO"/>
        </w:rPr>
        <w:t>i</w:t>
      </w:r>
      <w:r w:rsidRPr="00BF472A">
        <w:rPr>
          <w:rFonts w:asciiTheme="majorHAnsi" w:hAnsiTheme="majorHAnsi"/>
          <w:szCs w:val="22"/>
          <w:lang w:val="ro-RO"/>
        </w:rPr>
        <w:t xml:space="preserve"> de cost</w:t>
      </w:r>
      <w:r w:rsidR="00DD14F1" w:rsidRPr="00BF472A">
        <w:rPr>
          <w:rFonts w:asciiTheme="majorHAnsi" w:hAnsiTheme="majorHAnsi"/>
          <w:szCs w:val="22"/>
          <w:lang w:val="ro-RO"/>
        </w:rPr>
        <w:t>uri</w:t>
      </w:r>
      <w:r w:rsidRPr="00BF472A">
        <w:rPr>
          <w:rFonts w:asciiTheme="majorHAnsi" w:hAnsiTheme="majorHAnsi"/>
          <w:szCs w:val="22"/>
          <w:lang w:val="ro-RO"/>
        </w:rPr>
        <w:t xml:space="preserve">, costul îngrijirii unui copil într-un centru de zi este de 3 ori mai mare decât costul prevenirii rezultat din proiectul </w:t>
      </w:r>
      <w:r w:rsidR="00587FA4" w:rsidRPr="00BF472A">
        <w:rPr>
          <w:rFonts w:asciiTheme="majorHAnsi" w:hAnsiTheme="majorHAnsi"/>
          <w:szCs w:val="22"/>
          <w:lang w:val="ro-RO"/>
        </w:rPr>
        <w:t>demonstrativ</w:t>
      </w:r>
      <w:r w:rsidR="00F4055D" w:rsidRPr="00BF472A">
        <w:rPr>
          <w:rFonts w:asciiTheme="majorHAnsi" w:hAnsiTheme="majorHAnsi"/>
          <w:szCs w:val="22"/>
          <w:lang w:val="ro-RO"/>
        </w:rPr>
        <w:t>,</w:t>
      </w:r>
      <w:r w:rsidRPr="00BF472A">
        <w:rPr>
          <w:rFonts w:asciiTheme="majorHAnsi" w:hAnsiTheme="majorHAnsi"/>
          <w:szCs w:val="22"/>
          <w:lang w:val="ro-RO"/>
        </w:rPr>
        <w:t xml:space="preserve"> iar protecția în sistem rezidențial este de cel puțin 10 ori mai </w:t>
      </w:r>
      <w:r w:rsidR="00FA465C" w:rsidRPr="00BF472A">
        <w:rPr>
          <w:rFonts w:asciiTheme="majorHAnsi" w:hAnsiTheme="majorHAnsi"/>
          <w:szCs w:val="22"/>
          <w:lang w:val="ro-RO"/>
        </w:rPr>
        <w:t>costisitoare</w:t>
      </w:r>
      <w:r w:rsidRPr="00BF472A">
        <w:rPr>
          <w:rFonts w:asciiTheme="majorHAnsi" w:hAnsiTheme="majorHAnsi"/>
          <w:szCs w:val="22"/>
          <w:lang w:val="ro-RO"/>
        </w:rPr>
        <w:t xml:space="preserve">, ceea ce face </w:t>
      </w:r>
      <w:r w:rsidR="00717017" w:rsidRPr="00BF472A">
        <w:rPr>
          <w:rFonts w:asciiTheme="majorHAnsi" w:hAnsiTheme="majorHAnsi"/>
          <w:szCs w:val="22"/>
          <w:lang w:val="ro-RO"/>
        </w:rPr>
        <w:t xml:space="preserve">ca </w:t>
      </w:r>
      <w:r w:rsidRPr="00BF472A">
        <w:rPr>
          <w:rFonts w:asciiTheme="majorHAnsi" w:hAnsiTheme="majorHAnsi"/>
          <w:szCs w:val="22"/>
          <w:lang w:val="ro-RO"/>
        </w:rPr>
        <w:t xml:space="preserve">proiectul </w:t>
      </w:r>
      <w:r w:rsidR="00717017" w:rsidRPr="00BF472A">
        <w:rPr>
          <w:rFonts w:asciiTheme="majorHAnsi" w:hAnsiTheme="majorHAnsi"/>
          <w:szCs w:val="22"/>
          <w:lang w:val="ro-RO"/>
        </w:rPr>
        <w:t xml:space="preserve">să fie </w:t>
      </w:r>
      <w:r w:rsidRPr="00BF472A">
        <w:rPr>
          <w:rFonts w:asciiTheme="majorHAnsi" w:hAnsiTheme="majorHAnsi"/>
          <w:szCs w:val="22"/>
          <w:lang w:val="ro-RO"/>
        </w:rPr>
        <w:t xml:space="preserve">foarte eficient. </w:t>
      </w:r>
      <w:r w:rsidR="00587FA4" w:rsidRPr="00BF472A">
        <w:rPr>
          <w:rFonts w:asciiTheme="majorHAnsi" w:hAnsiTheme="majorHAnsi"/>
          <w:szCs w:val="22"/>
          <w:lang w:val="ro-RO"/>
        </w:rPr>
        <w:t>Aceeași e</w:t>
      </w:r>
      <w:r w:rsidRPr="00BF472A">
        <w:rPr>
          <w:rFonts w:asciiTheme="majorHAnsi" w:hAnsiTheme="majorHAnsi"/>
          <w:szCs w:val="22"/>
          <w:lang w:val="ro-RO"/>
        </w:rPr>
        <w:t xml:space="preserve">valuare </w:t>
      </w:r>
      <w:r w:rsidR="00587FA4" w:rsidRPr="00BF472A">
        <w:rPr>
          <w:rFonts w:asciiTheme="majorHAnsi" w:hAnsiTheme="majorHAnsi"/>
          <w:szCs w:val="22"/>
          <w:lang w:val="ro-RO"/>
        </w:rPr>
        <w:t>arat</w:t>
      </w:r>
      <w:r w:rsidRPr="00BF472A">
        <w:rPr>
          <w:rFonts w:asciiTheme="majorHAnsi" w:hAnsiTheme="majorHAnsi"/>
          <w:szCs w:val="22"/>
          <w:lang w:val="ro-RO"/>
        </w:rPr>
        <w:t xml:space="preserve">ă că există dovezi clare </w:t>
      </w:r>
      <w:r w:rsidR="00DD14F1" w:rsidRPr="00BF472A">
        <w:rPr>
          <w:rFonts w:asciiTheme="majorHAnsi" w:hAnsiTheme="majorHAnsi"/>
          <w:szCs w:val="22"/>
          <w:lang w:val="ro-RO"/>
        </w:rPr>
        <w:t xml:space="preserve">potrivit </w:t>
      </w:r>
      <w:r w:rsidRPr="00BF472A">
        <w:rPr>
          <w:rFonts w:asciiTheme="majorHAnsi" w:hAnsiTheme="majorHAnsi"/>
          <w:szCs w:val="22"/>
          <w:lang w:val="ro-RO"/>
        </w:rPr>
        <w:t>că</w:t>
      </w:r>
      <w:r w:rsidR="00DD14F1" w:rsidRPr="00BF472A">
        <w:rPr>
          <w:rFonts w:asciiTheme="majorHAnsi" w:hAnsiTheme="majorHAnsi"/>
          <w:szCs w:val="22"/>
          <w:lang w:val="ro-RO"/>
        </w:rPr>
        <w:t>rora</w:t>
      </w:r>
      <w:r w:rsidRPr="00BF472A">
        <w:rPr>
          <w:rFonts w:asciiTheme="majorHAnsi" w:hAnsiTheme="majorHAnsi"/>
          <w:szCs w:val="22"/>
          <w:lang w:val="ro-RO"/>
        </w:rPr>
        <w:t xml:space="preserve"> serviciile comunitare bazate pe prevenire sunt mai eficace și mult mai puțin costisitoare nu doar în teorie</w:t>
      </w:r>
      <w:r w:rsidR="00FA465C" w:rsidRPr="00BF472A">
        <w:rPr>
          <w:rFonts w:asciiTheme="majorHAnsi" w:hAnsiTheme="majorHAnsi"/>
          <w:szCs w:val="22"/>
          <w:lang w:val="ro-RO"/>
        </w:rPr>
        <w:t>,</w:t>
      </w:r>
      <w:r w:rsidRPr="00BF472A">
        <w:rPr>
          <w:rFonts w:asciiTheme="majorHAnsi" w:hAnsiTheme="majorHAnsi"/>
          <w:szCs w:val="22"/>
          <w:lang w:val="ro-RO"/>
        </w:rPr>
        <w:t xml:space="preserve"> ci și în practica vieții de zi cu zi.</w:t>
      </w:r>
    </w:p>
    <w:p w:rsidR="0047380A" w:rsidRPr="00BF472A" w:rsidRDefault="0047380A" w:rsidP="0047380A">
      <w:pPr>
        <w:spacing w:before="120" w:after="120"/>
        <w:rPr>
          <w:rFonts w:asciiTheme="majorHAnsi" w:hAnsiTheme="majorHAnsi"/>
          <w:szCs w:val="22"/>
          <w:lang w:val="ro-RO"/>
        </w:rPr>
      </w:pPr>
      <w:r w:rsidRPr="00BF472A">
        <w:rPr>
          <w:rFonts w:asciiTheme="majorHAnsi" w:hAnsiTheme="majorHAnsi"/>
          <w:szCs w:val="22"/>
          <w:lang w:val="ro-RO"/>
        </w:rPr>
        <w:t xml:space="preserve">Disponibilitatea resurselor umane la nivelul comunității și la nivel județean a fost considerată </w:t>
      </w:r>
      <w:r w:rsidR="00F4055D" w:rsidRPr="00BF472A">
        <w:rPr>
          <w:rFonts w:asciiTheme="majorHAnsi" w:hAnsiTheme="majorHAnsi"/>
          <w:szCs w:val="22"/>
          <w:lang w:val="ro-RO"/>
        </w:rPr>
        <w:t>deosebit de importantă</w:t>
      </w:r>
      <w:r w:rsidRPr="00BF472A">
        <w:rPr>
          <w:rFonts w:asciiTheme="majorHAnsi" w:hAnsiTheme="majorHAnsi"/>
          <w:szCs w:val="22"/>
          <w:lang w:val="ro-RO"/>
        </w:rPr>
        <w:t xml:space="preserve"> pentru proiect. Proiectul a demonstrat că implementarea unui pachet minim de servicii este posibilă chiar și în condițiile unei rețele de lucrători sociali mai puțin experimentați. Cu toate acestea, pentru a îmbunătăți performanța proiectului, aceștia din urmă au nevoie de formare</w:t>
      </w:r>
      <w:r w:rsidR="00587FA4" w:rsidRPr="00BF472A">
        <w:rPr>
          <w:rFonts w:asciiTheme="majorHAnsi" w:hAnsiTheme="majorHAnsi"/>
          <w:szCs w:val="22"/>
          <w:lang w:val="ro-RO"/>
        </w:rPr>
        <w:t xml:space="preserve"> continuă</w:t>
      </w:r>
      <w:r w:rsidRPr="00BF472A">
        <w:rPr>
          <w:rFonts w:asciiTheme="majorHAnsi" w:hAnsiTheme="majorHAnsi"/>
          <w:szCs w:val="22"/>
          <w:lang w:val="ro-RO"/>
        </w:rPr>
        <w:t xml:space="preserve"> mai bună, de </w:t>
      </w:r>
      <w:r w:rsidR="00717017" w:rsidRPr="00BF472A">
        <w:rPr>
          <w:rFonts w:asciiTheme="majorHAnsi" w:hAnsiTheme="majorHAnsi"/>
          <w:szCs w:val="22"/>
          <w:lang w:val="ro-RO"/>
        </w:rPr>
        <w:t xml:space="preserve">mai mult </w:t>
      </w:r>
      <w:r w:rsidRPr="00BF472A">
        <w:rPr>
          <w:rFonts w:asciiTheme="majorHAnsi" w:hAnsiTheme="majorHAnsi"/>
          <w:szCs w:val="22"/>
          <w:lang w:val="ro-RO"/>
        </w:rPr>
        <w:t>suport metodologic de la nivel județean</w:t>
      </w:r>
      <w:r w:rsidR="00587FA4" w:rsidRPr="00BF472A">
        <w:rPr>
          <w:rFonts w:asciiTheme="majorHAnsi" w:hAnsiTheme="majorHAnsi"/>
          <w:szCs w:val="22"/>
          <w:lang w:val="ro-RO"/>
        </w:rPr>
        <w:t>,</w:t>
      </w:r>
      <w:r w:rsidRPr="00BF472A">
        <w:rPr>
          <w:rFonts w:asciiTheme="majorHAnsi" w:hAnsiTheme="majorHAnsi"/>
          <w:szCs w:val="22"/>
          <w:lang w:val="ro-RO"/>
        </w:rPr>
        <w:t xml:space="preserve"> dar și de instrumente, proceduri și ghiduri pentru a-și îmbunătăți activitatea. Coordonarea </w:t>
      </w:r>
      <w:r w:rsidR="00A1622C" w:rsidRPr="00BF472A">
        <w:rPr>
          <w:rFonts w:asciiTheme="majorHAnsi" w:hAnsiTheme="majorHAnsi"/>
          <w:szCs w:val="22"/>
          <w:lang w:val="ro-RO"/>
        </w:rPr>
        <w:t xml:space="preserve">de la nivel județean a </w:t>
      </w:r>
      <w:r w:rsidRPr="00BF472A">
        <w:rPr>
          <w:rFonts w:asciiTheme="majorHAnsi" w:hAnsiTheme="majorHAnsi"/>
          <w:szCs w:val="22"/>
          <w:lang w:val="ro-RO"/>
        </w:rPr>
        <w:t>asistenților sociali trebuie suplimentată cu o monitorizare constantă din partea nivelului central, esențială pentru a reduce diferențele semnificative de performanță dintre județe.</w:t>
      </w:r>
    </w:p>
    <w:p w:rsidR="0047380A" w:rsidRPr="00BF472A" w:rsidRDefault="0047380A" w:rsidP="0047380A">
      <w:pPr>
        <w:spacing w:before="120" w:after="120"/>
        <w:rPr>
          <w:rFonts w:asciiTheme="majorHAnsi" w:hAnsiTheme="majorHAnsi"/>
          <w:szCs w:val="22"/>
          <w:lang w:val="ro-RO"/>
        </w:rPr>
      </w:pPr>
      <w:r w:rsidRPr="00BF472A">
        <w:rPr>
          <w:rFonts w:asciiTheme="majorHAnsi" w:hAnsiTheme="majorHAnsi"/>
          <w:szCs w:val="22"/>
          <w:lang w:val="ro-RO"/>
        </w:rPr>
        <w:t xml:space="preserve">Activitățile proiectului au </w:t>
      </w:r>
      <w:r w:rsidR="00A1622C" w:rsidRPr="00BF472A">
        <w:rPr>
          <w:rFonts w:asciiTheme="majorHAnsi" w:hAnsiTheme="majorHAnsi"/>
          <w:szCs w:val="22"/>
          <w:lang w:val="ro-RO"/>
        </w:rPr>
        <w:t xml:space="preserve">stimulat </w:t>
      </w:r>
      <w:r w:rsidRPr="00BF472A">
        <w:rPr>
          <w:rFonts w:asciiTheme="majorHAnsi" w:hAnsiTheme="majorHAnsi"/>
          <w:szCs w:val="22"/>
          <w:lang w:val="ro-RO"/>
        </w:rPr>
        <w:t xml:space="preserve">SCC-urile și au dovedit că aceste structuri pot lucra eficient </w:t>
      </w:r>
      <w:r w:rsidR="00DD14F1" w:rsidRPr="00BF472A">
        <w:rPr>
          <w:rFonts w:asciiTheme="majorHAnsi" w:hAnsiTheme="majorHAnsi"/>
          <w:szCs w:val="22"/>
          <w:lang w:val="ro-RO"/>
        </w:rPr>
        <w:t>în vederea</w:t>
      </w:r>
      <w:r w:rsidRPr="00BF472A">
        <w:rPr>
          <w:rFonts w:asciiTheme="majorHAnsi" w:hAnsiTheme="majorHAnsi"/>
          <w:szCs w:val="22"/>
          <w:lang w:val="ro-RO"/>
        </w:rPr>
        <w:t xml:space="preserve"> identific</w:t>
      </w:r>
      <w:r w:rsidR="00DD14F1" w:rsidRPr="00BF472A">
        <w:rPr>
          <w:rFonts w:asciiTheme="majorHAnsi" w:hAnsiTheme="majorHAnsi"/>
          <w:szCs w:val="22"/>
          <w:lang w:val="ro-RO"/>
        </w:rPr>
        <w:t>ării</w:t>
      </w:r>
      <w:r w:rsidRPr="00BF472A">
        <w:rPr>
          <w:rFonts w:asciiTheme="majorHAnsi" w:hAnsiTheme="majorHAnsi"/>
          <w:szCs w:val="22"/>
          <w:lang w:val="ro-RO"/>
        </w:rPr>
        <w:t xml:space="preserve"> la nivel local </w:t>
      </w:r>
      <w:r w:rsidR="00DD14F1" w:rsidRPr="00BF472A">
        <w:rPr>
          <w:rFonts w:asciiTheme="majorHAnsi" w:hAnsiTheme="majorHAnsi"/>
          <w:szCs w:val="22"/>
          <w:lang w:val="ro-RO"/>
        </w:rPr>
        <w:t xml:space="preserve">a </w:t>
      </w:r>
      <w:r w:rsidRPr="00BF472A">
        <w:rPr>
          <w:rFonts w:asciiTheme="majorHAnsi" w:hAnsiTheme="majorHAnsi"/>
          <w:szCs w:val="22"/>
          <w:lang w:val="ro-RO"/>
        </w:rPr>
        <w:t>soluții</w:t>
      </w:r>
      <w:r w:rsidR="00DD14F1" w:rsidRPr="00BF472A">
        <w:rPr>
          <w:rFonts w:asciiTheme="majorHAnsi" w:hAnsiTheme="majorHAnsi"/>
          <w:szCs w:val="22"/>
          <w:lang w:val="ro-RO"/>
        </w:rPr>
        <w:t>lor</w:t>
      </w:r>
      <w:r w:rsidRPr="00BF472A">
        <w:rPr>
          <w:rFonts w:asciiTheme="majorHAnsi" w:hAnsiTheme="majorHAnsi"/>
          <w:szCs w:val="22"/>
          <w:lang w:val="ro-RO"/>
        </w:rPr>
        <w:t xml:space="preserve"> pentru copiii vulnerabili, chiar dacă este nevoie de proceduri mai clare pentru funcționarea acestora și </w:t>
      </w:r>
      <w:r w:rsidR="00717017" w:rsidRPr="00BF472A">
        <w:rPr>
          <w:rFonts w:asciiTheme="majorHAnsi" w:hAnsiTheme="majorHAnsi"/>
          <w:szCs w:val="22"/>
          <w:lang w:val="ro-RO"/>
        </w:rPr>
        <w:t xml:space="preserve">de </w:t>
      </w:r>
      <w:r w:rsidRPr="00BF472A">
        <w:rPr>
          <w:rFonts w:asciiTheme="majorHAnsi" w:hAnsiTheme="majorHAnsi"/>
          <w:szCs w:val="22"/>
          <w:lang w:val="ro-RO"/>
        </w:rPr>
        <w:t>detalier</w:t>
      </w:r>
      <w:r w:rsidR="00717017" w:rsidRPr="00BF472A">
        <w:rPr>
          <w:rFonts w:asciiTheme="majorHAnsi" w:hAnsiTheme="majorHAnsi"/>
          <w:szCs w:val="22"/>
          <w:lang w:val="ro-RO"/>
        </w:rPr>
        <w:t>ea</w:t>
      </w:r>
      <w:r w:rsidRPr="00BF472A">
        <w:rPr>
          <w:rFonts w:asciiTheme="majorHAnsi" w:hAnsiTheme="majorHAnsi"/>
          <w:szCs w:val="22"/>
          <w:lang w:val="ro-RO"/>
        </w:rPr>
        <w:t xml:space="preserve"> responsabilităților membrilor</w:t>
      </w:r>
      <w:r w:rsidR="00717017" w:rsidRPr="00BF472A">
        <w:rPr>
          <w:rFonts w:asciiTheme="majorHAnsi" w:hAnsiTheme="majorHAnsi"/>
          <w:szCs w:val="22"/>
          <w:lang w:val="ro-RO"/>
        </w:rPr>
        <w:t xml:space="preserve"> </w:t>
      </w:r>
      <w:r w:rsidR="00A1622C" w:rsidRPr="00BF472A">
        <w:rPr>
          <w:rFonts w:asciiTheme="majorHAnsi" w:hAnsiTheme="majorHAnsi"/>
          <w:szCs w:val="22"/>
          <w:lang w:val="ro-RO"/>
        </w:rPr>
        <w:t>acestora</w:t>
      </w:r>
      <w:r w:rsidRPr="00BF472A">
        <w:rPr>
          <w:rFonts w:asciiTheme="majorHAnsi" w:hAnsiTheme="majorHAnsi"/>
          <w:szCs w:val="22"/>
          <w:lang w:val="ro-RO"/>
        </w:rPr>
        <w:t xml:space="preserve">. Pe de altă parte, probabilitatea ca SCC-urile să continue să </w:t>
      </w:r>
      <w:r w:rsidR="00587FA4" w:rsidRPr="00BF472A">
        <w:rPr>
          <w:rFonts w:asciiTheme="majorHAnsi" w:hAnsiTheme="majorHAnsi"/>
          <w:szCs w:val="22"/>
          <w:lang w:val="ro-RO"/>
        </w:rPr>
        <w:t xml:space="preserve">rămână </w:t>
      </w:r>
      <w:r w:rsidRPr="00BF472A">
        <w:rPr>
          <w:rFonts w:asciiTheme="majorHAnsi" w:hAnsiTheme="majorHAnsi"/>
          <w:szCs w:val="22"/>
          <w:lang w:val="ro-RO"/>
        </w:rPr>
        <w:t xml:space="preserve">funcționale după finalizarea proiectului depinde într-o </w:t>
      </w:r>
      <w:r w:rsidR="00587FA4" w:rsidRPr="00BF472A">
        <w:rPr>
          <w:rFonts w:asciiTheme="majorHAnsi" w:hAnsiTheme="majorHAnsi"/>
          <w:szCs w:val="22"/>
          <w:lang w:val="ro-RO"/>
        </w:rPr>
        <w:t>oarecare</w:t>
      </w:r>
      <w:r w:rsidRPr="00BF472A">
        <w:rPr>
          <w:rFonts w:asciiTheme="majorHAnsi" w:hAnsiTheme="majorHAnsi"/>
          <w:szCs w:val="22"/>
          <w:lang w:val="ro-RO"/>
        </w:rPr>
        <w:t xml:space="preserve"> măsură de existența în comunitate a profesioniștilor de la nivel local formați în cadrul proiectului.</w:t>
      </w:r>
    </w:p>
    <w:p w:rsidR="0047380A" w:rsidRPr="00BF472A" w:rsidRDefault="00717017" w:rsidP="0047380A">
      <w:pPr>
        <w:spacing w:before="120" w:after="120"/>
        <w:rPr>
          <w:rFonts w:asciiTheme="majorHAnsi" w:hAnsiTheme="majorHAnsi"/>
          <w:szCs w:val="22"/>
          <w:lang w:val="ro-RO"/>
        </w:rPr>
      </w:pPr>
      <w:r w:rsidRPr="00BF472A">
        <w:rPr>
          <w:rFonts w:asciiTheme="majorHAnsi" w:hAnsiTheme="majorHAnsi"/>
          <w:szCs w:val="22"/>
          <w:lang w:val="ro-RO"/>
        </w:rPr>
        <w:t>M</w:t>
      </w:r>
      <w:r w:rsidR="0047380A" w:rsidRPr="00BF472A">
        <w:rPr>
          <w:rFonts w:asciiTheme="majorHAnsi" w:hAnsiTheme="majorHAnsi"/>
          <w:szCs w:val="22"/>
          <w:lang w:val="ro-RO"/>
        </w:rPr>
        <w:t>icrogranturi</w:t>
      </w:r>
      <w:r w:rsidRPr="00BF472A">
        <w:rPr>
          <w:rFonts w:asciiTheme="majorHAnsi" w:hAnsiTheme="majorHAnsi"/>
          <w:szCs w:val="22"/>
          <w:lang w:val="ro-RO"/>
        </w:rPr>
        <w:t>le oferite pentru mici proiecte la nivelul comunității</w:t>
      </w:r>
      <w:r w:rsidR="0047380A" w:rsidRPr="00BF472A">
        <w:rPr>
          <w:rFonts w:asciiTheme="majorHAnsi" w:hAnsiTheme="majorHAnsi"/>
          <w:szCs w:val="22"/>
          <w:lang w:val="ro-RO"/>
        </w:rPr>
        <w:t>, dar și</w:t>
      </w:r>
      <w:r w:rsidRPr="00BF472A">
        <w:rPr>
          <w:rFonts w:asciiTheme="majorHAnsi" w:hAnsiTheme="majorHAnsi"/>
          <w:szCs w:val="22"/>
          <w:lang w:val="ro-RO"/>
        </w:rPr>
        <w:t xml:space="preserve"> finanțarea</w:t>
      </w:r>
      <w:r w:rsidR="0047380A" w:rsidRPr="00BF472A">
        <w:rPr>
          <w:rFonts w:asciiTheme="majorHAnsi" w:hAnsiTheme="majorHAnsi"/>
          <w:szCs w:val="22"/>
          <w:lang w:val="ro-RO"/>
        </w:rPr>
        <w:t xml:space="preserve"> </w:t>
      </w:r>
      <w:r w:rsidRPr="00BF472A">
        <w:rPr>
          <w:rFonts w:asciiTheme="majorHAnsi" w:hAnsiTheme="majorHAnsi"/>
          <w:szCs w:val="22"/>
          <w:lang w:val="ro-RO"/>
        </w:rPr>
        <w:t xml:space="preserve">acordată </w:t>
      </w:r>
      <w:r w:rsidR="0047380A" w:rsidRPr="00BF472A">
        <w:rPr>
          <w:rFonts w:asciiTheme="majorHAnsi" w:hAnsiTheme="majorHAnsi"/>
          <w:szCs w:val="22"/>
          <w:lang w:val="ro-RO"/>
        </w:rPr>
        <w:t>Centrel</w:t>
      </w:r>
      <w:r w:rsidRPr="00BF472A">
        <w:rPr>
          <w:rFonts w:asciiTheme="majorHAnsi" w:hAnsiTheme="majorHAnsi"/>
          <w:szCs w:val="22"/>
          <w:lang w:val="ro-RO"/>
        </w:rPr>
        <w:t>or</w:t>
      </w:r>
      <w:r w:rsidR="0047380A" w:rsidRPr="00BF472A">
        <w:rPr>
          <w:rFonts w:asciiTheme="majorHAnsi" w:hAnsiTheme="majorHAnsi"/>
          <w:szCs w:val="22"/>
          <w:lang w:val="ro-RO"/>
        </w:rPr>
        <w:t xml:space="preserve"> de resurse de la nivelul DGASPC</w:t>
      </w:r>
      <w:r w:rsidR="00F4055D" w:rsidRPr="00BF472A">
        <w:rPr>
          <w:rFonts w:asciiTheme="majorHAnsi" w:hAnsiTheme="majorHAnsi"/>
          <w:szCs w:val="22"/>
          <w:lang w:val="ro-RO"/>
        </w:rPr>
        <w:t>-urilor</w:t>
      </w:r>
      <w:r w:rsidR="0047380A" w:rsidRPr="00BF472A">
        <w:rPr>
          <w:rFonts w:asciiTheme="majorHAnsi" w:hAnsiTheme="majorHAnsi"/>
          <w:szCs w:val="22"/>
          <w:lang w:val="ro-RO"/>
        </w:rPr>
        <w:t xml:space="preserve"> a</w:t>
      </w:r>
      <w:r w:rsidRPr="00BF472A">
        <w:rPr>
          <w:rFonts w:asciiTheme="majorHAnsi" w:hAnsiTheme="majorHAnsi"/>
          <w:szCs w:val="22"/>
          <w:lang w:val="ro-RO"/>
        </w:rPr>
        <w:t>u</w:t>
      </w:r>
      <w:r w:rsidR="0047380A" w:rsidRPr="00BF472A">
        <w:rPr>
          <w:rFonts w:asciiTheme="majorHAnsi" w:hAnsiTheme="majorHAnsi"/>
          <w:szCs w:val="22"/>
          <w:lang w:val="ro-RO"/>
        </w:rPr>
        <w:t xml:space="preserve"> avut un impact extrem de pozitiv, iar recomandările celei de-a doua evaluări formative au fost de menținere a suportului financiar pentru aceste activități. Totuși, a fost subliniat faptul că, în contextul actualei alocări bugetare către DGASPC, menținerea centrelor este periclitată după finalizarea proiectului</w:t>
      </w:r>
      <w:r w:rsidR="00F4055D" w:rsidRPr="00BF472A">
        <w:rPr>
          <w:rFonts w:asciiTheme="majorHAnsi" w:hAnsiTheme="majorHAnsi"/>
          <w:szCs w:val="22"/>
          <w:lang w:val="ro-RO"/>
        </w:rPr>
        <w:t>,</w:t>
      </w:r>
      <w:r w:rsidR="0047380A" w:rsidRPr="00BF472A">
        <w:rPr>
          <w:rFonts w:asciiTheme="majorHAnsi" w:hAnsiTheme="majorHAnsi"/>
          <w:szCs w:val="22"/>
          <w:lang w:val="ro-RO"/>
        </w:rPr>
        <w:t xml:space="preserve"> iar extinderea activității acestora la toate SPAS-urile din județ ar necesita un efort semnificativ, în ceea ce privește noi reglementări, proceduri de lucru și o distribuție a contribuțiilor pe care DGASPC și primăriile din mediul rural ar trebui să le asigure pentru funcționarea acestor centre județene.</w:t>
      </w:r>
    </w:p>
    <w:p w:rsidR="0047380A" w:rsidRPr="00BF472A" w:rsidRDefault="0047380A" w:rsidP="0047380A">
      <w:pPr>
        <w:spacing w:before="120" w:after="120"/>
        <w:rPr>
          <w:rFonts w:asciiTheme="majorHAnsi" w:hAnsiTheme="majorHAnsi"/>
          <w:szCs w:val="22"/>
          <w:lang w:val="ro-RO"/>
        </w:rPr>
      </w:pPr>
      <w:r w:rsidRPr="00BF472A">
        <w:rPr>
          <w:rFonts w:asciiTheme="majorHAnsi" w:hAnsiTheme="majorHAnsi"/>
          <w:szCs w:val="22"/>
          <w:lang w:val="ro-RO"/>
        </w:rPr>
        <w:t xml:space="preserve">Nu în ultimul rând, </w:t>
      </w:r>
      <w:r w:rsidR="00517B48" w:rsidRPr="00BF472A">
        <w:rPr>
          <w:rFonts w:asciiTheme="majorHAnsi" w:hAnsiTheme="majorHAnsi"/>
          <w:szCs w:val="22"/>
          <w:lang w:val="ro-RO"/>
        </w:rPr>
        <w:t xml:space="preserve">ținând cont de abordarea integrată pe care proiectul a promovat-o, </w:t>
      </w:r>
      <w:r w:rsidRPr="00BF472A">
        <w:rPr>
          <w:rFonts w:asciiTheme="majorHAnsi" w:hAnsiTheme="majorHAnsi"/>
          <w:szCs w:val="22"/>
          <w:lang w:val="ro-RO"/>
        </w:rPr>
        <w:t xml:space="preserve">evaluările formative au atras atenția asupra </w:t>
      </w:r>
      <w:r w:rsidR="00517B48" w:rsidRPr="00BF472A">
        <w:rPr>
          <w:rFonts w:asciiTheme="majorHAnsi" w:hAnsiTheme="majorHAnsi"/>
          <w:szCs w:val="22"/>
          <w:lang w:val="ro-RO"/>
        </w:rPr>
        <w:t xml:space="preserve">necesității de </w:t>
      </w:r>
      <w:r w:rsidRPr="00BF472A">
        <w:rPr>
          <w:rFonts w:asciiTheme="majorHAnsi" w:hAnsiTheme="majorHAnsi"/>
          <w:szCs w:val="22"/>
          <w:lang w:val="ro-RO"/>
        </w:rPr>
        <w:t>îmbunătățir</w:t>
      </w:r>
      <w:r w:rsidR="00517B48" w:rsidRPr="00BF472A">
        <w:rPr>
          <w:rFonts w:asciiTheme="majorHAnsi" w:hAnsiTheme="majorHAnsi"/>
          <w:szCs w:val="22"/>
          <w:lang w:val="ro-RO"/>
        </w:rPr>
        <w:t>e a</w:t>
      </w:r>
      <w:r w:rsidRPr="00BF472A">
        <w:rPr>
          <w:rFonts w:asciiTheme="majorHAnsi" w:hAnsiTheme="majorHAnsi"/>
          <w:szCs w:val="22"/>
          <w:lang w:val="ro-RO"/>
        </w:rPr>
        <w:t xml:space="preserve"> cooperării dintre instituții</w:t>
      </w:r>
      <w:r w:rsidR="00E02FF2" w:rsidRPr="00BF472A">
        <w:rPr>
          <w:rFonts w:asciiTheme="majorHAnsi" w:hAnsiTheme="majorHAnsi"/>
          <w:szCs w:val="22"/>
          <w:lang w:val="ro-RO"/>
        </w:rPr>
        <w:t>, c</w:t>
      </w:r>
      <w:r w:rsidR="00517B48" w:rsidRPr="00BF472A">
        <w:rPr>
          <w:rFonts w:asciiTheme="majorHAnsi" w:hAnsiTheme="majorHAnsi"/>
          <w:szCs w:val="22"/>
          <w:lang w:val="ro-RO"/>
        </w:rPr>
        <w:t>ooperarea și coordonarea</w:t>
      </w:r>
      <w:r w:rsidRPr="00BF472A">
        <w:rPr>
          <w:rFonts w:asciiTheme="majorHAnsi" w:hAnsiTheme="majorHAnsi"/>
          <w:szCs w:val="22"/>
          <w:lang w:val="ro-RO"/>
        </w:rPr>
        <w:t xml:space="preserve"> </w:t>
      </w:r>
      <w:r w:rsidR="00717017" w:rsidRPr="00BF472A">
        <w:rPr>
          <w:rFonts w:asciiTheme="majorHAnsi" w:hAnsiTheme="majorHAnsi"/>
          <w:szCs w:val="22"/>
          <w:lang w:val="ro-RO"/>
        </w:rPr>
        <w:t xml:space="preserve">între structuri, profesioniști și factori de decizie </w:t>
      </w:r>
      <w:r w:rsidRPr="00BF472A">
        <w:rPr>
          <w:rFonts w:asciiTheme="majorHAnsi" w:hAnsiTheme="majorHAnsi"/>
          <w:szCs w:val="22"/>
          <w:lang w:val="ro-RO"/>
        </w:rPr>
        <w:t xml:space="preserve">fiind </w:t>
      </w:r>
      <w:r w:rsidR="00717017" w:rsidRPr="00BF472A">
        <w:rPr>
          <w:rFonts w:asciiTheme="majorHAnsi" w:hAnsiTheme="majorHAnsi"/>
          <w:szCs w:val="22"/>
          <w:lang w:val="ro-RO"/>
        </w:rPr>
        <w:t>esențiale</w:t>
      </w:r>
      <w:r w:rsidRPr="00BF472A">
        <w:rPr>
          <w:rFonts w:asciiTheme="majorHAnsi" w:hAnsiTheme="majorHAnsi"/>
          <w:szCs w:val="22"/>
          <w:lang w:val="ro-RO"/>
        </w:rPr>
        <w:t>, cu progrese necesare atât pe dimensiunea verticală</w:t>
      </w:r>
      <w:r w:rsidR="00717017" w:rsidRPr="00BF472A">
        <w:rPr>
          <w:rFonts w:asciiTheme="majorHAnsi" w:hAnsiTheme="majorHAnsi"/>
          <w:szCs w:val="22"/>
          <w:lang w:val="ro-RO"/>
        </w:rPr>
        <w:t>, cât și pe cea orizontală</w:t>
      </w:r>
      <w:r w:rsidRPr="00BF472A">
        <w:rPr>
          <w:rFonts w:asciiTheme="majorHAnsi" w:hAnsiTheme="majorHAnsi"/>
          <w:szCs w:val="22"/>
          <w:lang w:val="ro-RO"/>
        </w:rPr>
        <w:t>.</w:t>
      </w:r>
    </w:p>
    <w:p w:rsidR="00C16108" w:rsidRPr="00BF472A" w:rsidRDefault="00C16108">
      <w:pPr>
        <w:spacing w:before="0" w:after="0"/>
        <w:rPr>
          <w:rFonts w:asciiTheme="majorHAnsi" w:hAnsiTheme="majorHAnsi" w:cs="Calibri"/>
          <w:szCs w:val="22"/>
          <w:lang w:val="ro-RO"/>
        </w:rPr>
      </w:pPr>
      <w:r w:rsidRPr="00BF472A">
        <w:rPr>
          <w:rFonts w:asciiTheme="majorHAnsi" w:hAnsiTheme="majorHAnsi" w:cs="Calibri"/>
          <w:szCs w:val="22"/>
          <w:lang w:val="ro-RO"/>
        </w:rPr>
        <w:br w:type="page"/>
      </w:r>
    </w:p>
    <w:p w:rsidR="00441803" w:rsidRPr="00BF472A" w:rsidRDefault="00441803" w:rsidP="00441803">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after="120"/>
        <w:rPr>
          <w:rFonts w:asciiTheme="majorHAnsi" w:hAnsiTheme="majorHAnsi"/>
          <w:szCs w:val="22"/>
          <w:lang w:val="ro-RO"/>
        </w:rPr>
      </w:pPr>
      <w:bookmarkStart w:id="64" w:name="_Toc529785276"/>
      <w:r w:rsidRPr="00BF472A">
        <w:rPr>
          <w:rFonts w:asciiTheme="majorHAnsi" w:hAnsiTheme="majorHAnsi"/>
          <w:szCs w:val="22"/>
          <w:lang w:val="ro-RO"/>
        </w:rPr>
        <w:lastRenderedPageBreak/>
        <w:t xml:space="preserve">II. Prezentarea evaluării </w:t>
      </w:r>
      <w:r w:rsidR="00B510C3" w:rsidRPr="00BF472A">
        <w:rPr>
          <w:rFonts w:asciiTheme="majorHAnsi" w:hAnsiTheme="majorHAnsi"/>
          <w:szCs w:val="22"/>
          <w:lang w:val="ro-RO"/>
        </w:rPr>
        <w:t>s</w:t>
      </w:r>
      <w:r w:rsidRPr="00BF472A">
        <w:rPr>
          <w:rFonts w:asciiTheme="majorHAnsi" w:hAnsiTheme="majorHAnsi"/>
          <w:szCs w:val="22"/>
          <w:lang w:val="ro-RO"/>
        </w:rPr>
        <w:t>umative</w:t>
      </w:r>
      <w:bookmarkEnd w:id="64"/>
    </w:p>
    <w:p w:rsidR="0047380A" w:rsidRPr="00BF472A" w:rsidRDefault="00441803" w:rsidP="00EB0EB0">
      <w:pPr>
        <w:pStyle w:val="Heading2"/>
        <w:rPr>
          <w:rFonts w:asciiTheme="majorHAnsi" w:hAnsiTheme="majorHAnsi"/>
          <w:szCs w:val="22"/>
          <w:lang w:val="ro-RO"/>
        </w:rPr>
      </w:pPr>
      <w:bookmarkStart w:id="65" w:name="_Toc529785277"/>
      <w:r w:rsidRPr="00BF472A">
        <w:rPr>
          <w:rFonts w:asciiTheme="majorHAnsi" w:hAnsiTheme="majorHAnsi"/>
          <w:szCs w:val="22"/>
          <w:lang w:val="ro-RO"/>
        </w:rPr>
        <w:t xml:space="preserve">Elemente </w:t>
      </w:r>
      <w:r w:rsidR="00987EE0" w:rsidRPr="00BF472A">
        <w:rPr>
          <w:rFonts w:asciiTheme="majorHAnsi" w:hAnsiTheme="majorHAnsi"/>
          <w:szCs w:val="22"/>
          <w:lang w:val="ro-RO"/>
        </w:rPr>
        <w:t xml:space="preserve">cheie </w:t>
      </w:r>
      <w:r w:rsidRPr="00BF472A">
        <w:rPr>
          <w:rFonts w:asciiTheme="majorHAnsi" w:hAnsiTheme="majorHAnsi"/>
          <w:szCs w:val="22"/>
          <w:lang w:val="ro-RO"/>
        </w:rPr>
        <w:t>ale</w:t>
      </w:r>
      <w:r w:rsidR="00163F52" w:rsidRPr="00BF472A">
        <w:rPr>
          <w:rFonts w:asciiTheme="majorHAnsi" w:hAnsiTheme="majorHAnsi"/>
          <w:szCs w:val="22"/>
          <w:lang w:val="ro-RO"/>
        </w:rPr>
        <w:t xml:space="preserve"> e</w:t>
      </w:r>
      <w:r w:rsidRPr="00BF472A">
        <w:rPr>
          <w:rFonts w:asciiTheme="majorHAnsi" w:hAnsiTheme="majorHAnsi"/>
          <w:szCs w:val="22"/>
          <w:lang w:val="ro-RO"/>
        </w:rPr>
        <w:t>valuării</w:t>
      </w:r>
      <w:bookmarkEnd w:id="65"/>
    </w:p>
    <w:p w:rsidR="0047380A" w:rsidRPr="00BF472A" w:rsidRDefault="0047380A" w:rsidP="0047380A">
      <w:pPr>
        <w:spacing w:before="120" w:after="120"/>
        <w:rPr>
          <w:rFonts w:asciiTheme="majorHAnsi" w:hAnsiTheme="majorHAnsi"/>
          <w:szCs w:val="22"/>
          <w:lang w:val="ro-RO"/>
        </w:rPr>
      </w:pPr>
      <w:bookmarkStart w:id="66" w:name="_Toc346921660"/>
      <w:r w:rsidRPr="00BF472A">
        <w:rPr>
          <w:rFonts w:asciiTheme="majorHAnsi" w:hAnsiTheme="majorHAnsi"/>
          <w:szCs w:val="22"/>
          <w:lang w:val="ro-RO"/>
        </w:rPr>
        <w:t xml:space="preserve">Evaluarea sumativă oferă evidența necesară partenerilor și decidenților de la toate nivelurile pentru a replica modelul de intervenție </w:t>
      </w:r>
      <w:r w:rsidR="006E0CAA" w:rsidRPr="00BF472A">
        <w:rPr>
          <w:rFonts w:asciiTheme="majorHAnsi" w:hAnsiTheme="majorHAnsi"/>
          <w:szCs w:val="22"/>
          <w:lang w:val="ro-RO"/>
        </w:rPr>
        <w:t xml:space="preserve">la nivelul </w:t>
      </w:r>
      <w:r w:rsidRPr="00BF472A">
        <w:rPr>
          <w:rFonts w:asciiTheme="majorHAnsi" w:hAnsiTheme="majorHAnsi"/>
          <w:szCs w:val="22"/>
          <w:lang w:val="ro-RO"/>
        </w:rPr>
        <w:t>comunit</w:t>
      </w:r>
      <w:r w:rsidR="006E0CAA" w:rsidRPr="00BF472A">
        <w:rPr>
          <w:rFonts w:asciiTheme="majorHAnsi" w:hAnsiTheme="majorHAnsi"/>
          <w:szCs w:val="22"/>
          <w:lang w:val="ro-RO"/>
        </w:rPr>
        <w:t>ății</w:t>
      </w:r>
      <w:r w:rsidRPr="00BF472A">
        <w:rPr>
          <w:rFonts w:asciiTheme="majorHAnsi" w:hAnsiTheme="majorHAnsi"/>
          <w:szCs w:val="22"/>
          <w:lang w:val="ro-RO"/>
        </w:rPr>
        <w:t xml:space="preserve">. </w:t>
      </w:r>
      <w:r w:rsidRPr="00BF472A">
        <w:rPr>
          <w:rFonts w:asciiTheme="majorHAnsi" w:hAnsiTheme="majorHAnsi" w:cs="Calibri"/>
          <w:color w:val="000000"/>
          <w:szCs w:val="22"/>
          <w:lang w:val="ro-RO"/>
        </w:rPr>
        <w:t xml:space="preserve">Evaluarea aduce dovezi care să susțină activitatea de </w:t>
      </w:r>
      <w:r w:rsidRPr="00BF472A">
        <w:rPr>
          <w:rFonts w:asciiTheme="majorHAnsi" w:hAnsiTheme="majorHAnsi" w:cs="Calibri"/>
          <w:i/>
          <w:color w:val="000000"/>
          <w:szCs w:val="22"/>
          <w:lang w:val="ro-RO"/>
        </w:rPr>
        <w:t>advocacy</w:t>
      </w:r>
      <w:r w:rsidRPr="00BF472A">
        <w:rPr>
          <w:rFonts w:asciiTheme="majorHAnsi" w:hAnsiTheme="majorHAnsi" w:cs="Calibri"/>
          <w:color w:val="000000"/>
          <w:szCs w:val="22"/>
          <w:lang w:val="ro-RO"/>
        </w:rPr>
        <w:t xml:space="preserve"> pentru tranziția </w:t>
      </w:r>
      <w:r w:rsidR="006E0CAA" w:rsidRPr="00BF472A">
        <w:rPr>
          <w:rFonts w:asciiTheme="majorHAnsi" w:hAnsiTheme="majorHAnsi" w:cs="Calibri"/>
          <w:color w:val="000000"/>
          <w:szCs w:val="22"/>
          <w:lang w:val="ro-RO"/>
        </w:rPr>
        <w:t xml:space="preserve">către </w:t>
      </w:r>
      <w:r w:rsidRPr="00BF472A">
        <w:rPr>
          <w:rFonts w:asciiTheme="majorHAnsi" w:hAnsiTheme="majorHAnsi" w:cs="Calibri"/>
          <w:color w:val="000000"/>
          <w:szCs w:val="22"/>
          <w:lang w:val="ro-RO"/>
        </w:rPr>
        <w:t>servicii integrate, accesibile, sustenabile</w:t>
      </w:r>
      <w:r w:rsidR="00517B48" w:rsidRPr="00BF472A">
        <w:rPr>
          <w:rFonts w:asciiTheme="majorHAnsi" w:hAnsiTheme="majorHAnsi" w:cs="Calibri"/>
          <w:color w:val="000000"/>
          <w:szCs w:val="22"/>
          <w:lang w:val="ro-RO"/>
        </w:rPr>
        <w:t>,</w:t>
      </w:r>
      <w:r w:rsidRPr="00BF472A">
        <w:rPr>
          <w:rFonts w:asciiTheme="majorHAnsi" w:hAnsiTheme="majorHAnsi" w:cs="Calibri"/>
          <w:color w:val="000000"/>
          <w:szCs w:val="22"/>
          <w:lang w:val="ro-RO"/>
        </w:rPr>
        <w:t xml:space="preserve"> centrate pe drepturile copiilor</w:t>
      </w:r>
      <w:r w:rsidR="006E0CAA" w:rsidRPr="00BF472A">
        <w:rPr>
          <w:rFonts w:asciiTheme="majorHAnsi" w:hAnsiTheme="majorHAnsi" w:cs="Calibri"/>
          <w:color w:val="000000"/>
          <w:szCs w:val="22"/>
          <w:lang w:val="ro-RO"/>
        </w:rPr>
        <w:t>,</w:t>
      </w:r>
      <w:r w:rsidRPr="00BF472A">
        <w:rPr>
          <w:rFonts w:asciiTheme="majorHAnsi" w:hAnsiTheme="majorHAnsi" w:cs="Calibri"/>
          <w:color w:val="000000"/>
          <w:szCs w:val="22"/>
          <w:lang w:val="ro-RO"/>
        </w:rPr>
        <w:t xml:space="preserve"> la nivelul comunităților</w:t>
      </w:r>
      <w:r w:rsidR="006E0CAA" w:rsidRPr="00BF472A">
        <w:rPr>
          <w:rFonts w:asciiTheme="majorHAnsi" w:hAnsiTheme="majorHAnsi" w:cs="Calibri"/>
          <w:color w:val="000000"/>
          <w:szCs w:val="22"/>
          <w:lang w:val="ro-RO"/>
        </w:rPr>
        <w:t>,</w:t>
      </w:r>
      <w:r w:rsidRPr="00BF472A">
        <w:rPr>
          <w:rFonts w:asciiTheme="majorHAnsi" w:hAnsiTheme="majorHAnsi" w:cs="Calibri"/>
          <w:color w:val="000000"/>
          <w:szCs w:val="22"/>
          <w:lang w:val="ro-RO"/>
        </w:rPr>
        <w:t xml:space="preserve"> și </w:t>
      </w:r>
      <w:r w:rsidRPr="00BF472A">
        <w:rPr>
          <w:rFonts w:asciiTheme="majorHAnsi" w:hAnsiTheme="majorHAnsi"/>
          <w:szCs w:val="22"/>
          <w:lang w:val="ro-RO"/>
        </w:rPr>
        <w:t xml:space="preserve">formulează recomandări pentru acțiuni </w:t>
      </w:r>
      <w:r w:rsidR="006E0CAA" w:rsidRPr="00BF472A">
        <w:rPr>
          <w:rFonts w:asciiTheme="majorHAnsi" w:hAnsiTheme="majorHAnsi"/>
          <w:szCs w:val="22"/>
          <w:lang w:val="ro-RO"/>
        </w:rPr>
        <w:t>viitoare ce vizează</w:t>
      </w:r>
      <w:r w:rsidRPr="00BF472A">
        <w:rPr>
          <w:rFonts w:asciiTheme="majorHAnsi" w:hAnsiTheme="majorHAnsi"/>
          <w:szCs w:val="22"/>
          <w:lang w:val="ro-RO"/>
        </w:rPr>
        <w:t xml:space="preserve"> sustenabilitate</w:t>
      </w:r>
      <w:r w:rsidR="006E0CAA" w:rsidRPr="00BF472A">
        <w:rPr>
          <w:rFonts w:asciiTheme="majorHAnsi" w:hAnsiTheme="majorHAnsi"/>
          <w:szCs w:val="22"/>
          <w:lang w:val="ro-RO"/>
        </w:rPr>
        <w:t>a</w:t>
      </w:r>
      <w:r w:rsidRPr="00BF472A">
        <w:rPr>
          <w:rFonts w:asciiTheme="majorHAnsi" w:hAnsiTheme="majorHAnsi"/>
          <w:szCs w:val="22"/>
          <w:lang w:val="ro-RO"/>
        </w:rPr>
        <w:t>, extindere</w:t>
      </w:r>
      <w:r w:rsidR="006E0CAA" w:rsidRPr="00BF472A">
        <w:rPr>
          <w:rFonts w:asciiTheme="majorHAnsi" w:hAnsiTheme="majorHAnsi"/>
          <w:szCs w:val="22"/>
          <w:lang w:val="ro-RO"/>
        </w:rPr>
        <w:t>a</w:t>
      </w:r>
      <w:r w:rsidRPr="00BF472A">
        <w:rPr>
          <w:rFonts w:asciiTheme="majorHAnsi" w:hAnsiTheme="majorHAnsi"/>
          <w:szCs w:val="22"/>
          <w:lang w:val="ro-RO"/>
        </w:rPr>
        <w:t xml:space="preserve"> și </w:t>
      </w:r>
      <w:r w:rsidR="006E0CAA" w:rsidRPr="00BF472A">
        <w:rPr>
          <w:rFonts w:asciiTheme="majorHAnsi" w:hAnsiTheme="majorHAnsi"/>
          <w:szCs w:val="22"/>
          <w:lang w:val="ro-RO"/>
        </w:rPr>
        <w:t xml:space="preserve">replicarea </w:t>
      </w:r>
      <w:r w:rsidRPr="00BF472A">
        <w:rPr>
          <w:rFonts w:asciiTheme="majorHAnsi" w:hAnsiTheme="majorHAnsi"/>
          <w:szCs w:val="22"/>
          <w:lang w:val="ro-RO"/>
        </w:rPr>
        <w:t>pachetului minim de servicii la nivel național.</w:t>
      </w:r>
    </w:p>
    <w:p w:rsidR="0047380A" w:rsidRPr="00BF472A" w:rsidRDefault="0047380A" w:rsidP="0047380A">
      <w:pPr>
        <w:spacing w:before="120" w:after="120"/>
        <w:rPr>
          <w:rFonts w:asciiTheme="majorHAnsi" w:hAnsiTheme="majorHAnsi"/>
          <w:szCs w:val="22"/>
          <w:lang w:val="ro-RO"/>
        </w:rPr>
      </w:pPr>
      <w:r w:rsidRPr="00BF472A">
        <w:rPr>
          <w:rFonts w:asciiTheme="majorHAnsi" w:hAnsiTheme="majorHAnsi"/>
          <w:szCs w:val="22"/>
          <w:lang w:val="ro-RO"/>
        </w:rPr>
        <w:t xml:space="preserve">În același timp, evaluarea va </w:t>
      </w:r>
      <w:r w:rsidR="006E0CAA" w:rsidRPr="00BF472A">
        <w:rPr>
          <w:rFonts w:asciiTheme="majorHAnsi" w:hAnsiTheme="majorHAnsi"/>
          <w:szCs w:val="22"/>
          <w:lang w:val="ro-RO"/>
        </w:rPr>
        <w:t>sprijini</w:t>
      </w:r>
      <w:r w:rsidRPr="00BF472A">
        <w:rPr>
          <w:rFonts w:asciiTheme="majorHAnsi" w:hAnsiTheme="majorHAnsi"/>
          <w:szCs w:val="22"/>
          <w:lang w:val="ro-RO"/>
        </w:rPr>
        <w:t xml:space="preserve"> UNICEF în ajustarea noului proiect „Incluziune socială prin furnizarea de servicii integrate la nivel</w:t>
      </w:r>
      <w:r w:rsidR="009C76D2" w:rsidRPr="00BF472A">
        <w:rPr>
          <w:rFonts w:asciiTheme="majorHAnsi" w:hAnsiTheme="majorHAnsi"/>
          <w:szCs w:val="22"/>
          <w:lang w:val="ro-RO"/>
        </w:rPr>
        <w:t>ul comunității</w:t>
      </w:r>
      <w:r w:rsidRPr="00BF472A">
        <w:rPr>
          <w:rFonts w:asciiTheme="majorHAnsi" w:hAnsiTheme="majorHAnsi"/>
          <w:szCs w:val="22"/>
          <w:lang w:val="ro-RO"/>
        </w:rPr>
        <w:t xml:space="preserve">”, aflat în implementare în </w:t>
      </w:r>
      <w:r w:rsidR="00517B48" w:rsidRPr="00BF472A">
        <w:rPr>
          <w:rFonts w:asciiTheme="majorHAnsi" w:hAnsiTheme="majorHAnsi"/>
          <w:szCs w:val="22"/>
          <w:lang w:val="ro-RO"/>
        </w:rPr>
        <w:t xml:space="preserve">45 de comunități din 38 de localități rurale și urbane din </w:t>
      </w:r>
      <w:r w:rsidRPr="00BF472A">
        <w:rPr>
          <w:rFonts w:asciiTheme="majorHAnsi" w:hAnsiTheme="majorHAnsi"/>
          <w:szCs w:val="22"/>
          <w:lang w:val="ro-RO"/>
        </w:rPr>
        <w:t>județul Bacău.</w:t>
      </w:r>
    </w:p>
    <w:p w:rsidR="00985513" w:rsidRPr="00BF472A" w:rsidRDefault="00985513" w:rsidP="0047380A">
      <w:pPr>
        <w:spacing w:before="120" w:after="120"/>
        <w:rPr>
          <w:rFonts w:asciiTheme="majorHAnsi" w:hAnsiTheme="majorHAnsi"/>
          <w:szCs w:val="22"/>
          <w:lang w:val="ro-RO"/>
        </w:rPr>
      </w:pPr>
    </w:p>
    <w:p w:rsidR="0047380A" w:rsidRPr="00BF472A" w:rsidRDefault="00B510C3"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67" w:name="_Toc529785278"/>
      <w:r w:rsidRPr="00BF472A">
        <w:rPr>
          <w:rFonts w:asciiTheme="majorHAnsi" w:hAnsiTheme="majorHAnsi"/>
          <w:color w:val="17365D" w:themeColor="text2" w:themeShade="BF"/>
          <w:lang w:val="ro-RO"/>
        </w:rPr>
        <w:t xml:space="preserve">2.1.1. </w:t>
      </w:r>
      <w:r w:rsidR="0047380A" w:rsidRPr="00BF472A">
        <w:rPr>
          <w:rFonts w:asciiTheme="majorHAnsi" w:hAnsiTheme="majorHAnsi"/>
          <w:color w:val="17365D" w:themeColor="text2" w:themeShade="BF"/>
          <w:lang w:val="ro-RO"/>
        </w:rPr>
        <w:t>Obiectivele evaluării</w:t>
      </w:r>
      <w:bookmarkEnd w:id="66"/>
      <w:bookmarkEnd w:id="67"/>
    </w:p>
    <w:p w:rsidR="0047380A" w:rsidRPr="00BF472A" w:rsidRDefault="0047380A" w:rsidP="0047380A">
      <w:pPr>
        <w:autoSpaceDE w:val="0"/>
        <w:autoSpaceDN w:val="0"/>
        <w:adjustRightInd w:val="0"/>
        <w:spacing w:before="120" w:after="120"/>
        <w:rPr>
          <w:rFonts w:asciiTheme="majorHAnsi" w:hAnsiTheme="majorHAnsi" w:cs="Calibri"/>
          <w:color w:val="000000"/>
          <w:szCs w:val="22"/>
          <w:lang w:val="ro-RO"/>
        </w:rPr>
      </w:pPr>
      <w:r w:rsidRPr="00BF472A">
        <w:rPr>
          <w:rFonts w:asciiTheme="majorHAnsi" w:hAnsiTheme="majorHAnsi"/>
          <w:szCs w:val="22"/>
          <w:lang w:val="ro-RO"/>
        </w:rPr>
        <w:t>Obiectivul general al prezentei evaluări sumative este acela de a măsura impactul pe care proiectul de</w:t>
      </w:r>
      <w:r w:rsidR="00900665" w:rsidRPr="00BF472A">
        <w:rPr>
          <w:rFonts w:asciiTheme="majorHAnsi" w:hAnsiTheme="majorHAnsi"/>
          <w:szCs w:val="22"/>
          <w:lang w:val="ro-RO"/>
        </w:rPr>
        <w:t xml:space="preserve">monstrativ </w:t>
      </w:r>
      <w:r w:rsidRPr="00BF472A">
        <w:rPr>
          <w:rFonts w:asciiTheme="majorHAnsi" w:hAnsiTheme="majorHAnsi"/>
          <w:szCs w:val="22"/>
          <w:lang w:val="ro-RO"/>
        </w:rPr>
        <w:t xml:space="preserve">„Prima prioritate: niciun copil </w:t>
      </w:r>
      <w:r w:rsidR="009C76D2" w:rsidRPr="00BF472A">
        <w:rPr>
          <w:rFonts w:asciiTheme="majorHAnsi" w:hAnsiTheme="majorHAnsi"/>
          <w:szCs w:val="22"/>
          <w:lang w:val="ro-RO"/>
        </w:rPr>
        <w:t>‘invizibili’</w:t>
      </w:r>
      <w:r w:rsidR="002C70AD" w:rsidRPr="00BF472A">
        <w:rPr>
          <w:rFonts w:asciiTheme="majorHAnsi" w:hAnsiTheme="majorHAnsi"/>
          <w:szCs w:val="22"/>
          <w:lang w:val="ro-RO"/>
        </w:rPr>
        <w:t xml:space="preserve">!” l-a avut în </w:t>
      </w:r>
      <w:r w:rsidRPr="00BF472A">
        <w:rPr>
          <w:rFonts w:asciiTheme="majorHAnsi" w:hAnsiTheme="majorHAnsi"/>
          <w:szCs w:val="22"/>
          <w:lang w:val="ro-RO"/>
        </w:rPr>
        <w:t>a</w:t>
      </w:r>
      <w:r w:rsidR="002C70AD" w:rsidRPr="00BF472A">
        <w:rPr>
          <w:rFonts w:asciiTheme="majorHAnsi" w:hAnsiTheme="majorHAnsi"/>
          <w:szCs w:val="22"/>
          <w:lang w:val="ro-RO"/>
        </w:rPr>
        <w:t>bordarea</w:t>
      </w:r>
      <w:r w:rsidRPr="00BF472A">
        <w:rPr>
          <w:rFonts w:asciiTheme="majorHAnsi" w:hAnsiTheme="majorHAnsi"/>
          <w:szCs w:val="22"/>
          <w:lang w:val="ro-RO"/>
        </w:rPr>
        <w:t xml:space="preserve"> </w:t>
      </w:r>
      <w:r w:rsidR="00517B48" w:rsidRPr="00BF472A">
        <w:rPr>
          <w:rFonts w:asciiTheme="majorHAnsi" w:hAnsiTheme="majorHAnsi"/>
          <w:szCs w:val="22"/>
          <w:lang w:val="ro-RO"/>
        </w:rPr>
        <w:t>vulnerabilitățil</w:t>
      </w:r>
      <w:r w:rsidR="002C70AD" w:rsidRPr="00BF472A">
        <w:rPr>
          <w:rFonts w:asciiTheme="majorHAnsi" w:hAnsiTheme="majorHAnsi"/>
          <w:szCs w:val="22"/>
          <w:lang w:val="ro-RO"/>
        </w:rPr>
        <w:t>or</w:t>
      </w:r>
      <w:r w:rsidR="006E0CAA" w:rsidRPr="00BF472A">
        <w:rPr>
          <w:rFonts w:asciiTheme="majorHAnsi" w:hAnsiTheme="majorHAnsi"/>
          <w:szCs w:val="22"/>
          <w:lang w:val="ro-RO"/>
        </w:rPr>
        <w:t xml:space="preserve"> </w:t>
      </w:r>
      <w:r w:rsidRPr="00BF472A">
        <w:rPr>
          <w:rFonts w:asciiTheme="majorHAnsi" w:hAnsiTheme="majorHAnsi"/>
          <w:szCs w:val="22"/>
          <w:lang w:val="ro-RO"/>
        </w:rPr>
        <w:t>copii</w:t>
      </w:r>
      <w:r w:rsidR="00517B48" w:rsidRPr="00BF472A">
        <w:rPr>
          <w:rFonts w:asciiTheme="majorHAnsi" w:hAnsiTheme="majorHAnsi"/>
          <w:szCs w:val="22"/>
          <w:lang w:val="ro-RO"/>
        </w:rPr>
        <w:t>lor</w:t>
      </w:r>
      <w:r w:rsidRPr="00BF472A">
        <w:rPr>
          <w:rFonts w:asciiTheme="majorHAnsi" w:hAnsiTheme="majorHAnsi"/>
          <w:szCs w:val="22"/>
          <w:lang w:val="ro-RO"/>
        </w:rPr>
        <w:t xml:space="preserve"> și familiil</w:t>
      </w:r>
      <w:r w:rsidR="00517B48" w:rsidRPr="00BF472A">
        <w:rPr>
          <w:rFonts w:asciiTheme="majorHAnsi" w:hAnsiTheme="majorHAnsi"/>
          <w:szCs w:val="22"/>
          <w:lang w:val="ro-RO"/>
        </w:rPr>
        <w:t>or</w:t>
      </w:r>
      <w:r w:rsidRPr="00BF472A">
        <w:rPr>
          <w:rFonts w:asciiTheme="majorHAnsi" w:hAnsiTheme="majorHAnsi"/>
          <w:szCs w:val="22"/>
          <w:lang w:val="ro-RO"/>
        </w:rPr>
        <w:t xml:space="preserve"> acestora din mediul rural, în special din zonele defavorizate</w:t>
      </w:r>
      <w:r w:rsidR="006E0CAA" w:rsidRPr="00BF472A">
        <w:rPr>
          <w:rFonts w:asciiTheme="majorHAnsi" w:hAnsiTheme="majorHAnsi"/>
          <w:szCs w:val="22"/>
          <w:lang w:val="ro-RO"/>
        </w:rPr>
        <w:t>,</w:t>
      </w:r>
      <w:r w:rsidRPr="00BF472A">
        <w:rPr>
          <w:rFonts w:asciiTheme="majorHAnsi" w:hAnsiTheme="majorHAnsi"/>
          <w:szCs w:val="22"/>
          <w:lang w:val="ro-RO"/>
        </w:rPr>
        <w:t xml:space="preserve"> în ceea ce privește accesul la servicii de bază. Evaluarea va urmări</w:t>
      </w:r>
      <w:r w:rsidR="009C76D2" w:rsidRPr="00BF472A">
        <w:rPr>
          <w:rFonts w:asciiTheme="majorHAnsi" w:hAnsiTheme="majorHAnsi"/>
          <w:szCs w:val="22"/>
          <w:lang w:val="ro-RO"/>
        </w:rPr>
        <w:t>,</w:t>
      </w:r>
      <w:r w:rsidRPr="00BF472A">
        <w:rPr>
          <w:rFonts w:asciiTheme="majorHAnsi" w:hAnsiTheme="majorHAnsi"/>
          <w:szCs w:val="22"/>
          <w:lang w:val="ro-RO"/>
        </w:rPr>
        <w:t xml:space="preserve"> </w:t>
      </w:r>
      <w:r w:rsidR="009C76D2" w:rsidRPr="00BF472A">
        <w:rPr>
          <w:rFonts w:asciiTheme="majorHAnsi" w:hAnsiTheme="majorHAnsi"/>
          <w:szCs w:val="22"/>
          <w:lang w:val="ro-RO"/>
        </w:rPr>
        <w:t>d</w:t>
      </w:r>
      <w:r w:rsidRPr="00BF472A">
        <w:rPr>
          <w:rFonts w:asciiTheme="majorHAnsi" w:hAnsiTheme="majorHAnsi"/>
          <w:szCs w:val="22"/>
          <w:lang w:val="ro-RO"/>
        </w:rPr>
        <w:t>e asemenea, să răspundă întrebărilor de evaluare, urmărind criteriile OCD</w:t>
      </w:r>
      <w:r w:rsidR="009C76D2" w:rsidRPr="00BF472A">
        <w:rPr>
          <w:rFonts w:asciiTheme="majorHAnsi" w:hAnsiTheme="majorHAnsi"/>
          <w:szCs w:val="22"/>
          <w:lang w:val="ro-RO"/>
        </w:rPr>
        <w:t>E</w:t>
      </w:r>
      <w:r w:rsidRPr="00BF472A">
        <w:rPr>
          <w:rFonts w:asciiTheme="majorHAnsi" w:hAnsiTheme="majorHAnsi"/>
          <w:szCs w:val="22"/>
          <w:lang w:val="ro-RO"/>
        </w:rPr>
        <w:t>-C</w:t>
      </w:r>
      <w:r w:rsidR="009C76D2" w:rsidRPr="00BF472A">
        <w:rPr>
          <w:rFonts w:asciiTheme="majorHAnsi" w:hAnsiTheme="majorHAnsi"/>
          <w:szCs w:val="22"/>
          <w:lang w:val="ro-RO"/>
        </w:rPr>
        <w:t>AD</w:t>
      </w:r>
      <w:r w:rsidRPr="00BF472A">
        <w:rPr>
          <w:rFonts w:asciiTheme="majorHAnsi" w:hAnsiTheme="majorHAnsi"/>
          <w:szCs w:val="22"/>
          <w:lang w:val="ro-RO"/>
        </w:rPr>
        <w:t>: relevanță, eficacitate, eficiență, sustenabilitate, impact și lecții învățate.</w:t>
      </w:r>
      <w:r w:rsidRPr="00BF472A">
        <w:rPr>
          <w:rFonts w:asciiTheme="majorHAnsi" w:hAnsiTheme="majorHAnsi" w:cs="Calibri"/>
          <w:color w:val="000000"/>
          <w:szCs w:val="22"/>
          <w:lang w:val="ro-RO"/>
        </w:rPr>
        <w:t xml:space="preserve"> </w:t>
      </w:r>
    </w:p>
    <w:p w:rsidR="0047380A" w:rsidRPr="00BF472A" w:rsidRDefault="0047380A" w:rsidP="0047380A">
      <w:pPr>
        <w:spacing w:before="120" w:after="120"/>
        <w:rPr>
          <w:rFonts w:asciiTheme="majorHAnsi" w:hAnsiTheme="majorHAnsi"/>
          <w:szCs w:val="22"/>
          <w:lang w:val="ro-RO"/>
        </w:rPr>
      </w:pPr>
      <w:r w:rsidRPr="00BF472A">
        <w:rPr>
          <w:rFonts w:asciiTheme="majorHAnsi" w:hAnsiTheme="majorHAnsi"/>
          <w:szCs w:val="22"/>
          <w:lang w:val="ro-RO"/>
        </w:rPr>
        <w:t>Conform termenilor de referință (</w:t>
      </w:r>
      <w:r w:rsidR="00AD1939" w:rsidRPr="00BF472A">
        <w:rPr>
          <w:rFonts w:asciiTheme="majorHAnsi" w:hAnsiTheme="majorHAnsi"/>
          <w:szCs w:val="22"/>
          <w:lang w:val="ro-RO"/>
        </w:rPr>
        <w:t>A</w:t>
      </w:r>
      <w:r w:rsidRPr="00BF472A">
        <w:rPr>
          <w:rFonts w:asciiTheme="majorHAnsi" w:hAnsiTheme="majorHAnsi"/>
          <w:szCs w:val="22"/>
          <w:lang w:val="ro-RO"/>
        </w:rPr>
        <w:t>nex</w:t>
      </w:r>
      <w:r w:rsidR="00441803" w:rsidRPr="00BF472A">
        <w:rPr>
          <w:rFonts w:asciiTheme="majorHAnsi" w:hAnsiTheme="majorHAnsi"/>
          <w:szCs w:val="22"/>
          <w:lang w:val="ro-RO"/>
        </w:rPr>
        <w:t>a nr. 3</w:t>
      </w:r>
      <w:r w:rsidRPr="00BF472A">
        <w:rPr>
          <w:rFonts w:asciiTheme="majorHAnsi" w:hAnsiTheme="majorHAnsi"/>
          <w:szCs w:val="22"/>
          <w:lang w:val="ro-RO"/>
        </w:rPr>
        <w:t xml:space="preserve">), această evaluare va </w:t>
      </w:r>
      <w:r w:rsidR="00AD1939" w:rsidRPr="00BF472A">
        <w:rPr>
          <w:rFonts w:asciiTheme="majorHAnsi" w:hAnsiTheme="majorHAnsi"/>
          <w:szCs w:val="22"/>
          <w:lang w:val="ro-RO"/>
        </w:rPr>
        <w:t>urmări</w:t>
      </w:r>
      <w:r w:rsidRPr="00BF472A">
        <w:rPr>
          <w:rFonts w:asciiTheme="majorHAnsi" w:hAnsiTheme="majorHAnsi"/>
          <w:szCs w:val="22"/>
          <w:lang w:val="ro-RO"/>
        </w:rPr>
        <w:t>, într-o manieră independentă:</w:t>
      </w:r>
    </w:p>
    <w:p w:rsidR="0047380A" w:rsidRPr="00BF472A" w:rsidRDefault="006E0CAA" w:rsidP="00535C9C">
      <w:pPr>
        <w:pStyle w:val="ListParagraph"/>
        <w:numPr>
          <w:ilvl w:val="0"/>
          <w:numId w:val="75"/>
        </w:numPr>
        <w:spacing w:before="120" w:after="120"/>
        <w:rPr>
          <w:rFonts w:asciiTheme="majorHAnsi" w:hAnsiTheme="majorHAnsi"/>
          <w:szCs w:val="22"/>
          <w:lang w:val="ro-RO"/>
        </w:rPr>
      </w:pPr>
      <w:r w:rsidRPr="00BF472A">
        <w:rPr>
          <w:rFonts w:asciiTheme="majorHAnsi" w:hAnsiTheme="majorHAnsi"/>
          <w:szCs w:val="22"/>
          <w:lang w:val="ro-RO"/>
        </w:rPr>
        <w:t>i</w:t>
      </w:r>
      <w:r w:rsidR="0047380A" w:rsidRPr="00BF472A">
        <w:rPr>
          <w:rFonts w:asciiTheme="majorHAnsi" w:hAnsiTheme="majorHAnsi"/>
          <w:szCs w:val="22"/>
          <w:lang w:val="ro-RO"/>
        </w:rPr>
        <w:t>mpactul modelului și măsura în care intervenția și toate componentele sale au contribuit la îmbunătățirea bunăstării copiilor, prin accesul sporit la serviciile sociale de bază (educație, sănătate și servicii de asistență socială) al copiilor și familiilor lor, în special în medii rurale defavorizate;</w:t>
      </w:r>
    </w:p>
    <w:p w:rsidR="0047380A" w:rsidRPr="00BF472A" w:rsidRDefault="0047380A" w:rsidP="00535C9C">
      <w:pPr>
        <w:pStyle w:val="ListParagraph"/>
        <w:numPr>
          <w:ilvl w:val="0"/>
          <w:numId w:val="75"/>
        </w:numPr>
        <w:spacing w:before="120" w:after="120"/>
        <w:rPr>
          <w:rFonts w:asciiTheme="majorHAnsi" w:hAnsiTheme="majorHAnsi"/>
          <w:szCs w:val="22"/>
          <w:lang w:val="ro-RO"/>
        </w:rPr>
      </w:pPr>
      <w:r w:rsidRPr="00BF472A">
        <w:rPr>
          <w:rFonts w:asciiTheme="majorHAnsi" w:hAnsiTheme="majorHAnsi"/>
          <w:szCs w:val="22"/>
          <w:lang w:val="ro-RO"/>
        </w:rPr>
        <w:t>dacă intervenția a fost relevantă pentru grupul țintă, dar și în contextul național și internațional;</w:t>
      </w:r>
    </w:p>
    <w:p w:rsidR="0047380A" w:rsidRPr="00BF472A" w:rsidRDefault="0047380A" w:rsidP="00535C9C">
      <w:pPr>
        <w:pStyle w:val="ListParagraph"/>
        <w:numPr>
          <w:ilvl w:val="0"/>
          <w:numId w:val="75"/>
        </w:numPr>
        <w:spacing w:before="120" w:after="120"/>
        <w:rPr>
          <w:rFonts w:asciiTheme="majorHAnsi" w:hAnsiTheme="majorHAnsi"/>
          <w:szCs w:val="22"/>
          <w:lang w:val="ro-RO"/>
        </w:rPr>
      </w:pPr>
      <w:r w:rsidRPr="00BF472A">
        <w:rPr>
          <w:rFonts w:asciiTheme="majorHAnsi" w:hAnsiTheme="majorHAnsi"/>
          <w:szCs w:val="22"/>
          <w:lang w:val="ro-RO"/>
        </w:rPr>
        <w:t>modul în care rezultatele și dovezile generate de model au contribuit la îmbunătățirea impactului politicilor de protecție socială asupra celor mai săraci și mai vulnerabili copii și familii</w:t>
      </w:r>
      <w:r w:rsidR="00AD1939" w:rsidRPr="00BF472A">
        <w:rPr>
          <w:rFonts w:asciiTheme="majorHAnsi" w:hAnsiTheme="majorHAnsi"/>
          <w:szCs w:val="22"/>
          <w:lang w:val="ro-RO"/>
        </w:rPr>
        <w:t>le acestora</w:t>
      </w:r>
      <w:r w:rsidRPr="00BF472A">
        <w:rPr>
          <w:rFonts w:asciiTheme="majorHAnsi" w:hAnsiTheme="majorHAnsi"/>
          <w:szCs w:val="22"/>
          <w:lang w:val="ro-RO"/>
        </w:rPr>
        <w:t xml:space="preserve"> în România; </w:t>
      </w:r>
    </w:p>
    <w:p w:rsidR="0047380A" w:rsidRPr="00BF472A" w:rsidRDefault="0047380A" w:rsidP="00535C9C">
      <w:pPr>
        <w:pStyle w:val="ListParagraph"/>
        <w:numPr>
          <w:ilvl w:val="0"/>
          <w:numId w:val="75"/>
        </w:numPr>
        <w:spacing w:before="120" w:after="120"/>
        <w:rPr>
          <w:rFonts w:asciiTheme="majorHAnsi" w:hAnsiTheme="majorHAnsi"/>
          <w:szCs w:val="22"/>
          <w:lang w:val="ro-RO"/>
        </w:rPr>
      </w:pPr>
      <w:r w:rsidRPr="00BF472A">
        <w:rPr>
          <w:rFonts w:asciiTheme="majorHAnsi" w:hAnsiTheme="majorHAnsi"/>
          <w:szCs w:val="22"/>
          <w:lang w:val="ro-RO"/>
        </w:rPr>
        <w:t>eficacitatea în ceea ce privește rezultatele obținute în perioada de implementare a proiectului;</w:t>
      </w:r>
    </w:p>
    <w:p w:rsidR="0047380A" w:rsidRPr="00BF472A" w:rsidRDefault="0047380A" w:rsidP="00535C9C">
      <w:pPr>
        <w:pStyle w:val="ListParagraph"/>
        <w:numPr>
          <w:ilvl w:val="0"/>
          <w:numId w:val="75"/>
        </w:numPr>
        <w:spacing w:before="120" w:after="120"/>
        <w:rPr>
          <w:rFonts w:asciiTheme="majorHAnsi" w:hAnsiTheme="majorHAnsi"/>
          <w:szCs w:val="22"/>
          <w:lang w:val="ro-RO"/>
        </w:rPr>
      </w:pPr>
      <w:r w:rsidRPr="00BF472A">
        <w:rPr>
          <w:rFonts w:asciiTheme="majorHAnsi" w:hAnsiTheme="majorHAnsi"/>
          <w:szCs w:val="22"/>
          <w:lang w:val="ro-RO"/>
        </w:rPr>
        <w:t>lecțiile învățate, blocajele principale și bunele practici</w:t>
      </w:r>
      <w:r w:rsidR="006E0CAA" w:rsidRPr="00BF472A">
        <w:rPr>
          <w:rFonts w:asciiTheme="majorHAnsi" w:hAnsiTheme="majorHAnsi"/>
          <w:szCs w:val="22"/>
          <w:lang w:val="ro-RO"/>
        </w:rPr>
        <w:t>;</w:t>
      </w:r>
    </w:p>
    <w:p w:rsidR="0047380A" w:rsidRPr="00BF472A" w:rsidRDefault="0047380A" w:rsidP="00535C9C">
      <w:pPr>
        <w:pStyle w:val="ListParagraph"/>
        <w:numPr>
          <w:ilvl w:val="0"/>
          <w:numId w:val="75"/>
        </w:numPr>
        <w:spacing w:before="120" w:after="120"/>
        <w:rPr>
          <w:rFonts w:asciiTheme="majorHAnsi" w:hAnsiTheme="majorHAnsi"/>
          <w:szCs w:val="22"/>
          <w:lang w:val="ro-RO"/>
        </w:rPr>
      </w:pPr>
      <w:r w:rsidRPr="00BF472A">
        <w:rPr>
          <w:rFonts w:asciiTheme="majorHAnsi" w:hAnsiTheme="majorHAnsi"/>
          <w:szCs w:val="22"/>
          <w:lang w:val="ro-RO"/>
        </w:rPr>
        <w:t xml:space="preserve">eficiența modelului din perspectiva dezvoltării de noi servicii și </w:t>
      </w:r>
      <w:r w:rsidR="006E0CAA" w:rsidRPr="00BF472A">
        <w:rPr>
          <w:rFonts w:asciiTheme="majorHAnsi" w:hAnsiTheme="majorHAnsi"/>
          <w:szCs w:val="22"/>
          <w:lang w:val="ro-RO"/>
        </w:rPr>
        <w:t xml:space="preserve">a </w:t>
      </w:r>
      <w:r w:rsidRPr="00BF472A">
        <w:rPr>
          <w:rFonts w:asciiTheme="majorHAnsi" w:hAnsiTheme="majorHAnsi"/>
          <w:szCs w:val="22"/>
          <w:lang w:val="ro-RO"/>
        </w:rPr>
        <w:t xml:space="preserve">îmbunătăţirii vieţii copiilor și familiilor </w:t>
      </w:r>
      <w:r w:rsidR="00900665" w:rsidRPr="00BF472A">
        <w:rPr>
          <w:rFonts w:asciiTheme="majorHAnsi" w:hAnsiTheme="majorHAnsi"/>
          <w:szCs w:val="22"/>
          <w:lang w:val="ro-RO"/>
        </w:rPr>
        <w:t>acestora</w:t>
      </w:r>
      <w:r w:rsidRPr="00BF472A">
        <w:rPr>
          <w:rFonts w:asciiTheme="majorHAnsi" w:hAnsiTheme="majorHAnsi"/>
          <w:szCs w:val="22"/>
          <w:lang w:val="ro-RO"/>
        </w:rPr>
        <w:t>;</w:t>
      </w:r>
    </w:p>
    <w:p w:rsidR="0047380A" w:rsidRPr="00BF472A" w:rsidRDefault="0047380A" w:rsidP="00535C9C">
      <w:pPr>
        <w:pStyle w:val="ListParagraph"/>
        <w:numPr>
          <w:ilvl w:val="0"/>
          <w:numId w:val="75"/>
        </w:numPr>
        <w:spacing w:before="120" w:after="120"/>
        <w:rPr>
          <w:rFonts w:asciiTheme="majorHAnsi" w:hAnsiTheme="majorHAnsi"/>
          <w:szCs w:val="22"/>
          <w:lang w:val="ro-RO"/>
        </w:rPr>
      </w:pPr>
      <w:r w:rsidRPr="00BF472A">
        <w:rPr>
          <w:rFonts w:asciiTheme="majorHAnsi" w:hAnsiTheme="majorHAnsi"/>
          <w:szCs w:val="22"/>
          <w:lang w:val="ro-RO"/>
        </w:rPr>
        <w:t>efic</w:t>
      </w:r>
      <w:r w:rsidR="00784FE9" w:rsidRPr="00BF472A">
        <w:rPr>
          <w:rFonts w:asciiTheme="majorHAnsi" w:hAnsiTheme="majorHAnsi"/>
          <w:szCs w:val="22"/>
          <w:lang w:val="ro-RO"/>
        </w:rPr>
        <w:t xml:space="preserve">acitatea </w:t>
      </w:r>
      <w:r w:rsidRPr="00BF472A">
        <w:rPr>
          <w:rFonts w:asciiTheme="majorHAnsi" w:hAnsiTheme="majorHAnsi"/>
          <w:szCs w:val="22"/>
          <w:lang w:val="ro-RO"/>
        </w:rPr>
        <w:t>modelului din perspectiva producerii rezultatelor așteptate;</w:t>
      </w:r>
    </w:p>
    <w:p w:rsidR="0047380A" w:rsidRPr="00BF472A" w:rsidRDefault="0047380A" w:rsidP="00535C9C">
      <w:pPr>
        <w:pStyle w:val="ListParagraph"/>
        <w:numPr>
          <w:ilvl w:val="0"/>
          <w:numId w:val="75"/>
        </w:numPr>
        <w:spacing w:before="120" w:after="120"/>
        <w:rPr>
          <w:rFonts w:asciiTheme="majorHAnsi" w:hAnsiTheme="majorHAnsi"/>
          <w:szCs w:val="22"/>
          <w:lang w:val="ro-RO"/>
        </w:rPr>
      </w:pPr>
      <w:r w:rsidRPr="00BF472A">
        <w:rPr>
          <w:rFonts w:asciiTheme="majorHAnsi" w:hAnsiTheme="majorHAnsi"/>
          <w:szCs w:val="22"/>
          <w:lang w:val="ro-RO"/>
        </w:rPr>
        <w:t>sustenabilitatea modelului la nivel local, județean și național;</w:t>
      </w:r>
    </w:p>
    <w:p w:rsidR="0047380A" w:rsidRPr="00BF472A" w:rsidRDefault="0047380A" w:rsidP="00535C9C">
      <w:pPr>
        <w:pStyle w:val="ListParagraph"/>
        <w:numPr>
          <w:ilvl w:val="0"/>
          <w:numId w:val="75"/>
        </w:numPr>
        <w:spacing w:before="120" w:after="120"/>
        <w:rPr>
          <w:rFonts w:asciiTheme="majorHAnsi" w:hAnsiTheme="majorHAnsi"/>
          <w:szCs w:val="22"/>
          <w:lang w:val="ro-RO"/>
        </w:rPr>
      </w:pPr>
      <w:r w:rsidRPr="00BF472A">
        <w:rPr>
          <w:rFonts w:asciiTheme="majorHAnsi" w:hAnsiTheme="majorHAnsi"/>
          <w:szCs w:val="22"/>
          <w:lang w:val="ro-RO"/>
        </w:rPr>
        <w:t>măsura în care modelul poate fi replicat la nivel național prin revizuirea și/sau dezvoltarea cadrului normativ, elaborarea standardelor, a metodologiilor, bugetelor etc.</w:t>
      </w:r>
    </w:p>
    <w:p w:rsidR="00441803" w:rsidRPr="00BF472A" w:rsidRDefault="00441803" w:rsidP="00441803">
      <w:pPr>
        <w:spacing w:before="120" w:after="120"/>
        <w:rPr>
          <w:rFonts w:asciiTheme="majorHAnsi" w:hAnsiTheme="majorHAnsi"/>
          <w:szCs w:val="22"/>
          <w:lang w:val="ro-RO"/>
        </w:rPr>
      </w:pPr>
    </w:p>
    <w:p w:rsidR="00BC7BAF" w:rsidRPr="00BF472A" w:rsidRDefault="00F409EB"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68" w:name="_Toc529785279"/>
      <w:r w:rsidRPr="00BF472A">
        <w:rPr>
          <w:rFonts w:asciiTheme="majorHAnsi" w:hAnsiTheme="majorHAnsi"/>
          <w:color w:val="17365D" w:themeColor="text2" w:themeShade="BF"/>
          <w:lang w:val="ro-RO"/>
        </w:rPr>
        <w:t xml:space="preserve">2.1.2. </w:t>
      </w:r>
      <w:r w:rsidR="00BC7BAF" w:rsidRPr="00BF472A">
        <w:rPr>
          <w:rFonts w:asciiTheme="majorHAnsi" w:hAnsiTheme="majorHAnsi"/>
          <w:color w:val="17365D" w:themeColor="text2" w:themeShade="BF"/>
          <w:lang w:val="ro-RO"/>
        </w:rPr>
        <w:t>Acoperirea evaluării</w:t>
      </w:r>
      <w:bookmarkEnd w:id="68"/>
    </w:p>
    <w:p w:rsidR="0047380A" w:rsidRPr="00BF472A" w:rsidRDefault="0047380A"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 xml:space="preserve">Evaluarea este proiectată să acopere întreaga perioadă de implementare a modelului, respectiv </w:t>
      </w:r>
      <w:r w:rsidRPr="00BF472A">
        <w:rPr>
          <w:rFonts w:asciiTheme="majorHAnsi" w:hAnsiTheme="majorHAnsi"/>
          <w:b/>
          <w:sz w:val="22"/>
          <w:szCs w:val="22"/>
          <w:lang w:val="ro-RO"/>
        </w:rPr>
        <w:t>aprilie 2011 – septembrie 2015</w:t>
      </w:r>
      <w:r w:rsidRPr="00BF472A">
        <w:rPr>
          <w:rFonts w:asciiTheme="majorHAnsi" w:hAnsiTheme="majorHAnsi"/>
          <w:sz w:val="22"/>
          <w:szCs w:val="22"/>
          <w:lang w:val="ro-RO"/>
        </w:rPr>
        <w:t xml:space="preserve">, ținând cont de TS, </w:t>
      </w:r>
      <w:r w:rsidR="00517B48" w:rsidRPr="00BF472A">
        <w:rPr>
          <w:rFonts w:asciiTheme="majorHAnsi" w:hAnsiTheme="majorHAnsi"/>
          <w:sz w:val="22"/>
          <w:szCs w:val="22"/>
          <w:lang w:val="ro-RO"/>
        </w:rPr>
        <w:t>cu</w:t>
      </w:r>
      <w:r w:rsidRPr="00BF472A">
        <w:rPr>
          <w:rFonts w:asciiTheme="majorHAnsi" w:hAnsiTheme="majorHAnsi"/>
          <w:sz w:val="22"/>
          <w:szCs w:val="22"/>
          <w:lang w:val="ro-RO"/>
        </w:rPr>
        <w:t xml:space="preserve"> toate ajustăril</w:t>
      </w:r>
      <w:r w:rsidR="006E0CAA" w:rsidRPr="00BF472A">
        <w:rPr>
          <w:rFonts w:asciiTheme="majorHAnsi" w:hAnsiTheme="majorHAnsi"/>
          <w:sz w:val="22"/>
          <w:szCs w:val="22"/>
          <w:lang w:val="ro-RO"/>
        </w:rPr>
        <w:t>e</w:t>
      </w:r>
      <w:r w:rsidRPr="00BF472A">
        <w:rPr>
          <w:rFonts w:asciiTheme="majorHAnsi" w:hAnsiTheme="majorHAnsi"/>
          <w:sz w:val="22"/>
          <w:szCs w:val="22"/>
          <w:lang w:val="ro-RO"/>
        </w:rPr>
        <w:t xml:space="preserve"> operate. Evaluarea va ține</w:t>
      </w:r>
      <w:r w:rsidR="00517B48" w:rsidRPr="00BF472A">
        <w:rPr>
          <w:rFonts w:asciiTheme="majorHAnsi" w:hAnsiTheme="majorHAnsi"/>
          <w:sz w:val="22"/>
          <w:szCs w:val="22"/>
          <w:lang w:val="ro-RO"/>
        </w:rPr>
        <w:t xml:space="preserve"> </w:t>
      </w:r>
      <w:r w:rsidR="00AD1939" w:rsidRPr="00BF472A">
        <w:rPr>
          <w:rFonts w:asciiTheme="majorHAnsi" w:hAnsiTheme="majorHAnsi"/>
          <w:sz w:val="22"/>
          <w:szCs w:val="22"/>
          <w:lang w:val="ro-RO"/>
        </w:rPr>
        <w:t>totodată</w:t>
      </w:r>
      <w:r w:rsidRPr="00BF472A">
        <w:rPr>
          <w:rFonts w:asciiTheme="majorHAnsi" w:hAnsiTheme="majorHAnsi"/>
          <w:sz w:val="22"/>
          <w:szCs w:val="22"/>
          <w:lang w:val="ro-RO"/>
        </w:rPr>
        <w:t xml:space="preserve"> cont de constatările cheie ale celor două evaluări formative realizate în anii 2012 și 2013.</w:t>
      </w:r>
    </w:p>
    <w:p w:rsidR="0047380A" w:rsidRPr="00BF472A" w:rsidRDefault="0047380A" w:rsidP="006B4396">
      <w:pPr>
        <w:pStyle w:val="Default"/>
        <w:spacing w:before="120" w:after="120" w:line="240" w:lineRule="auto"/>
        <w:rPr>
          <w:rFonts w:asciiTheme="majorHAnsi" w:hAnsiTheme="majorHAnsi"/>
          <w:sz w:val="22"/>
          <w:szCs w:val="22"/>
          <w:lang w:val="ro-RO"/>
        </w:rPr>
      </w:pPr>
      <w:r w:rsidRPr="00BF472A">
        <w:rPr>
          <w:rFonts w:asciiTheme="majorHAnsi" w:hAnsiTheme="majorHAnsi"/>
          <w:sz w:val="22"/>
          <w:szCs w:val="22"/>
          <w:lang w:val="ro-RO"/>
        </w:rPr>
        <w:t>Pentru a putea demo</w:t>
      </w:r>
      <w:r w:rsidR="00CA19CF" w:rsidRPr="00BF472A">
        <w:rPr>
          <w:rFonts w:asciiTheme="majorHAnsi" w:hAnsiTheme="majorHAnsi"/>
          <w:sz w:val="22"/>
          <w:szCs w:val="22"/>
          <w:lang w:val="ro-RO"/>
        </w:rPr>
        <w:t>n</w:t>
      </w:r>
      <w:r w:rsidRPr="00BF472A">
        <w:rPr>
          <w:rFonts w:asciiTheme="majorHAnsi" w:hAnsiTheme="majorHAnsi"/>
          <w:sz w:val="22"/>
          <w:szCs w:val="22"/>
          <w:lang w:val="ro-RO"/>
        </w:rPr>
        <w:t xml:space="preserve">stra care rezultate și efecte sunt datorate implementării proiectului, prezenta evaluare urmărește cele </w:t>
      </w:r>
      <w:r w:rsidRPr="00BF472A">
        <w:rPr>
          <w:rFonts w:asciiTheme="majorHAnsi" w:hAnsiTheme="majorHAnsi"/>
          <w:b/>
          <w:sz w:val="22"/>
          <w:szCs w:val="22"/>
          <w:lang w:val="ro-RO"/>
        </w:rPr>
        <w:t>32 comune de intervenție</w:t>
      </w:r>
      <w:r w:rsidRPr="00BF472A">
        <w:rPr>
          <w:rFonts w:asciiTheme="majorHAnsi" w:hAnsiTheme="majorHAnsi"/>
          <w:sz w:val="22"/>
          <w:szCs w:val="22"/>
          <w:lang w:val="ro-RO"/>
        </w:rPr>
        <w:t>, în care proiectul a continuat până în 2015</w:t>
      </w:r>
      <w:r w:rsidR="00DF4732" w:rsidRPr="00BF472A">
        <w:rPr>
          <w:rFonts w:asciiTheme="majorHAnsi" w:hAnsiTheme="majorHAnsi"/>
          <w:sz w:val="22"/>
          <w:szCs w:val="22"/>
          <w:lang w:val="ro-RO"/>
        </w:rPr>
        <w:t xml:space="preserve"> și în care</w:t>
      </w:r>
      <w:r w:rsidR="00517B48" w:rsidRPr="00BF472A">
        <w:rPr>
          <w:rFonts w:asciiTheme="majorHAnsi" w:hAnsiTheme="majorHAnsi"/>
          <w:sz w:val="22"/>
          <w:szCs w:val="22"/>
          <w:lang w:val="ro-RO"/>
        </w:rPr>
        <w:t xml:space="preserve"> </w:t>
      </w:r>
      <w:r w:rsidRPr="00BF472A">
        <w:rPr>
          <w:rFonts w:asciiTheme="majorHAnsi" w:hAnsiTheme="majorHAnsi"/>
          <w:sz w:val="22"/>
          <w:szCs w:val="22"/>
          <w:lang w:val="ro-RO"/>
        </w:rPr>
        <w:t>copiii și familiile acestora au fost identificați prin activitatea de teren și au beneficiat de pachetul minim de</w:t>
      </w:r>
      <w:r w:rsidR="00AD1939" w:rsidRPr="00BF472A">
        <w:rPr>
          <w:rFonts w:asciiTheme="majorHAnsi" w:hAnsiTheme="majorHAnsi"/>
          <w:sz w:val="22"/>
          <w:szCs w:val="22"/>
          <w:lang w:val="ro-RO"/>
        </w:rPr>
        <w:t xml:space="preserve"> servicii</w:t>
      </w:r>
      <w:r w:rsidRPr="00BF472A">
        <w:rPr>
          <w:rFonts w:asciiTheme="majorHAnsi" w:hAnsiTheme="majorHAnsi"/>
          <w:sz w:val="22"/>
          <w:szCs w:val="22"/>
          <w:lang w:val="ro-RO"/>
        </w:rPr>
        <w:t>, dar și cele</w:t>
      </w:r>
      <w:r w:rsidRPr="00BF472A">
        <w:rPr>
          <w:rFonts w:asciiTheme="majorHAnsi" w:hAnsiTheme="majorHAnsi"/>
          <w:b/>
          <w:sz w:val="22"/>
          <w:szCs w:val="22"/>
          <w:lang w:val="ro-RO"/>
        </w:rPr>
        <w:t xml:space="preserve"> 32 de comune de control, în care intervenția a avut loc doar în </w:t>
      </w:r>
      <w:r w:rsidR="006E0CAA" w:rsidRPr="00BF472A">
        <w:rPr>
          <w:rFonts w:asciiTheme="majorHAnsi" w:hAnsiTheme="majorHAnsi"/>
          <w:b/>
          <w:sz w:val="22"/>
          <w:szCs w:val="22"/>
          <w:lang w:val="ro-RO"/>
        </w:rPr>
        <w:t xml:space="preserve">anul </w:t>
      </w:r>
      <w:r w:rsidRPr="00BF472A">
        <w:rPr>
          <w:rFonts w:asciiTheme="majorHAnsi" w:hAnsiTheme="majorHAnsi"/>
          <w:b/>
          <w:sz w:val="22"/>
          <w:szCs w:val="22"/>
          <w:lang w:val="ro-RO"/>
        </w:rPr>
        <w:t xml:space="preserve">2011 </w:t>
      </w:r>
      <w:r w:rsidRPr="00BF472A">
        <w:rPr>
          <w:rFonts w:asciiTheme="majorHAnsi" w:hAnsiTheme="majorHAnsi"/>
          <w:sz w:val="22"/>
          <w:szCs w:val="22"/>
          <w:lang w:val="ro-RO"/>
        </w:rPr>
        <w:t>(recensământul comunitar care a oferit imaginea situației inițiale pentru copiii</w:t>
      </w:r>
      <w:r w:rsidR="00AD1939" w:rsidRPr="00BF472A">
        <w:rPr>
          <w:rFonts w:asciiTheme="majorHAnsi" w:hAnsiTheme="majorHAnsi"/>
          <w:sz w:val="22"/>
          <w:szCs w:val="22"/>
          <w:lang w:val="ro-RO"/>
        </w:rPr>
        <w:t xml:space="preserve"> ‘invizibili’</w:t>
      </w:r>
      <w:r w:rsidRPr="00BF472A">
        <w:rPr>
          <w:rFonts w:asciiTheme="majorHAnsi" w:hAnsiTheme="majorHAnsi"/>
          <w:sz w:val="22"/>
          <w:szCs w:val="22"/>
          <w:lang w:val="ro-RO"/>
        </w:rPr>
        <w:t>) și</w:t>
      </w:r>
      <w:r w:rsidR="00AD1939" w:rsidRPr="00BF472A">
        <w:rPr>
          <w:rFonts w:asciiTheme="majorHAnsi" w:hAnsiTheme="majorHAnsi"/>
          <w:sz w:val="22"/>
          <w:szCs w:val="22"/>
          <w:lang w:val="ro-RO"/>
        </w:rPr>
        <w:t xml:space="preserve"> în care</w:t>
      </w:r>
      <w:r w:rsidR="006E0CAA" w:rsidRPr="00BF472A">
        <w:rPr>
          <w:rFonts w:asciiTheme="majorHAnsi" w:hAnsiTheme="majorHAnsi"/>
          <w:sz w:val="22"/>
          <w:szCs w:val="22"/>
          <w:lang w:val="ro-RO"/>
        </w:rPr>
        <w:t>,</w:t>
      </w:r>
      <w:r w:rsidRPr="00BF472A">
        <w:rPr>
          <w:rFonts w:asciiTheme="majorHAnsi" w:hAnsiTheme="majorHAnsi"/>
          <w:sz w:val="22"/>
          <w:szCs w:val="22"/>
          <w:lang w:val="ro-RO"/>
        </w:rPr>
        <w:t xml:space="preserve"> prin urmare</w:t>
      </w:r>
      <w:r w:rsidR="006E0CAA" w:rsidRPr="00BF472A">
        <w:rPr>
          <w:rFonts w:asciiTheme="majorHAnsi" w:hAnsiTheme="majorHAnsi"/>
          <w:sz w:val="22"/>
          <w:szCs w:val="22"/>
          <w:lang w:val="ro-RO"/>
        </w:rPr>
        <w:t>,</w:t>
      </w:r>
      <w:r w:rsidRPr="00BF472A">
        <w:rPr>
          <w:rFonts w:asciiTheme="majorHAnsi" w:hAnsiTheme="majorHAnsi"/>
          <w:sz w:val="22"/>
          <w:szCs w:val="22"/>
          <w:lang w:val="ro-RO"/>
        </w:rPr>
        <w:t xml:space="preserve"> copiii și familiile acestora au putut beneficia doar de serviciile din partea SPAS-ului. Grupul de control va oferi informații utile pentru a analiza ce s-ar fi întâmplat cu persoanele din comunele de intervenție dacă acestea nu ar fi beneficiat de activitatea proiectului.</w:t>
      </w:r>
    </w:p>
    <w:p w:rsidR="00441803" w:rsidRPr="00BF472A" w:rsidRDefault="00441803" w:rsidP="0047380A">
      <w:pPr>
        <w:pStyle w:val="Default"/>
        <w:spacing w:before="120" w:after="120"/>
        <w:rPr>
          <w:rFonts w:asciiTheme="majorHAnsi" w:hAnsiTheme="majorHAnsi"/>
          <w:sz w:val="22"/>
          <w:szCs w:val="22"/>
          <w:lang w:val="ro-RO"/>
        </w:rPr>
      </w:pPr>
    </w:p>
    <w:p w:rsidR="0047380A" w:rsidRPr="00BF472A" w:rsidRDefault="00F409EB"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69" w:name="_Toc346921662"/>
      <w:bookmarkStart w:id="70" w:name="_Toc529785280"/>
      <w:r w:rsidRPr="00BF472A">
        <w:rPr>
          <w:rFonts w:asciiTheme="majorHAnsi" w:hAnsiTheme="majorHAnsi"/>
          <w:color w:val="17365D" w:themeColor="text2" w:themeShade="BF"/>
          <w:lang w:val="ro-RO"/>
        </w:rPr>
        <w:lastRenderedPageBreak/>
        <w:t xml:space="preserve">2.1.3. </w:t>
      </w:r>
      <w:r w:rsidR="0047380A" w:rsidRPr="00BF472A">
        <w:rPr>
          <w:rFonts w:asciiTheme="majorHAnsi" w:hAnsiTheme="majorHAnsi"/>
          <w:color w:val="17365D" w:themeColor="text2" w:themeShade="BF"/>
          <w:lang w:val="ro-RO"/>
        </w:rPr>
        <w:t>Întrebările de evaluare</w:t>
      </w:r>
      <w:bookmarkEnd w:id="69"/>
      <w:bookmarkEnd w:id="70"/>
    </w:p>
    <w:p w:rsidR="0047380A" w:rsidRPr="00BF472A" w:rsidRDefault="0047380A" w:rsidP="0047380A">
      <w:pPr>
        <w:spacing w:before="120" w:after="120"/>
        <w:rPr>
          <w:rFonts w:asciiTheme="majorHAnsi" w:hAnsiTheme="majorHAnsi" w:cs="Arial"/>
          <w:szCs w:val="22"/>
          <w:lang w:val="ro-RO"/>
        </w:rPr>
      </w:pPr>
      <w:r w:rsidRPr="00BF472A">
        <w:rPr>
          <w:rFonts w:asciiTheme="majorHAnsi" w:hAnsiTheme="majorHAnsi" w:cs="Arial"/>
          <w:szCs w:val="22"/>
          <w:lang w:val="ro-RO"/>
        </w:rPr>
        <w:t xml:space="preserve">Pentru a </w:t>
      </w:r>
      <w:r w:rsidR="00EA36F9" w:rsidRPr="00BF472A">
        <w:rPr>
          <w:rFonts w:asciiTheme="majorHAnsi" w:hAnsiTheme="majorHAnsi" w:cs="Arial"/>
          <w:szCs w:val="22"/>
          <w:lang w:val="ro-RO"/>
        </w:rPr>
        <w:t>răspunde obiectivelor evaluării</w:t>
      </w:r>
      <w:r w:rsidR="00900665" w:rsidRPr="00BF472A">
        <w:rPr>
          <w:rFonts w:asciiTheme="majorHAnsi" w:hAnsiTheme="majorHAnsi" w:cs="Arial"/>
          <w:szCs w:val="22"/>
          <w:lang w:val="ro-RO"/>
        </w:rPr>
        <w:t>,</w:t>
      </w:r>
      <w:r w:rsidRPr="00BF472A">
        <w:rPr>
          <w:rFonts w:asciiTheme="majorHAnsi" w:hAnsiTheme="majorHAnsi" w:cs="Arial"/>
          <w:szCs w:val="22"/>
          <w:lang w:val="ro-RO"/>
        </w:rPr>
        <w:t xml:space="preserve"> ur</w:t>
      </w:r>
      <w:r w:rsidR="009C76D2" w:rsidRPr="00BF472A">
        <w:rPr>
          <w:rFonts w:asciiTheme="majorHAnsi" w:hAnsiTheme="majorHAnsi" w:cs="Arial"/>
          <w:szCs w:val="22"/>
          <w:lang w:val="ro-RO"/>
        </w:rPr>
        <w:t>mărind criteriile de evaluare O</w:t>
      </w:r>
      <w:r w:rsidRPr="00BF472A">
        <w:rPr>
          <w:rFonts w:asciiTheme="majorHAnsi" w:hAnsiTheme="majorHAnsi" w:cs="Arial"/>
          <w:szCs w:val="22"/>
          <w:lang w:val="ro-RO"/>
        </w:rPr>
        <w:t>CD</w:t>
      </w:r>
      <w:r w:rsidR="009C76D2" w:rsidRPr="00BF472A">
        <w:rPr>
          <w:rFonts w:asciiTheme="majorHAnsi" w:hAnsiTheme="majorHAnsi" w:cs="Arial"/>
          <w:szCs w:val="22"/>
          <w:lang w:val="ro-RO"/>
        </w:rPr>
        <w:t>E</w:t>
      </w:r>
      <w:r w:rsidRPr="00BF472A">
        <w:rPr>
          <w:rFonts w:asciiTheme="majorHAnsi" w:hAnsiTheme="majorHAnsi" w:cs="Arial"/>
          <w:szCs w:val="22"/>
          <w:lang w:val="ro-RO"/>
        </w:rPr>
        <w:t>-C</w:t>
      </w:r>
      <w:r w:rsidR="009C76D2" w:rsidRPr="00BF472A">
        <w:rPr>
          <w:rFonts w:asciiTheme="majorHAnsi" w:hAnsiTheme="majorHAnsi" w:cs="Arial"/>
          <w:szCs w:val="22"/>
          <w:lang w:val="ro-RO"/>
        </w:rPr>
        <w:t>AD</w:t>
      </w:r>
      <w:r w:rsidRPr="00BF472A">
        <w:rPr>
          <w:rFonts w:asciiTheme="majorHAnsi" w:hAnsiTheme="majorHAnsi" w:cs="Arial"/>
          <w:szCs w:val="22"/>
          <w:lang w:val="ro-RO"/>
        </w:rPr>
        <w:t xml:space="preserve">, în cadrul termenilor de referință pentru această evaluare au fost definite 19 întrebări subscrise celor șase criterii de evaluare. </w:t>
      </w:r>
      <w:r w:rsidR="00517B48" w:rsidRPr="00BF472A">
        <w:rPr>
          <w:rFonts w:asciiTheme="majorHAnsi" w:hAnsiTheme="majorHAnsi" w:cs="Arial"/>
          <w:szCs w:val="22"/>
          <w:lang w:val="ro-RO"/>
        </w:rPr>
        <w:t>P</w:t>
      </w:r>
      <w:r w:rsidRPr="00BF472A">
        <w:rPr>
          <w:rFonts w:asciiTheme="majorHAnsi" w:hAnsiTheme="majorHAnsi" w:cs="Arial"/>
          <w:szCs w:val="22"/>
          <w:lang w:val="ro-RO"/>
        </w:rPr>
        <w:t>recedentele evaluări formative au analizat relev</w:t>
      </w:r>
      <w:r w:rsidR="006E0CAA" w:rsidRPr="00BF472A">
        <w:rPr>
          <w:rFonts w:asciiTheme="majorHAnsi" w:hAnsiTheme="majorHAnsi" w:cs="Arial"/>
          <w:szCs w:val="22"/>
          <w:lang w:val="ro-RO"/>
        </w:rPr>
        <w:t>a</w:t>
      </w:r>
      <w:r w:rsidRPr="00BF472A">
        <w:rPr>
          <w:rFonts w:asciiTheme="majorHAnsi" w:hAnsiTheme="majorHAnsi" w:cs="Arial"/>
          <w:szCs w:val="22"/>
          <w:lang w:val="ro-RO"/>
        </w:rPr>
        <w:t xml:space="preserve">nța, eficacitatea și eficiența, </w:t>
      </w:r>
      <w:r w:rsidR="004E52E8" w:rsidRPr="00BF472A">
        <w:rPr>
          <w:rFonts w:asciiTheme="majorHAnsi" w:hAnsiTheme="majorHAnsi" w:cs="Arial"/>
          <w:szCs w:val="22"/>
          <w:lang w:val="ro-RO"/>
        </w:rPr>
        <w:t xml:space="preserve">iar </w:t>
      </w:r>
      <w:r w:rsidRPr="00BF472A">
        <w:rPr>
          <w:rFonts w:asciiTheme="majorHAnsi" w:hAnsiTheme="majorHAnsi" w:cs="Arial"/>
          <w:szCs w:val="22"/>
          <w:lang w:val="ro-RO"/>
        </w:rPr>
        <w:t xml:space="preserve">cea de-a doua </w:t>
      </w:r>
      <w:r w:rsidR="004E52E8" w:rsidRPr="00BF472A">
        <w:rPr>
          <w:rFonts w:asciiTheme="majorHAnsi" w:hAnsiTheme="majorHAnsi" w:cs="Arial"/>
          <w:szCs w:val="22"/>
          <w:lang w:val="ro-RO"/>
        </w:rPr>
        <w:t xml:space="preserve">evaluare </w:t>
      </w:r>
      <w:r w:rsidRPr="00BF472A">
        <w:rPr>
          <w:rFonts w:asciiTheme="majorHAnsi" w:hAnsiTheme="majorHAnsi" w:cs="Arial"/>
          <w:szCs w:val="22"/>
          <w:lang w:val="ro-RO"/>
        </w:rPr>
        <w:t>a urmărit și elemente de impact</w:t>
      </w:r>
      <w:r w:rsidR="004E52E8" w:rsidRPr="00BF472A">
        <w:rPr>
          <w:rFonts w:asciiTheme="majorHAnsi" w:hAnsiTheme="majorHAnsi" w:cs="Arial"/>
          <w:szCs w:val="22"/>
          <w:lang w:val="ro-RO"/>
        </w:rPr>
        <w:t>. Prezenta evaluare sumativă, urmărind întreaga</w:t>
      </w:r>
      <w:r w:rsidRPr="00BF472A">
        <w:rPr>
          <w:rFonts w:asciiTheme="majorHAnsi" w:hAnsiTheme="majorHAnsi" w:cs="Arial"/>
          <w:szCs w:val="22"/>
          <w:lang w:val="ro-RO"/>
        </w:rPr>
        <w:t xml:space="preserve"> perioad</w:t>
      </w:r>
      <w:r w:rsidR="004E52E8" w:rsidRPr="00BF472A">
        <w:rPr>
          <w:rFonts w:asciiTheme="majorHAnsi" w:hAnsiTheme="majorHAnsi" w:cs="Arial"/>
          <w:szCs w:val="22"/>
          <w:lang w:val="ro-RO"/>
        </w:rPr>
        <w:t>ă</w:t>
      </w:r>
      <w:r w:rsidRPr="00BF472A">
        <w:rPr>
          <w:rFonts w:asciiTheme="majorHAnsi" w:hAnsiTheme="majorHAnsi" w:cs="Arial"/>
          <w:szCs w:val="22"/>
          <w:lang w:val="ro-RO"/>
        </w:rPr>
        <w:t xml:space="preserve"> de </w:t>
      </w:r>
      <w:r w:rsidR="006E0CAA" w:rsidRPr="00BF472A">
        <w:rPr>
          <w:rFonts w:asciiTheme="majorHAnsi" w:hAnsiTheme="majorHAnsi" w:cs="Arial"/>
          <w:szCs w:val="22"/>
          <w:lang w:val="ro-RO"/>
        </w:rPr>
        <w:t>implementare</w:t>
      </w:r>
      <w:r w:rsidRPr="00BF472A">
        <w:rPr>
          <w:rFonts w:asciiTheme="majorHAnsi" w:hAnsiTheme="majorHAnsi" w:cs="Arial"/>
          <w:szCs w:val="22"/>
          <w:lang w:val="ro-RO"/>
        </w:rPr>
        <w:t xml:space="preserve"> a proiectului, va </w:t>
      </w:r>
      <w:r w:rsidR="00EA36F9" w:rsidRPr="00BF472A">
        <w:rPr>
          <w:rFonts w:asciiTheme="majorHAnsi" w:hAnsiTheme="majorHAnsi" w:cs="Arial"/>
          <w:szCs w:val="22"/>
          <w:lang w:val="ro-RO"/>
        </w:rPr>
        <w:t>avea în vedere</w:t>
      </w:r>
      <w:r w:rsidRPr="00BF472A">
        <w:rPr>
          <w:rFonts w:asciiTheme="majorHAnsi" w:hAnsiTheme="majorHAnsi" w:cs="Arial"/>
          <w:szCs w:val="22"/>
          <w:lang w:val="ro-RO"/>
        </w:rPr>
        <w:t xml:space="preserve"> </w:t>
      </w:r>
      <w:r w:rsidR="004E52E8" w:rsidRPr="00BF472A">
        <w:rPr>
          <w:rFonts w:asciiTheme="majorHAnsi" w:hAnsiTheme="majorHAnsi" w:cs="Arial"/>
          <w:szCs w:val="22"/>
          <w:lang w:val="ro-RO"/>
        </w:rPr>
        <w:t>în egală măsură relevanța, eficacitatea, eficiența, dar și</w:t>
      </w:r>
      <w:r w:rsidR="00517B48" w:rsidRPr="00BF472A">
        <w:rPr>
          <w:rFonts w:asciiTheme="majorHAnsi" w:hAnsiTheme="majorHAnsi" w:cs="Arial"/>
          <w:szCs w:val="22"/>
          <w:lang w:val="ro-RO"/>
        </w:rPr>
        <w:t xml:space="preserve"> </w:t>
      </w:r>
      <w:r w:rsidRPr="00BF472A">
        <w:rPr>
          <w:rFonts w:asciiTheme="majorHAnsi" w:hAnsiTheme="majorHAnsi" w:cs="Arial"/>
          <w:szCs w:val="22"/>
          <w:lang w:val="ro-RO"/>
        </w:rPr>
        <w:t>sustenabilitatea</w:t>
      </w:r>
      <w:r w:rsidR="004E52E8" w:rsidRPr="00BF472A">
        <w:rPr>
          <w:rFonts w:asciiTheme="majorHAnsi" w:hAnsiTheme="majorHAnsi" w:cs="Arial"/>
          <w:szCs w:val="22"/>
          <w:lang w:val="ro-RO"/>
        </w:rPr>
        <w:t xml:space="preserve">, </w:t>
      </w:r>
      <w:r w:rsidRPr="00BF472A">
        <w:rPr>
          <w:rFonts w:asciiTheme="majorHAnsi" w:hAnsiTheme="majorHAnsi" w:cs="Arial"/>
          <w:szCs w:val="22"/>
          <w:lang w:val="ro-RO"/>
        </w:rPr>
        <w:t>impactul</w:t>
      </w:r>
      <w:r w:rsidR="004E52E8" w:rsidRPr="00BF472A">
        <w:rPr>
          <w:rFonts w:asciiTheme="majorHAnsi" w:hAnsiTheme="majorHAnsi" w:cs="Arial"/>
          <w:szCs w:val="22"/>
          <w:lang w:val="ro-RO"/>
        </w:rPr>
        <w:t xml:space="preserve"> </w:t>
      </w:r>
      <w:r w:rsidRPr="00BF472A">
        <w:rPr>
          <w:rFonts w:asciiTheme="majorHAnsi" w:hAnsiTheme="majorHAnsi" w:cs="Arial"/>
          <w:szCs w:val="22"/>
          <w:lang w:val="ro-RO"/>
        </w:rPr>
        <w:t>și lecțiile învățate.</w:t>
      </w:r>
    </w:p>
    <w:p w:rsidR="0047380A" w:rsidRPr="00BF472A" w:rsidRDefault="0047380A" w:rsidP="0047380A">
      <w:pPr>
        <w:spacing w:before="120" w:after="120"/>
        <w:rPr>
          <w:rFonts w:asciiTheme="majorHAnsi" w:hAnsiTheme="majorHAnsi" w:cs="Arial"/>
          <w:szCs w:val="22"/>
          <w:lang w:val="ro-RO"/>
        </w:rPr>
      </w:pPr>
      <w:r w:rsidRPr="00BF472A">
        <w:rPr>
          <w:rFonts w:asciiTheme="majorHAnsi" w:hAnsiTheme="majorHAnsi" w:cs="Arial"/>
          <w:szCs w:val="22"/>
          <w:lang w:val="ro-RO"/>
        </w:rPr>
        <w:t>Pentru fiecare întrebare de evaluare</w:t>
      </w:r>
      <w:r w:rsidR="00EA36F9" w:rsidRPr="00BF472A">
        <w:rPr>
          <w:rFonts w:asciiTheme="majorHAnsi" w:hAnsiTheme="majorHAnsi" w:cs="Arial"/>
          <w:szCs w:val="22"/>
          <w:lang w:val="ro-RO"/>
        </w:rPr>
        <w:t>,</w:t>
      </w:r>
      <w:r w:rsidRPr="00BF472A">
        <w:rPr>
          <w:rFonts w:asciiTheme="majorHAnsi" w:hAnsiTheme="majorHAnsi" w:cs="Arial"/>
          <w:szCs w:val="22"/>
          <w:lang w:val="ro-RO"/>
        </w:rPr>
        <w:t xml:space="preserve"> abordarea specifică </w:t>
      </w:r>
      <w:r w:rsidR="006E0CAA" w:rsidRPr="00BF472A">
        <w:rPr>
          <w:rFonts w:asciiTheme="majorHAnsi" w:hAnsiTheme="majorHAnsi" w:cs="Arial"/>
          <w:szCs w:val="22"/>
          <w:lang w:val="ro-RO"/>
        </w:rPr>
        <w:t>v</w:t>
      </w:r>
      <w:r w:rsidRPr="00BF472A">
        <w:rPr>
          <w:rFonts w:asciiTheme="majorHAnsi" w:hAnsiTheme="majorHAnsi" w:cs="Arial"/>
          <w:szCs w:val="22"/>
          <w:lang w:val="ro-RO"/>
        </w:rPr>
        <w:t>a fi descrisă pe scurt în secțiunile aferente constatărilor evaluării, pentru a permite o parcurgere mai fluentă a textului eval</w:t>
      </w:r>
      <w:r w:rsidR="006E0CAA" w:rsidRPr="00BF472A">
        <w:rPr>
          <w:rFonts w:asciiTheme="majorHAnsi" w:hAnsiTheme="majorHAnsi" w:cs="Arial"/>
          <w:szCs w:val="22"/>
          <w:lang w:val="ro-RO"/>
        </w:rPr>
        <w:t>u</w:t>
      </w:r>
      <w:r w:rsidRPr="00BF472A">
        <w:rPr>
          <w:rFonts w:asciiTheme="majorHAnsi" w:hAnsiTheme="majorHAnsi" w:cs="Arial"/>
          <w:szCs w:val="22"/>
          <w:lang w:val="ro-RO"/>
        </w:rPr>
        <w:t>ării. Întrebăril</w:t>
      </w:r>
      <w:r w:rsidR="004E52E8" w:rsidRPr="00BF472A">
        <w:rPr>
          <w:rFonts w:asciiTheme="majorHAnsi" w:hAnsiTheme="majorHAnsi" w:cs="Arial"/>
          <w:szCs w:val="22"/>
          <w:lang w:val="ro-RO"/>
        </w:rPr>
        <w:t>e</w:t>
      </w:r>
      <w:r w:rsidRPr="00BF472A">
        <w:rPr>
          <w:rFonts w:asciiTheme="majorHAnsi" w:hAnsiTheme="majorHAnsi" w:cs="Arial"/>
          <w:szCs w:val="22"/>
          <w:lang w:val="ro-RO"/>
        </w:rPr>
        <w:t xml:space="preserve"> de evaluare c</w:t>
      </w:r>
      <w:r w:rsidR="004E52E8" w:rsidRPr="00BF472A">
        <w:rPr>
          <w:rFonts w:asciiTheme="majorHAnsi" w:hAnsiTheme="majorHAnsi" w:cs="Arial"/>
          <w:szCs w:val="22"/>
          <w:lang w:val="ro-RO"/>
        </w:rPr>
        <w:t xml:space="preserve">are au fost adresate în cadrul </w:t>
      </w:r>
      <w:r w:rsidRPr="00BF472A">
        <w:rPr>
          <w:rFonts w:asciiTheme="majorHAnsi" w:hAnsiTheme="majorHAnsi" w:cs="Arial"/>
          <w:szCs w:val="22"/>
          <w:lang w:val="ro-RO"/>
        </w:rPr>
        <w:t>prezent</w:t>
      </w:r>
      <w:r w:rsidR="004E52E8" w:rsidRPr="00BF472A">
        <w:rPr>
          <w:rFonts w:asciiTheme="majorHAnsi" w:hAnsiTheme="majorHAnsi" w:cs="Arial"/>
          <w:szCs w:val="22"/>
          <w:lang w:val="ro-RO"/>
        </w:rPr>
        <w:t>ei</w:t>
      </w:r>
      <w:r w:rsidRPr="00BF472A">
        <w:rPr>
          <w:rFonts w:asciiTheme="majorHAnsi" w:hAnsiTheme="majorHAnsi" w:cs="Arial"/>
          <w:szCs w:val="22"/>
          <w:lang w:val="ro-RO"/>
        </w:rPr>
        <w:t xml:space="preserve"> evalu</w:t>
      </w:r>
      <w:r w:rsidR="004E52E8" w:rsidRPr="00BF472A">
        <w:rPr>
          <w:rFonts w:asciiTheme="majorHAnsi" w:hAnsiTheme="majorHAnsi" w:cs="Arial"/>
          <w:szCs w:val="22"/>
          <w:lang w:val="ro-RO"/>
        </w:rPr>
        <w:t>ări</w:t>
      </w:r>
      <w:r w:rsidRPr="00BF472A">
        <w:rPr>
          <w:rFonts w:asciiTheme="majorHAnsi" w:hAnsiTheme="majorHAnsi" w:cs="Arial"/>
          <w:szCs w:val="22"/>
          <w:lang w:val="ro-RO"/>
        </w:rPr>
        <w:t xml:space="preserve"> sunt prezentate mai jos, grupate în funcție de criteriile de evaluare:</w:t>
      </w:r>
    </w:p>
    <w:p w:rsidR="0047380A" w:rsidRPr="00BF472A" w:rsidRDefault="0047380A" w:rsidP="006B4396">
      <w:pPr>
        <w:pStyle w:val="Heading6"/>
        <w:keepNext/>
        <w:keepLines/>
        <w:spacing w:before="120" w:after="120"/>
        <w:rPr>
          <w:rFonts w:asciiTheme="majorHAnsi" w:hAnsiTheme="majorHAnsi"/>
          <w:szCs w:val="22"/>
          <w:lang w:val="ro-RO"/>
        </w:rPr>
      </w:pPr>
      <w:r w:rsidRPr="00BF472A">
        <w:rPr>
          <w:rFonts w:asciiTheme="majorHAnsi" w:hAnsiTheme="majorHAnsi"/>
          <w:szCs w:val="22"/>
          <w:lang w:val="ro-RO"/>
        </w:rPr>
        <w:t>Relevanța</w:t>
      </w:r>
    </w:p>
    <w:p w:rsidR="0047380A" w:rsidRPr="00BF472A" w:rsidRDefault="0047380A" w:rsidP="00535C9C">
      <w:pPr>
        <w:pStyle w:val="BodyText"/>
        <w:numPr>
          <w:ilvl w:val="0"/>
          <w:numId w:val="76"/>
        </w:numPr>
        <w:spacing w:before="120" w:after="120"/>
        <w:rPr>
          <w:rFonts w:asciiTheme="majorHAnsi" w:hAnsiTheme="majorHAnsi" w:cs="Calibri"/>
          <w:i/>
          <w:color w:val="000000"/>
          <w:szCs w:val="22"/>
          <w:lang w:val="ro-RO"/>
        </w:rPr>
      </w:pPr>
      <w:r w:rsidRPr="00BF472A">
        <w:rPr>
          <w:rFonts w:asciiTheme="majorHAnsi" w:hAnsiTheme="majorHAnsi" w:cs="Calibri"/>
          <w:i/>
          <w:color w:val="000000"/>
          <w:szCs w:val="22"/>
          <w:lang w:val="ro-RO"/>
        </w:rPr>
        <w:t>În ce măsură abordează proiectul de modelare nevoile celor mai vulnerabili copii și reduce inechitățile (</w:t>
      </w:r>
      <w:r w:rsidR="00EA36F9" w:rsidRPr="00BF472A">
        <w:rPr>
          <w:rFonts w:asciiTheme="majorHAnsi" w:hAnsiTheme="majorHAnsi" w:cs="Calibri"/>
          <w:i/>
          <w:color w:val="000000"/>
          <w:szCs w:val="22"/>
          <w:lang w:val="ro-RO"/>
        </w:rPr>
        <w:t xml:space="preserve">cu </w:t>
      </w:r>
      <w:r w:rsidRPr="00BF472A">
        <w:rPr>
          <w:rFonts w:asciiTheme="majorHAnsi" w:hAnsiTheme="majorHAnsi" w:cs="Calibri"/>
          <w:i/>
          <w:color w:val="000000"/>
          <w:szCs w:val="22"/>
          <w:lang w:val="ro-RO"/>
        </w:rPr>
        <w:t>ref</w:t>
      </w:r>
      <w:r w:rsidR="00EA36F9" w:rsidRPr="00BF472A">
        <w:rPr>
          <w:rFonts w:asciiTheme="majorHAnsi" w:hAnsiTheme="majorHAnsi" w:cs="Calibri"/>
          <w:i/>
          <w:color w:val="000000"/>
          <w:szCs w:val="22"/>
          <w:lang w:val="ro-RO"/>
        </w:rPr>
        <w:t>erire</w:t>
      </w:r>
      <w:r w:rsidRPr="00BF472A">
        <w:rPr>
          <w:rFonts w:asciiTheme="majorHAnsi" w:hAnsiTheme="majorHAnsi" w:cs="Calibri"/>
          <w:i/>
          <w:color w:val="000000"/>
          <w:szCs w:val="22"/>
          <w:lang w:val="ro-RO"/>
        </w:rPr>
        <w:t xml:space="preserve"> la copiii invizibili)?</w:t>
      </w:r>
    </w:p>
    <w:p w:rsidR="0047380A" w:rsidRPr="00BF472A" w:rsidRDefault="0047380A" w:rsidP="00535C9C">
      <w:pPr>
        <w:pStyle w:val="BodyText"/>
        <w:numPr>
          <w:ilvl w:val="0"/>
          <w:numId w:val="76"/>
        </w:numPr>
        <w:spacing w:before="120" w:after="120"/>
        <w:rPr>
          <w:rFonts w:asciiTheme="majorHAnsi" w:hAnsiTheme="majorHAnsi" w:cs="Calibri"/>
          <w:i/>
          <w:color w:val="000000"/>
          <w:szCs w:val="22"/>
          <w:lang w:val="ro-RO"/>
        </w:rPr>
      </w:pPr>
      <w:r w:rsidRPr="00BF472A">
        <w:rPr>
          <w:rFonts w:asciiTheme="majorHAnsi" w:hAnsiTheme="majorHAnsi" w:cs="Calibri"/>
          <w:i/>
          <w:color w:val="000000"/>
          <w:szCs w:val="22"/>
          <w:lang w:val="ro-RO"/>
        </w:rPr>
        <w:t xml:space="preserve">În ce măsură este modelul relevant </w:t>
      </w:r>
      <w:r w:rsidR="0099316B" w:rsidRPr="00BF472A">
        <w:rPr>
          <w:rFonts w:asciiTheme="majorHAnsi" w:hAnsiTheme="majorHAnsi" w:cs="Calibri"/>
          <w:i/>
          <w:color w:val="000000"/>
          <w:szCs w:val="22"/>
          <w:lang w:val="ro-RO"/>
        </w:rPr>
        <w:t>față de</w:t>
      </w:r>
      <w:r w:rsidRPr="00BF472A">
        <w:rPr>
          <w:rFonts w:asciiTheme="majorHAnsi" w:hAnsiTheme="majorHAnsi" w:cs="Calibri"/>
          <w:i/>
          <w:color w:val="000000"/>
          <w:szCs w:val="22"/>
          <w:lang w:val="ro-RO"/>
        </w:rPr>
        <w:t xml:space="preserve"> scopul </w:t>
      </w:r>
      <w:r w:rsidR="0099316B" w:rsidRPr="00BF472A">
        <w:rPr>
          <w:rFonts w:asciiTheme="majorHAnsi" w:hAnsiTheme="majorHAnsi" w:cs="Calibri"/>
          <w:i/>
          <w:color w:val="000000"/>
          <w:szCs w:val="22"/>
          <w:lang w:val="ro-RO"/>
        </w:rPr>
        <w:t xml:space="preserve">lui </w:t>
      </w:r>
      <w:r w:rsidRPr="00BF472A">
        <w:rPr>
          <w:rFonts w:asciiTheme="majorHAnsi" w:hAnsiTheme="majorHAnsi" w:cs="Calibri"/>
          <w:i/>
          <w:color w:val="000000"/>
          <w:szCs w:val="22"/>
          <w:lang w:val="ro-RO"/>
        </w:rPr>
        <w:t xml:space="preserve">general și </w:t>
      </w:r>
      <w:r w:rsidR="0099316B" w:rsidRPr="00BF472A">
        <w:rPr>
          <w:rFonts w:asciiTheme="majorHAnsi" w:hAnsiTheme="majorHAnsi" w:cs="Calibri"/>
          <w:i/>
          <w:color w:val="000000"/>
          <w:szCs w:val="22"/>
          <w:lang w:val="ro-RO"/>
        </w:rPr>
        <w:t>de obținerea</w:t>
      </w:r>
      <w:r w:rsidRPr="00BF472A">
        <w:rPr>
          <w:rFonts w:asciiTheme="majorHAnsi" w:hAnsiTheme="majorHAnsi" w:cs="Calibri"/>
          <w:i/>
          <w:color w:val="000000"/>
          <w:szCs w:val="22"/>
          <w:lang w:val="ro-RO"/>
        </w:rPr>
        <w:t xml:space="preserve"> rezultatelor așteptate în perioada </w:t>
      </w:r>
      <w:r w:rsidR="00EA36F9" w:rsidRPr="00BF472A">
        <w:rPr>
          <w:rFonts w:asciiTheme="majorHAnsi" w:hAnsiTheme="majorHAnsi" w:cs="Calibri"/>
          <w:i/>
          <w:color w:val="000000"/>
          <w:szCs w:val="22"/>
          <w:lang w:val="ro-RO"/>
        </w:rPr>
        <w:t xml:space="preserve">de </w:t>
      </w:r>
      <w:r w:rsidR="0099316B" w:rsidRPr="00BF472A">
        <w:rPr>
          <w:rFonts w:asciiTheme="majorHAnsi" w:hAnsiTheme="majorHAnsi" w:cs="Calibri"/>
          <w:i/>
          <w:color w:val="000000"/>
          <w:szCs w:val="22"/>
          <w:lang w:val="ro-RO"/>
        </w:rPr>
        <w:t>implementare</w:t>
      </w:r>
      <w:r w:rsidRPr="00BF472A">
        <w:rPr>
          <w:rFonts w:asciiTheme="majorHAnsi" w:hAnsiTheme="majorHAnsi" w:cs="Calibri"/>
          <w:i/>
          <w:color w:val="000000"/>
          <w:szCs w:val="22"/>
          <w:lang w:val="ro-RO"/>
        </w:rPr>
        <w:t>?</w:t>
      </w:r>
    </w:p>
    <w:p w:rsidR="0047380A" w:rsidRPr="00BF472A" w:rsidRDefault="0047380A" w:rsidP="00535C9C">
      <w:pPr>
        <w:pStyle w:val="BodyText"/>
        <w:numPr>
          <w:ilvl w:val="0"/>
          <w:numId w:val="76"/>
        </w:numPr>
        <w:spacing w:before="120" w:after="120"/>
        <w:rPr>
          <w:rFonts w:asciiTheme="majorHAnsi" w:hAnsiTheme="majorHAnsi" w:cs="Arial"/>
          <w:i/>
          <w:szCs w:val="22"/>
          <w:lang w:val="ro-RO" w:eastAsia="ro-RO"/>
        </w:rPr>
      </w:pPr>
      <w:r w:rsidRPr="00BF472A">
        <w:rPr>
          <w:rFonts w:asciiTheme="majorHAnsi" w:hAnsiTheme="majorHAnsi" w:cs="Calibri"/>
          <w:i/>
          <w:color w:val="000000"/>
          <w:szCs w:val="22"/>
          <w:lang w:val="ro-RO"/>
        </w:rPr>
        <w:t xml:space="preserve">În ce măsură este proiectul de modelare relevant </w:t>
      </w:r>
      <w:r w:rsidR="0099316B" w:rsidRPr="00BF472A">
        <w:rPr>
          <w:rFonts w:asciiTheme="majorHAnsi" w:hAnsiTheme="majorHAnsi" w:cs="Calibri"/>
          <w:i/>
          <w:color w:val="000000"/>
          <w:szCs w:val="22"/>
          <w:lang w:val="ro-RO"/>
        </w:rPr>
        <w:t xml:space="preserve">în raport cu </w:t>
      </w:r>
      <w:r w:rsidRPr="00BF472A">
        <w:rPr>
          <w:rFonts w:asciiTheme="majorHAnsi" w:hAnsiTheme="majorHAnsi" w:cs="Calibri"/>
          <w:i/>
          <w:color w:val="000000"/>
          <w:szCs w:val="22"/>
          <w:lang w:val="ro-RO"/>
        </w:rPr>
        <w:t xml:space="preserve">politicile și programele naționale (inclusiv Programul Național de Reformă și </w:t>
      </w:r>
      <w:r w:rsidR="007877F0" w:rsidRPr="00BF472A">
        <w:rPr>
          <w:rFonts w:asciiTheme="majorHAnsi" w:hAnsiTheme="majorHAnsi" w:cs="Calibri"/>
          <w:i/>
          <w:color w:val="000000"/>
          <w:szCs w:val="22"/>
          <w:lang w:val="ro-RO"/>
        </w:rPr>
        <w:t xml:space="preserve">Programul FSE </w:t>
      </w:r>
      <w:r w:rsidRPr="00BF472A">
        <w:rPr>
          <w:rFonts w:asciiTheme="majorHAnsi" w:hAnsiTheme="majorHAnsi" w:cs="Calibri"/>
          <w:i/>
          <w:color w:val="000000"/>
          <w:szCs w:val="22"/>
          <w:lang w:val="ro-RO"/>
        </w:rPr>
        <w:t>2014-</w:t>
      </w:r>
      <w:r w:rsidR="0099316B" w:rsidRPr="00BF472A">
        <w:rPr>
          <w:rFonts w:asciiTheme="majorHAnsi" w:hAnsiTheme="majorHAnsi" w:cs="Calibri"/>
          <w:i/>
          <w:color w:val="000000"/>
          <w:szCs w:val="22"/>
          <w:lang w:val="ro-RO"/>
        </w:rPr>
        <w:t>2020), cu</w:t>
      </w:r>
      <w:r w:rsidRPr="00BF472A">
        <w:rPr>
          <w:rFonts w:asciiTheme="majorHAnsi" w:hAnsiTheme="majorHAnsi" w:cs="Calibri"/>
          <w:i/>
          <w:color w:val="000000"/>
          <w:szCs w:val="22"/>
          <w:lang w:val="ro-RO"/>
        </w:rPr>
        <w:t xml:space="preserve"> </w:t>
      </w:r>
      <w:r w:rsidR="0099316B" w:rsidRPr="00BF472A">
        <w:rPr>
          <w:rFonts w:asciiTheme="majorHAnsi" w:hAnsiTheme="majorHAnsi" w:cs="Calibri"/>
          <w:i/>
          <w:color w:val="000000"/>
          <w:szCs w:val="22"/>
          <w:lang w:val="ro-RO"/>
        </w:rPr>
        <w:t>strategiile sectoriale și trans</w:t>
      </w:r>
      <w:r w:rsidRPr="00BF472A">
        <w:rPr>
          <w:rFonts w:asciiTheme="majorHAnsi" w:hAnsiTheme="majorHAnsi" w:cs="Calibri"/>
          <w:i/>
          <w:color w:val="000000"/>
          <w:szCs w:val="22"/>
          <w:lang w:val="ro-RO"/>
        </w:rPr>
        <w:t xml:space="preserve">sectoriale și </w:t>
      </w:r>
      <w:r w:rsidR="0099316B" w:rsidRPr="00BF472A">
        <w:rPr>
          <w:rFonts w:asciiTheme="majorHAnsi" w:hAnsiTheme="majorHAnsi" w:cs="Calibri"/>
          <w:i/>
          <w:color w:val="000000"/>
          <w:szCs w:val="22"/>
          <w:lang w:val="ro-RO"/>
        </w:rPr>
        <w:t xml:space="preserve">cu </w:t>
      </w:r>
      <w:r w:rsidRPr="00BF472A">
        <w:rPr>
          <w:rFonts w:asciiTheme="majorHAnsi" w:hAnsiTheme="majorHAnsi" w:cs="Calibri"/>
          <w:i/>
          <w:color w:val="000000"/>
          <w:szCs w:val="22"/>
          <w:lang w:val="ro-RO"/>
        </w:rPr>
        <w:t>A</w:t>
      </w:r>
      <w:r w:rsidR="00AE1952" w:rsidRPr="00BF472A">
        <w:rPr>
          <w:rFonts w:asciiTheme="majorHAnsi" w:hAnsiTheme="majorHAnsi" w:cs="Calibri"/>
          <w:i/>
          <w:color w:val="000000"/>
          <w:szCs w:val="22"/>
          <w:lang w:val="ro-RO"/>
        </w:rPr>
        <w:t xml:space="preserve">genda </w:t>
      </w:r>
      <w:r w:rsidRPr="00BF472A">
        <w:rPr>
          <w:rFonts w:asciiTheme="majorHAnsi" w:hAnsiTheme="majorHAnsi" w:cs="Calibri"/>
          <w:i/>
          <w:color w:val="000000"/>
          <w:szCs w:val="22"/>
          <w:lang w:val="ro-RO"/>
        </w:rPr>
        <w:t>Regional</w:t>
      </w:r>
      <w:r w:rsidR="00AE1952" w:rsidRPr="00BF472A">
        <w:rPr>
          <w:rFonts w:asciiTheme="majorHAnsi" w:hAnsiTheme="majorHAnsi" w:cs="Calibri"/>
          <w:i/>
          <w:color w:val="000000"/>
          <w:szCs w:val="22"/>
          <w:lang w:val="ro-RO"/>
        </w:rPr>
        <w:t>ă</w:t>
      </w:r>
      <w:r w:rsidRPr="00BF472A">
        <w:rPr>
          <w:rFonts w:asciiTheme="majorHAnsi" w:hAnsiTheme="majorHAnsi" w:cs="Calibri"/>
          <w:i/>
          <w:color w:val="000000"/>
          <w:szCs w:val="22"/>
          <w:lang w:val="ro-RO"/>
        </w:rPr>
        <w:t xml:space="preserve"> </w:t>
      </w:r>
      <w:r w:rsidR="0099316B" w:rsidRPr="00BF472A">
        <w:rPr>
          <w:rFonts w:asciiTheme="majorHAnsi" w:hAnsiTheme="majorHAnsi" w:cs="Calibri"/>
          <w:i/>
          <w:color w:val="000000"/>
          <w:szCs w:val="22"/>
          <w:lang w:val="ro-RO"/>
        </w:rPr>
        <w:t xml:space="preserve">UNICEF </w:t>
      </w:r>
      <w:r w:rsidR="00AE1952" w:rsidRPr="00BF472A">
        <w:rPr>
          <w:rFonts w:asciiTheme="majorHAnsi" w:hAnsiTheme="majorHAnsi" w:cs="Calibri"/>
          <w:i/>
          <w:color w:val="000000"/>
          <w:szCs w:val="22"/>
          <w:lang w:val="ro-RO"/>
        </w:rPr>
        <w:t xml:space="preserve">în materie de Cunoștințe și </w:t>
      </w:r>
      <w:r w:rsidRPr="00BF472A">
        <w:rPr>
          <w:rFonts w:asciiTheme="majorHAnsi" w:hAnsiTheme="majorHAnsi" w:cs="Calibri"/>
          <w:i/>
          <w:color w:val="000000"/>
          <w:szCs w:val="22"/>
          <w:lang w:val="ro-RO"/>
        </w:rPr>
        <w:t>Leadership (AR</w:t>
      </w:r>
      <w:r w:rsidR="00AE1952" w:rsidRPr="00BF472A">
        <w:rPr>
          <w:rFonts w:asciiTheme="majorHAnsi" w:hAnsiTheme="majorHAnsi" w:cs="Calibri"/>
          <w:i/>
          <w:color w:val="000000"/>
          <w:szCs w:val="22"/>
          <w:lang w:val="ro-RO"/>
        </w:rPr>
        <w:t>C</w:t>
      </w:r>
      <w:r w:rsidRPr="00BF472A">
        <w:rPr>
          <w:rFonts w:asciiTheme="majorHAnsi" w:hAnsiTheme="majorHAnsi" w:cs="Calibri"/>
          <w:i/>
          <w:color w:val="000000"/>
          <w:szCs w:val="22"/>
          <w:lang w:val="ro-RO"/>
        </w:rPr>
        <w:t xml:space="preserve">L) </w:t>
      </w:r>
      <w:r w:rsidR="00A813D5" w:rsidRPr="00BF472A">
        <w:rPr>
          <w:rFonts w:asciiTheme="majorHAnsi" w:hAnsiTheme="majorHAnsi" w:cs="Calibri"/>
          <w:i/>
          <w:color w:val="000000"/>
          <w:szCs w:val="22"/>
          <w:lang w:val="ro-RO"/>
        </w:rPr>
        <w:t>pentru</w:t>
      </w:r>
      <w:r w:rsidRPr="00BF472A">
        <w:rPr>
          <w:rFonts w:asciiTheme="majorHAnsi" w:hAnsiTheme="majorHAnsi" w:cs="Calibri"/>
          <w:i/>
          <w:color w:val="000000"/>
          <w:szCs w:val="22"/>
          <w:lang w:val="ro-RO"/>
        </w:rPr>
        <w:t xml:space="preserve"> Europa Centrală și de Est și Comunitatea Statelor Independente (</w:t>
      </w:r>
      <w:r w:rsidR="00F110C9" w:rsidRPr="00BF472A">
        <w:rPr>
          <w:rFonts w:asciiTheme="majorHAnsi" w:hAnsiTheme="majorHAnsi" w:cs="Calibri"/>
          <w:i/>
          <w:color w:val="000000"/>
          <w:szCs w:val="22"/>
          <w:lang w:val="ro-RO"/>
        </w:rPr>
        <w:t>EC</w:t>
      </w:r>
      <w:r w:rsidRPr="00BF472A">
        <w:rPr>
          <w:rFonts w:asciiTheme="majorHAnsi" w:hAnsiTheme="majorHAnsi" w:cs="Calibri"/>
          <w:i/>
          <w:color w:val="000000"/>
          <w:szCs w:val="22"/>
          <w:lang w:val="ro-RO"/>
        </w:rPr>
        <w:t>E/CS</w:t>
      </w:r>
      <w:r w:rsidR="00F110C9" w:rsidRPr="00BF472A">
        <w:rPr>
          <w:rFonts w:asciiTheme="majorHAnsi" w:hAnsiTheme="majorHAnsi" w:cs="Calibri"/>
          <w:i/>
          <w:color w:val="000000"/>
          <w:szCs w:val="22"/>
          <w:lang w:val="ro-RO"/>
        </w:rPr>
        <w:t>I</w:t>
      </w:r>
      <w:r w:rsidRPr="00BF472A">
        <w:rPr>
          <w:rFonts w:asciiTheme="majorHAnsi" w:hAnsiTheme="majorHAnsi" w:cs="Calibri"/>
          <w:i/>
          <w:color w:val="000000"/>
          <w:szCs w:val="22"/>
          <w:lang w:val="ro-RO"/>
        </w:rPr>
        <w:t xml:space="preserve">) </w:t>
      </w:r>
      <w:r w:rsidR="00DB2964" w:rsidRPr="00BF472A">
        <w:rPr>
          <w:rFonts w:asciiTheme="majorHAnsi" w:hAnsiTheme="majorHAnsi" w:cs="Calibri"/>
          <w:i/>
          <w:color w:val="000000"/>
          <w:szCs w:val="22"/>
          <w:lang w:val="ro-RO"/>
        </w:rPr>
        <w:t xml:space="preserve">– Ariile </w:t>
      </w:r>
      <w:r w:rsidRPr="00BF472A">
        <w:rPr>
          <w:rFonts w:asciiTheme="majorHAnsi" w:hAnsiTheme="majorHAnsi" w:cs="Calibri"/>
          <w:i/>
          <w:color w:val="000000"/>
          <w:szCs w:val="22"/>
          <w:lang w:val="ro-RO"/>
        </w:rPr>
        <w:t xml:space="preserve">referitoare la dreptul copilului de a </w:t>
      </w:r>
      <w:r w:rsidR="0099316B" w:rsidRPr="00BF472A">
        <w:rPr>
          <w:rFonts w:asciiTheme="majorHAnsi" w:hAnsiTheme="majorHAnsi" w:cs="Calibri"/>
          <w:i/>
          <w:color w:val="000000"/>
          <w:szCs w:val="22"/>
          <w:lang w:val="ro-RO"/>
        </w:rPr>
        <w:t>crește într-un mediu familial</w:t>
      </w:r>
      <w:r w:rsidRPr="00BF472A">
        <w:rPr>
          <w:rFonts w:asciiTheme="majorHAnsi" w:hAnsiTheme="majorHAnsi" w:cs="Calibri"/>
          <w:i/>
          <w:color w:val="000000"/>
          <w:szCs w:val="22"/>
          <w:lang w:val="ro-RO"/>
        </w:rPr>
        <w:t xml:space="preserve">, la bunăstarea copilului </w:t>
      </w:r>
      <w:r w:rsidR="00A813D5" w:rsidRPr="00BF472A">
        <w:rPr>
          <w:rFonts w:asciiTheme="majorHAnsi" w:hAnsiTheme="majorHAnsi" w:cs="Calibri"/>
          <w:i/>
          <w:color w:val="000000"/>
          <w:szCs w:val="22"/>
          <w:lang w:val="ro-RO"/>
        </w:rPr>
        <w:t xml:space="preserve">de vârste </w:t>
      </w:r>
      <w:r w:rsidRPr="00BF472A">
        <w:rPr>
          <w:rFonts w:asciiTheme="majorHAnsi" w:hAnsiTheme="majorHAnsi" w:cs="Calibri"/>
          <w:i/>
          <w:color w:val="000000"/>
          <w:szCs w:val="22"/>
          <w:lang w:val="ro-RO"/>
        </w:rPr>
        <w:t>mic</w:t>
      </w:r>
      <w:r w:rsidR="00A813D5" w:rsidRPr="00BF472A">
        <w:rPr>
          <w:rFonts w:asciiTheme="majorHAnsi" w:hAnsiTheme="majorHAnsi" w:cs="Calibri"/>
          <w:i/>
          <w:color w:val="000000"/>
          <w:szCs w:val="22"/>
          <w:lang w:val="ro-RO"/>
        </w:rPr>
        <w:t>i</w:t>
      </w:r>
      <w:r w:rsidRPr="00BF472A">
        <w:rPr>
          <w:rFonts w:asciiTheme="majorHAnsi" w:hAnsiTheme="majorHAnsi" w:cs="Calibri"/>
          <w:i/>
          <w:color w:val="000000"/>
          <w:szCs w:val="22"/>
          <w:lang w:val="ro-RO"/>
        </w:rPr>
        <w:t xml:space="preserve"> și </w:t>
      </w:r>
      <w:r w:rsidR="007967B2" w:rsidRPr="00BF472A">
        <w:rPr>
          <w:rFonts w:asciiTheme="majorHAnsi" w:hAnsiTheme="majorHAnsi" w:cs="Calibri"/>
          <w:i/>
          <w:color w:val="000000"/>
          <w:szCs w:val="22"/>
          <w:lang w:val="ro-RO"/>
        </w:rPr>
        <w:t xml:space="preserve">la </w:t>
      </w:r>
      <w:r w:rsidRPr="00BF472A">
        <w:rPr>
          <w:rFonts w:asciiTheme="majorHAnsi" w:hAnsiTheme="majorHAnsi" w:cs="Calibri"/>
          <w:i/>
          <w:color w:val="000000"/>
          <w:szCs w:val="22"/>
          <w:lang w:val="ro-RO"/>
        </w:rPr>
        <w:t>dreptul la protecție socială?</w:t>
      </w:r>
    </w:p>
    <w:p w:rsidR="0047380A" w:rsidRPr="00BF472A" w:rsidRDefault="0047380A" w:rsidP="006B4396">
      <w:pPr>
        <w:pStyle w:val="Heading6"/>
        <w:keepNext/>
        <w:keepLines/>
        <w:spacing w:before="120" w:after="120"/>
        <w:rPr>
          <w:rFonts w:asciiTheme="majorHAnsi" w:hAnsiTheme="majorHAnsi"/>
          <w:szCs w:val="22"/>
          <w:lang w:val="ro-RO"/>
        </w:rPr>
      </w:pPr>
      <w:r w:rsidRPr="00BF472A">
        <w:rPr>
          <w:rFonts w:asciiTheme="majorHAnsi" w:hAnsiTheme="majorHAnsi"/>
          <w:szCs w:val="22"/>
          <w:lang w:val="ro-RO"/>
        </w:rPr>
        <w:t>Eficacitatea</w:t>
      </w:r>
    </w:p>
    <w:p w:rsidR="0047380A" w:rsidRPr="00BF472A" w:rsidRDefault="0047380A" w:rsidP="00535C9C">
      <w:pPr>
        <w:pStyle w:val="Default"/>
        <w:numPr>
          <w:ilvl w:val="0"/>
          <w:numId w:val="77"/>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 xml:space="preserve">Contribuie proiectul de modelare la </w:t>
      </w:r>
      <w:r w:rsidR="007967B2" w:rsidRPr="00BF472A">
        <w:rPr>
          <w:rFonts w:asciiTheme="majorHAnsi" w:hAnsiTheme="majorHAnsi" w:cs="Calibri"/>
          <w:i/>
          <w:sz w:val="22"/>
          <w:szCs w:val="22"/>
          <w:lang w:val="ro-RO"/>
        </w:rPr>
        <w:t>realizarea</w:t>
      </w:r>
      <w:r w:rsidRPr="00BF472A">
        <w:rPr>
          <w:rFonts w:asciiTheme="majorHAnsi" w:hAnsiTheme="majorHAnsi" w:cs="Calibri"/>
          <w:i/>
          <w:sz w:val="22"/>
          <w:szCs w:val="22"/>
          <w:lang w:val="ro-RO"/>
        </w:rPr>
        <w:t xml:space="preserve"> drepturilor copilului (pe vulnerabilități)? Pachetul minim de servicii vizează toate vulnerabilitățile? Care componentă este cea mai de succes? Există valoare adăugată ce derivă din abordarea integrată?</w:t>
      </w:r>
    </w:p>
    <w:p w:rsidR="0047380A" w:rsidRPr="00BF472A" w:rsidRDefault="0047380A" w:rsidP="00535C9C">
      <w:pPr>
        <w:pStyle w:val="Default"/>
        <w:numPr>
          <w:ilvl w:val="0"/>
          <w:numId w:val="77"/>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Proiectul de modelare contribuie la dezvoltarea capacității autorităților locale de a furniza pachetul minim de servicii integrate (comparativ cu cele 32 de comunități unde intervențiile au avut loc doar în 2011)?</w:t>
      </w:r>
    </w:p>
    <w:p w:rsidR="0047380A" w:rsidRPr="00BF472A" w:rsidRDefault="0047380A" w:rsidP="00535C9C">
      <w:pPr>
        <w:pStyle w:val="Default"/>
        <w:numPr>
          <w:ilvl w:val="0"/>
          <w:numId w:val="77"/>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 xml:space="preserve">Proiectul de modelare contribuie la reducerea presiunii </w:t>
      </w:r>
      <w:r w:rsidR="007967B2" w:rsidRPr="00BF472A">
        <w:rPr>
          <w:rFonts w:asciiTheme="majorHAnsi" w:hAnsiTheme="majorHAnsi" w:cs="Calibri"/>
          <w:i/>
          <w:sz w:val="22"/>
          <w:szCs w:val="22"/>
          <w:lang w:val="ro-RO"/>
        </w:rPr>
        <w:t>asupra</w:t>
      </w:r>
      <w:r w:rsidRPr="00BF472A">
        <w:rPr>
          <w:rFonts w:asciiTheme="majorHAnsi" w:hAnsiTheme="majorHAnsi" w:cs="Calibri"/>
          <w:i/>
          <w:sz w:val="22"/>
          <w:szCs w:val="22"/>
          <w:lang w:val="ro-RO"/>
        </w:rPr>
        <w:t xml:space="preserve"> sistemul</w:t>
      </w:r>
      <w:r w:rsidR="007967B2" w:rsidRPr="00BF472A">
        <w:rPr>
          <w:rFonts w:asciiTheme="majorHAnsi" w:hAnsiTheme="majorHAnsi" w:cs="Calibri"/>
          <w:i/>
          <w:sz w:val="22"/>
          <w:szCs w:val="22"/>
          <w:lang w:val="ro-RO"/>
        </w:rPr>
        <w:t>ui</w:t>
      </w:r>
      <w:r w:rsidRPr="00BF472A">
        <w:rPr>
          <w:rFonts w:asciiTheme="majorHAnsi" w:hAnsiTheme="majorHAnsi" w:cs="Calibri"/>
          <w:i/>
          <w:sz w:val="22"/>
          <w:szCs w:val="22"/>
          <w:lang w:val="ro-RO"/>
        </w:rPr>
        <w:t xml:space="preserve"> de ocrotire a copilului? Dar </w:t>
      </w:r>
      <w:r w:rsidR="007967B2" w:rsidRPr="00BF472A">
        <w:rPr>
          <w:rFonts w:asciiTheme="majorHAnsi" w:hAnsiTheme="majorHAnsi" w:cs="Calibri"/>
          <w:i/>
          <w:sz w:val="22"/>
          <w:szCs w:val="22"/>
          <w:lang w:val="ro-RO"/>
        </w:rPr>
        <w:t>asu</w:t>
      </w:r>
      <w:r w:rsidRPr="00BF472A">
        <w:rPr>
          <w:rFonts w:asciiTheme="majorHAnsi" w:hAnsiTheme="majorHAnsi" w:cs="Calibri"/>
          <w:i/>
          <w:sz w:val="22"/>
          <w:szCs w:val="22"/>
          <w:lang w:val="ro-RO"/>
        </w:rPr>
        <w:t>p</w:t>
      </w:r>
      <w:r w:rsidR="007967B2" w:rsidRPr="00BF472A">
        <w:rPr>
          <w:rFonts w:asciiTheme="majorHAnsi" w:hAnsiTheme="majorHAnsi" w:cs="Calibri"/>
          <w:i/>
          <w:sz w:val="22"/>
          <w:szCs w:val="22"/>
          <w:lang w:val="ro-RO"/>
        </w:rPr>
        <w:t>ra</w:t>
      </w:r>
      <w:r w:rsidRPr="00BF472A">
        <w:rPr>
          <w:rFonts w:asciiTheme="majorHAnsi" w:hAnsiTheme="majorHAnsi" w:cs="Calibri"/>
          <w:i/>
          <w:sz w:val="22"/>
          <w:szCs w:val="22"/>
          <w:lang w:val="ro-RO"/>
        </w:rPr>
        <w:t xml:space="preserve"> sistemul</w:t>
      </w:r>
      <w:r w:rsidR="007967B2" w:rsidRPr="00BF472A">
        <w:rPr>
          <w:rFonts w:asciiTheme="majorHAnsi" w:hAnsiTheme="majorHAnsi" w:cs="Calibri"/>
          <w:i/>
          <w:sz w:val="22"/>
          <w:szCs w:val="22"/>
          <w:lang w:val="ro-RO"/>
        </w:rPr>
        <w:t>ui</w:t>
      </w:r>
      <w:r w:rsidRPr="00BF472A">
        <w:rPr>
          <w:rFonts w:asciiTheme="majorHAnsi" w:hAnsiTheme="majorHAnsi" w:cs="Calibri"/>
          <w:i/>
          <w:sz w:val="22"/>
          <w:szCs w:val="22"/>
          <w:lang w:val="ro-RO"/>
        </w:rPr>
        <w:t xml:space="preserve"> de ocrotire a sănătății?</w:t>
      </w:r>
    </w:p>
    <w:p w:rsidR="0047380A" w:rsidRPr="00BF472A" w:rsidRDefault="0047380A" w:rsidP="00535C9C">
      <w:pPr>
        <w:pStyle w:val="ListParagraph"/>
        <w:numPr>
          <w:ilvl w:val="0"/>
          <w:numId w:val="77"/>
        </w:numPr>
        <w:autoSpaceDE w:val="0"/>
        <w:autoSpaceDN w:val="0"/>
        <w:adjustRightInd w:val="0"/>
        <w:spacing w:before="120" w:after="120"/>
        <w:rPr>
          <w:rFonts w:asciiTheme="majorHAnsi" w:hAnsiTheme="majorHAnsi" w:cs="Calibri"/>
          <w:i/>
          <w:szCs w:val="22"/>
          <w:lang w:val="ro-RO"/>
        </w:rPr>
      </w:pPr>
      <w:r w:rsidRPr="00BF472A">
        <w:rPr>
          <w:rFonts w:asciiTheme="majorHAnsi" w:hAnsiTheme="majorHAnsi" w:cs="Calibri"/>
          <w:i/>
          <w:color w:val="000000"/>
          <w:szCs w:val="22"/>
          <w:lang w:val="ro-RO"/>
        </w:rPr>
        <w:t xml:space="preserve">Proiectul de modelare contribuie la întărirea strategiilor naționale și </w:t>
      </w:r>
      <w:r w:rsidR="002272A1" w:rsidRPr="00BF472A">
        <w:rPr>
          <w:rFonts w:asciiTheme="majorHAnsi" w:hAnsiTheme="majorHAnsi" w:cs="Calibri"/>
          <w:i/>
          <w:color w:val="000000"/>
          <w:szCs w:val="22"/>
          <w:lang w:val="ro-RO"/>
        </w:rPr>
        <w:t>concentrarea acestora</w:t>
      </w:r>
      <w:r w:rsidRPr="00BF472A">
        <w:rPr>
          <w:rFonts w:asciiTheme="majorHAnsi" w:hAnsiTheme="majorHAnsi" w:cs="Calibri"/>
          <w:i/>
          <w:color w:val="000000"/>
          <w:szCs w:val="22"/>
          <w:lang w:val="ro-RO"/>
        </w:rPr>
        <w:t xml:space="preserve"> pe prevenirea separării copiilor de familiile lor? Dar a violenței </w:t>
      </w:r>
      <w:r w:rsidR="002272A1" w:rsidRPr="00BF472A">
        <w:rPr>
          <w:rFonts w:asciiTheme="majorHAnsi" w:hAnsiTheme="majorHAnsi" w:cs="Calibri"/>
          <w:i/>
          <w:color w:val="000000"/>
          <w:szCs w:val="22"/>
          <w:lang w:val="ro-RO"/>
        </w:rPr>
        <w:t>împotriva</w:t>
      </w:r>
      <w:r w:rsidR="00A813D5" w:rsidRPr="00BF472A">
        <w:rPr>
          <w:rFonts w:asciiTheme="majorHAnsi" w:hAnsiTheme="majorHAnsi" w:cs="Calibri"/>
          <w:i/>
          <w:color w:val="000000"/>
          <w:szCs w:val="22"/>
          <w:lang w:val="ro-RO"/>
        </w:rPr>
        <w:t xml:space="preserve"> </w:t>
      </w:r>
      <w:r w:rsidRPr="00BF472A">
        <w:rPr>
          <w:rFonts w:asciiTheme="majorHAnsi" w:hAnsiTheme="majorHAnsi" w:cs="Calibri"/>
          <w:i/>
          <w:color w:val="000000"/>
          <w:szCs w:val="22"/>
          <w:lang w:val="ro-RO"/>
        </w:rPr>
        <w:t>copii</w:t>
      </w:r>
      <w:r w:rsidR="00A813D5" w:rsidRPr="00BF472A">
        <w:rPr>
          <w:rFonts w:asciiTheme="majorHAnsi" w:hAnsiTheme="majorHAnsi" w:cs="Calibri"/>
          <w:i/>
          <w:color w:val="000000"/>
          <w:szCs w:val="22"/>
          <w:lang w:val="ro-RO"/>
        </w:rPr>
        <w:t>lor</w:t>
      </w:r>
      <w:r w:rsidRPr="00BF472A">
        <w:rPr>
          <w:rFonts w:asciiTheme="majorHAnsi" w:hAnsiTheme="majorHAnsi" w:cs="Calibri"/>
          <w:i/>
          <w:color w:val="000000"/>
          <w:szCs w:val="22"/>
          <w:lang w:val="ro-RO"/>
        </w:rPr>
        <w:t>?</w:t>
      </w:r>
    </w:p>
    <w:p w:rsidR="0047380A" w:rsidRPr="00BF472A" w:rsidRDefault="0047380A" w:rsidP="006B4396">
      <w:pPr>
        <w:pStyle w:val="Heading6"/>
        <w:keepNext/>
        <w:keepLines/>
        <w:spacing w:before="120" w:after="120"/>
        <w:rPr>
          <w:rFonts w:asciiTheme="majorHAnsi" w:hAnsiTheme="majorHAnsi"/>
          <w:szCs w:val="22"/>
          <w:lang w:val="ro-RO"/>
        </w:rPr>
      </w:pPr>
      <w:r w:rsidRPr="00BF472A">
        <w:rPr>
          <w:rFonts w:asciiTheme="majorHAnsi" w:hAnsiTheme="majorHAnsi"/>
          <w:szCs w:val="22"/>
          <w:lang w:val="ro-RO"/>
        </w:rPr>
        <w:t>Eficiența</w:t>
      </w:r>
    </w:p>
    <w:p w:rsidR="00A813D5" w:rsidRPr="00BF472A" w:rsidRDefault="0047380A" w:rsidP="00535C9C">
      <w:pPr>
        <w:pStyle w:val="Default"/>
        <w:numPr>
          <w:ilvl w:val="0"/>
          <w:numId w:val="78"/>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Proiectul de modelare folosește resursele în cea mai economicoasă/eficientă manieră pentru a atinge rezultatele așteptate? Care sunt beneficiile abordării integrate din p</w:t>
      </w:r>
      <w:r w:rsidR="009C7C0E" w:rsidRPr="00BF472A">
        <w:rPr>
          <w:rFonts w:asciiTheme="majorHAnsi" w:hAnsiTheme="majorHAnsi" w:cs="Calibri"/>
          <w:i/>
          <w:sz w:val="22"/>
          <w:szCs w:val="22"/>
          <w:lang w:val="ro-RO"/>
        </w:rPr>
        <w:t>unct de vedere financiar</w:t>
      </w:r>
      <w:r w:rsidRPr="00BF472A">
        <w:rPr>
          <w:rFonts w:asciiTheme="majorHAnsi" w:hAnsiTheme="majorHAnsi" w:cs="Calibri"/>
          <w:i/>
          <w:sz w:val="22"/>
          <w:szCs w:val="22"/>
          <w:lang w:val="ro-RO"/>
        </w:rPr>
        <w:t>?</w:t>
      </w:r>
    </w:p>
    <w:p w:rsidR="0047380A" w:rsidRPr="00BF472A" w:rsidRDefault="00A813D5" w:rsidP="00535C9C">
      <w:pPr>
        <w:pStyle w:val="Default"/>
        <w:numPr>
          <w:ilvl w:val="0"/>
          <w:numId w:val="78"/>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 xml:space="preserve">Pot fi </w:t>
      </w:r>
      <w:r w:rsidR="0047380A" w:rsidRPr="00BF472A">
        <w:rPr>
          <w:rFonts w:asciiTheme="majorHAnsi" w:hAnsiTheme="majorHAnsi" w:cs="Calibri"/>
          <w:i/>
          <w:sz w:val="22"/>
          <w:szCs w:val="22"/>
          <w:lang w:val="ro-RO"/>
        </w:rPr>
        <w:t>compar</w:t>
      </w:r>
      <w:r w:rsidRPr="00BF472A">
        <w:rPr>
          <w:rFonts w:asciiTheme="majorHAnsi" w:hAnsiTheme="majorHAnsi" w:cs="Calibri"/>
          <w:i/>
          <w:sz w:val="22"/>
          <w:szCs w:val="22"/>
          <w:lang w:val="ro-RO"/>
        </w:rPr>
        <w:t>ate</w:t>
      </w:r>
      <w:r w:rsidR="0047380A" w:rsidRPr="00BF472A">
        <w:rPr>
          <w:rFonts w:asciiTheme="majorHAnsi" w:hAnsiTheme="majorHAnsi" w:cs="Calibri"/>
          <w:i/>
          <w:sz w:val="22"/>
          <w:szCs w:val="22"/>
          <w:lang w:val="ro-RO"/>
        </w:rPr>
        <w:t xml:space="preserve"> costurile proiectului cu cele ale altor programe sau standarde </w:t>
      </w:r>
      <w:r w:rsidR="00322970" w:rsidRPr="00BF472A">
        <w:rPr>
          <w:rFonts w:asciiTheme="majorHAnsi" w:hAnsiTheme="majorHAnsi" w:cs="Calibri"/>
          <w:i/>
          <w:sz w:val="22"/>
          <w:szCs w:val="22"/>
          <w:lang w:val="ro-RO"/>
        </w:rPr>
        <w:t>similar</w:t>
      </w:r>
      <w:r w:rsidR="0047380A" w:rsidRPr="00BF472A">
        <w:rPr>
          <w:rFonts w:asciiTheme="majorHAnsi" w:hAnsiTheme="majorHAnsi" w:cs="Calibri"/>
          <w:i/>
          <w:sz w:val="22"/>
          <w:szCs w:val="22"/>
          <w:lang w:val="ro-RO"/>
        </w:rPr>
        <w:t>e?</w:t>
      </w:r>
    </w:p>
    <w:p w:rsidR="00441803" w:rsidRPr="00BF472A" w:rsidRDefault="0047380A" w:rsidP="00535C9C">
      <w:pPr>
        <w:pStyle w:val="Default"/>
        <w:numPr>
          <w:ilvl w:val="0"/>
          <w:numId w:val="78"/>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 xml:space="preserve">Cât de eficient a fost modelul în ceea ce privește rezultatele pentru beneficiarii pachetului minim de servicii și </w:t>
      </w:r>
      <w:r w:rsidR="00A813D5" w:rsidRPr="00BF472A">
        <w:rPr>
          <w:rFonts w:asciiTheme="majorHAnsi" w:hAnsiTheme="majorHAnsi" w:cs="Calibri"/>
          <w:i/>
          <w:sz w:val="22"/>
          <w:szCs w:val="22"/>
          <w:lang w:val="ro-RO"/>
        </w:rPr>
        <w:t>a</w:t>
      </w:r>
      <w:r w:rsidR="007967B2" w:rsidRPr="00BF472A">
        <w:rPr>
          <w:rFonts w:asciiTheme="majorHAnsi" w:hAnsiTheme="majorHAnsi" w:cs="Calibri"/>
          <w:i/>
          <w:sz w:val="22"/>
          <w:szCs w:val="22"/>
          <w:lang w:val="ro-RO"/>
        </w:rPr>
        <w:t>i</w:t>
      </w:r>
      <w:r w:rsidR="00A813D5" w:rsidRPr="00BF472A">
        <w:rPr>
          <w:rFonts w:asciiTheme="majorHAnsi" w:hAnsiTheme="majorHAnsi" w:cs="Calibri"/>
          <w:i/>
          <w:sz w:val="22"/>
          <w:szCs w:val="22"/>
          <w:lang w:val="ro-RO"/>
        </w:rPr>
        <w:t xml:space="preserve"> prestațiilor </w:t>
      </w:r>
      <w:r w:rsidRPr="00BF472A">
        <w:rPr>
          <w:rFonts w:asciiTheme="majorHAnsi" w:hAnsiTheme="majorHAnsi" w:cs="Calibri"/>
          <w:i/>
          <w:sz w:val="22"/>
          <w:szCs w:val="22"/>
          <w:lang w:val="ro-RO"/>
        </w:rPr>
        <w:t>sociale</w:t>
      </w:r>
      <w:r w:rsidR="00A813D5" w:rsidRPr="00BF472A">
        <w:rPr>
          <w:rFonts w:asciiTheme="majorHAnsi" w:hAnsiTheme="majorHAnsi" w:cs="Calibri"/>
          <w:i/>
          <w:sz w:val="22"/>
          <w:szCs w:val="22"/>
          <w:lang w:val="ro-RO"/>
        </w:rPr>
        <w:t>,</w:t>
      </w:r>
      <w:r w:rsidRPr="00BF472A">
        <w:rPr>
          <w:rFonts w:asciiTheme="majorHAnsi" w:hAnsiTheme="majorHAnsi" w:cs="Calibri"/>
          <w:i/>
          <w:sz w:val="22"/>
          <w:szCs w:val="22"/>
          <w:lang w:val="ro-RO"/>
        </w:rPr>
        <w:t xml:space="preserve"> comparativ cu </w:t>
      </w:r>
      <w:r w:rsidR="00A813D5" w:rsidRPr="00BF472A">
        <w:rPr>
          <w:rFonts w:asciiTheme="majorHAnsi" w:hAnsiTheme="majorHAnsi" w:cs="Calibri"/>
          <w:i/>
          <w:sz w:val="22"/>
          <w:szCs w:val="22"/>
          <w:lang w:val="ro-RO"/>
        </w:rPr>
        <w:t xml:space="preserve">persoanele </w:t>
      </w:r>
      <w:r w:rsidRPr="00BF472A">
        <w:rPr>
          <w:rFonts w:asciiTheme="majorHAnsi" w:hAnsiTheme="majorHAnsi" w:cs="Calibri"/>
          <w:i/>
          <w:sz w:val="22"/>
          <w:szCs w:val="22"/>
          <w:lang w:val="ro-RO"/>
        </w:rPr>
        <w:t xml:space="preserve">care au </w:t>
      </w:r>
      <w:r w:rsidR="00A813D5" w:rsidRPr="00BF472A">
        <w:rPr>
          <w:rFonts w:asciiTheme="majorHAnsi" w:hAnsiTheme="majorHAnsi" w:cs="Calibri"/>
          <w:i/>
          <w:sz w:val="22"/>
          <w:szCs w:val="22"/>
          <w:lang w:val="ro-RO"/>
        </w:rPr>
        <w:t>beneficiat doar de prestații</w:t>
      </w:r>
      <w:r w:rsidRPr="00BF472A">
        <w:rPr>
          <w:rFonts w:asciiTheme="majorHAnsi" w:hAnsiTheme="majorHAnsi" w:cs="Calibri"/>
          <w:i/>
          <w:sz w:val="22"/>
          <w:szCs w:val="22"/>
          <w:lang w:val="ro-RO"/>
        </w:rPr>
        <w:t xml:space="preserve"> sociale?</w:t>
      </w:r>
    </w:p>
    <w:p w:rsidR="0047380A" w:rsidRPr="00BF472A" w:rsidRDefault="0047380A" w:rsidP="00535C9C">
      <w:pPr>
        <w:pStyle w:val="Default"/>
        <w:numPr>
          <w:ilvl w:val="0"/>
          <w:numId w:val="78"/>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 xml:space="preserve">Care sunt implicațiile extinderii în materie de costuri? Care sunt implicațiile </w:t>
      </w:r>
      <w:r w:rsidR="00A813D5" w:rsidRPr="00BF472A">
        <w:rPr>
          <w:rFonts w:asciiTheme="majorHAnsi" w:hAnsiTheme="majorHAnsi" w:cs="Calibri"/>
          <w:i/>
          <w:sz w:val="22"/>
          <w:szCs w:val="22"/>
          <w:lang w:val="ro-RO"/>
        </w:rPr>
        <w:t xml:space="preserve">replicării </w:t>
      </w:r>
      <w:r w:rsidRPr="00BF472A">
        <w:rPr>
          <w:rFonts w:asciiTheme="majorHAnsi" w:hAnsiTheme="majorHAnsi" w:cs="Calibri"/>
          <w:i/>
          <w:sz w:val="22"/>
          <w:szCs w:val="22"/>
          <w:lang w:val="ro-RO"/>
        </w:rPr>
        <w:t>la nivel național?</w:t>
      </w:r>
    </w:p>
    <w:p w:rsidR="0047380A" w:rsidRPr="00BF472A" w:rsidRDefault="0047380A" w:rsidP="006B4396">
      <w:pPr>
        <w:pStyle w:val="Heading6"/>
        <w:keepNext/>
        <w:keepLines/>
        <w:spacing w:before="120" w:after="120"/>
        <w:rPr>
          <w:rFonts w:asciiTheme="majorHAnsi" w:hAnsiTheme="majorHAnsi"/>
          <w:szCs w:val="22"/>
          <w:lang w:val="ro-RO"/>
        </w:rPr>
      </w:pPr>
      <w:r w:rsidRPr="00BF472A">
        <w:rPr>
          <w:rFonts w:asciiTheme="majorHAnsi" w:hAnsiTheme="majorHAnsi"/>
          <w:szCs w:val="22"/>
          <w:lang w:val="ro-RO"/>
        </w:rPr>
        <w:t xml:space="preserve">Sustenabilitatea </w:t>
      </w:r>
    </w:p>
    <w:p w:rsidR="0047380A" w:rsidRPr="00BF472A" w:rsidRDefault="0047380A" w:rsidP="00535C9C">
      <w:pPr>
        <w:pStyle w:val="Default"/>
        <w:numPr>
          <w:ilvl w:val="0"/>
          <w:numId w:val="79"/>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În ce măsură este contextul actual mai mult sau mai puțin favorabil continuării unei astfel de abordări în viitorul apropiat?</w:t>
      </w:r>
    </w:p>
    <w:p w:rsidR="0047380A" w:rsidRPr="00BF472A" w:rsidRDefault="0047380A" w:rsidP="00535C9C">
      <w:pPr>
        <w:pStyle w:val="Default"/>
        <w:numPr>
          <w:ilvl w:val="0"/>
          <w:numId w:val="79"/>
        </w:numPr>
        <w:spacing w:before="120" w:after="120" w:line="240" w:lineRule="auto"/>
        <w:rPr>
          <w:rFonts w:asciiTheme="majorHAnsi" w:hAnsiTheme="majorHAnsi"/>
          <w:sz w:val="22"/>
          <w:szCs w:val="22"/>
          <w:lang w:val="ro-RO"/>
        </w:rPr>
      </w:pPr>
      <w:r w:rsidRPr="00BF472A">
        <w:rPr>
          <w:rFonts w:asciiTheme="majorHAnsi" w:hAnsiTheme="majorHAnsi" w:cs="Calibri"/>
          <w:i/>
          <w:sz w:val="22"/>
          <w:szCs w:val="22"/>
          <w:lang w:val="ro-RO"/>
        </w:rPr>
        <w:t>Este probabil ca intervențiile modelate și impactul asupra copiilor celor mai vulnerabili să continue atunci când va înceta sprijinul extern?</w:t>
      </w:r>
    </w:p>
    <w:p w:rsidR="0047380A" w:rsidRPr="00BF472A" w:rsidRDefault="00A94AA7" w:rsidP="00535C9C">
      <w:pPr>
        <w:pStyle w:val="Default"/>
        <w:numPr>
          <w:ilvl w:val="0"/>
          <w:numId w:val="79"/>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lastRenderedPageBreak/>
        <w:t>M</w:t>
      </w:r>
      <w:r w:rsidR="0047380A" w:rsidRPr="00BF472A">
        <w:rPr>
          <w:rFonts w:asciiTheme="majorHAnsi" w:hAnsiTheme="majorHAnsi" w:cs="Calibri"/>
          <w:i/>
          <w:sz w:val="22"/>
          <w:szCs w:val="22"/>
          <w:lang w:val="ro-RO"/>
        </w:rPr>
        <w:t>odel</w:t>
      </w:r>
      <w:r w:rsidRPr="00BF472A">
        <w:rPr>
          <w:rFonts w:asciiTheme="majorHAnsi" w:hAnsiTheme="majorHAnsi" w:cs="Calibri"/>
          <w:i/>
          <w:sz w:val="22"/>
          <w:szCs w:val="22"/>
          <w:lang w:val="ro-RO"/>
        </w:rPr>
        <w:t>ul</w:t>
      </w:r>
      <w:r w:rsidR="0047380A" w:rsidRPr="00BF472A">
        <w:rPr>
          <w:rFonts w:asciiTheme="majorHAnsi" w:hAnsiTheme="majorHAnsi" w:cs="Calibri"/>
          <w:i/>
          <w:sz w:val="22"/>
          <w:szCs w:val="22"/>
          <w:lang w:val="ro-RO"/>
        </w:rPr>
        <w:t xml:space="preserve"> este replicabil? </w:t>
      </w:r>
      <w:r w:rsidR="00A813D5" w:rsidRPr="00BF472A">
        <w:rPr>
          <w:rFonts w:asciiTheme="majorHAnsi" w:hAnsiTheme="majorHAnsi" w:cs="Calibri"/>
          <w:i/>
          <w:sz w:val="22"/>
          <w:szCs w:val="22"/>
          <w:lang w:val="ro-RO"/>
        </w:rPr>
        <w:t>Integral</w:t>
      </w:r>
      <w:r w:rsidR="0047380A" w:rsidRPr="00BF472A">
        <w:rPr>
          <w:rFonts w:asciiTheme="majorHAnsi" w:hAnsiTheme="majorHAnsi" w:cs="Calibri"/>
          <w:i/>
          <w:sz w:val="22"/>
          <w:szCs w:val="22"/>
          <w:lang w:val="ro-RO"/>
        </w:rPr>
        <w:t xml:space="preserve"> sau doar anumite componente? La nivel local, județean sau național? Care sunt cerințele </w:t>
      </w:r>
      <w:r w:rsidR="00A813D5" w:rsidRPr="00BF472A">
        <w:rPr>
          <w:rFonts w:asciiTheme="majorHAnsi" w:hAnsiTheme="majorHAnsi" w:cs="Calibri"/>
          <w:i/>
          <w:sz w:val="22"/>
          <w:szCs w:val="22"/>
          <w:lang w:val="ro-RO"/>
        </w:rPr>
        <w:t xml:space="preserve">care trebuie </w:t>
      </w:r>
      <w:r w:rsidR="0047380A" w:rsidRPr="00BF472A">
        <w:rPr>
          <w:rFonts w:asciiTheme="majorHAnsi" w:hAnsiTheme="majorHAnsi" w:cs="Calibri"/>
          <w:i/>
          <w:sz w:val="22"/>
          <w:szCs w:val="22"/>
          <w:lang w:val="ro-RO"/>
        </w:rPr>
        <w:t>îndeplinit</w:t>
      </w:r>
      <w:r w:rsidR="00A813D5" w:rsidRPr="00BF472A">
        <w:rPr>
          <w:rFonts w:asciiTheme="majorHAnsi" w:hAnsiTheme="majorHAnsi" w:cs="Calibri"/>
          <w:i/>
          <w:sz w:val="22"/>
          <w:szCs w:val="22"/>
          <w:lang w:val="ro-RO"/>
        </w:rPr>
        <w:t>e</w:t>
      </w:r>
      <w:r w:rsidR="0047380A" w:rsidRPr="00BF472A">
        <w:rPr>
          <w:rFonts w:asciiTheme="majorHAnsi" w:hAnsiTheme="majorHAnsi" w:cs="Calibri"/>
          <w:i/>
          <w:sz w:val="22"/>
          <w:szCs w:val="22"/>
          <w:lang w:val="ro-RO"/>
        </w:rPr>
        <w:t xml:space="preserve"> pentru a-l replica? Sunt necesare ajustări ale modelului pentru a putea fi replicat?</w:t>
      </w:r>
    </w:p>
    <w:p w:rsidR="0047380A" w:rsidRPr="00BF472A" w:rsidRDefault="0047380A" w:rsidP="00535C9C">
      <w:pPr>
        <w:pStyle w:val="Default"/>
        <w:numPr>
          <w:ilvl w:val="0"/>
          <w:numId w:val="79"/>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Ce recomandări se pot formula către UNICEF și Guvernul României pentru a replica și a extinde un astfel de model?</w:t>
      </w:r>
    </w:p>
    <w:p w:rsidR="0047380A" w:rsidRPr="00BF472A" w:rsidRDefault="0047380A" w:rsidP="006B4396">
      <w:pPr>
        <w:pStyle w:val="Heading6"/>
        <w:keepNext/>
        <w:keepLines/>
        <w:spacing w:before="120" w:after="120"/>
        <w:rPr>
          <w:rFonts w:asciiTheme="majorHAnsi" w:hAnsiTheme="majorHAnsi"/>
          <w:szCs w:val="22"/>
          <w:lang w:val="ro-RO"/>
        </w:rPr>
      </w:pPr>
      <w:r w:rsidRPr="00BF472A">
        <w:rPr>
          <w:rFonts w:asciiTheme="majorHAnsi" w:hAnsiTheme="majorHAnsi"/>
          <w:szCs w:val="22"/>
          <w:lang w:val="ro-RO"/>
        </w:rPr>
        <w:t xml:space="preserve">Impact </w:t>
      </w:r>
    </w:p>
    <w:p w:rsidR="0047380A" w:rsidRPr="00BF472A" w:rsidRDefault="0047380A" w:rsidP="00535C9C">
      <w:pPr>
        <w:pStyle w:val="Default"/>
        <w:numPr>
          <w:ilvl w:val="0"/>
          <w:numId w:val="80"/>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 xml:space="preserve">Ce schimbare a </w:t>
      </w:r>
      <w:r w:rsidR="00C748A0" w:rsidRPr="00BF472A">
        <w:rPr>
          <w:rFonts w:asciiTheme="majorHAnsi" w:hAnsiTheme="majorHAnsi" w:cs="Calibri"/>
          <w:i/>
          <w:sz w:val="22"/>
          <w:szCs w:val="22"/>
          <w:lang w:val="ro-RO"/>
        </w:rPr>
        <w:t>generat</w:t>
      </w:r>
      <w:r w:rsidRPr="00BF472A">
        <w:rPr>
          <w:rFonts w:asciiTheme="majorHAnsi" w:hAnsiTheme="majorHAnsi" w:cs="Calibri"/>
          <w:i/>
          <w:sz w:val="22"/>
          <w:szCs w:val="22"/>
          <w:lang w:val="ro-RO"/>
        </w:rPr>
        <w:t xml:space="preserve"> sau a influențat proiectul de modelare la nivelul beneficiarilor (copii și familiile lor), comunităților, profesioniștilor, administrației publice – la nivel local, județean și/ sau național?</w:t>
      </w:r>
    </w:p>
    <w:p w:rsidR="0047380A" w:rsidRPr="00BF472A" w:rsidRDefault="0047380A" w:rsidP="00535C9C">
      <w:pPr>
        <w:pStyle w:val="Default"/>
        <w:numPr>
          <w:ilvl w:val="0"/>
          <w:numId w:val="80"/>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 xml:space="preserve">În ce măsură proiectul de modelare a </w:t>
      </w:r>
      <w:r w:rsidR="00A813D5" w:rsidRPr="00BF472A">
        <w:rPr>
          <w:rFonts w:asciiTheme="majorHAnsi" w:hAnsiTheme="majorHAnsi" w:cs="Calibri"/>
          <w:i/>
          <w:sz w:val="22"/>
          <w:szCs w:val="22"/>
          <w:lang w:val="ro-RO"/>
        </w:rPr>
        <w:t xml:space="preserve">dezvoltat </w:t>
      </w:r>
      <w:r w:rsidRPr="00BF472A">
        <w:rPr>
          <w:rFonts w:asciiTheme="majorHAnsi" w:hAnsiTheme="majorHAnsi" w:cs="Calibri"/>
          <w:i/>
          <w:sz w:val="22"/>
          <w:szCs w:val="22"/>
          <w:lang w:val="ro-RO"/>
        </w:rPr>
        <w:t xml:space="preserve">capacitatea instituțională </w:t>
      </w:r>
      <w:r w:rsidR="00C748A0" w:rsidRPr="00BF472A">
        <w:rPr>
          <w:rFonts w:asciiTheme="majorHAnsi" w:hAnsiTheme="majorHAnsi" w:cs="Calibri"/>
          <w:i/>
          <w:sz w:val="22"/>
          <w:szCs w:val="22"/>
          <w:lang w:val="ro-RO"/>
        </w:rPr>
        <w:t>astfel încât</w:t>
      </w:r>
      <w:r w:rsidRPr="00BF472A">
        <w:rPr>
          <w:rFonts w:asciiTheme="majorHAnsi" w:hAnsiTheme="majorHAnsi" w:cs="Calibri"/>
          <w:i/>
          <w:sz w:val="22"/>
          <w:szCs w:val="22"/>
          <w:lang w:val="ro-RO"/>
        </w:rPr>
        <w:t xml:space="preserve"> cei mai vulnerabili </w:t>
      </w:r>
      <w:r w:rsidR="00C748A0" w:rsidRPr="00BF472A">
        <w:rPr>
          <w:rFonts w:asciiTheme="majorHAnsi" w:hAnsiTheme="majorHAnsi" w:cs="Calibri"/>
          <w:i/>
          <w:sz w:val="22"/>
          <w:szCs w:val="22"/>
          <w:lang w:val="ro-RO"/>
        </w:rPr>
        <w:t xml:space="preserve">să </w:t>
      </w:r>
      <w:r w:rsidRPr="00BF472A">
        <w:rPr>
          <w:rFonts w:asciiTheme="majorHAnsi" w:hAnsiTheme="majorHAnsi" w:cs="Calibri"/>
          <w:i/>
          <w:sz w:val="22"/>
          <w:szCs w:val="22"/>
          <w:lang w:val="ro-RO"/>
        </w:rPr>
        <w:t>benefici</w:t>
      </w:r>
      <w:r w:rsidR="00C748A0" w:rsidRPr="00BF472A">
        <w:rPr>
          <w:rFonts w:asciiTheme="majorHAnsi" w:hAnsiTheme="majorHAnsi" w:cs="Calibri"/>
          <w:i/>
          <w:sz w:val="22"/>
          <w:szCs w:val="22"/>
          <w:lang w:val="ro-RO"/>
        </w:rPr>
        <w:t>eze</w:t>
      </w:r>
      <w:r w:rsidRPr="00BF472A">
        <w:rPr>
          <w:rFonts w:asciiTheme="majorHAnsi" w:hAnsiTheme="majorHAnsi" w:cs="Calibri"/>
          <w:i/>
          <w:sz w:val="22"/>
          <w:szCs w:val="22"/>
          <w:lang w:val="ro-RO"/>
        </w:rPr>
        <w:t xml:space="preserve"> de pachetul minim de servicii într-un mod care contribuie la prevenirea separării copiilor de familiile lor și la prevenirea violenței împotriva copiilor?</w:t>
      </w:r>
    </w:p>
    <w:p w:rsidR="0047380A" w:rsidRPr="00BF472A" w:rsidRDefault="0047380A" w:rsidP="00535C9C">
      <w:pPr>
        <w:pStyle w:val="Default"/>
        <w:numPr>
          <w:ilvl w:val="0"/>
          <w:numId w:val="80"/>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 xml:space="preserve">În ce măsură a </w:t>
      </w:r>
      <w:r w:rsidR="000D3D69" w:rsidRPr="00BF472A">
        <w:rPr>
          <w:rFonts w:asciiTheme="majorHAnsi" w:hAnsiTheme="majorHAnsi" w:cs="Calibri"/>
          <w:i/>
          <w:sz w:val="22"/>
          <w:szCs w:val="22"/>
          <w:lang w:val="ro-RO"/>
        </w:rPr>
        <w:t>determinat</w:t>
      </w:r>
      <w:r w:rsidRPr="00BF472A">
        <w:rPr>
          <w:rFonts w:asciiTheme="majorHAnsi" w:hAnsiTheme="majorHAnsi" w:cs="Calibri"/>
          <w:i/>
          <w:sz w:val="22"/>
          <w:szCs w:val="22"/>
          <w:lang w:val="ro-RO"/>
        </w:rPr>
        <w:t xml:space="preserve"> </w:t>
      </w:r>
      <w:r w:rsidR="000D3D69" w:rsidRPr="00BF472A">
        <w:rPr>
          <w:rFonts w:asciiTheme="majorHAnsi" w:hAnsiTheme="majorHAnsi" w:cs="Calibri"/>
          <w:i/>
          <w:sz w:val="22"/>
          <w:szCs w:val="22"/>
          <w:lang w:val="ro-RO"/>
        </w:rPr>
        <w:t xml:space="preserve">modelul o creștere a </w:t>
      </w:r>
      <w:r w:rsidRPr="00BF472A">
        <w:rPr>
          <w:rFonts w:asciiTheme="majorHAnsi" w:hAnsiTheme="majorHAnsi" w:cs="Calibri"/>
          <w:i/>
          <w:sz w:val="22"/>
          <w:szCs w:val="22"/>
          <w:lang w:val="ro-RO"/>
        </w:rPr>
        <w:t>impactul</w:t>
      </w:r>
      <w:r w:rsidR="000D3D69" w:rsidRPr="00BF472A">
        <w:rPr>
          <w:rFonts w:asciiTheme="majorHAnsi" w:hAnsiTheme="majorHAnsi" w:cs="Calibri"/>
          <w:i/>
          <w:sz w:val="22"/>
          <w:szCs w:val="22"/>
          <w:lang w:val="ro-RO"/>
        </w:rPr>
        <w:t>ui</w:t>
      </w:r>
      <w:r w:rsidRPr="00BF472A">
        <w:rPr>
          <w:rFonts w:asciiTheme="majorHAnsi" w:hAnsiTheme="majorHAnsi" w:cs="Calibri"/>
          <w:i/>
          <w:sz w:val="22"/>
          <w:szCs w:val="22"/>
          <w:lang w:val="ro-RO"/>
        </w:rPr>
        <w:t xml:space="preserve"> politicilor de protecție socială </w:t>
      </w:r>
      <w:r w:rsidR="00C748A0" w:rsidRPr="00BF472A">
        <w:rPr>
          <w:rFonts w:asciiTheme="majorHAnsi" w:hAnsiTheme="majorHAnsi" w:cs="Calibri"/>
          <w:i/>
          <w:sz w:val="22"/>
          <w:szCs w:val="22"/>
          <w:lang w:val="ro-RO"/>
        </w:rPr>
        <w:t>asupra</w:t>
      </w:r>
      <w:r w:rsidRPr="00BF472A">
        <w:rPr>
          <w:rFonts w:asciiTheme="majorHAnsi" w:hAnsiTheme="majorHAnsi" w:cs="Calibri"/>
          <w:i/>
          <w:sz w:val="22"/>
          <w:szCs w:val="22"/>
          <w:lang w:val="ro-RO"/>
        </w:rPr>
        <w:t xml:space="preserve"> </w:t>
      </w:r>
      <w:r w:rsidR="00C748A0" w:rsidRPr="00BF472A">
        <w:rPr>
          <w:rFonts w:asciiTheme="majorHAnsi" w:hAnsiTheme="majorHAnsi" w:cs="Calibri"/>
          <w:i/>
          <w:sz w:val="22"/>
          <w:szCs w:val="22"/>
          <w:lang w:val="ro-RO"/>
        </w:rPr>
        <w:t xml:space="preserve">celor mai </w:t>
      </w:r>
      <w:r w:rsidR="00AE72D9" w:rsidRPr="00BF472A">
        <w:rPr>
          <w:rFonts w:asciiTheme="majorHAnsi" w:hAnsiTheme="majorHAnsi" w:cs="Calibri"/>
          <w:i/>
          <w:sz w:val="22"/>
          <w:szCs w:val="22"/>
          <w:lang w:val="ro-RO"/>
        </w:rPr>
        <w:t xml:space="preserve">săraci și mai </w:t>
      </w:r>
      <w:r w:rsidRPr="00BF472A">
        <w:rPr>
          <w:rFonts w:asciiTheme="majorHAnsi" w:hAnsiTheme="majorHAnsi" w:cs="Calibri"/>
          <w:i/>
          <w:sz w:val="22"/>
          <w:szCs w:val="22"/>
          <w:lang w:val="ro-RO"/>
        </w:rPr>
        <w:t>vulnerabili</w:t>
      </w:r>
      <w:r w:rsidR="0041567B" w:rsidRPr="00BF472A">
        <w:rPr>
          <w:rFonts w:asciiTheme="majorHAnsi" w:hAnsiTheme="majorHAnsi" w:cs="Calibri"/>
          <w:i/>
          <w:sz w:val="22"/>
          <w:szCs w:val="22"/>
          <w:lang w:val="ro-RO"/>
        </w:rPr>
        <w:t xml:space="preserve"> copii</w:t>
      </w:r>
      <w:r w:rsidRPr="00BF472A">
        <w:rPr>
          <w:rFonts w:asciiTheme="majorHAnsi" w:hAnsiTheme="majorHAnsi" w:cs="Calibri"/>
          <w:i/>
          <w:sz w:val="22"/>
          <w:szCs w:val="22"/>
          <w:lang w:val="ro-RO"/>
        </w:rPr>
        <w:t>?</w:t>
      </w:r>
    </w:p>
    <w:p w:rsidR="0047380A" w:rsidRPr="00BF472A" w:rsidRDefault="0047380A" w:rsidP="006B4396">
      <w:pPr>
        <w:pStyle w:val="Heading6"/>
        <w:keepNext/>
        <w:keepLines/>
        <w:spacing w:before="120" w:after="120"/>
        <w:rPr>
          <w:rFonts w:asciiTheme="majorHAnsi" w:hAnsiTheme="majorHAnsi"/>
          <w:szCs w:val="22"/>
          <w:lang w:val="ro-RO"/>
        </w:rPr>
      </w:pPr>
      <w:r w:rsidRPr="00BF472A">
        <w:rPr>
          <w:rFonts w:asciiTheme="majorHAnsi" w:hAnsiTheme="majorHAnsi"/>
          <w:szCs w:val="22"/>
          <w:lang w:val="ro-RO"/>
        </w:rPr>
        <w:t>Lecții învățate și rezultate neașteptate</w:t>
      </w:r>
    </w:p>
    <w:p w:rsidR="0047380A" w:rsidRPr="00BF472A" w:rsidRDefault="0047380A" w:rsidP="00535C9C">
      <w:pPr>
        <w:pStyle w:val="Default"/>
        <w:numPr>
          <w:ilvl w:val="0"/>
          <w:numId w:val="81"/>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 xml:space="preserve">Care sunt lecțiile învățate la fiecare nivel de intervenție de care ar trebui să țină cont </w:t>
      </w:r>
      <w:r w:rsidR="00A928D3" w:rsidRPr="00BF472A">
        <w:rPr>
          <w:rFonts w:asciiTheme="majorHAnsi" w:hAnsiTheme="majorHAnsi" w:cs="Calibri"/>
          <w:i/>
          <w:sz w:val="22"/>
          <w:szCs w:val="22"/>
          <w:lang w:val="ro-RO"/>
        </w:rPr>
        <w:t xml:space="preserve">viitoarele </w:t>
      </w:r>
      <w:r w:rsidRPr="00BF472A">
        <w:rPr>
          <w:rFonts w:asciiTheme="majorHAnsi" w:hAnsiTheme="majorHAnsi" w:cs="Calibri"/>
          <w:i/>
          <w:sz w:val="22"/>
          <w:szCs w:val="22"/>
          <w:lang w:val="ro-RO"/>
        </w:rPr>
        <w:t xml:space="preserve">proiecte de modelare și acțiunile legate de extinderea și </w:t>
      </w:r>
      <w:r w:rsidR="00D1257B" w:rsidRPr="00BF472A">
        <w:rPr>
          <w:rFonts w:asciiTheme="majorHAnsi" w:hAnsiTheme="majorHAnsi" w:cs="Calibri"/>
          <w:i/>
          <w:sz w:val="22"/>
          <w:szCs w:val="22"/>
          <w:lang w:val="ro-RO"/>
        </w:rPr>
        <w:t>generalizare</w:t>
      </w:r>
      <w:r w:rsidR="00A813D5" w:rsidRPr="00BF472A">
        <w:rPr>
          <w:rFonts w:asciiTheme="majorHAnsi" w:hAnsiTheme="majorHAnsi" w:cs="Calibri"/>
          <w:i/>
          <w:sz w:val="22"/>
          <w:szCs w:val="22"/>
          <w:lang w:val="ro-RO"/>
        </w:rPr>
        <w:t>a</w:t>
      </w:r>
      <w:r w:rsidRPr="00BF472A">
        <w:rPr>
          <w:rFonts w:asciiTheme="majorHAnsi" w:hAnsiTheme="majorHAnsi" w:cs="Calibri"/>
          <w:i/>
          <w:sz w:val="22"/>
          <w:szCs w:val="22"/>
          <w:lang w:val="ro-RO"/>
        </w:rPr>
        <w:t xml:space="preserve"> pachetului minim de</w:t>
      </w:r>
      <w:r w:rsidR="00DA431B" w:rsidRPr="00BF472A">
        <w:rPr>
          <w:rFonts w:asciiTheme="majorHAnsi" w:hAnsiTheme="majorHAnsi" w:cs="Calibri"/>
          <w:i/>
          <w:sz w:val="22"/>
          <w:szCs w:val="22"/>
          <w:lang w:val="ro-RO"/>
        </w:rPr>
        <w:t xml:space="preserve"> servicii</w:t>
      </w:r>
      <w:r w:rsidRPr="00BF472A">
        <w:rPr>
          <w:rFonts w:asciiTheme="majorHAnsi" w:hAnsiTheme="majorHAnsi" w:cs="Calibri"/>
          <w:i/>
          <w:sz w:val="22"/>
          <w:szCs w:val="22"/>
          <w:lang w:val="ro-RO"/>
        </w:rPr>
        <w:t xml:space="preserve"> preven</w:t>
      </w:r>
      <w:r w:rsidR="00DA431B" w:rsidRPr="00BF472A">
        <w:rPr>
          <w:rFonts w:asciiTheme="majorHAnsi" w:hAnsiTheme="majorHAnsi" w:cs="Calibri"/>
          <w:i/>
          <w:sz w:val="22"/>
          <w:szCs w:val="22"/>
          <w:lang w:val="ro-RO"/>
        </w:rPr>
        <w:t>tive</w:t>
      </w:r>
      <w:r w:rsidRPr="00BF472A">
        <w:rPr>
          <w:rFonts w:asciiTheme="majorHAnsi" w:hAnsiTheme="majorHAnsi" w:cs="Calibri"/>
          <w:i/>
          <w:sz w:val="22"/>
          <w:szCs w:val="22"/>
          <w:lang w:val="ro-RO"/>
        </w:rPr>
        <w:t xml:space="preserve"> la nivel național?</w:t>
      </w:r>
    </w:p>
    <w:p w:rsidR="0047380A" w:rsidRPr="00BF472A" w:rsidRDefault="0047380A" w:rsidP="00535C9C">
      <w:pPr>
        <w:pStyle w:val="Default"/>
        <w:numPr>
          <w:ilvl w:val="0"/>
          <w:numId w:val="81"/>
        </w:numPr>
        <w:spacing w:before="120" w:after="120" w:line="240" w:lineRule="auto"/>
        <w:rPr>
          <w:rFonts w:asciiTheme="majorHAnsi" w:hAnsiTheme="majorHAnsi" w:cs="Calibri"/>
          <w:i/>
          <w:sz w:val="22"/>
          <w:szCs w:val="22"/>
          <w:lang w:val="ro-RO"/>
        </w:rPr>
      </w:pPr>
      <w:r w:rsidRPr="00BF472A">
        <w:rPr>
          <w:rFonts w:asciiTheme="majorHAnsi" w:hAnsiTheme="majorHAnsi" w:cs="Calibri"/>
          <w:i/>
          <w:sz w:val="22"/>
          <w:szCs w:val="22"/>
          <w:lang w:val="ro-RO"/>
        </w:rPr>
        <w:t xml:space="preserve">Există rezultate </w:t>
      </w:r>
      <w:r w:rsidR="00A928D3" w:rsidRPr="00BF472A">
        <w:rPr>
          <w:rFonts w:asciiTheme="majorHAnsi" w:hAnsiTheme="majorHAnsi" w:cs="Calibri"/>
          <w:i/>
          <w:sz w:val="22"/>
          <w:szCs w:val="22"/>
          <w:lang w:val="ro-RO"/>
        </w:rPr>
        <w:t xml:space="preserve">sau efecte </w:t>
      </w:r>
      <w:r w:rsidRPr="00BF472A">
        <w:rPr>
          <w:rFonts w:asciiTheme="majorHAnsi" w:hAnsiTheme="majorHAnsi" w:cs="Calibri"/>
          <w:i/>
          <w:sz w:val="22"/>
          <w:szCs w:val="22"/>
          <w:lang w:val="ro-RO"/>
        </w:rPr>
        <w:t xml:space="preserve">neașteptate care </w:t>
      </w:r>
      <w:r w:rsidR="00A928D3" w:rsidRPr="00BF472A">
        <w:rPr>
          <w:rFonts w:asciiTheme="majorHAnsi" w:hAnsiTheme="majorHAnsi" w:cs="Calibri"/>
          <w:i/>
          <w:sz w:val="22"/>
          <w:szCs w:val="22"/>
          <w:lang w:val="ro-RO"/>
        </w:rPr>
        <w:t xml:space="preserve">trebuie </w:t>
      </w:r>
      <w:r w:rsidR="00A813D5" w:rsidRPr="00BF472A">
        <w:rPr>
          <w:rFonts w:asciiTheme="majorHAnsi" w:hAnsiTheme="majorHAnsi" w:cs="Calibri"/>
          <w:i/>
          <w:sz w:val="22"/>
          <w:szCs w:val="22"/>
          <w:lang w:val="ro-RO"/>
        </w:rPr>
        <w:t xml:space="preserve">luate în considerare </w:t>
      </w:r>
      <w:r w:rsidRPr="00BF472A">
        <w:rPr>
          <w:rFonts w:asciiTheme="majorHAnsi" w:hAnsiTheme="majorHAnsi" w:cs="Calibri"/>
          <w:i/>
          <w:sz w:val="22"/>
          <w:szCs w:val="22"/>
          <w:lang w:val="ro-RO"/>
        </w:rPr>
        <w:t xml:space="preserve">pentru a compensa </w:t>
      </w:r>
      <w:r w:rsidR="00B30727" w:rsidRPr="00BF472A">
        <w:rPr>
          <w:rFonts w:asciiTheme="majorHAnsi" w:hAnsiTheme="majorHAnsi" w:cs="Calibri"/>
          <w:i/>
          <w:sz w:val="22"/>
          <w:szCs w:val="22"/>
          <w:lang w:val="ro-RO"/>
        </w:rPr>
        <w:t>carențe</w:t>
      </w:r>
      <w:r w:rsidR="00A813D5" w:rsidRPr="00BF472A">
        <w:rPr>
          <w:rFonts w:asciiTheme="majorHAnsi" w:hAnsiTheme="majorHAnsi" w:cs="Calibri"/>
          <w:i/>
          <w:sz w:val="22"/>
          <w:szCs w:val="22"/>
          <w:lang w:val="ro-RO"/>
        </w:rPr>
        <w:t xml:space="preserve"> de </w:t>
      </w:r>
      <w:r w:rsidRPr="00BF472A">
        <w:rPr>
          <w:rFonts w:asciiTheme="majorHAnsi" w:hAnsiTheme="majorHAnsi" w:cs="Calibri"/>
          <w:i/>
          <w:sz w:val="22"/>
          <w:szCs w:val="22"/>
          <w:lang w:val="ro-RO"/>
        </w:rPr>
        <w:t xml:space="preserve">capacitate și/sau a </w:t>
      </w:r>
      <w:r w:rsidR="00A928D3" w:rsidRPr="00BF472A">
        <w:rPr>
          <w:rFonts w:asciiTheme="majorHAnsi" w:hAnsiTheme="majorHAnsi" w:cs="Calibri"/>
          <w:i/>
          <w:sz w:val="22"/>
          <w:szCs w:val="22"/>
          <w:lang w:val="ro-RO"/>
        </w:rPr>
        <w:t>rezolva</w:t>
      </w:r>
      <w:r w:rsidRPr="00BF472A">
        <w:rPr>
          <w:rFonts w:asciiTheme="majorHAnsi" w:hAnsiTheme="majorHAnsi" w:cs="Calibri"/>
          <w:i/>
          <w:sz w:val="22"/>
          <w:szCs w:val="22"/>
          <w:lang w:val="ro-RO"/>
        </w:rPr>
        <w:t xml:space="preserve"> blocajele </w:t>
      </w:r>
      <w:r w:rsidR="00A928D3" w:rsidRPr="00BF472A">
        <w:rPr>
          <w:rFonts w:asciiTheme="majorHAnsi" w:hAnsiTheme="majorHAnsi" w:cs="Calibri"/>
          <w:i/>
          <w:sz w:val="22"/>
          <w:szCs w:val="22"/>
          <w:lang w:val="ro-RO"/>
        </w:rPr>
        <w:t>rămase</w:t>
      </w:r>
      <w:r w:rsidRPr="00BF472A">
        <w:rPr>
          <w:rFonts w:asciiTheme="majorHAnsi" w:hAnsiTheme="majorHAnsi" w:cs="Calibri"/>
          <w:i/>
          <w:sz w:val="22"/>
          <w:szCs w:val="22"/>
          <w:lang w:val="ro-RO"/>
        </w:rPr>
        <w:t>?</w:t>
      </w:r>
    </w:p>
    <w:p w:rsidR="00441803" w:rsidRPr="00BF472A" w:rsidRDefault="00441803" w:rsidP="006B4396">
      <w:pPr>
        <w:pStyle w:val="Default"/>
        <w:spacing w:before="120" w:after="120" w:line="240" w:lineRule="auto"/>
        <w:rPr>
          <w:rFonts w:asciiTheme="majorHAnsi" w:hAnsiTheme="majorHAnsi" w:cs="Calibri"/>
          <w:sz w:val="22"/>
          <w:szCs w:val="22"/>
          <w:lang w:val="ro-RO"/>
        </w:rPr>
      </w:pPr>
    </w:p>
    <w:p w:rsidR="004D6008" w:rsidRPr="00BF472A" w:rsidRDefault="00F409EB"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71" w:name="_Toc529785281"/>
      <w:r w:rsidRPr="00BF472A">
        <w:rPr>
          <w:rFonts w:asciiTheme="majorHAnsi" w:hAnsiTheme="majorHAnsi"/>
          <w:color w:val="17365D" w:themeColor="text2" w:themeShade="BF"/>
          <w:lang w:val="ro-RO"/>
        </w:rPr>
        <w:t xml:space="preserve">2.1.4. </w:t>
      </w:r>
      <w:r w:rsidR="004D6008" w:rsidRPr="00BF472A">
        <w:rPr>
          <w:rFonts w:asciiTheme="majorHAnsi" w:hAnsiTheme="majorHAnsi"/>
          <w:color w:val="17365D" w:themeColor="text2" w:themeShade="BF"/>
          <w:lang w:val="ro-RO"/>
        </w:rPr>
        <w:t>Abordarea factorilor interesați</w:t>
      </w:r>
      <w:bookmarkEnd w:id="71"/>
    </w:p>
    <w:p w:rsidR="00CA0DA0" w:rsidRPr="00BF472A" w:rsidRDefault="00CA0DA0" w:rsidP="006B4396">
      <w:pPr>
        <w:autoSpaceDE w:val="0"/>
        <w:autoSpaceDN w:val="0"/>
        <w:adjustRightInd w:val="0"/>
        <w:spacing w:before="120" w:after="120"/>
        <w:rPr>
          <w:rFonts w:asciiTheme="majorHAnsi" w:hAnsiTheme="majorHAnsi" w:cs="Calibri"/>
          <w:color w:val="000000"/>
          <w:szCs w:val="22"/>
          <w:lang w:val="ro-RO"/>
        </w:rPr>
      </w:pPr>
      <w:r w:rsidRPr="00BF472A">
        <w:rPr>
          <w:rFonts w:asciiTheme="majorHAnsi" w:hAnsiTheme="majorHAnsi" w:cs="Calibri"/>
          <w:color w:val="000000"/>
          <w:szCs w:val="22"/>
          <w:lang w:val="ro-RO"/>
        </w:rPr>
        <w:t xml:space="preserve">Factorii interesați, </w:t>
      </w:r>
      <w:r w:rsidRPr="00BF472A">
        <w:rPr>
          <w:rFonts w:asciiTheme="majorHAnsi" w:hAnsiTheme="majorHAnsi" w:cs="Calibri"/>
          <w:i/>
          <w:color w:val="000000"/>
          <w:szCs w:val="22"/>
          <w:lang w:val="ro-RO"/>
        </w:rPr>
        <w:t>stakeholderii</w:t>
      </w:r>
      <w:r w:rsidRPr="00BF472A">
        <w:rPr>
          <w:rFonts w:asciiTheme="majorHAnsi" w:hAnsiTheme="majorHAnsi" w:cs="Calibri"/>
          <w:color w:val="000000"/>
          <w:szCs w:val="22"/>
          <w:lang w:val="ro-RO"/>
        </w:rPr>
        <w:t xml:space="preserve">, în acest proiect </w:t>
      </w:r>
      <w:r w:rsidR="00441803" w:rsidRPr="00BF472A">
        <w:rPr>
          <w:rFonts w:asciiTheme="majorHAnsi" w:hAnsiTheme="majorHAnsi" w:cs="Calibri"/>
          <w:color w:val="000000"/>
          <w:szCs w:val="22"/>
          <w:lang w:val="ro-RO"/>
        </w:rPr>
        <w:t>de</w:t>
      </w:r>
      <w:r w:rsidR="00900665" w:rsidRPr="00BF472A">
        <w:rPr>
          <w:rFonts w:asciiTheme="majorHAnsi" w:hAnsiTheme="majorHAnsi" w:cs="Calibri"/>
          <w:color w:val="000000"/>
          <w:szCs w:val="22"/>
          <w:lang w:val="ro-RO"/>
        </w:rPr>
        <w:t>monstrativ</w:t>
      </w:r>
      <w:r w:rsidR="00441803" w:rsidRPr="00BF472A">
        <w:rPr>
          <w:rFonts w:asciiTheme="majorHAnsi" w:hAnsiTheme="majorHAnsi" w:cs="Calibri"/>
          <w:color w:val="000000"/>
          <w:szCs w:val="22"/>
          <w:lang w:val="ro-RO"/>
        </w:rPr>
        <w:t xml:space="preserve"> </w:t>
      </w:r>
      <w:r w:rsidRPr="00BF472A">
        <w:rPr>
          <w:rFonts w:asciiTheme="majorHAnsi" w:hAnsiTheme="majorHAnsi" w:cs="Calibri"/>
          <w:color w:val="000000"/>
          <w:szCs w:val="22"/>
          <w:lang w:val="ro-RO"/>
        </w:rPr>
        <w:t xml:space="preserve">includ reprezentanți la nivelul </w:t>
      </w:r>
      <w:r w:rsidRPr="00BF472A">
        <w:rPr>
          <w:rFonts w:asciiTheme="majorHAnsi" w:hAnsiTheme="majorHAnsi" w:cs="Calibri"/>
          <w:color w:val="000000"/>
          <w:szCs w:val="22"/>
          <w:u w:val="single"/>
          <w:lang w:val="ro-RO"/>
        </w:rPr>
        <w:t>copiilor ‘invizibili’ și a</w:t>
      </w:r>
      <w:r w:rsidR="00EA243C" w:rsidRPr="00BF472A">
        <w:rPr>
          <w:rFonts w:asciiTheme="majorHAnsi" w:hAnsiTheme="majorHAnsi" w:cs="Calibri"/>
          <w:color w:val="000000"/>
          <w:szCs w:val="22"/>
          <w:u w:val="single"/>
          <w:lang w:val="ro-RO"/>
        </w:rPr>
        <w:t>l</w:t>
      </w:r>
      <w:r w:rsidRPr="00BF472A">
        <w:rPr>
          <w:rFonts w:asciiTheme="majorHAnsi" w:hAnsiTheme="majorHAnsi" w:cs="Calibri"/>
          <w:color w:val="000000"/>
          <w:szCs w:val="22"/>
          <w:u w:val="single"/>
          <w:lang w:val="ro-RO"/>
        </w:rPr>
        <w:t xml:space="preserve"> familiilor acestora,</w:t>
      </w:r>
      <w:r w:rsidRPr="00BF472A">
        <w:rPr>
          <w:rFonts w:asciiTheme="majorHAnsi" w:hAnsiTheme="majorHAnsi" w:cs="Calibri"/>
          <w:color w:val="000000"/>
          <w:szCs w:val="22"/>
          <w:lang w:val="ro-RO"/>
        </w:rPr>
        <w:t xml:space="preserve"> local, județean și național. Toți factorii interesați au participat la evaluare prin intermediul discuțiilor, consultărilor, comentariilor pe baza versiunii preliminare și, de la caz la caz, </w:t>
      </w:r>
      <w:r w:rsidR="00441803" w:rsidRPr="00BF472A">
        <w:rPr>
          <w:rFonts w:asciiTheme="majorHAnsi" w:hAnsiTheme="majorHAnsi" w:cs="Calibri"/>
          <w:color w:val="000000"/>
          <w:szCs w:val="22"/>
          <w:lang w:val="ro-RO"/>
        </w:rPr>
        <w:t>unii dintre aceștia</w:t>
      </w:r>
      <w:r w:rsidRPr="00BF472A">
        <w:rPr>
          <w:rFonts w:asciiTheme="majorHAnsi" w:hAnsiTheme="majorHAnsi" w:cs="Calibri"/>
          <w:color w:val="000000"/>
          <w:szCs w:val="22"/>
          <w:lang w:val="ro-RO"/>
        </w:rPr>
        <w:t xml:space="preserve"> vor reacționa la recomandările formulate </w:t>
      </w:r>
      <w:r w:rsidR="004E52E8" w:rsidRPr="00BF472A">
        <w:rPr>
          <w:rFonts w:asciiTheme="majorHAnsi" w:hAnsiTheme="majorHAnsi" w:cs="Calibri"/>
          <w:color w:val="000000"/>
          <w:szCs w:val="22"/>
          <w:lang w:val="ro-RO"/>
        </w:rPr>
        <w:t>de</w:t>
      </w:r>
      <w:r w:rsidRPr="00BF472A">
        <w:rPr>
          <w:rFonts w:asciiTheme="majorHAnsi" w:hAnsiTheme="majorHAnsi" w:cs="Calibri"/>
          <w:color w:val="000000"/>
          <w:szCs w:val="22"/>
          <w:lang w:val="ro-RO"/>
        </w:rPr>
        <w:t xml:space="preserve"> evalu</w:t>
      </w:r>
      <w:r w:rsidR="004E52E8" w:rsidRPr="00BF472A">
        <w:rPr>
          <w:rFonts w:asciiTheme="majorHAnsi" w:hAnsiTheme="majorHAnsi" w:cs="Calibri"/>
          <w:color w:val="000000"/>
          <w:szCs w:val="22"/>
          <w:lang w:val="ro-RO"/>
        </w:rPr>
        <w:t>are</w:t>
      </w:r>
      <w:r w:rsidRPr="00BF472A">
        <w:rPr>
          <w:rFonts w:asciiTheme="majorHAnsi" w:hAnsiTheme="majorHAnsi" w:cs="Calibri"/>
          <w:color w:val="000000"/>
          <w:szCs w:val="22"/>
          <w:lang w:val="ro-RO"/>
        </w:rPr>
        <w:t xml:space="preserve"> în cadrul răspunsului managerial.</w:t>
      </w:r>
    </w:p>
    <w:p w:rsidR="00A24F76" w:rsidRPr="00BF472A" w:rsidRDefault="00A24F76" w:rsidP="009701DE">
      <w:pPr>
        <w:pStyle w:val="Caption"/>
        <w:keepNext/>
        <w:keepLines/>
        <w:spacing w:before="120" w:after="60"/>
        <w:rPr>
          <w:rFonts w:asciiTheme="majorHAnsi" w:hAnsiTheme="majorHAnsi"/>
          <w:sz w:val="22"/>
          <w:szCs w:val="22"/>
          <w:lang w:val="ro-RO"/>
        </w:rPr>
      </w:pPr>
      <w:bookmarkStart w:id="72" w:name="_Toc503793651"/>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5</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xml:space="preserve">. </w:t>
      </w:r>
      <w:r w:rsidR="004E52E8" w:rsidRPr="00BF472A">
        <w:rPr>
          <w:rFonts w:asciiTheme="majorHAnsi" w:hAnsiTheme="majorHAnsi"/>
          <w:sz w:val="22"/>
          <w:szCs w:val="22"/>
          <w:lang w:val="ro-RO"/>
        </w:rPr>
        <w:t xml:space="preserve">Factorii interesați și abordarea </w:t>
      </w:r>
      <w:r w:rsidR="003F0CF7" w:rsidRPr="00BF472A">
        <w:rPr>
          <w:rFonts w:asciiTheme="majorHAnsi" w:hAnsiTheme="majorHAnsi"/>
          <w:sz w:val="22"/>
          <w:szCs w:val="22"/>
          <w:lang w:val="ro-RO"/>
        </w:rPr>
        <w:t xml:space="preserve">lor </w:t>
      </w:r>
      <w:r w:rsidR="004E52E8" w:rsidRPr="00BF472A">
        <w:rPr>
          <w:rFonts w:asciiTheme="majorHAnsi" w:hAnsiTheme="majorHAnsi"/>
          <w:sz w:val="22"/>
          <w:szCs w:val="22"/>
          <w:lang w:val="ro-RO"/>
        </w:rPr>
        <w:t>în cadrul evaluării sumative</w:t>
      </w:r>
      <w:bookmarkEnd w:id="72"/>
    </w:p>
    <w:tbl>
      <w:tblPr>
        <w:tblStyle w:val="TableGrid"/>
        <w:tblW w:w="10456"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4A0" w:firstRow="1" w:lastRow="0" w:firstColumn="1" w:lastColumn="0" w:noHBand="0" w:noVBand="1"/>
      </w:tblPr>
      <w:tblGrid>
        <w:gridCol w:w="1951"/>
        <w:gridCol w:w="4111"/>
        <w:gridCol w:w="4394"/>
      </w:tblGrid>
      <w:tr w:rsidR="00CA0DA0" w:rsidRPr="00BF472A" w:rsidTr="00B37290">
        <w:tc>
          <w:tcPr>
            <w:tcW w:w="1951" w:type="dxa"/>
            <w:shd w:val="clear" w:color="auto" w:fill="4F81BD" w:themeFill="accent1"/>
          </w:tcPr>
          <w:p w:rsidR="00CA0DA0" w:rsidRPr="00BF472A" w:rsidRDefault="00CA0DA0" w:rsidP="00441803">
            <w:pPr>
              <w:keepNext/>
              <w:keepLines/>
              <w:pBdr>
                <w:bottom w:val="single" w:sz="6" w:space="1" w:color="4F81BD"/>
              </w:pBdr>
              <w:autoSpaceDE w:val="0"/>
              <w:autoSpaceDN w:val="0"/>
              <w:adjustRightInd w:val="0"/>
              <w:spacing w:before="0" w:after="0"/>
              <w:outlineLvl w:val="4"/>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Nivel acoperit</w:t>
            </w:r>
          </w:p>
        </w:tc>
        <w:tc>
          <w:tcPr>
            <w:tcW w:w="4111" w:type="dxa"/>
            <w:shd w:val="clear" w:color="auto" w:fill="4F81BD" w:themeFill="accent1"/>
          </w:tcPr>
          <w:p w:rsidR="00CA0DA0" w:rsidRPr="00BF472A" w:rsidRDefault="00CA0DA0" w:rsidP="00441803">
            <w:pPr>
              <w:keepNext/>
              <w:keepLines/>
              <w:spacing w:before="0" w:after="0"/>
              <w:rPr>
                <w:rFonts w:asciiTheme="majorHAnsi" w:hAnsiTheme="majorHAnsi"/>
                <w:b/>
                <w:color w:val="FFFFFF" w:themeColor="background1"/>
                <w:szCs w:val="22"/>
                <w:lang w:val="ro-RO"/>
              </w:rPr>
            </w:pPr>
            <w:r w:rsidRPr="00BF472A">
              <w:rPr>
                <w:rFonts w:asciiTheme="majorHAnsi" w:hAnsiTheme="majorHAnsi"/>
                <w:b/>
                <w:color w:val="FFFFFF" w:themeColor="background1"/>
                <w:szCs w:val="22"/>
                <w:lang w:val="ro-RO"/>
              </w:rPr>
              <w:t>Factori interesați</w:t>
            </w:r>
          </w:p>
        </w:tc>
        <w:tc>
          <w:tcPr>
            <w:tcW w:w="4394" w:type="dxa"/>
            <w:shd w:val="clear" w:color="auto" w:fill="4F81BD" w:themeFill="accent1"/>
          </w:tcPr>
          <w:p w:rsidR="00CA0DA0" w:rsidRPr="00BF472A" w:rsidRDefault="00CA0DA0" w:rsidP="00441803">
            <w:pPr>
              <w:keepNext/>
              <w:keepLines/>
              <w:autoSpaceDE w:val="0"/>
              <w:autoSpaceDN w:val="0"/>
              <w:adjustRightInd w:val="0"/>
              <w:spacing w:before="0" w:after="0"/>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Abordare</w:t>
            </w:r>
            <w:r w:rsidR="00441803" w:rsidRPr="00BF472A">
              <w:rPr>
                <w:rFonts w:asciiTheme="majorHAnsi" w:hAnsiTheme="majorHAnsi" w:cs="Calibri"/>
                <w:b/>
                <w:color w:val="FFFFFF" w:themeColor="background1"/>
                <w:szCs w:val="22"/>
                <w:lang w:val="ro-RO"/>
              </w:rPr>
              <w:t xml:space="preserve"> (metode utilizate pentru implicarea </w:t>
            </w:r>
            <w:r w:rsidR="001C34BF" w:rsidRPr="00BF472A">
              <w:rPr>
                <w:rFonts w:asciiTheme="majorHAnsi" w:hAnsiTheme="majorHAnsi" w:cs="Calibri"/>
                <w:b/>
                <w:color w:val="FFFFFF" w:themeColor="background1"/>
                <w:szCs w:val="22"/>
                <w:lang w:val="ro-RO"/>
              </w:rPr>
              <w:t>factorilor</w:t>
            </w:r>
            <w:r w:rsidR="00441803" w:rsidRPr="00BF472A">
              <w:rPr>
                <w:rFonts w:asciiTheme="majorHAnsi" w:hAnsiTheme="majorHAnsi" w:cs="Calibri"/>
                <w:b/>
                <w:color w:val="FFFFFF" w:themeColor="background1"/>
                <w:szCs w:val="22"/>
                <w:lang w:val="ro-RO"/>
              </w:rPr>
              <w:t xml:space="preserve"> în evaluare)</w:t>
            </w:r>
          </w:p>
        </w:tc>
      </w:tr>
      <w:tr w:rsidR="00CA0DA0" w:rsidRPr="00BF472A" w:rsidTr="00B37290">
        <w:tc>
          <w:tcPr>
            <w:tcW w:w="1951" w:type="dxa"/>
          </w:tcPr>
          <w:p w:rsidR="00CA0DA0" w:rsidRPr="00BF472A" w:rsidRDefault="00CA0DA0" w:rsidP="00A677DC">
            <w:pPr>
              <w:spacing w:before="0" w:after="0"/>
              <w:jc w:val="left"/>
              <w:rPr>
                <w:rFonts w:asciiTheme="majorHAnsi" w:hAnsiTheme="majorHAnsi"/>
                <w:szCs w:val="22"/>
                <w:lang w:val="ro-RO"/>
              </w:rPr>
            </w:pPr>
            <w:r w:rsidRPr="00BF472A">
              <w:rPr>
                <w:rFonts w:asciiTheme="majorHAnsi" w:hAnsiTheme="majorHAnsi"/>
                <w:szCs w:val="22"/>
                <w:lang w:val="ro-RO"/>
              </w:rPr>
              <w:t>Nivelul copiilor ‘invizibili’ și a</w:t>
            </w:r>
            <w:r w:rsidR="00EA243C" w:rsidRPr="00BF472A">
              <w:rPr>
                <w:rFonts w:asciiTheme="majorHAnsi" w:hAnsiTheme="majorHAnsi"/>
                <w:szCs w:val="22"/>
                <w:lang w:val="ro-RO"/>
              </w:rPr>
              <w:t>l</w:t>
            </w:r>
            <w:r w:rsidRPr="00BF472A">
              <w:rPr>
                <w:rFonts w:asciiTheme="majorHAnsi" w:hAnsiTheme="majorHAnsi"/>
                <w:szCs w:val="22"/>
                <w:lang w:val="ro-RO"/>
              </w:rPr>
              <w:t xml:space="preserve"> familiilor acestora</w:t>
            </w:r>
          </w:p>
        </w:tc>
        <w:tc>
          <w:tcPr>
            <w:tcW w:w="4111" w:type="dxa"/>
          </w:tcPr>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 xml:space="preserve">Copiii </w:t>
            </w:r>
            <w:r w:rsidR="00EA243C" w:rsidRPr="00BF472A">
              <w:rPr>
                <w:rFonts w:asciiTheme="majorHAnsi" w:hAnsiTheme="majorHAnsi"/>
                <w:szCs w:val="22"/>
                <w:lang w:val="ro-RO"/>
              </w:rPr>
              <w:t xml:space="preserve">‘invizibili’ </w:t>
            </w:r>
            <w:r w:rsidRPr="00BF472A">
              <w:rPr>
                <w:rFonts w:asciiTheme="majorHAnsi" w:hAnsiTheme="majorHAnsi"/>
                <w:szCs w:val="22"/>
                <w:lang w:val="ro-RO"/>
              </w:rPr>
              <w:t>(0-17 ani)</w:t>
            </w:r>
          </w:p>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Părinții</w:t>
            </w:r>
            <w:r w:rsidR="00A175D8" w:rsidRPr="00BF472A">
              <w:rPr>
                <w:rFonts w:asciiTheme="majorHAnsi" w:hAnsiTheme="majorHAnsi"/>
                <w:szCs w:val="22"/>
                <w:lang w:val="ro-RO"/>
              </w:rPr>
              <w:t xml:space="preserve"> sau principalii îngrijitori ai</w:t>
            </w:r>
            <w:r w:rsidRPr="00BF472A">
              <w:rPr>
                <w:rFonts w:asciiTheme="majorHAnsi" w:hAnsiTheme="majorHAnsi"/>
                <w:szCs w:val="22"/>
                <w:lang w:val="ro-RO"/>
              </w:rPr>
              <w:t xml:space="preserve"> copiilor</w:t>
            </w:r>
          </w:p>
        </w:tc>
        <w:tc>
          <w:tcPr>
            <w:tcW w:w="4394" w:type="dxa"/>
          </w:tcPr>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Ateliere de lucru pentru copii</w:t>
            </w:r>
          </w:p>
          <w:p w:rsidR="004E52E8" w:rsidRPr="00BF472A" w:rsidRDefault="00CA0DA0" w:rsidP="004E52E8">
            <w:pPr>
              <w:spacing w:before="0" w:after="0"/>
              <w:rPr>
                <w:rFonts w:asciiTheme="majorHAnsi" w:hAnsiTheme="majorHAnsi"/>
                <w:szCs w:val="22"/>
                <w:lang w:val="ro-RO"/>
              </w:rPr>
            </w:pPr>
            <w:r w:rsidRPr="00BF472A">
              <w:rPr>
                <w:rFonts w:asciiTheme="majorHAnsi" w:hAnsiTheme="majorHAnsi"/>
                <w:szCs w:val="22"/>
                <w:lang w:val="ro-RO"/>
              </w:rPr>
              <w:t xml:space="preserve">Anchetă prin sondaj în rândul </w:t>
            </w:r>
            <w:r w:rsidR="004E52E8" w:rsidRPr="00BF472A">
              <w:rPr>
                <w:rFonts w:asciiTheme="majorHAnsi" w:hAnsiTheme="majorHAnsi"/>
                <w:szCs w:val="22"/>
                <w:lang w:val="ro-RO"/>
              </w:rPr>
              <w:t>gospodăriilor</w:t>
            </w:r>
          </w:p>
          <w:p w:rsidR="00CA0DA0" w:rsidRPr="00BF472A" w:rsidRDefault="00CA0DA0" w:rsidP="004E52E8">
            <w:pPr>
              <w:spacing w:before="0" w:after="0"/>
              <w:rPr>
                <w:rFonts w:asciiTheme="majorHAnsi" w:hAnsiTheme="majorHAnsi"/>
                <w:szCs w:val="22"/>
                <w:u w:val="single"/>
                <w:lang w:val="ro-RO"/>
              </w:rPr>
            </w:pPr>
            <w:r w:rsidRPr="00BF472A">
              <w:rPr>
                <w:rFonts w:asciiTheme="majorHAnsi" w:hAnsiTheme="majorHAnsi"/>
                <w:szCs w:val="22"/>
                <w:lang w:val="ro-RO"/>
              </w:rPr>
              <w:t>Interviuri</w:t>
            </w:r>
          </w:p>
        </w:tc>
      </w:tr>
      <w:tr w:rsidR="00CA0DA0" w:rsidRPr="00BF472A" w:rsidTr="00B37290">
        <w:tc>
          <w:tcPr>
            <w:tcW w:w="1951" w:type="dxa"/>
          </w:tcPr>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Nivel</w:t>
            </w:r>
            <w:r w:rsidR="001C34BF" w:rsidRPr="00BF472A">
              <w:rPr>
                <w:rFonts w:asciiTheme="majorHAnsi" w:hAnsiTheme="majorHAnsi"/>
                <w:szCs w:val="22"/>
                <w:lang w:val="ro-RO"/>
              </w:rPr>
              <w:t>ul</w:t>
            </w:r>
            <w:r w:rsidRPr="00BF472A">
              <w:rPr>
                <w:rFonts w:asciiTheme="majorHAnsi" w:hAnsiTheme="majorHAnsi"/>
                <w:szCs w:val="22"/>
                <w:lang w:val="ro-RO"/>
              </w:rPr>
              <w:t xml:space="preserve"> local</w:t>
            </w:r>
            <w:r w:rsidRPr="00BF472A" w:rsidDel="00DD2769">
              <w:rPr>
                <w:rFonts w:asciiTheme="majorHAnsi" w:hAnsiTheme="majorHAnsi"/>
                <w:szCs w:val="22"/>
                <w:lang w:val="ro-RO"/>
              </w:rPr>
              <w:t xml:space="preserve"> </w:t>
            </w:r>
          </w:p>
        </w:tc>
        <w:tc>
          <w:tcPr>
            <w:tcW w:w="4111" w:type="dxa"/>
          </w:tcPr>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Profesioniști de la nivelul comunității</w:t>
            </w:r>
          </w:p>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Membri SCC</w:t>
            </w:r>
          </w:p>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Alți membri ai comunității</w:t>
            </w:r>
          </w:p>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ONG-uri active la nivel local</w:t>
            </w:r>
          </w:p>
        </w:tc>
        <w:tc>
          <w:tcPr>
            <w:tcW w:w="4394" w:type="dxa"/>
          </w:tcPr>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Interviuri</w:t>
            </w:r>
          </w:p>
          <w:p w:rsidR="00CA0DA0" w:rsidRPr="00BF472A" w:rsidRDefault="00394C0B" w:rsidP="005F793F">
            <w:pPr>
              <w:spacing w:before="0" w:after="0"/>
              <w:rPr>
                <w:rFonts w:asciiTheme="majorHAnsi" w:hAnsiTheme="majorHAnsi"/>
                <w:szCs w:val="22"/>
                <w:lang w:val="ro-RO"/>
              </w:rPr>
            </w:pPr>
            <w:r w:rsidRPr="00BF472A">
              <w:rPr>
                <w:rFonts w:asciiTheme="majorHAnsi" w:hAnsiTheme="majorHAnsi"/>
                <w:szCs w:val="22"/>
                <w:lang w:val="ro-RO"/>
              </w:rPr>
              <w:t xml:space="preserve">Focus </w:t>
            </w:r>
            <w:r w:rsidR="00CA0DA0" w:rsidRPr="00BF472A">
              <w:rPr>
                <w:rFonts w:asciiTheme="majorHAnsi" w:hAnsiTheme="majorHAnsi"/>
                <w:szCs w:val="22"/>
                <w:lang w:val="ro-RO"/>
              </w:rPr>
              <w:t>grupuri</w:t>
            </w:r>
            <w:r w:rsidR="00441803" w:rsidRPr="00BF472A">
              <w:rPr>
                <w:rFonts w:asciiTheme="majorHAnsi" w:hAnsiTheme="majorHAnsi"/>
                <w:szCs w:val="22"/>
                <w:lang w:val="ro-RO"/>
              </w:rPr>
              <w:t xml:space="preserve"> la nivel local</w:t>
            </w:r>
          </w:p>
          <w:p w:rsidR="00CA0DA0" w:rsidRPr="00BF472A" w:rsidRDefault="00CA0DA0" w:rsidP="005F793F">
            <w:pPr>
              <w:spacing w:before="0" w:after="0"/>
              <w:rPr>
                <w:rFonts w:asciiTheme="majorHAnsi" w:hAnsiTheme="majorHAnsi"/>
                <w:b/>
                <w:szCs w:val="22"/>
                <w:lang w:val="ro-RO"/>
              </w:rPr>
            </w:pPr>
            <w:r w:rsidRPr="00BF472A">
              <w:rPr>
                <w:rFonts w:asciiTheme="majorHAnsi" w:hAnsiTheme="majorHAnsi"/>
                <w:szCs w:val="22"/>
                <w:lang w:val="ro-RO"/>
              </w:rPr>
              <w:t>Anchetă prin sondaj la nivelul APL</w:t>
            </w:r>
          </w:p>
        </w:tc>
      </w:tr>
      <w:tr w:rsidR="00CA0DA0" w:rsidRPr="00BF472A" w:rsidTr="00B37290">
        <w:tc>
          <w:tcPr>
            <w:tcW w:w="1951" w:type="dxa"/>
          </w:tcPr>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Nivel</w:t>
            </w:r>
            <w:r w:rsidR="001C34BF" w:rsidRPr="00BF472A">
              <w:rPr>
                <w:rFonts w:asciiTheme="majorHAnsi" w:hAnsiTheme="majorHAnsi"/>
                <w:szCs w:val="22"/>
                <w:lang w:val="ro-RO"/>
              </w:rPr>
              <w:t>ul</w:t>
            </w:r>
            <w:r w:rsidRPr="00BF472A">
              <w:rPr>
                <w:rFonts w:asciiTheme="majorHAnsi" w:hAnsiTheme="majorHAnsi"/>
                <w:szCs w:val="22"/>
                <w:lang w:val="ro-RO"/>
              </w:rPr>
              <w:t xml:space="preserve"> județean</w:t>
            </w:r>
          </w:p>
        </w:tc>
        <w:tc>
          <w:tcPr>
            <w:tcW w:w="4111" w:type="dxa"/>
          </w:tcPr>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Supervizori din DGASPC</w:t>
            </w:r>
          </w:p>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Supervizori DSP</w:t>
            </w:r>
          </w:p>
        </w:tc>
        <w:tc>
          <w:tcPr>
            <w:tcW w:w="4394" w:type="dxa"/>
          </w:tcPr>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Interviuri</w:t>
            </w:r>
          </w:p>
        </w:tc>
      </w:tr>
      <w:tr w:rsidR="00CA0DA0" w:rsidRPr="00BF472A" w:rsidTr="00B37290">
        <w:tc>
          <w:tcPr>
            <w:tcW w:w="1951" w:type="dxa"/>
          </w:tcPr>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Nivel</w:t>
            </w:r>
            <w:r w:rsidR="001C34BF" w:rsidRPr="00BF472A">
              <w:rPr>
                <w:rFonts w:asciiTheme="majorHAnsi" w:hAnsiTheme="majorHAnsi"/>
                <w:szCs w:val="22"/>
                <w:lang w:val="ro-RO"/>
              </w:rPr>
              <w:t>ul</w:t>
            </w:r>
            <w:r w:rsidRPr="00BF472A">
              <w:rPr>
                <w:rFonts w:asciiTheme="majorHAnsi" w:hAnsiTheme="majorHAnsi"/>
                <w:szCs w:val="22"/>
                <w:lang w:val="ro-RO"/>
              </w:rPr>
              <w:t xml:space="preserve"> național</w:t>
            </w:r>
          </w:p>
        </w:tc>
        <w:tc>
          <w:tcPr>
            <w:tcW w:w="4111" w:type="dxa"/>
          </w:tcPr>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Instituții publice guvernamentale:</w:t>
            </w:r>
          </w:p>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MMFPSPV</w:t>
            </w:r>
          </w:p>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ANPDCA</w:t>
            </w:r>
          </w:p>
          <w:p w:rsidR="00CA0DA0" w:rsidRPr="00BF472A" w:rsidRDefault="00CA0DA0" w:rsidP="00EA243C">
            <w:pPr>
              <w:spacing w:before="0" w:after="120"/>
              <w:rPr>
                <w:rFonts w:asciiTheme="majorHAnsi" w:hAnsiTheme="majorHAnsi"/>
                <w:szCs w:val="22"/>
                <w:lang w:val="ro-RO"/>
              </w:rPr>
            </w:pPr>
            <w:r w:rsidRPr="00BF472A">
              <w:rPr>
                <w:rFonts w:asciiTheme="majorHAnsi" w:hAnsiTheme="majorHAnsi"/>
                <w:szCs w:val="22"/>
                <w:lang w:val="ro-RO"/>
              </w:rPr>
              <w:t>MS</w:t>
            </w:r>
          </w:p>
          <w:p w:rsidR="00CA0DA0" w:rsidRPr="00BF472A" w:rsidRDefault="00A712A1" w:rsidP="005F793F">
            <w:pPr>
              <w:spacing w:before="0" w:after="0"/>
              <w:rPr>
                <w:rFonts w:asciiTheme="majorHAnsi" w:hAnsiTheme="majorHAnsi"/>
                <w:szCs w:val="22"/>
                <w:lang w:val="ro-RO"/>
              </w:rPr>
            </w:pPr>
            <w:r w:rsidRPr="00BF472A">
              <w:rPr>
                <w:rFonts w:asciiTheme="majorHAnsi" w:hAnsiTheme="majorHAnsi"/>
                <w:szCs w:val="22"/>
                <w:lang w:val="ro-RO"/>
              </w:rPr>
              <w:t>I</w:t>
            </w:r>
            <w:r w:rsidR="00CA0DA0" w:rsidRPr="00BF472A">
              <w:rPr>
                <w:rFonts w:asciiTheme="majorHAnsi" w:hAnsiTheme="majorHAnsi"/>
                <w:szCs w:val="22"/>
                <w:lang w:val="ro-RO"/>
              </w:rPr>
              <w:t>nstituții și organizații neguvernamentale:</w:t>
            </w:r>
          </w:p>
          <w:p w:rsidR="00CA0DA0" w:rsidRPr="00BF472A" w:rsidRDefault="00485834" w:rsidP="005F793F">
            <w:pPr>
              <w:spacing w:before="0" w:after="0"/>
              <w:rPr>
                <w:rFonts w:asciiTheme="majorHAnsi" w:hAnsiTheme="majorHAnsi"/>
                <w:bCs/>
                <w:szCs w:val="22"/>
                <w:lang w:val="ro-RO"/>
              </w:rPr>
            </w:pPr>
            <w:r w:rsidRPr="00BF472A">
              <w:rPr>
                <w:rFonts w:asciiTheme="majorHAnsi" w:hAnsiTheme="majorHAnsi"/>
                <w:bCs/>
                <w:szCs w:val="22"/>
                <w:lang w:val="ro-RO"/>
              </w:rPr>
              <w:t>CERME</w:t>
            </w:r>
          </w:p>
          <w:p w:rsidR="00CA0DA0" w:rsidRPr="00BF472A" w:rsidRDefault="00485834" w:rsidP="005F793F">
            <w:pPr>
              <w:spacing w:before="0" w:after="0"/>
              <w:rPr>
                <w:rFonts w:asciiTheme="majorHAnsi" w:hAnsiTheme="majorHAnsi"/>
                <w:bCs/>
                <w:szCs w:val="22"/>
                <w:lang w:val="ro-RO"/>
              </w:rPr>
            </w:pPr>
            <w:r w:rsidRPr="00BF472A">
              <w:rPr>
                <w:rFonts w:asciiTheme="majorHAnsi" w:hAnsiTheme="majorHAnsi"/>
                <w:bCs/>
                <w:szCs w:val="22"/>
                <w:lang w:val="ro-RO"/>
              </w:rPr>
              <w:t>CPSS</w:t>
            </w:r>
          </w:p>
          <w:p w:rsidR="00CA0DA0" w:rsidRPr="00BF472A" w:rsidRDefault="00485834" w:rsidP="005F793F">
            <w:pPr>
              <w:spacing w:before="0" w:after="0"/>
              <w:rPr>
                <w:rFonts w:asciiTheme="majorHAnsi" w:hAnsiTheme="majorHAnsi"/>
                <w:szCs w:val="22"/>
                <w:u w:val="single"/>
                <w:lang w:val="ro-RO"/>
              </w:rPr>
            </w:pPr>
            <w:r w:rsidRPr="00BF472A">
              <w:rPr>
                <w:rFonts w:asciiTheme="majorHAnsi" w:hAnsiTheme="majorHAnsi"/>
                <w:bCs/>
                <w:szCs w:val="22"/>
                <w:lang w:val="ro-RO"/>
              </w:rPr>
              <w:t>PSI</w:t>
            </w:r>
          </w:p>
        </w:tc>
        <w:tc>
          <w:tcPr>
            <w:tcW w:w="4394" w:type="dxa"/>
          </w:tcPr>
          <w:p w:rsidR="00CA0DA0" w:rsidRPr="00BF472A" w:rsidRDefault="00CA0DA0" w:rsidP="005F793F">
            <w:pPr>
              <w:spacing w:before="0" w:after="0"/>
              <w:rPr>
                <w:rFonts w:asciiTheme="majorHAnsi" w:hAnsiTheme="majorHAnsi"/>
                <w:szCs w:val="22"/>
                <w:lang w:val="ro-RO"/>
              </w:rPr>
            </w:pPr>
            <w:r w:rsidRPr="00BF472A">
              <w:rPr>
                <w:rFonts w:asciiTheme="majorHAnsi" w:hAnsiTheme="majorHAnsi"/>
                <w:szCs w:val="22"/>
                <w:lang w:val="ro-RO"/>
              </w:rPr>
              <w:t>Focus grup</w:t>
            </w:r>
            <w:r w:rsidR="00441803" w:rsidRPr="00BF472A">
              <w:rPr>
                <w:rFonts w:asciiTheme="majorHAnsi" w:hAnsiTheme="majorHAnsi"/>
                <w:szCs w:val="22"/>
                <w:lang w:val="ro-RO"/>
              </w:rPr>
              <w:t xml:space="preserve"> la nivel național</w:t>
            </w:r>
          </w:p>
          <w:p w:rsidR="00CA0DA0" w:rsidRPr="00BF472A" w:rsidRDefault="00CA0DA0" w:rsidP="005F793F">
            <w:pPr>
              <w:spacing w:before="0" w:after="0"/>
              <w:rPr>
                <w:rFonts w:asciiTheme="majorHAnsi" w:hAnsiTheme="majorHAnsi"/>
                <w:szCs w:val="22"/>
                <w:u w:val="single"/>
                <w:lang w:val="ro-RO"/>
              </w:rPr>
            </w:pPr>
            <w:r w:rsidRPr="00BF472A">
              <w:rPr>
                <w:rFonts w:asciiTheme="majorHAnsi" w:hAnsiTheme="majorHAnsi"/>
                <w:szCs w:val="22"/>
                <w:lang w:val="ro-RO"/>
              </w:rPr>
              <w:t>Interviuri</w:t>
            </w:r>
          </w:p>
        </w:tc>
      </w:tr>
    </w:tbl>
    <w:p w:rsidR="009165BE" w:rsidRPr="00BF472A" w:rsidRDefault="009165BE" w:rsidP="0047380A">
      <w:pPr>
        <w:pStyle w:val="Default"/>
        <w:spacing w:before="120" w:after="120"/>
        <w:rPr>
          <w:rFonts w:asciiTheme="majorHAnsi" w:hAnsiTheme="majorHAnsi" w:cs="Calibri"/>
          <w:sz w:val="22"/>
          <w:szCs w:val="22"/>
          <w:lang w:val="ro-RO"/>
        </w:rPr>
      </w:pPr>
    </w:p>
    <w:p w:rsidR="00BC7BAF" w:rsidRPr="00BF472A" w:rsidRDefault="00F409EB" w:rsidP="0085208C">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b/>
          <w:szCs w:val="22"/>
          <w:lang w:val="ro-RO"/>
        </w:rPr>
      </w:pPr>
      <w:bookmarkStart w:id="73" w:name="_Toc346921664"/>
      <w:bookmarkStart w:id="74" w:name="_Toc529785282"/>
      <w:r w:rsidRPr="00BF472A">
        <w:rPr>
          <w:rFonts w:asciiTheme="majorHAnsi" w:hAnsiTheme="majorHAnsi"/>
          <w:b/>
          <w:szCs w:val="22"/>
          <w:lang w:val="ro-RO"/>
        </w:rPr>
        <w:t xml:space="preserve">2.2. </w:t>
      </w:r>
      <w:r w:rsidR="00BC7BAF" w:rsidRPr="00BF472A">
        <w:rPr>
          <w:rFonts w:asciiTheme="majorHAnsi" w:hAnsiTheme="majorHAnsi"/>
          <w:b/>
          <w:szCs w:val="22"/>
          <w:lang w:val="ro-RO"/>
        </w:rPr>
        <w:t xml:space="preserve">Metodologia </w:t>
      </w:r>
      <w:r w:rsidR="00364004" w:rsidRPr="00BF472A">
        <w:rPr>
          <w:rFonts w:asciiTheme="majorHAnsi" w:hAnsiTheme="majorHAnsi"/>
          <w:b/>
          <w:szCs w:val="22"/>
          <w:lang w:val="ro-RO"/>
        </w:rPr>
        <w:t>e</w:t>
      </w:r>
      <w:r w:rsidR="00BC7BAF" w:rsidRPr="00BF472A">
        <w:rPr>
          <w:rFonts w:asciiTheme="majorHAnsi" w:hAnsiTheme="majorHAnsi"/>
          <w:b/>
          <w:szCs w:val="22"/>
          <w:lang w:val="ro-RO"/>
        </w:rPr>
        <w:t>valuării</w:t>
      </w:r>
      <w:bookmarkEnd w:id="74"/>
    </w:p>
    <w:p w:rsidR="0047380A" w:rsidRPr="00BF472A" w:rsidRDefault="00F409EB" w:rsidP="0085208C">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75" w:name="_Toc529785283"/>
      <w:r w:rsidRPr="00BF472A">
        <w:rPr>
          <w:rFonts w:asciiTheme="majorHAnsi" w:hAnsiTheme="majorHAnsi"/>
          <w:color w:val="17365D" w:themeColor="text2" w:themeShade="BF"/>
          <w:lang w:val="ro-RO"/>
        </w:rPr>
        <w:t xml:space="preserve">2.2.1. </w:t>
      </w:r>
      <w:bookmarkEnd w:id="73"/>
      <w:r w:rsidRPr="00BF472A">
        <w:rPr>
          <w:rFonts w:asciiTheme="majorHAnsi" w:hAnsiTheme="majorHAnsi"/>
          <w:color w:val="17365D" w:themeColor="text2" w:themeShade="BF"/>
          <w:lang w:val="ro-RO"/>
        </w:rPr>
        <w:t>Abordarea generală a metodol</w:t>
      </w:r>
      <w:r w:rsidR="00D9203B" w:rsidRPr="00BF472A">
        <w:rPr>
          <w:rFonts w:asciiTheme="majorHAnsi" w:hAnsiTheme="majorHAnsi"/>
          <w:color w:val="17365D" w:themeColor="text2" w:themeShade="BF"/>
          <w:lang w:val="ro-RO"/>
        </w:rPr>
        <w:t>o</w:t>
      </w:r>
      <w:r w:rsidRPr="00BF472A">
        <w:rPr>
          <w:rFonts w:asciiTheme="majorHAnsi" w:hAnsiTheme="majorHAnsi"/>
          <w:color w:val="17365D" w:themeColor="text2" w:themeShade="BF"/>
          <w:lang w:val="ro-RO"/>
        </w:rPr>
        <w:t>giei, pe etape de evaluare</w:t>
      </w:r>
      <w:bookmarkEnd w:id="75"/>
    </w:p>
    <w:p w:rsidR="0047380A" w:rsidRPr="00BF472A" w:rsidRDefault="0047380A" w:rsidP="0047380A">
      <w:pPr>
        <w:spacing w:before="120" w:after="120"/>
        <w:rPr>
          <w:rFonts w:asciiTheme="majorHAnsi" w:hAnsiTheme="majorHAnsi" w:cs="Calibri"/>
          <w:szCs w:val="22"/>
          <w:lang w:val="ro-RO"/>
        </w:rPr>
      </w:pPr>
      <w:r w:rsidRPr="00BF472A">
        <w:rPr>
          <w:rFonts w:asciiTheme="majorHAnsi" w:hAnsiTheme="majorHAnsi" w:cs="Calibri"/>
          <w:szCs w:val="22"/>
          <w:lang w:val="ro-RO"/>
        </w:rPr>
        <w:t>Metodologia de evaluare a fost dezvoltată în etapa de inițiere a procesului de evaluare și a avut în vedere obiectivul și întrebările evalu</w:t>
      </w:r>
      <w:r w:rsidR="00936F55" w:rsidRPr="00BF472A">
        <w:rPr>
          <w:rFonts w:asciiTheme="majorHAnsi" w:hAnsiTheme="majorHAnsi" w:cs="Calibri"/>
          <w:szCs w:val="22"/>
          <w:lang w:val="ro-RO"/>
        </w:rPr>
        <w:t>ării</w:t>
      </w:r>
      <w:r w:rsidRPr="00BF472A">
        <w:rPr>
          <w:rFonts w:asciiTheme="majorHAnsi" w:hAnsiTheme="majorHAnsi" w:cs="Calibri"/>
          <w:szCs w:val="22"/>
          <w:lang w:val="ro-RO"/>
        </w:rPr>
        <w:t>. Metodologia a vizat reflect</w:t>
      </w:r>
      <w:r w:rsidR="00A813D5" w:rsidRPr="00BF472A">
        <w:rPr>
          <w:rFonts w:asciiTheme="majorHAnsi" w:hAnsiTheme="majorHAnsi" w:cs="Calibri"/>
          <w:szCs w:val="22"/>
          <w:lang w:val="ro-RO"/>
        </w:rPr>
        <w:t>area</w:t>
      </w:r>
      <w:r w:rsidRPr="00BF472A">
        <w:rPr>
          <w:rFonts w:asciiTheme="majorHAnsi" w:hAnsiTheme="majorHAnsi" w:cs="Calibri"/>
          <w:szCs w:val="22"/>
          <w:lang w:val="ro-RO"/>
        </w:rPr>
        <w:t xml:space="preserve"> perspectivel</w:t>
      </w:r>
      <w:r w:rsidR="00A813D5" w:rsidRPr="00BF472A">
        <w:rPr>
          <w:rFonts w:asciiTheme="majorHAnsi" w:hAnsiTheme="majorHAnsi" w:cs="Calibri"/>
          <w:szCs w:val="22"/>
          <w:lang w:val="ro-RO"/>
        </w:rPr>
        <w:t>or</w:t>
      </w:r>
      <w:r w:rsidRPr="00BF472A">
        <w:rPr>
          <w:rFonts w:asciiTheme="majorHAnsi" w:hAnsiTheme="majorHAnsi" w:cs="Calibri"/>
          <w:szCs w:val="22"/>
          <w:lang w:val="ro-RO"/>
        </w:rPr>
        <w:t xml:space="preserve"> tuturor partenerilor și actorilor implicați, la toate nivelurile, asigurând o abordare participativă a evaluării și triangularea datelor în vederea verificării și validării informațiilor. Matricea de evaluare (</w:t>
      </w:r>
      <w:r w:rsidR="00936F55" w:rsidRPr="00BF472A">
        <w:rPr>
          <w:rFonts w:asciiTheme="majorHAnsi" w:hAnsiTheme="majorHAnsi" w:cs="Calibri"/>
          <w:szCs w:val="22"/>
          <w:lang w:val="ro-RO"/>
        </w:rPr>
        <w:t>A</w:t>
      </w:r>
      <w:r w:rsidRPr="00BF472A">
        <w:rPr>
          <w:rFonts w:asciiTheme="majorHAnsi" w:hAnsiTheme="majorHAnsi" w:cs="Calibri"/>
          <w:szCs w:val="22"/>
          <w:lang w:val="ro-RO"/>
        </w:rPr>
        <w:t>nexa</w:t>
      </w:r>
      <w:r w:rsidR="004B2776" w:rsidRPr="00BF472A">
        <w:rPr>
          <w:rFonts w:asciiTheme="majorHAnsi" w:hAnsiTheme="majorHAnsi" w:cs="Calibri"/>
          <w:szCs w:val="22"/>
          <w:lang w:val="ro-RO"/>
        </w:rPr>
        <w:t xml:space="preserve"> nr.</w:t>
      </w:r>
      <w:r w:rsidRPr="00BF472A">
        <w:rPr>
          <w:rFonts w:asciiTheme="majorHAnsi" w:hAnsiTheme="majorHAnsi" w:cs="Calibri"/>
          <w:szCs w:val="22"/>
          <w:lang w:val="ro-RO"/>
        </w:rPr>
        <w:t xml:space="preserve"> </w:t>
      </w:r>
      <w:r w:rsidR="0090350C" w:rsidRPr="00BF472A">
        <w:rPr>
          <w:rFonts w:asciiTheme="majorHAnsi" w:hAnsiTheme="majorHAnsi" w:cs="Calibri"/>
          <w:szCs w:val="22"/>
          <w:lang w:val="ro-RO"/>
        </w:rPr>
        <w:t>5</w:t>
      </w:r>
      <w:r w:rsidRPr="00BF472A">
        <w:rPr>
          <w:rFonts w:asciiTheme="majorHAnsi" w:hAnsiTheme="majorHAnsi" w:cs="Calibri"/>
          <w:szCs w:val="22"/>
          <w:lang w:val="ro-RO"/>
        </w:rPr>
        <w:t xml:space="preserve">) prezintă legăturile specifice dintre întrebările de evaluare, metodologie </w:t>
      </w:r>
      <w:r w:rsidR="004A76BF" w:rsidRPr="00BF472A">
        <w:rPr>
          <w:rFonts w:asciiTheme="majorHAnsi" w:hAnsiTheme="majorHAnsi" w:cs="Calibri"/>
          <w:szCs w:val="22"/>
          <w:lang w:val="ro-RO"/>
        </w:rPr>
        <w:t>–</w:t>
      </w:r>
      <w:r w:rsidRPr="00BF472A">
        <w:rPr>
          <w:rFonts w:asciiTheme="majorHAnsi" w:hAnsiTheme="majorHAnsi" w:cs="Calibri"/>
          <w:szCs w:val="22"/>
          <w:lang w:val="ro-RO"/>
        </w:rPr>
        <w:t xml:space="preserve"> combinaţi</w:t>
      </w:r>
      <w:r w:rsidR="004A76BF" w:rsidRPr="00BF472A">
        <w:rPr>
          <w:rFonts w:asciiTheme="majorHAnsi" w:hAnsiTheme="majorHAnsi" w:cs="Calibri"/>
          <w:szCs w:val="22"/>
          <w:lang w:val="ro-RO"/>
        </w:rPr>
        <w:t>a</w:t>
      </w:r>
      <w:r w:rsidRPr="00BF472A">
        <w:rPr>
          <w:rFonts w:asciiTheme="majorHAnsi" w:hAnsiTheme="majorHAnsi" w:cs="Calibri"/>
          <w:szCs w:val="22"/>
          <w:lang w:val="ro-RO"/>
        </w:rPr>
        <w:t xml:space="preserve"> de metode cantitative și calitative</w:t>
      </w:r>
      <w:r w:rsidR="00936F55"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 și surse</w:t>
      </w:r>
      <w:r w:rsidR="004E52E8" w:rsidRPr="00BF472A">
        <w:rPr>
          <w:rFonts w:asciiTheme="majorHAnsi" w:hAnsiTheme="majorHAnsi" w:cs="Calibri"/>
          <w:szCs w:val="22"/>
          <w:lang w:val="ro-RO"/>
        </w:rPr>
        <w:t>le</w:t>
      </w:r>
      <w:r w:rsidRPr="00BF472A">
        <w:rPr>
          <w:rFonts w:asciiTheme="majorHAnsi" w:hAnsiTheme="majorHAnsi" w:cs="Calibri"/>
          <w:szCs w:val="22"/>
          <w:lang w:val="ro-RO"/>
        </w:rPr>
        <w:t xml:space="preserve"> de date</w:t>
      </w:r>
      <w:r w:rsidR="00936F55" w:rsidRPr="00BF472A">
        <w:rPr>
          <w:rFonts w:asciiTheme="majorHAnsi" w:hAnsiTheme="majorHAnsi" w:cs="Calibri"/>
          <w:szCs w:val="22"/>
          <w:lang w:val="ro-RO"/>
        </w:rPr>
        <w:t xml:space="preserve">, </w:t>
      </w:r>
      <w:r w:rsidR="004E52E8" w:rsidRPr="00BF472A">
        <w:rPr>
          <w:rFonts w:asciiTheme="majorHAnsi" w:hAnsiTheme="majorHAnsi" w:cs="Calibri"/>
          <w:szCs w:val="22"/>
          <w:lang w:val="ro-RO"/>
        </w:rPr>
        <w:t xml:space="preserve">inclusiv </w:t>
      </w:r>
      <w:r w:rsidRPr="00BF472A">
        <w:rPr>
          <w:rFonts w:asciiTheme="majorHAnsi" w:hAnsiTheme="majorHAnsi" w:cs="Calibri"/>
          <w:szCs w:val="22"/>
          <w:lang w:val="ro-RO"/>
        </w:rPr>
        <w:t>indicatorii de evaluare selectați.</w:t>
      </w:r>
      <w:r w:rsidR="004A76BF" w:rsidRPr="00BF472A">
        <w:rPr>
          <w:rFonts w:asciiTheme="majorHAnsi" w:hAnsiTheme="majorHAnsi" w:cs="Calibri"/>
          <w:szCs w:val="22"/>
          <w:lang w:val="ro-RO"/>
        </w:rPr>
        <w:t xml:space="preserve"> Întreaga abordare a evaluării a fost planificată în etape, pentru fiecare dintre acestea fiind dezvoltată o metodologie specifică. Prezentăm în ceea ce urmează pașii parcurși până la redactarea </w:t>
      </w:r>
      <w:r w:rsidR="00F2378B" w:rsidRPr="00BF472A">
        <w:rPr>
          <w:rFonts w:asciiTheme="majorHAnsi" w:hAnsiTheme="majorHAnsi" w:cs="Calibri"/>
          <w:szCs w:val="22"/>
          <w:lang w:val="ro-RO"/>
        </w:rPr>
        <w:t>acestui</w:t>
      </w:r>
      <w:r w:rsidR="004A76BF" w:rsidRPr="00BF472A">
        <w:rPr>
          <w:rFonts w:asciiTheme="majorHAnsi" w:hAnsiTheme="majorHAnsi" w:cs="Calibri"/>
          <w:szCs w:val="22"/>
          <w:lang w:val="ro-RO"/>
        </w:rPr>
        <w:t xml:space="preserve"> raport de evaluare</w:t>
      </w:r>
      <w:r w:rsidR="00936F55" w:rsidRPr="00BF472A">
        <w:rPr>
          <w:rFonts w:asciiTheme="majorHAnsi" w:hAnsiTheme="majorHAnsi" w:cs="Calibri"/>
          <w:szCs w:val="22"/>
          <w:lang w:val="ro-RO"/>
        </w:rPr>
        <w:t>. P</w:t>
      </w:r>
      <w:r w:rsidR="004A5FBA" w:rsidRPr="00BF472A">
        <w:rPr>
          <w:rFonts w:asciiTheme="majorHAnsi" w:hAnsiTheme="majorHAnsi" w:cs="Calibri"/>
          <w:szCs w:val="22"/>
          <w:lang w:val="ro-RO"/>
        </w:rPr>
        <w:t>rezentarea grupează pașii realizați în p</w:t>
      </w:r>
      <w:r w:rsidR="00936F55" w:rsidRPr="00BF472A">
        <w:rPr>
          <w:rFonts w:asciiTheme="majorHAnsi" w:hAnsiTheme="majorHAnsi" w:cs="Calibri"/>
          <w:szCs w:val="22"/>
          <w:lang w:val="ro-RO"/>
        </w:rPr>
        <w:t>rimele două etape ale evaluării (</w:t>
      </w:r>
      <w:r w:rsidR="004A5FBA" w:rsidRPr="00BF472A">
        <w:rPr>
          <w:rFonts w:asciiTheme="majorHAnsi" w:hAnsiTheme="majorHAnsi" w:cs="Calibri"/>
          <w:szCs w:val="22"/>
          <w:lang w:val="ro-RO"/>
        </w:rPr>
        <w:t>inițierea și cercetarea de birou</w:t>
      </w:r>
      <w:r w:rsidR="00936F55" w:rsidRPr="00BF472A">
        <w:rPr>
          <w:rFonts w:asciiTheme="majorHAnsi" w:hAnsiTheme="majorHAnsi" w:cs="Calibri"/>
          <w:szCs w:val="22"/>
          <w:lang w:val="ro-RO"/>
        </w:rPr>
        <w:t>),</w:t>
      </w:r>
      <w:r w:rsidR="004A5FBA" w:rsidRPr="00BF472A">
        <w:rPr>
          <w:rFonts w:asciiTheme="majorHAnsi" w:hAnsiTheme="majorHAnsi" w:cs="Calibri"/>
          <w:szCs w:val="22"/>
          <w:lang w:val="ro-RO"/>
        </w:rPr>
        <w:t xml:space="preserve"> care constituie faza de planificare a evaluării</w:t>
      </w:r>
      <w:r w:rsidR="00936F55" w:rsidRPr="00BF472A">
        <w:rPr>
          <w:rFonts w:asciiTheme="majorHAnsi" w:hAnsiTheme="majorHAnsi" w:cs="Calibri"/>
          <w:szCs w:val="22"/>
          <w:lang w:val="ro-RO"/>
        </w:rPr>
        <w:t>,</w:t>
      </w:r>
      <w:r w:rsidR="004A5FBA" w:rsidRPr="00BF472A">
        <w:rPr>
          <w:rFonts w:asciiTheme="majorHAnsi" w:hAnsiTheme="majorHAnsi" w:cs="Calibri"/>
          <w:szCs w:val="22"/>
          <w:lang w:val="ro-RO"/>
        </w:rPr>
        <w:t xml:space="preserve"> și etapele de culegere și analiză a datelor, pe</w:t>
      </w:r>
      <w:r w:rsidR="004E52E8" w:rsidRPr="00BF472A">
        <w:rPr>
          <w:rFonts w:asciiTheme="majorHAnsi" w:hAnsiTheme="majorHAnsi" w:cs="Calibri"/>
          <w:szCs w:val="22"/>
          <w:lang w:val="ro-RO"/>
        </w:rPr>
        <w:t>ntru</w:t>
      </w:r>
      <w:r w:rsidR="004A5FBA" w:rsidRPr="00BF472A">
        <w:rPr>
          <w:rFonts w:asciiTheme="majorHAnsi" w:hAnsiTheme="majorHAnsi" w:cs="Calibri"/>
          <w:szCs w:val="22"/>
          <w:lang w:val="ro-RO"/>
        </w:rPr>
        <w:t xml:space="preserve"> fiecare metodă de cercetare utilizată</w:t>
      </w:r>
      <w:r w:rsidR="004E52E8" w:rsidRPr="00BF472A">
        <w:rPr>
          <w:rFonts w:asciiTheme="majorHAnsi" w:hAnsiTheme="majorHAnsi" w:cs="Calibri"/>
          <w:szCs w:val="22"/>
          <w:lang w:val="ro-RO"/>
        </w:rPr>
        <w:t>,</w:t>
      </w:r>
      <w:r w:rsidR="004A5FBA" w:rsidRPr="00BF472A">
        <w:rPr>
          <w:rFonts w:asciiTheme="majorHAnsi" w:hAnsiTheme="majorHAnsi" w:cs="Calibri"/>
          <w:szCs w:val="22"/>
          <w:lang w:val="ro-RO"/>
        </w:rPr>
        <w:t xml:space="preserve"> pentru a permite o lectură unitară a strategiei utilizate pentru evaluare în cazul fiecărei metode</w:t>
      </w:r>
      <w:r w:rsidR="004A76BF" w:rsidRPr="00BF472A">
        <w:rPr>
          <w:rFonts w:asciiTheme="majorHAnsi" w:hAnsiTheme="majorHAnsi" w:cs="Calibri"/>
          <w:szCs w:val="22"/>
          <w:lang w:val="ro-RO"/>
        </w:rPr>
        <w:t>.</w:t>
      </w:r>
    </w:p>
    <w:p w:rsidR="00E53A30" w:rsidRPr="00BF472A" w:rsidRDefault="004A76BF" w:rsidP="0047380A">
      <w:pPr>
        <w:spacing w:before="120" w:after="120"/>
        <w:rPr>
          <w:rFonts w:asciiTheme="majorHAnsi" w:hAnsiTheme="majorHAnsi" w:cs="Calibri"/>
          <w:szCs w:val="22"/>
          <w:lang w:val="ro-RO"/>
        </w:rPr>
      </w:pPr>
      <w:r w:rsidRPr="00BF472A">
        <w:rPr>
          <w:rFonts w:asciiTheme="majorHAnsi" w:hAnsiTheme="majorHAnsi" w:cs="Calibri"/>
          <w:szCs w:val="22"/>
          <w:lang w:val="ro-RO"/>
        </w:rPr>
        <w:t>Evaluarea a aplicat standardele UNEG referitoare la criteriile de evaluare</w:t>
      </w:r>
      <w:r w:rsidRPr="00BF472A">
        <w:rPr>
          <w:rStyle w:val="FootnoteReference"/>
          <w:rFonts w:asciiTheme="majorHAnsi" w:hAnsiTheme="majorHAnsi"/>
          <w:szCs w:val="22"/>
          <w:lang w:val="ro-RO"/>
        </w:rPr>
        <w:footnoteReference w:id="41"/>
      </w:r>
      <w:r w:rsidRPr="00BF472A">
        <w:rPr>
          <w:rFonts w:asciiTheme="majorHAnsi" w:hAnsiTheme="majorHAnsi" w:cs="Calibri"/>
          <w:szCs w:val="22"/>
          <w:lang w:val="ro-RO"/>
        </w:rPr>
        <w:t xml:space="preserve"> și abordarea etică a evaluării</w:t>
      </w:r>
      <w:r w:rsidRPr="00BF472A">
        <w:rPr>
          <w:rStyle w:val="FootnoteReference"/>
          <w:rFonts w:asciiTheme="majorHAnsi" w:hAnsiTheme="majorHAnsi"/>
          <w:szCs w:val="22"/>
          <w:lang w:val="ro-RO"/>
        </w:rPr>
        <w:footnoteReference w:id="42"/>
      </w:r>
      <w:r w:rsidRPr="00BF472A">
        <w:rPr>
          <w:rFonts w:asciiTheme="majorHAnsi" w:hAnsiTheme="majorHAnsi" w:cs="Calibri"/>
          <w:szCs w:val="22"/>
          <w:lang w:val="ro-RO"/>
        </w:rPr>
        <w:t xml:space="preserve">, incluzând „Procedura </w:t>
      </w:r>
      <w:r w:rsidR="00CB0FA6" w:rsidRPr="00BF472A">
        <w:rPr>
          <w:rFonts w:asciiTheme="majorHAnsi" w:hAnsiTheme="majorHAnsi" w:cs="Calibri"/>
          <w:szCs w:val="22"/>
          <w:lang w:val="ro-RO"/>
        </w:rPr>
        <w:t xml:space="preserve">UNICEF </w:t>
      </w:r>
      <w:r w:rsidRPr="00BF472A">
        <w:rPr>
          <w:rFonts w:asciiTheme="majorHAnsi" w:hAnsiTheme="majorHAnsi" w:cs="Calibri"/>
          <w:szCs w:val="22"/>
          <w:lang w:val="ro-RO"/>
        </w:rPr>
        <w:t xml:space="preserve">pentru standarde etice în cercetare, evaluare, colectare și analiză de date” (în vigoare din 1 aprilie 2015), pentru a asigura calitatea procesului de evaluare. </w:t>
      </w:r>
    </w:p>
    <w:p w:rsidR="002C525C" w:rsidRPr="00BF472A" w:rsidRDefault="002C525C" w:rsidP="002C525C">
      <w:pPr>
        <w:spacing w:before="120" w:after="120"/>
        <w:rPr>
          <w:rFonts w:asciiTheme="majorHAnsi" w:hAnsiTheme="majorHAnsi" w:cs="Arial"/>
          <w:szCs w:val="22"/>
          <w:lang w:val="ro-RO"/>
        </w:rPr>
      </w:pPr>
    </w:p>
    <w:p w:rsidR="0085208C" w:rsidRPr="00BF472A" w:rsidRDefault="0085208C" w:rsidP="00A24F76">
      <w:pPr>
        <w:pStyle w:val="Caption"/>
        <w:keepNext/>
        <w:keepLines/>
        <w:spacing w:before="0" w:after="0"/>
        <w:rPr>
          <w:rFonts w:asciiTheme="majorHAnsi" w:hAnsiTheme="majorHAnsi"/>
          <w:sz w:val="22"/>
          <w:szCs w:val="22"/>
          <w:lang w:val="ro-RO"/>
        </w:rPr>
      </w:pPr>
      <w:bookmarkStart w:id="76" w:name="_Toc503793804"/>
      <w:r w:rsidRPr="00BF472A">
        <w:rPr>
          <w:rFonts w:asciiTheme="majorHAnsi" w:hAnsiTheme="majorHAnsi"/>
          <w:sz w:val="22"/>
          <w:szCs w:val="22"/>
          <w:lang w:val="ro-RO"/>
        </w:rPr>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4</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Etapele eval</w:t>
      </w:r>
      <w:r w:rsidR="00095ED0" w:rsidRPr="00BF472A">
        <w:rPr>
          <w:rFonts w:asciiTheme="majorHAnsi" w:hAnsiTheme="majorHAnsi"/>
          <w:sz w:val="22"/>
          <w:szCs w:val="22"/>
          <w:lang w:val="ro-RO"/>
        </w:rPr>
        <w:t>u</w:t>
      </w:r>
      <w:r w:rsidRPr="00BF472A">
        <w:rPr>
          <w:rFonts w:asciiTheme="majorHAnsi" w:hAnsiTheme="majorHAnsi"/>
          <w:sz w:val="22"/>
          <w:szCs w:val="22"/>
          <w:lang w:val="ro-RO"/>
        </w:rPr>
        <w:t>ării, activități și livrabile</w:t>
      </w:r>
      <w:bookmarkEnd w:id="76"/>
    </w:p>
    <w:p w:rsidR="002C525C" w:rsidRPr="00BF472A" w:rsidRDefault="002C525C" w:rsidP="004E52E8">
      <w:pPr>
        <w:pStyle w:val="Caption"/>
        <w:spacing w:before="120" w:after="120"/>
        <w:rPr>
          <w:rFonts w:asciiTheme="majorHAnsi" w:hAnsiTheme="majorHAnsi"/>
          <w:color w:val="auto"/>
          <w:sz w:val="22"/>
          <w:szCs w:val="22"/>
          <w:lang w:val="ro-RO"/>
        </w:rPr>
      </w:pPr>
      <w:r w:rsidRPr="00BF472A">
        <w:rPr>
          <w:rFonts w:asciiTheme="majorHAnsi" w:hAnsiTheme="majorHAnsi"/>
          <w:b w:val="0"/>
          <w:noProof/>
          <w:sz w:val="22"/>
          <w:szCs w:val="22"/>
          <w:lang w:val="en-US"/>
        </w:rPr>
        <w:drawing>
          <wp:inline distT="0" distB="0" distL="0" distR="0">
            <wp:extent cx="6438900" cy="2235200"/>
            <wp:effectExtent l="0" t="38100" r="0" b="3175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7" r:lo="rId108" r:qs="rId109" r:cs="rId110"/>
              </a:graphicData>
            </a:graphic>
          </wp:inline>
        </w:drawing>
      </w:r>
    </w:p>
    <w:p w:rsidR="002C525C" w:rsidRPr="00BF472A" w:rsidRDefault="002C525C" w:rsidP="002C525C">
      <w:pPr>
        <w:spacing w:before="120" w:after="120"/>
        <w:rPr>
          <w:rFonts w:asciiTheme="majorHAnsi" w:hAnsiTheme="majorHAnsi" w:cs="Arial"/>
          <w:szCs w:val="22"/>
          <w:lang w:val="ro-RO"/>
        </w:rPr>
      </w:pPr>
    </w:p>
    <w:p w:rsidR="002C525C" w:rsidRPr="00BF472A" w:rsidRDefault="00E33EB0"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77" w:name="_Toc449453778"/>
      <w:bookmarkStart w:id="78" w:name="_Toc326412640"/>
      <w:bookmarkStart w:id="79" w:name="_Toc529785284"/>
      <w:r w:rsidRPr="00BF472A">
        <w:rPr>
          <w:rFonts w:asciiTheme="majorHAnsi" w:hAnsiTheme="majorHAnsi"/>
          <w:color w:val="17365D" w:themeColor="text2" w:themeShade="BF"/>
          <w:lang w:val="ro-RO"/>
        </w:rPr>
        <w:t>2.2.2</w:t>
      </w:r>
      <w:r w:rsidR="00F409EB" w:rsidRPr="00BF472A">
        <w:rPr>
          <w:rFonts w:asciiTheme="majorHAnsi" w:hAnsiTheme="majorHAnsi"/>
          <w:color w:val="17365D" w:themeColor="text2" w:themeShade="BF"/>
          <w:lang w:val="ro-RO"/>
        </w:rPr>
        <w:t xml:space="preserve"> </w:t>
      </w:r>
      <w:bookmarkEnd w:id="77"/>
      <w:bookmarkEnd w:id="78"/>
      <w:r w:rsidR="004A76BF" w:rsidRPr="00BF472A">
        <w:rPr>
          <w:rFonts w:asciiTheme="majorHAnsi" w:hAnsiTheme="majorHAnsi"/>
          <w:color w:val="17365D" w:themeColor="text2" w:themeShade="BF"/>
          <w:lang w:val="ro-RO"/>
        </w:rPr>
        <w:t>Etapa inițială</w:t>
      </w:r>
      <w:r w:rsidR="003473CC" w:rsidRPr="00BF472A">
        <w:rPr>
          <w:rFonts w:asciiTheme="majorHAnsi" w:hAnsiTheme="majorHAnsi"/>
          <w:color w:val="17365D" w:themeColor="text2" w:themeShade="BF"/>
          <w:lang w:val="ro-RO"/>
        </w:rPr>
        <w:t>, cercetarea de birou și elaborarea instrumentelor</w:t>
      </w:r>
      <w:bookmarkEnd w:id="79"/>
    </w:p>
    <w:p w:rsidR="003473CC" w:rsidRPr="00BF472A" w:rsidRDefault="003473CC" w:rsidP="005F793F">
      <w:pPr>
        <w:pStyle w:val="Style3"/>
        <w:keepNext/>
        <w:keepLines/>
        <w:pBdr>
          <w:top w:val="none" w:sz="0" w:space="0" w:color="auto"/>
          <w:left w:val="none" w:sz="0" w:space="0" w:color="auto"/>
          <w:bottom w:val="single" w:sz="4" w:space="0" w:color="auto"/>
        </w:pBdr>
        <w:spacing w:before="120"/>
        <w:rPr>
          <w:rFonts w:asciiTheme="majorHAnsi" w:hAnsiTheme="majorHAnsi"/>
          <w:color w:val="17365D" w:themeColor="text2" w:themeShade="BF"/>
          <w:lang w:val="ro-RO"/>
        </w:rPr>
      </w:pPr>
      <w:bookmarkStart w:id="80" w:name="_Toc529785285"/>
      <w:r w:rsidRPr="00BF472A">
        <w:rPr>
          <w:rFonts w:asciiTheme="majorHAnsi" w:hAnsiTheme="majorHAnsi"/>
          <w:b w:val="0"/>
          <w:color w:val="17365D" w:themeColor="text2" w:themeShade="BF"/>
          <w:lang w:val="ro-RO"/>
        </w:rPr>
        <w:t>2.2.2.1. Etapa inițială</w:t>
      </w:r>
      <w:bookmarkEnd w:id="80"/>
    </w:p>
    <w:p w:rsidR="004B2776" w:rsidRPr="00BF472A" w:rsidRDefault="004B2776" w:rsidP="003473CC">
      <w:pPr>
        <w:spacing w:before="120" w:after="120"/>
        <w:rPr>
          <w:rFonts w:asciiTheme="majorHAnsi" w:hAnsiTheme="majorHAnsi"/>
          <w:szCs w:val="22"/>
          <w:lang w:val="ro-RO"/>
        </w:rPr>
      </w:pPr>
      <w:r w:rsidRPr="00BF472A">
        <w:rPr>
          <w:rFonts w:asciiTheme="majorHAnsi" w:hAnsiTheme="majorHAnsi"/>
          <w:szCs w:val="22"/>
          <w:lang w:val="ro-RO"/>
        </w:rPr>
        <w:t xml:space="preserve">În vederea confirmării și clarificării obiectivelor evaluării, a metodologiei de utilizat în colectarea și analiza datelor, a contextului proiectului în teren la data începerii </w:t>
      </w:r>
      <w:r w:rsidR="00214BB8" w:rsidRPr="00BF472A">
        <w:rPr>
          <w:rFonts w:asciiTheme="majorHAnsi" w:hAnsiTheme="majorHAnsi"/>
          <w:szCs w:val="22"/>
          <w:lang w:val="ro-RO"/>
        </w:rPr>
        <w:t xml:space="preserve">procesului </w:t>
      </w:r>
      <w:r w:rsidRPr="00BF472A">
        <w:rPr>
          <w:rFonts w:asciiTheme="majorHAnsi" w:hAnsiTheme="majorHAnsi"/>
          <w:szCs w:val="22"/>
          <w:lang w:val="ro-RO"/>
        </w:rPr>
        <w:t>de evaluare, echipa de evalua</w:t>
      </w:r>
      <w:r w:rsidR="00214BB8" w:rsidRPr="00BF472A">
        <w:rPr>
          <w:rFonts w:asciiTheme="majorHAnsi" w:hAnsiTheme="majorHAnsi"/>
          <w:szCs w:val="22"/>
          <w:lang w:val="ro-RO"/>
        </w:rPr>
        <w:t>re</w:t>
      </w:r>
      <w:r w:rsidRPr="00BF472A">
        <w:rPr>
          <w:rFonts w:asciiTheme="majorHAnsi" w:hAnsiTheme="majorHAnsi"/>
          <w:szCs w:val="22"/>
          <w:lang w:val="ro-RO"/>
        </w:rPr>
        <w:t xml:space="preserve"> a pregătit în etapa inițială o serie de documente de bază ale evaluării, cel mai important dintre acestea fiind matricea de evaluare. La aceasta s-a adăugat planificarea detaliată a activităților și sarcinilor experților. Documentele au fost elabora</w:t>
      </w:r>
      <w:r w:rsidR="0026355C" w:rsidRPr="00BF472A">
        <w:rPr>
          <w:rFonts w:asciiTheme="majorHAnsi" w:hAnsiTheme="majorHAnsi"/>
          <w:szCs w:val="22"/>
          <w:lang w:val="ro-RO"/>
        </w:rPr>
        <w:t>t</w:t>
      </w:r>
      <w:r w:rsidRPr="00BF472A">
        <w:rPr>
          <w:rFonts w:asciiTheme="majorHAnsi" w:hAnsiTheme="majorHAnsi"/>
          <w:szCs w:val="22"/>
          <w:lang w:val="ro-RO"/>
        </w:rPr>
        <w:t>e pe baza primei analize a documentelor și informațiilor relevante disponibile public și oferite de UNICEF</w:t>
      </w:r>
      <w:r w:rsidR="00CB243F" w:rsidRPr="00BF472A">
        <w:rPr>
          <w:rFonts w:asciiTheme="majorHAnsi" w:hAnsiTheme="majorHAnsi"/>
          <w:szCs w:val="22"/>
          <w:lang w:val="ro-RO"/>
        </w:rPr>
        <w:t>, precum</w:t>
      </w:r>
      <w:r w:rsidRPr="00BF472A">
        <w:rPr>
          <w:rFonts w:asciiTheme="majorHAnsi" w:hAnsiTheme="majorHAnsi"/>
          <w:szCs w:val="22"/>
          <w:lang w:val="ro-RO"/>
        </w:rPr>
        <w:t xml:space="preserve"> și a întâlnirilor dintre UNICEF și echipa de experți evaluatori.</w:t>
      </w:r>
    </w:p>
    <w:p w:rsidR="004A76BF" w:rsidRPr="00BF472A" w:rsidRDefault="004B2776" w:rsidP="003473CC">
      <w:pPr>
        <w:spacing w:before="120" w:after="120"/>
        <w:rPr>
          <w:rFonts w:asciiTheme="majorHAnsi" w:hAnsiTheme="majorHAnsi"/>
          <w:szCs w:val="22"/>
          <w:lang w:val="ro-RO"/>
        </w:rPr>
      </w:pPr>
      <w:r w:rsidRPr="00BF472A">
        <w:rPr>
          <w:rFonts w:asciiTheme="majorHAnsi" w:hAnsiTheme="majorHAnsi"/>
          <w:szCs w:val="22"/>
          <w:lang w:val="ro-RO"/>
        </w:rPr>
        <w:lastRenderedPageBreak/>
        <w:t>De asemenea, în vederea verificării și confirmării ipotezelor de lucru și a fezabilității și viabilității metodologiei propuse</w:t>
      </w:r>
      <w:r w:rsidR="00CB243F" w:rsidRPr="00BF472A">
        <w:rPr>
          <w:rFonts w:asciiTheme="majorHAnsi" w:hAnsiTheme="majorHAnsi"/>
          <w:szCs w:val="22"/>
          <w:lang w:val="ro-RO"/>
        </w:rPr>
        <w:t>,</w:t>
      </w:r>
      <w:r w:rsidRPr="00BF472A">
        <w:rPr>
          <w:rFonts w:asciiTheme="majorHAnsi" w:hAnsiTheme="majorHAnsi"/>
          <w:szCs w:val="22"/>
          <w:lang w:val="ro-RO"/>
        </w:rPr>
        <w:t xml:space="preserve"> în faza inițială a evaluării a fost organizat un focus grup (aprilie 2016) la care au fost invitați actori de la nivel na</w:t>
      </w:r>
      <w:r w:rsidR="0026355C" w:rsidRPr="00BF472A">
        <w:rPr>
          <w:rFonts w:asciiTheme="majorHAnsi" w:hAnsiTheme="majorHAnsi"/>
          <w:szCs w:val="22"/>
          <w:lang w:val="ro-RO"/>
        </w:rPr>
        <w:t>ț</w:t>
      </w:r>
      <w:r w:rsidRPr="00BF472A">
        <w:rPr>
          <w:rFonts w:asciiTheme="majorHAnsi" w:hAnsiTheme="majorHAnsi"/>
          <w:szCs w:val="22"/>
          <w:lang w:val="ro-RO"/>
        </w:rPr>
        <w:t xml:space="preserve">ional interesați de implementarea și rezultatele modelului. Lista participanților la focus grup se regăsește în </w:t>
      </w:r>
      <w:r w:rsidR="00D9203B" w:rsidRPr="00BF472A">
        <w:rPr>
          <w:rFonts w:asciiTheme="majorHAnsi" w:hAnsiTheme="majorHAnsi"/>
          <w:szCs w:val="22"/>
          <w:lang w:val="ro-RO"/>
        </w:rPr>
        <w:t>A</w:t>
      </w:r>
      <w:r w:rsidRPr="00BF472A">
        <w:rPr>
          <w:rFonts w:asciiTheme="majorHAnsi" w:hAnsiTheme="majorHAnsi"/>
          <w:szCs w:val="22"/>
          <w:lang w:val="ro-RO"/>
        </w:rPr>
        <w:t xml:space="preserve">nexa nr. </w:t>
      </w:r>
      <w:r w:rsidR="0048367D" w:rsidRPr="00BF472A">
        <w:rPr>
          <w:rFonts w:asciiTheme="majorHAnsi" w:hAnsiTheme="majorHAnsi"/>
          <w:szCs w:val="22"/>
          <w:lang w:val="ro-RO"/>
        </w:rPr>
        <w:t>8</w:t>
      </w:r>
      <w:r w:rsidR="00CB243F" w:rsidRPr="00BF472A">
        <w:rPr>
          <w:rFonts w:asciiTheme="majorHAnsi" w:hAnsiTheme="majorHAnsi"/>
          <w:szCs w:val="22"/>
          <w:lang w:val="ro-RO"/>
        </w:rPr>
        <w:t xml:space="preserve"> la acest raport</w:t>
      </w:r>
      <w:r w:rsidRPr="00BF472A">
        <w:rPr>
          <w:rFonts w:asciiTheme="majorHAnsi" w:hAnsiTheme="majorHAnsi"/>
          <w:szCs w:val="22"/>
          <w:lang w:val="ro-RO"/>
        </w:rPr>
        <w:t>.</w:t>
      </w:r>
    </w:p>
    <w:p w:rsidR="004B2776" w:rsidRPr="00BF472A" w:rsidRDefault="004B2776" w:rsidP="002C525C">
      <w:pPr>
        <w:spacing w:before="120" w:after="120"/>
        <w:rPr>
          <w:rFonts w:asciiTheme="majorHAnsi" w:hAnsiTheme="majorHAnsi"/>
          <w:szCs w:val="22"/>
          <w:lang w:val="ro-RO"/>
        </w:rPr>
      </w:pPr>
      <w:r w:rsidRPr="00BF472A">
        <w:rPr>
          <w:rFonts w:asciiTheme="majorHAnsi" w:hAnsiTheme="majorHAnsi"/>
          <w:szCs w:val="22"/>
          <w:lang w:val="ro-RO"/>
        </w:rPr>
        <w:t>Focus grupul a demonstrat de la începutul evaluării importanț</w:t>
      </w:r>
      <w:r w:rsidR="00214BB8" w:rsidRPr="00BF472A">
        <w:rPr>
          <w:rFonts w:asciiTheme="majorHAnsi" w:hAnsiTheme="majorHAnsi"/>
          <w:szCs w:val="22"/>
          <w:lang w:val="ro-RO"/>
        </w:rPr>
        <w:t>a și influența</w:t>
      </w:r>
      <w:r w:rsidRPr="00BF472A">
        <w:rPr>
          <w:rFonts w:asciiTheme="majorHAnsi" w:hAnsiTheme="majorHAnsi"/>
          <w:szCs w:val="22"/>
          <w:lang w:val="ro-RO"/>
        </w:rPr>
        <w:t xml:space="preserve"> proiectului </w:t>
      </w:r>
      <w:r w:rsidR="00214BB8" w:rsidRPr="00BF472A">
        <w:rPr>
          <w:rFonts w:asciiTheme="majorHAnsi" w:hAnsiTheme="majorHAnsi"/>
          <w:szCs w:val="22"/>
          <w:lang w:val="ro-RO"/>
        </w:rPr>
        <w:t>asupra</w:t>
      </w:r>
      <w:r w:rsidRPr="00BF472A">
        <w:rPr>
          <w:rFonts w:asciiTheme="majorHAnsi" w:hAnsiTheme="majorHAnsi"/>
          <w:szCs w:val="22"/>
          <w:lang w:val="ro-RO"/>
        </w:rPr>
        <w:t xml:space="preserve"> mai mult</w:t>
      </w:r>
      <w:r w:rsidR="00214BB8" w:rsidRPr="00BF472A">
        <w:rPr>
          <w:rFonts w:asciiTheme="majorHAnsi" w:hAnsiTheme="majorHAnsi"/>
          <w:szCs w:val="22"/>
          <w:lang w:val="ro-RO"/>
        </w:rPr>
        <w:t>or</w:t>
      </w:r>
      <w:r w:rsidRPr="00BF472A">
        <w:rPr>
          <w:rFonts w:asciiTheme="majorHAnsi" w:hAnsiTheme="majorHAnsi"/>
          <w:szCs w:val="22"/>
          <w:lang w:val="ro-RO"/>
        </w:rPr>
        <w:t xml:space="preserve"> strategii naționale</w:t>
      </w:r>
      <w:r w:rsidR="00CB243F" w:rsidRPr="00BF472A">
        <w:rPr>
          <w:rFonts w:asciiTheme="majorHAnsi" w:hAnsiTheme="majorHAnsi"/>
          <w:szCs w:val="22"/>
          <w:lang w:val="ro-RO"/>
        </w:rPr>
        <w:t>, mai cu seamă</w:t>
      </w:r>
      <w:r w:rsidRPr="00BF472A">
        <w:rPr>
          <w:rFonts w:asciiTheme="majorHAnsi" w:hAnsiTheme="majorHAnsi"/>
          <w:szCs w:val="22"/>
          <w:lang w:val="ro-RO"/>
        </w:rPr>
        <w:t xml:space="preserve"> </w:t>
      </w:r>
      <w:r w:rsidR="00CB243F" w:rsidRPr="00BF472A">
        <w:rPr>
          <w:rFonts w:asciiTheme="majorHAnsi" w:hAnsiTheme="majorHAnsi"/>
          <w:szCs w:val="22"/>
          <w:lang w:val="ro-RO"/>
        </w:rPr>
        <w:t>din perspectiva implementării</w:t>
      </w:r>
      <w:r w:rsidRPr="00BF472A">
        <w:rPr>
          <w:rFonts w:asciiTheme="majorHAnsi" w:hAnsiTheme="majorHAnsi"/>
          <w:szCs w:val="22"/>
          <w:lang w:val="ro-RO"/>
        </w:rPr>
        <w:t xml:space="preserve"> </w:t>
      </w:r>
      <w:r w:rsidR="00CB243F" w:rsidRPr="00BF472A">
        <w:rPr>
          <w:rFonts w:asciiTheme="majorHAnsi" w:hAnsiTheme="majorHAnsi"/>
          <w:szCs w:val="22"/>
          <w:lang w:val="ro-RO"/>
        </w:rPr>
        <w:t>acestora</w:t>
      </w:r>
      <w:r w:rsidRPr="00BF472A">
        <w:rPr>
          <w:rFonts w:asciiTheme="majorHAnsi" w:hAnsiTheme="majorHAnsi"/>
          <w:szCs w:val="22"/>
          <w:lang w:val="ro-RO"/>
        </w:rPr>
        <w:t>, în contextul în care planurile de implementare sunt considerate încă relativ vagi</w:t>
      </w:r>
      <w:r w:rsidR="00E33EB0" w:rsidRPr="00BF472A">
        <w:rPr>
          <w:rFonts w:asciiTheme="majorHAnsi" w:hAnsiTheme="majorHAnsi"/>
          <w:szCs w:val="22"/>
          <w:lang w:val="ro-RO"/>
        </w:rPr>
        <w:t>. În acest context</w:t>
      </w:r>
      <w:r w:rsidR="00CB243F" w:rsidRPr="00BF472A">
        <w:rPr>
          <w:rFonts w:asciiTheme="majorHAnsi" w:hAnsiTheme="majorHAnsi"/>
          <w:szCs w:val="22"/>
          <w:lang w:val="ro-RO"/>
        </w:rPr>
        <w:t>,</w:t>
      </w:r>
      <w:r w:rsidR="00E33EB0" w:rsidRPr="00BF472A">
        <w:rPr>
          <w:rFonts w:asciiTheme="majorHAnsi" w:hAnsiTheme="majorHAnsi"/>
          <w:szCs w:val="22"/>
          <w:lang w:val="ro-RO"/>
        </w:rPr>
        <w:t xml:space="preserve"> par</w:t>
      </w:r>
      <w:r w:rsidR="00CB243F" w:rsidRPr="00BF472A">
        <w:rPr>
          <w:rFonts w:asciiTheme="majorHAnsi" w:hAnsiTheme="majorHAnsi"/>
          <w:szCs w:val="22"/>
          <w:lang w:val="ro-RO"/>
        </w:rPr>
        <w:t>t</w:t>
      </w:r>
      <w:r w:rsidR="00E33EB0" w:rsidRPr="00BF472A">
        <w:rPr>
          <w:rFonts w:asciiTheme="majorHAnsi" w:hAnsiTheme="majorHAnsi"/>
          <w:szCs w:val="22"/>
          <w:lang w:val="ro-RO"/>
        </w:rPr>
        <w:t xml:space="preserve">icipanții au identificat necesitatea de a include activitățile </w:t>
      </w:r>
      <w:r w:rsidR="00214BB8" w:rsidRPr="00BF472A">
        <w:rPr>
          <w:rFonts w:asciiTheme="majorHAnsi" w:hAnsiTheme="majorHAnsi"/>
          <w:szCs w:val="22"/>
          <w:lang w:val="ro-RO"/>
        </w:rPr>
        <w:t xml:space="preserve">dezvoltate și </w:t>
      </w:r>
      <w:r w:rsidR="004729E8" w:rsidRPr="00BF472A">
        <w:rPr>
          <w:rFonts w:asciiTheme="majorHAnsi" w:hAnsiTheme="majorHAnsi"/>
          <w:szCs w:val="22"/>
          <w:lang w:val="ro-RO"/>
        </w:rPr>
        <w:t xml:space="preserve">testate </w:t>
      </w:r>
      <w:r w:rsidR="00E33EB0" w:rsidRPr="00BF472A">
        <w:rPr>
          <w:rFonts w:asciiTheme="majorHAnsi" w:hAnsiTheme="majorHAnsi"/>
          <w:szCs w:val="22"/>
          <w:lang w:val="ro-RO"/>
        </w:rPr>
        <w:t>în cadrul proiectului UNICEF în planurile de acțiune ale acestor strategii. De asemenea, în cadrul focus grupului</w:t>
      </w:r>
      <w:r w:rsidR="00CB243F" w:rsidRPr="00BF472A">
        <w:rPr>
          <w:rFonts w:asciiTheme="majorHAnsi" w:hAnsiTheme="majorHAnsi"/>
          <w:szCs w:val="22"/>
          <w:lang w:val="ro-RO"/>
        </w:rPr>
        <w:t xml:space="preserve"> </w:t>
      </w:r>
      <w:r w:rsidR="00A677DC" w:rsidRPr="00BF472A">
        <w:rPr>
          <w:rFonts w:asciiTheme="majorHAnsi" w:hAnsiTheme="majorHAnsi"/>
          <w:szCs w:val="22"/>
          <w:lang w:val="ro-RO"/>
        </w:rPr>
        <w:t>a fost</w:t>
      </w:r>
      <w:r w:rsidR="00CB243F" w:rsidRPr="00BF472A">
        <w:rPr>
          <w:rFonts w:asciiTheme="majorHAnsi" w:hAnsiTheme="majorHAnsi"/>
          <w:szCs w:val="22"/>
          <w:lang w:val="ro-RO"/>
        </w:rPr>
        <w:t xml:space="preserve"> subliniat</w:t>
      </w:r>
      <w:r w:rsidR="00A677DC" w:rsidRPr="00BF472A">
        <w:rPr>
          <w:rFonts w:asciiTheme="majorHAnsi" w:hAnsiTheme="majorHAnsi"/>
          <w:szCs w:val="22"/>
          <w:lang w:val="en-US"/>
        </w:rPr>
        <w:t>ă</w:t>
      </w:r>
      <w:r w:rsidR="00E33EB0" w:rsidRPr="00BF472A">
        <w:rPr>
          <w:rFonts w:asciiTheme="majorHAnsi" w:hAnsiTheme="majorHAnsi"/>
          <w:szCs w:val="22"/>
          <w:lang w:val="ro-RO"/>
        </w:rPr>
        <w:t xml:space="preserve"> necesitatea de a identifica provocările și obs</w:t>
      </w:r>
      <w:r w:rsidR="00CB243F" w:rsidRPr="00BF472A">
        <w:rPr>
          <w:rFonts w:asciiTheme="majorHAnsi" w:hAnsiTheme="majorHAnsi"/>
          <w:szCs w:val="22"/>
          <w:lang w:val="ro-RO"/>
        </w:rPr>
        <w:t>tacolele întâmpinate de proiect, astfel încât viitoarele intervenții planificate să aibă</w:t>
      </w:r>
      <w:r w:rsidR="00E33EB0" w:rsidRPr="00BF472A">
        <w:rPr>
          <w:rFonts w:asciiTheme="majorHAnsi" w:hAnsiTheme="majorHAnsi"/>
          <w:szCs w:val="22"/>
          <w:lang w:val="ro-RO"/>
        </w:rPr>
        <w:t xml:space="preserve"> mai mare eficacitate și sustenabilitate la nivel na</w:t>
      </w:r>
      <w:r w:rsidR="00CB243F" w:rsidRPr="00BF472A">
        <w:rPr>
          <w:rFonts w:asciiTheme="majorHAnsi" w:hAnsiTheme="majorHAnsi"/>
          <w:szCs w:val="22"/>
          <w:lang w:val="ro-RO"/>
        </w:rPr>
        <w:t>ț</w:t>
      </w:r>
      <w:r w:rsidR="00E33EB0" w:rsidRPr="00BF472A">
        <w:rPr>
          <w:rFonts w:asciiTheme="majorHAnsi" w:hAnsiTheme="majorHAnsi"/>
          <w:szCs w:val="22"/>
          <w:lang w:val="ro-RO"/>
        </w:rPr>
        <w:t>ional.</w:t>
      </w:r>
    </w:p>
    <w:p w:rsidR="002C525C" w:rsidRPr="00BF472A" w:rsidRDefault="00E33EB0" w:rsidP="002C525C">
      <w:pPr>
        <w:spacing w:before="120" w:after="120"/>
        <w:rPr>
          <w:rFonts w:asciiTheme="majorHAnsi" w:hAnsiTheme="majorHAnsi"/>
          <w:szCs w:val="22"/>
          <w:lang w:val="ro-RO"/>
        </w:rPr>
      </w:pPr>
      <w:r w:rsidRPr="00BF472A">
        <w:rPr>
          <w:rFonts w:asciiTheme="majorHAnsi" w:hAnsiTheme="majorHAnsi"/>
          <w:szCs w:val="22"/>
          <w:lang w:val="ro-RO"/>
        </w:rPr>
        <w:t>După realizarea focus</w:t>
      </w:r>
      <w:r w:rsidR="00394C0B" w:rsidRPr="00BF472A">
        <w:rPr>
          <w:rFonts w:asciiTheme="majorHAnsi" w:hAnsiTheme="majorHAnsi"/>
          <w:szCs w:val="22"/>
          <w:lang w:val="ro-RO"/>
        </w:rPr>
        <w:t xml:space="preserve"> </w:t>
      </w:r>
      <w:r w:rsidRPr="00BF472A">
        <w:rPr>
          <w:rFonts w:asciiTheme="majorHAnsi" w:hAnsiTheme="majorHAnsi"/>
          <w:szCs w:val="22"/>
          <w:lang w:val="ro-RO"/>
        </w:rPr>
        <w:t>grupului</w:t>
      </w:r>
      <w:r w:rsidR="00CB243F" w:rsidRPr="00BF472A">
        <w:rPr>
          <w:rFonts w:asciiTheme="majorHAnsi" w:hAnsiTheme="majorHAnsi"/>
          <w:szCs w:val="22"/>
          <w:lang w:val="ro-RO"/>
        </w:rPr>
        <w:t>,</w:t>
      </w:r>
      <w:r w:rsidRPr="00BF472A">
        <w:rPr>
          <w:rFonts w:asciiTheme="majorHAnsi" w:hAnsiTheme="majorHAnsi"/>
          <w:szCs w:val="22"/>
          <w:lang w:val="ro-RO"/>
        </w:rPr>
        <w:t xml:space="preserve"> a fost redactat raportul </w:t>
      </w:r>
      <w:r w:rsidR="00214BB8" w:rsidRPr="00BF472A">
        <w:rPr>
          <w:rFonts w:asciiTheme="majorHAnsi" w:hAnsiTheme="majorHAnsi"/>
          <w:szCs w:val="22"/>
          <w:lang w:val="ro-RO"/>
        </w:rPr>
        <w:t>de inițiere</w:t>
      </w:r>
      <w:r w:rsidRPr="00BF472A">
        <w:rPr>
          <w:rFonts w:asciiTheme="majorHAnsi" w:hAnsiTheme="majorHAnsi"/>
          <w:szCs w:val="22"/>
          <w:lang w:val="ro-RO"/>
        </w:rPr>
        <w:t xml:space="preserve"> a evaluării, incluzând prezentarea contextului evaluării, a strategiei de evaluare, a matricei de evalu</w:t>
      </w:r>
      <w:r w:rsidR="00214BB8" w:rsidRPr="00BF472A">
        <w:rPr>
          <w:rFonts w:asciiTheme="majorHAnsi" w:hAnsiTheme="majorHAnsi"/>
          <w:szCs w:val="22"/>
          <w:lang w:val="ro-RO"/>
        </w:rPr>
        <w:t>a</w:t>
      </w:r>
      <w:r w:rsidRPr="00BF472A">
        <w:rPr>
          <w:rFonts w:asciiTheme="majorHAnsi" w:hAnsiTheme="majorHAnsi"/>
          <w:szCs w:val="22"/>
          <w:lang w:val="ro-RO"/>
        </w:rPr>
        <w:t xml:space="preserve">re, a metodelor, surselor de date și a indicatorilor ce vor fi urmăriți. Raportul de </w:t>
      </w:r>
      <w:r w:rsidR="00931A48" w:rsidRPr="00BF472A">
        <w:rPr>
          <w:rFonts w:asciiTheme="majorHAnsi" w:hAnsiTheme="majorHAnsi"/>
          <w:szCs w:val="22"/>
          <w:lang w:val="ro-RO"/>
        </w:rPr>
        <w:t xml:space="preserve">inițiere </w:t>
      </w:r>
      <w:r w:rsidRPr="00BF472A">
        <w:rPr>
          <w:rFonts w:asciiTheme="majorHAnsi" w:hAnsiTheme="majorHAnsi"/>
          <w:szCs w:val="22"/>
          <w:lang w:val="ro-RO"/>
        </w:rPr>
        <w:t>a fost depus pe 30 aprilie 2016, revizuit și depus în versiune finală pe 30 mai 2016.</w:t>
      </w:r>
    </w:p>
    <w:p w:rsidR="002C525C" w:rsidRPr="00BF472A" w:rsidRDefault="002C525C" w:rsidP="002C525C">
      <w:pPr>
        <w:spacing w:before="120" w:after="120"/>
        <w:rPr>
          <w:rFonts w:asciiTheme="majorHAnsi" w:hAnsiTheme="majorHAnsi"/>
          <w:szCs w:val="22"/>
          <w:lang w:val="ro-RO"/>
        </w:rPr>
      </w:pPr>
    </w:p>
    <w:p w:rsidR="003473CC" w:rsidRPr="00BF472A" w:rsidRDefault="003473CC" w:rsidP="003473CC">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81" w:name="_Toc326412641"/>
      <w:bookmarkStart w:id="82" w:name="_Toc529785286"/>
      <w:r w:rsidRPr="00BF472A">
        <w:rPr>
          <w:rFonts w:asciiTheme="majorHAnsi" w:hAnsiTheme="majorHAnsi"/>
          <w:b w:val="0"/>
          <w:color w:val="17365D" w:themeColor="text2" w:themeShade="BF"/>
          <w:lang w:val="ro-RO"/>
        </w:rPr>
        <w:t>2.2.2.2. Cercetarea de birou și elaborarea instrumentelor de cercetare</w:t>
      </w:r>
      <w:bookmarkEnd w:id="82"/>
    </w:p>
    <w:bookmarkEnd w:id="81"/>
    <w:p w:rsidR="00E33EB0" w:rsidRPr="00BF472A" w:rsidRDefault="00E33EB0" w:rsidP="006B4396">
      <w:pPr>
        <w:spacing w:before="120" w:after="120"/>
        <w:rPr>
          <w:rFonts w:asciiTheme="majorHAnsi" w:hAnsiTheme="majorHAnsi"/>
          <w:szCs w:val="22"/>
          <w:lang w:val="ro-RO"/>
        </w:rPr>
      </w:pPr>
      <w:r w:rsidRPr="00BF472A">
        <w:rPr>
          <w:rFonts w:asciiTheme="majorHAnsi" w:hAnsiTheme="majorHAnsi"/>
          <w:szCs w:val="22"/>
          <w:lang w:val="ro-RO"/>
        </w:rPr>
        <w:t>În etapa cercetării de birou au fost parcurse principalele documente ale modelului și principalele documente care prezintă contextul modelului și au fost elaborate instrumentele de cercetare</w:t>
      </w:r>
      <w:r w:rsidR="00086A75" w:rsidRPr="00BF472A">
        <w:rPr>
          <w:rFonts w:asciiTheme="majorHAnsi" w:hAnsiTheme="majorHAnsi"/>
          <w:szCs w:val="22"/>
          <w:lang w:val="ro-RO"/>
        </w:rPr>
        <w:t xml:space="preserve">. </w:t>
      </w:r>
      <w:r w:rsidR="00AC3EA3" w:rsidRPr="00BF472A">
        <w:rPr>
          <w:rFonts w:asciiTheme="majorHAnsi" w:hAnsiTheme="majorHAnsi"/>
          <w:szCs w:val="22"/>
          <w:lang w:val="ro-RO"/>
        </w:rPr>
        <w:t>Cercetarea</w:t>
      </w:r>
      <w:r w:rsidRPr="00BF472A">
        <w:rPr>
          <w:rFonts w:asciiTheme="majorHAnsi" w:hAnsiTheme="majorHAnsi"/>
          <w:szCs w:val="22"/>
          <w:lang w:val="ro-RO"/>
        </w:rPr>
        <w:t xml:space="preserve"> de birou a stat la baza elaborării instrumentelor pentru cercetarea de teren, dar și la baza analizei de context a evaluării. De asemenea, analiza documentelor relevante pentru model a permis </w:t>
      </w:r>
      <w:r w:rsidR="00AC3EA3" w:rsidRPr="00BF472A">
        <w:rPr>
          <w:rFonts w:asciiTheme="majorHAnsi" w:hAnsiTheme="majorHAnsi"/>
          <w:szCs w:val="22"/>
          <w:lang w:val="ro-RO"/>
        </w:rPr>
        <w:t>(alături de interviurile reali</w:t>
      </w:r>
      <w:r w:rsidR="008744FB" w:rsidRPr="00BF472A">
        <w:rPr>
          <w:rFonts w:asciiTheme="majorHAnsi" w:hAnsiTheme="majorHAnsi"/>
          <w:szCs w:val="22"/>
          <w:lang w:val="ro-RO"/>
        </w:rPr>
        <w:t>z</w:t>
      </w:r>
      <w:r w:rsidR="00AC3EA3" w:rsidRPr="00BF472A">
        <w:rPr>
          <w:rFonts w:asciiTheme="majorHAnsi" w:hAnsiTheme="majorHAnsi"/>
          <w:szCs w:val="22"/>
          <w:lang w:val="ro-RO"/>
        </w:rPr>
        <w:t xml:space="preserve">ate) </w:t>
      </w:r>
      <w:r w:rsidRPr="00BF472A">
        <w:rPr>
          <w:rFonts w:asciiTheme="majorHAnsi" w:hAnsiTheme="majorHAnsi"/>
          <w:szCs w:val="22"/>
          <w:lang w:val="ro-RO"/>
        </w:rPr>
        <w:t>formularea răspunsurilor la întrebările referitoare la relevanța, eficacitate</w:t>
      </w:r>
      <w:r w:rsidR="0026355C" w:rsidRPr="00BF472A">
        <w:rPr>
          <w:rFonts w:asciiTheme="majorHAnsi" w:hAnsiTheme="majorHAnsi"/>
          <w:szCs w:val="22"/>
          <w:lang w:val="ro-RO"/>
        </w:rPr>
        <w:t>a</w:t>
      </w:r>
      <w:r w:rsidRPr="00BF472A">
        <w:rPr>
          <w:rFonts w:asciiTheme="majorHAnsi" w:hAnsiTheme="majorHAnsi"/>
          <w:szCs w:val="22"/>
          <w:lang w:val="ro-RO"/>
        </w:rPr>
        <w:t xml:space="preserve"> și impactul proiectului în raport cu politicile publice naționale, europene și regionale</w:t>
      </w:r>
      <w:r w:rsidR="00AC3EA3" w:rsidRPr="00BF472A">
        <w:rPr>
          <w:rFonts w:asciiTheme="majorHAnsi" w:hAnsiTheme="majorHAnsi"/>
          <w:szCs w:val="22"/>
          <w:lang w:val="ro-RO"/>
        </w:rPr>
        <w:t xml:space="preserve">, </w:t>
      </w:r>
      <w:r w:rsidR="00797EA6" w:rsidRPr="00BF472A">
        <w:rPr>
          <w:rFonts w:asciiTheme="majorHAnsi" w:hAnsiTheme="majorHAnsi"/>
          <w:szCs w:val="22"/>
          <w:lang w:val="ro-RO"/>
        </w:rPr>
        <w:t xml:space="preserve">respectiv </w:t>
      </w:r>
      <w:r w:rsidR="00AC3EA3" w:rsidRPr="00BF472A">
        <w:rPr>
          <w:rFonts w:asciiTheme="majorHAnsi" w:hAnsiTheme="majorHAnsi"/>
          <w:szCs w:val="22"/>
          <w:lang w:val="ro-RO"/>
        </w:rPr>
        <w:t>la eficiența modelului. Nu în ultimul rând, analiza de birou a permis formularea unor constatări și concluzii legate de performanțele proiectului în raport cu limitele sistemelor de asistență socială, protecție a copilului și asistență medicală</w:t>
      </w:r>
      <w:r w:rsidR="009E4DEE" w:rsidRPr="00BF472A">
        <w:rPr>
          <w:rFonts w:asciiTheme="majorHAnsi" w:hAnsiTheme="majorHAnsi"/>
          <w:szCs w:val="22"/>
          <w:lang w:val="ro-RO"/>
        </w:rPr>
        <w:t xml:space="preserve"> comunitară</w:t>
      </w:r>
      <w:r w:rsidR="00AC3EA3" w:rsidRPr="00BF472A">
        <w:rPr>
          <w:rFonts w:asciiTheme="majorHAnsi" w:hAnsiTheme="majorHAnsi"/>
          <w:szCs w:val="22"/>
          <w:lang w:val="ro-RO"/>
        </w:rPr>
        <w:t xml:space="preserve">. Lista completă a documentelor consultate se regăsește în </w:t>
      </w:r>
      <w:r w:rsidR="0026355C" w:rsidRPr="00BF472A">
        <w:rPr>
          <w:rFonts w:asciiTheme="majorHAnsi" w:hAnsiTheme="majorHAnsi"/>
          <w:szCs w:val="22"/>
          <w:lang w:val="ro-RO"/>
        </w:rPr>
        <w:t>A</w:t>
      </w:r>
      <w:r w:rsidR="00AC3EA3" w:rsidRPr="00BF472A">
        <w:rPr>
          <w:rFonts w:asciiTheme="majorHAnsi" w:hAnsiTheme="majorHAnsi"/>
          <w:szCs w:val="22"/>
          <w:lang w:val="ro-RO"/>
        </w:rPr>
        <w:t>nexa nr. 4, bibliografia prezentei evaluări.</w:t>
      </w:r>
      <w:r w:rsidR="00E62F1F" w:rsidRPr="00BF472A">
        <w:rPr>
          <w:rFonts w:asciiTheme="majorHAnsi" w:hAnsiTheme="majorHAnsi"/>
          <w:szCs w:val="22"/>
          <w:lang w:val="ro-RO"/>
        </w:rPr>
        <w:t xml:space="preserve"> </w:t>
      </w:r>
      <w:r w:rsidR="00E62F1F" w:rsidRPr="00BF472A">
        <w:rPr>
          <w:rFonts w:asciiTheme="majorHAnsi" w:hAnsiTheme="majorHAnsi" w:cs="Calibri"/>
          <w:szCs w:val="22"/>
          <w:lang w:val="ro-RO"/>
        </w:rPr>
        <w:t>Dintre acestea</w:t>
      </w:r>
      <w:r w:rsidR="00F10E01" w:rsidRPr="00BF472A">
        <w:rPr>
          <w:rFonts w:asciiTheme="majorHAnsi" w:hAnsiTheme="majorHAnsi" w:cs="Calibri"/>
          <w:szCs w:val="22"/>
          <w:lang w:val="ro-RO"/>
        </w:rPr>
        <w:t>,</w:t>
      </w:r>
      <w:r w:rsidR="00E62F1F" w:rsidRPr="00BF472A">
        <w:rPr>
          <w:rFonts w:asciiTheme="majorHAnsi" w:hAnsiTheme="majorHAnsi" w:cs="Calibri"/>
          <w:szCs w:val="22"/>
          <w:lang w:val="ro-RO"/>
        </w:rPr>
        <w:t xml:space="preserve"> amintim: i) legislație națională, politici, planuri de acțiune etc., strategii județene și locale; ii) </w:t>
      </w:r>
      <w:r w:rsidR="009E4DEE" w:rsidRPr="00BF472A">
        <w:rPr>
          <w:rFonts w:asciiTheme="majorHAnsi" w:hAnsiTheme="majorHAnsi" w:cs="Calibri"/>
          <w:szCs w:val="22"/>
          <w:lang w:val="ro-RO"/>
        </w:rPr>
        <w:t>e</w:t>
      </w:r>
      <w:r w:rsidR="00E62F1F" w:rsidRPr="00BF472A">
        <w:rPr>
          <w:rFonts w:asciiTheme="majorHAnsi" w:hAnsiTheme="majorHAnsi" w:cs="Calibri"/>
          <w:szCs w:val="22"/>
          <w:lang w:val="ro-RO"/>
        </w:rPr>
        <w:t xml:space="preserve">valuările formative precedente ale proiectului, precum și alte studii și cercetări realizate în timpul proiectului; iii) </w:t>
      </w:r>
      <w:r w:rsidR="005F2371" w:rsidRPr="00BF472A">
        <w:rPr>
          <w:rFonts w:asciiTheme="majorHAnsi" w:hAnsiTheme="majorHAnsi" w:cs="Calibri"/>
          <w:szCs w:val="22"/>
          <w:lang w:val="ro-RO"/>
        </w:rPr>
        <w:t>m</w:t>
      </w:r>
      <w:r w:rsidR="00E62F1F" w:rsidRPr="00BF472A">
        <w:rPr>
          <w:rFonts w:asciiTheme="majorHAnsi" w:hAnsiTheme="majorHAnsi" w:cs="Calibri"/>
          <w:szCs w:val="22"/>
          <w:lang w:val="ro-RO"/>
        </w:rPr>
        <w:t xml:space="preserve">ateriale ale programelor UNICEF (cum ar fi documente de program de țară, strategii, informații </w:t>
      </w:r>
      <w:r w:rsidR="00797EA6" w:rsidRPr="00BF472A">
        <w:rPr>
          <w:rFonts w:asciiTheme="majorHAnsi" w:hAnsiTheme="majorHAnsi" w:cs="Calibri"/>
          <w:szCs w:val="22"/>
          <w:lang w:val="ro-RO"/>
        </w:rPr>
        <w:t xml:space="preserve">despre </w:t>
      </w:r>
      <w:r w:rsidR="00165E09" w:rsidRPr="00BF472A">
        <w:rPr>
          <w:rFonts w:asciiTheme="majorHAnsi" w:hAnsiTheme="majorHAnsi" w:cs="Calibri"/>
          <w:szCs w:val="22"/>
          <w:lang w:val="ro-RO"/>
        </w:rPr>
        <w:t>A</w:t>
      </w:r>
      <w:r w:rsidR="00797EA6" w:rsidRPr="00BF472A">
        <w:rPr>
          <w:rFonts w:asciiTheme="majorHAnsi" w:hAnsiTheme="majorHAnsi" w:cs="Calibri"/>
          <w:szCs w:val="22"/>
          <w:lang w:val="ro-RO"/>
        </w:rPr>
        <w:t xml:space="preserve">riile </w:t>
      </w:r>
      <w:r w:rsidR="00E62F1F" w:rsidRPr="00BF472A">
        <w:rPr>
          <w:rFonts w:asciiTheme="majorHAnsi" w:hAnsiTheme="majorHAnsi" w:cs="Calibri"/>
          <w:szCs w:val="22"/>
          <w:lang w:val="ro-RO"/>
        </w:rPr>
        <w:t>AR</w:t>
      </w:r>
      <w:r w:rsidR="00F10E01" w:rsidRPr="00BF472A">
        <w:rPr>
          <w:rFonts w:asciiTheme="majorHAnsi" w:hAnsiTheme="majorHAnsi" w:cs="Calibri"/>
          <w:szCs w:val="22"/>
          <w:lang w:val="ro-RO"/>
        </w:rPr>
        <w:t>C</w:t>
      </w:r>
      <w:r w:rsidR="00E62F1F" w:rsidRPr="00BF472A">
        <w:rPr>
          <w:rFonts w:asciiTheme="majorHAnsi" w:hAnsiTheme="majorHAnsi" w:cs="Calibri"/>
          <w:szCs w:val="22"/>
          <w:lang w:val="ro-RO"/>
        </w:rPr>
        <w:t xml:space="preserve">L, propuneri de proiect și rapoarte către donatori); iv) </w:t>
      </w:r>
      <w:r w:rsidR="005F2371" w:rsidRPr="00BF472A">
        <w:rPr>
          <w:rFonts w:asciiTheme="majorHAnsi" w:hAnsiTheme="majorHAnsi" w:cs="Calibri"/>
          <w:szCs w:val="22"/>
          <w:lang w:val="ro-RO"/>
        </w:rPr>
        <w:t>d</w:t>
      </w:r>
      <w:r w:rsidR="00E62F1F" w:rsidRPr="00BF472A">
        <w:rPr>
          <w:rFonts w:asciiTheme="majorHAnsi" w:hAnsiTheme="majorHAnsi" w:cs="Calibri"/>
          <w:szCs w:val="22"/>
          <w:lang w:val="ro-RO"/>
        </w:rPr>
        <w:t>ocumente din cadrul proiectului de</w:t>
      </w:r>
      <w:r w:rsidR="005F2371" w:rsidRPr="00BF472A">
        <w:rPr>
          <w:rFonts w:asciiTheme="majorHAnsi" w:hAnsiTheme="majorHAnsi" w:cs="Calibri"/>
          <w:szCs w:val="22"/>
          <w:lang w:val="ro-RO"/>
        </w:rPr>
        <w:t>monstrativ</w:t>
      </w:r>
      <w:r w:rsidR="00E62F1F" w:rsidRPr="00BF472A">
        <w:rPr>
          <w:rFonts w:asciiTheme="majorHAnsi" w:hAnsiTheme="majorHAnsi" w:cs="Calibri"/>
          <w:szCs w:val="22"/>
          <w:lang w:val="ro-RO"/>
        </w:rPr>
        <w:t>, cum sunt proiectele și rapoartele pentru proiectele cu finanțare din microgranturi acordate autorităților publice locale.</w:t>
      </w:r>
    </w:p>
    <w:p w:rsidR="00AC3EA3" w:rsidRPr="00BF472A" w:rsidRDefault="00AC3EA3" w:rsidP="006B4396">
      <w:pPr>
        <w:spacing w:before="120" w:after="120"/>
        <w:rPr>
          <w:rFonts w:asciiTheme="majorHAnsi" w:hAnsiTheme="majorHAnsi"/>
          <w:szCs w:val="22"/>
          <w:lang w:val="ro-RO"/>
        </w:rPr>
      </w:pPr>
      <w:r w:rsidRPr="00BF472A">
        <w:rPr>
          <w:rFonts w:asciiTheme="majorHAnsi" w:hAnsiTheme="majorHAnsi"/>
          <w:szCs w:val="22"/>
          <w:lang w:val="ro-RO"/>
        </w:rPr>
        <w:t xml:space="preserve">De asemenea, în etapa cercetării de birou au fost identificate principalele baze de date utilizate în analiza </w:t>
      </w:r>
      <w:r w:rsidR="00165E09" w:rsidRPr="00BF472A">
        <w:rPr>
          <w:rFonts w:asciiTheme="majorHAnsi" w:hAnsiTheme="majorHAnsi"/>
          <w:szCs w:val="22"/>
          <w:lang w:val="ro-RO"/>
        </w:rPr>
        <w:t xml:space="preserve">de </w:t>
      </w:r>
      <w:r w:rsidRPr="00BF472A">
        <w:rPr>
          <w:rFonts w:asciiTheme="majorHAnsi" w:hAnsiTheme="majorHAnsi"/>
          <w:szCs w:val="22"/>
          <w:lang w:val="ro-RO"/>
        </w:rPr>
        <w:t xml:space="preserve">date </w:t>
      </w:r>
      <w:r w:rsidR="00165E09" w:rsidRPr="00BF472A">
        <w:rPr>
          <w:rFonts w:asciiTheme="majorHAnsi" w:hAnsiTheme="majorHAnsi"/>
          <w:szCs w:val="22"/>
          <w:lang w:val="ro-RO"/>
        </w:rPr>
        <w:t xml:space="preserve">secundare </w:t>
      </w:r>
      <w:r w:rsidRPr="00BF472A">
        <w:rPr>
          <w:rFonts w:asciiTheme="majorHAnsi" w:hAnsiTheme="majorHAnsi"/>
          <w:szCs w:val="22"/>
          <w:lang w:val="ro-RO"/>
        </w:rPr>
        <w:t>pentru prezenta evaluare, respectiv:</w:t>
      </w:r>
    </w:p>
    <w:p w:rsidR="00AC3EA3" w:rsidRPr="00BF472A" w:rsidRDefault="00AC3EA3" w:rsidP="00535C9C">
      <w:pPr>
        <w:pStyle w:val="ListParagraph"/>
        <w:numPr>
          <w:ilvl w:val="0"/>
          <w:numId w:val="83"/>
        </w:numPr>
        <w:spacing w:before="120" w:after="120"/>
        <w:rPr>
          <w:rFonts w:asciiTheme="majorHAnsi" w:hAnsiTheme="majorHAnsi"/>
          <w:szCs w:val="22"/>
          <w:lang w:val="ro-RO"/>
        </w:rPr>
      </w:pPr>
      <w:r w:rsidRPr="00BF472A">
        <w:rPr>
          <w:rFonts w:asciiTheme="majorHAnsi" w:hAnsiTheme="majorHAnsi"/>
          <w:szCs w:val="22"/>
          <w:lang w:val="ro-RO"/>
        </w:rPr>
        <w:t xml:space="preserve">baza de date generată </w:t>
      </w:r>
      <w:r w:rsidR="00086A75" w:rsidRPr="00BF472A">
        <w:rPr>
          <w:rFonts w:asciiTheme="majorHAnsi" w:hAnsiTheme="majorHAnsi"/>
          <w:szCs w:val="22"/>
          <w:lang w:val="ro-RO"/>
        </w:rPr>
        <w:t xml:space="preserve">prin aplicarea </w:t>
      </w:r>
      <w:r w:rsidRPr="00BF472A">
        <w:rPr>
          <w:rFonts w:asciiTheme="majorHAnsi" w:hAnsiTheme="majorHAnsi"/>
          <w:szCs w:val="22"/>
          <w:lang w:val="ro-RO"/>
        </w:rPr>
        <w:t>metodologi</w:t>
      </w:r>
      <w:r w:rsidR="00086A75" w:rsidRPr="00BF472A">
        <w:rPr>
          <w:rFonts w:asciiTheme="majorHAnsi" w:hAnsiTheme="majorHAnsi"/>
          <w:szCs w:val="22"/>
          <w:lang w:val="ro-RO"/>
        </w:rPr>
        <w:t>ei</w:t>
      </w:r>
      <w:r w:rsidRPr="00BF472A">
        <w:rPr>
          <w:rFonts w:asciiTheme="majorHAnsi" w:hAnsiTheme="majorHAnsi"/>
          <w:szCs w:val="22"/>
          <w:lang w:val="ro-RO"/>
        </w:rPr>
        <w:t xml:space="preserve"> Aurora</w:t>
      </w:r>
      <w:r w:rsidR="00F10E01" w:rsidRPr="00BF472A">
        <w:rPr>
          <w:rFonts w:asciiTheme="majorHAnsi" w:hAnsiTheme="majorHAnsi"/>
          <w:szCs w:val="22"/>
          <w:lang w:val="ro-RO"/>
        </w:rPr>
        <w:t>;</w:t>
      </w:r>
    </w:p>
    <w:p w:rsidR="00AC3EA3" w:rsidRPr="00BF472A" w:rsidRDefault="00AC3EA3" w:rsidP="00535C9C">
      <w:pPr>
        <w:pStyle w:val="ListParagraph"/>
        <w:numPr>
          <w:ilvl w:val="0"/>
          <w:numId w:val="83"/>
        </w:numPr>
        <w:spacing w:before="120" w:after="120"/>
        <w:rPr>
          <w:rFonts w:asciiTheme="majorHAnsi" w:hAnsiTheme="majorHAnsi"/>
          <w:szCs w:val="22"/>
          <w:lang w:val="ro-RO"/>
        </w:rPr>
      </w:pPr>
      <w:r w:rsidRPr="00BF472A">
        <w:rPr>
          <w:rFonts w:asciiTheme="majorHAnsi" w:hAnsiTheme="majorHAnsi"/>
          <w:szCs w:val="22"/>
          <w:lang w:val="ro-RO"/>
        </w:rPr>
        <w:t xml:space="preserve">baza de date a sondajului realizat în anul </w:t>
      </w:r>
      <w:r w:rsidR="00364004" w:rsidRPr="00BF472A">
        <w:rPr>
          <w:rFonts w:asciiTheme="majorHAnsi" w:hAnsiTheme="majorHAnsi"/>
          <w:szCs w:val="22"/>
          <w:lang w:val="ro-RO"/>
        </w:rPr>
        <w:t xml:space="preserve">2011 </w:t>
      </w:r>
      <w:r w:rsidRPr="00BF472A">
        <w:rPr>
          <w:rFonts w:asciiTheme="majorHAnsi" w:hAnsiTheme="majorHAnsi"/>
          <w:szCs w:val="22"/>
          <w:lang w:val="ro-RO"/>
        </w:rPr>
        <w:t>în c</w:t>
      </w:r>
      <w:r w:rsidR="004568F0" w:rsidRPr="00BF472A">
        <w:rPr>
          <w:rFonts w:asciiTheme="majorHAnsi" w:hAnsiTheme="majorHAnsi"/>
          <w:szCs w:val="22"/>
          <w:lang w:val="ro-RO"/>
        </w:rPr>
        <w:t>adrul celei de-a doua evaluări format</w:t>
      </w:r>
      <w:r w:rsidRPr="00BF472A">
        <w:rPr>
          <w:rFonts w:asciiTheme="majorHAnsi" w:hAnsiTheme="majorHAnsi"/>
          <w:szCs w:val="22"/>
          <w:lang w:val="ro-RO"/>
        </w:rPr>
        <w:t>ive a modelului</w:t>
      </w:r>
      <w:r w:rsidR="00F10E01" w:rsidRPr="00BF472A">
        <w:rPr>
          <w:rFonts w:asciiTheme="majorHAnsi" w:hAnsiTheme="majorHAnsi"/>
          <w:szCs w:val="22"/>
          <w:lang w:val="ro-RO"/>
        </w:rPr>
        <w:t>;</w:t>
      </w:r>
    </w:p>
    <w:p w:rsidR="00AC3EA3" w:rsidRPr="00BF472A" w:rsidRDefault="00AC3EA3" w:rsidP="00535C9C">
      <w:pPr>
        <w:pStyle w:val="ListParagraph"/>
        <w:numPr>
          <w:ilvl w:val="0"/>
          <w:numId w:val="83"/>
        </w:numPr>
        <w:spacing w:before="120" w:after="120"/>
        <w:rPr>
          <w:rFonts w:asciiTheme="majorHAnsi" w:hAnsiTheme="majorHAnsi"/>
          <w:szCs w:val="22"/>
          <w:lang w:val="ro-RO"/>
        </w:rPr>
      </w:pPr>
      <w:r w:rsidRPr="00BF472A">
        <w:rPr>
          <w:rFonts w:asciiTheme="majorHAnsi" w:hAnsiTheme="majorHAnsi"/>
          <w:szCs w:val="22"/>
          <w:lang w:val="ro-RO"/>
        </w:rPr>
        <w:t>baza de date consolidat</w:t>
      </w:r>
      <w:r w:rsidR="00086A75" w:rsidRPr="00BF472A">
        <w:rPr>
          <w:rFonts w:asciiTheme="majorHAnsi" w:hAnsiTheme="majorHAnsi"/>
          <w:szCs w:val="22"/>
          <w:lang w:val="ro-RO"/>
        </w:rPr>
        <w:t>ă</w:t>
      </w:r>
      <w:r w:rsidRPr="00BF472A">
        <w:rPr>
          <w:rFonts w:asciiTheme="majorHAnsi" w:hAnsiTheme="majorHAnsi"/>
          <w:szCs w:val="22"/>
          <w:lang w:val="ro-RO"/>
        </w:rPr>
        <w:t xml:space="preserve"> realizată de asistenții sociali în anul 2012</w:t>
      </w:r>
      <w:r w:rsidR="00F10E01" w:rsidRPr="00BF472A">
        <w:rPr>
          <w:rFonts w:asciiTheme="majorHAnsi" w:hAnsiTheme="majorHAnsi"/>
          <w:szCs w:val="22"/>
          <w:lang w:val="ro-RO"/>
        </w:rPr>
        <w:t>;</w:t>
      </w:r>
    </w:p>
    <w:p w:rsidR="00AC3EA3" w:rsidRPr="00BF472A" w:rsidRDefault="00AC3EA3" w:rsidP="00535C9C">
      <w:pPr>
        <w:pStyle w:val="ListParagraph"/>
        <w:numPr>
          <w:ilvl w:val="0"/>
          <w:numId w:val="83"/>
        </w:numPr>
        <w:spacing w:before="120" w:after="120"/>
        <w:rPr>
          <w:rFonts w:asciiTheme="majorHAnsi" w:hAnsiTheme="majorHAnsi"/>
          <w:szCs w:val="22"/>
          <w:lang w:val="ro-RO"/>
        </w:rPr>
      </w:pPr>
      <w:r w:rsidRPr="00BF472A">
        <w:rPr>
          <w:rFonts w:asciiTheme="majorHAnsi" w:hAnsiTheme="majorHAnsi"/>
          <w:szCs w:val="22"/>
          <w:lang w:val="ro-RO"/>
        </w:rPr>
        <w:t>fișele comunităților realizate în anul 2011</w:t>
      </w:r>
      <w:r w:rsidR="00F10E01" w:rsidRPr="00BF472A">
        <w:rPr>
          <w:rFonts w:asciiTheme="majorHAnsi" w:hAnsiTheme="majorHAnsi"/>
          <w:szCs w:val="22"/>
          <w:lang w:val="ro-RO"/>
        </w:rPr>
        <w:t>.</w:t>
      </w:r>
      <w:r w:rsidRPr="00BF472A">
        <w:rPr>
          <w:rFonts w:asciiTheme="majorHAnsi" w:hAnsiTheme="majorHAnsi"/>
          <w:szCs w:val="22"/>
          <w:lang w:val="ro-RO"/>
        </w:rPr>
        <w:t xml:space="preserve"> </w:t>
      </w:r>
    </w:p>
    <w:p w:rsidR="00AC3EA3" w:rsidRPr="00BF472A" w:rsidRDefault="00AC3EA3" w:rsidP="006B4396">
      <w:pPr>
        <w:spacing w:before="120" w:after="120"/>
        <w:rPr>
          <w:rFonts w:asciiTheme="majorHAnsi" w:hAnsiTheme="majorHAnsi"/>
          <w:szCs w:val="22"/>
          <w:lang w:val="ro-RO"/>
        </w:rPr>
      </w:pPr>
      <w:r w:rsidRPr="00BF472A">
        <w:rPr>
          <w:rFonts w:asciiTheme="majorHAnsi" w:hAnsiTheme="majorHAnsi"/>
          <w:szCs w:val="22"/>
          <w:lang w:val="ro-RO"/>
        </w:rPr>
        <w:t>Plecând de la analiza informațiilor și datelor disponibile în documente</w:t>
      </w:r>
      <w:r w:rsidR="00F10E01" w:rsidRPr="00BF472A">
        <w:rPr>
          <w:rFonts w:asciiTheme="majorHAnsi" w:hAnsiTheme="majorHAnsi"/>
          <w:szCs w:val="22"/>
          <w:lang w:val="ro-RO"/>
        </w:rPr>
        <w:t>,</w:t>
      </w:r>
      <w:r w:rsidRPr="00BF472A">
        <w:rPr>
          <w:rFonts w:asciiTheme="majorHAnsi" w:hAnsiTheme="majorHAnsi"/>
          <w:szCs w:val="22"/>
          <w:lang w:val="ro-RO"/>
        </w:rPr>
        <w:t xml:space="preserve"> au fost elaborate instrumente de cercetare pentru fiecare dintre metodele planificate pentru culegerea de dat</w:t>
      </w:r>
      <w:r w:rsidR="00E62F1F" w:rsidRPr="00BF472A">
        <w:rPr>
          <w:rFonts w:asciiTheme="majorHAnsi" w:hAnsiTheme="majorHAnsi"/>
          <w:szCs w:val="22"/>
          <w:lang w:val="ro-RO"/>
        </w:rPr>
        <w:t>e din teren</w:t>
      </w:r>
      <w:r w:rsidR="00086A75" w:rsidRPr="00BF472A">
        <w:rPr>
          <w:rFonts w:asciiTheme="majorHAnsi" w:hAnsiTheme="majorHAnsi"/>
          <w:szCs w:val="22"/>
          <w:lang w:val="ro-RO"/>
        </w:rPr>
        <w:t>: chestionare, ghiduri pentru interviuri, ghidurile pentru focus grupuri, instrucțiuni pentru organizarea atelierelor cu copiii, structura rapoartelor de observație și a studiilor de caz</w:t>
      </w:r>
      <w:r w:rsidR="00E62F1F" w:rsidRPr="00BF472A">
        <w:rPr>
          <w:rFonts w:asciiTheme="majorHAnsi" w:hAnsiTheme="majorHAnsi"/>
          <w:szCs w:val="22"/>
          <w:lang w:val="ro-RO"/>
        </w:rPr>
        <w:t>. Acestea au fost revizuite conform comentariilor prim</w:t>
      </w:r>
      <w:r w:rsidR="00086A75" w:rsidRPr="00BF472A">
        <w:rPr>
          <w:rFonts w:asciiTheme="majorHAnsi" w:hAnsiTheme="majorHAnsi"/>
          <w:szCs w:val="22"/>
          <w:lang w:val="ro-RO"/>
        </w:rPr>
        <w:t>i</w:t>
      </w:r>
      <w:r w:rsidR="00E62F1F" w:rsidRPr="00BF472A">
        <w:rPr>
          <w:rFonts w:asciiTheme="majorHAnsi" w:hAnsiTheme="majorHAnsi"/>
          <w:szCs w:val="22"/>
          <w:lang w:val="ro-RO"/>
        </w:rPr>
        <w:t>te de la principalul beneficiar al evaluării</w:t>
      </w:r>
      <w:r w:rsidR="00F10E01" w:rsidRPr="00BF472A">
        <w:rPr>
          <w:rFonts w:asciiTheme="majorHAnsi" w:hAnsiTheme="majorHAnsi"/>
          <w:szCs w:val="22"/>
          <w:lang w:val="ro-RO"/>
        </w:rPr>
        <w:t xml:space="preserve"> (</w:t>
      </w:r>
      <w:r w:rsidR="00E62F1F" w:rsidRPr="00BF472A">
        <w:rPr>
          <w:rFonts w:asciiTheme="majorHAnsi" w:hAnsiTheme="majorHAnsi"/>
          <w:szCs w:val="22"/>
          <w:lang w:val="ro-RO"/>
        </w:rPr>
        <w:t>UNICEF</w:t>
      </w:r>
      <w:r w:rsidR="00F10E01" w:rsidRPr="00BF472A">
        <w:rPr>
          <w:rFonts w:asciiTheme="majorHAnsi" w:hAnsiTheme="majorHAnsi"/>
          <w:szCs w:val="22"/>
          <w:lang w:val="ro-RO"/>
        </w:rPr>
        <w:t xml:space="preserve">) și, </w:t>
      </w:r>
      <w:r w:rsidR="00E62F1F" w:rsidRPr="00BF472A">
        <w:rPr>
          <w:rFonts w:asciiTheme="majorHAnsi" w:hAnsiTheme="majorHAnsi"/>
          <w:szCs w:val="22"/>
          <w:lang w:val="ro-RO"/>
        </w:rPr>
        <w:t>ulterior</w:t>
      </w:r>
      <w:r w:rsidR="00F10E01" w:rsidRPr="00BF472A">
        <w:rPr>
          <w:rFonts w:asciiTheme="majorHAnsi" w:hAnsiTheme="majorHAnsi"/>
          <w:szCs w:val="22"/>
          <w:lang w:val="ro-RO"/>
        </w:rPr>
        <w:t>,</w:t>
      </w:r>
      <w:r w:rsidR="00E62F1F" w:rsidRPr="00BF472A">
        <w:rPr>
          <w:rFonts w:asciiTheme="majorHAnsi" w:hAnsiTheme="majorHAnsi"/>
          <w:szCs w:val="22"/>
          <w:lang w:val="ro-RO"/>
        </w:rPr>
        <w:t xml:space="preserve"> pretestate în luna </w:t>
      </w:r>
      <w:r w:rsidR="00F10E01" w:rsidRPr="00BF472A">
        <w:rPr>
          <w:rFonts w:asciiTheme="majorHAnsi" w:hAnsiTheme="majorHAnsi"/>
          <w:szCs w:val="22"/>
          <w:lang w:val="ro-RO"/>
        </w:rPr>
        <w:t>o</w:t>
      </w:r>
      <w:r w:rsidR="00E62F1F" w:rsidRPr="00BF472A">
        <w:rPr>
          <w:rFonts w:asciiTheme="majorHAnsi" w:hAnsiTheme="majorHAnsi"/>
          <w:szCs w:val="22"/>
          <w:lang w:val="ro-RO"/>
        </w:rPr>
        <w:t>ctombrie 2016.</w:t>
      </w:r>
    </w:p>
    <w:p w:rsidR="00F409EB" w:rsidRPr="00BF472A" w:rsidRDefault="00F409EB" w:rsidP="006B4396">
      <w:pPr>
        <w:pStyle w:val="Default"/>
        <w:widowControl w:val="0"/>
        <w:suppressAutoHyphens/>
        <w:autoSpaceDN/>
        <w:adjustRightInd/>
        <w:spacing w:before="120" w:after="120" w:line="240" w:lineRule="auto"/>
        <w:rPr>
          <w:rFonts w:asciiTheme="majorHAnsi" w:hAnsiTheme="majorHAnsi" w:cs="Calibri"/>
          <w:sz w:val="22"/>
          <w:szCs w:val="22"/>
          <w:lang w:val="ro-RO"/>
        </w:rPr>
      </w:pPr>
    </w:p>
    <w:p w:rsidR="00F409EB" w:rsidRPr="00BF472A" w:rsidRDefault="003473CC" w:rsidP="00F409EB">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83" w:name="_Toc529785287"/>
      <w:r w:rsidRPr="00BF472A">
        <w:rPr>
          <w:rFonts w:asciiTheme="majorHAnsi" w:hAnsiTheme="majorHAnsi"/>
          <w:color w:val="17365D" w:themeColor="text2" w:themeShade="BF"/>
          <w:lang w:val="ro-RO"/>
        </w:rPr>
        <w:t>2.2.3</w:t>
      </w:r>
      <w:r w:rsidR="00F409EB" w:rsidRPr="00BF472A">
        <w:rPr>
          <w:rFonts w:asciiTheme="majorHAnsi" w:hAnsiTheme="majorHAnsi"/>
          <w:color w:val="17365D" w:themeColor="text2" w:themeShade="BF"/>
          <w:lang w:val="ro-RO"/>
        </w:rPr>
        <w:t xml:space="preserve">. Culegerea </w:t>
      </w:r>
      <w:r w:rsidRPr="00BF472A">
        <w:rPr>
          <w:rFonts w:asciiTheme="majorHAnsi" w:hAnsiTheme="majorHAnsi"/>
          <w:color w:val="17365D" w:themeColor="text2" w:themeShade="BF"/>
          <w:lang w:val="ro-RO"/>
        </w:rPr>
        <w:t xml:space="preserve">și analiza </w:t>
      </w:r>
      <w:r w:rsidR="00F409EB" w:rsidRPr="00BF472A">
        <w:rPr>
          <w:rFonts w:asciiTheme="majorHAnsi" w:hAnsiTheme="majorHAnsi"/>
          <w:color w:val="17365D" w:themeColor="text2" w:themeShade="BF"/>
          <w:lang w:val="ro-RO"/>
        </w:rPr>
        <w:t>datelor</w:t>
      </w:r>
      <w:bookmarkEnd w:id="83"/>
    </w:p>
    <w:p w:rsidR="0047380A" w:rsidRPr="00BF472A" w:rsidRDefault="003473CC" w:rsidP="0085208C">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84" w:name="_Toc358920656"/>
      <w:bookmarkStart w:id="85" w:name="_Toc529785288"/>
      <w:r w:rsidRPr="00BF472A">
        <w:rPr>
          <w:rFonts w:asciiTheme="majorHAnsi" w:hAnsiTheme="majorHAnsi" w:cs="Arial"/>
          <w:b w:val="0"/>
          <w:color w:val="17365D" w:themeColor="text2" w:themeShade="BF"/>
          <w:lang w:val="ro-RO"/>
        </w:rPr>
        <w:t>2.2.3</w:t>
      </w:r>
      <w:r w:rsidR="00F409EB" w:rsidRPr="00BF472A">
        <w:rPr>
          <w:rFonts w:asciiTheme="majorHAnsi" w:hAnsiTheme="majorHAnsi" w:cs="Arial"/>
          <w:b w:val="0"/>
          <w:color w:val="17365D" w:themeColor="text2" w:themeShade="BF"/>
          <w:lang w:val="ro-RO"/>
        </w:rPr>
        <w:t>.1.</w:t>
      </w:r>
      <w:bookmarkEnd w:id="84"/>
      <w:r w:rsidR="00F409EB" w:rsidRPr="00BF472A">
        <w:rPr>
          <w:rFonts w:asciiTheme="majorHAnsi" w:hAnsiTheme="majorHAnsi" w:cs="Arial"/>
          <w:b w:val="0"/>
          <w:color w:val="17365D" w:themeColor="text2" w:themeShade="BF"/>
          <w:lang w:val="ro-RO"/>
        </w:rPr>
        <w:t xml:space="preserve"> </w:t>
      </w:r>
      <w:bookmarkStart w:id="86" w:name="_Toc346921666"/>
      <w:r w:rsidR="0047380A" w:rsidRPr="00BF472A">
        <w:rPr>
          <w:rFonts w:asciiTheme="majorHAnsi" w:hAnsiTheme="majorHAnsi"/>
          <w:b w:val="0"/>
          <w:color w:val="17365D" w:themeColor="text2" w:themeShade="BF"/>
          <w:lang w:val="ro-RO"/>
        </w:rPr>
        <w:t>Ancheta în rândul gospodăriilor</w:t>
      </w:r>
      <w:bookmarkEnd w:id="85"/>
      <w:bookmarkEnd w:id="86"/>
    </w:p>
    <w:p w:rsidR="0047380A" w:rsidRPr="00BF472A" w:rsidRDefault="0047380A" w:rsidP="0047380A">
      <w:pPr>
        <w:tabs>
          <w:tab w:val="left" w:pos="512"/>
        </w:tabs>
        <w:spacing w:before="120" w:after="120"/>
        <w:rPr>
          <w:rFonts w:asciiTheme="majorHAnsi" w:hAnsiTheme="majorHAnsi"/>
          <w:szCs w:val="22"/>
          <w:lang w:val="ro-RO"/>
        </w:rPr>
      </w:pPr>
      <w:r w:rsidRPr="00BF472A">
        <w:rPr>
          <w:rFonts w:asciiTheme="majorHAnsi" w:hAnsiTheme="majorHAnsi"/>
          <w:szCs w:val="22"/>
          <w:lang w:val="ro-RO"/>
        </w:rPr>
        <w:t>Ancheta prin sondaj a urmărit 64 de comune: 32 comune de intervenție, respectiv 32 comune de control</w:t>
      </w:r>
      <w:r w:rsidR="00E62F1F" w:rsidRPr="00BF472A">
        <w:rPr>
          <w:rFonts w:asciiTheme="majorHAnsi" w:hAnsiTheme="majorHAnsi"/>
          <w:szCs w:val="22"/>
          <w:lang w:val="ro-RO"/>
        </w:rPr>
        <w:t>, comunele în care proiectul nu a fost implementat decât în anul 2011</w:t>
      </w:r>
      <w:r w:rsidRPr="00BF472A">
        <w:rPr>
          <w:rFonts w:asciiTheme="majorHAnsi" w:hAnsiTheme="majorHAnsi"/>
          <w:szCs w:val="22"/>
          <w:lang w:val="ro-RO"/>
        </w:rPr>
        <w:t xml:space="preserve">. Ținând cont de faptul că populația de interes era populația gospodăriilor în care se găsesc copiii cei mai vulnerabili, construirea eșantioanelor reprezentative </w:t>
      </w:r>
      <w:r w:rsidRPr="00BF472A">
        <w:rPr>
          <w:rFonts w:asciiTheme="majorHAnsi" w:hAnsiTheme="majorHAnsi"/>
          <w:szCs w:val="22"/>
          <w:lang w:val="ro-RO"/>
        </w:rPr>
        <w:lastRenderedPageBreak/>
        <w:t xml:space="preserve">pentru această populație </w:t>
      </w:r>
      <w:r w:rsidR="00E62F1F" w:rsidRPr="00BF472A">
        <w:rPr>
          <w:rFonts w:asciiTheme="majorHAnsi" w:hAnsiTheme="majorHAnsi"/>
          <w:szCs w:val="22"/>
          <w:lang w:val="ro-RO"/>
        </w:rPr>
        <w:t>a fost o sub-etapă complexă a procesului de evaluare</w:t>
      </w:r>
      <w:r w:rsidRPr="00BF472A">
        <w:rPr>
          <w:rFonts w:asciiTheme="majorHAnsi" w:hAnsiTheme="majorHAnsi"/>
          <w:szCs w:val="22"/>
          <w:lang w:val="ro-RO"/>
        </w:rPr>
        <w:t>, metoda care a fost folosită fiind una experimentală.</w:t>
      </w:r>
      <w:r w:rsidR="00B67E83" w:rsidRPr="00BF472A">
        <w:rPr>
          <w:rFonts w:asciiTheme="majorHAnsi" w:hAnsiTheme="majorHAnsi"/>
          <w:szCs w:val="22"/>
          <w:lang w:val="ro-RO"/>
        </w:rPr>
        <w:t xml:space="preserve"> Inițial a fost planificată realizarea sondajului la nivelul a 1</w:t>
      </w:r>
      <w:r w:rsidR="00F10E01" w:rsidRPr="00BF472A">
        <w:rPr>
          <w:rFonts w:asciiTheme="majorHAnsi" w:hAnsiTheme="majorHAnsi"/>
          <w:szCs w:val="22"/>
          <w:lang w:val="ro-RO"/>
        </w:rPr>
        <w:t>.</w:t>
      </w:r>
      <w:r w:rsidR="00B67E83" w:rsidRPr="00BF472A">
        <w:rPr>
          <w:rFonts w:asciiTheme="majorHAnsi" w:hAnsiTheme="majorHAnsi"/>
          <w:szCs w:val="22"/>
          <w:lang w:val="ro-RO"/>
        </w:rPr>
        <w:t>000 de persoane, ulterior, pentru a permite comp</w:t>
      </w:r>
      <w:r w:rsidR="00F10E01" w:rsidRPr="00BF472A">
        <w:rPr>
          <w:rFonts w:asciiTheme="majorHAnsi" w:hAnsiTheme="majorHAnsi"/>
          <w:szCs w:val="22"/>
          <w:lang w:val="ro-RO"/>
        </w:rPr>
        <w:t>a</w:t>
      </w:r>
      <w:r w:rsidR="00B67E83" w:rsidRPr="00BF472A">
        <w:rPr>
          <w:rFonts w:asciiTheme="majorHAnsi" w:hAnsiTheme="majorHAnsi"/>
          <w:szCs w:val="22"/>
          <w:lang w:val="ro-RO"/>
        </w:rPr>
        <w:t xml:space="preserve">rații cu evaluările precedente, s-a decis realizarea sondajului având ca unitate de eșantionare gospodăria, </w:t>
      </w:r>
      <w:r w:rsidR="00F10E01" w:rsidRPr="00BF472A">
        <w:rPr>
          <w:rFonts w:asciiTheme="majorHAnsi" w:hAnsiTheme="majorHAnsi"/>
          <w:szCs w:val="22"/>
          <w:lang w:val="ro-RO"/>
        </w:rPr>
        <w:t>respectiv</w:t>
      </w:r>
      <w:r w:rsidR="00B67E83" w:rsidRPr="00BF472A">
        <w:rPr>
          <w:rFonts w:asciiTheme="majorHAnsi" w:hAnsiTheme="majorHAnsi"/>
          <w:szCs w:val="22"/>
          <w:lang w:val="ro-RO"/>
        </w:rPr>
        <w:t xml:space="preserve"> culegerea de date din minimum 800 de gospodării</w:t>
      </w:r>
      <w:r w:rsidR="00F10E01" w:rsidRPr="00BF472A">
        <w:rPr>
          <w:rFonts w:asciiTheme="majorHAnsi" w:hAnsiTheme="majorHAnsi"/>
          <w:szCs w:val="22"/>
          <w:lang w:val="ro-RO"/>
        </w:rPr>
        <w:t>,</w:t>
      </w:r>
      <w:r w:rsidR="00B67E83" w:rsidRPr="00BF472A">
        <w:rPr>
          <w:rFonts w:asciiTheme="majorHAnsi" w:hAnsiTheme="majorHAnsi"/>
          <w:szCs w:val="22"/>
          <w:lang w:val="ro-RO"/>
        </w:rPr>
        <w:t xml:space="preserve"> despre toate persoanele din gospodărie. </w:t>
      </w:r>
    </w:p>
    <w:p w:rsidR="0047380A" w:rsidRPr="00BF472A" w:rsidRDefault="0047380A" w:rsidP="0047380A">
      <w:pPr>
        <w:tabs>
          <w:tab w:val="left" w:pos="512"/>
        </w:tabs>
        <w:spacing w:before="120" w:after="120"/>
        <w:rPr>
          <w:rFonts w:asciiTheme="majorHAnsi" w:hAnsiTheme="majorHAnsi"/>
          <w:szCs w:val="22"/>
          <w:lang w:val="ro-RO"/>
        </w:rPr>
      </w:pPr>
      <w:r w:rsidRPr="00BF472A">
        <w:rPr>
          <w:rFonts w:asciiTheme="majorHAnsi" w:hAnsiTheme="majorHAnsi"/>
          <w:szCs w:val="22"/>
          <w:lang w:val="ro-RO"/>
        </w:rPr>
        <w:t xml:space="preserve">Pentru </w:t>
      </w:r>
      <w:r w:rsidRPr="00BF472A">
        <w:rPr>
          <w:rFonts w:asciiTheme="majorHAnsi" w:hAnsiTheme="majorHAnsi"/>
          <w:b/>
          <w:szCs w:val="22"/>
          <w:lang w:val="ro-RO"/>
        </w:rPr>
        <w:t>comunele de intervenție</w:t>
      </w:r>
      <w:r w:rsidR="00F10E01" w:rsidRPr="00BF472A">
        <w:rPr>
          <w:rFonts w:asciiTheme="majorHAnsi" w:hAnsiTheme="majorHAnsi"/>
          <w:szCs w:val="22"/>
          <w:lang w:val="ro-RO"/>
        </w:rPr>
        <w:t>,</w:t>
      </w:r>
      <w:r w:rsidRPr="00BF472A">
        <w:rPr>
          <w:rFonts w:asciiTheme="majorHAnsi" w:hAnsiTheme="majorHAnsi"/>
          <w:szCs w:val="22"/>
          <w:lang w:val="ro-RO"/>
        </w:rPr>
        <w:t xml:space="preserve"> eșantionarea a vizat gospodăriile care au beneficiat de intervenție, respectiv erau înregistrate în baza de date Aurora care a fost pusă la dispoziția echipei de evaluare. Eșantionul </w:t>
      </w:r>
      <w:r w:rsidR="00E62F1F" w:rsidRPr="00BF472A">
        <w:rPr>
          <w:rFonts w:asciiTheme="majorHAnsi" w:hAnsiTheme="majorHAnsi"/>
          <w:szCs w:val="22"/>
          <w:lang w:val="ro-RO"/>
        </w:rPr>
        <w:t xml:space="preserve">a fost </w:t>
      </w:r>
      <w:r w:rsidRPr="00BF472A">
        <w:rPr>
          <w:rFonts w:asciiTheme="majorHAnsi" w:hAnsiTheme="majorHAnsi"/>
          <w:szCs w:val="22"/>
          <w:lang w:val="ro-RO"/>
        </w:rPr>
        <w:t xml:space="preserve">aleatoriu, bistadial, stratificat după numărul de beneficiari în fiecare comună. Au fost alese câte două sate din fiecare comună, satul centru de comună și încă un sat aparținător, unde numărul beneficiarilor a fost suficient de mare, pentru a eficientiza culegerea datelor. </w:t>
      </w:r>
    </w:p>
    <w:p w:rsidR="0047380A" w:rsidRPr="00BF472A" w:rsidRDefault="0047380A" w:rsidP="0047380A">
      <w:pPr>
        <w:tabs>
          <w:tab w:val="left" w:pos="512"/>
        </w:tabs>
        <w:spacing w:before="120" w:after="120"/>
        <w:rPr>
          <w:rFonts w:asciiTheme="majorHAnsi" w:hAnsiTheme="majorHAnsi"/>
          <w:szCs w:val="22"/>
          <w:lang w:val="ro-RO"/>
        </w:rPr>
      </w:pPr>
      <w:r w:rsidRPr="00BF472A">
        <w:rPr>
          <w:rFonts w:asciiTheme="majorHAnsi" w:hAnsiTheme="majorHAnsi"/>
          <w:szCs w:val="22"/>
          <w:lang w:val="ro-RO"/>
        </w:rPr>
        <w:t xml:space="preserve">Pentru </w:t>
      </w:r>
      <w:r w:rsidRPr="00BF472A">
        <w:rPr>
          <w:rFonts w:asciiTheme="majorHAnsi" w:hAnsiTheme="majorHAnsi"/>
          <w:b/>
          <w:szCs w:val="22"/>
          <w:lang w:val="ro-RO"/>
        </w:rPr>
        <w:t>comunele de control</w:t>
      </w:r>
      <w:r w:rsidRPr="00BF472A">
        <w:rPr>
          <w:rFonts w:asciiTheme="majorHAnsi" w:hAnsiTheme="majorHAnsi"/>
          <w:szCs w:val="22"/>
          <w:lang w:val="ro-RO"/>
        </w:rPr>
        <w:t xml:space="preserve">, eșantionarea a vizat asigurarea similarității cu structura gospodăriilor din </w:t>
      </w:r>
      <w:r w:rsidR="00E62F1F" w:rsidRPr="00BF472A">
        <w:rPr>
          <w:rFonts w:asciiTheme="majorHAnsi" w:hAnsiTheme="majorHAnsi"/>
          <w:szCs w:val="22"/>
          <w:lang w:val="ro-RO"/>
        </w:rPr>
        <w:t>baza de date Aurora</w:t>
      </w:r>
      <w:r w:rsidRPr="00BF472A">
        <w:rPr>
          <w:rFonts w:asciiTheme="majorHAnsi" w:hAnsiTheme="majorHAnsi"/>
          <w:szCs w:val="22"/>
          <w:lang w:val="ro-RO"/>
        </w:rPr>
        <w:t xml:space="preserve">. În acest caz, eșantionarea a fost una aleatorie, bistadială, stratificată, prin metoda drumului aleator. Și în acest caz au fost alese câte două sate din fiecare comună, satul centru de comună și încă un sat aparținător. Pentru a asigura similaritatea cu structura gospodăriilor din comunele de intervenție, a fost aplicat un chestionar de screening care </w:t>
      </w:r>
      <w:r w:rsidR="008117E4" w:rsidRPr="00BF472A">
        <w:rPr>
          <w:rFonts w:asciiTheme="majorHAnsi" w:hAnsiTheme="majorHAnsi"/>
          <w:szCs w:val="22"/>
          <w:lang w:val="ro-RO"/>
        </w:rPr>
        <w:t xml:space="preserve">a </w:t>
      </w:r>
      <w:r w:rsidRPr="00BF472A">
        <w:rPr>
          <w:rFonts w:asciiTheme="majorHAnsi" w:hAnsiTheme="majorHAnsi"/>
          <w:szCs w:val="22"/>
          <w:lang w:val="ro-RO"/>
        </w:rPr>
        <w:t>urmăr</w:t>
      </w:r>
      <w:r w:rsidR="008117E4" w:rsidRPr="00BF472A">
        <w:rPr>
          <w:rFonts w:asciiTheme="majorHAnsi" w:hAnsiTheme="majorHAnsi"/>
          <w:szCs w:val="22"/>
          <w:lang w:val="ro-RO"/>
        </w:rPr>
        <w:t>it</w:t>
      </w:r>
      <w:r w:rsidRPr="00BF472A">
        <w:rPr>
          <w:rFonts w:asciiTheme="majorHAnsi" w:hAnsiTheme="majorHAnsi"/>
          <w:szCs w:val="22"/>
          <w:lang w:val="ro-RO"/>
        </w:rPr>
        <w:t xml:space="preserve"> 5 indicatori simpli, dar care să poată</w:t>
      </w:r>
      <w:r w:rsidR="00036119" w:rsidRPr="00BF472A">
        <w:rPr>
          <w:rFonts w:asciiTheme="majorHAnsi" w:hAnsiTheme="majorHAnsi"/>
          <w:szCs w:val="22"/>
          <w:lang w:val="ro-RO"/>
        </w:rPr>
        <w:t xml:space="preserve"> </w:t>
      </w:r>
      <w:r w:rsidRPr="00BF472A">
        <w:rPr>
          <w:rFonts w:asciiTheme="majorHAnsi" w:hAnsiTheme="majorHAnsi"/>
          <w:szCs w:val="22"/>
          <w:lang w:val="ro-RO"/>
        </w:rPr>
        <w:t>oferi indicii despre situația gospodăriei</w:t>
      </w:r>
      <w:r w:rsidR="008117E4" w:rsidRPr="00BF472A">
        <w:rPr>
          <w:rFonts w:asciiTheme="majorHAnsi" w:hAnsiTheme="majorHAnsi"/>
          <w:szCs w:val="22"/>
          <w:lang w:val="ro-RO"/>
        </w:rPr>
        <w:t>, pe baza cărora a fost stabilită intrarea în eșantion.</w:t>
      </w:r>
    </w:p>
    <w:p w:rsidR="004652FC" w:rsidRPr="00BF472A" w:rsidRDefault="00F10E01" w:rsidP="0047380A">
      <w:pPr>
        <w:tabs>
          <w:tab w:val="left" w:pos="512"/>
        </w:tabs>
        <w:spacing w:before="120" w:after="120"/>
        <w:rPr>
          <w:rFonts w:asciiTheme="majorHAnsi" w:hAnsiTheme="majorHAnsi"/>
          <w:szCs w:val="22"/>
          <w:lang w:val="ro-RO"/>
        </w:rPr>
      </w:pPr>
      <w:r w:rsidRPr="00BF472A">
        <w:rPr>
          <w:rFonts w:asciiTheme="majorHAnsi" w:hAnsiTheme="majorHAnsi"/>
          <w:szCs w:val="22"/>
          <w:lang w:val="ro-RO"/>
        </w:rPr>
        <w:t>Chestionarul elaborat (A</w:t>
      </w:r>
      <w:r w:rsidR="004652FC" w:rsidRPr="00BF472A">
        <w:rPr>
          <w:rFonts w:asciiTheme="majorHAnsi" w:hAnsiTheme="majorHAnsi"/>
          <w:szCs w:val="22"/>
          <w:lang w:val="ro-RO"/>
        </w:rPr>
        <w:t xml:space="preserve">nexa </w:t>
      </w:r>
      <w:r w:rsidR="004A5FBA" w:rsidRPr="00BF472A">
        <w:rPr>
          <w:rFonts w:asciiTheme="majorHAnsi" w:hAnsiTheme="majorHAnsi"/>
          <w:szCs w:val="22"/>
          <w:lang w:val="ro-RO"/>
        </w:rPr>
        <w:t>nr. 1</w:t>
      </w:r>
      <w:r w:rsidR="0048367D" w:rsidRPr="00BF472A">
        <w:rPr>
          <w:rFonts w:asciiTheme="majorHAnsi" w:hAnsiTheme="majorHAnsi"/>
          <w:szCs w:val="22"/>
          <w:lang w:val="ro-RO"/>
        </w:rPr>
        <w:t>1</w:t>
      </w:r>
      <w:r w:rsidR="004652FC" w:rsidRPr="00BF472A">
        <w:rPr>
          <w:rFonts w:asciiTheme="majorHAnsi" w:hAnsiTheme="majorHAnsi"/>
          <w:szCs w:val="22"/>
          <w:lang w:val="ro-RO"/>
        </w:rPr>
        <w:t>.1) a fost pretestat în județul Cluj</w:t>
      </w:r>
      <w:r w:rsidR="008117E4" w:rsidRPr="00BF472A">
        <w:rPr>
          <w:rFonts w:asciiTheme="majorHAnsi" w:hAnsiTheme="majorHAnsi"/>
          <w:szCs w:val="22"/>
          <w:lang w:val="ro-RO"/>
        </w:rPr>
        <w:t>,</w:t>
      </w:r>
      <w:r w:rsidR="004652FC" w:rsidRPr="00BF472A">
        <w:rPr>
          <w:rFonts w:asciiTheme="majorHAnsi" w:hAnsiTheme="majorHAnsi"/>
          <w:szCs w:val="22"/>
          <w:lang w:val="ro-RO"/>
        </w:rPr>
        <w:t xml:space="preserve"> în comune cu structură demografică asemănătoare cu cele în care s-a implementat proiectul d</w:t>
      </w:r>
      <w:r w:rsidR="008117E4" w:rsidRPr="00BF472A">
        <w:rPr>
          <w:rFonts w:asciiTheme="majorHAnsi" w:hAnsiTheme="majorHAnsi"/>
          <w:szCs w:val="22"/>
          <w:lang w:val="ro-RO"/>
        </w:rPr>
        <w:t>emonstrativ</w:t>
      </w:r>
      <w:r w:rsidRPr="00BF472A">
        <w:rPr>
          <w:rFonts w:asciiTheme="majorHAnsi" w:hAnsiTheme="majorHAnsi"/>
          <w:szCs w:val="22"/>
          <w:lang w:val="ro-RO"/>
        </w:rPr>
        <w:t>,</w:t>
      </w:r>
      <w:r w:rsidR="008117E4" w:rsidRPr="00BF472A">
        <w:rPr>
          <w:rFonts w:asciiTheme="majorHAnsi" w:hAnsiTheme="majorHAnsi"/>
          <w:szCs w:val="22"/>
          <w:lang w:val="ro-RO"/>
        </w:rPr>
        <w:t xml:space="preserve"> și ajustat pe baza evidenței generate ca urmare a pretestării.</w:t>
      </w:r>
    </w:p>
    <w:p w:rsidR="0047380A" w:rsidRPr="00BF472A" w:rsidRDefault="0047380A" w:rsidP="005F793F">
      <w:pPr>
        <w:autoSpaceDE w:val="0"/>
        <w:autoSpaceDN w:val="0"/>
        <w:adjustRightInd w:val="0"/>
        <w:spacing w:before="120" w:after="120"/>
        <w:rPr>
          <w:rFonts w:asciiTheme="majorHAnsi" w:hAnsiTheme="majorHAnsi"/>
          <w:szCs w:val="22"/>
          <w:lang w:val="ro-RO"/>
        </w:rPr>
      </w:pPr>
      <w:r w:rsidRPr="00BF472A">
        <w:rPr>
          <w:rFonts w:asciiTheme="majorHAnsi" w:hAnsiTheme="majorHAnsi"/>
          <w:szCs w:val="22"/>
          <w:lang w:val="ro-RO"/>
        </w:rPr>
        <w:t xml:space="preserve">Structura eșantioanelor rezultate poate fi urmărită în </w:t>
      </w:r>
      <w:r w:rsidR="00F10E01" w:rsidRPr="00BF472A">
        <w:rPr>
          <w:rFonts w:asciiTheme="majorHAnsi" w:hAnsiTheme="majorHAnsi"/>
          <w:szCs w:val="22"/>
          <w:lang w:val="ro-RO"/>
        </w:rPr>
        <w:t>A</w:t>
      </w:r>
      <w:r w:rsidRPr="00BF472A">
        <w:rPr>
          <w:rFonts w:asciiTheme="majorHAnsi" w:hAnsiTheme="majorHAnsi"/>
          <w:szCs w:val="22"/>
          <w:lang w:val="ro-RO"/>
        </w:rPr>
        <w:t>nex</w:t>
      </w:r>
      <w:r w:rsidR="00306496" w:rsidRPr="00BF472A">
        <w:rPr>
          <w:rFonts w:asciiTheme="majorHAnsi" w:hAnsiTheme="majorHAnsi"/>
          <w:szCs w:val="22"/>
          <w:lang w:val="ro-RO"/>
        </w:rPr>
        <w:t>a</w:t>
      </w:r>
      <w:r w:rsidRPr="00BF472A">
        <w:rPr>
          <w:rFonts w:asciiTheme="majorHAnsi" w:hAnsiTheme="majorHAnsi"/>
          <w:szCs w:val="22"/>
          <w:lang w:val="ro-RO"/>
        </w:rPr>
        <w:t xml:space="preserve"> </w:t>
      </w:r>
      <w:r w:rsidR="00E62F1F" w:rsidRPr="00BF472A">
        <w:rPr>
          <w:rFonts w:asciiTheme="majorHAnsi" w:hAnsiTheme="majorHAnsi"/>
          <w:szCs w:val="22"/>
          <w:lang w:val="ro-RO"/>
        </w:rPr>
        <w:t xml:space="preserve">nr. </w:t>
      </w:r>
      <w:r w:rsidR="009B0166" w:rsidRPr="00BF472A">
        <w:rPr>
          <w:rFonts w:asciiTheme="majorHAnsi" w:hAnsiTheme="majorHAnsi"/>
          <w:szCs w:val="22"/>
          <w:lang w:val="ro-RO"/>
        </w:rPr>
        <w:t>7</w:t>
      </w:r>
      <w:r w:rsidRPr="00BF472A">
        <w:rPr>
          <w:rFonts w:asciiTheme="majorHAnsi" w:hAnsiTheme="majorHAnsi"/>
          <w:szCs w:val="22"/>
          <w:lang w:val="ro-RO"/>
        </w:rPr>
        <w:t>. Volumul eșantionului pentru comunele de intervenție a fost de 428 de gospodării, iar pentru comunele de control</w:t>
      </w:r>
      <w:r w:rsidR="00F10E01" w:rsidRPr="00BF472A">
        <w:rPr>
          <w:rFonts w:asciiTheme="majorHAnsi" w:hAnsiTheme="majorHAnsi"/>
          <w:szCs w:val="22"/>
          <w:lang w:val="ro-RO"/>
        </w:rPr>
        <w:t>,</w:t>
      </w:r>
      <w:r w:rsidRPr="00BF472A">
        <w:rPr>
          <w:rFonts w:asciiTheme="majorHAnsi" w:hAnsiTheme="majorHAnsi"/>
          <w:szCs w:val="22"/>
          <w:lang w:val="ro-RO"/>
        </w:rPr>
        <w:t xml:space="preserve"> de 415 gospodării. În gospodării au fost culese date despre toți membrii gospodăriei, respectiv pentru un număr de 4</w:t>
      </w:r>
      <w:r w:rsidR="00F10E01" w:rsidRPr="00BF472A">
        <w:rPr>
          <w:rFonts w:asciiTheme="majorHAnsi" w:hAnsiTheme="majorHAnsi"/>
          <w:szCs w:val="22"/>
          <w:lang w:val="ro-RO"/>
        </w:rPr>
        <w:t>.</w:t>
      </w:r>
      <w:r w:rsidRPr="00BF472A">
        <w:rPr>
          <w:rFonts w:asciiTheme="majorHAnsi" w:hAnsiTheme="majorHAnsi"/>
          <w:szCs w:val="22"/>
          <w:lang w:val="ro-RO"/>
        </w:rPr>
        <w:t xml:space="preserve">243 indivizi. </w:t>
      </w:r>
      <w:r w:rsidR="00E62F1F" w:rsidRPr="00BF472A">
        <w:rPr>
          <w:rFonts w:asciiTheme="majorHAnsi" w:hAnsiTheme="majorHAnsi"/>
          <w:szCs w:val="22"/>
          <w:lang w:val="ro-RO"/>
        </w:rPr>
        <w:t>Ținând cont de forma instrumentului și respectiv tipul de întrebări din chestionar, trebuie menționat faptul că din sondaj au rezultat două baze de date: o bază de date având ca unitate gospodăriile și o a doua având ca unit</w:t>
      </w:r>
      <w:r w:rsidR="00F546BC" w:rsidRPr="00BF472A">
        <w:rPr>
          <w:rFonts w:asciiTheme="majorHAnsi" w:hAnsiTheme="majorHAnsi"/>
          <w:szCs w:val="22"/>
          <w:lang w:val="ro-RO"/>
        </w:rPr>
        <w:t>a</w:t>
      </w:r>
      <w:r w:rsidR="008117E4" w:rsidRPr="00BF472A">
        <w:rPr>
          <w:rFonts w:asciiTheme="majorHAnsi" w:hAnsiTheme="majorHAnsi"/>
          <w:szCs w:val="22"/>
          <w:lang w:val="ro-RO"/>
        </w:rPr>
        <w:t>te</w:t>
      </w:r>
      <w:r w:rsidR="00E62F1F" w:rsidRPr="00BF472A">
        <w:rPr>
          <w:rFonts w:asciiTheme="majorHAnsi" w:hAnsiTheme="majorHAnsi"/>
          <w:szCs w:val="22"/>
          <w:lang w:val="ro-RO"/>
        </w:rPr>
        <w:t xml:space="preserve"> </w:t>
      </w:r>
      <w:r w:rsidR="008117E4" w:rsidRPr="00BF472A">
        <w:rPr>
          <w:rFonts w:asciiTheme="majorHAnsi" w:hAnsiTheme="majorHAnsi"/>
          <w:szCs w:val="22"/>
          <w:lang w:val="ro-RO"/>
        </w:rPr>
        <w:t>membrii gospodăriilor</w:t>
      </w:r>
      <w:r w:rsidR="00E62F1F" w:rsidRPr="00BF472A">
        <w:rPr>
          <w:rFonts w:asciiTheme="majorHAnsi" w:hAnsiTheme="majorHAnsi"/>
          <w:szCs w:val="22"/>
          <w:lang w:val="ro-RO"/>
        </w:rPr>
        <w:t>.</w:t>
      </w:r>
    </w:p>
    <w:p w:rsidR="0047380A" w:rsidRPr="00BF472A" w:rsidRDefault="0047380A" w:rsidP="0047380A">
      <w:pPr>
        <w:tabs>
          <w:tab w:val="left" w:pos="512"/>
        </w:tabs>
        <w:spacing w:before="120" w:after="120"/>
        <w:rPr>
          <w:rFonts w:asciiTheme="majorHAnsi" w:hAnsiTheme="majorHAnsi"/>
          <w:szCs w:val="22"/>
          <w:lang w:val="ro-RO"/>
        </w:rPr>
      </w:pPr>
      <w:r w:rsidRPr="00BF472A">
        <w:rPr>
          <w:rFonts w:asciiTheme="majorHAnsi" w:hAnsiTheme="majorHAnsi"/>
          <w:szCs w:val="22"/>
          <w:lang w:val="ro-RO"/>
        </w:rPr>
        <w:t>Marja maximă de eroare a sondajului este de +/- 3</w:t>
      </w:r>
      <w:r w:rsidR="00E62F1F" w:rsidRPr="00BF472A">
        <w:rPr>
          <w:rFonts w:asciiTheme="majorHAnsi" w:hAnsiTheme="majorHAnsi"/>
          <w:szCs w:val="22"/>
          <w:lang w:val="ro-RO"/>
        </w:rPr>
        <w:t>,</w:t>
      </w:r>
      <w:r w:rsidRPr="00BF472A">
        <w:rPr>
          <w:rFonts w:asciiTheme="majorHAnsi" w:hAnsiTheme="majorHAnsi"/>
          <w:szCs w:val="22"/>
          <w:lang w:val="ro-RO"/>
        </w:rPr>
        <w:t xml:space="preserve">4% la un nivel de încredere de minim 95%, respectiv de 4,7% la nivelul </w:t>
      </w:r>
      <w:r w:rsidR="00E62F1F" w:rsidRPr="00BF472A">
        <w:rPr>
          <w:rFonts w:asciiTheme="majorHAnsi" w:hAnsiTheme="majorHAnsi"/>
          <w:szCs w:val="22"/>
          <w:lang w:val="ro-RO"/>
        </w:rPr>
        <w:t>eșantionului</w:t>
      </w:r>
      <w:r w:rsidRPr="00BF472A">
        <w:rPr>
          <w:rFonts w:asciiTheme="majorHAnsi" w:hAnsiTheme="majorHAnsi"/>
          <w:szCs w:val="22"/>
          <w:lang w:val="ro-RO"/>
        </w:rPr>
        <w:t xml:space="preserve"> de interven</w:t>
      </w:r>
      <w:r w:rsidR="00E62F1F" w:rsidRPr="00BF472A">
        <w:rPr>
          <w:rFonts w:asciiTheme="majorHAnsi" w:hAnsiTheme="majorHAnsi"/>
          <w:szCs w:val="22"/>
          <w:lang w:val="ro-RO"/>
        </w:rPr>
        <w:t>ț</w:t>
      </w:r>
      <w:r w:rsidRPr="00BF472A">
        <w:rPr>
          <w:rFonts w:asciiTheme="majorHAnsi" w:hAnsiTheme="majorHAnsi"/>
          <w:szCs w:val="22"/>
          <w:lang w:val="ro-RO"/>
        </w:rPr>
        <w:t xml:space="preserve">ie </w:t>
      </w:r>
      <w:r w:rsidR="00E62F1F" w:rsidRPr="00BF472A">
        <w:rPr>
          <w:rFonts w:asciiTheme="majorHAnsi" w:hAnsiTheme="majorHAnsi"/>
          <w:szCs w:val="22"/>
          <w:lang w:val="ro-RO"/>
        </w:rPr>
        <w:t>ș</w:t>
      </w:r>
      <w:r w:rsidRPr="00BF472A">
        <w:rPr>
          <w:rFonts w:asciiTheme="majorHAnsi" w:hAnsiTheme="majorHAnsi"/>
          <w:szCs w:val="22"/>
          <w:lang w:val="ro-RO"/>
        </w:rPr>
        <w:t>i al celui de control (nivel de încredere de minim 95%).</w:t>
      </w:r>
    </w:p>
    <w:p w:rsidR="0047380A" w:rsidRPr="00BF472A" w:rsidRDefault="0047380A" w:rsidP="0047380A">
      <w:pPr>
        <w:autoSpaceDE w:val="0"/>
        <w:autoSpaceDN w:val="0"/>
        <w:adjustRightInd w:val="0"/>
        <w:spacing w:before="120" w:after="120"/>
        <w:rPr>
          <w:rFonts w:asciiTheme="majorHAnsi" w:hAnsiTheme="majorHAnsi"/>
          <w:szCs w:val="22"/>
          <w:lang w:val="ro-RO"/>
        </w:rPr>
      </w:pPr>
      <w:r w:rsidRPr="00BF472A">
        <w:rPr>
          <w:rFonts w:asciiTheme="majorHAnsi" w:hAnsiTheme="majorHAnsi"/>
          <w:szCs w:val="22"/>
          <w:lang w:val="ro-RO"/>
        </w:rPr>
        <w:t>Datele au fost colectate prin interviuri față-în-față, desfășurate în gospodărie cu persoana care se ocupă de îngrijirea copiilor, în perioada octombrie – decembrie 2016</w:t>
      </w:r>
      <w:r w:rsidR="004652FC" w:rsidRPr="00BF472A">
        <w:rPr>
          <w:rFonts w:asciiTheme="majorHAnsi" w:hAnsiTheme="majorHAnsi"/>
          <w:szCs w:val="22"/>
          <w:lang w:val="ro-RO"/>
        </w:rPr>
        <w:t>, de către operatori de teren instruiți în acest sens</w:t>
      </w:r>
      <w:r w:rsidRPr="00BF472A">
        <w:rPr>
          <w:rFonts w:asciiTheme="majorHAnsi" w:hAnsiTheme="majorHAnsi"/>
          <w:szCs w:val="22"/>
          <w:lang w:val="ro-RO"/>
        </w:rPr>
        <w:t>.</w:t>
      </w:r>
    </w:p>
    <w:p w:rsidR="0047380A" w:rsidRPr="00BF472A" w:rsidRDefault="0047380A" w:rsidP="0047380A">
      <w:pPr>
        <w:autoSpaceDE w:val="0"/>
        <w:autoSpaceDN w:val="0"/>
        <w:adjustRightInd w:val="0"/>
        <w:spacing w:before="120" w:after="120"/>
        <w:rPr>
          <w:rFonts w:asciiTheme="majorHAnsi" w:hAnsiTheme="majorHAnsi"/>
          <w:szCs w:val="22"/>
          <w:lang w:val="ro-RO"/>
        </w:rPr>
      </w:pPr>
      <w:r w:rsidRPr="00BF472A">
        <w:rPr>
          <w:rFonts w:asciiTheme="majorHAnsi" w:hAnsiTheme="majorHAnsi"/>
          <w:szCs w:val="22"/>
          <w:lang w:val="ro-RO"/>
        </w:rPr>
        <w:t>Procedura de screening folosită pentru selecția persoanelor în eșantionul de control a dus la un eșantion cu structură similară cu eșantionul țintă. Totuși, datorită procedurii de selec</w:t>
      </w:r>
      <w:r w:rsidR="00F10E01" w:rsidRPr="00BF472A">
        <w:rPr>
          <w:rFonts w:asciiTheme="majorHAnsi" w:hAnsiTheme="majorHAnsi"/>
          <w:szCs w:val="22"/>
          <w:lang w:val="ro-RO"/>
        </w:rPr>
        <w:t>ț</w:t>
      </w:r>
      <w:r w:rsidRPr="00BF472A">
        <w:rPr>
          <w:rFonts w:asciiTheme="majorHAnsi" w:hAnsiTheme="majorHAnsi"/>
          <w:szCs w:val="22"/>
          <w:lang w:val="ro-RO"/>
        </w:rPr>
        <w:t xml:space="preserve">ie diferite </w:t>
      </w:r>
      <w:r w:rsidR="00294707" w:rsidRPr="00BF472A">
        <w:rPr>
          <w:rFonts w:asciiTheme="majorHAnsi" w:hAnsiTheme="majorHAnsi"/>
          <w:szCs w:val="22"/>
          <w:lang w:val="ro-RO"/>
        </w:rPr>
        <w:t xml:space="preserve">folosită </w:t>
      </w:r>
      <w:r w:rsidR="0018128C" w:rsidRPr="00BF472A">
        <w:rPr>
          <w:rFonts w:asciiTheme="majorHAnsi" w:hAnsiTheme="majorHAnsi"/>
          <w:szCs w:val="22"/>
          <w:lang w:val="ro-RO"/>
        </w:rPr>
        <w:t>pentru</w:t>
      </w:r>
      <w:r w:rsidRPr="00BF472A">
        <w:rPr>
          <w:rFonts w:asciiTheme="majorHAnsi" w:hAnsiTheme="majorHAnsi"/>
          <w:szCs w:val="22"/>
          <w:lang w:val="ro-RO"/>
        </w:rPr>
        <w:t xml:space="preserve"> cele două eșantioane, au rezultat unele diferențe semnificative statistic pentru numărul de persoane care trăiesc în gospodărie, etnie, </w:t>
      </w:r>
      <w:r w:rsidR="00F546BC" w:rsidRPr="00BF472A">
        <w:rPr>
          <w:rFonts w:asciiTheme="majorHAnsi" w:hAnsiTheme="majorHAnsi"/>
          <w:szCs w:val="22"/>
          <w:lang w:val="ro-RO"/>
        </w:rPr>
        <w:t xml:space="preserve">și </w:t>
      </w:r>
      <w:r w:rsidRPr="00BF472A">
        <w:rPr>
          <w:rFonts w:asciiTheme="majorHAnsi" w:hAnsiTheme="majorHAnsi"/>
          <w:szCs w:val="22"/>
          <w:lang w:val="ro-RO"/>
        </w:rPr>
        <w:t xml:space="preserve">genul persoanei de referință, </w:t>
      </w:r>
      <w:r w:rsidR="00E62F1F" w:rsidRPr="00BF472A">
        <w:rPr>
          <w:rFonts w:asciiTheme="majorHAnsi" w:hAnsiTheme="majorHAnsi"/>
          <w:szCs w:val="22"/>
          <w:lang w:val="ro-RO"/>
        </w:rPr>
        <w:t>ceea ce a condus la necesitatea de a pondera datele</w:t>
      </w:r>
      <w:r w:rsidRPr="00BF472A">
        <w:rPr>
          <w:rFonts w:asciiTheme="majorHAnsi" w:hAnsiTheme="majorHAnsi"/>
          <w:szCs w:val="22"/>
          <w:lang w:val="ro-RO"/>
        </w:rPr>
        <w:t xml:space="preserve">. Ponderarea a fost făcută </w:t>
      </w:r>
      <w:r w:rsidR="00E62F1F" w:rsidRPr="00BF472A">
        <w:rPr>
          <w:rFonts w:asciiTheme="majorHAnsi" w:hAnsiTheme="majorHAnsi"/>
          <w:szCs w:val="22"/>
          <w:lang w:val="ro-RO"/>
        </w:rPr>
        <w:t xml:space="preserve">în </w:t>
      </w:r>
      <w:r w:rsidRPr="00BF472A">
        <w:rPr>
          <w:rFonts w:asciiTheme="majorHAnsi" w:hAnsiTheme="majorHAnsi"/>
          <w:szCs w:val="22"/>
          <w:lang w:val="ro-RO"/>
        </w:rPr>
        <w:t>funcție de structura datelor înregistrate în Aurora la momentul T0</w:t>
      </w:r>
      <w:r w:rsidR="00036119" w:rsidRPr="00BF472A">
        <w:rPr>
          <w:rFonts w:asciiTheme="majorHAnsi" w:hAnsiTheme="majorHAnsi"/>
          <w:szCs w:val="22"/>
          <w:lang w:val="ro-RO"/>
        </w:rPr>
        <w:t>.</w:t>
      </w:r>
      <w:r w:rsidR="003473CC" w:rsidRPr="00BF472A">
        <w:rPr>
          <w:rFonts w:asciiTheme="majorHAnsi" w:hAnsiTheme="majorHAnsi"/>
          <w:szCs w:val="22"/>
          <w:lang w:val="ro-RO"/>
        </w:rPr>
        <w:t xml:space="preserve"> </w:t>
      </w:r>
      <w:r w:rsidRPr="00BF472A">
        <w:rPr>
          <w:rFonts w:asciiTheme="majorHAnsi" w:hAnsiTheme="majorHAnsi"/>
          <w:szCs w:val="22"/>
          <w:lang w:val="ro-RO"/>
        </w:rPr>
        <w:t xml:space="preserve">Pentru comparabilitatea datelor </w:t>
      </w:r>
      <w:r w:rsidR="003473CC" w:rsidRPr="00BF472A">
        <w:rPr>
          <w:rFonts w:asciiTheme="majorHAnsi" w:hAnsiTheme="majorHAnsi"/>
          <w:szCs w:val="22"/>
          <w:lang w:val="ro-RO"/>
        </w:rPr>
        <w:t>au fost ponderate</w:t>
      </w:r>
      <w:r w:rsidRPr="00BF472A">
        <w:rPr>
          <w:rFonts w:asciiTheme="majorHAnsi" w:hAnsiTheme="majorHAnsi"/>
          <w:szCs w:val="22"/>
          <w:lang w:val="ro-RO"/>
        </w:rPr>
        <w:t xml:space="preserve"> ambele </w:t>
      </w:r>
      <w:r w:rsidR="00294707" w:rsidRPr="00BF472A">
        <w:rPr>
          <w:rFonts w:asciiTheme="majorHAnsi" w:hAnsiTheme="majorHAnsi"/>
          <w:szCs w:val="22"/>
          <w:lang w:val="ro-RO"/>
        </w:rPr>
        <w:t>baze de date (gospodării și membrii gospodării)</w:t>
      </w:r>
      <w:r w:rsidRPr="00BF472A">
        <w:rPr>
          <w:rFonts w:asciiTheme="majorHAnsi" w:hAnsiTheme="majorHAnsi"/>
          <w:szCs w:val="22"/>
          <w:lang w:val="ro-RO"/>
        </w:rPr>
        <w:t>:</w:t>
      </w:r>
    </w:p>
    <w:p w:rsidR="0047380A" w:rsidRPr="00BF472A" w:rsidRDefault="0047380A" w:rsidP="00535C9C">
      <w:pPr>
        <w:pStyle w:val="ListParagraph"/>
        <w:numPr>
          <w:ilvl w:val="0"/>
          <w:numId w:val="112"/>
        </w:numPr>
        <w:rPr>
          <w:rFonts w:asciiTheme="majorHAnsi" w:hAnsiTheme="majorHAnsi"/>
          <w:szCs w:val="22"/>
          <w:lang w:val="ro-RO"/>
        </w:rPr>
      </w:pPr>
      <w:r w:rsidRPr="00BF472A">
        <w:rPr>
          <w:rFonts w:asciiTheme="majorHAnsi" w:hAnsiTheme="majorHAnsi"/>
          <w:szCs w:val="22"/>
          <w:lang w:val="ro-RO"/>
        </w:rPr>
        <w:t xml:space="preserve">Ponderarea bazelor de date cu </w:t>
      </w:r>
      <w:r w:rsidR="003473CC" w:rsidRPr="00BF472A">
        <w:rPr>
          <w:rFonts w:asciiTheme="majorHAnsi" w:hAnsiTheme="majorHAnsi"/>
          <w:szCs w:val="22"/>
          <w:lang w:val="ro-RO"/>
        </w:rPr>
        <w:t xml:space="preserve">843 de </w:t>
      </w:r>
      <w:r w:rsidRPr="00BF472A">
        <w:rPr>
          <w:rFonts w:asciiTheme="majorHAnsi" w:hAnsiTheme="majorHAnsi"/>
          <w:szCs w:val="22"/>
          <w:lang w:val="ro-RO"/>
        </w:rPr>
        <w:t xml:space="preserve">gospodării a fost realizată după structura bazei de date </w:t>
      </w:r>
      <w:r w:rsidR="003473CC" w:rsidRPr="00BF472A">
        <w:rPr>
          <w:rFonts w:asciiTheme="majorHAnsi" w:hAnsiTheme="majorHAnsi"/>
          <w:szCs w:val="22"/>
          <w:lang w:val="ro-RO"/>
        </w:rPr>
        <w:t>Aurora</w:t>
      </w:r>
      <w:r w:rsidRPr="00BF472A">
        <w:rPr>
          <w:rFonts w:asciiTheme="majorHAnsi" w:hAnsiTheme="majorHAnsi"/>
          <w:szCs w:val="22"/>
          <w:lang w:val="ro-RO"/>
        </w:rPr>
        <w:t>, în funcție de: respondentul principal, mărimea gospodăriei (numărul de persoane care trăiesc în gospodărie) și etnie;</w:t>
      </w:r>
    </w:p>
    <w:p w:rsidR="003473CC" w:rsidRPr="00BF472A" w:rsidRDefault="0047380A" w:rsidP="00535C9C">
      <w:pPr>
        <w:pStyle w:val="ListParagraph"/>
        <w:numPr>
          <w:ilvl w:val="0"/>
          <w:numId w:val="112"/>
        </w:numPr>
        <w:rPr>
          <w:rFonts w:asciiTheme="majorHAnsi" w:hAnsiTheme="majorHAnsi" w:cs="Calibri"/>
          <w:szCs w:val="22"/>
          <w:lang w:val="ro-RO"/>
        </w:rPr>
      </w:pPr>
      <w:r w:rsidRPr="00BF472A">
        <w:rPr>
          <w:rFonts w:asciiTheme="majorHAnsi" w:hAnsiTheme="majorHAnsi"/>
          <w:szCs w:val="22"/>
          <w:lang w:val="ro-RO"/>
        </w:rPr>
        <w:t>Ponderarea bazelor de date cu 4</w:t>
      </w:r>
      <w:r w:rsidR="00036119" w:rsidRPr="00BF472A">
        <w:rPr>
          <w:rFonts w:asciiTheme="majorHAnsi" w:hAnsiTheme="majorHAnsi"/>
          <w:szCs w:val="22"/>
          <w:lang w:val="ro-RO"/>
        </w:rPr>
        <w:t>.</w:t>
      </w:r>
      <w:r w:rsidRPr="00BF472A">
        <w:rPr>
          <w:rFonts w:asciiTheme="majorHAnsi" w:hAnsiTheme="majorHAnsi"/>
          <w:szCs w:val="22"/>
          <w:lang w:val="ro-RO"/>
        </w:rPr>
        <w:t>243 de indivizi după structura bazei de date AURORA, în funcție de: grupe de vârstă, etnie și educație (respectiv ultimul nivel de educație absolvit, doar pentru persoanele mai mari de 9 ani).</w:t>
      </w:r>
    </w:p>
    <w:p w:rsidR="00F409EB" w:rsidRPr="00BF472A" w:rsidRDefault="003473CC" w:rsidP="005F793F">
      <w:pPr>
        <w:rPr>
          <w:rFonts w:asciiTheme="majorHAnsi" w:hAnsiTheme="majorHAnsi" w:cs="Calibri"/>
          <w:szCs w:val="22"/>
          <w:lang w:val="ro-RO"/>
        </w:rPr>
      </w:pPr>
      <w:r w:rsidRPr="00BF472A">
        <w:rPr>
          <w:rFonts w:asciiTheme="majorHAnsi" w:hAnsiTheme="majorHAnsi" w:cs="Calibri"/>
          <w:szCs w:val="22"/>
          <w:lang w:val="ro-RO"/>
        </w:rPr>
        <w:t>La redactarea raportului</w:t>
      </w:r>
      <w:r w:rsidR="00F546BC" w:rsidRPr="00BF472A">
        <w:rPr>
          <w:rFonts w:asciiTheme="majorHAnsi" w:hAnsiTheme="majorHAnsi" w:cs="Calibri"/>
          <w:szCs w:val="22"/>
          <w:lang w:val="ro-RO"/>
        </w:rPr>
        <w:t>,</w:t>
      </w:r>
      <w:r w:rsidRPr="00BF472A">
        <w:rPr>
          <w:rFonts w:asciiTheme="majorHAnsi" w:hAnsiTheme="majorHAnsi" w:cs="Calibri"/>
          <w:szCs w:val="22"/>
          <w:lang w:val="ro-RO"/>
        </w:rPr>
        <w:t xml:space="preserve"> datele finale de după ponderare au fost analizate în special la nivelul copiilor, cu o atenție deosebită la eventualele diferențe privind vulnerabilitățile prezente și serviciile de care au beneficiat, în funcție de gen, vâ</w:t>
      </w:r>
      <w:r w:rsidR="00294707" w:rsidRPr="00BF472A">
        <w:rPr>
          <w:rFonts w:asciiTheme="majorHAnsi" w:hAnsiTheme="majorHAnsi" w:cs="Calibri"/>
          <w:szCs w:val="22"/>
          <w:lang w:val="ro-RO"/>
        </w:rPr>
        <w:t>r</w:t>
      </w:r>
      <w:r w:rsidRPr="00BF472A">
        <w:rPr>
          <w:rFonts w:asciiTheme="majorHAnsi" w:hAnsiTheme="majorHAnsi" w:cs="Calibri"/>
          <w:szCs w:val="22"/>
          <w:lang w:val="ro-RO"/>
        </w:rPr>
        <w:t>stă și etnie.</w:t>
      </w:r>
    </w:p>
    <w:p w:rsidR="003473CC" w:rsidRPr="00BF472A" w:rsidRDefault="003473CC" w:rsidP="0085208C">
      <w:pPr>
        <w:rPr>
          <w:rFonts w:asciiTheme="majorHAnsi" w:hAnsiTheme="majorHAnsi" w:cs="Calibri"/>
          <w:szCs w:val="22"/>
          <w:lang w:val="ro-RO"/>
        </w:rPr>
      </w:pPr>
    </w:p>
    <w:p w:rsidR="0047380A" w:rsidRPr="00BF472A" w:rsidRDefault="004652FC" w:rsidP="0085208C">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87" w:name="_Toc346921667"/>
      <w:bookmarkStart w:id="88" w:name="_Toc529785289"/>
      <w:r w:rsidRPr="00BF472A">
        <w:rPr>
          <w:rFonts w:asciiTheme="majorHAnsi" w:hAnsiTheme="majorHAnsi"/>
          <w:b w:val="0"/>
          <w:color w:val="17365D" w:themeColor="text2" w:themeShade="BF"/>
          <w:lang w:val="ro-RO"/>
        </w:rPr>
        <w:lastRenderedPageBreak/>
        <w:t>2.2.3</w:t>
      </w:r>
      <w:r w:rsidR="00F409EB" w:rsidRPr="00BF472A">
        <w:rPr>
          <w:rFonts w:asciiTheme="majorHAnsi" w:hAnsiTheme="majorHAnsi"/>
          <w:b w:val="0"/>
          <w:color w:val="17365D" w:themeColor="text2" w:themeShade="BF"/>
          <w:lang w:val="ro-RO"/>
        </w:rPr>
        <w:t xml:space="preserve">.2. </w:t>
      </w:r>
      <w:r w:rsidR="0047380A" w:rsidRPr="00BF472A">
        <w:rPr>
          <w:rFonts w:asciiTheme="majorHAnsi" w:hAnsiTheme="majorHAnsi"/>
          <w:b w:val="0"/>
          <w:color w:val="17365D" w:themeColor="text2" w:themeShade="BF"/>
          <w:lang w:val="ro-RO"/>
        </w:rPr>
        <w:t>Anchetă online la nivelul primăriiloR</w:t>
      </w:r>
      <w:bookmarkEnd w:id="87"/>
      <w:bookmarkEnd w:id="88"/>
    </w:p>
    <w:p w:rsidR="0047380A" w:rsidRPr="00BF472A" w:rsidRDefault="0047380A" w:rsidP="0047380A">
      <w:pPr>
        <w:tabs>
          <w:tab w:val="left" w:pos="512"/>
        </w:tabs>
        <w:spacing w:before="120" w:after="120"/>
        <w:rPr>
          <w:rFonts w:asciiTheme="majorHAnsi" w:hAnsiTheme="majorHAnsi"/>
          <w:szCs w:val="22"/>
          <w:lang w:val="ro-RO" w:eastAsia="fr-FR"/>
        </w:rPr>
      </w:pPr>
      <w:r w:rsidRPr="00BF472A">
        <w:rPr>
          <w:rFonts w:asciiTheme="majorHAnsi" w:hAnsiTheme="majorHAnsi"/>
          <w:szCs w:val="22"/>
          <w:lang w:val="ro-RO" w:eastAsia="fr-FR"/>
        </w:rPr>
        <w:t>Pentru a evalua capacitatea autorităților locale</w:t>
      </w:r>
      <w:r w:rsidR="00F546BC" w:rsidRPr="00BF472A">
        <w:rPr>
          <w:rFonts w:asciiTheme="majorHAnsi" w:hAnsiTheme="majorHAnsi"/>
          <w:szCs w:val="22"/>
          <w:lang w:val="ro-RO" w:eastAsia="fr-FR"/>
        </w:rPr>
        <w:t>,</w:t>
      </w:r>
      <w:r w:rsidRPr="00BF472A">
        <w:rPr>
          <w:rFonts w:asciiTheme="majorHAnsi" w:hAnsiTheme="majorHAnsi"/>
          <w:szCs w:val="22"/>
          <w:lang w:val="ro-RO" w:eastAsia="fr-FR"/>
        </w:rPr>
        <w:t xml:space="preserve"> înainte și după implementarea proiectului</w:t>
      </w:r>
      <w:r w:rsidR="00F546BC" w:rsidRPr="00BF472A">
        <w:rPr>
          <w:rFonts w:asciiTheme="majorHAnsi" w:hAnsiTheme="majorHAnsi"/>
          <w:szCs w:val="22"/>
          <w:lang w:val="ro-RO" w:eastAsia="fr-FR"/>
        </w:rPr>
        <w:t>,</w:t>
      </w:r>
      <w:r w:rsidRPr="00BF472A">
        <w:rPr>
          <w:rFonts w:asciiTheme="majorHAnsi" w:hAnsiTheme="majorHAnsi"/>
          <w:szCs w:val="22"/>
          <w:lang w:val="ro-RO" w:eastAsia="fr-FR"/>
        </w:rPr>
        <w:t xml:space="preserve"> de a furniza servicii sociale și de asistență medicală comunitară bazate pe prevenire</w:t>
      </w:r>
      <w:r w:rsidR="00F546BC" w:rsidRPr="00BF472A">
        <w:rPr>
          <w:rFonts w:asciiTheme="majorHAnsi" w:hAnsiTheme="majorHAnsi"/>
          <w:szCs w:val="22"/>
          <w:lang w:val="ro-RO" w:eastAsia="fr-FR"/>
        </w:rPr>
        <w:t>,</w:t>
      </w:r>
      <w:r w:rsidRPr="00BF472A">
        <w:rPr>
          <w:rFonts w:asciiTheme="majorHAnsi" w:hAnsiTheme="majorHAnsi"/>
          <w:szCs w:val="22"/>
          <w:lang w:val="ro-RO" w:eastAsia="fr-FR"/>
        </w:rPr>
        <w:t xml:space="preserve"> </w:t>
      </w:r>
      <w:r w:rsidRPr="00BF472A">
        <w:rPr>
          <w:rFonts w:asciiTheme="majorHAnsi" w:hAnsiTheme="majorHAnsi" w:cs="Calibri"/>
          <w:szCs w:val="22"/>
          <w:lang w:val="ro-RO"/>
        </w:rPr>
        <w:t xml:space="preserve">a fost derulată o anchetă online la nivelul tuturor celor 64 de comune </w:t>
      </w:r>
      <w:r w:rsidRPr="00BF472A">
        <w:rPr>
          <w:rFonts w:asciiTheme="majorHAnsi" w:hAnsiTheme="majorHAnsi"/>
          <w:szCs w:val="22"/>
          <w:lang w:val="ro-RO" w:eastAsia="fr-FR"/>
        </w:rPr>
        <w:t>(32 în grupul de intervenție și 32 în grupul de control). Instrumentul dezvoltat în acest sens (</w:t>
      </w:r>
      <w:r w:rsidR="00F546BC" w:rsidRPr="00BF472A">
        <w:rPr>
          <w:rFonts w:asciiTheme="majorHAnsi" w:hAnsiTheme="majorHAnsi"/>
          <w:szCs w:val="22"/>
          <w:lang w:val="ro-RO" w:eastAsia="fr-FR"/>
        </w:rPr>
        <w:t>A</w:t>
      </w:r>
      <w:r w:rsidRPr="00BF472A">
        <w:rPr>
          <w:rFonts w:asciiTheme="majorHAnsi" w:hAnsiTheme="majorHAnsi"/>
          <w:szCs w:val="22"/>
          <w:lang w:val="ro-RO" w:eastAsia="fr-FR"/>
        </w:rPr>
        <w:t>nexa</w:t>
      </w:r>
      <w:r w:rsidR="003473CC" w:rsidRPr="00BF472A">
        <w:rPr>
          <w:rFonts w:asciiTheme="majorHAnsi" w:hAnsiTheme="majorHAnsi"/>
          <w:szCs w:val="22"/>
          <w:lang w:val="ro-RO" w:eastAsia="fr-FR"/>
        </w:rPr>
        <w:t xml:space="preserve"> nr.</w:t>
      </w:r>
      <w:r w:rsidRPr="00BF472A">
        <w:rPr>
          <w:rFonts w:asciiTheme="majorHAnsi" w:hAnsiTheme="majorHAnsi"/>
          <w:szCs w:val="22"/>
          <w:lang w:val="ro-RO" w:eastAsia="fr-FR"/>
        </w:rPr>
        <w:t xml:space="preserve"> </w:t>
      </w:r>
      <w:r w:rsidR="003473CC" w:rsidRPr="00BF472A">
        <w:rPr>
          <w:rFonts w:asciiTheme="majorHAnsi" w:hAnsiTheme="majorHAnsi"/>
          <w:szCs w:val="22"/>
          <w:lang w:val="ro-RO" w:eastAsia="fr-FR"/>
        </w:rPr>
        <w:t>1</w:t>
      </w:r>
      <w:r w:rsidR="0048367D" w:rsidRPr="00BF472A">
        <w:rPr>
          <w:rFonts w:asciiTheme="majorHAnsi" w:hAnsiTheme="majorHAnsi"/>
          <w:szCs w:val="22"/>
          <w:lang w:val="ro-RO" w:eastAsia="fr-FR"/>
        </w:rPr>
        <w:t>1</w:t>
      </w:r>
      <w:r w:rsidRPr="00BF472A">
        <w:rPr>
          <w:rFonts w:asciiTheme="majorHAnsi" w:hAnsiTheme="majorHAnsi"/>
          <w:szCs w:val="22"/>
          <w:lang w:val="ro-RO" w:eastAsia="fr-FR"/>
        </w:rPr>
        <w:t xml:space="preserve">.2) a fost încărcat pe platforma electronică Surveygizmo și link-ul a fost transmis pe adresa de e-mail a primăriilor din cele 64 de comune, împreună cu solicitarea și instrucțiunile de completare. </w:t>
      </w:r>
    </w:p>
    <w:p w:rsidR="0047380A" w:rsidRPr="00BF472A" w:rsidRDefault="00000CA3" w:rsidP="0047380A">
      <w:pPr>
        <w:tabs>
          <w:tab w:val="left" w:pos="512"/>
        </w:tabs>
        <w:spacing w:before="120" w:after="120"/>
        <w:rPr>
          <w:rFonts w:asciiTheme="majorHAnsi" w:hAnsiTheme="majorHAnsi"/>
          <w:szCs w:val="22"/>
          <w:lang w:val="ro-RO" w:eastAsia="fr-FR"/>
        </w:rPr>
      </w:pPr>
      <w:r w:rsidRPr="00BF472A">
        <w:rPr>
          <w:rFonts w:asciiTheme="majorHAnsi" w:hAnsiTheme="majorHAnsi"/>
          <w:szCs w:val="22"/>
          <w:lang w:val="ro-RO" w:eastAsia="fr-FR"/>
        </w:rPr>
        <w:t>D</w:t>
      </w:r>
      <w:r w:rsidR="0047380A" w:rsidRPr="00BF472A">
        <w:rPr>
          <w:rFonts w:asciiTheme="majorHAnsi" w:hAnsiTheme="majorHAnsi"/>
          <w:szCs w:val="22"/>
          <w:lang w:val="ro-RO" w:eastAsia="fr-FR"/>
        </w:rPr>
        <w:t>in cele 44 de primării care au răspuns solicitărilor echipei de evaluare, doar 20 au completat în întregime – 17 din comunele de intervenție și doar 3 din comunele de control.</w:t>
      </w:r>
      <w:r w:rsidRPr="00BF472A">
        <w:rPr>
          <w:rFonts w:asciiTheme="majorHAnsi" w:hAnsiTheme="majorHAnsi"/>
          <w:szCs w:val="22"/>
          <w:lang w:val="ro-RO" w:eastAsia="fr-FR"/>
        </w:rPr>
        <w:t xml:space="preserve"> </w:t>
      </w:r>
      <w:r w:rsidR="0047380A" w:rsidRPr="00BF472A">
        <w:rPr>
          <w:rFonts w:asciiTheme="majorHAnsi" w:hAnsiTheme="majorHAnsi"/>
          <w:szCs w:val="22"/>
          <w:lang w:val="ro-RO" w:eastAsia="fr-FR"/>
        </w:rPr>
        <w:t>Dată fiind rata scăzută de răspuns (32%), a fost luată decizia de a nu folosi rezultatele acestei anchete, ținând cont de faptul că rezultatele nu ar putea fi extrapolate la toate comunele. Acest aspect urmează să fie reluat și în sub-secțiunea dedicată limitelor prezentei evaluări.</w:t>
      </w:r>
    </w:p>
    <w:p w:rsidR="0047380A" w:rsidRPr="00BF472A" w:rsidRDefault="0047380A" w:rsidP="0047380A">
      <w:pPr>
        <w:tabs>
          <w:tab w:val="left" w:pos="512"/>
        </w:tabs>
        <w:spacing w:before="120" w:after="120"/>
        <w:rPr>
          <w:rFonts w:asciiTheme="majorHAnsi" w:hAnsiTheme="majorHAnsi"/>
          <w:szCs w:val="22"/>
          <w:lang w:val="ro-RO" w:eastAsia="fr-FR"/>
        </w:rPr>
      </w:pPr>
    </w:p>
    <w:p w:rsidR="0047380A" w:rsidRPr="00BF472A" w:rsidRDefault="004652FC" w:rsidP="0085208C">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89" w:name="_Toc346921668"/>
      <w:bookmarkStart w:id="90" w:name="_Toc529785290"/>
      <w:r w:rsidRPr="00BF472A">
        <w:rPr>
          <w:rFonts w:asciiTheme="majorHAnsi" w:hAnsiTheme="majorHAnsi"/>
          <w:b w:val="0"/>
          <w:color w:val="17365D" w:themeColor="text2" w:themeShade="BF"/>
          <w:lang w:val="ro-RO"/>
        </w:rPr>
        <w:t>2.2.3</w:t>
      </w:r>
      <w:r w:rsidR="00F409EB" w:rsidRPr="00BF472A">
        <w:rPr>
          <w:rFonts w:asciiTheme="majorHAnsi" w:hAnsiTheme="majorHAnsi"/>
          <w:b w:val="0"/>
          <w:color w:val="17365D" w:themeColor="text2" w:themeShade="BF"/>
          <w:lang w:val="ro-RO"/>
        </w:rPr>
        <w:t xml:space="preserve">.3. </w:t>
      </w:r>
      <w:r w:rsidR="0047380A" w:rsidRPr="00BF472A">
        <w:rPr>
          <w:rFonts w:asciiTheme="majorHAnsi" w:hAnsiTheme="majorHAnsi"/>
          <w:b w:val="0"/>
          <w:color w:val="17365D" w:themeColor="text2" w:themeShade="BF"/>
          <w:lang w:val="ro-RO"/>
        </w:rPr>
        <w:t>Interviul</w:t>
      </w:r>
      <w:bookmarkEnd w:id="89"/>
      <w:bookmarkEnd w:id="90"/>
    </w:p>
    <w:p w:rsidR="0047380A" w:rsidRPr="00BF472A" w:rsidRDefault="0047380A" w:rsidP="0047380A">
      <w:pPr>
        <w:tabs>
          <w:tab w:val="left" w:pos="512"/>
        </w:tabs>
        <w:spacing w:before="120" w:after="120"/>
        <w:rPr>
          <w:rFonts w:asciiTheme="majorHAnsi" w:hAnsiTheme="majorHAnsi"/>
          <w:szCs w:val="22"/>
          <w:lang w:val="ro-RO"/>
        </w:rPr>
      </w:pPr>
      <w:r w:rsidRPr="00BF472A">
        <w:rPr>
          <w:rFonts w:asciiTheme="majorHAnsi" w:hAnsiTheme="majorHAnsi" w:cs="Calibri"/>
          <w:szCs w:val="22"/>
          <w:lang w:val="ro-RO"/>
        </w:rPr>
        <w:t xml:space="preserve">Pentru asigurarea triangulării datelor, au fost realizate interviuri </w:t>
      </w:r>
      <w:r w:rsidRPr="00BF472A">
        <w:rPr>
          <w:rFonts w:asciiTheme="majorHAnsi" w:hAnsiTheme="majorHAnsi"/>
          <w:szCs w:val="22"/>
          <w:lang w:val="ro-RO"/>
        </w:rPr>
        <w:t>la toate nivelurile la care a fost implementat proiectul de modelare, conform TS. Prin urmare: i) la nivelul copiilor și familiilor acestora au fost intervievați părinți ai copiilor vulnerabili care au beneficiat de intervenție; ii) la nivel local au fost desfășurate interviuri, atât în comunele de intervenție, cât și în cele de control, cu profesioniști de la nivel local (asistenți sociali și asistenți medicali comunitari); iii) la nivel județean</w:t>
      </w:r>
      <w:r w:rsidR="000C46F7" w:rsidRPr="00BF472A">
        <w:rPr>
          <w:rFonts w:asciiTheme="majorHAnsi" w:hAnsiTheme="majorHAnsi"/>
          <w:szCs w:val="22"/>
          <w:lang w:val="ro-RO"/>
        </w:rPr>
        <w:t xml:space="preserve"> au avut loc</w:t>
      </w:r>
      <w:r w:rsidRPr="00BF472A">
        <w:rPr>
          <w:rFonts w:asciiTheme="majorHAnsi" w:hAnsiTheme="majorHAnsi"/>
          <w:szCs w:val="22"/>
          <w:lang w:val="ro-RO"/>
        </w:rPr>
        <w:t xml:space="preserve"> interviuri cu supervizorii județeni din partea DGASPC și DSP din cele 8 județe; iv) la nivel național</w:t>
      </w:r>
      <w:r w:rsidR="000C46F7" w:rsidRPr="00BF472A">
        <w:rPr>
          <w:rFonts w:asciiTheme="majorHAnsi" w:hAnsiTheme="majorHAnsi"/>
          <w:szCs w:val="22"/>
          <w:lang w:val="ro-RO"/>
        </w:rPr>
        <w:t>, s-au realizat interviuri</w:t>
      </w:r>
      <w:r w:rsidRPr="00BF472A">
        <w:rPr>
          <w:rFonts w:asciiTheme="majorHAnsi" w:hAnsiTheme="majorHAnsi"/>
          <w:szCs w:val="22"/>
          <w:lang w:val="ro-RO"/>
        </w:rPr>
        <w:t xml:space="preserve"> cu partenerii și decidenții, după cum poate fi observat în urmă</w:t>
      </w:r>
      <w:r w:rsidR="006B4396" w:rsidRPr="00BF472A">
        <w:rPr>
          <w:rFonts w:asciiTheme="majorHAnsi" w:hAnsiTheme="majorHAnsi"/>
          <w:szCs w:val="22"/>
          <w:lang w:val="ro-RO"/>
        </w:rPr>
        <w:t>torul tabel.</w:t>
      </w:r>
    </w:p>
    <w:p w:rsidR="0047380A" w:rsidRPr="00BF472A" w:rsidRDefault="0047380A" w:rsidP="009701DE">
      <w:pPr>
        <w:pStyle w:val="Caption"/>
        <w:spacing w:after="60"/>
        <w:rPr>
          <w:rFonts w:asciiTheme="majorHAnsi" w:hAnsiTheme="majorHAnsi"/>
          <w:sz w:val="22"/>
          <w:szCs w:val="22"/>
          <w:lang w:val="ro-RO"/>
        </w:rPr>
      </w:pPr>
      <w:bookmarkStart w:id="91" w:name="_Toc503793652"/>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6</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Interviuri realizate</w:t>
      </w:r>
      <w:bookmarkEnd w:id="91"/>
    </w:p>
    <w:tbl>
      <w:tblPr>
        <w:tblStyle w:val="LightList-Accent11"/>
        <w:tblW w:w="10610" w:type="dxa"/>
        <w:tblLook w:val="04A0" w:firstRow="1" w:lastRow="0" w:firstColumn="1" w:lastColumn="0" w:noHBand="0" w:noVBand="1"/>
      </w:tblPr>
      <w:tblGrid>
        <w:gridCol w:w="1250"/>
        <w:gridCol w:w="1530"/>
        <w:gridCol w:w="2160"/>
        <w:gridCol w:w="2410"/>
        <w:gridCol w:w="3260"/>
      </w:tblGrid>
      <w:tr w:rsidR="0047380A" w:rsidRPr="00BF472A" w:rsidTr="00D456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dxa"/>
          </w:tcPr>
          <w:p w:rsidR="0047380A" w:rsidRPr="00BF472A" w:rsidRDefault="0047380A" w:rsidP="005F793F">
            <w:pPr>
              <w:tabs>
                <w:tab w:val="left" w:pos="512"/>
              </w:tabs>
              <w:spacing w:before="0" w:after="0"/>
              <w:rPr>
                <w:rFonts w:asciiTheme="majorHAnsi" w:hAnsiTheme="majorHAnsi"/>
                <w:szCs w:val="22"/>
                <w:lang w:val="ro-RO"/>
              </w:rPr>
            </w:pPr>
            <w:r w:rsidRPr="00BF472A">
              <w:rPr>
                <w:rFonts w:asciiTheme="majorHAnsi" w:hAnsiTheme="majorHAnsi"/>
                <w:szCs w:val="22"/>
                <w:lang w:val="ro-RO"/>
              </w:rPr>
              <w:t>Nivel</w:t>
            </w:r>
          </w:p>
        </w:tc>
        <w:tc>
          <w:tcPr>
            <w:tcW w:w="1530" w:type="dxa"/>
          </w:tcPr>
          <w:p w:rsidR="0047380A" w:rsidRPr="00BF472A" w:rsidRDefault="0047380A"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Copii ‘invizibili’ și familiile acestora</w:t>
            </w:r>
          </w:p>
          <w:p w:rsidR="008E2ABF" w:rsidRPr="00BF472A" w:rsidRDefault="008E2ABF"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b w:val="0"/>
                <w:szCs w:val="22"/>
                <w:lang w:val="ro-RO"/>
              </w:rPr>
            </w:pPr>
            <w:r w:rsidRPr="00BF472A">
              <w:rPr>
                <w:rFonts w:asciiTheme="majorHAnsi" w:hAnsiTheme="majorHAnsi"/>
                <w:szCs w:val="22"/>
                <w:lang w:val="ro-RO"/>
              </w:rPr>
              <w:t>32 de comunități</w:t>
            </w:r>
          </w:p>
        </w:tc>
        <w:tc>
          <w:tcPr>
            <w:tcW w:w="2160" w:type="dxa"/>
          </w:tcPr>
          <w:p w:rsidR="008E2ABF" w:rsidRPr="00BF472A" w:rsidRDefault="0047380A"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b w:val="0"/>
                <w:szCs w:val="22"/>
                <w:lang w:val="ro-RO"/>
              </w:rPr>
            </w:pPr>
            <w:r w:rsidRPr="00BF472A">
              <w:rPr>
                <w:rFonts w:asciiTheme="majorHAnsi" w:hAnsiTheme="majorHAnsi"/>
                <w:szCs w:val="22"/>
                <w:lang w:val="ro-RO"/>
              </w:rPr>
              <w:t xml:space="preserve">Nivel local </w:t>
            </w:r>
          </w:p>
          <w:p w:rsidR="0047380A" w:rsidRPr="00BF472A" w:rsidRDefault="0047380A"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8 județe</w:t>
            </w:r>
            <w:r w:rsidR="008E2ABF" w:rsidRPr="00BF472A">
              <w:rPr>
                <w:rFonts w:asciiTheme="majorHAnsi" w:hAnsiTheme="majorHAnsi"/>
                <w:szCs w:val="22"/>
                <w:lang w:val="ro-RO"/>
              </w:rPr>
              <w:t>, 32 de comunități de intervenție și 32 de comunități de control</w:t>
            </w:r>
          </w:p>
        </w:tc>
        <w:tc>
          <w:tcPr>
            <w:tcW w:w="2410" w:type="dxa"/>
          </w:tcPr>
          <w:p w:rsidR="008E2ABF" w:rsidRPr="00BF472A" w:rsidRDefault="0047380A"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Nivel județean </w:t>
            </w:r>
          </w:p>
          <w:p w:rsidR="0047380A" w:rsidRPr="00BF472A" w:rsidRDefault="0047380A"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b w:val="0"/>
                <w:szCs w:val="22"/>
                <w:lang w:val="ro-RO"/>
              </w:rPr>
            </w:pPr>
            <w:r w:rsidRPr="00BF472A">
              <w:rPr>
                <w:rFonts w:asciiTheme="majorHAnsi" w:hAnsiTheme="majorHAnsi"/>
                <w:szCs w:val="22"/>
                <w:lang w:val="ro-RO"/>
              </w:rPr>
              <w:t>8 județe</w:t>
            </w:r>
          </w:p>
        </w:tc>
        <w:tc>
          <w:tcPr>
            <w:tcW w:w="3260" w:type="dxa"/>
          </w:tcPr>
          <w:p w:rsidR="0047380A" w:rsidRPr="00BF472A" w:rsidRDefault="0047380A"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Nivel național</w:t>
            </w:r>
          </w:p>
          <w:p w:rsidR="008E2ABF" w:rsidRPr="00BF472A" w:rsidRDefault="008E2ABF"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szCs w:val="22"/>
                <w:lang w:val="ro-RO"/>
              </w:rPr>
            </w:pPr>
          </w:p>
          <w:p w:rsidR="008E2ABF" w:rsidRPr="00BF472A" w:rsidRDefault="008E2ABF"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szCs w:val="22"/>
                <w:lang w:val="ro-RO"/>
              </w:rPr>
            </w:pPr>
          </w:p>
          <w:p w:rsidR="008E2ABF" w:rsidRPr="00BF472A" w:rsidRDefault="008E2ABF"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szCs w:val="22"/>
                <w:lang w:val="ro-RO"/>
              </w:rPr>
            </w:pPr>
          </w:p>
          <w:p w:rsidR="008E2ABF" w:rsidRPr="00BF472A" w:rsidDel="005704CE" w:rsidRDefault="008E2ABF"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b w:val="0"/>
                <w:szCs w:val="22"/>
                <w:lang w:val="ro-RO"/>
              </w:rPr>
            </w:pPr>
            <w:r w:rsidRPr="00BF472A">
              <w:rPr>
                <w:rFonts w:asciiTheme="majorHAnsi" w:hAnsiTheme="majorHAnsi"/>
                <w:szCs w:val="22"/>
                <w:lang w:val="ro-RO"/>
              </w:rPr>
              <w:t>Reprezentanți ai instituțiilor</w:t>
            </w:r>
            <w:r w:rsidRPr="00BF472A">
              <w:rPr>
                <w:rStyle w:val="FootnoteReference"/>
                <w:rFonts w:asciiTheme="majorHAnsi" w:hAnsiTheme="majorHAnsi"/>
                <w:b w:val="0"/>
                <w:szCs w:val="22"/>
                <w:lang w:val="ro-RO"/>
              </w:rPr>
              <w:footnoteReference w:id="43"/>
            </w:r>
            <w:r w:rsidRPr="00BF472A">
              <w:rPr>
                <w:rFonts w:asciiTheme="majorHAnsi" w:hAnsiTheme="majorHAnsi"/>
                <w:szCs w:val="22"/>
                <w:lang w:val="ro-RO"/>
              </w:rPr>
              <w:t>:</w:t>
            </w:r>
          </w:p>
        </w:tc>
      </w:tr>
      <w:tr w:rsidR="0047380A" w:rsidRPr="00BF472A" w:rsidTr="00D456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dxa"/>
          </w:tcPr>
          <w:p w:rsidR="0047380A" w:rsidRPr="00BF472A" w:rsidRDefault="0047380A" w:rsidP="005F793F">
            <w:pPr>
              <w:tabs>
                <w:tab w:val="left" w:pos="512"/>
              </w:tabs>
              <w:spacing w:before="0" w:after="0"/>
              <w:rPr>
                <w:rFonts w:asciiTheme="majorHAnsi" w:hAnsiTheme="majorHAnsi"/>
                <w:szCs w:val="22"/>
                <w:lang w:val="ro-RO"/>
              </w:rPr>
            </w:pPr>
            <w:r w:rsidRPr="00BF472A">
              <w:rPr>
                <w:rFonts w:asciiTheme="majorHAnsi" w:hAnsiTheme="majorHAnsi"/>
                <w:szCs w:val="22"/>
                <w:lang w:val="ro-RO"/>
              </w:rPr>
              <w:t>Factori interesați</w:t>
            </w:r>
          </w:p>
        </w:tc>
        <w:tc>
          <w:tcPr>
            <w:tcW w:w="1530" w:type="dxa"/>
          </w:tcPr>
          <w:p w:rsidR="0047380A" w:rsidRPr="00BF472A" w:rsidRDefault="0047380A" w:rsidP="005F793F">
            <w:pPr>
              <w:tabs>
                <w:tab w:val="left" w:pos="512"/>
              </w:tabs>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w:t>
            </w:r>
            <w:r w:rsidR="008E2ABF" w:rsidRPr="00BF472A">
              <w:rPr>
                <w:rFonts w:asciiTheme="majorHAnsi" w:hAnsiTheme="majorHAnsi"/>
                <w:szCs w:val="22"/>
                <w:lang w:val="ro-RO"/>
              </w:rPr>
              <w:t>4</w:t>
            </w:r>
            <w:r w:rsidRPr="00BF472A">
              <w:rPr>
                <w:rFonts w:asciiTheme="majorHAnsi" w:hAnsiTheme="majorHAnsi"/>
                <w:szCs w:val="22"/>
                <w:lang w:val="ro-RO"/>
              </w:rPr>
              <w:t xml:space="preserve"> interviuri cu părinți</w:t>
            </w:r>
            <w:r w:rsidR="009A36A5" w:rsidRPr="00BF472A">
              <w:rPr>
                <w:rStyle w:val="FootnoteReference"/>
                <w:rFonts w:asciiTheme="majorHAnsi" w:hAnsiTheme="majorHAnsi"/>
                <w:szCs w:val="22"/>
                <w:lang w:val="ro-RO"/>
              </w:rPr>
              <w:footnoteReference w:id="44"/>
            </w:r>
          </w:p>
        </w:tc>
        <w:tc>
          <w:tcPr>
            <w:tcW w:w="2160" w:type="dxa"/>
          </w:tcPr>
          <w:p w:rsidR="0047380A" w:rsidRPr="00BF472A" w:rsidRDefault="0047380A" w:rsidP="005F793F">
            <w:pPr>
              <w:tabs>
                <w:tab w:val="left" w:pos="512"/>
              </w:tabs>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27 interviuri cu asistenți sociali din comunele participa</w:t>
            </w:r>
            <w:r w:rsidR="000C46F7" w:rsidRPr="00BF472A">
              <w:rPr>
                <w:rFonts w:asciiTheme="majorHAnsi" w:hAnsiTheme="majorHAnsi"/>
                <w:szCs w:val="22"/>
                <w:lang w:val="ro-RO"/>
              </w:rPr>
              <w:t>n</w:t>
            </w:r>
            <w:r w:rsidRPr="00BF472A">
              <w:rPr>
                <w:rFonts w:asciiTheme="majorHAnsi" w:hAnsiTheme="majorHAnsi"/>
                <w:szCs w:val="22"/>
                <w:lang w:val="ro-RO"/>
              </w:rPr>
              <w:t xml:space="preserve">te la proiect </w:t>
            </w:r>
          </w:p>
          <w:p w:rsidR="0047380A" w:rsidRPr="00BF472A" w:rsidRDefault="0047380A" w:rsidP="005F793F">
            <w:pPr>
              <w:tabs>
                <w:tab w:val="left" w:pos="512"/>
              </w:tabs>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14 interviuri cu asistenți medicali comunitari în comunele participante la proiect</w:t>
            </w:r>
            <w:r w:rsidR="009A36A5" w:rsidRPr="00BF472A">
              <w:rPr>
                <w:rStyle w:val="FootnoteReference"/>
                <w:rFonts w:asciiTheme="majorHAnsi" w:hAnsiTheme="majorHAnsi"/>
                <w:szCs w:val="22"/>
                <w:lang w:val="ro-RO"/>
              </w:rPr>
              <w:footnoteReference w:id="45"/>
            </w:r>
          </w:p>
          <w:p w:rsidR="0047380A" w:rsidRPr="00BF472A" w:rsidRDefault="0047380A" w:rsidP="005F793F">
            <w:pPr>
              <w:tabs>
                <w:tab w:val="left" w:pos="512"/>
              </w:tabs>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16 interviuri cu asistenți sociali în comunitățile din </w:t>
            </w:r>
            <w:r w:rsidRPr="00BF472A">
              <w:rPr>
                <w:rFonts w:asciiTheme="majorHAnsi" w:hAnsiTheme="majorHAnsi"/>
                <w:szCs w:val="22"/>
                <w:lang w:val="ro-RO"/>
              </w:rPr>
              <w:lastRenderedPageBreak/>
              <w:t>grupul de contro</w:t>
            </w:r>
            <w:r w:rsidR="008E2ABF" w:rsidRPr="00BF472A">
              <w:rPr>
                <w:rFonts w:asciiTheme="majorHAnsi" w:hAnsiTheme="majorHAnsi"/>
                <w:szCs w:val="22"/>
                <w:lang w:val="ro-RO"/>
              </w:rPr>
              <w:t>l</w:t>
            </w:r>
          </w:p>
        </w:tc>
        <w:tc>
          <w:tcPr>
            <w:tcW w:w="2410" w:type="dxa"/>
          </w:tcPr>
          <w:p w:rsidR="0047380A" w:rsidRPr="00BF472A" w:rsidRDefault="008E2ABF" w:rsidP="005F793F">
            <w:pPr>
              <w:spacing w:before="0" w:after="0"/>
              <w:ind w:right="6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8 supervizori ju</w:t>
            </w:r>
            <w:r w:rsidR="000C46F7" w:rsidRPr="00BF472A">
              <w:rPr>
                <w:rFonts w:asciiTheme="majorHAnsi" w:hAnsiTheme="majorHAnsi"/>
                <w:szCs w:val="22"/>
                <w:lang w:val="ro-RO"/>
              </w:rPr>
              <w:t>d</w:t>
            </w:r>
            <w:r w:rsidRPr="00BF472A">
              <w:rPr>
                <w:rFonts w:asciiTheme="majorHAnsi" w:hAnsiTheme="majorHAnsi"/>
                <w:szCs w:val="22"/>
                <w:lang w:val="ro-RO"/>
              </w:rPr>
              <w:t>ețeni care au participat la proiect, din</w:t>
            </w:r>
            <w:r w:rsidR="0047380A" w:rsidRPr="00BF472A">
              <w:rPr>
                <w:rFonts w:asciiTheme="majorHAnsi" w:hAnsiTheme="majorHAnsi"/>
                <w:szCs w:val="22"/>
                <w:lang w:val="ro-RO"/>
              </w:rPr>
              <w:t xml:space="preserve"> </w:t>
            </w:r>
            <w:r w:rsidRPr="00BF472A">
              <w:rPr>
                <w:rFonts w:asciiTheme="majorHAnsi" w:hAnsiTheme="majorHAnsi"/>
                <w:szCs w:val="22"/>
                <w:lang w:val="ro-RO"/>
              </w:rPr>
              <w:t>Direcțiile</w:t>
            </w:r>
            <w:r w:rsidR="0047380A" w:rsidRPr="00BF472A">
              <w:rPr>
                <w:rFonts w:asciiTheme="majorHAnsi" w:hAnsiTheme="majorHAnsi"/>
                <w:szCs w:val="22"/>
                <w:lang w:val="ro-RO"/>
              </w:rPr>
              <w:t xml:space="preserve"> Generale de Asistență Socială și Protecția Copilului (DGASPC)</w:t>
            </w:r>
          </w:p>
          <w:p w:rsidR="0047380A" w:rsidRPr="00BF472A" w:rsidRDefault="008E2ABF" w:rsidP="005F793F">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7 supervizori ju</w:t>
            </w:r>
            <w:r w:rsidR="000C46F7" w:rsidRPr="00BF472A">
              <w:rPr>
                <w:rFonts w:asciiTheme="majorHAnsi" w:hAnsiTheme="majorHAnsi"/>
                <w:szCs w:val="22"/>
                <w:lang w:val="ro-RO"/>
              </w:rPr>
              <w:t>d</w:t>
            </w:r>
            <w:r w:rsidRPr="00BF472A">
              <w:rPr>
                <w:rFonts w:asciiTheme="majorHAnsi" w:hAnsiTheme="majorHAnsi"/>
                <w:szCs w:val="22"/>
                <w:lang w:val="ro-RO"/>
              </w:rPr>
              <w:t>ețeni care au participat la proiect, din Direcțiile</w:t>
            </w:r>
            <w:r w:rsidR="0047380A" w:rsidRPr="00BF472A">
              <w:rPr>
                <w:rFonts w:asciiTheme="majorHAnsi" w:hAnsiTheme="majorHAnsi"/>
                <w:szCs w:val="22"/>
                <w:lang w:val="ro-RO"/>
              </w:rPr>
              <w:t xml:space="preserve"> de Sănătate Publică (DSP)</w:t>
            </w:r>
            <w:r w:rsidRPr="00BF472A">
              <w:rPr>
                <w:rStyle w:val="FootnoteReference"/>
                <w:rFonts w:asciiTheme="majorHAnsi" w:hAnsiTheme="majorHAnsi"/>
                <w:szCs w:val="22"/>
                <w:lang w:val="ro-RO"/>
              </w:rPr>
              <w:footnoteReference w:id="46"/>
            </w:r>
          </w:p>
        </w:tc>
        <w:tc>
          <w:tcPr>
            <w:tcW w:w="3260" w:type="dxa"/>
          </w:tcPr>
          <w:p w:rsidR="0047380A" w:rsidRPr="00BF472A" w:rsidRDefault="008E2ABF" w:rsidP="00535C9C">
            <w:pPr>
              <w:pStyle w:val="ListParagraph"/>
              <w:numPr>
                <w:ilvl w:val="0"/>
                <w:numId w:val="73"/>
              </w:numPr>
              <w:spacing w:before="0" w:after="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MMJS</w:t>
            </w:r>
          </w:p>
          <w:p w:rsidR="0047380A" w:rsidRPr="00BF472A" w:rsidRDefault="0047380A" w:rsidP="00535C9C">
            <w:pPr>
              <w:pStyle w:val="ListParagraph"/>
              <w:numPr>
                <w:ilvl w:val="0"/>
                <w:numId w:val="73"/>
              </w:numPr>
              <w:spacing w:before="0" w:after="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ANPDCA</w:t>
            </w:r>
          </w:p>
          <w:p w:rsidR="0047380A" w:rsidRPr="00BF472A" w:rsidRDefault="008E2ABF" w:rsidP="00535C9C">
            <w:pPr>
              <w:pStyle w:val="ListParagraph"/>
              <w:numPr>
                <w:ilvl w:val="0"/>
                <w:numId w:val="73"/>
              </w:numPr>
              <w:spacing w:before="0" w:after="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MS</w:t>
            </w:r>
          </w:p>
          <w:p w:rsidR="0047380A" w:rsidRPr="00BF472A" w:rsidRDefault="008E2ABF" w:rsidP="00535C9C">
            <w:pPr>
              <w:pStyle w:val="ListParagraph"/>
              <w:numPr>
                <w:ilvl w:val="0"/>
                <w:numId w:val="73"/>
              </w:numPr>
              <w:spacing w:before="0" w:after="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MTS</w:t>
            </w:r>
          </w:p>
          <w:p w:rsidR="0047380A" w:rsidRPr="00BF472A" w:rsidRDefault="0047380A" w:rsidP="00535C9C">
            <w:pPr>
              <w:pStyle w:val="ListParagraph"/>
              <w:numPr>
                <w:ilvl w:val="0"/>
                <w:numId w:val="73"/>
              </w:numPr>
              <w:spacing w:before="0" w:after="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UNICEF – 3 interviuri în etapa de </w:t>
            </w:r>
            <w:r w:rsidR="008D0E10" w:rsidRPr="00BF472A">
              <w:rPr>
                <w:rFonts w:asciiTheme="majorHAnsi" w:hAnsiTheme="majorHAnsi"/>
                <w:szCs w:val="22"/>
                <w:lang w:val="ro-RO"/>
              </w:rPr>
              <w:t>inițiere a evaluării</w:t>
            </w:r>
          </w:p>
          <w:p w:rsidR="0047380A" w:rsidRPr="00BF472A" w:rsidRDefault="0047380A" w:rsidP="00535C9C">
            <w:pPr>
              <w:pStyle w:val="ListParagraph"/>
              <w:numPr>
                <w:ilvl w:val="0"/>
                <w:numId w:val="73"/>
              </w:numPr>
              <w:spacing w:before="0" w:after="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bCs/>
                <w:szCs w:val="22"/>
                <w:lang w:val="ro-RO"/>
              </w:rPr>
              <w:t>CERME</w:t>
            </w:r>
          </w:p>
          <w:p w:rsidR="0047380A" w:rsidRPr="00BF472A" w:rsidRDefault="0047380A" w:rsidP="00535C9C">
            <w:pPr>
              <w:pStyle w:val="ListParagraph"/>
              <w:numPr>
                <w:ilvl w:val="0"/>
                <w:numId w:val="73"/>
              </w:numPr>
              <w:spacing w:before="0" w:after="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bCs/>
                <w:szCs w:val="22"/>
                <w:lang w:val="ro-RO"/>
              </w:rPr>
              <w:t>CPSS</w:t>
            </w:r>
          </w:p>
          <w:p w:rsidR="0047380A" w:rsidRPr="00BF472A" w:rsidDel="005704CE" w:rsidRDefault="0047380A" w:rsidP="00535C9C">
            <w:pPr>
              <w:pStyle w:val="ListParagraph"/>
              <w:numPr>
                <w:ilvl w:val="0"/>
                <w:numId w:val="73"/>
              </w:numPr>
              <w:spacing w:before="0" w:after="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bCs/>
                <w:szCs w:val="22"/>
                <w:lang w:val="ro-RO"/>
              </w:rPr>
              <w:t>PSI</w:t>
            </w:r>
          </w:p>
        </w:tc>
      </w:tr>
      <w:tr w:rsidR="0047380A" w:rsidRPr="00BF472A" w:rsidTr="00D456DF">
        <w:tc>
          <w:tcPr>
            <w:cnfStyle w:val="001000000000" w:firstRow="0" w:lastRow="0" w:firstColumn="1" w:lastColumn="0" w:oddVBand="0" w:evenVBand="0" w:oddHBand="0" w:evenHBand="0" w:firstRowFirstColumn="0" w:firstRowLastColumn="0" w:lastRowFirstColumn="0" w:lastRowLastColumn="0"/>
            <w:tcW w:w="1250" w:type="dxa"/>
          </w:tcPr>
          <w:p w:rsidR="0047380A" w:rsidRPr="00BF472A" w:rsidRDefault="0047380A" w:rsidP="005F793F">
            <w:pPr>
              <w:tabs>
                <w:tab w:val="left" w:pos="512"/>
              </w:tabs>
              <w:spacing w:before="0" w:after="0"/>
              <w:rPr>
                <w:rFonts w:asciiTheme="majorHAnsi" w:hAnsiTheme="majorHAnsi"/>
                <w:szCs w:val="22"/>
                <w:lang w:val="ro-RO"/>
              </w:rPr>
            </w:pPr>
            <w:r w:rsidRPr="00BF472A">
              <w:rPr>
                <w:rFonts w:asciiTheme="majorHAnsi" w:hAnsiTheme="majorHAnsi"/>
                <w:szCs w:val="22"/>
                <w:lang w:val="ro-RO"/>
              </w:rPr>
              <w:t>Număr de interviuri</w:t>
            </w:r>
          </w:p>
        </w:tc>
        <w:tc>
          <w:tcPr>
            <w:tcW w:w="1530" w:type="dxa"/>
          </w:tcPr>
          <w:p w:rsidR="0047380A" w:rsidRPr="00BF472A" w:rsidRDefault="0047380A" w:rsidP="005F793F">
            <w:pPr>
              <w:tabs>
                <w:tab w:val="left" w:pos="512"/>
              </w:tabs>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highlight w:val="yellow"/>
                <w:lang w:val="ro-RO"/>
              </w:rPr>
            </w:pPr>
            <w:r w:rsidRPr="00BF472A">
              <w:rPr>
                <w:rFonts w:asciiTheme="majorHAnsi" w:hAnsiTheme="majorHAnsi"/>
                <w:szCs w:val="22"/>
                <w:lang w:val="ro-RO"/>
              </w:rPr>
              <w:t>14 interviuri cu părinți</w:t>
            </w:r>
          </w:p>
        </w:tc>
        <w:tc>
          <w:tcPr>
            <w:tcW w:w="2160" w:type="dxa"/>
          </w:tcPr>
          <w:p w:rsidR="0047380A" w:rsidRPr="00BF472A" w:rsidRDefault="0047380A" w:rsidP="00322FC4">
            <w:pPr>
              <w:tabs>
                <w:tab w:val="left" w:pos="512"/>
              </w:tabs>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szCs w:val="22"/>
                <w:highlight w:val="yellow"/>
                <w:lang w:val="ro-RO"/>
              </w:rPr>
            </w:pPr>
            <w:r w:rsidRPr="00BF472A">
              <w:rPr>
                <w:rFonts w:asciiTheme="majorHAnsi" w:hAnsiTheme="majorHAnsi"/>
                <w:szCs w:val="22"/>
                <w:lang w:val="ro-RO"/>
              </w:rPr>
              <w:t xml:space="preserve">57 interviuri cu </w:t>
            </w:r>
            <w:r w:rsidR="00322FC4" w:rsidRPr="00BF472A">
              <w:rPr>
                <w:rFonts w:asciiTheme="majorHAnsi" w:hAnsiTheme="majorHAnsi"/>
                <w:szCs w:val="22"/>
                <w:lang w:val="ro-RO"/>
              </w:rPr>
              <w:t xml:space="preserve">asistenți/lucrători sociali </w:t>
            </w:r>
            <w:r w:rsidRPr="00BF472A">
              <w:rPr>
                <w:rFonts w:asciiTheme="majorHAnsi" w:hAnsiTheme="majorHAnsi"/>
                <w:szCs w:val="22"/>
                <w:lang w:val="ro-RO"/>
              </w:rPr>
              <w:t>și asisten</w:t>
            </w:r>
            <w:r w:rsidR="00322FC4" w:rsidRPr="00BF472A">
              <w:rPr>
                <w:rFonts w:asciiTheme="majorHAnsi" w:hAnsiTheme="majorHAnsi"/>
                <w:szCs w:val="22"/>
                <w:lang w:val="ro-RO"/>
              </w:rPr>
              <w:t>ți</w:t>
            </w:r>
            <w:r w:rsidR="000C46F7" w:rsidRPr="00BF472A">
              <w:rPr>
                <w:rFonts w:asciiTheme="majorHAnsi" w:hAnsiTheme="majorHAnsi"/>
                <w:szCs w:val="22"/>
                <w:lang w:val="ro-RO"/>
              </w:rPr>
              <w:t xml:space="preserve"> medicali comunitari</w:t>
            </w:r>
          </w:p>
        </w:tc>
        <w:tc>
          <w:tcPr>
            <w:tcW w:w="2410" w:type="dxa"/>
          </w:tcPr>
          <w:p w:rsidR="0047380A" w:rsidRPr="00BF472A" w:rsidRDefault="0047380A" w:rsidP="005F793F">
            <w:pPr>
              <w:tabs>
                <w:tab w:val="left" w:pos="512"/>
              </w:tabs>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b/>
                <w:szCs w:val="22"/>
                <w:lang w:val="ro-RO"/>
              </w:rPr>
              <w:t>16 interviuri</w:t>
            </w:r>
            <w:r w:rsidRPr="00BF472A">
              <w:rPr>
                <w:rFonts w:asciiTheme="majorHAnsi" w:hAnsiTheme="majorHAnsi"/>
                <w:szCs w:val="22"/>
                <w:lang w:val="ro-RO"/>
              </w:rPr>
              <w:t xml:space="preserve"> (2 interviuri * 8 județe)</w:t>
            </w:r>
          </w:p>
        </w:tc>
        <w:tc>
          <w:tcPr>
            <w:tcW w:w="3260" w:type="dxa"/>
          </w:tcPr>
          <w:p w:rsidR="0047380A" w:rsidRPr="00BF472A" w:rsidDel="005704CE" w:rsidRDefault="0047380A" w:rsidP="00E3612B">
            <w:pPr>
              <w:tabs>
                <w:tab w:val="left" w:pos="512"/>
              </w:tabs>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10 interviuri</w:t>
            </w:r>
            <w:r w:rsidRPr="00BF472A">
              <w:rPr>
                <w:rFonts w:asciiTheme="majorHAnsi" w:hAnsiTheme="majorHAnsi"/>
                <w:szCs w:val="22"/>
                <w:lang w:val="ro-RO"/>
              </w:rPr>
              <w:t xml:space="preserve"> (1 interviu cu fiecare dintre cei </w:t>
            </w:r>
            <w:r w:rsidR="008E2ABF" w:rsidRPr="00BF472A">
              <w:rPr>
                <w:rFonts w:asciiTheme="majorHAnsi" w:hAnsiTheme="majorHAnsi"/>
                <w:szCs w:val="22"/>
                <w:lang w:val="ro-RO"/>
              </w:rPr>
              <w:t>7</w:t>
            </w:r>
            <w:r w:rsidRPr="00BF472A">
              <w:rPr>
                <w:rFonts w:asciiTheme="majorHAnsi" w:hAnsiTheme="majorHAnsi"/>
                <w:szCs w:val="22"/>
                <w:lang w:val="ro-RO"/>
              </w:rPr>
              <w:t xml:space="preserve"> factori interesați și 3 interviuri cu UNICEF)</w:t>
            </w:r>
            <w:r w:rsidR="00E3612B" w:rsidRPr="00BF472A">
              <w:rPr>
                <w:rStyle w:val="FootnoteReference"/>
                <w:rFonts w:asciiTheme="majorHAnsi" w:hAnsiTheme="majorHAnsi"/>
                <w:szCs w:val="22"/>
                <w:lang w:val="ro-RO"/>
              </w:rPr>
              <w:footnoteReference w:id="47"/>
            </w:r>
            <w:r w:rsidR="00E3612B" w:rsidRPr="00BF472A" w:rsidDel="005704CE">
              <w:rPr>
                <w:rFonts w:asciiTheme="majorHAnsi" w:hAnsiTheme="majorHAnsi"/>
                <w:b/>
                <w:szCs w:val="22"/>
                <w:lang w:val="ro-RO"/>
              </w:rPr>
              <w:t xml:space="preserve"> </w:t>
            </w:r>
          </w:p>
        </w:tc>
      </w:tr>
    </w:tbl>
    <w:p w:rsidR="0047380A" w:rsidRPr="00BF472A" w:rsidRDefault="0047380A" w:rsidP="0047380A">
      <w:pPr>
        <w:tabs>
          <w:tab w:val="left" w:pos="512"/>
        </w:tabs>
        <w:spacing w:before="120" w:after="120"/>
        <w:rPr>
          <w:rFonts w:asciiTheme="majorHAnsi" w:hAnsiTheme="majorHAnsi" w:cs="Calibri"/>
          <w:szCs w:val="22"/>
          <w:lang w:val="ro-RO"/>
        </w:rPr>
      </w:pPr>
    </w:p>
    <w:p w:rsidR="0047380A" w:rsidRPr="00BF472A" w:rsidRDefault="0047380A" w:rsidP="0047380A">
      <w:pPr>
        <w:tabs>
          <w:tab w:val="left" w:pos="512"/>
        </w:tabs>
        <w:spacing w:before="120" w:after="120"/>
        <w:rPr>
          <w:rFonts w:asciiTheme="majorHAnsi" w:hAnsiTheme="majorHAnsi" w:cs="Calibri"/>
          <w:szCs w:val="22"/>
          <w:lang w:val="ro-RO"/>
        </w:rPr>
      </w:pPr>
      <w:r w:rsidRPr="00BF472A">
        <w:rPr>
          <w:rFonts w:asciiTheme="majorHAnsi" w:hAnsiTheme="majorHAnsi" w:cs="Calibri"/>
          <w:szCs w:val="22"/>
          <w:lang w:val="ro-RO"/>
        </w:rPr>
        <w:t xml:space="preserve">Pentru fiecare nivel au fost </w:t>
      </w:r>
      <w:r w:rsidR="00F46A32" w:rsidRPr="00BF472A">
        <w:rPr>
          <w:rFonts w:asciiTheme="majorHAnsi" w:hAnsiTheme="majorHAnsi" w:cs="Calibri"/>
          <w:szCs w:val="22"/>
          <w:lang w:val="ro-RO"/>
        </w:rPr>
        <w:t>dezvoltate instrumente separate</w:t>
      </w:r>
      <w:r w:rsidRPr="00BF472A">
        <w:rPr>
          <w:rFonts w:asciiTheme="majorHAnsi" w:hAnsiTheme="majorHAnsi" w:cs="Calibri"/>
          <w:szCs w:val="22"/>
          <w:lang w:val="ro-RO"/>
        </w:rPr>
        <w:t xml:space="preserve"> care pot fi consultate în Anex</w:t>
      </w:r>
      <w:r w:rsidR="00AA7766" w:rsidRPr="00BF472A">
        <w:rPr>
          <w:rFonts w:asciiTheme="majorHAnsi" w:hAnsiTheme="majorHAnsi" w:cs="Calibri"/>
          <w:szCs w:val="22"/>
          <w:lang w:val="ro-RO"/>
        </w:rPr>
        <w:t>ele</w:t>
      </w:r>
      <w:r w:rsidRPr="00BF472A">
        <w:rPr>
          <w:rFonts w:asciiTheme="majorHAnsi" w:hAnsiTheme="majorHAnsi" w:cs="Calibri"/>
          <w:szCs w:val="22"/>
          <w:lang w:val="ro-RO"/>
        </w:rPr>
        <w:t xml:space="preserve"> </w:t>
      </w:r>
      <w:r w:rsidR="008E2ABF" w:rsidRPr="00BF472A">
        <w:rPr>
          <w:rFonts w:asciiTheme="majorHAnsi" w:hAnsiTheme="majorHAnsi" w:cs="Calibri"/>
          <w:szCs w:val="22"/>
          <w:lang w:val="ro-RO"/>
        </w:rPr>
        <w:t>1</w:t>
      </w:r>
      <w:r w:rsidR="0048367D" w:rsidRPr="00BF472A">
        <w:rPr>
          <w:rFonts w:asciiTheme="majorHAnsi" w:hAnsiTheme="majorHAnsi" w:cs="Calibri"/>
          <w:szCs w:val="22"/>
          <w:lang w:val="ro-RO"/>
        </w:rPr>
        <w:t>1</w:t>
      </w:r>
      <w:r w:rsidRPr="00BF472A">
        <w:rPr>
          <w:rFonts w:asciiTheme="majorHAnsi" w:hAnsiTheme="majorHAnsi" w:cs="Calibri"/>
          <w:szCs w:val="22"/>
          <w:lang w:val="ro-RO"/>
        </w:rPr>
        <w:t>.3</w:t>
      </w:r>
      <w:r w:rsidR="00AA7766" w:rsidRPr="00BF472A">
        <w:rPr>
          <w:rFonts w:asciiTheme="majorHAnsi" w:hAnsiTheme="majorHAnsi" w:cs="Calibri"/>
          <w:szCs w:val="22"/>
          <w:lang w:val="ro-RO"/>
        </w:rPr>
        <w:t xml:space="preserve"> – 11.8</w:t>
      </w:r>
      <w:r w:rsidRPr="00BF472A">
        <w:rPr>
          <w:rFonts w:asciiTheme="majorHAnsi" w:hAnsiTheme="majorHAnsi" w:cs="Calibri"/>
          <w:szCs w:val="22"/>
          <w:lang w:val="ro-RO"/>
        </w:rPr>
        <w:t>. Ținând cont de diversitatea situațiilor și a aspectelor vizate de această evaluare, au fost folosite ghiduri de interviu semistructurate. În situațiile în care persoanele intervievate și-au dat acceptul, discuțiile au fost înregistrate.</w:t>
      </w:r>
    </w:p>
    <w:p w:rsidR="0047380A" w:rsidRPr="00BF472A" w:rsidRDefault="0047380A" w:rsidP="005F793F">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Interviurile propriu-zise au fost realizate în perioada septembrie –</w:t>
      </w:r>
      <w:r w:rsidR="00AA7766"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decembrie 2016, de către experți </w:t>
      </w:r>
      <w:r w:rsidR="008E2ABF" w:rsidRPr="00BF472A">
        <w:rPr>
          <w:rFonts w:asciiTheme="majorHAnsi" w:hAnsiTheme="majorHAnsi" w:cs="Calibri"/>
          <w:szCs w:val="22"/>
          <w:lang w:val="ro-RO"/>
        </w:rPr>
        <w:t>din echipa</w:t>
      </w:r>
      <w:r w:rsidRPr="00BF472A">
        <w:rPr>
          <w:rFonts w:asciiTheme="majorHAnsi" w:hAnsiTheme="majorHAnsi" w:cs="Calibri"/>
          <w:szCs w:val="22"/>
          <w:lang w:val="ro-RO"/>
        </w:rPr>
        <w:t xml:space="preserve"> de evaluare. </w:t>
      </w:r>
    </w:p>
    <w:p w:rsidR="00F409EB" w:rsidRPr="00BF472A" w:rsidRDefault="00F409EB" w:rsidP="0047380A">
      <w:pPr>
        <w:autoSpaceDE w:val="0"/>
        <w:autoSpaceDN w:val="0"/>
        <w:adjustRightInd w:val="0"/>
        <w:spacing w:before="0" w:after="0"/>
        <w:rPr>
          <w:rFonts w:asciiTheme="majorHAnsi" w:hAnsiTheme="majorHAnsi" w:cs="AGaramondPro-Regular"/>
          <w:szCs w:val="22"/>
          <w:lang w:val="ro-RO" w:bidi="ar-SA"/>
        </w:rPr>
      </w:pPr>
    </w:p>
    <w:p w:rsidR="0047380A" w:rsidRPr="00BF472A" w:rsidRDefault="004652FC" w:rsidP="0085208C">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92" w:name="_Toc346921669"/>
      <w:bookmarkStart w:id="93" w:name="_Toc529785291"/>
      <w:r w:rsidRPr="00BF472A">
        <w:rPr>
          <w:rFonts w:asciiTheme="majorHAnsi" w:hAnsiTheme="majorHAnsi"/>
          <w:b w:val="0"/>
          <w:color w:val="17365D" w:themeColor="text2" w:themeShade="BF"/>
          <w:lang w:val="ro-RO"/>
        </w:rPr>
        <w:t>2.2.3</w:t>
      </w:r>
      <w:r w:rsidR="00F409EB" w:rsidRPr="00BF472A">
        <w:rPr>
          <w:rFonts w:asciiTheme="majorHAnsi" w:hAnsiTheme="majorHAnsi"/>
          <w:b w:val="0"/>
          <w:color w:val="17365D" w:themeColor="text2" w:themeShade="BF"/>
          <w:lang w:val="ro-RO"/>
        </w:rPr>
        <w:t xml:space="preserve">.4. </w:t>
      </w:r>
      <w:r w:rsidR="0047380A" w:rsidRPr="00BF472A">
        <w:rPr>
          <w:rFonts w:asciiTheme="majorHAnsi" w:hAnsiTheme="majorHAnsi"/>
          <w:b w:val="0"/>
          <w:color w:val="17365D" w:themeColor="text2" w:themeShade="BF"/>
          <w:lang w:val="ro-RO"/>
        </w:rPr>
        <w:t>Focus</w:t>
      </w:r>
      <w:bookmarkEnd w:id="92"/>
      <w:r w:rsidR="00394C0B" w:rsidRPr="00BF472A">
        <w:rPr>
          <w:rFonts w:asciiTheme="majorHAnsi" w:hAnsiTheme="majorHAnsi"/>
          <w:b w:val="0"/>
          <w:color w:val="17365D" w:themeColor="text2" w:themeShade="BF"/>
          <w:lang w:val="ro-RO"/>
        </w:rPr>
        <w:t xml:space="preserve"> </w:t>
      </w:r>
      <w:r w:rsidR="0047380A" w:rsidRPr="00BF472A">
        <w:rPr>
          <w:rFonts w:asciiTheme="majorHAnsi" w:hAnsiTheme="majorHAnsi"/>
          <w:b w:val="0"/>
          <w:color w:val="17365D" w:themeColor="text2" w:themeShade="BF"/>
          <w:lang w:val="ro-RO"/>
        </w:rPr>
        <w:t>grupul</w:t>
      </w:r>
      <w:bookmarkEnd w:id="93"/>
    </w:p>
    <w:p w:rsidR="00396EC9" w:rsidRPr="00BF472A" w:rsidRDefault="00C55342" w:rsidP="005F793F">
      <w:pPr>
        <w:spacing w:before="120" w:after="120"/>
        <w:rPr>
          <w:rFonts w:asciiTheme="majorHAnsi" w:hAnsiTheme="majorHAnsi" w:cs="Calibri"/>
          <w:szCs w:val="22"/>
          <w:lang w:val="ro-RO"/>
        </w:rPr>
      </w:pPr>
      <w:r w:rsidRPr="00BF472A">
        <w:rPr>
          <w:rFonts w:asciiTheme="majorHAnsi" w:hAnsiTheme="majorHAnsi" w:cs="Calibri"/>
          <w:szCs w:val="22"/>
          <w:lang w:val="ro-RO"/>
        </w:rPr>
        <w:t>În perioada de inițiere a evaluării (înainte de realizarea raportului inițial), a fost organizat u</w:t>
      </w:r>
      <w:r w:rsidR="00396EC9" w:rsidRPr="00BF472A">
        <w:rPr>
          <w:rFonts w:asciiTheme="majorHAnsi" w:hAnsiTheme="majorHAnsi" w:cs="Calibri"/>
          <w:szCs w:val="22"/>
          <w:lang w:val="ro-RO"/>
        </w:rPr>
        <w:t>n prim focus grup cu reprezentanți ai autorităților publice, ai partenerilor de proiect și ai altor organizații neguvernamentale active în domeniul protecției copilului.</w:t>
      </w:r>
    </w:p>
    <w:p w:rsidR="0047380A" w:rsidRPr="00BF472A" w:rsidRDefault="00396EC9" w:rsidP="005F793F">
      <w:pPr>
        <w:spacing w:before="120" w:after="120"/>
        <w:rPr>
          <w:rFonts w:asciiTheme="majorHAnsi" w:hAnsiTheme="majorHAnsi" w:cs="Calibri"/>
          <w:szCs w:val="22"/>
          <w:lang w:val="ro-RO"/>
        </w:rPr>
      </w:pPr>
      <w:r w:rsidRPr="00BF472A">
        <w:rPr>
          <w:rFonts w:asciiTheme="majorHAnsi" w:hAnsiTheme="majorHAnsi" w:cs="Calibri"/>
          <w:szCs w:val="22"/>
          <w:lang w:val="ro-RO"/>
        </w:rPr>
        <w:t>În localitățile în care proiectul a fost implementat, f</w:t>
      </w:r>
      <w:r w:rsidR="0047380A" w:rsidRPr="00BF472A">
        <w:rPr>
          <w:rFonts w:asciiTheme="majorHAnsi" w:hAnsiTheme="majorHAnsi" w:cs="Calibri"/>
          <w:szCs w:val="22"/>
          <w:lang w:val="ro-RO"/>
        </w:rPr>
        <w:t>ocus grupuri</w:t>
      </w:r>
      <w:r w:rsidR="00C55342" w:rsidRPr="00BF472A">
        <w:rPr>
          <w:rFonts w:asciiTheme="majorHAnsi" w:hAnsiTheme="majorHAnsi" w:cs="Calibri"/>
          <w:szCs w:val="22"/>
          <w:lang w:val="ro-RO"/>
        </w:rPr>
        <w:t>le au fost organizate într-o co</w:t>
      </w:r>
      <w:r w:rsidR="0047380A" w:rsidRPr="00BF472A">
        <w:rPr>
          <w:rFonts w:asciiTheme="majorHAnsi" w:hAnsiTheme="majorHAnsi" w:cs="Calibri"/>
          <w:szCs w:val="22"/>
          <w:lang w:val="ro-RO"/>
        </w:rPr>
        <w:t>mună de intervenție selectată din fiecare județ</w:t>
      </w:r>
      <w:r w:rsidR="00D93ABB" w:rsidRPr="00BF472A">
        <w:rPr>
          <w:rFonts w:asciiTheme="majorHAnsi" w:hAnsiTheme="majorHAnsi" w:cs="Calibri"/>
          <w:szCs w:val="22"/>
          <w:lang w:val="ro-RO"/>
        </w:rPr>
        <w:t xml:space="preserve">, </w:t>
      </w:r>
      <w:r w:rsidR="00C55342" w:rsidRPr="00BF472A">
        <w:rPr>
          <w:rFonts w:asciiTheme="majorHAnsi" w:hAnsiTheme="majorHAnsi" w:cs="Calibri"/>
          <w:szCs w:val="22"/>
          <w:lang w:val="ro-RO"/>
        </w:rPr>
        <w:t>astfel că</w:t>
      </w:r>
      <w:r w:rsidR="00D93ABB" w:rsidRPr="00BF472A">
        <w:rPr>
          <w:rFonts w:asciiTheme="majorHAnsi" w:hAnsiTheme="majorHAnsi" w:cs="Calibri"/>
          <w:szCs w:val="22"/>
          <w:lang w:val="ro-RO"/>
        </w:rPr>
        <w:t xml:space="preserve"> în total au fost organizate 8 focus grupuri</w:t>
      </w:r>
      <w:r w:rsidR="0047380A" w:rsidRPr="00BF472A">
        <w:rPr>
          <w:rFonts w:asciiTheme="majorHAnsi" w:hAnsiTheme="majorHAnsi" w:cs="Calibri"/>
          <w:szCs w:val="22"/>
          <w:lang w:val="ro-RO"/>
        </w:rPr>
        <w:t>. Participanţii la focus grupuri au fost actori relevanți la nivelul comunităților: profesioniști de la nivel local din cadrul proiectului</w:t>
      </w:r>
      <w:r w:rsidR="00C55342" w:rsidRPr="00BF472A">
        <w:rPr>
          <w:rFonts w:asciiTheme="majorHAnsi" w:hAnsiTheme="majorHAnsi" w:cs="Calibri"/>
          <w:szCs w:val="22"/>
          <w:lang w:val="ro-RO"/>
        </w:rPr>
        <w:t xml:space="preserve"> (</w:t>
      </w:r>
      <w:r w:rsidR="0047380A" w:rsidRPr="00BF472A">
        <w:rPr>
          <w:rFonts w:asciiTheme="majorHAnsi" w:hAnsiTheme="majorHAnsi" w:cs="Calibri"/>
          <w:szCs w:val="22"/>
          <w:lang w:val="ro-RO"/>
        </w:rPr>
        <w:t>asistent/</w:t>
      </w:r>
      <w:r w:rsidR="00322FC4" w:rsidRPr="00BF472A">
        <w:rPr>
          <w:rFonts w:asciiTheme="majorHAnsi" w:hAnsiTheme="majorHAnsi" w:cs="Calibri"/>
          <w:szCs w:val="22"/>
          <w:lang w:val="ro-RO"/>
        </w:rPr>
        <w:t xml:space="preserve">lucrător </w:t>
      </w:r>
      <w:r w:rsidR="0047380A" w:rsidRPr="00BF472A">
        <w:rPr>
          <w:rFonts w:asciiTheme="majorHAnsi" w:hAnsiTheme="majorHAnsi" w:cs="Calibri"/>
          <w:szCs w:val="22"/>
          <w:lang w:val="ro-RO"/>
        </w:rPr>
        <w:t>social și asistent medical comunitar</w:t>
      </w:r>
      <w:r w:rsidR="00C55342" w:rsidRPr="00BF472A">
        <w:rPr>
          <w:rFonts w:asciiTheme="majorHAnsi" w:hAnsiTheme="majorHAnsi" w:cs="Calibri"/>
          <w:szCs w:val="22"/>
          <w:lang w:val="ro-RO"/>
        </w:rPr>
        <w:t>)</w:t>
      </w:r>
      <w:r w:rsidR="0047380A" w:rsidRPr="00BF472A">
        <w:rPr>
          <w:rFonts w:asciiTheme="majorHAnsi" w:hAnsiTheme="majorHAnsi" w:cs="Calibri"/>
          <w:szCs w:val="22"/>
          <w:lang w:val="ro-RO"/>
        </w:rPr>
        <w:t xml:space="preserve">, reprezentanți ai primăriilor, </w:t>
      </w:r>
      <w:r w:rsidR="00C55342" w:rsidRPr="00BF472A">
        <w:rPr>
          <w:rFonts w:asciiTheme="majorHAnsi" w:hAnsiTheme="majorHAnsi" w:cs="Calibri"/>
          <w:szCs w:val="22"/>
          <w:lang w:val="ro-RO"/>
        </w:rPr>
        <w:t>membri</w:t>
      </w:r>
      <w:r w:rsidR="0047380A" w:rsidRPr="00BF472A">
        <w:rPr>
          <w:rFonts w:asciiTheme="majorHAnsi" w:hAnsiTheme="majorHAnsi" w:cs="Calibri"/>
          <w:szCs w:val="22"/>
          <w:lang w:val="ro-RO"/>
        </w:rPr>
        <w:t xml:space="preserve"> SCC, alți profesioniști și reprezentanți ai ONG-urilor de la n</w:t>
      </w:r>
      <w:r w:rsidR="00394C0B" w:rsidRPr="00BF472A">
        <w:rPr>
          <w:rFonts w:asciiTheme="majorHAnsi" w:hAnsiTheme="majorHAnsi" w:cs="Calibri"/>
          <w:szCs w:val="22"/>
          <w:lang w:val="ro-RO"/>
        </w:rPr>
        <w:t xml:space="preserve">ivel local. Ghidul pentru focus </w:t>
      </w:r>
      <w:r w:rsidR="0047380A" w:rsidRPr="00BF472A">
        <w:rPr>
          <w:rFonts w:asciiTheme="majorHAnsi" w:hAnsiTheme="majorHAnsi" w:cs="Calibri"/>
          <w:szCs w:val="22"/>
          <w:lang w:val="ro-RO"/>
        </w:rPr>
        <w:t xml:space="preserve">grupul de la nivel local poate fi consultat în Anexa </w:t>
      </w:r>
      <w:r w:rsidR="00C55342" w:rsidRPr="00BF472A">
        <w:rPr>
          <w:rFonts w:asciiTheme="majorHAnsi" w:hAnsiTheme="majorHAnsi" w:cs="Calibri"/>
          <w:szCs w:val="22"/>
          <w:lang w:val="ro-RO"/>
        </w:rPr>
        <w:t xml:space="preserve">nr. </w:t>
      </w:r>
      <w:r w:rsidR="0048367D" w:rsidRPr="00BF472A">
        <w:rPr>
          <w:rFonts w:asciiTheme="majorHAnsi" w:hAnsiTheme="majorHAnsi" w:cs="Calibri"/>
          <w:szCs w:val="22"/>
          <w:lang w:val="ro-RO"/>
        </w:rPr>
        <w:t>11</w:t>
      </w:r>
      <w:r w:rsidR="00DF1FD9" w:rsidRPr="00BF472A">
        <w:rPr>
          <w:rFonts w:asciiTheme="majorHAnsi" w:hAnsiTheme="majorHAnsi" w:cs="Calibri"/>
          <w:szCs w:val="22"/>
          <w:lang w:val="ro-RO"/>
        </w:rPr>
        <w:t>.9</w:t>
      </w:r>
      <w:r w:rsidR="0047380A" w:rsidRPr="00BF472A">
        <w:rPr>
          <w:rFonts w:asciiTheme="majorHAnsi" w:hAnsiTheme="majorHAnsi" w:cs="Calibri"/>
          <w:szCs w:val="22"/>
          <w:lang w:val="ro-RO"/>
        </w:rPr>
        <w:t>.</w:t>
      </w:r>
      <w:r w:rsidR="00DF1FD9" w:rsidRPr="00BF472A">
        <w:rPr>
          <w:rFonts w:asciiTheme="majorHAnsi" w:hAnsiTheme="majorHAnsi" w:cs="Calibri"/>
          <w:szCs w:val="22"/>
          <w:lang w:val="ro-RO"/>
        </w:rPr>
        <w:t xml:space="preserve"> </w:t>
      </w:r>
      <w:r w:rsidR="00DF1FD9" w:rsidRPr="00BF472A">
        <w:rPr>
          <w:rFonts w:asciiTheme="majorHAnsi" w:hAnsiTheme="majorHAnsi"/>
          <w:szCs w:val="22"/>
          <w:lang w:val="ro-RO"/>
        </w:rPr>
        <w:t xml:space="preserve">La fiecare focus grup care a durat între 2 și 3 ore au participat </w:t>
      </w:r>
      <w:r w:rsidR="00163F52" w:rsidRPr="00BF472A">
        <w:rPr>
          <w:rFonts w:asciiTheme="majorHAnsi" w:hAnsiTheme="majorHAnsi"/>
          <w:szCs w:val="22"/>
          <w:lang w:val="ro-RO"/>
        </w:rPr>
        <w:t xml:space="preserve">între </w:t>
      </w:r>
      <w:r w:rsidRPr="00BF472A">
        <w:rPr>
          <w:rFonts w:asciiTheme="majorHAnsi" w:hAnsiTheme="majorHAnsi"/>
          <w:szCs w:val="22"/>
          <w:lang w:val="ro-RO"/>
        </w:rPr>
        <w:t>2</w:t>
      </w:r>
      <w:r w:rsidR="00163F52" w:rsidRPr="00BF472A">
        <w:rPr>
          <w:rFonts w:asciiTheme="majorHAnsi" w:hAnsiTheme="majorHAnsi"/>
          <w:szCs w:val="22"/>
          <w:lang w:val="ro-RO"/>
        </w:rPr>
        <w:t xml:space="preserve"> și 10 persoane</w:t>
      </w:r>
      <w:r w:rsidR="00DF1FD9" w:rsidRPr="00BF472A">
        <w:rPr>
          <w:rFonts w:asciiTheme="majorHAnsi" w:hAnsiTheme="majorHAnsi"/>
          <w:szCs w:val="22"/>
          <w:lang w:val="ro-RO"/>
        </w:rPr>
        <w:t>.</w:t>
      </w:r>
    </w:p>
    <w:p w:rsidR="00DF1FD9" w:rsidRPr="00BF472A" w:rsidRDefault="00165E09" w:rsidP="0047380A">
      <w:pPr>
        <w:tabs>
          <w:tab w:val="left" w:pos="512"/>
        </w:tabs>
        <w:spacing w:before="120" w:after="120"/>
        <w:rPr>
          <w:rFonts w:asciiTheme="majorHAnsi" w:hAnsiTheme="majorHAnsi"/>
          <w:szCs w:val="22"/>
          <w:lang w:val="ro-RO"/>
        </w:rPr>
      </w:pPr>
      <w:r w:rsidRPr="00BF472A">
        <w:rPr>
          <w:rFonts w:asciiTheme="majorHAnsi" w:hAnsiTheme="majorHAnsi"/>
          <w:szCs w:val="22"/>
          <w:lang w:val="ro-RO"/>
        </w:rPr>
        <w:t>De-a lungul acestui proces, f</w:t>
      </w:r>
      <w:r w:rsidR="0047380A" w:rsidRPr="00BF472A">
        <w:rPr>
          <w:rFonts w:asciiTheme="majorHAnsi" w:hAnsiTheme="majorHAnsi" w:cs="Calibri"/>
          <w:szCs w:val="22"/>
          <w:lang w:val="ro-RO"/>
        </w:rPr>
        <w:t xml:space="preserve">ocus grupurile </w:t>
      </w:r>
      <w:r w:rsidRPr="00BF472A">
        <w:rPr>
          <w:rFonts w:asciiTheme="majorHAnsi" w:hAnsiTheme="majorHAnsi" w:cs="Calibri"/>
          <w:szCs w:val="22"/>
          <w:lang w:val="ro-RO"/>
        </w:rPr>
        <w:t xml:space="preserve">au </w:t>
      </w:r>
      <w:r w:rsidRPr="00BF472A">
        <w:rPr>
          <w:rFonts w:asciiTheme="majorHAnsi" w:hAnsiTheme="majorHAnsi"/>
          <w:szCs w:val="22"/>
          <w:lang w:val="ro-RO"/>
        </w:rPr>
        <w:t>beneficiat de</w:t>
      </w:r>
      <w:r w:rsidR="0047380A" w:rsidRPr="00BF472A">
        <w:rPr>
          <w:rFonts w:asciiTheme="majorHAnsi" w:hAnsiTheme="majorHAnsi"/>
          <w:szCs w:val="22"/>
          <w:lang w:val="ro-RO"/>
        </w:rPr>
        <w:t xml:space="preserve"> sprijinul supervizorilor județeni, atât din perspectivă logistică, cât și din perspectiva recomandărilor și sugestiilor oferite</w:t>
      </w:r>
      <w:r w:rsidR="00377904" w:rsidRPr="00BF472A">
        <w:rPr>
          <w:rFonts w:asciiTheme="majorHAnsi" w:hAnsiTheme="majorHAnsi"/>
          <w:szCs w:val="22"/>
          <w:lang w:val="ro-RO"/>
        </w:rPr>
        <w:t xml:space="preserve"> pentru planificarea acestora</w:t>
      </w:r>
      <w:r w:rsidR="0047380A" w:rsidRPr="00BF472A">
        <w:rPr>
          <w:rFonts w:asciiTheme="majorHAnsi" w:hAnsiTheme="majorHAnsi"/>
          <w:szCs w:val="22"/>
          <w:lang w:val="ro-RO"/>
        </w:rPr>
        <w:t>.</w:t>
      </w:r>
    </w:p>
    <w:p w:rsidR="00396EC9" w:rsidRPr="00BF472A" w:rsidRDefault="00DF1FD9" w:rsidP="0047380A">
      <w:pPr>
        <w:tabs>
          <w:tab w:val="left" w:pos="512"/>
        </w:tabs>
        <w:spacing w:before="120" w:after="120"/>
        <w:rPr>
          <w:rFonts w:asciiTheme="majorHAnsi" w:hAnsiTheme="majorHAnsi"/>
          <w:szCs w:val="22"/>
          <w:lang w:val="ro-RO"/>
        </w:rPr>
      </w:pPr>
      <w:r w:rsidRPr="00BF472A">
        <w:rPr>
          <w:rFonts w:asciiTheme="majorHAnsi" w:hAnsiTheme="majorHAnsi"/>
          <w:szCs w:val="22"/>
          <w:lang w:val="ro-RO"/>
        </w:rPr>
        <w:t>În vederea validării raportului de evaluare</w:t>
      </w:r>
      <w:r w:rsidR="00165E09" w:rsidRPr="00BF472A">
        <w:rPr>
          <w:rFonts w:asciiTheme="majorHAnsi" w:hAnsiTheme="majorHAnsi"/>
          <w:szCs w:val="22"/>
          <w:lang w:val="ro-RO"/>
        </w:rPr>
        <w:t xml:space="preserve">, </w:t>
      </w:r>
      <w:r w:rsidRPr="00BF472A">
        <w:rPr>
          <w:rFonts w:asciiTheme="majorHAnsi" w:hAnsiTheme="majorHAnsi"/>
          <w:szCs w:val="22"/>
          <w:lang w:val="ro-RO"/>
        </w:rPr>
        <w:t>au fost planificate două foc</w:t>
      </w:r>
      <w:r w:rsidR="008D0E10" w:rsidRPr="00BF472A">
        <w:rPr>
          <w:rFonts w:asciiTheme="majorHAnsi" w:hAnsiTheme="majorHAnsi"/>
          <w:szCs w:val="22"/>
          <w:lang w:val="ro-RO"/>
        </w:rPr>
        <w:t>u</w:t>
      </w:r>
      <w:r w:rsidRPr="00BF472A">
        <w:rPr>
          <w:rFonts w:asciiTheme="majorHAnsi" w:hAnsiTheme="majorHAnsi"/>
          <w:szCs w:val="22"/>
          <w:lang w:val="ro-RO"/>
        </w:rPr>
        <w:t xml:space="preserve">s grupuri cu experți (denumite paneluri de experți), cu reprezentanți ai factorilor de decizie și cu reprezentanți ai organizațiilor neguvernamentale cu activitate în domeniul protecției copilului. Având în vedere perioada lungă de desfășurare a evaluării și consultarea acelorași factori atât în etapa inițială, cât și în etapa de culegere a datelor, echipa de evaluatori și UNICEF au decis organizarea unui panel de experți cu participarea </w:t>
      </w:r>
      <w:r w:rsidR="008D0E10" w:rsidRPr="00BF472A">
        <w:rPr>
          <w:rFonts w:asciiTheme="majorHAnsi" w:hAnsiTheme="majorHAnsi"/>
          <w:szCs w:val="22"/>
          <w:lang w:val="ro-RO"/>
        </w:rPr>
        <w:t xml:space="preserve">partenerilor de implementare și a </w:t>
      </w:r>
      <w:r w:rsidRPr="00BF472A">
        <w:rPr>
          <w:rFonts w:asciiTheme="majorHAnsi" w:hAnsiTheme="majorHAnsi"/>
          <w:szCs w:val="22"/>
          <w:lang w:val="ro-RO"/>
        </w:rPr>
        <w:t xml:space="preserve">factorilor interesați de la nivel </w:t>
      </w:r>
      <w:r w:rsidR="008D0E10" w:rsidRPr="00BF472A">
        <w:rPr>
          <w:rFonts w:asciiTheme="majorHAnsi" w:hAnsiTheme="majorHAnsi"/>
          <w:szCs w:val="22"/>
          <w:lang w:val="ro-RO"/>
        </w:rPr>
        <w:t>județean</w:t>
      </w:r>
      <w:r w:rsidR="00377904" w:rsidRPr="00BF472A">
        <w:rPr>
          <w:rFonts w:asciiTheme="majorHAnsi" w:hAnsiTheme="majorHAnsi"/>
          <w:szCs w:val="22"/>
          <w:lang w:val="ro-RO"/>
        </w:rPr>
        <w:t xml:space="preserve">, care a fost organizat în județul </w:t>
      </w:r>
      <w:r w:rsidR="00A45505" w:rsidRPr="00BF472A">
        <w:rPr>
          <w:rFonts w:asciiTheme="majorHAnsi" w:hAnsiTheme="majorHAnsi"/>
          <w:szCs w:val="22"/>
          <w:lang w:val="ro-RO"/>
        </w:rPr>
        <w:t>Suceava</w:t>
      </w:r>
      <w:r w:rsidR="00A45505" w:rsidRPr="00BF472A">
        <w:rPr>
          <w:rFonts w:asciiTheme="majorHAnsi" w:hAnsiTheme="majorHAnsi"/>
          <w:szCs w:val="22"/>
          <w:lang w:val="ro-RO"/>
        </w:rPr>
        <w:tab/>
      </w:r>
      <w:r w:rsidR="00377904" w:rsidRPr="00BF472A">
        <w:rPr>
          <w:rFonts w:asciiTheme="majorHAnsi" w:hAnsiTheme="majorHAnsi"/>
          <w:szCs w:val="22"/>
          <w:lang w:val="ro-RO"/>
        </w:rPr>
        <w:t>, în iulie 2017</w:t>
      </w:r>
      <w:r w:rsidRPr="00BF472A">
        <w:rPr>
          <w:rFonts w:asciiTheme="majorHAnsi" w:hAnsiTheme="majorHAnsi"/>
          <w:szCs w:val="22"/>
          <w:lang w:val="ro-RO"/>
        </w:rPr>
        <w:t>.</w:t>
      </w:r>
    </w:p>
    <w:p w:rsidR="002C525C" w:rsidRPr="00BF472A" w:rsidRDefault="002C525C" w:rsidP="002C525C">
      <w:pPr>
        <w:tabs>
          <w:tab w:val="left" w:pos="512"/>
        </w:tabs>
        <w:spacing w:before="120" w:after="120"/>
        <w:rPr>
          <w:rFonts w:asciiTheme="majorHAnsi" w:hAnsiTheme="majorHAnsi" w:cs="Calibri"/>
          <w:szCs w:val="22"/>
          <w:lang w:val="ro-RO"/>
        </w:rPr>
      </w:pPr>
    </w:p>
    <w:p w:rsidR="0047380A" w:rsidRPr="00BF472A" w:rsidRDefault="004652FC" w:rsidP="0085208C">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94" w:name="_Toc346921670"/>
      <w:bookmarkStart w:id="95" w:name="_Toc529785292"/>
      <w:r w:rsidRPr="00BF472A">
        <w:rPr>
          <w:rFonts w:asciiTheme="majorHAnsi" w:hAnsiTheme="majorHAnsi"/>
          <w:b w:val="0"/>
          <w:color w:val="17365D" w:themeColor="text2" w:themeShade="BF"/>
          <w:lang w:val="ro-RO"/>
        </w:rPr>
        <w:t>2.2.3</w:t>
      </w:r>
      <w:r w:rsidR="00F409EB" w:rsidRPr="00BF472A">
        <w:rPr>
          <w:rFonts w:asciiTheme="majorHAnsi" w:hAnsiTheme="majorHAnsi"/>
          <w:b w:val="0"/>
          <w:color w:val="17365D" w:themeColor="text2" w:themeShade="BF"/>
          <w:lang w:val="ro-RO"/>
        </w:rPr>
        <w:t xml:space="preserve">.5. </w:t>
      </w:r>
      <w:r w:rsidR="00163F52" w:rsidRPr="00BF472A">
        <w:rPr>
          <w:rFonts w:asciiTheme="majorHAnsi" w:hAnsiTheme="majorHAnsi"/>
          <w:b w:val="0"/>
          <w:color w:val="17365D" w:themeColor="text2" w:themeShade="BF"/>
          <w:lang w:val="ro-RO"/>
        </w:rPr>
        <w:t>A</w:t>
      </w:r>
      <w:r w:rsidR="0047380A" w:rsidRPr="00BF472A">
        <w:rPr>
          <w:rFonts w:asciiTheme="majorHAnsi" w:hAnsiTheme="majorHAnsi"/>
          <w:b w:val="0"/>
          <w:color w:val="17365D" w:themeColor="text2" w:themeShade="BF"/>
          <w:lang w:val="ro-RO"/>
        </w:rPr>
        <w:t>telier de lucru cu cop</w:t>
      </w:r>
      <w:r w:rsidR="00B37290" w:rsidRPr="00BF472A">
        <w:rPr>
          <w:rFonts w:asciiTheme="majorHAnsi" w:hAnsiTheme="majorHAnsi"/>
          <w:b w:val="0"/>
          <w:color w:val="17365D" w:themeColor="text2" w:themeShade="BF"/>
          <w:lang w:val="ro-RO"/>
        </w:rPr>
        <w:t>i</w:t>
      </w:r>
      <w:r w:rsidR="0047380A" w:rsidRPr="00BF472A">
        <w:rPr>
          <w:rFonts w:asciiTheme="majorHAnsi" w:hAnsiTheme="majorHAnsi"/>
          <w:b w:val="0"/>
          <w:color w:val="17365D" w:themeColor="text2" w:themeShade="BF"/>
          <w:lang w:val="ro-RO"/>
        </w:rPr>
        <w:t>ii</w:t>
      </w:r>
      <w:bookmarkEnd w:id="94"/>
      <w:bookmarkEnd w:id="95"/>
    </w:p>
    <w:p w:rsidR="0047380A" w:rsidRPr="00BF472A" w:rsidRDefault="0047380A" w:rsidP="006B4396">
      <w:pPr>
        <w:rPr>
          <w:rFonts w:asciiTheme="majorHAnsi" w:hAnsiTheme="majorHAnsi"/>
          <w:szCs w:val="22"/>
          <w:lang w:val="ro-RO"/>
        </w:rPr>
      </w:pPr>
      <w:r w:rsidRPr="00BF472A">
        <w:rPr>
          <w:rFonts w:asciiTheme="majorHAnsi" w:hAnsiTheme="majorHAnsi"/>
          <w:szCs w:val="22"/>
          <w:lang w:val="ro-RO"/>
        </w:rPr>
        <w:t xml:space="preserve">Pentru a putea analiza percepția copiilor ‘invizibili’ care au beneficiat de activitățile din cadrul proiectului, au fost organizate </w:t>
      </w:r>
      <w:r w:rsidR="00DF1FD9" w:rsidRPr="00BF472A">
        <w:rPr>
          <w:rFonts w:asciiTheme="majorHAnsi" w:hAnsiTheme="majorHAnsi"/>
          <w:szCs w:val="22"/>
          <w:lang w:val="ro-RO"/>
        </w:rPr>
        <w:t>8</w:t>
      </w:r>
      <w:r w:rsidR="004B46C6" w:rsidRPr="00BF472A">
        <w:rPr>
          <w:rFonts w:asciiTheme="majorHAnsi" w:hAnsiTheme="majorHAnsi"/>
          <w:szCs w:val="22"/>
          <w:lang w:val="ro-RO"/>
        </w:rPr>
        <w:t xml:space="preserve"> </w:t>
      </w:r>
      <w:r w:rsidRPr="00BF472A">
        <w:rPr>
          <w:rFonts w:asciiTheme="majorHAnsi" w:hAnsiTheme="majorHAnsi"/>
          <w:szCs w:val="22"/>
          <w:lang w:val="ro-RO"/>
        </w:rPr>
        <w:t>ateliere de lu</w:t>
      </w:r>
      <w:r w:rsidR="004B46C6" w:rsidRPr="00BF472A">
        <w:rPr>
          <w:rFonts w:asciiTheme="majorHAnsi" w:hAnsiTheme="majorHAnsi"/>
          <w:szCs w:val="22"/>
          <w:lang w:val="ro-RO"/>
        </w:rPr>
        <w:t>c</w:t>
      </w:r>
      <w:r w:rsidRPr="00BF472A">
        <w:rPr>
          <w:rFonts w:asciiTheme="majorHAnsi" w:hAnsiTheme="majorHAnsi"/>
          <w:szCs w:val="22"/>
          <w:lang w:val="ro-RO"/>
        </w:rPr>
        <w:t xml:space="preserve">ru, câte un atelier în fiecare județ, la care au participat adolescenți (cu vârste între 10 și 17 ani), cu acordul scris al părinților. Ghidul pentru atelierele de lucru poate fi găsit în </w:t>
      </w:r>
      <w:r w:rsidR="00165E09" w:rsidRPr="00BF472A">
        <w:rPr>
          <w:rFonts w:asciiTheme="majorHAnsi" w:hAnsiTheme="majorHAnsi"/>
          <w:szCs w:val="22"/>
          <w:lang w:val="ro-RO"/>
        </w:rPr>
        <w:t>A</w:t>
      </w:r>
      <w:r w:rsidRPr="00BF472A">
        <w:rPr>
          <w:rFonts w:asciiTheme="majorHAnsi" w:hAnsiTheme="majorHAnsi"/>
          <w:szCs w:val="22"/>
          <w:lang w:val="ro-RO"/>
        </w:rPr>
        <w:t>nexa</w:t>
      </w:r>
      <w:r w:rsidR="00DF1FD9" w:rsidRPr="00BF472A">
        <w:rPr>
          <w:rFonts w:asciiTheme="majorHAnsi" w:hAnsiTheme="majorHAnsi"/>
          <w:szCs w:val="22"/>
          <w:lang w:val="ro-RO"/>
        </w:rPr>
        <w:t xml:space="preserve"> nr.</w:t>
      </w:r>
      <w:r w:rsidRPr="00BF472A">
        <w:rPr>
          <w:rFonts w:asciiTheme="majorHAnsi" w:hAnsiTheme="majorHAnsi"/>
          <w:szCs w:val="22"/>
          <w:lang w:val="ro-RO"/>
        </w:rPr>
        <w:t xml:space="preserve"> </w:t>
      </w:r>
      <w:r w:rsidR="004A5FBA" w:rsidRPr="00BF472A">
        <w:rPr>
          <w:rFonts w:asciiTheme="majorHAnsi" w:hAnsiTheme="majorHAnsi"/>
          <w:szCs w:val="22"/>
          <w:lang w:val="ro-RO"/>
        </w:rPr>
        <w:t>1</w:t>
      </w:r>
      <w:r w:rsidR="0048367D" w:rsidRPr="00BF472A">
        <w:rPr>
          <w:rFonts w:asciiTheme="majorHAnsi" w:hAnsiTheme="majorHAnsi"/>
          <w:szCs w:val="22"/>
          <w:lang w:val="ro-RO"/>
        </w:rPr>
        <w:t>1</w:t>
      </w:r>
      <w:r w:rsidR="00DF1FD9" w:rsidRPr="00BF472A">
        <w:rPr>
          <w:rFonts w:asciiTheme="majorHAnsi" w:hAnsiTheme="majorHAnsi"/>
          <w:szCs w:val="22"/>
          <w:lang w:val="ro-RO"/>
        </w:rPr>
        <w:t>.10</w:t>
      </w:r>
      <w:r w:rsidRPr="00BF472A">
        <w:rPr>
          <w:rFonts w:asciiTheme="majorHAnsi" w:hAnsiTheme="majorHAnsi"/>
          <w:szCs w:val="22"/>
          <w:lang w:val="ro-RO"/>
        </w:rPr>
        <w:t xml:space="preserve">. </w:t>
      </w:r>
    </w:p>
    <w:p w:rsidR="0047380A" w:rsidRPr="00BF472A" w:rsidRDefault="0047380A" w:rsidP="006B4396">
      <w:pPr>
        <w:rPr>
          <w:rFonts w:asciiTheme="majorHAnsi" w:hAnsiTheme="majorHAnsi"/>
          <w:szCs w:val="22"/>
          <w:lang w:val="ro-RO"/>
        </w:rPr>
      </w:pPr>
      <w:r w:rsidRPr="00BF472A">
        <w:rPr>
          <w:rFonts w:asciiTheme="majorHAnsi" w:hAnsiTheme="majorHAnsi"/>
          <w:szCs w:val="22"/>
          <w:lang w:val="ro-RO"/>
        </w:rPr>
        <w:t>Atelierele au fost organizate de către experții de evaluare, în perioada vizitelor pe teren, la fiecare atelier participând în medie un număr</w:t>
      </w:r>
      <w:r w:rsidR="00DF1FD9" w:rsidRPr="00BF472A">
        <w:rPr>
          <w:rFonts w:asciiTheme="majorHAnsi" w:hAnsiTheme="majorHAnsi"/>
          <w:szCs w:val="22"/>
          <w:lang w:val="ro-RO"/>
        </w:rPr>
        <w:t xml:space="preserve"> mediu</w:t>
      </w:r>
      <w:r w:rsidRPr="00BF472A">
        <w:rPr>
          <w:rFonts w:asciiTheme="majorHAnsi" w:hAnsiTheme="majorHAnsi"/>
          <w:szCs w:val="22"/>
          <w:lang w:val="ro-RO"/>
        </w:rPr>
        <w:t xml:space="preserve"> de </w:t>
      </w:r>
      <w:r w:rsidR="00DF1FD9" w:rsidRPr="00BF472A">
        <w:rPr>
          <w:rFonts w:asciiTheme="majorHAnsi" w:hAnsiTheme="majorHAnsi"/>
          <w:szCs w:val="22"/>
          <w:lang w:val="ro-RO"/>
        </w:rPr>
        <w:t>10</w:t>
      </w:r>
      <w:r w:rsidRPr="00BF472A">
        <w:rPr>
          <w:rFonts w:asciiTheme="majorHAnsi" w:hAnsiTheme="majorHAnsi"/>
          <w:szCs w:val="22"/>
          <w:lang w:val="ro-RO"/>
        </w:rPr>
        <w:t xml:space="preserve"> copii. Deși inițial au fost avute în vedere mai multe tehnici, în final, a fost utilizată doar tehnica colajului – copiilor li s-a cerut să își ilustreze viața prin realizarea unui poster pe care să îl prezinte. Astfel, </w:t>
      </w:r>
      <w:r w:rsidR="00165E09" w:rsidRPr="00BF472A">
        <w:rPr>
          <w:rFonts w:asciiTheme="majorHAnsi" w:hAnsiTheme="majorHAnsi"/>
          <w:szCs w:val="22"/>
          <w:lang w:val="ro-RO"/>
        </w:rPr>
        <w:t>prin analiza colajelor realizate de copii, s-a urmărit</w:t>
      </w:r>
      <w:r w:rsidRPr="00BF472A">
        <w:rPr>
          <w:rFonts w:asciiTheme="majorHAnsi" w:hAnsiTheme="majorHAnsi"/>
          <w:szCs w:val="22"/>
          <w:lang w:val="ro-RO"/>
        </w:rPr>
        <w:t xml:space="preserve"> identificarea unor aspecte care țin de eficacitatea și impactul proiectului de modelare.</w:t>
      </w:r>
    </w:p>
    <w:p w:rsidR="00F409EB" w:rsidRPr="00BF472A" w:rsidRDefault="00F409EB" w:rsidP="006B4396">
      <w:pPr>
        <w:rPr>
          <w:rFonts w:asciiTheme="majorHAnsi" w:hAnsiTheme="majorHAnsi"/>
          <w:szCs w:val="22"/>
          <w:lang w:val="ro-RO"/>
        </w:rPr>
      </w:pPr>
    </w:p>
    <w:p w:rsidR="0047380A" w:rsidRPr="00BF472A" w:rsidRDefault="004652FC" w:rsidP="0085208C">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96" w:name="_Toc529785293"/>
      <w:r w:rsidRPr="00BF472A">
        <w:rPr>
          <w:rFonts w:asciiTheme="majorHAnsi" w:hAnsiTheme="majorHAnsi"/>
          <w:b w:val="0"/>
          <w:color w:val="17365D" w:themeColor="text2" w:themeShade="BF"/>
          <w:lang w:val="ro-RO"/>
        </w:rPr>
        <w:lastRenderedPageBreak/>
        <w:t>2.2.3</w:t>
      </w:r>
      <w:r w:rsidR="00F409EB" w:rsidRPr="00BF472A">
        <w:rPr>
          <w:rFonts w:asciiTheme="majorHAnsi" w:hAnsiTheme="majorHAnsi"/>
          <w:b w:val="0"/>
          <w:color w:val="17365D" w:themeColor="text2" w:themeShade="BF"/>
          <w:lang w:val="ro-RO"/>
        </w:rPr>
        <w:t xml:space="preserve">.6. </w:t>
      </w:r>
      <w:r w:rsidR="00163F52" w:rsidRPr="00BF472A">
        <w:rPr>
          <w:rFonts w:asciiTheme="majorHAnsi" w:hAnsiTheme="majorHAnsi"/>
          <w:b w:val="0"/>
          <w:color w:val="17365D" w:themeColor="text2" w:themeShade="BF"/>
          <w:lang w:val="ro-RO"/>
        </w:rPr>
        <w:t>Observația</w:t>
      </w:r>
      <w:bookmarkEnd w:id="96"/>
    </w:p>
    <w:p w:rsidR="0047380A" w:rsidRPr="00BF472A" w:rsidRDefault="0047380A" w:rsidP="0047380A">
      <w:pPr>
        <w:spacing w:before="120" w:after="120"/>
        <w:rPr>
          <w:rFonts w:asciiTheme="majorHAnsi" w:hAnsiTheme="majorHAnsi"/>
          <w:szCs w:val="22"/>
          <w:lang w:val="ro-RO"/>
        </w:rPr>
      </w:pPr>
      <w:r w:rsidRPr="00BF472A">
        <w:rPr>
          <w:rFonts w:asciiTheme="majorHAnsi" w:hAnsiTheme="majorHAnsi"/>
          <w:szCs w:val="22"/>
          <w:lang w:val="ro-RO"/>
        </w:rPr>
        <w:t xml:space="preserve">În toate cele de 32 comune </w:t>
      </w:r>
      <w:r w:rsidR="008D0E10" w:rsidRPr="00BF472A">
        <w:rPr>
          <w:rFonts w:asciiTheme="majorHAnsi" w:hAnsiTheme="majorHAnsi"/>
          <w:szCs w:val="22"/>
          <w:lang w:val="ro-RO"/>
        </w:rPr>
        <w:t>de intervenție</w:t>
      </w:r>
      <w:r w:rsidR="00165E09" w:rsidRPr="00BF472A">
        <w:rPr>
          <w:rFonts w:asciiTheme="majorHAnsi" w:hAnsiTheme="majorHAnsi"/>
          <w:szCs w:val="22"/>
          <w:lang w:val="ro-RO"/>
        </w:rPr>
        <w:t>,</w:t>
      </w:r>
      <w:r w:rsidRPr="00BF472A">
        <w:rPr>
          <w:rFonts w:asciiTheme="majorHAnsi" w:hAnsiTheme="majorHAnsi"/>
          <w:szCs w:val="22"/>
          <w:lang w:val="ro-RO"/>
        </w:rPr>
        <w:t xml:space="preserve"> experții de evaluare au realizat rapoarte de observație. Structura raportului de observație poate fi urmărită în </w:t>
      </w:r>
      <w:r w:rsidR="00165E09" w:rsidRPr="00BF472A">
        <w:rPr>
          <w:rFonts w:asciiTheme="majorHAnsi" w:hAnsiTheme="majorHAnsi"/>
          <w:szCs w:val="22"/>
          <w:lang w:val="ro-RO"/>
        </w:rPr>
        <w:t>A</w:t>
      </w:r>
      <w:r w:rsidRPr="00BF472A">
        <w:rPr>
          <w:rFonts w:asciiTheme="majorHAnsi" w:hAnsiTheme="majorHAnsi"/>
          <w:szCs w:val="22"/>
          <w:lang w:val="ro-RO"/>
        </w:rPr>
        <w:t>nexa</w:t>
      </w:r>
      <w:r w:rsidR="004A5FBA" w:rsidRPr="00BF472A">
        <w:rPr>
          <w:rFonts w:asciiTheme="majorHAnsi" w:hAnsiTheme="majorHAnsi"/>
          <w:szCs w:val="22"/>
          <w:lang w:val="ro-RO"/>
        </w:rPr>
        <w:t xml:space="preserve"> nr. 1</w:t>
      </w:r>
      <w:r w:rsidR="0048367D" w:rsidRPr="00BF472A">
        <w:rPr>
          <w:rFonts w:asciiTheme="majorHAnsi" w:hAnsiTheme="majorHAnsi"/>
          <w:szCs w:val="22"/>
          <w:lang w:val="ro-RO"/>
        </w:rPr>
        <w:t>1</w:t>
      </w:r>
      <w:r w:rsidR="00DF1FD9" w:rsidRPr="00BF472A">
        <w:rPr>
          <w:rFonts w:asciiTheme="majorHAnsi" w:hAnsiTheme="majorHAnsi"/>
          <w:szCs w:val="22"/>
          <w:lang w:val="ro-RO"/>
        </w:rPr>
        <w:t>.11</w:t>
      </w:r>
      <w:r w:rsidRPr="00BF472A">
        <w:rPr>
          <w:rFonts w:asciiTheme="majorHAnsi" w:hAnsiTheme="majorHAnsi"/>
          <w:szCs w:val="22"/>
          <w:lang w:val="ro-RO"/>
        </w:rPr>
        <w:t>. Informațiile au fost utilizate pentru a obține date de context și pentru a clarifica anumite aspecte</w:t>
      </w:r>
      <w:r w:rsidR="00DF1FD9" w:rsidRPr="00BF472A">
        <w:rPr>
          <w:rFonts w:asciiTheme="majorHAnsi" w:hAnsiTheme="majorHAnsi"/>
          <w:szCs w:val="22"/>
          <w:lang w:val="ro-RO"/>
        </w:rPr>
        <w:t xml:space="preserve"> legate de condițiile locale de implementare a modelului</w:t>
      </w:r>
      <w:r w:rsidRPr="00BF472A">
        <w:rPr>
          <w:rFonts w:asciiTheme="majorHAnsi" w:hAnsiTheme="majorHAnsi"/>
          <w:szCs w:val="22"/>
          <w:lang w:val="ro-RO"/>
        </w:rPr>
        <w:t xml:space="preserve">, acolo unde a fost </w:t>
      </w:r>
      <w:r w:rsidR="00DF1FD9" w:rsidRPr="00BF472A">
        <w:rPr>
          <w:rFonts w:asciiTheme="majorHAnsi" w:hAnsiTheme="majorHAnsi"/>
          <w:szCs w:val="22"/>
          <w:lang w:val="ro-RO"/>
        </w:rPr>
        <w:t>necesar</w:t>
      </w:r>
      <w:r w:rsidRPr="00BF472A">
        <w:rPr>
          <w:rFonts w:asciiTheme="majorHAnsi" w:hAnsiTheme="majorHAnsi"/>
          <w:szCs w:val="22"/>
          <w:lang w:val="ro-RO"/>
        </w:rPr>
        <w:t>.</w:t>
      </w:r>
    </w:p>
    <w:p w:rsidR="0047380A" w:rsidRPr="00BF472A" w:rsidRDefault="0047380A" w:rsidP="0047380A">
      <w:pPr>
        <w:spacing w:before="120" w:after="120"/>
        <w:rPr>
          <w:rFonts w:asciiTheme="majorHAnsi" w:hAnsiTheme="majorHAnsi"/>
          <w:szCs w:val="22"/>
          <w:lang w:val="ro-RO"/>
        </w:rPr>
      </w:pPr>
    </w:p>
    <w:p w:rsidR="0047380A" w:rsidRPr="00BF472A" w:rsidRDefault="004652FC" w:rsidP="0085208C">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97" w:name="_Toc346921672"/>
      <w:bookmarkStart w:id="98" w:name="_Toc529785294"/>
      <w:r w:rsidRPr="00BF472A">
        <w:rPr>
          <w:rFonts w:asciiTheme="majorHAnsi" w:hAnsiTheme="majorHAnsi"/>
          <w:b w:val="0"/>
          <w:color w:val="17365D" w:themeColor="text2" w:themeShade="BF"/>
          <w:lang w:val="ro-RO"/>
        </w:rPr>
        <w:t>2.2.3</w:t>
      </w:r>
      <w:r w:rsidR="00F409EB" w:rsidRPr="00BF472A">
        <w:rPr>
          <w:rFonts w:asciiTheme="majorHAnsi" w:hAnsiTheme="majorHAnsi"/>
          <w:b w:val="0"/>
          <w:color w:val="17365D" w:themeColor="text2" w:themeShade="BF"/>
          <w:lang w:val="ro-RO"/>
        </w:rPr>
        <w:t xml:space="preserve">.7. </w:t>
      </w:r>
      <w:r w:rsidR="00163F52" w:rsidRPr="00BF472A">
        <w:rPr>
          <w:rFonts w:asciiTheme="majorHAnsi" w:hAnsiTheme="majorHAnsi"/>
          <w:b w:val="0"/>
          <w:color w:val="17365D" w:themeColor="text2" w:themeShade="BF"/>
          <w:lang w:val="ro-RO"/>
        </w:rPr>
        <w:t>S</w:t>
      </w:r>
      <w:r w:rsidR="0047380A" w:rsidRPr="00BF472A">
        <w:rPr>
          <w:rFonts w:asciiTheme="majorHAnsi" w:hAnsiTheme="majorHAnsi"/>
          <w:b w:val="0"/>
          <w:color w:val="17365D" w:themeColor="text2" w:themeShade="BF"/>
          <w:lang w:val="ro-RO"/>
        </w:rPr>
        <w:t>tudiul de caz</w:t>
      </w:r>
      <w:bookmarkEnd w:id="97"/>
      <w:bookmarkEnd w:id="98"/>
    </w:p>
    <w:p w:rsidR="0047380A" w:rsidRPr="00BF472A" w:rsidRDefault="0047380A" w:rsidP="006B4396">
      <w:pPr>
        <w:spacing w:before="120" w:after="120"/>
        <w:rPr>
          <w:rFonts w:asciiTheme="majorHAnsi" w:hAnsiTheme="majorHAnsi"/>
          <w:szCs w:val="22"/>
          <w:lang w:val="ro-RO"/>
        </w:rPr>
      </w:pPr>
      <w:r w:rsidRPr="00BF472A">
        <w:rPr>
          <w:rFonts w:asciiTheme="majorHAnsi" w:hAnsiTheme="majorHAnsi"/>
          <w:szCs w:val="22"/>
          <w:lang w:val="ro-RO"/>
        </w:rPr>
        <w:t xml:space="preserve">Designul prezentei evaluări a inclus și 8 studii de caz, fiecare vizând câte o comună în care intervenția a continuat până în septembrie 2015, din fiecare județ. Studiile de caz au urmărit un format unitar care se regăsește în </w:t>
      </w:r>
      <w:r w:rsidR="00165E09" w:rsidRPr="00BF472A">
        <w:rPr>
          <w:rFonts w:asciiTheme="majorHAnsi" w:hAnsiTheme="majorHAnsi"/>
          <w:szCs w:val="22"/>
          <w:lang w:val="ro-RO"/>
        </w:rPr>
        <w:t>A</w:t>
      </w:r>
      <w:r w:rsidRPr="00BF472A">
        <w:rPr>
          <w:rFonts w:asciiTheme="majorHAnsi" w:hAnsiTheme="majorHAnsi"/>
          <w:szCs w:val="22"/>
          <w:lang w:val="ro-RO"/>
        </w:rPr>
        <w:t>nexa</w:t>
      </w:r>
      <w:r w:rsidR="00DF1FD9" w:rsidRPr="00BF472A">
        <w:rPr>
          <w:rFonts w:asciiTheme="majorHAnsi" w:hAnsiTheme="majorHAnsi"/>
          <w:szCs w:val="22"/>
          <w:lang w:val="ro-RO"/>
        </w:rPr>
        <w:t xml:space="preserve"> nr.</w:t>
      </w:r>
      <w:r w:rsidRPr="00BF472A">
        <w:rPr>
          <w:rFonts w:asciiTheme="majorHAnsi" w:hAnsiTheme="majorHAnsi"/>
          <w:szCs w:val="22"/>
          <w:lang w:val="ro-RO"/>
        </w:rPr>
        <w:t xml:space="preserve"> </w:t>
      </w:r>
      <w:r w:rsidR="00DF1FD9" w:rsidRPr="00BF472A">
        <w:rPr>
          <w:rFonts w:asciiTheme="majorHAnsi" w:hAnsiTheme="majorHAnsi"/>
          <w:szCs w:val="22"/>
          <w:lang w:val="ro-RO"/>
        </w:rPr>
        <w:t>10</w:t>
      </w:r>
      <w:r w:rsidRPr="00BF472A">
        <w:rPr>
          <w:rFonts w:asciiTheme="majorHAnsi" w:hAnsiTheme="majorHAnsi"/>
          <w:szCs w:val="22"/>
          <w:lang w:val="ro-RO"/>
        </w:rPr>
        <w:t>.</w:t>
      </w:r>
      <w:r w:rsidR="004652FC" w:rsidRPr="00BF472A">
        <w:rPr>
          <w:rFonts w:asciiTheme="majorHAnsi" w:hAnsiTheme="majorHAnsi"/>
          <w:szCs w:val="22"/>
          <w:lang w:val="ro-RO"/>
        </w:rPr>
        <w:t xml:space="preserve"> </w:t>
      </w:r>
      <w:r w:rsidRPr="00BF472A">
        <w:rPr>
          <w:rFonts w:asciiTheme="majorHAnsi" w:hAnsiTheme="majorHAnsi"/>
          <w:szCs w:val="22"/>
          <w:lang w:val="ro-RO"/>
        </w:rPr>
        <w:t xml:space="preserve">Deși inițial criteriul de selecție a fost numărul de copii vulnerabili la nivel de comunitate, ulterior, studiile de caz au fost realizate în comunitățile în care </w:t>
      </w:r>
      <w:r w:rsidR="008D0E10" w:rsidRPr="00BF472A">
        <w:rPr>
          <w:rFonts w:asciiTheme="majorHAnsi" w:hAnsiTheme="majorHAnsi"/>
          <w:szCs w:val="22"/>
          <w:lang w:val="ro-RO"/>
        </w:rPr>
        <w:t>au fost colectate</w:t>
      </w:r>
      <w:r w:rsidRPr="00BF472A">
        <w:rPr>
          <w:rFonts w:asciiTheme="majorHAnsi" w:hAnsiTheme="majorHAnsi"/>
          <w:szCs w:val="22"/>
          <w:lang w:val="ro-RO"/>
        </w:rPr>
        <w:t xml:space="preserve"> cele mai multe informații – adică acolo unde au fost realizate interviuri cu autorități, asistenți sociali/asistenți medicali</w:t>
      </w:r>
      <w:r w:rsidR="00165E09" w:rsidRPr="00BF472A">
        <w:rPr>
          <w:rFonts w:asciiTheme="majorHAnsi" w:hAnsiTheme="majorHAnsi"/>
          <w:szCs w:val="22"/>
          <w:lang w:val="ro-RO"/>
        </w:rPr>
        <w:t xml:space="preserve"> comunitari</w:t>
      </w:r>
      <w:r w:rsidRPr="00BF472A">
        <w:rPr>
          <w:rFonts w:asciiTheme="majorHAnsi" w:hAnsiTheme="majorHAnsi"/>
          <w:szCs w:val="22"/>
          <w:lang w:val="ro-RO"/>
        </w:rPr>
        <w:t xml:space="preserve">, interviuri cu părinții, </w:t>
      </w:r>
      <w:r w:rsidR="004652FC" w:rsidRPr="00BF472A">
        <w:rPr>
          <w:rFonts w:asciiTheme="majorHAnsi" w:hAnsiTheme="majorHAnsi"/>
          <w:szCs w:val="22"/>
          <w:lang w:val="ro-RO"/>
        </w:rPr>
        <w:t xml:space="preserve">dar și </w:t>
      </w:r>
      <w:r w:rsidR="00394C0B" w:rsidRPr="00BF472A">
        <w:rPr>
          <w:rFonts w:asciiTheme="majorHAnsi" w:hAnsiTheme="majorHAnsi"/>
          <w:szCs w:val="22"/>
          <w:lang w:val="ro-RO"/>
        </w:rPr>
        <w:t xml:space="preserve">focus </w:t>
      </w:r>
      <w:r w:rsidRPr="00BF472A">
        <w:rPr>
          <w:rFonts w:asciiTheme="majorHAnsi" w:hAnsiTheme="majorHAnsi"/>
          <w:szCs w:val="22"/>
          <w:lang w:val="ro-RO"/>
        </w:rPr>
        <w:t>grupuri și workshop-uri cu copii.</w:t>
      </w:r>
    </w:p>
    <w:p w:rsidR="00F409EB" w:rsidRPr="00BF472A" w:rsidRDefault="00F409EB" w:rsidP="006B4396">
      <w:pPr>
        <w:spacing w:before="120" w:after="120"/>
        <w:rPr>
          <w:rFonts w:asciiTheme="majorHAnsi" w:hAnsiTheme="majorHAnsi"/>
          <w:szCs w:val="22"/>
          <w:lang w:val="ro-RO"/>
        </w:rPr>
      </w:pPr>
    </w:p>
    <w:p w:rsidR="0047380A" w:rsidRPr="00BF472A" w:rsidRDefault="004652FC" w:rsidP="0085208C">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99" w:name="_Toc346921673"/>
      <w:bookmarkStart w:id="100" w:name="_Toc529785295"/>
      <w:r w:rsidRPr="00BF472A">
        <w:rPr>
          <w:rFonts w:asciiTheme="majorHAnsi" w:hAnsiTheme="majorHAnsi"/>
          <w:b w:val="0"/>
          <w:color w:val="17365D" w:themeColor="text2" w:themeShade="BF"/>
          <w:lang w:val="ro-RO"/>
        </w:rPr>
        <w:t>2.2.3.8</w:t>
      </w:r>
      <w:r w:rsidR="00F409EB" w:rsidRPr="00BF472A">
        <w:rPr>
          <w:rFonts w:asciiTheme="majorHAnsi" w:hAnsiTheme="majorHAnsi"/>
          <w:b w:val="0"/>
          <w:color w:val="17365D" w:themeColor="text2" w:themeShade="BF"/>
          <w:lang w:val="ro-RO"/>
        </w:rPr>
        <w:t xml:space="preserve">. </w:t>
      </w:r>
      <w:r w:rsidR="0047380A" w:rsidRPr="00BF472A">
        <w:rPr>
          <w:rFonts w:asciiTheme="majorHAnsi" w:hAnsiTheme="majorHAnsi"/>
          <w:b w:val="0"/>
          <w:color w:val="17365D" w:themeColor="text2" w:themeShade="BF"/>
          <w:lang w:val="ro-RO"/>
        </w:rPr>
        <w:t xml:space="preserve">Analiza </w:t>
      </w:r>
      <w:r w:rsidR="00F409EB" w:rsidRPr="00BF472A">
        <w:rPr>
          <w:rFonts w:asciiTheme="majorHAnsi" w:hAnsiTheme="majorHAnsi"/>
          <w:b w:val="0"/>
          <w:color w:val="17365D" w:themeColor="text2" w:themeShade="BF"/>
          <w:lang w:val="ro-RO"/>
        </w:rPr>
        <w:t xml:space="preserve">de </w:t>
      </w:r>
      <w:r w:rsidR="00163F52" w:rsidRPr="00BF472A">
        <w:rPr>
          <w:rFonts w:asciiTheme="majorHAnsi" w:hAnsiTheme="majorHAnsi"/>
          <w:b w:val="0"/>
          <w:color w:val="17365D" w:themeColor="text2" w:themeShade="BF"/>
          <w:lang w:val="ro-RO"/>
        </w:rPr>
        <w:t>date</w:t>
      </w:r>
      <w:r w:rsidR="0047380A" w:rsidRPr="00BF472A">
        <w:rPr>
          <w:rFonts w:asciiTheme="majorHAnsi" w:hAnsiTheme="majorHAnsi"/>
          <w:b w:val="0"/>
          <w:color w:val="17365D" w:themeColor="text2" w:themeShade="BF"/>
          <w:lang w:val="ro-RO"/>
        </w:rPr>
        <w:t xml:space="preserve"> secundare</w:t>
      </w:r>
      <w:bookmarkEnd w:id="99"/>
      <w:bookmarkEnd w:id="100"/>
    </w:p>
    <w:p w:rsidR="0047380A" w:rsidRPr="00BF472A" w:rsidRDefault="0047380A" w:rsidP="006B4396">
      <w:pPr>
        <w:spacing w:before="120" w:after="120"/>
        <w:rPr>
          <w:rFonts w:asciiTheme="majorHAnsi" w:hAnsiTheme="majorHAnsi" w:cs="Calibri"/>
          <w:szCs w:val="22"/>
          <w:lang w:val="ro-RO"/>
        </w:rPr>
      </w:pPr>
      <w:r w:rsidRPr="00BF472A">
        <w:rPr>
          <w:rFonts w:asciiTheme="majorHAnsi" w:hAnsiTheme="majorHAnsi" w:cs="Calibri"/>
          <w:szCs w:val="22"/>
          <w:lang w:val="ro-RO"/>
        </w:rPr>
        <w:t>Pe lângă datele colectate pentru prezenta evaluare, au fost de asemenea analizate date cantitative, cum ar fi:</w:t>
      </w:r>
    </w:p>
    <w:p w:rsidR="0047380A" w:rsidRPr="00BF472A" w:rsidRDefault="0047380A" w:rsidP="00535C9C">
      <w:pPr>
        <w:pStyle w:val="ListParagraph"/>
        <w:numPr>
          <w:ilvl w:val="0"/>
          <w:numId w:val="113"/>
        </w:numPr>
        <w:spacing w:before="120" w:after="120"/>
        <w:ind w:left="540"/>
        <w:rPr>
          <w:rFonts w:asciiTheme="majorHAnsi" w:hAnsiTheme="majorHAnsi" w:cs="Calibri"/>
          <w:szCs w:val="22"/>
          <w:lang w:val="ro-RO"/>
        </w:rPr>
      </w:pPr>
      <w:r w:rsidRPr="00BF472A">
        <w:rPr>
          <w:rFonts w:asciiTheme="majorHAnsi" w:hAnsiTheme="majorHAnsi" w:cs="Calibri"/>
          <w:szCs w:val="22"/>
          <w:lang w:val="ro-RO"/>
        </w:rPr>
        <w:t>Baze de date copii 2011 – rezultate ale primei evaluări formative;</w:t>
      </w:r>
    </w:p>
    <w:p w:rsidR="0047380A" w:rsidRPr="00BF472A" w:rsidRDefault="0047380A" w:rsidP="00535C9C">
      <w:pPr>
        <w:pStyle w:val="ListParagraph"/>
        <w:numPr>
          <w:ilvl w:val="0"/>
          <w:numId w:val="113"/>
        </w:numPr>
        <w:spacing w:before="120" w:after="120"/>
        <w:ind w:left="540"/>
        <w:rPr>
          <w:rFonts w:asciiTheme="majorHAnsi" w:hAnsiTheme="majorHAnsi" w:cs="Calibri"/>
          <w:szCs w:val="22"/>
          <w:lang w:val="ro-RO"/>
        </w:rPr>
      </w:pPr>
      <w:r w:rsidRPr="00BF472A">
        <w:rPr>
          <w:rFonts w:asciiTheme="majorHAnsi" w:hAnsiTheme="majorHAnsi" w:cs="Calibri"/>
          <w:szCs w:val="22"/>
          <w:lang w:val="ro-RO"/>
        </w:rPr>
        <w:t>Baza de date copii 2013 – rezultate ale celei de-a doua evaluări formative;</w:t>
      </w:r>
    </w:p>
    <w:p w:rsidR="00377904" w:rsidRPr="00BF472A" w:rsidRDefault="00377904" w:rsidP="00535C9C">
      <w:pPr>
        <w:pStyle w:val="ListParagraph"/>
        <w:numPr>
          <w:ilvl w:val="0"/>
          <w:numId w:val="113"/>
        </w:numPr>
        <w:spacing w:before="120" w:after="120"/>
        <w:ind w:left="540"/>
        <w:rPr>
          <w:rFonts w:asciiTheme="majorHAnsi" w:hAnsiTheme="majorHAnsi" w:cs="Calibri"/>
          <w:szCs w:val="22"/>
          <w:lang w:val="ro-RO"/>
        </w:rPr>
      </w:pPr>
      <w:r w:rsidRPr="00BF472A">
        <w:rPr>
          <w:rFonts w:asciiTheme="majorHAnsi" w:hAnsiTheme="majorHAnsi" w:cs="Calibri"/>
          <w:szCs w:val="22"/>
          <w:lang w:val="ro-RO"/>
        </w:rPr>
        <w:t>Baza de date Aurora – pentru perioada 2014 – 2016 (inclusiv după finalizarea proiectului demonstrativ);</w:t>
      </w:r>
    </w:p>
    <w:p w:rsidR="0047380A" w:rsidRPr="00BF472A" w:rsidRDefault="0047380A" w:rsidP="00535C9C">
      <w:pPr>
        <w:pStyle w:val="ListParagraph"/>
        <w:numPr>
          <w:ilvl w:val="0"/>
          <w:numId w:val="113"/>
        </w:numPr>
        <w:spacing w:before="120" w:after="120"/>
        <w:ind w:left="540"/>
        <w:rPr>
          <w:rFonts w:asciiTheme="majorHAnsi" w:hAnsiTheme="majorHAnsi" w:cs="Calibri"/>
          <w:szCs w:val="22"/>
          <w:lang w:val="ro-RO"/>
        </w:rPr>
      </w:pPr>
      <w:r w:rsidRPr="00BF472A">
        <w:rPr>
          <w:rFonts w:asciiTheme="majorHAnsi" w:hAnsiTheme="majorHAnsi" w:cs="Calibri"/>
          <w:szCs w:val="22"/>
          <w:lang w:val="ro-RO"/>
        </w:rPr>
        <w:t xml:space="preserve">Baza de </w:t>
      </w:r>
      <w:r w:rsidR="00091C18" w:rsidRPr="00BF472A">
        <w:rPr>
          <w:rFonts w:asciiTheme="majorHAnsi" w:hAnsiTheme="majorHAnsi" w:cs="Calibri"/>
          <w:szCs w:val="22"/>
          <w:lang w:val="ro-RO"/>
        </w:rPr>
        <w:t xml:space="preserve">date </w:t>
      </w:r>
      <w:r w:rsidRPr="00BF472A">
        <w:rPr>
          <w:rFonts w:asciiTheme="majorHAnsi" w:hAnsiTheme="majorHAnsi" w:cs="Calibri"/>
          <w:szCs w:val="22"/>
          <w:lang w:val="ro-RO"/>
        </w:rPr>
        <w:t xml:space="preserve">cu intrări și ieșiri în/din sistemul special de protecție, în comunele de intervenție și control – puse la dispoziție de UNICEF, colectate cu sprijinul </w:t>
      </w:r>
      <w:r w:rsidR="008D0E10" w:rsidRPr="00BF472A">
        <w:rPr>
          <w:rFonts w:asciiTheme="majorHAnsi" w:hAnsiTheme="majorHAnsi" w:cs="Calibri"/>
          <w:szCs w:val="22"/>
          <w:lang w:val="ro-RO"/>
        </w:rPr>
        <w:t xml:space="preserve">supervizorilor </w:t>
      </w:r>
      <w:r w:rsidRPr="00BF472A">
        <w:rPr>
          <w:rFonts w:asciiTheme="majorHAnsi" w:hAnsiTheme="majorHAnsi" w:cs="Calibri"/>
          <w:szCs w:val="22"/>
          <w:lang w:val="ro-RO"/>
        </w:rPr>
        <w:t>DGASPC (</w:t>
      </w:r>
      <w:r w:rsidR="004652FC" w:rsidRPr="00BF472A">
        <w:rPr>
          <w:rFonts w:asciiTheme="majorHAnsi" w:hAnsiTheme="majorHAnsi" w:cs="Calibri"/>
          <w:szCs w:val="22"/>
          <w:lang w:val="ro-RO"/>
        </w:rPr>
        <w:t>structura aceste</w:t>
      </w:r>
      <w:r w:rsidR="00091C18" w:rsidRPr="00BF472A">
        <w:rPr>
          <w:rFonts w:asciiTheme="majorHAnsi" w:hAnsiTheme="majorHAnsi" w:cs="Calibri"/>
          <w:szCs w:val="22"/>
          <w:lang w:val="ro-RO"/>
        </w:rPr>
        <w:t>i baze de date se regăsește în A</w:t>
      </w:r>
      <w:r w:rsidR="004652FC" w:rsidRPr="00BF472A">
        <w:rPr>
          <w:rFonts w:asciiTheme="majorHAnsi" w:hAnsiTheme="majorHAnsi" w:cs="Calibri"/>
          <w:szCs w:val="22"/>
          <w:lang w:val="ro-RO"/>
        </w:rPr>
        <w:t>nexa nr. 12.1</w:t>
      </w:r>
      <w:r w:rsidRPr="00BF472A">
        <w:rPr>
          <w:rFonts w:asciiTheme="majorHAnsi" w:hAnsiTheme="majorHAnsi" w:cs="Calibri"/>
          <w:szCs w:val="22"/>
          <w:lang w:val="ro-RO"/>
        </w:rPr>
        <w:t>);</w:t>
      </w:r>
    </w:p>
    <w:p w:rsidR="0047380A" w:rsidRPr="00BF472A" w:rsidRDefault="0047380A" w:rsidP="00535C9C">
      <w:pPr>
        <w:pStyle w:val="ListParagraph"/>
        <w:numPr>
          <w:ilvl w:val="0"/>
          <w:numId w:val="113"/>
        </w:numPr>
        <w:spacing w:before="120" w:after="120"/>
        <w:ind w:left="540"/>
        <w:rPr>
          <w:rFonts w:asciiTheme="majorHAnsi" w:hAnsiTheme="majorHAnsi" w:cs="Calibri"/>
          <w:szCs w:val="22"/>
          <w:lang w:val="ro-RO"/>
        </w:rPr>
      </w:pPr>
      <w:r w:rsidRPr="00BF472A">
        <w:rPr>
          <w:rFonts w:asciiTheme="majorHAnsi" w:hAnsiTheme="majorHAnsi" w:cs="Calibri"/>
          <w:szCs w:val="22"/>
          <w:lang w:val="ro-RO"/>
        </w:rPr>
        <w:t xml:space="preserve">Date cu privire la activitatea asistenților medicali comunitari, în comunele de intervenție și control (județul Botoșani) </w:t>
      </w:r>
      <w:r w:rsidR="00091C18" w:rsidRPr="00BF472A">
        <w:rPr>
          <w:rFonts w:asciiTheme="majorHAnsi" w:hAnsiTheme="majorHAnsi" w:cs="Calibri"/>
          <w:szCs w:val="22"/>
          <w:lang w:val="ro-RO"/>
        </w:rPr>
        <w:t>–</w:t>
      </w:r>
      <w:r w:rsidRPr="00BF472A">
        <w:rPr>
          <w:rFonts w:asciiTheme="majorHAnsi" w:hAnsiTheme="majorHAnsi" w:cs="Calibri"/>
          <w:szCs w:val="22"/>
          <w:lang w:val="ro-RO"/>
        </w:rPr>
        <w:t xml:space="preserve"> puse</w:t>
      </w:r>
      <w:r w:rsidR="00091C18"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la dispoziție de UNICEF, colectate cu sprijinul </w:t>
      </w:r>
      <w:r w:rsidR="008D0E10" w:rsidRPr="00BF472A">
        <w:rPr>
          <w:rFonts w:asciiTheme="majorHAnsi" w:hAnsiTheme="majorHAnsi" w:cs="Calibri"/>
          <w:szCs w:val="22"/>
          <w:lang w:val="ro-RO"/>
        </w:rPr>
        <w:t xml:space="preserve">supervizorului </w:t>
      </w:r>
      <w:r w:rsidRPr="00BF472A">
        <w:rPr>
          <w:rFonts w:asciiTheme="majorHAnsi" w:hAnsiTheme="majorHAnsi" w:cs="Calibri"/>
          <w:szCs w:val="22"/>
          <w:lang w:val="ro-RO"/>
        </w:rPr>
        <w:t>DSP (</w:t>
      </w:r>
      <w:r w:rsidR="004652FC" w:rsidRPr="00BF472A">
        <w:rPr>
          <w:rFonts w:asciiTheme="majorHAnsi" w:hAnsiTheme="majorHAnsi" w:cs="Calibri"/>
          <w:szCs w:val="22"/>
          <w:lang w:val="ro-RO"/>
        </w:rPr>
        <w:t xml:space="preserve">structura acestei baze de date se regăsește în </w:t>
      </w:r>
      <w:r w:rsidR="00091C18" w:rsidRPr="00BF472A">
        <w:rPr>
          <w:rFonts w:asciiTheme="majorHAnsi" w:hAnsiTheme="majorHAnsi" w:cs="Calibri"/>
          <w:szCs w:val="22"/>
          <w:lang w:val="ro-RO"/>
        </w:rPr>
        <w:t>A</w:t>
      </w:r>
      <w:r w:rsidR="004652FC" w:rsidRPr="00BF472A">
        <w:rPr>
          <w:rFonts w:asciiTheme="majorHAnsi" w:hAnsiTheme="majorHAnsi" w:cs="Calibri"/>
          <w:szCs w:val="22"/>
          <w:lang w:val="ro-RO"/>
        </w:rPr>
        <w:t>nexa nr. 12.2</w:t>
      </w:r>
      <w:r w:rsidRPr="00BF472A">
        <w:rPr>
          <w:rFonts w:asciiTheme="majorHAnsi" w:hAnsiTheme="majorHAnsi" w:cs="Calibri"/>
          <w:szCs w:val="22"/>
          <w:lang w:val="ro-RO"/>
        </w:rPr>
        <w:t>)</w:t>
      </w:r>
      <w:r w:rsidR="00091C18" w:rsidRPr="00BF472A">
        <w:rPr>
          <w:rFonts w:asciiTheme="majorHAnsi" w:hAnsiTheme="majorHAnsi" w:cs="Calibri"/>
          <w:szCs w:val="22"/>
          <w:lang w:val="ro-RO"/>
        </w:rPr>
        <w:t>.</w:t>
      </w:r>
    </w:p>
    <w:p w:rsidR="00F409EB" w:rsidRPr="00BF472A" w:rsidRDefault="00F409EB" w:rsidP="006B4396">
      <w:pPr>
        <w:spacing w:before="120" w:after="120"/>
        <w:rPr>
          <w:rFonts w:asciiTheme="majorHAnsi" w:hAnsiTheme="majorHAnsi" w:cs="Calibri"/>
          <w:szCs w:val="22"/>
          <w:lang w:val="ro-RO"/>
        </w:rPr>
      </w:pPr>
    </w:p>
    <w:p w:rsidR="0047380A" w:rsidRPr="00BF472A" w:rsidRDefault="00F409EB" w:rsidP="0085208C">
      <w:pPr>
        <w:pStyle w:val="Style3"/>
        <w:keepNext/>
        <w:keepLines/>
        <w:pBdr>
          <w:top w:val="none" w:sz="0" w:space="0" w:color="auto"/>
          <w:left w:val="none" w:sz="0" w:space="0" w:color="auto"/>
          <w:bottom w:val="single" w:sz="4" w:space="0" w:color="auto"/>
        </w:pBdr>
        <w:spacing w:before="120"/>
        <w:rPr>
          <w:rFonts w:asciiTheme="majorHAnsi" w:hAnsiTheme="majorHAnsi"/>
          <w:color w:val="17365D" w:themeColor="text2" w:themeShade="BF"/>
          <w:lang w:val="ro-RO"/>
        </w:rPr>
      </w:pPr>
      <w:bookmarkStart w:id="101" w:name="_Toc346921674"/>
      <w:bookmarkStart w:id="102" w:name="_Toc529785296"/>
      <w:r w:rsidRPr="00BF472A">
        <w:rPr>
          <w:rFonts w:asciiTheme="majorHAnsi" w:hAnsiTheme="majorHAnsi"/>
          <w:color w:val="17365D" w:themeColor="text2" w:themeShade="BF"/>
          <w:lang w:val="ro-RO"/>
        </w:rPr>
        <w:t xml:space="preserve">2.2.4. </w:t>
      </w:r>
      <w:r w:rsidR="00B510C3" w:rsidRPr="00BF472A">
        <w:rPr>
          <w:rFonts w:asciiTheme="majorHAnsi" w:hAnsiTheme="majorHAnsi"/>
          <w:color w:val="17365D" w:themeColor="text2" w:themeShade="BF"/>
          <w:lang w:val="ro-RO"/>
        </w:rPr>
        <w:t>Limitări ale evaluării sumative</w:t>
      </w:r>
      <w:bookmarkEnd w:id="102"/>
    </w:p>
    <w:p w:rsidR="00BC7BAF" w:rsidRPr="00BF472A" w:rsidRDefault="00BC7BAF" w:rsidP="006B4396">
      <w:pPr>
        <w:rPr>
          <w:rFonts w:asciiTheme="majorHAnsi" w:hAnsiTheme="majorHAnsi"/>
          <w:szCs w:val="22"/>
          <w:lang w:val="ro-RO"/>
        </w:rPr>
      </w:pPr>
      <w:r w:rsidRPr="00BF472A">
        <w:rPr>
          <w:rFonts w:asciiTheme="majorHAnsi" w:hAnsiTheme="majorHAnsi"/>
          <w:szCs w:val="22"/>
          <w:lang w:val="ro-RO"/>
        </w:rPr>
        <w:t>Încă din momentul inițierii prezentei evaluări sumative</w:t>
      </w:r>
      <w:r w:rsidR="008D0E10" w:rsidRPr="00BF472A">
        <w:rPr>
          <w:rFonts w:asciiTheme="majorHAnsi" w:hAnsiTheme="majorHAnsi"/>
          <w:szCs w:val="22"/>
          <w:lang w:val="ro-RO"/>
        </w:rPr>
        <w:t>,</w:t>
      </w:r>
      <w:r w:rsidR="00091C18" w:rsidRPr="00BF472A">
        <w:rPr>
          <w:rFonts w:asciiTheme="majorHAnsi" w:hAnsiTheme="majorHAnsi"/>
          <w:szCs w:val="22"/>
          <w:lang w:val="ro-RO"/>
        </w:rPr>
        <w:t xml:space="preserve"> echipa de evaluare</w:t>
      </w:r>
      <w:r w:rsidRPr="00BF472A">
        <w:rPr>
          <w:rFonts w:asciiTheme="majorHAnsi" w:hAnsiTheme="majorHAnsi"/>
          <w:szCs w:val="22"/>
          <w:lang w:val="ro-RO"/>
        </w:rPr>
        <w:t xml:space="preserve"> a identificat câteva dintre principalele riscuri și limitări posibile ale evaluării. Majoritatea dintre acestea era</w:t>
      </w:r>
      <w:r w:rsidR="00091C18" w:rsidRPr="00BF472A">
        <w:rPr>
          <w:rFonts w:asciiTheme="majorHAnsi" w:hAnsiTheme="majorHAnsi"/>
          <w:szCs w:val="22"/>
          <w:lang w:val="ro-RO"/>
        </w:rPr>
        <w:t>u</w:t>
      </w:r>
      <w:r w:rsidRPr="00BF472A">
        <w:rPr>
          <w:rFonts w:asciiTheme="majorHAnsi" w:hAnsiTheme="majorHAnsi"/>
          <w:szCs w:val="22"/>
          <w:lang w:val="ro-RO"/>
        </w:rPr>
        <w:t xml:space="preserve"> legat</w:t>
      </w:r>
      <w:r w:rsidR="00091C18" w:rsidRPr="00BF472A">
        <w:rPr>
          <w:rFonts w:asciiTheme="majorHAnsi" w:hAnsiTheme="majorHAnsi"/>
          <w:szCs w:val="22"/>
          <w:lang w:val="ro-RO"/>
        </w:rPr>
        <w:t>e</w:t>
      </w:r>
      <w:r w:rsidRPr="00BF472A">
        <w:rPr>
          <w:rFonts w:asciiTheme="majorHAnsi" w:hAnsiTheme="majorHAnsi"/>
          <w:szCs w:val="22"/>
          <w:lang w:val="ro-RO"/>
        </w:rPr>
        <w:t xml:space="preserve"> de disponibilitatea de participare a actorilor de la diverse niveluri (reprezentanți ai autorităților locale din comunele de control, membri ai SCC-urilor din comunele de intervenție, părinți etc.), situație cu care prezenta evaluare nu s-a confruntat. Cu toate acestea, pe măsura desfășurării evaluării, echipa s-a confruntat cu o serie de alte riscuri pe care le vom prezenta în cele ce urmează, împreună cu soluțiile identificate sau deciziile luate.</w:t>
      </w:r>
    </w:p>
    <w:p w:rsidR="00BC7BAF" w:rsidRPr="00BF472A" w:rsidRDefault="00BC7BAF" w:rsidP="006B4396">
      <w:pPr>
        <w:rPr>
          <w:rFonts w:asciiTheme="majorHAnsi" w:hAnsiTheme="majorHAnsi"/>
          <w:szCs w:val="22"/>
          <w:lang w:val="ro-RO"/>
        </w:rPr>
      </w:pPr>
      <w:r w:rsidRPr="00BF472A">
        <w:rPr>
          <w:rFonts w:asciiTheme="majorHAnsi" w:hAnsiTheme="majorHAnsi"/>
          <w:szCs w:val="22"/>
          <w:lang w:val="ro-RO"/>
        </w:rPr>
        <w:t>Evaluarea a urmărit întreaga perioadă de implementare a proiectului și a trebuit să răspundă tuturor modificărilor și ajustărilor survenite în cadrul acestuia. În acest sens, o limitare a evaluării sumative se datorează discontinuității activităților proiectului</w:t>
      </w:r>
      <w:r w:rsidR="00091C18" w:rsidRPr="00BF472A">
        <w:rPr>
          <w:rFonts w:asciiTheme="majorHAnsi" w:hAnsiTheme="majorHAnsi"/>
          <w:szCs w:val="22"/>
          <w:lang w:val="ro-RO"/>
        </w:rPr>
        <w:t xml:space="preserve"> și</w:t>
      </w:r>
      <w:r w:rsidRPr="00BF472A">
        <w:rPr>
          <w:rFonts w:asciiTheme="majorHAnsi" w:hAnsiTheme="majorHAnsi"/>
          <w:szCs w:val="22"/>
          <w:lang w:val="ro-RO"/>
        </w:rPr>
        <w:t xml:space="preserve"> schimbării metodologiei și instrumentel</w:t>
      </w:r>
      <w:r w:rsidR="00091C18" w:rsidRPr="00BF472A">
        <w:rPr>
          <w:rFonts w:asciiTheme="majorHAnsi" w:hAnsiTheme="majorHAnsi"/>
          <w:szCs w:val="22"/>
          <w:lang w:val="ro-RO"/>
        </w:rPr>
        <w:t>o</w:t>
      </w:r>
      <w:r w:rsidRPr="00BF472A">
        <w:rPr>
          <w:rFonts w:asciiTheme="majorHAnsi" w:hAnsiTheme="majorHAnsi"/>
          <w:szCs w:val="22"/>
          <w:lang w:val="ro-RO"/>
        </w:rPr>
        <w:t>r utilizate</w:t>
      </w:r>
      <w:r w:rsidR="00091C18" w:rsidRPr="00BF472A">
        <w:rPr>
          <w:rFonts w:asciiTheme="majorHAnsi" w:hAnsiTheme="majorHAnsi"/>
          <w:szCs w:val="22"/>
          <w:lang w:val="ro-RO"/>
        </w:rPr>
        <w:t>,</w:t>
      </w:r>
      <w:r w:rsidRPr="00BF472A">
        <w:rPr>
          <w:rFonts w:asciiTheme="majorHAnsi" w:hAnsiTheme="majorHAnsi"/>
          <w:szCs w:val="22"/>
          <w:lang w:val="ro-RO"/>
        </w:rPr>
        <w:t xml:space="preserve"> </w:t>
      </w:r>
      <w:r w:rsidR="00091C18" w:rsidRPr="00BF472A">
        <w:rPr>
          <w:rFonts w:asciiTheme="majorHAnsi" w:hAnsiTheme="majorHAnsi"/>
          <w:szCs w:val="22"/>
          <w:lang w:val="ro-RO"/>
        </w:rPr>
        <w:t xml:space="preserve">modificări </w:t>
      </w:r>
      <w:r w:rsidRPr="00BF472A">
        <w:rPr>
          <w:rFonts w:asciiTheme="majorHAnsi" w:hAnsiTheme="majorHAnsi"/>
          <w:szCs w:val="22"/>
          <w:lang w:val="ro-RO"/>
        </w:rPr>
        <w:t>care</w:t>
      </w:r>
      <w:r w:rsidR="00091C18" w:rsidRPr="00BF472A">
        <w:rPr>
          <w:rFonts w:asciiTheme="majorHAnsi" w:hAnsiTheme="majorHAnsi"/>
          <w:szCs w:val="22"/>
          <w:lang w:val="ro-RO"/>
        </w:rPr>
        <w:t>,</w:t>
      </w:r>
      <w:r w:rsidRPr="00BF472A">
        <w:rPr>
          <w:rFonts w:asciiTheme="majorHAnsi" w:hAnsiTheme="majorHAnsi"/>
          <w:szCs w:val="22"/>
          <w:lang w:val="ro-RO"/>
        </w:rPr>
        <w:t xml:space="preserve"> din perspectiva proiectului</w:t>
      </w:r>
      <w:r w:rsidR="00091C18" w:rsidRPr="00BF472A">
        <w:rPr>
          <w:rFonts w:asciiTheme="majorHAnsi" w:hAnsiTheme="majorHAnsi"/>
          <w:szCs w:val="22"/>
          <w:lang w:val="ro-RO"/>
        </w:rPr>
        <w:t>,</w:t>
      </w:r>
      <w:r w:rsidRPr="00BF472A">
        <w:rPr>
          <w:rFonts w:asciiTheme="majorHAnsi" w:hAnsiTheme="majorHAnsi"/>
          <w:szCs w:val="22"/>
          <w:lang w:val="ro-RO"/>
        </w:rPr>
        <w:t xml:space="preserve"> au </w:t>
      </w:r>
      <w:r w:rsidR="00091C18" w:rsidRPr="00BF472A">
        <w:rPr>
          <w:rFonts w:asciiTheme="majorHAnsi" w:hAnsiTheme="majorHAnsi"/>
          <w:szCs w:val="22"/>
          <w:lang w:val="ro-RO"/>
        </w:rPr>
        <w:t>fost</w:t>
      </w:r>
      <w:r w:rsidRPr="00BF472A">
        <w:rPr>
          <w:rFonts w:asciiTheme="majorHAnsi" w:hAnsiTheme="majorHAnsi"/>
          <w:szCs w:val="22"/>
          <w:lang w:val="ro-RO"/>
        </w:rPr>
        <w:t xml:space="preserve"> </w:t>
      </w:r>
      <w:r w:rsidR="00091C18" w:rsidRPr="00BF472A">
        <w:rPr>
          <w:rFonts w:asciiTheme="majorHAnsi" w:hAnsiTheme="majorHAnsi"/>
          <w:szCs w:val="22"/>
          <w:lang w:val="ro-RO"/>
        </w:rPr>
        <w:t xml:space="preserve">menite </w:t>
      </w:r>
      <w:r w:rsidRPr="00BF472A">
        <w:rPr>
          <w:rFonts w:asciiTheme="majorHAnsi" w:hAnsiTheme="majorHAnsi"/>
          <w:szCs w:val="22"/>
          <w:lang w:val="ro-RO"/>
        </w:rPr>
        <w:t>să îmbunătățească activitate</w:t>
      </w:r>
      <w:r w:rsidR="00091C18" w:rsidRPr="00BF472A">
        <w:rPr>
          <w:rFonts w:asciiTheme="majorHAnsi" w:hAnsiTheme="majorHAnsi"/>
          <w:szCs w:val="22"/>
          <w:lang w:val="ro-RO"/>
        </w:rPr>
        <w:t>a</w:t>
      </w:r>
      <w:r w:rsidRPr="00BF472A">
        <w:rPr>
          <w:rFonts w:asciiTheme="majorHAnsi" w:hAnsiTheme="majorHAnsi"/>
          <w:szCs w:val="22"/>
          <w:lang w:val="ro-RO"/>
        </w:rPr>
        <w:t xml:space="preserve">, </w:t>
      </w:r>
      <w:r w:rsidR="000A02D2" w:rsidRPr="00BF472A">
        <w:rPr>
          <w:rFonts w:asciiTheme="majorHAnsi" w:hAnsiTheme="majorHAnsi"/>
          <w:szCs w:val="22"/>
          <w:lang w:val="ro-RO"/>
        </w:rPr>
        <w:t xml:space="preserve">dar </w:t>
      </w:r>
      <w:r w:rsidR="00091C18" w:rsidRPr="00BF472A">
        <w:rPr>
          <w:rFonts w:asciiTheme="majorHAnsi" w:hAnsiTheme="majorHAnsi"/>
          <w:szCs w:val="22"/>
          <w:lang w:val="ro-RO"/>
        </w:rPr>
        <w:t xml:space="preserve">care, în același timp, </w:t>
      </w:r>
      <w:r w:rsidRPr="00BF472A">
        <w:rPr>
          <w:rFonts w:asciiTheme="majorHAnsi" w:hAnsiTheme="majorHAnsi"/>
          <w:szCs w:val="22"/>
          <w:lang w:val="ro-RO"/>
        </w:rPr>
        <w:t xml:space="preserve">au </w:t>
      </w:r>
      <w:r w:rsidR="00DA50B8" w:rsidRPr="00BF472A">
        <w:rPr>
          <w:rFonts w:asciiTheme="majorHAnsi" w:hAnsiTheme="majorHAnsi"/>
          <w:szCs w:val="22"/>
          <w:lang w:val="ro-RO"/>
        </w:rPr>
        <w:t>afectat</w:t>
      </w:r>
      <w:r w:rsidR="00091C18" w:rsidRPr="00BF472A">
        <w:rPr>
          <w:rFonts w:asciiTheme="majorHAnsi" w:hAnsiTheme="majorHAnsi"/>
          <w:szCs w:val="22"/>
          <w:lang w:val="ro-RO"/>
        </w:rPr>
        <w:t xml:space="preserve"> </w:t>
      </w:r>
      <w:r w:rsidR="000A02D2" w:rsidRPr="00BF472A">
        <w:rPr>
          <w:rFonts w:asciiTheme="majorHAnsi" w:hAnsiTheme="majorHAnsi"/>
          <w:szCs w:val="22"/>
          <w:lang w:val="ro-RO"/>
        </w:rPr>
        <w:t>evalua</w:t>
      </w:r>
      <w:r w:rsidR="00DA50B8" w:rsidRPr="00BF472A">
        <w:rPr>
          <w:rFonts w:asciiTheme="majorHAnsi" w:hAnsiTheme="majorHAnsi"/>
          <w:szCs w:val="22"/>
          <w:lang w:val="ro-RO"/>
        </w:rPr>
        <w:t>bilitatea</w:t>
      </w:r>
      <w:r w:rsidRPr="00BF472A">
        <w:rPr>
          <w:rFonts w:asciiTheme="majorHAnsi" w:hAnsiTheme="majorHAnsi"/>
          <w:szCs w:val="22"/>
          <w:lang w:val="ro-RO"/>
        </w:rPr>
        <w:t>.</w:t>
      </w:r>
    </w:p>
    <w:p w:rsidR="00BC7BAF" w:rsidRPr="00BF472A" w:rsidRDefault="00BC7BAF" w:rsidP="006B4396">
      <w:pPr>
        <w:rPr>
          <w:rFonts w:asciiTheme="majorHAnsi" w:hAnsiTheme="majorHAnsi"/>
          <w:szCs w:val="22"/>
          <w:lang w:val="ro-RO"/>
        </w:rPr>
      </w:pPr>
      <w:r w:rsidRPr="00BF472A">
        <w:rPr>
          <w:rFonts w:asciiTheme="majorHAnsi" w:hAnsiTheme="majorHAnsi"/>
          <w:szCs w:val="22"/>
          <w:lang w:val="ro-RO"/>
        </w:rPr>
        <w:t xml:space="preserve">Formatul TS, </w:t>
      </w:r>
      <w:bookmarkStart w:id="103" w:name="_Hlk489364488"/>
      <w:r w:rsidRPr="00BF472A">
        <w:rPr>
          <w:rFonts w:asciiTheme="majorHAnsi" w:hAnsiTheme="majorHAnsi"/>
          <w:szCs w:val="22"/>
          <w:lang w:val="ro-RO"/>
        </w:rPr>
        <w:t>care furnizează o imagine clară asupra structurii logice în care rezultatele și efectele vor fi atinse ca urmare a activităților din proiect, a fost translatat în scopul acestei evaluări în matricea de evaluare. Pe parcursul desfășurării prezentei evaluări, clarificarea unor componente ale modelului, precum și identificarea unor detalii care nu aveau cum să fie prins</w:t>
      </w:r>
      <w:r w:rsidR="008A2EAE" w:rsidRPr="00BF472A">
        <w:rPr>
          <w:rFonts w:asciiTheme="majorHAnsi" w:hAnsiTheme="majorHAnsi"/>
          <w:szCs w:val="22"/>
          <w:lang w:val="ro-RO"/>
        </w:rPr>
        <w:t xml:space="preserve">e în structura schematică a TS au făcut </w:t>
      </w:r>
      <w:r w:rsidR="00A34625" w:rsidRPr="00BF472A">
        <w:rPr>
          <w:rFonts w:asciiTheme="majorHAnsi" w:hAnsiTheme="majorHAnsi"/>
          <w:szCs w:val="22"/>
          <w:lang w:val="ro-RO"/>
        </w:rPr>
        <w:t xml:space="preserve">necesar </w:t>
      </w:r>
      <w:r w:rsidR="008A2EAE" w:rsidRPr="00BF472A">
        <w:rPr>
          <w:rFonts w:asciiTheme="majorHAnsi" w:hAnsiTheme="majorHAnsi"/>
          <w:szCs w:val="22"/>
          <w:lang w:val="ro-RO"/>
        </w:rPr>
        <w:t xml:space="preserve">ca </w:t>
      </w:r>
      <w:r w:rsidRPr="00BF472A">
        <w:rPr>
          <w:rFonts w:asciiTheme="majorHAnsi" w:hAnsiTheme="majorHAnsi"/>
          <w:szCs w:val="22"/>
          <w:lang w:val="ro-RO"/>
        </w:rPr>
        <w:t xml:space="preserve">echipa de evaluare </w:t>
      </w:r>
      <w:r w:rsidR="008A2EAE" w:rsidRPr="00BF472A">
        <w:rPr>
          <w:rFonts w:asciiTheme="majorHAnsi" w:hAnsiTheme="majorHAnsi"/>
          <w:szCs w:val="22"/>
          <w:lang w:val="ro-RO"/>
        </w:rPr>
        <w:t>să aducă</w:t>
      </w:r>
      <w:r w:rsidRPr="00BF472A">
        <w:rPr>
          <w:rFonts w:asciiTheme="majorHAnsi" w:hAnsiTheme="majorHAnsi"/>
          <w:szCs w:val="22"/>
          <w:lang w:val="ro-RO"/>
        </w:rPr>
        <w:t xml:space="preserve"> modificări matricei de evaluare, aprobate de UNICEF</w:t>
      </w:r>
      <w:r w:rsidR="008A2EAE" w:rsidRPr="00BF472A">
        <w:rPr>
          <w:rFonts w:asciiTheme="majorHAnsi" w:hAnsiTheme="majorHAnsi"/>
          <w:szCs w:val="22"/>
          <w:lang w:val="ro-RO"/>
        </w:rPr>
        <w:t xml:space="preserve"> </w:t>
      </w:r>
      <w:r w:rsidRPr="00BF472A">
        <w:rPr>
          <w:rFonts w:asciiTheme="majorHAnsi" w:hAnsiTheme="majorHAnsi"/>
          <w:szCs w:val="22"/>
          <w:lang w:val="ro-RO"/>
        </w:rPr>
        <w:t>și reflectate corespunzător</w:t>
      </w:r>
      <w:bookmarkEnd w:id="103"/>
      <w:r w:rsidRPr="00BF472A">
        <w:rPr>
          <w:rFonts w:asciiTheme="majorHAnsi" w:hAnsiTheme="majorHAnsi"/>
          <w:szCs w:val="22"/>
          <w:lang w:val="ro-RO"/>
        </w:rPr>
        <w:t>.</w:t>
      </w:r>
    </w:p>
    <w:p w:rsidR="004652FC" w:rsidRPr="00BF472A" w:rsidRDefault="00BC7BAF" w:rsidP="006B4396">
      <w:pPr>
        <w:rPr>
          <w:rFonts w:asciiTheme="majorHAnsi" w:hAnsiTheme="majorHAnsi"/>
          <w:szCs w:val="22"/>
          <w:lang w:val="ro-RO" w:eastAsia="fr-FR"/>
        </w:rPr>
      </w:pPr>
      <w:bookmarkStart w:id="104" w:name="_Hlk489365232"/>
      <w:r w:rsidRPr="00BF472A">
        <w:rPr>
          <w:rFonts w:asciiTheme="majorHAnsi" w:hAnsiTheme="majorHAnsi"/>
          <w:szCs w:val="22"/>
          <w:lang w:val="ro-RO"/>
        </w:rPr>
        <w:t>Din perspectiva culegerii datelor, pentru evaluarea sumativă au fost culese date atât prin metode calitative, cât și prin metode cantitative. Dacă pentru datele culese prin metode calitative</w:t>
      </w:r>
      <w:r w:rsidR="008A2EAE" w:rsidRPr="00BF472A">
        <w:rPr>
          <w:rFonts w:asciiTheme="majorHAnsi" w:hAnsiTheme="majorHAnsi"/>
          <w:szCs w:val="22"/>
          <w:lang w:val="ro-RO"/>
        </w:rPr>
        <w:t>,</w:t>
      </w:r>
      <w:r w:rsidRPr="00BF472A">
        <w:rPr>
          <w:rFonts w:asciiTheme="majorHAnsi" w:hAnsiTheme="majorHAnsi"/>
          <w:szCs w:val="22"/>
          <w:lang w:val="ro-RO"/>
        </w:rPr>
        <w:t xml:space="preserve"> echipa de evaluare nu a întâmpinat </w:t>
      </w:r>
      <w:r w:rsidRPr="00BF472A">
        <w:rPr>
          <w:rFonts w:asciiTheme="majorHAnsi" w:hAnsiTheme="majorHAnsi"/>
          <w:szCs w:val="22"/>
          <w:lang w:val="ro-RO"/>
        </w:rPr>
        <w:lastRenderedPageBreak/>
        <w:t xml:space="preserve">obstacole, datele culese prin sondaj au </w:t>
      </w:r>
      <w:r w:rsidR="008A2EAE" w:rsidRPr="00BF472A">
        <w:rPr>
          <w:rFonts w:asciiTheme="majorHAnsi" w:hAnsiTheme="majorHAnsi"/>
          <w:szCs w:val="22"/>
          <w:lang w:val="ro-RO"/>
        </w:rPr>
        <w:t>presupus</w:t>
      </w:r>
      <w:r w:rsidRPr="00BF472A">
        <w:rPr>
          <w:rFonts w:asciiTheme="majorHAnsi" w:hAnsiTheme="majorHAnsi"/>
          <w:szCs w:val="22"/>
          <w:lang w:val="ro-RO"/>
        </w:rPr>
        <w:t xml:space="preserve"> o serie de provocări. În primul rând, ancheta online</w:t>
      </w:r>
      <w:r w:rsidR="00E51043" w:rsidRPr="00BF472A">
        <w:rPr>
          <w:rFonts w:asciiTheme="majorHAnsi" w:hAnsiTheme="majorHAnsi"/>
          <w:szCs w:val="22"/>
          <w:lang w:val="ro-RO"/>
        </w:rPr>
        <w:t>, prin chestionar auto-aplicat,</w:t>
      </w:r>
      <w:r w:rsidRPr="00BF472A">
        <w:rPr>
          <w:rFonts w:asciiTheme="majorHAnsi" w:hAnsiTheme="majorHAnsi"/>
          <w:szCs w:val="22"/>
          <w:lang w:val="ro-RO"/>
        </w:rPr>
        <w:t xml:space="preserve"> la nivelul tuturor celor 64 de comune, </w:t>
      </w:r>
      <w:r w:rsidR="008A2EAE" w:rsidRPr="00BF472A">
        <w:rPr>
          <w:rFonts w:asciiTheme="majorHAnsi" w:hAnsiTheme="majorHAnsi"/>
          <w:szCs w:val="22"/>
          <w:lang w:val="ro-RO"/>
        </w:rPr>
        <w:t xml:space="preserve">realizată </w:t>
      </w:r>
      <w:r w:rsidRPr="00BF472A">
        <w:rPr>
          <w:rFonts w:asciiTheme="majorHAnsi" w:hAnsiTheme="majorHAnsi"/>
          <w:szCs w:val="22"/>
          <w:lang w:val="ro-RO"/>
        </w:rPr>
        <w:t xml:space="preserve">pentru evaluarea capacității instituțiilor locale de </w:t>
      </w:r>
      <w:r w:rsidR="008A2EAE" w:rsidRPr="00BF472A">
        <w:rPr>
          <w:rFonts w:asciiTheme="majorHAnsi" w:hAnsiTheme="majorHAnsi"/>
          <w:szCs w:val="22"/>
          <w:lang w:val="ro-RO"/>
        </w:rPr>
        <w:t xml:space="preserve">a </w:t>
      </w:r>
      <w:r w:rsidRPr="00BF472A">
        <w:rPr>
          <w:rFonts w:asciiTheme="majorHAnsi" w:hAnsiTheme="majorHAnsi"/>
          <w:szCs w:val="22"/>
          <w:lang w:val="ro-RO"/>
        </w:rPr>
        <w:t xml:space="preserve">furniza servicii, a </w:t>
      </w:r>
      <w:r w:rsidR="008A2EAE" w:rsidRPr="00BF472A">
        <w:rPr>
          <w:rFonts w:asciiTheme="majorHAnsi" w:hAnsiTheme="majorHAnsi"/>
          <w:szCs w:val="22"/>
          <w:lang w:val="ro-RO"/>
        </w:rPr>
        <w:t>ridicat probleme</w:t>
      </w:r>
      <w:r w:rsidRPr="00BF472A">
        <w:rPr>
          <w:rFonts w:asciiTheme="majorHAnsi" w:hAnsiTheme="majorHAnsi"/>
          <w:szCs w:val="22"/>
          <w:lang w:val="ro-RO"/>
        </w:rPr>
        <w:t xml:space="preserve">. Chiar dacă posibilitatea refuzului de participare </w:t>
      </w:r>
      <w:r w:rsidR="008A2EAE" w:rsidRPr="00BF472A">
        <w:rPr>
          <w:rFonts w:asciiTheme="majorHAnsi" w:hAnsiTheme="majorHAnsi"/>
          <w:szCs w:val="22"/>
          <w:lang w:val="ro-RO"/>
        </w:rPr>
        <w:t xml:space="preserve">la anchetă </w:t>
      </w:r>
      <w:r w:rsidRPr="00BF472A">
        <w:rPr>
          <w:rFonts w:asciiTheme="majorHAnsi" w:hAnsiTheme="majorHAnsi"/>
          <w:szCs w:val="22"/>
          <w:lang w:val="ro-RO"/>
        </w:rPr>
        <w:t>a fost încă de la început luată în considerare și au fost luate măsuri suplimentare pentru a crește participarea</w:t>
      </w:r>
      <w:r w:rsidR="008A2EAE" w:rsidRPr="00BF472A">
        <w:rPr>
          <w:rFonts w:asciiTheme="majorHAnsi" w:hAnsiTheme="majorHAnsi"/>
          <w:szCs w:val="22"/>
          <w:lang w:val="ro-RO"/>
        </w:rPr>
        <w:t xml:space="preserve"> respondenților vizați</w:t>
      </w:r>
      <w:r w:rsidR="004652FC" w:rsidRPr="00BF472A">
        <w:rPr>
          <w:rFonts w:asciiTheme="majorHAnsi" w:hAnsiTheme="majorHAnsi"/>
          <w:szCs w:val="22"/>
          <w:lang w:val="ro-RO"/>
        </w:rPr>
        <w:t>, inclusiv prin contactarea telefonică și directă a unui număr mare de primării</w:t>
      </w:r>
      <w:r w:rsidRPr="00BF472A">
        <w:rPr>
          <w:rFonts w:asciiTheme="majorHAnsi" w:hAnsiTheme="majorHAnsi"/>
          <w:szCs w:val="22"/>
          <w:lang w:val="ro-RO"/>
        </w:rPr>
        <w:t xml:space="preserve">, rata de răspuns a fost foarte scăzută (cu doar 20 de chestionare completate în întregime). Prin urmare, cu aprobarea UNICEF, </w:t>
      </w:r>
      <w:r w:rsidRPr="00BF472A">
        <w:rPr>
          <w:rFonts w:asciiTheme="majorHAnsi" w:hAnsiTheme="majorHAnsi"/>
          <w:szCs w:val="22"/>
          <w:lang w:val="ro-RO" w:eastAsia="fr-FR"/>
        </w:rPr>
        <w:t>a fost luată decizia de a nu folosi rezultatele acestei anchete, ținând cont de faptul că rezultatele nu ar putea fi extrapolate la toate comunele</w:t>
      </w:r>
      <w:bookmarkEnd w:id="104"/>
      <w:r w:rsidRPr="00BF472A">
        <w:rPr>
          <w:rFonts w:asciiTheme="majorHAnsi" w:hAnsiTheme="majorHAnsi"/>
          <w:szCs w:val="22"/>
          <w:lang w:val="ro-RO" w:eastAsia="fr-FR"/>
        </w:rPr>
        <w:t>.</w:t>
      </w:r>
    </w:p>
    <w:p w:rsidR="00BC7BAF" w:rsidRPr="00BF472A" w:rsidRDefault="00BC7BAF" w:rsidP="002C525C">
      <w:pPr>
        <w:rPr>
          <w:rFonts w:asciiTheme="majorHAnsi" w:hAnsiTheme="majorHAnsi"/>
          <w:szCs w:val="22"/>
          <w:lang w:val="ro-RO"/>
        </w:rPr>
      </w:pPr>
      <w:r w:rsidRPr="00BF472A">
        <w:rPr>
          <w:rFonts w:asciiTheme="majorHAnsi" w:hAnsiTheme="majorHAnsi"/>
          <w:szCs w:val="22"/>
          <w:lang w:val="ro-RO" w:eastAsia="fr-FR"/>
        </w:rPr>
        <w:t xml:space="preserve">Apoi, </w:t>
      </w:r>
      <w:bookmarkStart w:id="105" w:name="_Hlk489372936"/>
      <w:r w:rsidRPr="00BF472A">
        <w:rPr>
          <w:rFonts w:asciiTheme="majorHAnsi" w:hAnsiTheme="majorHAnsi"/>
          <w:szCs w:val="22"/>
          <w:lang w:val="ro-RO" w:eastAsia="fr-FR"/>
        </w:rPr>
        <w:t>sondajul în rândul copii</w:t>
      </w:r>
      <w:r w:rsidR="008A2EAE" w:rsidRPr="00BF472A">
        <w:rPr>
          <w:rFonts w:asciiTheme="majorHAnsi" w:hAnsiTheme="majorHAnsi"/>
          <w:szCs w:val="22"/>
          <w:lang w:val="ro-RO" w:eastAsia="fr-FR"/>
        </w:rPr>
        <w:t>lor</w:t>
      </w:r>
      <w:r w:rsidRPr="00BF472A">
        <w:rPr>
          <w:rFonts w:asciiTheme="majorHAnsi" w:hAnsiTheme="majorHAnsi"/>
          <w:szCs w:val="22"/>
          <w:lang w:val="ro-RO" w:eastAsia="fr-FR"/>
        </w:rPr>
        <w:t xml:space="preserve"> și gospodăriil</w:t>
      </w:r>
      <w:r w:rsidR="008A2EAE" w:rsidRPr="00BF472A">
        <w:rPr>
          <w:rFonts w:asciiTheme="majorHAnsi" w:hAnsiTheme="majorHAnsi"/>
          <w:szCs w:val="22"/>
          <w:lang w:val="ro-RO" w:eastAsia="fr-FR"/>
        </w:rPr>
        <w:t>or</w:t>
      </w:r>
      <w:r w:rsidRPr="00BF472A">
        <w:rPr>
          <w:rFonts w:asciiTheme="majorHAnsi" w:hAnsiTheme="majorHAnsi"/>
          <w:szCs w:val="22"/>
          <w:lang w:val="ro-RO" w:eastAsia="fr-FR"/>
        </w:rPr>
        <w:t xml:space="preserve"> acestora a viza</w:t>
      </w:r>
      <w:r w:rsidR="000A02D2" w:rsidRPr="00BF472A">
        <w:rPr>
          <w:rFonts w:asciiTheme="majorHAnsi" w:hAnsiTheme="majorHAnsi"/>
          <w:szCs w:val="22"/>
          <w:lang w:val="ro-RO" w:eastAsia="fr-FR"/>
        </w:rPr>
        <w:t>t</w:t>
      </w:r>
      <w:r w:rsidRPr="00BF472A">
        <w:rPr>
          <w:rFonts w:asciiTheme="majorHAnsi" w:hAnsiTheme="majorHAnsi"/>
          <w:szCs w:val="22"/>
          <w:lang w:val="ro-RO" w:eastAsia="fr-FR"/>
        </w:rPr>
        <w:t xml:space="preserve"> atât comunele din grupul de intervenție, cât și comunele din grupul de control. Date fiind diferențele dintre cele două tipuri de comune, </w:t>
      </w:r>
      <w:r w:rsidR="008A2EAE" w:rsidRPr="00BF472A">
        <w:rPr>
          <w:rFonts w:asciiTheme="majorHAnsi" w:hAnsiTheme="majorHAnsi"/>
          <w:szCs w:val="22"/>
          <w:lang w:val="ro-RO" w:eastAsia="fr-FR"/>
        </w:rPr>
        <w:t xml:space="preserve">au trebuit să fie folosite </w:t>
      </w:r>
      <w:r w:rsidRPr="00BF472A">
        <w:rPr>
          <w:rFonts w:asciiTheme="majorHAnsi" w:hAnsiTheme="majorHAnsi"/>
          <w:szCs w:val="22"/>
          <w:lang w:val="ro-RO" w:eastAsia="fr-FR"/>
        </w:rPr>
        <w:t xml:space="preserve">proceduri diferite de eșantionare. În cazul comunelor de intervenție, </w:t>
      </w:r>
      <w:r w:rsidRPr="00BF472A">
        <w:rPr>
          <w:rFonts w:asciiTheme="majorHAnsi" w:hAnsiTheme="majorHAnsi"/>
          <w:szCs w:val="22"/>
          <w:lang w:val="ro-RO"/>
        </w:rPr>
        <w:t>au fost vizate gospodăriile care au beneficiat de intervenție, respectiv erau înregistrate în baza de date Aurora. În comunele de control, o procedură standard de eșantionare aleatoare nu ar fi reușit să producă un eșantion similar cu cel din celelalte comune</w:t>
      </w:r>
      <w:r w:rsidR="008A2EAE" w:rsidRPr="00BF472A">
        <w:rPr>
          <w:rFonts w:asciiTheme="majorHAnsi" w:hAnsiTheme="majorHAnsi"/>
          <w:szCs w:val="22"/>
          <w:lang w:val="ro-RO"/>
        </w:rPr>
        <w:t>,</w:t>
      </w:r>
      <w:r w:rsidRPr="00BF472A">
        <w:rPr>
          <w:rFonts w:asciiTheme="majorHAnsi" w:hAnsiTheme="majorHAnsi"/>
          <w:szCs w:val="22"/>
          <w:lang w:val="ro-RO"/>
        </w:rPr>
        <w:t xml:space="preserve"> </w:t>
      </w:r>
      <w:r w:rsidR="008A2EAE" w:rsidRPr="00BF472A">
        <w:rPr>
          <w:rFonts w:asciiTheme="majorHAnsi" w:hAnsiTheme="majorHAnsi"/>
          <w:szCs w:val="22"/>
          <w:lang w:val="ro-RO"/>
        </w:rPr>
        <w:t xml:space="preserve">astfel că </w:t>
      </w:r>
      <w:r w:rsidRPr="00BF472A">
        <w:rPr>
          <w:rFonts w:asciiTheme="majorHAnsi" w:hAnsiTheme="majorHAnsi"/>
          <w:szCs w:val="22"/>
          <w:lang w:val="ro-RO"/>
        </w:rPr>
        <w:t xml:space="preserve">a fost urmată calea experimentală, </w:t>
      </w:r>
      <w:r w:rsidR="008A2EAE" w:rsidRPr="00BF472A">
        <w:rPr>
          <w:rFonts w:asciiTheme="majorHAnsi" w:hAnsiTheme="majorHAnsi"/>
          <w:szCs w:val="22"/>
          <w:lang w:val="ro-RO"/>
        </w:rPr>
        <w:t>iar</w:t>
      </w:r>
      <w:r w:rsidRPr="00BF472A">
        <w:rPr>
          <w:rFonts w:asciiTheme="majorHAnsi" w:hAnsiTheme="majorHAnsi"/>
          <w:szCs w:val="22"/>
          <w:lang w:val="ro-RO"/>
        </w:rPr>
        <w:t xml:space="preserve"> pentru asigurarea similarității cu structura gospodăriilor din A</w:t>
      </w:r>
      <w:r w:rsidR="008A2EAE" w:rsidRPr="00BF472A">
        <w:rPr>
          <w:rFonts w:asciiTheme="majorHAnsi" w:hAnsiTheme="majorHAnsi"/>
          <w:szCs w:val="22"/>
          <w:lang w:val="ro-RO"/>
        </w:rPr>
        <w:t>urora</w:t>
      </w:r>
      <w:r w:rsidRPr="00BF472A">
        <w:rPr>
          <w:rFonts w:asciiTheme="majorHAnsi" w:hAnsiTheme="majorHAnsi"/>
          <w:szCs w:val="22"/>
          <w:lang w:val="ro-RO"/>
        </w:rPr>
        <w:t xml:space="preserve"> a fost aplicat un chestionar de screening care urmărea 5 indicatori simpli, dar care </w:t>
      </w:r>
      <w:r w:rsidR="008A2EAE" w:rsidRPr="00BF472A">
        <w:rPr>
          <w:rFonts w:asciiTheme="majorHAnsi" w:hAnsiTheme="majorHAnsi"/>
          <w:szCs w:val="22"/>
          <w:lang w:val="ro-RO"/>
        </w:rPr>
        <w:t>puteau</w:t>
      </w:r>
      <w:r w:rsidRPr="00BF472A">
        <w:rPr>
          <w:rFonts w:asciiTheme="majorHAnsi" w:hAnsiTheme="majorHAnsi"/>
          <w:szCs w:val="22"/>
          <w:lang w:val="ro-RO"/>
        </w:rPr>
        <w:t xml:space="preserve"> oferi indicii despre situația gospodăriei și</w:t>
      </w:r>
      <w:r w:rsidR="008A2EAE" w:rsidRPr="00BF472A">
        <w:rPr>
          <w:rFonts w:asciiTheme="majorHAnsi" w:hAnsiTheme="majorHAnsi"/>
          <w:szCs w:val="22"/>
          <w:lang w:val="ro-RO"/>
        </w:rPr>
        <w:t xml:space="preserve"> mai ales</w:t>
      </w:r>
      <w:r w:rsidRPr="00BF472A">
        <w:rPr>
          <w:rFonts w:asciiTheme="majorHAnsi" w:hAnsiTheme="majorHAnsi"/>
          <w:szCs w:val="22"/>
          <w:lang w:val="ro-RO"/>
        </w:rPr>
        <w:t xml:space="preserve"> a copiilor din gospodărie. Cu toate aceste</w:t>
      </w:r>
      <w:r w:rsidR="00E51043" w:rsidRPr="00BF472A">
        <w:rPr>
          <w:rFonts w:asciiTheme="majorHAnsi" w:hAnsiTheme="majorHAnsi"/>
          <w:szCs w:val="22"/>
          <w:lang w:val="ro-RO"/>
        </w:rPr>
        <w:t>a</w:t>
      </w:r>
      <w:r w:rsidRPr="00BF472A">
        <w:rPr>
          <w:rFonts w:asciiTheme="majorHAnsi" w:hAnsiTheme="majorHAnsi"/>
          <w:szCs w:val="22"/>
          <w:lang w:val="ro-RO"/>
        </w:rPr>
        <w:t xml:space="preserve">, au rezultat unele diferențe semnificative statistic între cele două eșantioane, care aduc probleme în comparabilitatea datelor din cele două tipuri de comune. Pentru a rezolva aceste probleme, datele au fost ponderate astfel încât bazele de date, atât cea pentru </w:t>
      </w:r>
      <w:r w:rsidR="000A02D2" w:rsidRPr="00BF472A">
        <w:rPr>
          <w:rFonts w:asciiTheme="majorHAnsi" w:hAnsiTheme="majorHAnsi"/>
          <w:szCs w:val="22"/>
          <w:lang w:val="ro-RO"/>
        </w:rPr>
        <w:t>gospodării</w:t>
      </w:r>
      <w:r w:rsidRPr="00BF472A">
        <w:rPr>
          <w:rFonts w:asciiTheme="majorHAnsi" w:hAnsiTheme="majorHAnsi"/>
          <w:szCs w:val="22"/>
          <w:lang w:val="ro-RO"/>
        </w:rPr>
        <w:t xml:space="preserve">, cât și cea pentru </w:t>
      </w:r>
      <w:r w:rsidR="000A02D2" w:rsidRPr="00BF472A">
        <w:rPr>
          <w:rFonts w:asciiTheme="majorHAnsi" w:hAnsiTheme="majorHAnsi"/>
          <w:szCs w:val="22"/>
          <w:lang w:val="ro-RO"/>
        </w:rPr>
        <w:t xml:space="preserve">membrii </w:t>
      </w:r>
      <w:r w:rsidRPr="00BF472A">
        <w:rPr>
          <w:rFonts w:asciiTheme="majorHAnsi" w:hAnsiTheme="majorHAnsi"/>
          <w:szCs w:val="22"/>
          <w:lang w:val="ro-RO"/>
        </w:rPr>
        <w:t>gospodării</w:t>
      </w:r>
      <w:r w:rsidR="000A02D2" w:rsidRPr="00BF472A">
        <w:rPr>
          <w:rFonts w:asciiTheme="majorHAnsi" w:hAnsiTheme="majorHAnsi"/>
          <w:szCs w:val="22"/>
          <w:lang w:val="ro-RO"/>
        </w:rPr>
        <w:t>lor</w:t>
      </w:r>
      <w:r w:rsidRPr="00BF472A">
        <w:rPr>
          <w:rFonts w:asciiTheme="majorHAnsi" w:hAnsiTheme="majorHAnsi"/>
          <w:szCs w:val="22"/>
          <w:lang w:val="ro-RO"/>
        </w:rPr>
        <w:t xml:space="preserve"> să ajungă la structura datelor din Aurora. </w:t>
      </w:r>
      <w:r w:rsidR="005B1F2F" w:rsidRPr="00BF472A">
        <w:rPr>
          <w:rFonts w:asciiTheme="majorHAnsi" w:hAnsiTheme="majorHAnsi"/>
          <w:szCs w:val="22"/>
          <w:lang w:val="ro-RO"/>
        </w:rPr>
        <w:t>T</w:t>
      </w:r>
      <w:r w:rsidRPr="00BF472A">
        <w:rPr>
          <w:rFonts w:asciiTheme="majorHAnsi" w:hAnsiTheme="majorHAnsi"/>
          <w:szCs w:val="22"/>
          <w:lang w:val="ro-RO"/>
        </w:rPr>
        <w:t>rebuie subliniat însă faptul că ponderarea datelor are limitările sale și precizia poate fi afectată în unele situații.</w:t>
      </w:r>
      <w:bookmarkEnd w:id="105"/>
    </w:p>
    <w:p w:rsidR="00BC7BAF" w:rsidRPr="00BF472A" w:rsidRDefault="00BC7BAF" w:rsidP="002C525C">
      <w:pPr>
        <w:rPr>
          <w:rFonts w:asciiTheme="majorHAnsi" w:hAnsiTheme="majorHAnsi" w:cs="Calibri"/>
          <w:szCs w:val="22"/>
          <w:lang w:val="ro-RO"/>
        </w:rPr>
      </w:pPr>
      <w:r w:rsidRPr="00BF472A">
        <w:rPr>
          <w:rFonts w:asciiTheme="majorHAnsi" w:hAnsiTheme="majorHAnsi"/>
          <w:szCs w:val="22"/>
          <w:lang w:val="ro-RO" w:eastAsia="fr-FR"/>
        </w:rPr>
        <w:t>Analiza unor componente ale proiectului, cum ar fi cea a proiectelor finanțate prin microgranturi, nu a putut fi realizat</w:t>
      </w:r>
      <w:r w:rsidR="005B1F2F" w:rsidRPr="00BF472A">
        <w:rPr>
          <w:rFonts w:asciiTheme="majorHAnsi" w:hAnsiTheme="majorHAnsi"/>
          <w:szCs w:val="22"/>
          <w:lang w:val="ro-RO" w:eastAsia="fr-FR"/>
        </w:rPr>
        <w:t>ă</w:t>
      </w:r>
      <w:r w:rsidRPr="00BF472A">
        <w:rPr>
          <w:rFonts w:asciiTheme="majorHAnsi" w:hAnsiTheme="majorHAnsi"/>
          <w:szCs w:val="22"/>
          <w:lang w:val="ro-RO" w:eastAsia="fr-FR"/>
        </w:rPr>
        <w:t xml:space="preserve"> decât parțial</w:t>
      </w:r>
      <w:r w:rsidR="005B1F2F" w:rsidRPr="00BF472A">
        <w:rPr>
          <w:rFonts w:asciiTheme="majorHAnsi" w:hAnsiTheme="majorHAnsi"/>
          <w:szCs w:val="22"/>
          <w:lang w:val="ro-RO" w:eastAsia="fr-FR"/>
        </w:rPr>
        <w:t xml:space="preserve">, chiar dacă </w:t>
      </w:r>
      <w:r w:rsidR="00EB6179" w:rsidRPr="00BF472A">
        <w:rPr>
          <w:rFonts w:asciiTheme="majorHAnsi" w:hAnsiTheme="majorHAnsi"/>
          <w:szCs w:val="22"/>
          <w:lang w:val="ro-RO" w:eastAsia="fr-FR"/>
        </w:rPr>
        <w:t>acele componente erau</w:t>
      </w:r>
      <w:r w:rsidR="005B1F2F" w:rsidRPr="00BF472A">
        <w:rPr>
          <w:rFonts w:asciiTheme="majorHAnsi" w:hAnsiTheme="majorHAnsi"/>
          <w:szCs w:val="22"/>
          <w:lang w:val="ro-RO" w:eastAsia="fr-FR"/>
        </w:rPr>
        <w:t xml:space="preserve"> cuprins</w:t>
      </w:r>
      <w:r w:rsidR="00EB6179" w:rsidRPr="00BF472A">
        <w:rPr>
          <w:rFonts w:asciiTheme="majorHAnsi" w:hAnsiTheme="majorHAnsi"/>
          <w:szCs w:val="22"/>
          <w:lang w:val="ro-RO" w:eastAsia="fr-FR"/>
        </w:rPr>
        <w:t>e</w:t>
      </w:r>
      <w:r w:rsidR="005B1F2F" w:rsidRPr="00BF472A">
        <w:rPr>
          <w:rFonts w:asciiTheme="majorHAnsi" w:hAnsiTheme="majorHAnsi"/>
          <w:szCs w:val="22"/>
          <w:lang w:val="ro-RO" w:eastAsia="fr-FR"/>
        </w:rPr>
        <w:t xml:space="preserve"> în matricea de evaluare</w:t>
      </w:r>
      <w:r w:rsidRPr="00BF472A">
        <w:rPr>
          <w:rFonts w:asciiTheme="majorHAnsi" w:hAnsiTheme="majorHAnsi"/>
          <w:szCs w:val="22"/>
          <w:lang w:val="ro-RO" w:eastAsia="fr-FR"/>
        </w:rPr>
        <w:t xml:space="preserve">. Echipa de evaluare a arătat că rapoartele </w:t>
      </w:r>
      <w:r w:rsidRPr="00BF472A">
        <w:rPr>
          <w:rFonts w:asciiTheme="majorHAnsi" w:hAnsiTheme="majorHAnsi" w:cs="Calibri"/>
          <w:szCs w:val="22"/>
          <w:lang w:val="ro-RO"/>
        </w:rPr>
        <w:t xml:space="preserve">aferente acestora, pe baza cărora trebuia realizată analiza, </w:t>
      </w:r>
      <w:r w:rsidR="004652FC" w:rsidRPr="00BF472A">
        <w:rPr>
          <w:rFonts w:asciiTheme="majorHAnsi" w:hAnsiTheme="majorHAnsi" w:cs="Calibri"/>
          <w:szCs w:val="22"/>
          <w:lang w:val="ro-RO"/>
        </w:rPr>
        <w:t>demonstrează</w:t>
      </w:r>
      <w:r w:rsidRPr="00BF472A">
        <w:rPr>
          <w:rFonts w:asciiTheme="majorHAnsi" w:hAnsiTheme="majorHAnsi" w:cs="Calibri"/>
          <w:szCs w:val="22"/>
          <w:lang w:val="ro-RO"/>
        </w:rPr>
        <w:t xml:space="preserve"> nevoia de formare suplimentară în domeniul managamentului de proiect pentru lucrătorii comunitari și pentru supervizorii de la nivel județean pentru ca eficacitatea </w:t>
      </w:r>
      <w:r w:rsidR="00AB5A99" w:rsidRPr="00BF472A">
        <w:rPr>
          <w:rFonts w:asciiTheme="majorHAnsi" w:hAnsiTheme="majorHAnsi" w:cs="Calibri"/>
          <w:szCs w:val="22"/>
          <w:lang w:val="ro-RO"/>
        </w:rPr>
        <w:t>respective</w:t>
      </w:r>
      <w:r w:rsidRPr="00BF472A">
        <w:rPr>
          <w:rFonts w:asciiTheme="majorHAnsi" w:hAnsiTheme="majorHAnsi" w:cs="Calibri"/>
          <w:szCs w:val="22"/>
          <w:lang w:val="ro-RO"/>
        </w:rPr>
        <w:t>i componente să poată fi măsurată.</w:t>
      </w:r>
    </w:p>
    <w:p w:rsidR="00BC7BAF" w:rsidRPr="00BF472A" w:rsidRDefault="00BC7BAF" w:rsidP="002C525C">
      <w:pPr>
        <w:rPr>
          <w:rFonts w:asciiTheme="majorHAnsi" w:hAnsiTheme="majorHAnsi" w:cs="Calibri"/>
          <w:szCs w:val="22"/>
          <w:lang w:val="ro-RO"/>
        </w:rPr>
      </w:pPr>
      <w:r w:rsidRPr="00BF472A">
        <w:rPr>
          <w:rFonts w:asciiTheme="majorHAnsi" w:hAnsiTheme="majorHAnsi" w:cs="Calibri"/>
          <w:szCs w:val="22"/>
          <w:lang w:val="ro-RO"/>
        </w:rPr>
        <w:t xml:space="preserve">În </w:t>
      </w:r>
      <w:r w:rsidR="004931F2" w:rsidRPr="00BF472A">
        <w:rPr>
          <w:rFonts w:asciiTheme="majorHAnsi" w:hAnsiTheme="majorHAnsi" w:cs="Calibri"/>
          <w:szCs w:val="22"/>
          <w:lang w:val="ro-RO"/>
        </w:rPr>
        <w:t>formularea</w:t>
      </w:r>
      <w:r w:rsidRPr="00BF472A">
        <w:rPr>
          <w:rFonts w:asciiTheme="majorHAnsi" w:hAnsiTheme="majorHAnsi" w:cs="Calibri"/>
          <w:szCs w:val="22"/>
          <w:lang w:val="ro-RO"/>
        </w:rPr>
        <w:t xml:space="preserve"> de răspunsuri </w:t>
      </w:r>
      <w:r w:rsidR="005B1F2F" w:rsidRPr="00BF472A">
        <w:rPr>
          <w:rFonts w:asciiTheme="majorHAnsi" w:hAnsiTheme="majorHAnsi" w:cs="Calibri"/>
          <w:szCs w:val="22"/>
          <w:lang w:val="ro-RO"/>
        </w:rPr>
        <w:t>la</w:t>
      </w:r>
      <w:r w:rsidRPr="00BF472A">
        <w:rPr>
          <w:rFonts w:asciiTheme="majorHAnsi" w:hAnsiTheme="majorHAnsi" w:cs="Calibri"/>
          <w:szCs w:val="22"/>
          <w:lang w:val="ro-RO"/>
        </w:rPr>
        <w:t xml:space="preserve"> întrebările de evaluare, a existat o limitare care ține de disponibilitatea </w:t>
      </w:r>
      <w:r w:rsidR="004652FC" w:rsidRPr="00BF472A">
        <w:rPr>
          <w:rFonts w:asciiTheme="majorHAnsi" w:hAnsiTheme="majorHAnsi" w:cs="Calibri"/>
          <w:szCs w:val="22"/>
          <w:lang w:val="ro-RO"/>
        </w:rPr>
        <w:t xml:space="preserve">unor </w:t>
      </w:r>
      <w:r w:rsidRPr="00BF472A">
        <w:rPr>
          <w:rFonts w:asciiTheme="majorHAnsi" w:hAnsiTheme="majorHAnsi" w:cs="Calibri"/>
          <w:szCs w:val="22"/>
          <w:lang w:val="ro-RO"/>
        </w:rPr>
        <w:t xml:space="preserve">date pentru analiză. Astfel, </w:t>
      </w:r>
      <w:r w:rsidR="004652FC" w:rsidRPr="00BF472A">
        <w:rPr>
          <w:rFonts w:asciiTheme="majorHAnsi" w:hAnsiTheme="majorHAnsi" w:cs="Calibri"/>
          <w:szCs w:val="22"/>
          <w:lang w:val="ro-RO"/>
        </w:rPr>
        <w:t xml:space="preserve">o dificultate a fost întâmpinată în formularea răspunsului </w:t>
      </w:r>
      <w:r w:rsidR="005B1F2F" w:rsidRPr="00BF472A">
        <w:rPr>
          <w:rFonts w:asciiTheme="majorHAnsi" w:hAnsiTheme="majorHAnsi" w:cs="Calibri"/>
          <w:szCs w:val="22"/>
          <w:lang w:val="ro-RO"/>
        </w:rPr>
        <w:t>la</w:t>
      </w:r>
      <w:r w:rsidRPr="00BF472A">
        <w:rPr>
          <w:rFonts w:asciiTheme="majorHAnsi" w:hAnsiTheme="majorHAnsi" w:cs="Calibri"/>
          <w:szCs w:val="22"/>
          <w:lang w:val="ro-RO"/>
        </w:rPr>
        <w:t xml:space="preserve"> întrebarea aferentă criteriului de eficiență a modelului care presupunea comparație între beneficiarii de servicii și prestații sociale și persoanele care beneficiază doar de prestații. Lipsa datelor la nivel național, precum și a studiilor în această arie, au făcut dificilă această analiză. Prin urmare, evaluarea s-a bazat doar pe datele calitative care țin mai degrabă de percepțiile actorilor implicați (beneficiari, reprezentanți ai autorităților locale sau județene etc.)</w:t>
      </w:r>
      <w:r w:rsidR="00BE5F30" w:rsidRPr="00BF472A">
        <w:rPr>
          <w:rFonts w:asciiTheme="majorHAnsi" w:hAnsiTheme="majorHAnsi" w:cs="Calibri"/>
          <w:szCs w:val="22"/>
          <w:lang w:val="ro-RO"/>
        </w:rPr>
        <w:t>.</w:t>
      </w:r>
    </w:p>
    <w:p w:rsidR="00BC7BAF" w:rsidRPr="00BF472A" w:rsidRDefault="00BC7BAF" w:rsidP="002C525C">
      <w:pPr>
        <w:rPr>
          <w:rFonts w:asciiTheme="majorHAnsi" w:hAnsiTheme="majorHAnsi" w:cs="Calibri"/>
          <w:szCs w:val="22"/>
          <w:lang w:val="ro-RO"/>
        </w:rPr>
      </w:pPr>
      <w:r w:rsidRPr="00BF472A">
        <w:rPr>
          <w:rFonts w:asciiTheme="majorHAnsi" w:hAnsiTheme="majorHAnsi" w:cs="Calibri"/>
          <w:szCs w:val="22"/>
          <w:lang w:val="ro-RO"/>
        </w:rPr>
        <w:t xml:space="preserve">O altă limitare a prezentei evaluări a fost legată de răspunsul </w:t>
      </w:r>
      <w:r w:rsidR="005B1F2F" w:rsidRPr="00BF472A">
        <w:rPr>
          <w:rFonts w:asciiTheme="majorHAnsi" w:hAnsiTheme="majorHAnsi" w:cs="Calibri"/>
          <w:szCs w:val="22"/>
          <w:lang w:val="ro-RO"/>
        </w:rPr>
        <w:t>la</w:t>
      </w:r>
      <w:r w:rsidRPr="00BF472A">
        <w:rPr>
          <w:rFonts w:asciiTheme="majorHAnsi" w:hAnsiTheme="majorHAnsi" w:cs="Calibri"/>
          <w:szCs w:val="22"/>
          <w:lang w:val="ro-RO"/>
        </w:rPr>
        <w:t xml:space="preserve"> întrebarea care face referire la presiunea asupra sistemului de protecție specială și asupra sistemului medical. Pentru această analiză</w:t>
      </w:r>
      <w:r w:rsidR="005B1F2F" w:rsidRPr="00BF472A">
        <w:rPr>
          <w:rFonts w:asciiTheme="majorHAnsi" w:hAnsiTheme="majorHAnsi" w:cs="Calibri"/>
          <w:szCs w:val="22"/>
          <w:lang w:val="ro-RO"/>
        </w:rPr>
        <w:t>,</w:t>
      </w:r>
      <w:r w:rsidRPr="00BF472A">
        <w:rPr>
          <w:rFonts w:asciiTheme="majorHAnsi" w:hAnsiTheme="majorHAnsi" w:cs="Calibri"/>
          <w:szCs w:val="22"/>
          <w:lang w:val="ro-RO"/>
        </w:rPr>
        <w:t xml:space="preserve"> UNICEF a pus la dispoziție date obținute de la DGASPC din cele 8 județe și de la DSP dintr-un județ. Datele </w:t>
      </w:r>
      <w:r w:rsidR="00F6512D" w:rsidRPr="00BF472A">
        <w:rPr>
          <w:rFonts w:asciiTheme="majorHAnsi" w:hAnsiTheme="majorHAnsi" w:cs="Calibri"/>
          <w:szCs w:val="22"/>
          <w:lang w:val="ro-RO"/>
        </w:rPr>
        <w:t xml:space="preserve">disponibile în cadrul instituțiilor județene și </w:t>
      </w:r>
      <w:r w:rsidRPr="00BF472A">
        <w:rPr>
          <w:rFonts w:asciiTheme="majorHAnsi" w:hAnsiTheme="majorHAnsi" w:cs="Calibri"/>
          <w:szCs w:val="22"/>
          <w:lang w:val="ro-RO"/>
        </w:rPr>
        <w:t>puse la dispoziți</w:t>
      </w:r>
      <w:r w:rsidR="00F6512D" w:rsidRPr="00BF472A">
        <w:rPr>
          <w:rFonts w:asciiTheme="majorHAnsi" w:hAnsiTheme="majorHAnsi" w:cs="Calibri"/>
          <w:szCs w:val="22"/>
          <w:lang w:val="ro-RO"/>
        </w:rPr>
        <w:t xml:space="preserve">a echipei de evaluare </w:t>
      </w:r>
      <w:r w:rsidRPr="00BF472A">
        <w:rPr>
          <w:rFonts w:asciiTheme="majorHAnsi" w:hAnsiTheme="majorHAnsi" w:cs="Calibri"/>
          <w:szCs w:val="22"/>
          <w:lang w:val="ro-RO"/>
        </w:rPr>
        <w:t>nu au fost concludente pentru scopul prezentei evaluări,</w:t>
      </w:r>
      <w:r w:rsidR="00BE5F30"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iar un răspuns </w:t>
      </w:r>
      <w:r w:rsidR="005B1F2F" w:rsidRPr="00BF472A">
        <w:rPr>
          <w:rFonts w:asciiTheme="majorHAnsi" w:hAnsiTheme="majorHAnsi" w:cs="Calibri"/>
          <w:szCs w:val="22"/>
          <w:lang w:val="ro-RO"/>
        </w:rPr>
        <w:t>la</w:t>
      </w:r>
      <w:r w:rsidRPr="00BF472A">
        <w:rPr>
          <w:rFonts w:asciiTheme="majorHAnsi" w:hAnsiTheme="majorHAnsi" w:cs="Calibri"/>
          <w:szCs w:val="22"/>
          <w:lang w:val="ro-RO"/>
        </w:rPr>
        <w:t xml:space="preserve"> întrebarea de evaluare a putut fi </w:t>
      </w:r>
      <w:r w:rsidR="005B1F2F" w:rsidRPr="00BF472A">
        <w:rPr>
          <w:rFonts w:asciiTheme="majorHAnsi" w:hAnsiTheme="majorHAnsi" w:cs="Calibri"/>
          <w:szCs w:val="22"/>
          <w:lang w:val="ro-RO"/>
        </w:rPr>
        <w:t xml:space="preserve">oferit </w:t>
      </w:r>
      <w:r w:rsidRPr="00BF472A">
        <w:rPr>
          <w:rFonts w:asciiTheme="majorHAnsi" w:hAnsiTheme="majorHAnsi" w:cs="Calibri"/>
          <w:szCs w:val="22"/>
          <w:lang w:val="ro-RO"/>
        </w:rPr>
        <w:t>doar parțial.</w:t>
      </w:r>
    </w:p>
    <w:p w:rsidR="00BC7BAF" w:rsidRPr="00BF472A" w:rsidRDefault="00BC7BAF" w:rsidP="002C525C">
      <w:pPr>
        <w:rPr>
          <w:rFonts w:asciiTheme="majorHAnsi" w:hAnsiTheme="majorHAnsi"/>
          <w:szCs w:val="22"/>
          <w:lang w:val="ro-RO"/>
        </w:rPr>
      </w:pPr>
      <w:r w:rsidRPr="00BF472A">
        <w:rPr>
          <w:rFonts w:asciiTheme="majorHAnsi" w:hAnsiTheme="majorHAnsi"/>
          <w:szCs w:val="22"/>
          <w:lang w:val="ro-RO"/>
        </w:rPr>
        <w:t xml:space="preserve">În plus, trebuie ținut cont de dificultatea </w:t>
      </w:r>
      <w:r w:rsidR="005B1F2F" w:rsidRPr="00BF472A">
        <w:rPr>
          <w:rFonts w:asciiTheme="majorHAnsi" w:hAnsiTheme="majorHAnsi"/>
          <w:szCs w:val="22"/>
          <w:lang w:val="ro-RO"/>
        </w:rPr>
        <w:t xml:space="preserve">legată </w:t>
      </w:r>
      <w:r w:rsidRPr="00BF472A">
        <w:rPr>
          <w:rFonts w:asciiTheme="majorHAnsi" w:hAnsiTheme="majorHAnsi"/>
          <w:szCs w:val="22"/>
          <w:lang w:val="ro-RO"/>
        </w:rPr>
        <w:t>de separa</w:t>
      </w:r>
      <w:r w:rsidR="005B1F2F" w:rsidRPr="00BF472A">
        <w:rPr>
          <w:rFonts w:asciiTheme="majorHAnsi" w:hAnsiTheme="majorHAnsi"/>
          <w:szCs w:val="22"/>
          <w:lang w:val="ro-RO"/>
        </w:rPr>
        <w:t>rea</w:t>
      </w:r>
      <w:r w:rsidRPr="00BF472A">
        <w:rPr>
          <w:rFonts w:asciiTheme="majorHAnsi" w:hAnsiTheme="majorHAnsi"/>
          <w:szCs w:val="22"/>
          <w:lang w:val="ro-RO"/>
        </w:rPr>
        <w:t xml:space="preserve"> rezultatel</w:t>
      </w:r>
      <w:r w:rsidR="005B1F2F" w:rsidRPr="00BF472A">
        <w:rPr>
          <w:rFonts w:asciiTheme="majorHAnsi" w:hAnsiTheme="majorHAnsi"/>
          <w:szCs w:val="22"/>
          <w:lang w:val="ro-RO"/>
        </w:rPr>
        <w:t>or</w:t>
      </w:r>
      <w:r w:rsidRPr="00BF472A">
        <w:rPr>
          <w:rFonts w:asciiTheme="majorHAnsi" w:hAnsiTheme="majorHAnsi"/>
          <w:szCs w:val="22"/>
          <w:lang w:val="ro-RO"/>
        </w:rPr>
        <w:t xml:space="preserve"> și efectel</w:t>
      </w:r>
      <w:r w:rsidR="005B1F2F" w:rsidRPr="00BF472A">
        <w:rPr>
          <w:rFonts w:asciiTheme="majorHAnsi" w:hAnsiTheme="majorHAnsi"/>
          <w:szCs w:val="22"/>
          <w:lang w:val="ro-RO"/>
        </w:rPr>
        <w:t>or</w:t>
      </w:r>
      <w:r w:rsidRPr="00BF472A">
        <w:rPr>
          <w:rFonts w:asciiTheme="majorHAnsi" w:hAnsiTheme="majorHAnsi"/>
          <w:szCs w:val="22"/>
          <w:lang w:val="ro-RO"/>
        </w:rPr>
        <w:t xml:space="preserve"> proiectului </w:t>
      </w:r>
      <w:r w:rsidR="005B1F2F" w:rsidRPr="00BF472A">
        <w:rPr>
          <w:rFonts w:asciiTheme="majorHAnsi" w:hAnsiTheme="majorHAnsi"/>
          <w:szCs w:val="22"/>
          <w:lang w:val="ro-RO"/>
        </w:rPr>
        <w:t xml:space="preserve">de modelare </w:t>
      </w:r>
      <w:r w:rsidRPr="00BF472A">
        <w:rPr>
          <w:rFonts w:asciiTheme="majorHAnsi" w:hAnsiTheme="majorHAnsi"/>
          <w:szCs w:val="22"/>
          <w:lang w:val="ro-RO"/>
        </w:rPr>
        <w:t>de rezultatele unor politici sau intervenții derulate de organizații neguvernamentale sau alte organizații care au ca principal grup țintă copiii și familiile acestora. Prin urmare, analiza proiectului implementat d</w:t>
      </w:r>
      <w:r w:rsidR="005B1F2F" w:rsidRPr="00BF472A">
        <w:rPr>
          <w:rFonts w:asciiTheme="majorHAnsi" w:hAnsiTheme="majorHAnsi"/>
          <w:szCs w:val="22"/>
          <w:lang w:val="ro-RO"/>
        </w:rPr>
        <w:t>in 2011 până în septembrie 2015</w:t>
      </w:r>
      <w:r w:rsidRPr="00BF472A">
        <w:rPr>
          <w:rFonts w:asciiTheme="majorHAnsi" w:hAnsiTheme="majorHAnsi"/>
          <w:szCs w:val="22"/>
          <w:lang w:val="ro-RO"/>
        </w:rPr>
        <w:t xml:space="preserve"> urmărește</w:t>
      </w:r>
      <w:r w:rsidR="00F11849" w:rsidRPr="00BF472A">
        <w:rPr>
          <w:rFonts w:asciiTheme="majorHAnsi" w:hAnsiTheme="majorHAnsi"/>
          <w:szCs w:val="22"/>
          <w:lang w:val="ro-RO"/>
        </w:rPr>
        <w:t>,</w:t>
      </w:r>
      <w:r w:rsidRPr="00BF472A">
        <w:rPr>
          <w:rFonts w:asciiTheme="majorHAnsi" w:hAnsiTheme="majorHAnsi"/>
          <w:szCs w:val="22"/>
          <w:lang w:val="ro-RO"/>
        </w:rPr>
        <w:t xml:space="preserve"> de fapt</w:t>
      </w:r>
      <w:r w:rsidR="00F11849" w:rsidRPr="00BF472A">
        <w:rPr>
          <w:rFonts w:asciiTheme="majorHAnsi" w:hAnsiTheme="majorHAnsi"/>
          <w:szCs w:val="22"/>
          <w:lang w:val="ro-RO"/>
        </w:rPr>
        <w:t>,</w:t>
      </w:r>
      <w:r w:rsidRPr="00BF472A">
        <w:rPr>
          <w:rFonts w:asciiTheme="majorHAnsi" w:hAnsiTheme="majorHAnsi"/>
          <w:szCs w:val="22"/>
          <w:lang w:val="ro-RO"/>
        </w:rPr>
        <w:t xml:space="preserve"> </w:t>
      </w:r>
      <w:bookmarkStart w:id="106" w:name="_Hlk489380896"/>
      <w:r w:rsidRPr="00BF472A">
        <w:rPr>
          <w:rFonts w:asciiTheme="majorHAnsi" w:hAnsiTheme="majorHAnsi"/>
          <w:szCs w:val="22"/>
          <w:lang w:val="ro-RO"/>
        </w:rPr>
        <w:t xml:space="preserve">un cumul al contextului și rezultatelor mai multor intervenții, cum ar fi: </w:t>
      </w:r>
      <w:r w:rsidR="00F6512D" w:rsidRPr="00BF472A">
        <w:rPr>
          <w:rFonts w:asciiTheme="majorHAnsi" w:hAnsiTheme="majorHAnsi"/>
          <w:szCs w:val="22"/>
          <w:lang w:val="ro-RO"/>
        </w:rPr>
        <w:t xml:space="preserve">campania </w:t>
      </w:r>
      <w:r w:rsidRPr="00BF472A">
        <w:rPr>
          <w:rFonts w:asciiTheme="majorHAnsi" w:hAnsiTheme="majorHAnsi"/>
          <w:szCs w:val="22"/>
          <w:lang w:val="ro-RO"/>
        </w:rPr>
        <w:t xml:space="preserve">„Hai la </w:t>
      </w:r>
      <w:r w:rsidR="00E46551" w:rsidRPr="00BF472A">
        <w:rPr>
          <w:rFonts w:asciiTheme="majorHAnsi" w:hAnsiTheme="majorHAnsi"/>
          <w:szCs w:val="22"/>
          <w:lang w:val="ro-RO"/>
        </w:rPr>
        <w:t>Ș</w:t>
      </w:r>
      <w:r w:rsidRPr="00BF472A">
        <w:rPr>
          <w:rFonts w:asciiTheme="majorHAnsi" w:hAnsiTheme="majorHAnsi"/>
          <w:szCs w:val="22"/>
          <w:lang w:val="ro-RO"/>
        </w:rPr>
        <w:t xml:space="preserve">coală!”, </w:t>
      </w:r>
      <w:r w:rsidR="00F6512D" w:rsidRPr="00BF472A">
        <w:rPr>
          <w:rFonts w:asciiTheme="majorHAnsi" w:hAnsiTheme="majorHAnsi"/>
          <w:szCs w:val="22"/>
          <w:lang w:val="ro-RO"/>
        </w:rPr>
        <w:t xml:space="preserve">dezvoltată de UNICEF, </w:t>
      </w:r>
      <w:r w:rsidRPr="00BF472A">
        <w:rPr>
          <w:rFonts w:asciiTheme="majorHAnsi" w:hAnsiTheme="majorHAnsi"/>
          <w:szCs w:val="22"/>
          <w:lang w:val="ro-RO"/>
        </w:rPr>
        <w:t>care viza creșterea participării școlare, programul na</w:t>
      </w:r>
      <w:r w:rsidR="005B1F2F" w:rsidRPr="00BF472A">
        <w:rPr>
          <w:rFonts w:asciiTheme="majorHAnsi" w:hAnsiTheme="majorHAnsi"/>
          <w:szCs w:val="22"/>
          <w:lang w:val="ro-RO"/>
        </w:rPr>
        <w:t>ț</w:t>
      </w:r>
      <w:r w:rsidRPr="00BF472A">
        <w:rPr>
          <w:rFonts w:asciiTheme="majorHAnsi" w:hAnsiTheme="majorHAnsi"/>
          <w:szCs w:val="22"/>
          <w:lang w:val="ro-RO"/>
        </w:rPr>
        <w:t>ional de dezvoltare a serviciilor medicale de prevenire în zona rurală sau pro</w:t>
      </w:r>
      <w:r w:rsidR="00F6512D" w:rsidRPr="00BF472A">
        <w:rPr>
          <w:rFonts w:asciiTheme="majorHAnsi" w:hAnsiTheme="majorHAnsi"/>
          <w:szCs w:val="22"/>
          <w:lang w:val="ro-RO"/>
        </w:rPr>
        <w:t>iecte</w:t>
      </w:r>
      <w:r w:rsidRPr="00BF472A">
        <w:rPr>
          <w:rFonts w:asciiTheme="majorHAnsi" w:hAnsiTheme="majorHAnsi"/>
          <w:szCs w:val="22"/>
          <w:lang w:val="ro-RO"/>
        </w:rPr>
        <w:t xml:space="preserve"> ale </w:t>
      </w:r>
      <w:r w:rsidR="00F6512D" w:rsidRPr="00BF472A">
        <w:rPr>
          <w:rFonts w:asciiTheme="majorHAnsi" w:hAnsiTheme="majorHAnsi"/>
          <w:szCs w:val="22"/>
          <w:lang w:val="ro-RO"/>
        </w:rPr>
        <w:t xml:space="preserve">unor </w:t>
      </w:r>
      <w:r w:rsidRPr="00BF472A">
        <w:rPr>
          <w:rFonts w:asciiTheme="majorHAnsi" w:hAnsiTheme="majorHAnsi"/>
          <w:szCs w:val="22"/>
          <w:lang w:val="ro-RO"/>
        </w:rPr>
        <w:t>ONG-uri</w:t>
      </w:r>
      <w:r w:rsidR="005B1F2F" w:rsidRPr="00BF472A">
        <w:rPr>
          <w:rFonts w:asciiTheme="majorHAnsi" w:hAnsiTheme="majorHAnsi"/>
          <w:szCs w:val="22"/>
          <w:lang w:val="ro-RO"/>
        </w:rPr>
        <w:t xml:space="preserve">, toate </w:t>
      </w:r>
      <w:r w:rsidRPr="00BF472A">
        <w:rPr>
          <w:rFonts w:asciiTheme="majorHAnsi" w:hAnsiTheme="majorHAnsi"/>
          <w:szCs w:val="22"/>
          <w:lang w:val="ro-RO"/>
        </w:rPr>
        <w:t>exemple de intervenții care au fost implementate doar în anumite comunități și nu neapărat coordonate între ele. Cu toate acestea, utilizarea grupului de control în analiza situației copiilor și a familiilor acestora a permis delimitarea rezultatelor și efectelor din cadrul proiectului</w:t>
      </w:r>
      <w:bookmarkEnd w:id="106"/>
      <w:r w:rsidRPr="00BF472A">
        <w:rPr>
          <w:rFonts w:asciiTheme="majorHAnsi" w:hAnsiTheme="majorHAnsi"/>
          <w:szCs w:val="22"/>
          <w:lang w:val="ro-RO"/>
        </w:rPr>
        <w:t>.</w:t>
      </w:r>
    </w:p>
    <w:p w:rsidR="0047380A" w:rsidRPr="00BF472A" w:rsidRDefault="0047380A">
      <w:pPr>
        <w:spacing w:before="0" w:after="0"/>
        <w:rPr>
          <w:rFonts w:asciiTheme="majorHAnsi" w:hAnsiTheme="majorHAnsi"/>
          <w:b/>
          <w:bCs/>
          <w:caps/>
          <w:color w:val="FFFFFF"/>
          <w:spacing w:val="15"/>
          <w:szCs w:val="22"/>
          <w:lang w:val="ro-RO" w:bidi="ar-SA"/>
        </w:rPr>
      </w:pPr>
      <w:bookmarkStart w:id="107" w:name="_Toc326412667"/>
      <w:bookmarkEnd w:id="101"/>
      <w:bookmarkEnd w:id="107"/>
      <w:r w:rsidRPr="00BF472A">
        <w:rPr>
          <w:rFonts w:asciiTheme="majorHAnsi" w:hAnsiTheme="majorHAnsi"/>
          <w:b/>
          <w:bCs/>
          <w:caps/>
          <w:color w:val="FFFFFF"/>
          <w:spacing w:val="15"/>
          <w:szCs w:val="22"/>
          <w:lang w:val="ro-RO" w:bidi="ar-SA"/>
        </w:rPr>
        <w:br w:type="page"/>
      </w:r>
    </w:p>
    <w:p w:rsidR="0047380A" w:rsidRPr="00BF472A" w:rsidRDefault="0047380A">
      <w:pPr>
        <w:spacing w:before="0" w:after="0"/>
        <w:rPr>
          <w:rFonts w:asciiTheme="majorHAnsi" w:hAnsiTheme="majorHAnsi"/>
          <w:b/>
          <w:bCs/>
          <w:caps/>
          <w:color w:val="FFFFFF"/>
          <w:spacing w:val="15"/>
          <w:szCs w:val="22"/>
          <w:lang w:val="ro-RO" w:bidi="ar-SA"/>
        </w:rPr>
      </w:pPr>
    </w:p>
    <w:p w:rsidR="00157555" w:rsidRPr="00BF472A" w:rsidRDefault="00157555" w:rsidP="00157555">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after="120"/>
        <w:rPr>
          <w:rFonts w:asciiTheme="majorHAnsi" w:hAnsiTheme="majorHAnsi"/>
          <w:szCs w:val="22"/>
          <w:lang w:val="ro-RO"/>
        </w:rPr>
      </w:pPr>
      <w:bookmarkStart w:id="108" w:name="_Toc529785297"/>
      <w:r w:rsidRPr="00BF472A">
        <w:rPr>
          <w:rFonts w:asciiTheme="majorHAnsi" w:hAnsiTheme="majorHAnsi"/>
          <w:szCs w:val="22"/>
          <w:lang w:val="ro-RO"/>
        </w:rPr>
        <w:t>III. Rezultatele evaluării</w:t>
      </w:r>
      <w:bookmarkEnd w:id="0"/>
      <w:bookmarkEnd w:id="108"/>
    </w:p>
    <w:p w:rsidR="0050637D" w:rsidRPr="00BF472A" w:rsidRDefault="0050637D" w:rsidP="0050637D">
      <w:pPr>
        <w:spacing w:before="120" w:after="120"/>
        <w:rPr>
          <w:rFonts w:asciiTheme="majorHAnsi" w:hAnsiTheme="majorHAnsi" w:cs="Calibri"/>
          <w:szCs w:val="22"/>
          <w:lang w:val="ro-RO"/>
        </w:rPr>
      </w:pPr>
      <w:bookmarkStart w:id="109" w:name="_Toc480816833"/>
      <w:r w:rsidRPr="00BF472A">
        <w:rPr>
          <w:rFonts w:asciiTheme="majorHAnsi" w:hAnsiTheme="majorHAnsi" w:cs="Calibri"/>
          <w:szCs w:val="22"/>
          <w:lang w:val="ro-RO"/>
        </w:rPr>
        <w:t xml:space="preserve">Rezultatele evaluării sunt prezentate ținând cont de criteriile de evaluare și întrebările aferente acestora. În același timp, prezentarea datelor este structurată urmărind logica </w:t>
      </w:r>
      <w:r w:rsidR="0051491E" w:rsidRPr="00BF472A">
        <w:rPr>
          <w:rFonts w:asciiTheme="majorHAnsi" w:hAnsiTheme="majorHAnsi" w:cs="Calibri"/>
          <w:szCs w:val="22"/>
          <w:lang w:val="ro-RO"/>
        </w:rPr>
        <w:t>T</w:t>
      </w:r>
      <w:r w:rsidR="002569E4" w:rsidRPr="00BF472A">
        <w:rPr>
          <w:rFonts w:asciiTheme="majorHAnsi" w:hAnsiTheme="majorHAnsi" w:cs="Calibri"/>
          <w:szCs w:val="22"/>
          <w:lang w:val="ro-RO"/>
        </w:rPr>
        <w:t>S</w:t>
      </w:r>
      <w:r w:rsidRPr="00BF472A">
        <w:rPr>
          <w:rFonts w:asciiTheme="majorHAnsi" w:hAnsiTheme="majorHAnsi" w:cs="Calibri"/>
          <w:szCs w:val="22"/>
          <w:lang w:val="ro-RO"/>
        </w:rPr>
        <w:t>, vizând nivelurile de intervenție</w:t>
      </w:r>
      <w:r w:rsidR="002569E4" w:rsidRPr="00BF472A">
        <w:rPr>
          <w:rFonts w:asciiTheme="majorHAnsi" w:hAnsiTheme="majorHAnsi" w:cs="Calibri"/>
          <w:szCs w:val="22"/>
          <w:lang w:val="ro-RO"/>
        </w:rPr>
        <w:t xml:space="preserve">: </w:t>
      </w:r>
      <w:r w:rsidRPr="00BF472A">
        <w:rPr>
          <w:rFonts w:asciiTheme="majorHAnsi" w:hAnsiTheme="majorHAnsi" w:cs="Calibri"/>
          <w:szCs w:val="22"/>
          <w:lang w:val="ro-RO"/>
        </w:rPr>
        <w:t>copii și familiile lor, comunitate, nivel județean și național</w:t>
      </w:r>
      <w:r w:rsidR="002569E4" w:rsidRPr="00BF472A">
        <w:rPr>
          <w:rFonts w:asciiTheme="majorHAnsi" w:hAnsiTheme="majorHAnsi" w:cs="Calibri"/>
          <w:szCs w:val="22"/>
          <w:lang w:val="ro-RO"/>
        </w:rPr>
        <w:t xml:space="preserve">, </w:t>
      </w:r>
      <w:r w:rsidRPr="00BF472A">
        <w:rPr>
          <w:rFonts w:asciiTheme="majorHAnsi" w:hAnsiTheme="majorHAnsi" w:cs="Calibri"/>
          <w:szCs w:val="22"/>
          <w:lang w:val="ro-RO"/>
        </w:rPr>
        <w:t>și rezultatele, respectiv efectele așteptate.</w:t>
      </w:r>
    </w:p>
    <w:p w:rsidR="00C466D6" w:rsidRPr="00BF472A" w:rsidRDefault="00C466D6" w:rsidP="0050637D">
      <w:pPr>
        <w:spacing w:before="120" w:after="120"/>
        <w:rPr>
          <w:rFonts w:asciiTheme="majorHAnsi" w:hAnsiTheme="majorHAnsi" w:cs="Calibri"/>
          <w:szCs w:val="22"/>
          <w:lang w:val="ro-RO"/>
        </w:rPr>
      </w:pPr>
    </w:p>
    <w:p w:rsidR="00157555" w:rsidRPr="00BF472A" w:rsidRDefault="00C466D6" w:rsidP="0051491E">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b/>
          <w:szCs w:val="22"/>
          <w:lang w:val="ro-RO"/>
        </w:rPr>
      </w:pPr>
      <w:bookmarkStart w:id="110" w:name="_Toc529785298"/>
      <w:r w:rsidRPr="00BF472A">
        <w:rPr>
          <w:rFonts w:asciiTheme="majorHAnsi" w:hAnsiTheme="majorHAnsi"/>
          <w:b/>
          <w:szCs w:val="22"/>
          <w:lang w:val="ro-RO"/>
        </w:rPr>
        <w:t xml:space="preserve">3.1. </w:t>
      </w:r>
      <w:r w:rsidR="00157555" w:rsidRPr="00BF472A">
        <w:rPr>
          <w:rFonts w:asciiTheme="majorHAnsi" w:hAnsiTheme="majorHAnsi"/>
          <w:b/>
          <w:szCs w:val="22"/>
          <w:lang w:val="ro-RO"/>
        </w:rPr>
        <w:t>Relevanța Modelului „Prima prioritate: niciun copil ‘invizibil’!”</w:t>
      </w:r>
      <w:bookmarkEnd w:id="109"/>
      <w:bookmarkEnd w:id="110"/>
    </w:p>
    <w:p w:rsidR="00157236" w:rsidRPr="00BF472A" w:rsidRDefault="00C71281" w:rsidP="00CF0459">
      <w:pPr>
        <w:spacing w:before="120" w:after="120"/>
        <w:rPr>
          <w:rFonts w:asciiTheme="majorHAnsi" w:hAnsiTheme="majorHAnsi" w:cs="Calibri"/>
          <w:szCs w:val="22"/>
          <w:lang w:val="ro-RO"/>
        </w:rPr>
      </w:pPr>
      <w:bookmarkStart w:id="111" w:name="_Toc480816838"/>
      <w:bookmarkStart w:id="112" w:name="_Toc480816834"/>
      <w:r w:rsidRPr="00BF472A">
        <w:rPr>
          <w:rFonts w:asciiTheme="majorHAnsi" w:hAnsiTheme="majorHAnsi" w:cs="Calibri"/>
          <w:szCs w:val="22"/>
          <w:lang w:val="ro-RO"/>
        </w:rPr>
        <w:t xml:space="preserve">Evaluarea relevanței se referă la măsura în care obiectivele stabilite de </w:t>
      </w:r>
      <w:r w:rsidR="001B5F68" w:rsidRPr="00BF472A">
        <w:rPr>
          <w:rFonts w:asciiTheme="majorHAnsi" w:hAnsiTheme="majorHAnsi" w:cs="Calibri"/>
          <w:szCs w:val="22"/>
          <w:lang w:val="ro-RO"/>
        </w:rPr>
        <w:t xml:space="preserve">model răspund nevoilor </w:t>
      </w:r>
      <w:r w:rsidRPr="00BF472A">
        <w:rPr>
          <w:rFonts w:asciiTheme="majorHAnsi" w:hAnsiTheme="majorHAnsi" w:cs="Calibri"/>
          <w:szCs w:val="22"/>
          <w:lang w:val="ro-RO"/>
        </w:rPr>
        <w:t>și priorităților actorilor interesați și afectați de implementarea sa și, de asemenea, măsura în care modelul se încadrează în contextul mai larg al politicilor publice naționale, regionale și internaționale în domeniu.</w:t>
      </w:r>
      <w:r w:rsidR="00157236" w:rsidRPr="00BF472A">
        <w:rPr>
          <w:rFonts w:asciiTheme="majorHAnsi" w:hAnsiTheme="majorHAnsi" w:cs="Calibri"/>
          <w:szCs w:val="22"/>
          <w:lang w:val="ro-RO"/>
        </w:rPr>
        <w:t xml:space="preserve"> Astfel</w:t>
      </w:r>
      <w:r w:rsidR="0036792A" w:rsidRPr="00BF472A">
        <w:rPr>
          <w:rFonts w:asciiTheme="majorHAnsi" w:hAnsiTheme="majorHAnsi" w:cs="Calibri"/>
          <w:szCs w:val="22"/>
          <w:lang w:val="ro-RO"/>
        </w:rPr>
        <w:t>,</w:t>
      </w:r>
      <w:r w:rsidR="00157236" w:rsidRPr="00BF472A">
        <w:rPr>
          <w:rFonts w:asciiTheme="majorHAnsi" w:hAnsiTheme="majorHAnsi" w:cs="Calibri"/>
          <w:szCs w:val="22"/>
          <w:lang w:val="ro-RO"/>
        </w:rPr>
        <w:t xml:space="preserve"> evaluarea relevanței urmărește: validitatea obiectivelor în raport cu nevoile grupurilor țintă vizate, coerența dintre activități, rezultatele așteptate și sc</w:t>
      </w:r>
      <w:r w:rsidR="00D844CE" w:rsidRPr="00BF472A">
        <w:rPr>
          <w:rFonts w:asciiTheme="majorHAnsi" w:hAnsiTheme="majorHAnsi" w:cs="Calibri"/>
          <w:szCs w:val="22"/>
          <w:lang w:val="ro-RO"/>
        </w:rPr>
        <w:t xml:space="preserve">opul definit al intervenției, </w:t>
      </w:r>
      <w:r w:rsidR="00157236" w:rsidRPr="00BF472A">
        <w:rPr>
          <w:rFonts w:asciiTheme="majorHAnsi" w:hAnsiTheme="majorHAnsi" w:cs="Calibri"/>
          <w:szCs w:val="22"/>
          <w:lang w:val="ro-RO"/>
        </w:rPr>
        <w:t>cu efectele pe te</w:t>
      </w:r>
      <w:r w:rsidR="00D844CE" w:rsidRPr="00BF472A">
        <w:rPr>
          <w:rFonts w:asciiTheme="majorHAnsi" w:hAnsiTheme="majorHAnsi" w:cs="Calibri"/>
          <w:szCs w:val="22"/>
          <w:lang w:val="ro-RO"/>
        </w:rPr>
        <w:t>r</w:t>
      </w:r>
      <w:r w:rsidR="00157236" w:rsidRPr="00BF472A">
        <w:rPr>
          <w:rFonts w:asciiTheme="majorHAnsi" w:hAnsiTheme="majorHAnsi" w:cs="Calibri"/>
          <w:szCs w:val="22"/>
          <w:lang w:val="ro-RO"/>
        </w:rPr>
        <w:t>men lung.</w:t>
      </w:r>
    </w:p>
    <w:p w:rsidR="00C466D6" w:rsidRPr="00BF472A" w:rsidRDefault="00C466D6" w:rsidP="00CF0459">
      <w:pPr>
        <w:spacing w:before="120" w:after="120"/>
        <w:rPr>
          <w:rFonts w:asciiTheme="majorHAnsi" w:hAnsiTheme="majorHAnsi" w:cs="Calibri"/>
          <w:szCs w:val="22"/>
          <w:lang w:val="ro-RO"/>
        </w:rPr>
      </w:pPr>
    </w:p>
    <w:p w:rsidR="007F2C37" w:rsidRPr="00BF472A" w:rsidRDefault="00C466D6" w:rsidP="0051491E">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113" w:name="_Toc484081980"/>
      <w:bookmarkStart w:id="114" w:name="_Toc484082063"/>
      <w:bookmarkStart w:id="115" w:name="_Toc484186446"/>
      <w:bookmarkStart w:id="116" w:name="_Toc484186570"/>
      <w:bookmarkStart w:id="117" w:name="_Toc529785299"/>
      <w:bookmarkEnd w:id="113"/>
      <w:bookmarkEnd w:id="114"/>
      <w:bookmarkEnd w:id="115"/>
      <w:bookmarkEnd w:id="116"/>
      <w:r w:rsidRPr="00BF472A">
        <w:rPr>
          <w:rFonts w:asciiTheme="majorHAnsi" w:hAnsiTheme="majorHAnsi"/>
          <w:color w:val="17365D" w:themeColor="text2" w:themeShade="BF"/>
          <w:lang w:val="ro-RO"/>
        </w:rPr>
        <w:t xml:space="preserve">3.1.1. </w:t>
      </w:r>
      <w:r w:rsidR="007F2C37" w:rsidRPr="00BF472A">
        <w:rPr>
          <w:rFonts w:asciiTheme="majorHAnsi" w:hAnsiTheme="majorHAnsi"/>
          <w:color w:val="17365D" w:themeColor="text2" w:themeShade="BF"/>
          <w:lang w:val="ro-RO"/>
        </w:rPr>
        <w:t xml:space="preserve">Relevanța modelului </w:t>
      </w:r>
      <w:r w:rsidR="00B37290" w:rsidRPr="00BF472A">
        <w:rPr>
          <w:rFonts w:asciiTheme="majorHAnsi" w:hAnsiTheme="majorHAnsi"/>
          <w:color w:val="17365D" w:themeColor="text2" w:themeShade="BF"/>
          <w:lang w:val="ro-RO"/>
        </w:rPr>
        <w:t>vizavi de</w:t>
      </w:r>
      <w:r w:rsidR="007F2C37" w:rsidRPr="00BF472A">
        <w:rPr>
          <w:rFonts w:asciiTheme="majorHAnsi" w:hAnsiTheme="majorHAnsi"/>
          <w:color w:val="17365D" w:themeColor="text2" w:themeShade="BF"/>
          <w:lang w:val="ro-RO"/>
        </w:rPr>
        <w:t xml:space="preserve"> creșterea impactului măsurilor de protecție socială asupra copiilor vulnerabili</w:t>
      </w:r>
      <w:bookmarkEnd w:id="111"/>
      <w:r w:rsidR="001B5F68" w:rsidRPr="00BF472A">
        <w:rPr>
          <w:rFonts w:asciiTheme="majorHAnsi" w:hAnsiTheme="majorHAnsi"/>
          <w:color w:val="17365D" w:themeColor="text2" w:themeShade="BF"/>
          <w:lang w:val="ro-RO"/>
        </w:rPr>
        <w:t xml:space="preserve"> și familiilor acestora</w:t>
      </w:r>
      <w:bookmarkEnd w:id="117"/>
    </w:p>
    <w:p w:rsidR="007F2C37" w:rsidRPr="00BF472A" w:rsidRDefault="007F2C37" w:rsidP="007F2C37">
      <w:pPr>
        <w:shd w:val="clear" w:color="auto" w:fill="DBE5F1" w:themeFill="accent1" w:themeFillTint="33"/>
        <w:spacing w:before="120" w:after="120"/>
        <w:rPr>
          <w:rFonts w:asciiTheme="majorHAnsi" w:hAnsiTheme="majorHAnsi" w:cs="Calibri"/>
          <w:szCs w:val="22"/>
          <w:lang w:val="ro-RO"/>
        </w:rPr>
      </w:pPr>
      <w:r w:rsidRPr="00BF472A">
        <w:rPr>
          <w:rFonts w:asciiTheme="majorHAnsi" w:hAnsiTheme="majorHAnsi" w:cs="Calibri"/>
          <w:b/>
          <w:i/>
          <w:szCs w:val="22"/>
          <w:lang w:val="ro-RO"/>
        </w:rPr>
        <w:t xml:space="preserve">În ce măsură este </w:t>
      </w:r>
      <w:r w:rsidR="00F23354" w:rsidRPr="00BF472A">
        <w:rPr>
          <w:rFonts w:asciiTheme="majorHAnsi" w:hAnsiTheme="majorHAnsi" w:cs="Calibri"/>
          <w:b/>
          <w:i/>
          <w:szCs w:val="22"/>
          <w:lang w:val="ro-RO"/>
        </w:rPr>
        <w:t xml:space="preserve">proiectul de </w:t>
      </w:r>
      <w:r w:rsidRPr="00BF472A">
        <w:rPr>
          <w:rFonts w:asciiTheme="majorHAnsi" w:hAnsiTheme="majorHAnsi" w:cs="Calibri"/>
          <w:b/>
          <w:i/>
          <w:szCs w:val="22"/>
          <w:lang w:val="ro-RO"/>
        </w:rPr>
        <w:t>model</w:t>
      </w:r>
      <w:r w:rsidR="00F23354" w:rsidRPr="00BF472A">
        <w:rPr>
          <w:rFonts w:asciiTheme="majorHAnsi" w:hAnsiTheme="majorHAnsi" w:cs="Calibri"/>
          <w:b/>
          <w:i/>
          <w:szCs w:val="22"/>
          <w:lang w:val="ro-RO"/>
        </w:rPr>
        <w:t>are</w:t>
      </w:r>
      <w:r w:rsidRPr="00BF472A">
        <w:rPr>
          <w:rFonts w:asciiTheme="majorHAnsi" w:hAnsiTheme="majorHAnsi" w:cs="Calibri"/>
          <w:b/>
          <w:i/>
          <w:szCs w:val="22"/>
          <w:lang w:val="ro-RO"/>
        </w:rPr>
        <w:t xml:space="preserve"> relevant față de scopul lui general și de obținerea rezultatelor așteptate în perioada de implementare?</w:t>
      </w:r>
      <w:r w:rsidR="00C111DC" w:rsidRPr="00BF472A">
        <w:rPr>
          <w:rFonts w:asciiTheme="majorHAnsi" w:hAnsiTheme="majorHAnsi" w:cs="Calibri"/>
          <w:b/>
          <w:i/>
          <w:szCs w:val="22"/>
          <w:lang w:val="ro-RO"/>
        </w:rPr>
        <w:t xml:space="preserve"> </w:t>
      </w:r>
    </w:p>
    <w:p w:rsidR="007F2C37" w:rsidRPr="00BF472A" w:rsidRDefault="007F2C37" w:rsidP="007F2C37">
      <w:pPr>
        <w:spacing w:before="120" w:after="120"/>
        <w:rPr>
          <w:rFonts w:asciiTheme="majorHAnsi" w:hAnsiTheme="majorHAnsi" w:cs="Calibri"/>
          <w:szCs w:val="22"/>
          <w:lang w:val="ro-RO"/>
        </w:rPr>
      </w:pPr>
      <w:r w:rsidRPr="00BF472A">
        <w:rPr>
          <w:rFonts w:asciiTheme="majorHAnsi" w:hAnsiTheme="majorHAnsi" w:cs="Calibri"/>
          <w:szCs w:val="22"/>
          <w:lang w:val="ro-RO"/>
        </w:rPr>
        <w:t>Ace</w:t>
      </w:r>
      <w:r w:rsidR="006A47AA" w:rsidRPr="00BF472A">
        <w:rPr>
          <w:rFonts w:asciiTheme="majorHAnsi" w:hAnsiTheme="majorHAnsi" w:cs="Calibri"/>
          <w:szCs w:val="22"/>
          <w:lang w:val="ro-RO"/>
        </w:rPr>
        <w:t>a</w:t>
      </w:r>
      <w:r w:rsidRPr="00BF472A">
        <w:rPr>
          <w:rFonts w:asciiTheme="majorHAnsi" w:hAnsiTheme="majorHAnsi" w:cs="Calibri"/>
          <w:szCs w:val="22"/>
          <w:lang w:val="ro-RO"/>
        </w:rPr>
        <w:t>stă întrebare de evaluare presupune o analiză a logic</w:t>
      </w:r>
      <w:r w:rsidR="006A47AA" w:rsidRPr="00BF472A">
        <w:rPr>
          <w:rFonts w:asciiTheme="majorHAnsi" w:hAnsiTheme="majorHAnsi" w:cs="Calibri"/>
          <w:szCs w:val="22"/>
          <w:lang w:val="ro-RO"/>
        </w:rPr>
        <w:t>ii de intervenție propus</w:t>
      </w:r>
      <w:r w:rsidR="00CC0A59" w:rsidRPr="00BF472A">
        <w:rPr>
          <w:rFonts w:asciiTheme="majorHAnsi" w:hAnsiTheme="majorHAnsi" w:cs="Calibri"/>
          <w:szCs w:val="22"/>
          <w:lang w:val="ro-RO"/>
        </w:rPr>
        <w:t xml:space="preserve">ă de </w:t>
      </w:r>
      <w:r w:rsidR="00981C01" w:rsidRPr="00BF472A">
        <w:rPr>
          <w:rFonts w:asciiTheme="majorHAnsi" w:hAnsiTheme="majorHAnsi" w:cs="Calibri"/>
          <w:szCs w:val="22"/>
          <w:lang w:val="ro-RO"/>
        </w:rPr>
        <w:t>TS</w:t>
      </w:r>
      <w:r w:rsidRPr="00BF472A">
        <w:rPr>
          <w:rFonts w:asciiTheme="majorHAnsi" w:hAnsiTheme="majorHAnsi" w:cs="Calibri"/>
          <w:szCs w:val="22"/>
          <w:lang w:val="ro-RO"/>
        </w:rPr>
        <w:t xml:space="preserve"> formulată în cadrul modelului. Pentru a răspunde acestei întrebări de evaluare ne-am referit la legătura logică dintre nevoile identificate, serviciile oferite, rezultatele așteptate și efectele preconizate, </w:t>
      </w:r>
      <w:r w:rsidR="003708E4" w:rsidRPr="00BF472A">
        <w:rPr>
          <w:rFonts w:asciiTheme="majorHAnsi" w:hAnsiTheme="majorHAnsi" w:cs="Calibri"/>
          <w:szCs w:val="22"/>
          <w:lang w:val="ro-RO"/>
        </w:rPr>
        <w:t>așa cum au fost ele definite</w:t>
      </w:r>
      <w:r w:rsidR="006A4C64" w:rsidRPr="00BF472A">
        <w:rPr>
          <w:rFonts w:asciiTheme="majorHAnsi" w:hAnsiTheme="majorHAnsi" w:cs="Calibri"/>
          <w:szCs w:val="22"/>
          <w:lang w:val="ro-RO"/>
        </w:rPr>
        <w:t xml:space="preserve"> </w:t>
      </w:r>
      <w:r w:rsidR="003708E4" w:rsidRPr="00BF472A">
        <w:rPr>
          <w:rFonts w:asciiTheme="majorHAnsi" w:hAnsiTheme="majorHAnsi" w:cs="Calibri"/>
          <w:szCs w:val="22"/>
          <w:lang w:val="ro-RO"/>
        </w:rPr>
        <w:t>î</w:t>
      </w:r>
      <w:r w:rsidRPr="00BF472A">
        <w:rPr>
          <w:rFonts w:asciiTheme="majorHAnsi" w:hAnsiTheme="majorHAnsi" w:cs="Calibri"/>
          <w:szCs w:val="22"/>
          <w:lang w:val="ro-RO"/>
        </w:rPr>
        <w:t xml:space="preserve">n cadrul </w:t>
      </w:r>
      <w:r w:rsidR="00981C01" w:rsidRPr="00BF472A">
        <w:rPr>
          <w:rFonts w:asciiTheme="majorHAnsi" w:hAnsiTheme="majorHAnsi" w:cs="Calibri"/>
          <w:szCs w:val="22"/>
          <w:lang w:val="ro-RO"/>
        </w:rPr>
        <w:t>TS</w:t>
      </w:r>
      <w:r w:rsidRPr="00BF472A">
        <w:rPr>
          <w:rFonts w:asciiTheme="majorHAnsi" w:hAnsiTheme="majorHAnsi" w:cs="Calibri"/>
          <w:szCs w:val="22"/>
          <w:lang w:val="ro-RO"/>
        </w:rPr>
        <w:t xml:space="preserve">, </w:t>
      </w:r>
      <w:r w:rsidR="003708E4" w:rsidRPr="00BF472A">
        <w:rPr>
          <w:rFonts w:asciiTheme="majorHAnsi" w:hAnsiTheme="majorHAnsi" w:cs="Calibri"/>
          <w:szCs w:val="22"/>
          <w:lang w:val="ro-RO"/>
        </w:rPr>
        <w:t xml:space="preserve">atât </w:t>
      </w:r>
      <w:r w:rsidRPr="00BF472A">
        <w:rPr>
          <w:rFonts w:asciiTheme="majorHAnsi" w:hAnsiTheme="majorHAnsi" w:cs="Calibri"/>
          <w:szCs w:val="22"/>
          <w:lang w:val="ro-RO"/>
        </w:rPr>
        <w:t>la nivelul individual al copiilor și familiilor lor</w:t>
      </w:r>
      <w:r w:rsidR="00C71281" w:rsidRPr="00BF472A">
        <w:rPr>
          <w:rFonts w:asciiTheme="majorHAnsi" w:hAnsiTheme="majorHAnsi" w:cs="Calibri"/>
          <w:szCs w:val="22"/>
          <w:lang w:val="ro-RO"/>
        </w:rPr>
        <w:t xml:space="preserve">, </w:t>
      </w:r>
      <w:r w:rsidR="009E1FA5" w:rsidRPr="00BF472A">
        <w:rPr>
          <w:rFonts w:asciiTheme="majorHAnsi" w:hAnsiTheme="majorHAnsi" w:cs="Calibri"/>
          <w:szCs w:val="22"/>
          <w:lang w:val="ro-RO"/>
        </w:rPr>
        <w:t xml:space="preserve">cât </w:t>
      </w:r>
      <w:r w:rsidR="00C71281" w:rsidRPr="00BF472A">
        <w:rPr>
          <w:rFonts w:asciiTheme="majorHAnsi" w:hAnsiTheme="majorHAnsi" w:cs="Calibri"/>
          <w:szCs w:val="22"/>
          <w:lang w:val="ro-RO"/>
        </w:rPr>
        <w:t>și la nivel comunitar și județean</w:t>
      </w:r>
      <w:r w:rsidR="0036792A" w:rsidRPr="00BF472A">
        <w:rPr>
          <w:rFonts w:asciiTheme="majorHAnsi" w:hAnsiTheme="majorHAnsi" w:cs="Calibri"/>
          <w:szCs w:val="22"/>
          <w:lang w:val="ro-RO"/>
        </w:rPr>
        <w:t>, cu efect indirect la nivelul copiilor</w:t>
      </w:r>
      <w:r w:rsidRPr="00BF472A">
        <w:rPr>
          <w:rFonts w:asciiTheme="majorHAnsi" w:hAnsiTheme="majorHAnsi" w:cs="Calibri"/>
          <w:szCs w:val="22"/>
          <w:lang w:val="ro-RO"/>
        </w:rPr>
        <w:t>.</w:t>
      </w:r>
    </w:p>
    <w:p w:rsidR="007F2C37" w:rsidRPr="00BF472A" w:rsidRDefault="007F2C37" w:rsidP="007F2C37">
      <w:pPr>
        <w:spacing w:before="120" w:after="120"/>
        <w:rPr>
          <w:rFonts w:asciiTheme="majorHAnsi" w:hAnsiTheme="majorHAnsi" w:cs="Calibri"/>
          <w:szCs w:val="22"/>
          <w:lang w:val="ro-RO"/>
        </w:rPr>
      </w:pPr>
    </w:p>
    <w:p w:rsidR="007F2C37" w:rsidRPr="00BF472A" w:rsidRDefault="00C466D6" w:rsidP="0051491E">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118" w:name="_Toc480816839"/>
      <w:bookmarkStart w:id="119" w:name="_Toc529785300"/>
      <w:r w:rsidRPr="00BF472A">
        <w:rPr>
          <w:rFonts w:asciiTheme="majorHAnsi" w:hAnsiTheme="majorHAnsi"/>
          <w:b w:val="0"/>
          <w:color w:val="17365D" w:themeColor="text2" w:themeShade="BF"/>
          <w:lang w:val="ro-RO"/>
        </w:rPr>
        <w:t xml:space="preserve">3.1.1.1. </w:t>
      </w:r>
      <w:r w:rsidR="007F2C37" w:rsidRPr="00BF472A">
        <w:rPr>
          <w:rFonts w:asciiTheme="majorHAnsi" w:hAnsiTheme="majorHAnsi"/>
          <w:b w:val="0"/>
          <w:color w:val="17365D" w:themeColor="text2" w:themeShade="BF"/>
          <w:lang w:val="ro-RO"/>
        </w:rPr>
        <w:t xml:space="preserve">Coerența </w:t>
      </w:r>
      <w:r w:rsidR="00E87776" w:rsidRPr="00BF472A">
        <w:rPr>
          <w:rFonts w:asciiTheme="majorHAnsi" w:hAnsiTheme="majorHAnsi"/>
          <w:b w:val="0"/>
          <w:color w:val="17365D" w:themeColor="text2" w:themeShade="BF"/>
          <w:lang w:val="ro-RO"/>
        </w:rPr>
        <w:t xml:space="preserve">proiectului </w:t>
      </w:r>
      <w:r w:rsidR="007F2C37" w:rsidRPr="00BF472A">
        <w:rPr>
          <w:rFonts w:asciiTheme="majorHAnsi" w:hAnsiTheme="majorHAnsi"/>
          <w:b w:val="0"/>
          <w:color w:val="17365D" w:themeColor="text2" w:themeShade="BF"/>
          <w:lang w:val="ro-RO"/>
        </w:rPr>
        <w:t>la nivelul copiilor ‘invizibili’ și a</w:t>
      </w:r>
      <w:r w:rsidR="00804382" w:rsidRPr="00BF472A">
        <w:rPr>
          <w:rFonts w:asciiTheme="majorHAnsi" w:hAnsiTheme="majorHAnsi"/>
          <w:b w:val="0"/>
          <w:color w:val="17365D" w:themeColor="text2" w:themeShade="BF"/>
          <w:lang w:val="ro-RO"/>
        </w:rPr>
        <w:t>l</w:t>
      </w:r>
      <w:r w:rsidR="007F2C37" w:rsidRPr="00BF472A">
        <w:rPr>
          <w:rFonts w:asciiTheme="majorHAnsi" w:hAnsiTheme="majorHAnsi"/>
          <w:b w:val="0"/>
          <w:color w:val="17365D" w:themeColor="text2" w:themeShade="BF"/>
          <w:lang w:val="ro-RO"/>
        </w:rPr>
        <w:t xml:space="preserve"> familiilor lor</w:t>
      </w:r>
      <w:bookmarkEnd w:id="118"/>
      <w:bookmarkEnd w:id="119"/>
    </w:p>
    <w:p w:rsidR="00480C90" w:rsidRPr="00BF472A" w:rsidRDefault="009A2A03" w:rsidP="007F2C37">
      <w:pPr>
        <w:spacing w:before="120" w:after="120"/>
        <w:rPr>
          <w:rFonts w:asciiTheme="majorHAnsi" w:hAnsiTheme="majorHAnsi" w:cs="Calibri"/>
          <w:szCs w:val="22"/>
          <w:lang w:val="ro-RO"/>
        </w:rPr>
      </w:pPr>
      <w:r w:rsidRPr="00BF472A">
        <w:rPr>
          <w:rFonts w:asciiTheme="majorHAnsi" w:hAnsiTheme="majorHAnsi" w:cs="Calibri"/>
          <w:szCs w:val="22"/>
          <w:lang w:val="ro-RO"/>
        </w:rPr>
        <w:t>Pentru a identifica nevoia copiilor și a familiilor acestora și pentru a verifica</w:t>
      </w:r>
      <w:r w:rsidR="00804382" w:rsidRPr="00BF472A">
        <w:rPr>
          <w:rFonts w:asciiTheme="majorHAnsi" w:hAnsiTheme="majorHAnsi" w:cs="Calibri"/>
          <w:szCs w:val="22"/>
          <w:lang w:val="ro-RO"/>
        </w:rPr>
        <w:t xml:space="preserve"> exist</w:t>
      </w:r>
      <w:r w:rsidR="00981C01" w:rsidRPr="00BF472A">
        <w:rPr>
          <w:rFonts w:asciiTheme="majorHAnsi" w:hAnsiTheme="majorHAnsi" w:cs="Calibri"/>
          <w:szCs w:val="22"/>
          <w:lang w:val="ro-RO"/>
        </w:rPr>
        <w:t>ența</w:t>
      </w:r>
      <w:r w:rsidR="00804382" w:rsidRPr="00BF472A">
        <w:rPr>
          <w:rFonts w:asciiTheme="majorHAnsi" w:hAnsiTheme="majorHAnsi" w:cs="Calibri"/>
          <w:szCs w:val="22"/>
          <w:lang w:val="ro-RO"/>
        </w:rPr>
        <w:t xml:space="preserve"> copii</w:t>
      </w:r>
      <w:r w:rsidR="00981C01" w:rsidRPr="00BF472A">
        <w:rPr>
          <w:rFonts w:asciiTheme="majorHAnsi" w:hAnsiTheme="majorHAnsi" w:cs="Calibri"/>
          <w:szCs w:val="22"/>
          <w:lang w:val="ro-RO"/>
        </w:rPr>
        <w:t>lor</w:t>
      </w:r>
      <w:r w:rsidR="00804382" w:rsidRPr="00BF472A">
        <w:rPr>
          <w:rFonts w:asciiTheme="majorHAnsi" w:hAnsiTheme="majorHAnsi" w:cs="Calibri"/>
          <w:szCs w:val="22"/>
          <w:lang w:val="ro-RO"/>
        </w:rPr>
        <w:t xml:space="preserve"> ‘</w:t>
      </w:r>
      <w:r w:rsidR="009E1FA5" w:rsidRPr="00BF472A">
        <w:rPr>
          <w:rFonts w:asciiTheme="majorHAnsi" w:hAnsiTheme="majorHAnsi" w:cs="Calibri"/>
          <w:szCs w:val="22"/>
          <w:lang w:val="ro-RO"/>
        </w:rPr>
        <w:t>invizibili’</w:t>
      </w:r>
      <w:r w:rsidRPr="00BF472A">
        <w:rPr>
          <w:rFonts w:asciiTheme="majorHAnsi" w:hAnsiTheme="majorHAnsi" w:cs="Calibri"/>
          <w:szCs w:val="22"/>
          <w:lang w:val="ro-RO"/>
        </w:rPr>
        <w:t>, în 2011, prima etapă a proiectului a fost identificarea și evaluarea nevoilor tuturor copiilor și a familiilor acestora,</w:t>
      </w:r>
      <w:r w:rsidR="00480C90"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prin realizarea unui recensământ comunitar. </w:t>
      </w:r>
      <w:r w:rsidR="00981C01" w:rsidRPr="00BF472A">
        <w:rPr>
          <w:rFonts w:asciiTheme="majorHAnsi" w:hAnsiTheme="majorHAnsi" w:cs="Calibri"/>
          <w:szCs w:val="22"/>
          <w:lang w:val="ro-RO"/>
        </w:rPr>
        <w:t xml:space="preserve">Proiectul </w:t>
      </w:r>
      <w:r w:rsidRPr="00BF472A">
        <w:rPr>
          <w:rFonts w:asciiTheme="majorHAnsi" w:hAnsiTheme="majorHAnsi" w:cs="Calibri"/>
          <w:szCs w:val="22"/>
          <w:lang w:val="ro-RO"/>
        </w:rPr>
        <w:t>a plecat de la premisa, confirmată și de interviurile realizate în cadrul prezentei evaluări, că</w:t>
      </w:r>
      <w:r w:rsidR="00804382" w:rsidRPr="00BF472A">
        <w:rPr>
          <w:rFonts w:asciiTheme="majorHAnsi" w:hAnsiTheme="majorHAnsi" w:cs="Calibri"/>
          <w:szCs w:val="22"/>
          <w:lang w:val="ro-RO"/>
        </w:rPr>
        <w:t>,</w:t>
      </w:r>
      <w:r w:rsidRPr="00BF472A">
        <w:rPr>
          <w:rFonts w:asciiTheme="majorHAnsi" w:hAnsiTheme="majorHAnsi" w:cs="Calibri"/>
          <w:szCs w:val="22"/>
          <w:lang w:val="ro-RO"/>
        </w:rPr>
        <w:t xml:space="preserve"> pentru a asigura o intervenție corectă </w:t>
      </w:r>
      <w:r w:rsidR="00804382" w:rsidRPr="00BF472A">
        <w:rPr>
          <w:rFonts w:asciiTheme="majorHAnsi" w:hAnsiTheme="majorHAnsi" w:cs="Calibri"/>
          <w:szCs w:val="22"/>
          <w:lang w:val="ro-RO"/>
        </w:rPr>
        <w:t>în vederea</w:t>
      </w:r>
      <w:r w:rsidRPr="00BF472A">
        <w:rPr>
          <w:rFonts w:asciiTheme="majorHAnsi" w:hAnsiTheme="majorHAnsi" w:cs="Calibri"/>
          <w:szCs w:val="22"/>
          <w:lang w:val="ro-RO"/>
        </w:rPr>
        <w:t xml:space="preserve"> rezolv</w:t>
      </w:r>
      <w:r w:rsidR="00804382" w:rsidRPr="00BF472A">
        <w:rPr>
          <w:rFonts w:asciiTheme="majorHAnsi" w:hAnsiTheme="majorHAnsi" w:cs="Calibri"/>
          <w:szCs w:val="22"/>
          <w:lang w:val="ro-RO"/>
        </w:rPr>
        <w:t>ării</w:t>
      </w:r>
      <w:r w:rsidRPr="00BF472A">
        <w:rPr>
          <w:rFonts w:asciiTheme="majorHAnsi" w:hAnsiTheme="majorHAnsi" w:cs="Calibri"/>
          <w:szCs w:val="22"/>
          <w:lang w:val="ro-RO"/>
        </w:rPr>
        <w:t xml:space="preserve"> problemelor sociale prin acordarea de servicii de prevenire</w:t>
      </w:r>
      <w:r w:rsidR="00804382" w:rsidRPr="00BF472A">
        <w:rPr>
          <w:rFonts w:asciiTheme="majorHAnsi" w:hAnsiTheme="majorHAnsi" w:cs="Calibri"/>
          <w:szCs w:val="22"/>
          <w:lang w:val="ro-RO"/>
        </w:rPr>
        <w:t>,</w:t>
      </w:r>
      <w:r w:rsidRPr="00BF472A">
        <w:rPr>
          <w:rFonts w:asciiTheme="majorHAnsi" w:hAnsiTheme="majorHAnsi" w:cs="Calibri"/>
          <w:szCs w:val="22"/>
          <w:lang w:val="ro-RO"/>
        </w:rPr>
        <w:t xml:space="preserve"> este esențială identificarea și evaluarea vulnerabilităților copiilor și familiilor lor. Prin urmare</w:t>
      </w:r>
      <w:r w:rsidR="00804382" w:rsidRPr="00BF472A">
        <w:rPr>
          <w:rFonts w:asciiTheme="majorHAnsi" w:hAnsiTheme="majorHAnsi" w:cs="Calibri"/>
          <w:szCs w:val="22"/>
          <w:lang w:val="ro-RO"/>
        </w:rPr>
        <w:t>,</w:t>
      </w:r>
      <w:r w:rsidRPr="00BF472A">
        <w:rPr>
          <w:rFonts w:asciiTheme="majorHAnsi" w:hAnsiTheme="majorHAnsi" w:cs="Calibri"/>
          <w:szCs w:val="22"/>
          <w:lang w:val="ro-RO"/>
        </w:rPr>
        <w:t xml:space="preserve"> etapa inițială a fost necesară pentru a asigura cadrul potrivit </w:t>
      </w:r>
      <w:r w:rsidR="00670621" w:rsidRPr="00BF472A">
        <w:rPr>
          <w:rFonts w:asciiTheme="majorHAnsi" w:hAnsiTheme="majorHAnsi" w:cs="Calibri"/>
          <w:szCs w:val="22"/>
          <w:lang w:val="ro-RO"/>
        </w:rPr>
        <w:t>activitățil</w:t>
      </w:r>
      <w:r w:rsidR="00804382" w:rsidRPr="00BF472A">
        <w:rPr>
          <w:rFonts w:asciiTheme="majorHAnsi" w:hAnsiTheme="majorHAnsi" w:cs="Calibri"/>
          <w:szCs w:val="22"/>
          <w:lang w:val="ro-RO"/>
        </w:rPr>
        <w:t>or</w:t>
      </w:r>
      <w:r w:rsidR="00670621" w:rsidRPr="00BF472A">
        <w:rPr>
          <w:rFonts w:asciiTheme="majorHAnsi" w:hAnsiTheme="majorHAnsi" w:cs="Calibri"/>
          <w:szCs w:val="22"/>
          <w:lang w:val="ro-RO"/>
        </w:rPr>
        <w:t xml:space="preserve"> de furnizare a servi</w:t>
      </w:r>
      <w:r w:rsidR="00804382" w:rsidRPr="00BF472A">
        <w:rPr>
          <w:rFonts w:asciiTheme="majorHAnsi" w:hAnsiTheme="majorHAnsi" w:cs="Calibri"/>
          <w:szCs w:val="22"/>
          <w:lang w:val="ro-RO"/>
        </w:rPr>
        <w:t>c</w:t>
      </w:r>
      <w:r w:rsidR="00670621" w:rsidRPr="00BF472A">
        <w:rPr>
          <w:rFonts w:asciiTheme="majorHAnsi" w:hAnsiTheme="majorHAnsi" w:cs="Calibri"/>
          <w:szCs w:val="22"/>
          <w:lang w:val="ro-RO"/>
        </w:rPr>
        <w:t>iilor sociale de prevenire pentru c</w:t>
      </w:r>
      <w:r w:rsidR="00804382" w:rsidRPr="00BF472A">
        <w:rPr>
          <w:rFonts w:asciiTheme="majorHAnsi" w:hAnsiTheme="majorHAnsi" w:cs="Calibri"/>
          <w:szCs w:val="22"/>
          <w:lang w:val="ro-RO"/>
        </w:rPr>
        <w:t>opii și familiile acestora,</w:t>
      </w:r>
      <w:r w:rsidR="00670621" w:rsidRPr="00BF472A">
        <w:rPr>
          <w:rFonts w:asciiTheme="majorHAnsi" w:hAnsiTheme="majorHAnsi" w:cs="Calibri"/>
          <w:szCs w:val="22"/>
          <w:lang w:val="ro-RO"/>
        </w:rPr>
        <w:t xml:space="preserve"> demarate în</w:t>
      </w:r>
      <w:r w:rsidR="002569E4" w:rsidRPr="00BF472A">
        <w:rPr>
          <w:rFonts w:asciiTheme="majorHAnsi" w:hAnsiTheme="majorHAnsi" w:cs="Calibri"/>
          <w:szCs w:val="22"/>
          <w:lang w:val="ro-RO"/>
        </w:rPr>
        <w:t>cepând cu</w:t>
      </w:r>
      <w:r w:rsidR="00670621" w:rsidRPr="00BF472A">
        <w:rPr>
          <w:rFonts w:asciiTheme="majorHAnsi" w:hAnsiTheme="majorHAnsi" w:cs="Calibri"/>
          <w:szCs w:val="22"/>
          <w:lang w:val="ro-RO"/>
        </w:rPr>
        <w:t xml:space="preserve"> 2012. Astfel, conform planificării proiectului, între momentul primei identificări a nevoilor copiilor vulnerabili și momentul începerii fur</w:t>
      </w:r>
      <w:r w:rsidR="002569E4" w:rsidRPr="00BF472A">
        <w:rPr>
          <w:rFonts w:asciiTheme="majorHAnsi" w:hAnsiTheme="majorHAnsi" w:cs="Calibri"/>
          <w:szCs w:val="22"/>
          <w:lang w:val="ro-RO"/>
        </w:rPr>
        <w:t>n</w:t>
      </w:r>
      <w:r w:rsidR="00670621" w:rsidRPr="00BF472A">
        <w:rPr>
          <w:rFonts w:asciiTheme="majorHAnsi" w:hAnsiTheme="majorHAnsi" w:cs="Calibri"/>
          <w:szCs w:val="22"/>
          <w:lang w:val="ro-RO"/>
        </w:rPr>
        <w:t xml:space="preserve">izării serviciilor pentru </w:t>
      </w:r>
      <w:r w:rsidR="002569E4" w:rsidRPr="00BF472A">
        <w:rPr>
          <w:rFonts w:asciiTheme="majorHAnsi" w:hAnsiTheme="majorHAnsi" w:cs="Calibri"/>
          <w:szCs w:val="22"/>
          <w:lang w:val="ro-RO"/>
        </w:rPr>
        <w:t>copii</w:t>
      </w:r>
      <w:r w:rsidR="00670621" w:rsidRPr="00BF472A">
        <w:rPr>
          <w:rFonts w:asciiTheme="majorHAnsi" w:hAnsiTheme="majorHAnsi" w:cs="Calibri"/>
          <w:szCs w:val="22"/>
          <w:lang w:val="ro-RO"/>
        </w:rPr>
        <w:t xml:space="preserve"> și familiile lor</w:t>
      </w:r>
      <w:r w:rsidR="00804382" w:rsidRPr="00BF472A">
        <w:rPr>
          <w:rFonts w:asciiTheme="majorHAnsi" w:hAnsiTheme="majorHAnsi" w:cs="Calibri"/>
          <w:szCs w:val="22"/>
          <w:lang w:val="ro-RO"/>
        </w:rPr>
        <w:t>,</w:t>
      </w:r>
      <w:r w:rsidR="00670621" w:rsidRPr="00BF472A">
        <w:rPr>
          <w:rFonts w:asciiTheme="majorHAnsi" w:hAnsiTheme="majorHAnsi" w:cs="Calibri"/>
          <w:szCs w:val="22"/>
          <w:lang w:val="ro-RO"/>
        </w:rPr>
        <w:t xml:space="preserve"> s-a scurs cel puțin un an, în care nevoile și vulnerabilitățile inițial observate s-ar fi putut schimba</w:t>
      </w:r>
      <w:r w:rsidR="00480C90" w:rsidRPr="00BF472A">
        <w:rPr>
          <w:rFonts w:asciiTheme="majorHAnsi" w:hAnsiTheme="majorHAnsi" w:cs="Calibri"/>
          <w:szCs w:val="22"/>
          <w:lang w:val="ro-RO"/>
        </w:rPr>
        <w:t xml:space="preserve">. </w:t>
      </w:r>
      <w:r w:rsidR="00522273" w:rsidRPr="00BF472A">
        <w:rPr>
          <w:rFonts w:asciiTheme="majorHAnsi" w:hAnsiTheme="majorHAnsi" w:cs="Calibri"/>
          <w:szCs w:val="22"/>
          <w:lang w:val="ro-RO"/>
        </w:rPr>
        <w:t xml:space="preserve">Proiectul </w:t>
      </w:r>
      <w:r w:rsidR="00670621" w:rsidRPr="00BF472A">
        <w:rPr>
          <w:rFonts w:asciiTheme="majorHAnsi" w:hAnsiTheme="majorHAnsi" w:cs="Calibri"/>
          <w:szCs w:val="22"/>
          <w:lang w:val="ro-RO"/>
        </w:rPr>
        <w:t>se d</w:t>
      </w:r>
      <w:r w:rsidRPr="00BF472A">
        <w:rPr>
          <w:rFonts w:asciiTheme="majorHAnsi" w:hAnsiTheme="majorHAnsi" w:cs="Calibri"/>
          <w:szCs w:val="22"/>
          <w:lang w:val="ro-RO"/>
        </w:rPr>
        <w:t>o</w:t>
      </w:r>
      <w:r w:rsidR="00670621" w:rsidRPr="00BF472A">
        <w:rPr>
          <w:rFonts w:asciiTheme="majorHAnsi" w:hAnsiTheme="majorHAnsi" w:cs="Calibri"/>
          <w:szCs w:val="22"/>
          <w:lang w:val="ro-RO"/>
        </w:rPr>
        <w:t>vedește relevant, deoarece</w:t>
      </w:r>
      <w:r w:rsidR="00480C90" w:rsidRPr="00BF472A">
        <w:rPr>
          <w:rFonts w:asciiTheme="majorHAnsi" w:hAnsiTheme="majorHAnsi" w:cs="Calibri"/>
          <w:szCs w:val="22"/>
          <w:lang w:val="ro-RO"/>
        </w:rPr>
        <w:t xml:space="preserve"> identificarea și evaluarea</w:t>
      </w:r>
      <w:r w:rsidR="00ED4224" w:rsidRPr="00BF472A">
        <w:rPr>
          <w:rFonts w:asciiTheme="majorHAnsi" w:hAnsiTheme="majorHAnsi" w:cs="Calibri"/>
          <w:szCs w:val="22"/>
          <w:lang w:val="ro-RO"/>
        </w:rPr>
        <w:t xml:space="preserve"> complexă a</w:t>
      </w:r>
      <w:r w:rsidR="00480C90" w:rsidRPr="00BF472A">
        <w:rPr>
          <w:rFonts w:asciiTheme="majorHAnsi" w:hAnsiTheme="majorHAnsi" w:cs="Calibri"/>
          <w:szCs w:val="22"/>
          <w:lang w:val="ro-RO"/>
        </w:rPr>
        <w:t xml:space="preserve"> nevoilor au avut </w:t>
      </w:r>
      <w:r w:rsidR="00804382" w:rsidRPr="00BF472A">
        <w:rPr>
          <w:rFonts w:asciiTheme="majorHAnsi" w:hAnsiTheme="majorHAnsi" w:cs="Calibri"/>
          <w:szCs w:val="22"/>
          <w:lang w:val="ro-RO"/>
        </w:rPr>
        <w:t xml:space="preserve">în permanență </w:t>
      </w:r>
      <w:r w:rsidR="00480C90" w:rsidRPr="00BF472A">
        <w:rPr>
          <w:rFonts w:asciiTheme="majorHAnsi" w:hAnsiTheme="majorHAnsi" w:cs="Calibri"/>
          <w:szCs w:val="22"/>
          <w:lang w:val="ro-RO"/>
        </w:rPr>
        <w:t>un loc central în logica de intervenție a modelului</w:t>
      </w:r>
      <w:r w:rsidR="00670621" w:rsidRPr="00BF472A">
        <w:rPr>
          <w:rFonts w:asciiTheme="majorHAnsi" w:hAnsiTheme="majorHAnsi" w:cs="Calibri"/>
          <w:szCs w:val="22"/>
          <w:lang w:val="ro-RO"/>
        </w:rPr>
        <w:t>, fiind com</w:t>
      </w:r>
      <w:r w:rsidRPr="00BF472A">
        <w:rPr>
          <w:rFonts w:asciiTheme="majorHAnsi" w:hAnsiTheme="majorHAnsi" w:cs="Calibri"/>
          <w:szCs w:val="22"/>
          <w:lang w:val="ro-RO"/>
        </w:rPr>
        <w:t>p</w:t>
      </w:r>
      <w:r w:rsidR="00670621" w:rsidRPr="00BF472A">
        <w:rPr>
          <w:rFonts w:asciiTheme="majorHAnsi" w:hAnsiTheme="majorHAnsi" w:cs="Calibri"/>
          <w:szCs w:val="22"/>
          <w:lang w:val="ro-RO"/>
        </w:rPr>
        <w:t xml:space="preserve">onente perfecționate pe toată perioada de implementare și </w:t>
      </w:r>
      <w:r w:rsidR="009E1FA5" w:rsidRPr="00BF472A">
        <w:rPr>
          <w:rFonts w:asciiTheme="majorHAnsi" w:hAnsiTheme="majorHAnsi" w:cs="Calibri"/>
          <w:szCs w:val="22"/>
          <w:lang w:val="ro-RO"/>
        </w:rPr>
        <w:t>susținute prin introducerea metodologiei de lucru Aurora</w:t>
      </w:r>
      <w:r w:rsidR="00670621" w:rsidRPr="00BF472A">
        <w:rPr>
          <w:rFonts w:asciiTheme="majorHAnsi" w:hAnsiTheme="majorHAnsi" w:cs="Calibri"/>
          <w:szCs w:val="22"/>
          <w:lang w:val="ro-RO"/>
        </w:rPr>
        <w:t xml:space="preserve"> în 2014</w:t>
      </w:r>
      <w:r w:rsidR="009E1FA5" w:rsidRPr="00BF472A">
        <w:rPr>
          <w:rFonts w:asciiTheme="majorHAnsi" w:hAnsiTheme="majorHAnsi" w:cs="Calibri"/>
          <w:szCs w:val="22"/>
          <w:lang w:val="ro-RO"/>
        </w:rPr>
        <w:t xml:space="preserve">. </w:t>
      </w:r>
    </w:p>
    <w:p w:rsidR="007F2C37" w:rsidRPr="00BF472A" w:rsidRDefault="00161481" w:rsidP="007F2C37">
      <w:pPr>
        <w:spacing w:before="120" w:after="120"/>
        <w:rPr>
          <w:rFonts w:asciiTheme="majorHAnsi" w:hAnsiTheme="majorHAnsi" w:cs="Calibri"/>
          <w:szCs w:val="22"/>
          <w:lang w:val="ro-RO"/>
        </w:rPr>
      </w:pPr>
      <w:r w:rsidRPr="00BF472A">
        <w:rPr>
          <w:rFonts w:asciiTheme="majorHAnsi" w:hAnsiTheme="majorHAnsi" w:cs="Calibri"/>
          <w:szCs w:val="22"/>
          <w:lang w:val="ro-RO"/>
        </w:rPr>
        <w:t>E</w:t>
      </w:r>
      <w:r w:rsidR="00DD55A8" w:rsidRPr="00BF472A">
        <w:rPr>
          <w:rFonts w:asciiTheme="majorHAnsi" w:hAnsiTheme="majorHAnsi" w:cs="Calibri"/>
          <w:szCs w:val="22"/>
          <w:lang w:val="ro-RO"/>
        </w:rPr>
        <w:t xml:space="preserve">lementele </w:t>
      </w:r>
      <w:r w:rsidR="009A2A03" w:rsidRPr="00BF472A">
        <w:rPr>
          <w:rFonts w:asciiTheme="majorHAnsi" w:hAnsiTheme="majorHAnsi" w:cs="Calibri"/>
          <w:szCs w:val="22"/>
          <w:lang w:val="ro-RO"/>
        </w:rPr>
        <w:t>TS</w:t>
      </w:r>
      <w:r w:rsidRPr="00BF472A">
        <w:rPr>
          <w:rFonts w:asciiTheme="majorHAnsi" w:hAnsiTheme="majorHAnsi" w:cs="Calibri"/>
          <w:szCs w:val="22"/>
          <w:lang w:val="ro-RO"/>
        </w:rPr>
        <w:t>,</w:t>
      </w:r>
      <w:r w:rsidR="007F2C37" w:rsidRPr="00BF472A">
        <w:rPr>
          <w:rFonts w:asciiTheme="majorHAnsi" w:hAnsiTheme="majorHAnsi" w:cs="Calibri"/>
          <w:szCs w:val="22"/>
          <w:lang w:val="ro-RO"/>
        </w:rPr>
        <w:t xml:space="preserve"> </w:t>
      </w:r>
      <w:r w:rsidR="00DD55A8" w:rsidRPr="00BF472A">
        <w:rPr>
          <w:rFonts w:asciiTheme="majorHAnsi" w:hAnsiTheme="majorHAnsi" w:cs="Calibri"/>
          <w:szCs w:val="22"/>
          <w:lang w:val="ro-RO"/>
        </w:rPr>
        <w:t>prezentate în tabelul de mai jos</w:t>
      </w:r>
      <w:r w:rsidRPr="00BF472A">
        <w:rPr>
          <w:rFonts w:asciiTheme="majorHAnsi" w:hAnsiTheme="majorHAnsi" w:cs="Calibri"/>
          <w:szCs w:val="22"/>
          <w:lang w:val="ro-RO"/>
        </w:rPr>
        <w:t>, sunt clare și în succesiune logică</w:t>
      </w:r>
      <w:r w:rsidR="009E1FA5" w:rsidRPr="00BF472A">
        <w:rPr>
          <w:rFonts w:asciiTheme="majorHAnsi" w:hAnsiTheme="majorHAnsi" w:cs="Calibri"/>
          <w:szCs w:val="22"/>
          <w:lang w:val="ro-RO"/>
        </w:rPr>
        <w:t xml:space="preserve">. </w:t>
      </w:r>
      <w:r w:rsidR="007F2C37" w:rsidRPr="00BF472A">
        <w:rPr>
          <w:rFonts w:asciiTheme="majorHAnsi" w:hAnsiTheme="majorHAnsi" w:cs="Calibri"/>
          <w:szCs w:val="22"/>
          <w:lang w:val="ro-RO"/>
        </w:rPr>
        <w:t xml:space="preserve">Evaluarea </w:t>
      </w:r>
      <w:r w:rsidR="008C39ED" w:rsidRPr="00BF472A">
        <w:rPr>
          <w:rFonts w:asciiTheme="majorHAnsi" w:hAnsiTheme="majorHAnsi" w:cs="Calibri"/>
          <w:szCs w:val="22"/>
          <w:lang w:val="ro-RO"/>
        </w:rPr>
        <w:t xml:space="preserve">sistematică a </w:t>
      </w:r>
      <w:r w:rsidR="007F2C37" w:rsidRPr="00BF472A">
        <w:rPr>
          <w:rFonts w:asciiTheme="majorHAnsi" w:hAnsiTheme="majorHAnsi" w:cs="Calibri"/>
          <w:szCs w:val="22"/>
          <w:lang w:val="ro-RO"/>
        </w:rPr>
        <w:t>situației copiilor duce la eliminarea situațiilor de „invizibilitate”</w:t>
      </w:r>
      <w:r w:rsidR="005B3A49" w:rsidRPr="00BF472A">
        <w:rPr>
          <w:rFonts w:asciiTheme="majorHAnsi" w:hAnsiTheme="majorHAnsi" w:cs="Calibri"/>
          <w:szCs w:val="22"/>
          <w:lang w:val="ro-RO"/>
        </w:rPr>
        <w:t xml:space="preserve">, în sensul </w:t>
      </w:r>
      <w:r w:rsidR="009E1FA5" w:rsidRPr="00BF472A">
        <w:rPr>
          <w:rFonts w:asciiTheme="majorHAnsi" w:hAnsiTheme="majorHAnsi" w:cs="Calibri"/>
          <w:szCs w:val="22"/>
          <w:lang w:val="ro-RO"/>
        </w:rPr>
        <w:t xml:space="preserve">identificării </w:t>
      </w:r>
      <w:r w:rsidR="005B3A49" w:rsidRPr="00BF472A">
        <w:rPr>
          <w:rFonts w:asciiTheme="majorHAnsi" w:hAnsiTheme="majorHAnsi" w:cs="Calibri"/>
          <w:szCs w:val="22"/>
          <w:lang w:val="ro-RO"/>
        </w:rPr>
        <w:t xml:space="preserve">și </w:t>
      </w:r>
      <w:r w:rsidR="009E1FA5" w:rsidRPr="00BF472A">
        <w:rPr>
          <w:rFonts w:asciiTheme="majorHAnsi" w:hAnsiTheme="majorHAnsi" w:cs="Calibri"/>
          <w:szCs w:val="22"/>
          <w:lang w:val="ro-RO"/>
        </w:rPr>
        <w:t xml:space="preserve">adresării </w:t>
      </w:r>
      <w:r w:rsidR="005B3A49" w:rsidRPr="00BF472A">
        <w:rPr>
          <w:rFonts w:asciiTheme="majorHAnsi" w:hAnsiTheme="majorHAnsi" w:cs="Calibri"/>
          <w:szCs w:val="22"/>
          <w:lang w:val="ro-RO"/>
        </w:rPr>
        <w:t>vulnerabilităților prin intervenții la nivel comunitar</w:t>
      </w:r>
      <w:r w:rsidR="007F2C37" w:rsidRPr="00BF472A">
        <w:rPr>
          <w:rFonts w:asciiTheme="majorHAnsi" w:hAnsiTheme="majorHAnsi" w:cs="Calibri"/>
          <w:szCs w:val="22"/>
          <w:lang w:val="ro-RO"/>
        </w:rPr>
        <w:t>.</w:t>
      </w:r>
      <w:r w:rsidR="00DD55A8" w:rsidRPr="00BF472A">
        <w:rPr>
          <w:rFonts w:asciiTheme="majorHAnsi" w:hAnsiTheme="majorHAnsi" w:cs="Calibri"/>
          <w:szCs w:val="22"/>
          <w:lang w:val="ro-RO"/>
        </w:rPr>
        <w:t xml:space="preserve"> </w:t>
      </w:r>
    </w:p>
    <w:p w:rsidR="006A4C64" w:rsidRPr="00BF472A" w:rsidRDefault="002E6147" w:rsidP="00E84161">
      <w:pPr>
        <w:pStyle w:val="Caption"/>
        <w:spacing w:after="120"/>
        <w:rPr>
          <w:rFonts w:asciiTheme="majorHAnsi" w:hAnsiTheme="majorHAnsi" w:cs="Calibri"/>
          <w:sz w:val="22"/>
          <w:szCs w:val="22"/>
          <w:lang w:val="ro-RO"/>
        </w:rPr>
      </w:pPr>
      <w:bookmarkStart w:id="120" w:name="_Toc503793805"/>
      <w:r w:rsidRPr="00BF472A">
        <w:rPr>
          <w:rFonts w:asciiTheme="majorHAnsi" w:hAnsiTheme="majorHAnsi"/>
          <w:sz w:val="22"/>
          <w:szCs w:val="22"/>
          <w:lang w:val="ro-RO"/>
        </w:rPr>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5</w:t>
      </w:r>
      <w:r w:rsidR="000940D3" w:rsidRPr="00BF472A">
        <w:rPr>
          <w:rFonts w:asciiTheme="majorHAnsi" w:hAnsiTheme="majorHAnsi"/>
          <w:sz w:val="22"/>
          <w:szCs w:val="22"/>
          <w:lang w:val="ro-RO"/>
        </w:rPr>
        <w:fldChar w:fldCharType="end"/>
      </w:r>
      <w:r w:rsidR="006A4C64" w:rsidRPr="00BF472A">
        <w:rPr>
          <w:rFonts w:asciiTheme="majorHAnsi" w:hAnsiTheme="majorHAnsi"/>
          <w:sz w:val="22"/>
          <w:szCs w:val="22"/>
          <w:lang w:val="ro-RO"/>
        </w:rPr>
        <w:t>. Teoria Schimbării în 2011 la nivelul copiilor ‘invizibili’ și a</w:t>
      </w:r>
      <w:r w:rsidR="002955BE" w:rsidRPr="00BF472A">
        <w:rPr>
          <w:rFonts w:asciiTheme="majorHAnsi" w:hAnsiTheme="majorHAnsi"/>
          <w:sz w:val="22"/>
          <w:szCs w:val="22"/>
          <w:lang w:val="ro-RO"/>
        </w:rPr>
        <w:t>l</w:t>
      </w:r>
      <w:r w:rsidR="006A4C64" w:rsidRPr="00BF472A">
        <w:rPr>
          <w:rFonts w:asciiTheme="majorHAnsi" w:hAnsiTheme="majorHAnsi"/>
          <w:sz w:val="22"/>
          <w:szCs w:val="22"/>
          <w:lang w:val="ro-RO"/>
        </w:rPr>
        <w:t xml:space="preserve"> familiilor lor</w:t>
      </w:r>
      <w:bookmarkEnd w:id="120"/>
    </w:p>
    <w:tbl>
      <w:tblPr>
        <w:tblStyle w:val="MediumList2-Accent1"/>
        <w:tblW w:w="0" w:type="auto"/>
        <w:tblLook w:val="04A0" w:firstRow="1" w:lastRow="0" w:firstColumn="1" w:lastColumn="0" w:noHBand="0" w:noVBand="1"/>
      </w:tblPr>
      <w:tblGrid>
        <w:gridCol w:w="1271"/>
        <w:gridCol w:w="4117"/>
        <w:gridCol w:w="1839"/>
        <w:gridCol w:w="3244"/>
      </w:tblGrid>
      <w:tr w:rsidR="006A4C64" w:rsidRPr="00BF472A" w:rsidTr="002E614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88" w:type="dxa"/>
            <w:tcBorders>
              <w:bottom w:val="nil"/>
              <w:right w:val="single" w:sz="6" w:space="0" w:color="4F81BD" w:themeColor="accent1"/>
            </w:tcBorders>
            <w:shd w:val="clear" w:color="auto" w:fill="auto"/>
            <w:vAlign w:val="center"/>
          </w:tcPr>
          <w:p w:rsidR="006A4C64" w:rsidRPr="00BF472A" w:rsidRDefault="00715A40" w:rsidP="005B3A49">
            <w:pPr>
              <w:spacing w:before="0" w:after="0"/>
              <w:jc w:val="center"/>
              <w:rPr>
                <w:rFonts w:asciiTheme="majorHAnsi" w:hAnsiTheme="majorHAnsi" w:cs="Calibri"/>
                <w:b/>
                <w:szCs w:val="22"/>
                <w:lang w:val="ro-RO"/>
              </w:rPr>
            </w:pPr>
            <w:r w:rsidRPr="00BF472A">
              <w:rPr>
                <w:rFonts w:asciiTheme="majorHAnsi" w:hAnsiTheme="majorHAnsi" w:cs="Calibri"/>
                <w:b/>
                <w:i/>
                <w:szCs w:val="22"/>
                <w:lang w:val="ro-RO"/>
              </w:rPr>
              <w:t>Activități (Inputs)</w:t>
            </w:r>
            <w:r w:rsidR="006A4C64" w:rsidRPr="00BF472A">
              <w:rPr>
                <w:rFonts w:asciiTheme="majorHAnsi" w:hAnsiTheme="majorHAnsi" w:cs="Calibri"/>
                <w:b/>
                <w:i/>
                <w:szCs w:val="22"/>
                <w:lang w:val="ro-RO"/>
              </w:rPr>
              <w:t xml:space="preserve"> </w:t>
            </w:r>
          </w:p>
        </w:tc>
        <w:tc>
          <w:tcPr>
            <w:tcW w:w="4165" w:type="dxa"/>
            <w:tcBorders>
              <w:left w:val="single" w:sz="6" w:space="0" w:color="4F81BD" w:themeColor="accent1"/>
              <w:bottom w:val="nil"/>
            </w:tcBorders>
            <w:shd w:val="clear" w:color="auto" w:fill="DBE5F1" w:themeFill="accent1" w:themeFillTint="33"/>
            <w:vAlign w:val="center"/>
          </w:tcPr>
          <w:p w:rsidR="006A4C64" w:rsidRPr="00BF472A" w:rsidRDefault="006A4C64" w:rsidP="005B3A49">
            <w:pPr>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b/>
                <w:szCs w:val="22"/>
                <w:lang w:val="ro-RO"/>
              </w:rPr>
              <w:t>Evaluarea situației copiilor și familiilor lor</w:t>
            </w:r>
            <w:r w:rsidRPr="00BF472A">
              <w:rPr>
                <w:rFonts w:asciiTheme="majorHAnsi" w:hAnsiTheme="majorHAnsi" w:cs="Calibri"/>
                <w:szCs w:val="22"/>
                <w:lang w:val="ro-RO"/>
              </w:rPr>
              <w:t>, având în vedere:</w:t>
            </w:r>
          </w:p>
          <w:p w:rsidR="006A4C64" w:rsidRPr="00BF472A"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Copi</w:t>
            </w:r>
            <w:r w:rsidR="002955BE" w:rsidRPr="00BF472A">
              <w:rPr>
                <w:rFonts w:asciiTheme="majorHAnsi" w:hAnsiTheme="majorHAnsi" w:cs="Calibri"/>
                <w:szCs w:val="22"/>
                <w:lang w:val="ro-RO"/>
              </w:rPr>
              <w:t>i</w:t>
            </w:r>
            <w:r w:rsidRPr="00BF472A">
              <w:rPr>
                <w:rFonts w:asciiTheme="majorHAnsi" w:hAnsiTheme="majorHAnsi" w:cs="Calibri"/>
                <w:szCs w:val="22"/>
                <w:lang w:val="ro-RO"/>
              </w:rPr>
              <w:t xml:space="preserve">i ce trăiesc în familii numeroase, sărăcie și locuinţe precare; </w:t>
            </w:r>
          </w:p>
          <w:p w:rsidR="006A4C64" w:rsidRPr="00BF472A"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Copi</w:t>
            </w:r>
            <w:r w:rsidR="002955BE" w:rsidRPr="00BF472A">
              <w:rPr>
                <w:rFonts w:asciiTheme="majorHAnsi" w:hAnsiTheme="majorHAnsi" w:cs="Calibri"/>
                <w:szCs w:val="22"/>
                <w:lang w:val="ro-RO"/>
              </w:rPr>
              <w:t>i</w:t>
            </w:r>
            <w:r w:rsidRPr="00BF472A">
              <w:rPr>
                <w:rFonts w:asciiTheme="majorHAnsi" w:hAnsiTheme="majorHAnsi" w:cs="Calibri"/>
                <w:szCs w:val="22"/>
                <w:lang w:val="ro-RO"/>
              </w:rPr>
              <w:t xml:space="preserve">i lăsaţi acasă de părinţii migranţi, ce </w:t>
            </w:r>
            <w:r w:rsidRPr="00BF472A">
              <w:rPr>
                <w:rFonts w:asciiTheme="majorHAnsi" w:hAnsiTheme="majorHAnsi" w:cs="Calibri"/>
                <w:szCs w:val="22"/>
                <w:lang w:val="ro-RO"/>
              </w:rPr>
              <w:lastRenderedPageBreak/>
              <w:t>trăiesc în sărăcie sau în alte situaţii dificile;</w:t>
            </w:r>
          </w:p>
          <w:p w:rsidR="006A4C64" w:rsidRPr="00BF472A"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Cop</w:t>
            </w:r>
            <w:r w:rsidR="002955BE" w:rsidRPr="00BF472A">
              <w:rPr>
                <w:rFonts w:asciiTheme="majorHAnsi" w:hAnsiTheme="majorHAnsi" w:cs="Calibri"/>
                <w:szCs w:val="22"/>
                <w:lang w:val="ro-RO"/>
              </w:rPr>
              <w:t>i</w:t>
            </w:r>
            <w:r w:rsidRPr="00BF472A">
              <w:rPr>
                <w:rFonts w:asciiTheme="majorHAnsi" w:hAnsiTheme="majorHAnsi" w:cs="Calibri"/>
                <w:szCs w:val="22"/>
                <w:lang w:val="ro-RO"/>
              </w:rPr>
              <w:t xml:space="preserve">ii ce prezintă risc de neglijare sau abuz; </w:t>
            </w:r>
          </w:p>
          <w:p w:rsidR="006A4C64" w:rsidRPr="00BF472A"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Cop</w:t>
            </w:r>
            <w:r w:rsidR="002955BE" w:rsidRPr="00BF472A">
              <w:rPr>
                <w:rFonts w:asciiTheme="majorHAnsi" w:hAnsiTheme="majorHAnsi" w:cs="Calibri"/>
                <w:szCs w:val="22"/>
                <w:lang w:val="ro-RO"/>
              </w:rPr>
              <w:t>i</w:t>
            </w:r>
            <w:r w:rsidRPr="00BF472A">
              <w:rPr>
                <w:rFonts w:asciiTheme="majorHAnsi" w:hAnsiTheme="majorHAnsi" w:cs="Calibri"/>
                <w:szCs w:val="22"/>
                <w:lang w:val="ro-RO"/>
              </w:rPr>
              <w:t>ii suspecţi de boli grave;</w:t>
            </w:r>
          </w:p>
          <w:p w:rsidR="006A4C64" w:rsidRPr="00BF472A"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Cop</w:t>
            </w:r>
            <w:r w:rsidR="002955BE" w:rsidRPr="00BF472A">
              <w:rPr>
                <w:rFonts w:asciiTheme="majorHAnsi" w:hAnsiTheme="majorHAnsi" w:cs="Calibri"/>
                <w:szCs w:val="22"/>
                <w:lang w:val="ro-RO"/>
              </w:rPr>
              <w:t>i</w:t>
            </w:r>
            <w:r w:rsidRPr="00BF472A">
              <w:rPr>
                <w:rFonts w:asciiTheme="majorHAnsi" w:hAnsiTheme="majorHAnsi" w:cs="Calibri"/>
                <w:szCs w:val="22"/>
                <w:lang w:val="ro-RO"/>
              </w:rPr>
              <w:t>ii abandonaţi sau cu risc de abandon;</w:t>
            </w:r>
          </w:p>
          <w:p w:rsidR="006A4C64" w:rsidRPr="00BF472A"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Cop</w:t>
            </w:r>
            <w:r w:rsidR="002955BE" w:rsidRPr="00BF472A">
              <w:rPr>
                <w:rFonts w:asciiTheme="majorHAnsi" w:hAnsiTheme="majorHAnsi" w:cs="Calibri"/>
                <w:szCs w:val="22"/>
                <w:lang w:val="ro-RO"/>
              </w:rPr>
              <w:t>i</w:t>
            </w:r>
            <w:r w:rsidRPr="00BF472A">
              <w:rPr>
                <w:rFonts w:asciiTheme="majorHAnsi" w:hAnsiTheme="majorHAnsi" w:cs="Calibri"/>
                <w:szCs w:val="22"/>
                <w:lang w:val="ro-RO"/>
              </w:rPr>
              <w:t>ii neșcolarizaţi și copi</w:t>
            </w:r>
            <w:r w:rsidR="002955BE" w:rsidRPr="00BF472A">
              <w:rPr>
                <w:rFonts w:asciiTheme="majorHAnsi" w:hAnsiTheme="majorHAnsi" w:cs="Calibri"/>
                <w:szCs w:val="22"/>
                <w:lang w:val="ro-RO"/>
              </w:rPr>
              <w:t>i</w:t>
            </w:r>
            <w:r w:rsidRPr="00BF472A">
              <w:rPr>
                <w:rFonts w:asciiTheme="majorHAnsi" w:hAnsiTheme="majorHAnsi" w:cs="Calibri"/>
                <w:szCs w:val="22"/>
                <w:lang w:val="ro-RO"/>
              </w:rPr>
              <w:t>i cu risc de abandon școlar;</w:t>
            </w:r>
          </w:p>
          <w:p w:rsidR="006A4C64" w:rsidRPr="00BF472A"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Mame adolescente ce au părăsit școala și/sau prezintă risc de abandon al nou-născutului;</w:t>
            </w:r>
          </w:p>
          <w:p w:rsidR="006A4C64" w:rsidRPr="00BF472A"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Copi</w:t>
            </w:r>
            <w:r w:rsidR="002955BE" w:rsidRPr="00BF472A">
              <w:rPr>
                <w:rFonts w:asciiTheme="majorHAnsi" w:hAnsiTheme="majorHAnsi" w:cs="Calibri"/>
                <w:szCs w:val="22"/>
                <w:lang w:val="ro-RO"/>
              </w:rPr>
              <w:t>i</w:t>
            </w:r>
            <w:r w:rsidRPr="00BF472A">
              <w:rPr>
                <w:rFonts w:asciiTheme="majorHAnsi" w:hAnsiTheme="majorHAnsi" w:cs="Calibri"/>
                <w:szCs w:val="22"/>
                <w:lang w:val="ro-RO"/>
              </w:rPr>
              <w:t>i fără acte sau documente de identitate;</w:t>
            </w:r>
          </w:p>
          <w:p w:rsidR="006A4C64" w:rsidRPr="00BF472A"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Alte cazuri de copii vulnerabili</w:t>
            </w:r>
            <w:r w:rsidR="004245AC" w:rsidRPr="00BF472A">
              <w:rPr>
                <w:rFonts w:asciiTheme="majorHAnsi" w:hAnsiTheme="majorHAnsi" w:cs="Calibri"/>
                <w:szCs w:val="22"/>
                <w:lang w:val="ro-RO"/>
              </w:rPr>
              <w:t>.</w:t>
            </w:r>
          </w:p>
        </w:tc>
        <w:tc>
          <w:tcPr>
            <w:tcW w:w="1843" w:type="dxa"/>
            <w:tcBorders>
              <w:bottom w:val="nil"/>
            </w:tcBorders>
            <w:shd w:val="clear" w:color="auto" w:fill="auto"/>
            <w:vAlign w:val="center"/>
          </w:tcPr>
          <w:p w:rsidR="006A4C64" w:rsidRPr="00BF472A" w:rsidRDefault="006A4C64" w:rsidP="005B3A49">
            <w:pPr>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b/>
                <w:szCs w:val="22"/>
                <w:lang w:val="ro-RO"/>
              </w:rPr>
              <w:lastRenderedPageBreak/>
              <w:t>Planificarea</w:t>
            </w:r>
            <w:r w:rsidRPr="00BF472A">
              <w:rPr>
                <w:rFonts w:asciiTheme="majorHAnsi" w:hAnsiTheme="majorHAnsi" w:cs="Calibri"/>
                <w:szCs w:val="22"/>
                <w:lang w:val="ro-RO"/>
              </w:rPr>
              <w:t xml:space="preserve"> serviciilor, incluzând:</w:t>
            </w:r>
          </w:p>
          <w:p w:rsidR="006A4C64" w:rsidRPr="00BF472A" w:rsidRDefault="006A4C64" w:rsidP="005B3A49">
            <w:pPr>
              <w:pStyle w:val="ListParagraph"/>
              <w:numPr>
                <w:ilvl w:val="0"/>
                <w:numId w:val="23"/>
              </w:numPr>
              <w:spacing w:before="0" w:after="0"/>
              <w:ind w:left="176" w:hanging="176"/>
              <w:contextualSpacing w:val="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Un plan individual de </w:t>
            </w:r>
            <w:r w:rsidRPr="00BF472A">
              <w:rPr>
                <w:rFonts w:asciiTheme="majorHAnsi" w:hAnsiTheme="majorHAnsi" w:cs="Calibri"/>
                <w:szCs w:val="22"/>
                <w:lang w:val="ro-RO"/>
              </w:rPr>
              <w:lastRenderedPageBreak/>
              <w:t>interve</w:t>
            </w:r>
            <w:r w:rsidR="002955BE" w:rsidRPr="00BF472A">
              <w:rPr>
                <w:rFonts w:asciiTheme="majorHAnsi" w:hAnsiTheme="majorHAnsi" w:cs="Calibri"/>
                <w:szCs w:val="22"/>
                <w:lang w:val="ro-RO"/>
              </w:rPr>
              <w:t>n</w:t>
            </w:r>
            <w:r w:rsidRPr="00BF472A">
              <w:rPr>
                <w:rFonts w:asciiTheme="majorHAnsi" w:hAnsiTheme="majorHAnsi" w:cs="Calibri"/>
                <w:szCs w:val="22"/>
                <w:lang w:val="ro-RO"/>
              </w:rPr>
              <w:t>ție cu serviciile necesare</w:t>
            </w:r>
            <w:r w:rsidR="008C7B5C" w:rsidRPr="00BF472A">
              <w:rPr>
                <w:rFonts w:asciiTheme="majorHAnsi" w:hAnsiTheme="majorHAnsi" w:cs="Calibri"/>
                <w:szCs w:val="22"/>
                <w:lang w:val="ro-RO"/>
              </w:rPr>
              <w:t>;</w:t>
            </w:r>
          </w:p>
          <w:p w:rsidR="006A4C64" w:rsidRPr="00BF472A" w:rsidRDefault="006A4C64" w:rsidP="005B3A49">
            <w:pPr>
              <w:pStyle w:val="ListParagraph"/>
              <w:numPr>
                <w:ilvl w:val="0"/>
                <w:numId w:val="23"/>
              </w:numPr>
              <w:spacing w:before="0" w:after="0"/>
              <w:ind w:left="176" w:hanging="176"/>
              <w:contextualSpacing w:val="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Prestarea serviciilor înregistrate în plan</w:t>
            </w:r>
            <w:r w:rsidR="008C7B5C" w:rsidRPr="00BF472A">
              <w:rPr>
                <w:rFonts w:asciiTheme="majorHAnsi" w:hAnsiTheme="majorHAnsi" w:cs="Calibri"/>
                <w:szCs w:val="22"/>
                <w:lang w:val="ro-RO"/>
              </w:rPr>
              <w:t>;</w:t>
            </w:r>
          </w:p>
          <w:p w:rsidR="006A4C64" w:rsidRPr="00BF472A" w:rsidRDefault="00E30D8C" w:rsidP="005B3A49">
            <w:pPr>
              <w:pStyle w:val="ListParagraph"/>
              <w:numPr>
                <w:ilvl w:val="0"/>
                <w:numId w:val="23"/>
              </w:numPr>
              <w:spacing w:before="0" w:after="0"/>
              <w:ind w:left="176" w:hanging="176"/>
              <w:contextualSpacing w:val="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Re</w:t>
            </w:r>
            <w:r w:rsidR="006A4C64" w:rsidRPr="00BF472A">
              <w:rPr>
                <w:rFonts w:asciiTheme="majorHAnsi" w:hAnsiTheme="majorHAnsi" w:cs="Calibri"/>
                <w:szCs w:val="22"/>
                <w:lang w:val="ro-RO"/>
              </w:rPr>
              <w:t>evaluarea globală a cazului</w:t>
            </w:r>
            <w:r w:rsidR="004245AC" w:rsidRPr="00BF472A">
              <w:rPr>
                <w:rFonts w:asciiTheme="majorHAnsi" w:hAnsiTheme="majorHAnsi" w:cs="Calibri"/>
                <w:szCs w:val="22"/>
                <w:lang w:val="ro-RO"/>
              </w:rPr>
              <w:t>.</w:t>
            </w:r>
          </w:p>
        </w:tc>
        <w:tc>
          <w:tcPr>
            <w:tcW w:w="3275" w:type="dxa"/>
            <w:tcBorders>
              <w:bottom w:val="nil"/>
            </w:tcBorders>
            <w:shd w:val="clear" w:color="auto" w:fill="auto"/>
            <w:vAlign w:val="center"/>
          </w:tcPr>
          <w:p w:rsidR="006A4C64" w:rsidRPr="00BF472A" w:rsidRDefault="006A4C64" w:rsidP="005B3A49">
            <w:pPr>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b/>
                <w:szCs w:val="22"/>
                <w:lang w:val="ro-RO"/>
              </w:rPr>
              <w:lastRenderedPageBreak/>
              <w:t>Servicii prestate</w:t>
            </w:r>
            <w:r w:rsidRPr="00BF472A">
              <w:rPr>
                <w:rFonts w:asciiTheme="majorHAnsi" w:hAnsiTheme="majorHAnsi" w:cs="Calibri"/>
                <w:szCs w:val="22"/>
                <w:lang w:val="ro-RO"/>
              </w:rPr>
              <w:t>:</w:t>
            </w:r>
          </w:p>
          <w:p w:rsidR="006A4C64" w:rsidRPr="00BF472A" w:rsidRDefault="006A4C64" w:rsidP="00EB433A">
            <w:pPr>
              <w:pStyle w:val="ListParagraph"/>
              <w:numPr>
                <w:ilvl w:val="0"/>
                <w:numId w:val="24"/>
              </w:numPr>
              <w:spacing w:before="0" w:after="0"/>
              <w:ind w:left="175" w:hanging="175"/>
              <w:jc w:val="left"/>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servicii de informare și consiliere;</w:t>
            </w:r>
          </w:p>
          <w:p w:rsidR="006A4C64" w:rsidRPr="00BF472A" w:rsidRDefault="006A4C64" w:rsidP="00EB433A">
            <w:pPr>
              <w:pStyle w:val="ListParagraph"/>
              <w:numPr>
                <w:ilvl w:val="0"/>
                <w:numId w:val="24"/>
              </w:numPr>
              <w:spacing w:before="0" w:after="0"/>
              <w:ind w:left="175" w:hanging="175"/>
              <w:jc w:val="left"/>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servicii medicale: înscriere, programare, acompaniere la </w:t>
            </w:r>
            <w:r w:rsidRPr="00BF472A">
              <w:rPr>
                <w:rFonts w:asciiTheme="majorHAnsi" w:hAnsiTheme="majorHAnsi" w:cs="Calibri"/>
                <w:szCs w:val="22"/>
                <w:lang w:val="ro-RO"/>
              </w:rPr>
              <w:lastRenderedPageBreak/>
              <w:t>medic</w:t>
            </w:r>
            <w:r w:rsidR="008C7B5C" w:rsidRPr="00BF472A">
              <w:rPr>
                <w:rFonts w:asciiTheme="majorHAnsi" w:hAnsiTheme="majorHAnsi" w:cs="Calibri"/>
                <w:szCs w:val="22"/>
                <w:lang w:val="ro-RO"/>
              </w:rPr>
              <w:t>;</w:t>
            </w:r>
          </w:p>
          <w:p w:rsidR="006A4C64" w:rsidRPr="00BF472A" w:rsidRDefault="006A4C64" w:rsidP="00EB433A">
            <w:pPr>
              <w:pStyle w:val="ListParagraph"/>
              <w:numPr>
                <w:ilvl w:val="0"/>
                <w:numId w:val="24"/>
              </w:numPr>
              <w:spacing w:before="0" w:after="0"/>
              <w:ind w:left="175" w:hanging="175"/>
              <w:jc w:val="left"/>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servicii educaționale: înscriere, discuții cu cadrele didactice</w:t>
            </w:r>
            <w:r w:rsidR="008C7B5C" w:rsidRPr="00BF472A">
              <w:rPr>
                <w:rFonts w:asciiTheme="majorHAnsi" w:hAnsiTheme="majorHAnsi" w:cs="Calibri"/>
                <w:szCs w:val="22"/>
                <w:lang w:val="ro-RO"/>
              </w:rPr>
              <w:t>;</w:t>
            </w:r>
          </w:p>
          <w:p w:rsidR="006A4C64" w:rsidRPr="00BF472A" w:rsidRDefault="006A4C64" w:rsidP="00EB433A">
            <w:pPr>
              <w:pStyle w:val="ListParagraph"/>
              <w:numPr>
                <w:ilvl w:val="0"/>
                <w:numId w:val="24"/>
              </w:numPr>
              <w:spacing w:before="0" w:after="0"/>
              <w:ind w:left="175" w:hanging="175"/>
              <w:jc w:val="left"/>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servicii legate de dreptul la protecție socială: consiliere și sprijin pentru dosar sau referire către ONG</w:t>
            </w:r>
            <w:r w:rsidR="008C7B5C" w:rsidRPr="00BF472A">
              <w:rPr>
                <w:rFonts w:asciiTheme="majorHAnsi" w:hAnsiTheme="majorHAnsi" w:cs="Calibri"/>
                <w:szCs w:val="22"/>
                <w:lang w:val="ro-RO"/>
              </w:rPr>
              <w:t>;</w:t>
            </w:r>
          </w:p>
          <w:p w:rsidR="006A4C64" w:rsidRPr="00BF472A" w:rsidRDefault="006A4C64" w:rsidP="00EB433A">
            <w:pPr>
              <w:pStyle w:val="ListParagraph"/>
              <w:numPr>
                <w:ilvl w:val="0"/>
                <w:numId w:val="24"/>
              </w:numPr>
              <w:spacing w:before="0" w:after="0"/>
              <w:ind w:left="175" w:hanging="175"/>
              <w:jc w:val="left"/>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servicii legate de dreptul la identitate: consiliere, sprijin, acompani</w:t>
            </w:r>
            <w:r w:rsidR="001D075D" w:rsidRPr="00BF472A">
              <w:rPr>
                <w:rFonts w:asciiTheme="majorHAnsi" w:hAnsiTheme="majorHAnsi" w:cs="Calibri"/>
                <w:szCs w:val="22"/>
                <w:lang w:val="ro-RO"/>
              </w:rPr>
              <w:t>ere</w:t>
            </w:r>
            <w:r w:rsidR="008C7B5C" w:rsidRPr="00BF472A">
              <w:rPr>
                <w:rFonts w:asciiTheme="majorHAnsi" w:hAnsiTheme="majorHAnsi" w:cs="Calibri"/>
                <w:szCs w:val="22"/>
                <w:lang w:val="ro-RO"/>
              </w:rPr>
              <w:t>;</w:t>
            </w:r>
          </w:p>
          <w:p w:rsidR="006A4C64" w:rsidRPr="00BF472A" w:rsidRDefault="006A4C64" w:rsidP="00EB433A">
            <w:pPr>
              <w:pStyle w:val="ListParagraph"/>
              <w:numPr>
                <w:ilvl w:val="0"/>
                <w:numId w:val="24"/>
              </w:numPr>
              <w:spacing w:before="0" w:after="0"/>
              <w:ind w:left="175" w:hanging="175"/>
              <w:jc w:val="left"/>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servicii legate de dreptul de a crește într-o familie: consiliere pentru reintegrare</w:t>
            </w:r>
            <w:r w:rsidR="004245AC" w:rsidRPr="00BF472A">
              <w:rPr>
                <w:rFonts w:asciiTheme="majorHAnsi" w:hAnsiTheme="majorHAnsi" w:cs="Calibri"/>
                <w:szCs w:val="22"/>
                <w:lang w:val="ro-RO"/>
              </w:rPr>
              <w:t>.</w:t>
            </w:r>
          </w:p>
        </w:tc>
      </w:tr>
      <w:tr w:rsidR="005B3A49" w:rsidRPr="00BF472A" w:rsidTr="005B3A49">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5B3A49" w:rsidRPr="00BF472A" w:rsidRDefault="005B3A49" w:rsidP="005B3A49">
            <w:pPr>
              <w:spacing w:before="0" w:after="0"/>
              <w:jc w:val="center"/>
              <w:rPr>
                <w:rFonts w:asciiTheme="majorHAnsi" w:hAnsiTheme="majorHAnsi" w:cs="Calibri"/>
                <w:b/>
                <w:i/>
                <w:szCs w:val="22"/>
                <w:lang w:val="ro-RO"/>
              </w:rPr>
            </w:pPr>
          </w:p>
        </w:tc>
        <w:tc>
          <w:tcPr>
            <w:tcW w:w="4165" w:type="dxa"/>
            <w:shd w:val="clear" w:color="auto" w:fill="auto"/>
            <w:vAlign w:val="center"/>
          </w:tcPr>
          <w:p w:rsidR="005B3A49" w:rsidRPr="00BF472A" w:rsidRDefault="00535C9C" w:rsidP="005B3A49">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Pr>
                <w:rFonts w:asciiTheme="majorHAnsi" w:hAnsiTheme="majorHAnsi" w:cs="Calibri"/>
                <w:szCs w:val="22"/>
                <w:lang w:val="ro-RO" w:bidi="ar-SA"/>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 o:spid="_x0000_s1026" type="#_x0000_t67" style="position:absolute;left:0;text-align:left;margin-left:78.45pt;margin-top:2.4pt;width:23.45pt;height:22.65pt;z-index:251648000;visibility:visible;mso-position-horizontal-relative:text;mso-position-vertical-relative:text;mso-width-relative:margin;mso-height-relative:margin;v-text-anchor:middle" wrapcoords="4181 -720 -1394 10800 8361 20880 9058 20880 12542 20880 13239 20880 22297 10800 16723 -720 418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" adj="10800" fillcolor="white [3201]" strokecolor="#4f81bd [3204]">
                  <w10:wrap type="through"/>
                </v:shape>
              </w:pict>
            </w:r>
          </w:p>
        </w:tc>
        <w:tc>
          <w:tcPr>
            <w:tcW w:w="5118" w:type="dxa"/>
            <w:gridSpan w:val="2"/>
            <w:tcBorders>
              <w:right w:val="nil"/>
            </w:tcBorders>
            <w:shd w:val="clear" w:color="auto" w:fill="auto"/>
            <w:vAlign w:val="center"/>
          </w:tcPr>
          <w:p w:rsidR="005B3A49" w:rsidRPr="00BF472A" w:rsidRDefault="00535C9C" w:rsidP="005B3A49">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Pr>
                <w:rFonts w:asciiTheme="majorHAnsi" w:hAnsiTheme="majorHAnsi" w:cs="Calibri"/>
                <w:szCs w:val="22"/>
                <w:lang w:val="ro-RO" w:bidi="ar-SA"/>
              </w:rPr>
              <w:pict>
                <v:shape id="Down Arrow 14" o:spid="_x0000_s1133" type="#_x0000_t67" style="position:absolute;left:0;text-align:left;margin-left:33.95pt;margin-top:2.45pt;width:133.75pt;height:21pt;z-index:251651072;visibility:visible;mso-position-horizontal-relative:text;mso-position-vertical-relative:text;mso-width-relative:margin;mso-height-relative:margin;v-text-anchor:middle" wrapcoords="5097 -771 0 9257 -243 11571 9344 20829 9829 20829 11649 20829 12135 20829 21843 11571 21357 8486 16382 -771 5097 -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" adj="10800" fillcolor="white [3201]" strokecolor="#4f81bd [3204]">
                  <w10:wrap type="through"/>
                </v:shape>
              </w:pict>
            </w:r>
          </w:p>
        </w:tc>
      </w:tr>
      <w:tr w:rsidR="006A4C64" w:rsidRPr="00BF472A" w:rsidTr="002E6147">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8761AC" w:rsidRPr="00BF472A" w:rsidRDefault="00715A40" w:rsidP="005B3A49">
            <w:pPr>
              <w:spacing w:before="0" w:after="0"/>
              <w:jc w:val="center"/>
              <w:rPr>
                <w:rFonts w:asciiTheme="majorHAnsi" w:hAnsiTheme="majorHAnsi" w:cs="Calibri"/>
                <w:b/>
                <w:i/>
                <w:szCs w:val="22"/>
                <w:lang w:val="ro-RO"/>
              </w:rPr>
            </w:pPr>
            <w:r w:rsidRPr="00BF472A">
              <w:rPr>
                <w:rFonts w:asciiTheme="majorHAnsi" w:hAnsiTheme="majorHAnsi" w:cs="Calibri"/>
                <w:b/>
                <w:i/>
                <w:szCs w:val="22"/>
                <w:lang w:val="ro-RO"/>
              </w:rPr>
              <w:t>Rezultate</w:t>
            </w:r>
          </w:p>
          <w:p w:rsidR="006A4C64" w:rsidRPr="00BF472A" w:rsidRDefault="00715A40" w:rsidP="005B3A49">
            <w:pPr>
              <w:spacing w:before="0" w:after="0"/>
              <w:jc w:val="center"/>
              <w:rPr>
                <w:rFonts w:asciiTheme="majorHAnsi" w:hAnsiTheme="majorHAnsi" w:cs="Calibri"/>
                <w:b/>
                <w:szCs w:val="22"/>
                <w:lang w:val="ro-RO"/>
              </w:rPr>
            </w:pPr>
            <w:r w:rsidRPr="00BF472A">
              <w:rPr>
                <w:rFonts w:asciiTheme="majorHAnsi" w:hAnsiTheme="majorHAnsi" w:cs="Calibri"/>
                <w:b/>
                <w:i/>
                <w:szCs w:val="22"/>
                <w:lang w:val="ro-RO"/>
              </w:rPr>
              <w:t>(</w:t>
            </w:r>
            <w:r w:rsidR="006A4C64" w:rsidRPr="00BF472A">
              <w:rPr>
                <w:rFonts w:asciiTheme="majorHAnsi" w:hAnsiTheme="majorHAnsi" w:cs="Calibri"/>
                <w:b/>
                <w:i/>
                <w:szCs w:val="22"/>
                <w:lang w:val="ro-RO"/>
              </w:rPr>
              <w:t>Output</w:t>
            </w:r>
            <w:r w:rsidRPr="00BF472A">
              <w:rPr>
                <w:rFonts w:asciiTheme="majorHAnsi" w:hAnsiTheme="majorHAnsi" w:cs="Calibri"/>
                <w:b/>
                <w:i/>
                <w:szCs w:val="22"/>
                <w:lang w:val="ro-RO"/>
              </w:rPr>
              <w:t>s)</w:t>
            </w:r>
            <w:r w:rsidR="006A4C64" w:rsidRPr="00BF472A">
              <w:rPr>
                <w:rFonts w:asciiTheme="majorHAnsi" w:hAnsiTheme="majorHAnsi" w:cs="Calibri"/>
                <w:b/>
                <w:i/>
                <w:szCs w:val="22"/>
                <w:lang w:val="ro-RO"/>
              </w:rPr>
              <w:t xml:space="preserve"> </w:t>
            </w:r>
          </w:p>
        </w:tc>
        <w:tc>
          <w:tcPr>
            <w:tcW w:w="4165" w:type="dxa"/>
            <w:tcBorders>
              <w:top w:val="nil"/>
              <w:bottom w:val="nil"/>
            </w:tcBorders>
            <w:shd w:val="clear" w:color="auto" w:fill="DBE5F1" w:themeFill="accent1" w:themeFillTint="33"/>
            <w:vAlign w:val="center"/>
          </w:tcPr>
          <w:p w:rsidR="006A4C64" w:rsidRPr="00BF472A" w:rsidRDefault="006A4C64" w:rsidP="005B3A49">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Copiii ‘invizibili’ (și familiile lor) sunt </w:t>
            </w:r>
            <w:r w:rsidRPr="00BF472A">
              <w:rPr>
                <w:rFonts w:asciiTheme="majorHAnsi" w:hAnsiTheme="majorHAnsi" w:cs="Calibri"/>
                <w:b/>
                <w:szCs w:val="22"/>
                <w:lang w:val="ro-RO"/>
              </w:rPr>
              <w:t>identificați</w:t>
            </w:r>
          </w:p>
        </w:tc>
        <w:tc>
          <w:tcPr>
            <w:tcW w:w="5118" w:type="dxa"/>
            <w:gridSpan w:val="2"/>
            <w:tcBorders>
              <w:top w:val="nil"/>
              <w:bottom w:val="nil"/>
              <w:right w:val="nil"/>
            </w:tcBorders>
            <w:shd w:val="clear" w:color="auto" w:fill="auto"/>
            <w:vAlign w:val="center"/>
          </w:tcPr>
          <w:p w:rsidR="006A4C64" w:rsidRPr="00BF472A" w:rsidRDefault="006A4C64" w:rsidP="002E6147">
            <w:pPr>
              <w:spacing w:before="0" w:after="0"/>
              <w:ind w:left="317"/>
              <w:cnfStyle w:val="000000000000" w:firstRow="0" w:lastRow="0" w:firstColumn="0" w:lastColumn="0" w:oddVBand="0" w:evenVBand="0" w:oddHBand="0" w:evenHBand="0" w:firstRowFirstColumn="0" w:firstRowLastColumn="0" w:lastRowFirstColumn="0" w:lastRowLastColumn="0"/>
              <w:rPr>
                <w:rFonts w:asciiTheme="majorHAnsi" w:hAnsiTheme="majorHAnsi" w:cs="Calibri"/>
                <w:b/>
                <w:szCs w:val="22"/>
                <w:lang w:val="ro-RO"/>
              </w:rPr>
            </w:pPr>
            <w:r w:rsidRPr="00BF472A">
              <w:rPr>
                <w:rFonts w:asciiTheme="majorHAnsi" w:hAnsiTheme="majorHAnsi" w:cs="Calibri"/>
                <w:szCs w:val="22"/>
                <w:lang w:val="ro-RO"/>
              </w:rPr>
              <w:t xml:space="preserve">Copiii ‘invizibili’ (și familiile lor) beneficiază de </w:t>
            </w:r>
            <w:r w:rsidRPr="00BF472A">
              <w:rPr>
                <w:rFonts w:asciiTheme="majorHAnsi" w:hAnsiTheme="majorHAnsi" w:cs="Calibri"/>
                <w:b/>
                <w:szCs w:val="22"/>
                <w:lang w:val="ro-RO"/>
              </w:rPr>
              <w:t>servicii</w:t>
            </w:r>
          </w:p>
          <w:p w:rsidR="006A4C64" w:rsidRPr="00BF472A" w:rsidRDefault="006A4C64" w:rsidP="002E6147">
            <w:pPr>
              <w:spacing w:before="0" w:after="0"/>
              <w:ind w:left="317"/>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Copiii și familiile lor sunt </w:t>
            </w:r>
            <w:r w:rsidRPr="00BF472A">
              <w:rPr>
                <w:rFonts w:asciiTheme="majorHAnsi" w:hAnsiTheme="majorHAnsi" w:cs="Calibri"/>
                <w:b/>
                <w:szCs w:val="22"/>
                <w:lang w:val="ro-RO"/>
              </w:rPr>
              <w:t>informați</w:t>
            </w:r>
            <w:r w:rsidRPr="00BF472A">
              <w:rPr>
                <w:rFonts w:asciiTheme="majorHAnsi" w:hAnsiTheme="majorHAnsi" w:cs="Calibri"/>
                <w:szCs w:val="22"/>
                <w:lang w:val="ro-RO"/>
              </w:rPr>
              <w:t xml:space="preserve"> cu privire la drepturile lor și beneficiile de care se bucură</w:t>
            </w:r>
          </w:p>
        </w:tc>
      </w:tr>
      <w:tr w:rsidR="005B3A49" w:rsidRPr="00BF472A" w:rsidTr="005B3A49">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5B3A49" w:rsidRPr="00BF472A" w:rsidRDefault="005B3A49" w:rsidP="005B3A49">
            <w:pPr>
              <w:spacing w:before="0" w:after="0"/>
              <w:jc w:val="center"/>
              <w:rPr>
                <w:rFonts w:asciiTheme="majorHAnsi" w:hAnsiTheme="majorHAnsi" w:cs="Calibri"/>
                <w:b/>
                <w:i/>
                <w:szCs w:val="22"/>
                <w:lang w:val="ro-RO"/>
              </w:rPr>
            </w:pPr>
          </w:p>
        </w:tc>
        <w:tc>
          <w:tcPr>
            <w:tcW w:w="4165" w:type="dxa"/>
            <w:shd w:val="clear" w:color="auto" w:fill="auto"/>
            <w:vAlign w:val="center"/>
          </w:tcPr>
          <w:p w:rsidR="005B3A49" w:rsidRPr="00BF472A" w:rsidRDefault="00535C9C" w:rsidP="005B3A49">
            <w:pPr>
              <w:pStyle w:val="ListParagraph"/>
              <w:spacing w:before="0" w:after="0"/>
              <w:ind w:left="162"/>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Pr>
                <w:rFonts w:asciiTheme="majorHAnsi" w:hAnsiTheme="majorHAnsi" w:cs="Calibri"/>
                <w:szCs w:val="22"/>
                <w:lang w:val="ro-RO"/>
              </w:rPr>
              <w:pict>
                <v:shape id="Down Arrow 10" o:spid="_x0000_s1132" type="#_x0000_t67" style="position:absolute;left:0;text-align:left;margin-left:77.1pt;margin-top:2.9pt;width:24.1pt;height:22.65pt;z-index:251649024;visibility:visible;mso-position-horizontal-relative:text;mso-position-vertical-relative:text;mso-width-relative:margin;mso-height-relative:margin;v-text-anchor:middle" wrapcoords="4050 -720 -1350 10800 8100 20880 8775 20880 12150 20880 12825 20880 22275 10800 16875 -720 4050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" adj="10800" fillcolor="white [3201]" strokecolor="#4f81bd [3204]">
                  <w10:wrap type="through"/>
                </v:shape>
              </w:pict>
            </w:r>
          </w:p>
        </w:tc>
        <w:tc>
          <w:tcPr>
            <w:tcW w:w="5118" w:type="dxa"/>
            <w:gridSpan w:val="2"/>
            <w:tcBorders>
              <w:right w:val="nil"/>
            </w:tcBorders>
            <w:shd w:val="clear" w:color="auto" w:fill="auto"/>
            <w:vAlign w:val="center"/>
          </w:tcPr>
          <w:p w:rsidR="005B3A49" w:rsidRPr="00BF472A" w:rsidRDefault="00535C9C" w:rsidP="005B3A49">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Pr>
                <w:rFonts w:asciiTheme="majorHAnsi" w:hAnsiTheme="majorHAnsi" w:cs="Calibri"/>
                <w:szCs w:val="22"/>
                <w:lang w:val="ro-RO" w:bidi="ar-SA"/>
              </w:rPr>
              <w:pict>
                <v:shape id="Down Arrow 12" o:spid="_x0000_s1131" type="#_x0000_t67" style="position:absolute;left:0;text-align:left;margin-left:87.15pt;margin-top:2.3pt;width:28.3pt;height:22.65pt;z-index:251650048;visibility:visible;mso-position-horizontal-relative:text;mso-position-vertical-relative:text;mso-width-relative:margin;mso-height-relative:margin;v-text-anchor:middle" wrapcoords="3979 -720 -1137 10800 8526 20880 9095 20880 11937 20880 12505 20880 22168 10800 17053 -720 3979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" adj="10800" fillcolor="white [3201]" strokecolor="#4f81bd [3204]">
                  <w10:wrap type="through"/>
                </v:shape>
              </w:pict>
            </w:r>
          </w:p>
        </w:tc>
      </w:tr>
      <w:tr w:rsidR="006A4C64" w:rsidRPr="00BF472A" w:rsidTr="002E6147">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8761AC" w:rsidRPr="00BF472A" w:rsidRDefault="00715A40" w:rsidP="005B3A49">
            <w:pPr>
              <w:spacing w:before="0" w:after="0"/>
              <w:jc w:val="center"/>
              <w:rPr>
                <w:rFonts w:asciiTheme="majorHAnsi" w:hAnsiTheme="majorHAnsi" w:cs="Calibri"/>
                <w:b/>
                <w:i/>
                <w:szCs w:val="22"/>
                <w:lang w:val="ro-RO"/>
              </w:rPr>
            </w:pPr>
            <w:r w:rsidRPr="00BF472A">
              <w:rPr>
                <w:rFonts w:asciiTheme="majorHAnsi" w:hAnsiTheme="majorHAnsi" w:cs="Calibri"/>
                <w:b/>
                <w:i/>
                <w:szCs w:val="22"/>
                <w:lang w:val="ro-RO"/>
              </w:rPr>
              <w:t>Efecte</w:t>
            </w:r>
          </w:p>
          <w:p w:rsidR="006A4C64" w:rsidRPr="00BF472A" w:rsidRDefault="00715A40" w:rsidP="005B3A49">
            <w:pPr>
              <w:spacing w:before="0" w:after="0"/>
              <w:jc w:val="center"/>
              <w:rPr>
                <w:rFonts w:asciiTheme="majorHAnsi" w:hAnsiTheme="majorHAnsi" w:cs="Calibri"/>
                <w:b/>
                <w:szCs w:val="22"/>
                <w:lang w:val="ro-RO"/>
              </w:rPr>
            </w:pPr>
            <w:r w:rsidRPr="00BF472A">
              <w:rPr>
                <w:rFonts w:asciiTheme="majorHAnsi" w:hAnsiTheme="majorHAnsi" w:cs="Calibri"/>
                <w:b/>
                <w:i/>
                <w:szCs w:val="22"/>
                <w:lang w:val="ro-RO"/>
              </w:rPr>
              <w:t>(</w:t>
            </w:r>
            <w:r w:rsidR="006A4C64" w:rsidRPr="00BF472A">
              <w:rPr>
                <w:rFonts w:asciiTheme="majorHAnsi" w:hAnsiTheme="majorHAnsi" w:cs="Calibri"/>
                <w:b/>
                <w:i/>
                <w:szCs w:val="22"/>
                <w:lang w:val="ro-RO"/>
              </w:rPr>
              <w:t>Outcome</w:t>
            </w:r>
            <w:r w:rsidRPr="00BF472A">
              <w:rPr>
                <w:rFonts w:asciiTheme="majorHAnsi" w:hAnsiTheme="majorHAnsi" w:cs="Calibri"/>
                <w:b/>
                <w:i/>
                <w:szCs w:val="22"/>
                <w:lang w:val="ro-RO"/>
              </w:rPr>
              <w:t>s)</w:t>
            </w:r>
            <w:r w:rsidR="006A4C64" w:rsidRPr="00BF472A">
              <w:rPr>
                <w:rFonts w:asciiTheme="majorHAnsi" w:hAnsiTheme="majorHAnsi" w:cs="Calibri"/>
                <w:b/>
                <w:i/>
                <w:szCs w:val="22"/>
                <w:lang w:val="ro-RO"/>
              </w:rPr>
              <w:t xml:space="preserve"> </w:t>
            </w:r>
          </w:p>
        </w:tc>
        <w:tc>
          <w:tcPr>
            <w:tcW w:w="4165" w:type="dxa"/>
            <w:tcBorders>
              <w:top w:val="nil"/>
              <w:bottom w:val="nil"/>
            </w:tcBorders>
            <w:shd w:val="clear" w:color="auto" w:fill="DBE5F1" w:themeFill="accent1" w:themeFillTint="33"/>
            <w:vAlign w:val="center"/>
          </w:tcPr>
          <w:p w:rsidR="006A4C64" w:rsidRPr="00BF472A" w:rsidRDefault="006A4C64" w:rsidP="005B3A49">
            <w:pPr>
              <w:pStyle w:val="ListParagraph"/>
              <w:numPr>
                <w:ilvl w:val="0"/>
                <w:numId w:val="25"/>
              </w:numPr>
              <w:spacing w:before="0" w:after="0"/>
              <w:ind w:left="162" w:hanging="9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Toți copiii sunt </w:t>
            </w:r>
            <w:r w:rsidRPr="00BF472A">
              <w:rPr>
                <w:rFonts w:asciiTheme="majorHAnsi" w:hAnsiTheme="majorHAnsi" w:cs="Calibri"/>
                <w:b/>
                <w:szCs w:val="22"/>
                <w:lang w:val="ro-RO"/>
              </w:rPr>
              <w:t>‘vizibili’</w:t>
            </w:r>
            <w:r w:rsidRPr="00BF472A">
              <w:rPr>
                <w:rFonts w:asciiTheme="majorHAnsi" w:hAnsiTheme="majorHAnsi" w:cs="Calibri"/>
                <w:szCs w:val="22"/>
                <w:lang w:val="ro-RO"/>
              </w:rPr>
              <w:t xml:space="preserve"> pentru comunitățile lor, sistemele de sănătate, educație și asistență socială</w:t>
            </w:r>
          </w:p>
        </w:tc>
        <w:tc>
          <w:tcPr>
            <w:tcW w:w="5118" w:type="dxa"/>
            <w:gridSpan w:val="2"/>
            <w:tcBorders>
              <w:top w:val="nil"/>
              <w:bottom w:val="nil"/>
              <w:right w:val="nil"/>
            </w:tcBorders>
            <w:shd w:val="clear" w:color="auto" w:fill="auto"/>
            <w:vAlign w:val="center"/>
          </w:tcPr>
          <w:p w:rsidR="006A4C64" w:rsidRPr="00BF472A" w:rsidRDefault="006A4C64" w:rsidP="002E6147">
            <w:pPr>
              <w:pStyle w:val="ListParagraph"/>
              <w:numPr>
                <w:ilvl w:val="0"/>
                <w:numId w:val="25"/>
              </w:numPr>
              <w:spacing w:before="0" w:after="0"/>
              <w:ind w:left="743" w:hanging="284"/>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Toți copiii au </w:t>
            </w:r>
            <w:r w:rsidRPr="00BF472A">
              <w:rPr>
                <w:rFonts w:asciiTheme="majorHAnsi" w:hAnsiTheme="majorHAnsi" w:cs="Calibri"/>
                <w:b/>
                <w:szCs w:val="22"/>
                <w:lang w:val="ro-RO"/>
              </w:rPr>
              <w:t>acces la asistență medicală</w:t>
            </w:r>
          </w:p>
          <w:p w:rsidR="006A4C64" w:rsidRPr="00BF472A" w:rsidRDefault="006A4C64" w:rsidP="002E6147">
            <w:pPr>
              <w:pStyle w:val="ListParagraph"/>
              <w:numPr>
                <w:ilvl w:val="0"/>
                <w:numId w:val="25"/>
              </w:numPr>
              <w:spacing w:before="0" w:after="0"/>
              <w:ind w:left="743" w:hanging="284"/>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Toți copiii au </w:t>
            </w:r>
            <w:r w:rsidRPr="00BF472A">
              <w:rPr>
                <w:rFonts w:asciiTheme="majorHAnsi" w:hAnsiTheme="majorHAnsi" w:cs="Calibri"/>
                <w:b/>
                <w:szCs w:val="22"/>
                <w:lang w:val="ro-RO"/>
              </w:rPr>
              <w:t>acces la educație</w:t>
            </w:r>
          </w:p>
          <w:p w:rsidR="006A4C64" w:rsidRPr="00BF472A" w:rsidRDefault="006A4C64" w:rsidP="002E6147">
            <w:pPr>
              <w:pStyle w:val="ListParagraph"/>
              <w:numPr>
                <w:ilvl w:val="0"/>
                <w:numId w:val="25"/>
              </w:numPr>
              <w:spacing w:before="0" w:after="0"/>
              <w:ind w:left="743" w:hanging="284"/>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Toți copiii sunt </w:t>
            </w:r>
            <w:r w:rsidRPr="00BF472A">
              <w:rPr>
                <w:rFonts w:asciiTheme="majorHAnsi" w:hAnsiTheme="majorHAnsi" w:cs="Calibri"/>
                <w:b/>
                <w:szCs w:val="22"/>
                <w:lang w:val="ro-RO"/>
              </w:rPr>
              <w:t>protejați în situații de risc</w:t>
            </w:r>
          </w:p>
        </w:tc>
      </w:tr>
    </w:tbl>
    <w:p w:rsidR="006A4C64" w:rsidRPr="00BF472A" w:rsidRDefault="006A4C64" w:rsidP="002955BE">
      <w:pPr>
        <w:pStyle w:val="Caption"/>
        <w:spacing w:before="120" w:after="0"/>
        <w:rPr>
          <w:rFonts w:asciiTheme="majorHAnsi" w:hAnsiTheme="majorHAnsi"/>
          <w:b w:val="0"/>
          <w:i/>
          <w:sz w:val="22"/>
          <w:szCs w:val="22"/>
          <w:lang w:val="ro-RO"/>
        </w:rPr>
      </w:pPr>
      <w:r w:rsidRPr="00BF472A">
        <w:rPr>
          <w:rFonts w:asciiTheme="majorHAnsi" w:hAnsiTheme="majorHAnsi"/>
          <w:b w:val="0"/>
          <w:i/>
          <w:sz w:val="22"/>
          <w:szCs w:val="22"/>
          <w:lang w:val="ro-RO"/>
        </w:rPr>
        <w:t>Sursa: UNIC</w:t>
      </w:r>
      <w:r w:rsidR="002955BE" w:rsidRPr="00BF472A">
        <w:rPr>
          <w:rFonts w:asciiTheme="majorHAnsi" w:hAnsiTheme="majorHAnsi"/>
          <w:b w:val="0"/>
          <w:i/>
          <w:sz w:val="22"/>
          <w:szCs w:val="22"/>
          <w:lang w:val="ro-RO"/>
        </w:rPr>
        <w:t>E</w:t>
      </w:r>
      <w:r w:rsidRPr="00BF472A">
        <w:rPr>
          <w:rFonts w:asciiTheme="majorHAnsi" w:hAnsiTheme="majorHAnsi"/>
          <w:b w:val="0"/>
          <w:i/>
          <w:sz w:val="22"/>
          <w:szCs w:val="22"/>
          <w:lang w:val="ro-RO"/>
        </w:rPr>
        <w:t>F</w:t>
      </w:r>
    </w:p>
    <w:p w:rsidR="006A4C64" w:rsidRPr="00BF472A" w:rsidRDefault="006A4C64" w:rsidP="002955BE">
      <w:pPr>
        <w:spacing w:before="0" w:after="0"/>
        <w:rPr>
          <w:rFonts w:asciiTheme="majorHAnsi" w:hAnsiTheme="majorHAnsi" w:cs="Calibri"/>
          <w:szCs w:val="22"/>
          <w:lang w:val="ro-RO"/>
        </w:rPr>
      </w:pPr>
    </w:p>
    <w:p w:rsidR="00742B25" w:rsidRPr="00BF472A" w:rsidRDefault="00DD55A8" w:rsidP="00742B25">
      <w:pPr>
        <w:spacing w:before="120" w:after="120"/>
        <w:rPr>
          <w:rFonts w:asciiTheme="majorHAnsi" w:hAnsiTheme="majorHAnsi" w:cs="Calibri"/>
          <w:szCs w:val="22"/>
          <w:lang w:val="ro-RO"/>
        </w:rPr>
      </w:pPr>
      <w:r w:rsidRPr="00BF472A">
        <w:rPr>
          <w:rFonts w:asciiTheme="majorHAnsi" w:hAnsiTheme="majorHAnsi" w:cs="Calibri"/>
          <w:szCs w:val="22"/>
          <w:lang w:val="ro-RO"/>
        </w:rPr>
        <w:t>Așa</w:t>
      </w:r>
      <w:r w:rsidR="007F2C37" w:rsidRPr="00BF472A">
        <w:rPr>
          <w:rFonts w:asciiTheme="majorHAnsi" w:hAnsiTheme="majorHAnsi" w:cs="Calibri"/>
          <w:szCs w:val="22"/>
          <w:lang w:val="ro-RO"/>
        </w:rPr>
        <w:t xml:space="preserve"> cum a fost concepută intervenția în prima fază, cu realizarea unui „recensământ” exhaustiv, s-ar fi putut asigura identificarea și evaluarea situației tuturor copiilor din comunitate, astfel încât toți să devină ‘vizibili’, cu nevoile, problemele și vulnerabilitățile lor.</w:t>
      </w:r>
      <w:r w:rsidRPr="00BF472A">
        <w:rPr>
          <w:rFonts w:asciiTheme="majorHAnsi" w:hAnsiTheme="majorHAnsi" w:cs="Calibri"/>
          <w:szCs w:val="22"/>
          <w:lang w:val="ro-RO"/>
        </w:rPr>
        <w:t xml:space="preserve"> Pe de altă parte, nici planificarea serviciilor în pachete indivi</w:t>
      </w:r>
      <w:r w:rsidR="003708E4" w:rsidRPr="00BF472A">
        <w:rPr>
          <w:rFonts w:asciiTheme="majorHAnsi" w:hAnsiTheme="majorHAnsi" w:cs="Calibri"/>
          <w:szCs w:val="22"/>
          <w:lang w:val="ro-RO"/>
        </w:rPr>
        <w:t>d</w:t>
      </w:r>
      <w:r w:rsidRPr="00BF472A">
        <w:rPr>
          <w:rFonts w:asciiTheme="majorHAnsi" w:hAnsiTheme="majorHAnsi" w:cs="Calibri"/>
          <w:szCs w:val="22"/>
          <w:lang w:val="ro-RO"/>
        </w:rPr>
        <w:t xml:space="preserve">uale, nici lista de servicii așa cum a fost ea formulată, nu pot conduce la asigurarea accesului la asistență medicală și educație și la protejarea în situații de risc pentru </w:t>
      </w:r>
      <w:r w:rsidRPr="00BF472A">
        <w:rPr>
          <w:rFonts w:asciiTheme="majorHAnsi" w:hAnsiTheme="majorHAnsi" w:cs="Calibri"/>
          <w:b/>
          <w:szCs w:val="22"/>
          <w:lang w:val="ro-RO"/>
        </w:rPr>
        <w:t>toți</w:t>
      </w:r>
      <w:r w:rsidRPr="00BF472A">
        <w:rPr>
          <w:rFonts w:asciiTheme="majorHAnsi" w:hAnsiTheme="majorHAnsi" w:cs="Calibri"/>
          <w:szCs w:val="22"/>
          <w:lang w:val="ro-RO"/>
        </w:rPr>
        <w:t xml:space="preserve"> copiii, în contextul unor comunități mari – cu sute de copii vulnerabili – unde copiii au vulnerabilități multiple</w:t>
      </w:r>
      <w:r w:rsidR="00CD5400" w:rsidRPr="00BF472A">
        <w:rPr>
          <w:rFonts w:asciiTheme="majorHAnsi" w:hAnsiTheme="majorHAnsi" w:cs="Calibri"/>
          <w:szCs w:val="22"/>
          <w:lang w:val="ro-RO"/>
        </w:rPr>
        <w:t xml:space="preserve"> sau acolo unde oferta de serviciile disponibile la nivel local este redusă</w:t>
      </w:r>
      <w:r w:rsidRPr="00BF472A">
        <w:rPr>
          <w:rFonts w:asciiTheme="majorHAnsi" w:hAnsiTheme="majorHAnsi" w:cs="Calibri"/>
          <w:szCs w:val="22"/>
          <w:lang w:val="ro-RO"/>
        </w:rPr>
        <w:t>.</w:t>
      </w:r>
    </w:p>
    <w:p w:rsidR="007F2C37" w:rsidRPr="00BF472A" w:rsidRDefault="00AF283B" w:rsidP="007F2C37">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Serviciile pentru fiecare copil și familie au fost planificate prin realizarea de planuri individualizate (care includeau: </w:t>
      </w:r>
      <w:r w:rsidR="00E30D8C" w:rsidRPr="00BF472A">
        <w:rPr>
          <w:rFonts w:asciiTheme="majorHAnsi" w:hAnsiTheme="majorHAnsi" w:cs="Calibri"/>
          <w:szCs w:val="22"/>
          <w:lang w:val="ro-RO"/>
        </w:rPr>
        <w:t>furnizarea serviciilor, re</w:t>
      </w:r>
      <w:r w:rsidR="002955BE" w:rsidRPr="00BF472A">
        <w:rPr>
          <w:rFonts w:asciiTheme="majorHAnsi" w:hAnsiTheme="majorHAnsi" w:cs="Calibri"/>
          <w:szCs w:val="22"/>
          <w:lang w:val="ro-RO"/>
        </w:rPr>
        <w:t>eval</w:t>
      </w:r>
      <w:r w:rsidRPr="00BF472A">
        <w:rPr>
          <w:rFonts w:asciiTheme="majorHAnsi" w:hAnsiTheme="majorHAnsi" w:cs="Calibri"/>
          <w:szCs w:val="22"/>
          <w:lang w:val="ro-RO"/>
        </w:rPr>
        <w:t>u</w:t>
      </w:r>
      <w:r w:rsidR="002955BE" w:rsidRPr="00BF472A">
        <w:rPr>
          <w:rFonts w:asciiTheme="majorHAnsi" w:hAnsiTheme="majorHAnsi" w:cs="Calibri"/>
          <w:szCs w:val="22"/>
          <w:lang w:val="ro-RO"/>
        </w:rPr>
        <w:t>a</w:t>
      </w:r>
      <w:r w:rsidRPr="00BF472A">
        <w:rPr>
          <w:rFonts w:asciiTheme="majorHAnsi" w:hAnsiTheme="majorHAnsi" w:cs="Calibri"/>
          <w:szCs w:val="22"/>
          <w:lang w:val="ro-RO"/>
        </w:rPr>
        <w:t>rea cazului). Lista de servicii concepută inițial în logica de intervenție ca bază pentru realizarea planurilor individualizate de intervenție includea, în afară de servicii de informare și consiliere, și servicii de înscriere, programare și acompaniere la medic, de sprijin pentru întocmirea dosarelor necesare pentru a obține diverse beneficii sociale sau de referire către ONG-uri care oferă alte servicii sau be</w:t>
      </w:r>
      <w:r w:rsidR="001D075D" w:rsidRPr="00BF472A">
        <w:rPr>
          <w:rFonts w:asciiTheme="majorHAnsi" w:hAnsiTheme="majorHAnsi" w:cs="Calibri"/>
          <w:szCs w:val="22"/>
          <w:lang w:val="ro-RO"/>
        </w:rPr>
        <w:t xml:space="preserve">neficii, de sprijin și acompaniere </w:t>
      </w:r>
      <w:r w:rsidRPr="00BF472A">
        <w:rPr>
          <w:rFonts w:asciiTheme="majorHAnsi" w:hAnsiTheme="majorHAnsi" w:cs="Calibri"/>
          <w:szCs w:val="22"/>
          <w:lang w:val="ro-RO"/>
        </w:rPr>
        <w:t>pentru obținerea actelor de identitate etc. Realizarea serviciilor duce la rezultatul formulat de Teoria Schimbării: copiii ‘invizibili’ (și familiile lor) beneficiază de servicii.</w:t>
      </w:r>
      <w:r w:rsidR="0052316B" w:rsidRPr="00BF472A">
        <w:rPr>
          <w:rFonts w:asciiTheme="majorHAnsi" w:hAnsiTheme="majorHAnsi" w:cs="Calibri"/>
          <w:szCs w:val="22"/>
          <w:lang w:val="ro-RO"/>
        </w:rPr>
        <w:t xml:space="preserve"> </w:t>
      </w:r>
      <w:r w:rsidR="008929B7" w:rsidRPr="00BF472A">
        <w:rPr>
          <w:rFonts w:asciiTheme="majorHAnsi" w:hAnsiTheme="majorHAnsi" w:cs="Calibri"/>
          <w:szCs w:val="22"/>
          <w:lang w:val="ro-RO"/>
        </w:rPr>
        <w:t>Ținând cont de recomandările făcute de</w:t>
      </w:r>
      <w:r w:rsidR="00A6654D" w:rsidRPr="00BF472A">
        <w:rPr>
          <w:rFonts w:asciiTheme="majorHAnsi" w:hAnsiTheme="majorHAnsi" w:cs="Calibri"/>
          <w:szCs w:val="22"/>
          <w:lang w:val="ro-RO"/>
        </w:rPr>
        <w:t xml:space="preserve"> </w:t>
      </w:r>
      <w:r w:rsidR="00742B25" w:rsidRPr="00BF472A">
        <w:rPr>
          <w:rFonts w:asciiTheme="majorHAnsi" w:hAnsiTheme="majorHAnsi" w:cs="Calibri"/>
          <w:szCs w:val="22"/>
          <w:lang w:val="ro-RO"/>
        </w:rPr>
        <w:t>eval</w:t>
      </w:r>
      <w:r w:rsidR="00CD5400" w:rsidRPr="00BF472A">
        <w:rPr>
          <w:rFonts w:asciiTheme="majorHAnsi" w:hAnsiTheme="majorHAnsi" w:cs="Calibri"/>
          <w:szCs w:val="22"/>
          <w:lang w:val="ro-RO"/>
        </w:rPr>
        <w:t>u</w:t>
      </w:r>
      <w:r w:rsidR="00742B25" w:rsidRPr="00BF472A">
        <w:rPr>
          <w:rFonts w:asciiTheme="majorHAnsi" w:hAnsiTheme="majorHAnsi" w:cs="Calibri"/>
          <w:szCs w:val="22"/>
          <w:lang w:val="ro-RO"/>
        </w:rPr>
        <w:t>ăril</w:t>
      </w:r>
      <w:r w:rsidR="00F806A9" w:rsidRPr="00BF472A">
        <w:rPr>
          <w:rFonts w:asciiTheme="majorHAnsi" w:hAnsiTheme="majorHAnsi" w:cs="Calibri"/>
          <w:szCs w:val="22"/>
          <w:lang w:val="ro-RO"/>
        </w:rPr>
        <w:t>e</w:t>
      </w:r>
      <w:r w:rsidR="00742B25" w:rsidRPr="00BF472A">
        <w:rPr>
          <w:rFonts w:asciiTheme="majorHAnsi" w:hAnsiTheme="majorHAnsi" w:cs="Calibri"/>
          <w:szCs w:val="22"/>
          <w:lang w:val="ro-RO"/>
        </w:rPr>
        <w:t xml:space="preserve"> formative realizate</w:t>
      </w:r>
      <w:r w:rsidR="000F382D" w:rsidRPr="00BF472A">
        <w:rPr>
          <w:rStyle w:val="FootnoteReference"/>
          <w:rFonts w:asciiTheme="majorHAnsi" w:hAnsiTheme="majorHAnsi" w:cs="Calibri"/>
          <w:szCs w:val="22"/>
          <w:lang w:val="ro-RO"/>
        </w:rPr>
        <w:footnoteReference w:id="48"/>
      </w:r>
      <w:r w:rsidR="004116D9" w:rsidRPr="00BF472A">
        <w:rPr>
          <w:rFonts w:asciiTheme="majorHAnsi" w:hAnsiTheme="majorHAnsi" w:cs="Calibri"/>
          <w:szCs w:val="22"/>
          <w:lang w:val="ro-RO"/>
        </w:rPr>
        <w:t>, î</w:t>
      </w:r>
      <w:r w:rsidR="007F2C37" w:rsidRPr="00BF472A">
        <w:rPr>
          <w:rFonts w:asciiTheme="majorHAnsi" w:hAnsiTheme="majorHAnsi" w:cs="Calibri"/>
          <w:szCs w:val="22"/>
          <w:lang w:val="ro-RO"/>
        </w:rPr>
        <w:t xml:space="preserve">ncepând cu 2013 </w:t>
      </w:r>
      <w:r w:rsidR="004116D9" w:rsidRPr="00BF472A">
        <w:rPr>
          <w:rFonts w:asciiTheme="majorHAnsi" w:hAnsiTheme="majorHAnsi" w:cs="Calibri"/>
          <w:szCs w:val="22"/>
          <w:lang w:val="ro-RO"/>
        </w:rPr>
        <w:t xml:space="preserve">a fost dezvoltată </w:t>
      </w:r>
      <w:r w:rsidR="00CD5400" w:rsidRPr="00BF472A">
        <w:rPr>
          <w:rFonts w:asciiTheme="majorHAnsi" w:hAnsiTheme="majorHAnsi" w:cs="Calibri"/>
          <w:szCs w:val="22"/>
          <w:lang w:val="ro-RO"/>
        </w:rPr>
        <w:t xml:space="preserve">și testată metodologia de lucru </w:t>
      </w:r>
      <w:r w:rsidR="007F2C37" w:rsidRPr="00BF472A">
        <w:rPr>
          <w:rFonts w:asciiTheme="majorHAnsi" w:hAnsiTheme="majorHAnsi" w:cs="Calibri"/>
          <w:szCs w:val="22"/>
          <w:lang w:val="ro-RO"/>
        </w:rPr>
        <w:t>Aurora</w:t>
      </w:r>
      <w:r w:rsidR="00CD5400" w:rsidRPr="00BF472A">
        <w:rPr>
          <w:rFonts w:asciiTheme="majorHAnsi" w:hAnsiTheme="majorHAnsi" w:cs="Calibri"/>
          <w:szCs w:val="22"/>
          <w:lang w:val="ro-RO"/>
        </w:rPr>
        <w:t xml:space="preserve">, care a </w:t>
      </w:r>
      <w:r w:rsidR="008C39ED" w:rsidRPr="00BF472A">
        <w:rPr>
          <w:rFonts w:asciiTheme="majorHAnsi" w:hAnsiTheme="majorHAnsi" w:cs="Calibri"/>
          <w:szCs w:val="22"/>
          <w:lang w:val="ro-RO"/>
        </w:rPr>
        <w:t>stabilit</w:t>
      </w:r>
      <w:r w:rsidR="00CD5400" w:rsidRPr="00BF472A">
        <w:rPr>
          <w:rFonts w:asciiTheme="majorHAnsi" w:hAnsiTheme="majorHAnsi" w:cs="Calibri"/>
          <w:szCs w:val="22"/>
          <w:lang w:val="ro-RO"/>
        </w:rPr>
        <w:t xml:space="preserve"> </w:t>
      </w:r>
      <w:r w:rsidR="007F2C37" w:rsidRPr="00BF472A">
        <w:rPr>
          <w:rFonts w:asciiTheme="majorHAnsi" w:hAnsiTheme="majorHAnsi" w:cs="Calibri"/>
          <w:szCs w:val="22"/>
          <w:lang w:val="ro-RO"/>
        </w:rPr>
        <w:t>o legătură</w:t>
      </w:r>
      <w:r w:rsidR="008C39ED" w:rsidRPr="00BF472A">
        <w:rPr>
          <w:rFonts w:asciiTheme="majorHAnsi" w:hAnsiTheme="majorHAnsi" w:cs="Calibri"/>
          <w:szCs w:val="22"/>
          <w:lang w:val="ro-RO"/>
        </w:rPr>
        <w:t xml:space="preserve"> logică</w:t>
      </w:r>
      <w:r w:rsidR="007F2C37" w:rsidRPr="00BF472A">
        <w:rPr>
          <w:rFonts w:asciiTheme="majorHAnsi" w:hAnsiTheme="majorHAnsi" w:cs="Calibri"/>
          <w:szCs w:val="22"/>
          <w:lang w:val="ro-RO"/>
        </w:rPr>
        <w:t xml:space="preserve"> între vulnerabilitățile identificate și serviciile </w:t>
      </w:r>
      <w:r w:rsidR="008C39ED" w:rsidRPr="00BF472A">
        <w:rPr>
          <w:rFonts w:asciiTheme="majorHAnsi" w:hAnsiTheme="majorHAnsi" w:cs="Calibri"/>
          <w:szCs w:val="22"/>
          <w:lang w:val="ro-RO"/>
        </w:rPr>
        <w:t>sugerate spre a fi furnizate</w:t>
      </w:r>
      <w:r w:rsidR="007C0063" w:rsidRPr="00BF472A">
        <w:rPr>
          <w:rFonts w:asciiTheme="majorHAnsi" w:hAnsiTheme="majorHAnsi" w:cs="Calibri"/>
          <w:szCs w:val="22"/>
          <w:lang w:val="ro-RO"/>
        </w:rPr>
        <w:t>, servicii organizate automat într-un pachet minim de servicii de bază.</w:t>
      </w:r>
      <w:r w:rsidR="007F2C37" w:rsidRPr="00BF472A">
        <w:rPr>
          <w:rFonts w:asciiTheme="majorHAnsi" w:hAnsiTheme="majorHAnsi" w:cs="Calibri"/>
          <w:szCs w:val="22"/>
          <w:lang w:val="ro-RO"/>
        </w:rPr>
        <w:t xml:space="preserve"> </w:t>
      </w:r>
    </w:p>
    <w:p w:rsidR="006A4C64" w:rsidRPr="00BF472A" w:rsidRDefault="002E6147" w:rsidP="002955BE">
      <w:pPr>
        <w:pStyle w:val="Caption"/>
        <w:spacing w:after="120"/>
        <w:rPr>
          <w:rFonts w:asciiTheme="majorHAnsi" w:hAnsiTheme="majorHAnsi" w:cs="Calibri"/>
          <w:sz w:val="22"/>
          <w:szCs w:val="22"/>
          <w:lang w:val="ro-RO"/>
        </w:rPr>
      </w:pPr>
      <w:bookmarkStart w:id="122" w:name="_Toc503793806"/>
      <w:r w:rsidRPr="00BF472A">
        <w:rPr>
          <w:rFonts w:asciiTheme="majorHAnsi" w:hAnsiTheme="majorHAnsi"/>
          <w:sz w:val="22"/>
          <w:szCs w:val="22"/>
          <w:lang w:val="ro-RO"/>
        </w:rPr>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6</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w:t>
      </w:r>
      <w:r w:rsidR="006A4C64" w:rsidRPr="00BF472A">
        <w:rPr>
          <w:rFonts w:asciiTheme="majorHAnsi" w:hAnsiTheme="majorHAnsi"/>
          <w:sz w:val="22"/>
          <w:szCs w:val="22"/>
          <w:lang w:val="ro-RO"/>
        </w:rPr>
        <w:t xml:space="preserve"> Teoria Schimbării în 2013 la nivelul copiilor ‘invizibili’ și a</w:t>
      </w:r>
      <w:r w:rsidR="002955BE" w:rsidRPr="00BF472A">
        <w:rPr>
          <w:rFonts w:asciiTheme="majorHAnsi" w:hAnsiTheme="majorHAnsi"/>
          <w:sz w:val="22"/>
          <w:szCs w:val="22"/>
          <w:lang w:val="ro-RO"/>
        </w:rPr>
        <w:t>l</w:t>
      </w:r>
      <w:r w:rsidR="006A4C64" w:rsidRPr="00BF472A">
        <w:rPr>
          <w:rFonts w:asciiTheme="majorHAnsi" w:hAnsiTheme="majorHAnsi"/>
          <w:sz w:val="22"/>
          <w:szCs w:val="22"/>
          <w:lang w:val="ro-RO"/>
        </w:rPr>
        <w:t xml:space="preserve"> familiilor lor</w:t>
      </w:r>
      <w:bookmarkEnd w:id="122"/>
    </w:p>
    <w:tbl>
      <w:tblPr>
        <w:tblStyle w:val="MediumList2-Accent1"/>
        <w:tblW w:w="0" w:type="auto"/>
        <w:tblLayout w:type="fixed"/>
        <w:tblLook w:val="04A0" w:firstRow="1" w:lastRow="0" w:firstColumn="1" w:lastColumn="0" w:noHBand="0" w:noVBand="1"/>
      </w:tblPr>
      <w:tblGrid>
        <w:gridCol w:w="1188"/>
        <w:gridCol w:w="1755"/>
        <w:gridCol w:w="1215"/>
        <w:gridCol w:w="2187"/>
        <w:gridCol w:w="4126"/>
      </w:tblGrid>
      <w:tr w:rsidR="006A4C64" w:rsidRPr="00BF472A" w:rsidTr="002E614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88" w:type="dxa"/>
            <w:tcBorders>
              <w:bottom w:val="nil"/>
              <w:right w:val="single" w:sz="6" w:space="0" w:color="4F81BD" w:themeColor="accent1"/>
            </w:tcBorders>
          </w:tcPr>
          <w:p w:rsidR="008761AC" w:rsidRPr="00BF472A" w:rsidRDefault="00715A40" w:rsidP="006A4C64">
            <w:pPr>
              <w:keepNext/>
              <w:keepLines/>
              <w:spacing w:before="0" w:after="0"/>
              <w:rPr>
                <w:rFonts w:asciiTheme="majorHAnsi" w:hAnsiTheme="majorHAnsi" w:cs="Calibri"/>
                <w:b/>
                <w:i/>
                <w:szCs w:val="22"/>
                <w:lang w:val="ro-RO"/>
              </w:rPr>
            </w:pPr>
            <w:r w:rsidRPr="00BF472A">
              <w:rPr>
                <w:rFonts w:asciiTheme="majorHAnsi" w:hAnsiTheme="majorHAnsi" w:cs="Calibri"/>
                <w:b/>
                <w:i/>
                <w:szCs w:val="22"/>
                <w:lang w:val="ro-RO"/>
              </w:rPr>
              <w:lastRenderedPageBreak/>
              <w:t>Activități</w:t>
            </w:r>
          </w:p>
          <w:p w:rsidR="006A4C64" w:rsidRPr="00BF472A" w:rsidRDefault="00715A40" w:rsidP="006A4C64">
            <w:pPr>
              <w:keepNext/>
              <w:keepLines/>
              <w:spacing w:before="0" w:after="0"/>
              <w:rPr>
                <w:rFonts w:asciiTheme="majorHAnsi" w:hAnsiTheme="majorHAnsi" w:cs="Calibri"/>
                <w:b/>
                <w:szCs w:val="22"/>
                <w:lang w:val="ro-RO"/>
              </w:rPr>
            </w:pPr>
            <w:r w:rsidRPr="00BF472A">
              <w:rPr>
                <w:rFonts w:asciiTheme="majorHAnsi" w:hAnsiTheme="majorHAnsi" w:cs="Calibri"/>
                <w:b/>
                <w:i/>
                <w:szCs w:val="22"/>
                <w:lang w:val="ro-RO"/>
              </w:rPr>
              <w:t>(Inputs)</w:t>
            </w:r>
          </w:p>
        </w:tc>
        <w:tc>
          <w:tcPr>
            <w:tcW w:w="1755" w:type="dxa"/>
            <w:tcBorders>
              <w:left w:val="single" w:sz="6" w:space="0" w:color="4F81BD" w:themeColor="accent1"/>
              <w:bottom w:val="nil"/>
            </w:tcBorders>
            <w:shd w:val="clear" w:color="auto" w:fill="DBE5F1" w:themeFill="accent1" w:themeFillTint="33"/>
            <w:vAlign w:val="center"/>
          </w:tcPr>
          <w:p w:rsidR="006A4C64" w:rsidRPr="00BF472A" w:rsidRDefault="006A4C64" w:rsidP="002E6147">
            <w:pPr>
              <w:keepNext/>
              <w:keepLine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b/>
                <w:szCs w:val="22"/>
                <w:lang w:val="ro-RO"/>
              </w:rPr>
            </w:pPr>
            <w:r w:rsidRPr="00BF472A">
              <w:rPr>
                <w:rFonts w:asciiTheme="majorHAnsi" w:hAnsiTheme="majorHAnsi" w:cs="Calibri"/>
                <w:b/>
                <w:szCs w:val="22"/>
                <w:lang w:val="ro-RO"/>
              </w:rPr>
              <w:t>Evaluarea vulnerabilităților copiilor și familiilor lor prin utilizarea Aurora</w:t>
            </w:r>
          </w:p>
        </w:tc>
        <w:tc>
          <w:tcPr>
            <w:tcW w:w="3402" w:type="dxa"/>
            <w:gridSpan w:val="2"/>
            <w:tcBorders>
              <w:bottom w:val="nil"/>
            </w:tcBorders>
            <w:vAlign w:val="center"/>
          </w:tcPr>
          <w:p w:rsidR="006A4C64" w:rsidRPr="00BF472A" w:rsidRDefault="006A4C64" w:rsidP="00841E04">
            <w:pPr>
              <w:keepNext/>
              <w:keepLine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b/>
                <w:szCs w:val="22"/>
                <w:lang w:val="ro-RO"/>
              </w:rPr>
            </w:pPr>
            <w:r w:rsidRPr="00BF472A">
              <w:rPr>
                <w:rFonts w:asciiTheme="majorHAnsi" w:hAnsiTheme="majorHAnsi" w:cs="Calibri"/>
                <w:b/>
                <w:szCs w:val="22"/>
                <w:lang w:val="ro-RO"/>
              </w:rPr>
              <w:t>Planificarea și pre</w:t>
            </w:r>
            <w:r w:rsidR="00076713" w:rsidRPr="00BF472A">
              <w:rPr>
                <w:rFonts w:asciiTheme="majorHAnsi" w:hAnsiTheme="majorHAnsi" w:cs="Calibri"/>
                <w:b/>
                <w:szCs w:val="22"/>
                <w:lang w:val="ro-RO"/>
              </w:rPr>
              <w:t>te</w:t>
            </w:r>
            <w:r w:rsidRPr="00BF472A">
              <w:rPr>
                <w:rFonts w:asciiTheme="majorHAnsi" w:hAnsiTheme="majorHAnsi" w:cs="Calibri"/>
                <w:b/>
                <w:szCs w:val="22"/>
                <w:lang w:val="ro-RO"/>
              </w:rPr>
              <w:t xml:space="preserve">starea serviciilor conform recomandărilor generate de aplicația Aurora, prin formarea unui pachet individualizat de servicii necesare pentru a </w:t>
            </w:r>
            <w:r w:rsidR="00841E04" w:rsidRPr="00BF472A">
              <w:rPr>
                <w:rFonts w:asciiTheme="majorHAnsi" w:hAnsiTheme="majorHAnsi" w:cs="Calibri"/>
                <w:b/>
                <w:szCs w:val="22"/>
                <w:lang w:val="ro-RO"/>
              </w:rPr>
              <w:t>a</w:t>
            </w:r>
            <w:r w:rsidR="002C70AD" w:rsidRPr="00BF472A">
              <w:rPr>
                <w:rFonts w:asciiTheme="majorHAnsi" w:hAnsiTheme="majorHAnsi" w:cs="Calibri"/>
                <w:b/>
                <w:szCs w:val="22"/>
                <w:lang w:val="ro-RO"/>
              </w:rPr>
              <w:t>borda</w:t>
            </w:r>
            <w:r w:rsidR="00841E04" w:rsidRPr="00BF472A">
              <w:rPr>
                <w:rFonts w:asciiTheme="majorHAnsi" w:hAnsiTheme="majorHAnsi" w:cs="Calibri"/>
                <w:b/>
                <w:szCs w:val="22"/>
                <w:lang w:val="ro-RO"/>
              </w:rPr>
              <w:t xml:space="preserve"> </w:t>
            </w:r>
            <w:r w:rsidRPr="00BF472A">
              <w:rPr>
                <w:rFonts w:asciiTheme="majorHAnsi" w:hAnsiTheme="majorHAnsi" w:cs="Calibri"/>
                <w:b/>
                <w:szCs w:val="22"/>
                <w:lang w:val="ro-RO"/>
              </w:rPr>
              <w:t>vulnerabilitățile multiple</w:t>
            </w:r>
          </w:p>
        </w:tc>
        <w:tc>
          <w:tcPr>
            <w:tcW w:w="4126" w:type="dxa"/>
            <w:tcBorders>
              <w:bottom w:val="nil"/>
            </w:tcBorders>
            <w:shd w:val="clear" w:color="auto" w:fill="DBE5F1" w:themeFill="accent1" w:themeFillTint="33"/>
            <w:vAlign w:val="center"/>
          </w:tcPr>
          <w:p w:rsidR="006A4C64" w:rsidRPr="00BF472A" w:rsidRDefault="006A4C64" w:rsidP="002E6147">
            <w:pPr>
              <w:keepNext/>
              <w:keepLine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b/>
                <w:szCs w:val="22"/>
                <w:lang w:val="ro-RO"/>
              </w:rPr>
            </w:pPr>
            <w:r w:rsidRPr="00BF472A">
              <w:rPr>
                <w:rFonts w:asciiTheme="majorHAnsi" w:hAnsiTheme="majorHAnsi" w:cs="Calibri"/>
                <w:b/>
                <w:szCs w:val="22"/>
                <w:lang w:val="ro-RO"/>
              </w:rPr>
              <w:t>Imp</w:t>
            </w:r>
            <w:r w:rsidR="002955BE" w:rsidRPr="00BF472A">
              <w:rPr>
                <w:rFonts w:asciiTheme="majorHAnsi" w:hAnsiTheme="majorHAnsi" w:cs="Calibri"/>
                <w:b/>
                <w:szCs w:val="22"/>
                <w:lang w:val="ro-RO"/>
              </w:rPr>
              <w:t>lementarea proiectelor de micro</w:t>
            </w:r>
            <w:r w:rsidRPr="00BF472A">
              <w:rPr>
                <w:rFonts w:asciiTheme="majorHAnsi" w:hAnsiTheme="majorHAnsi" w:cs="Calibri"/>
                <w:b/>
                <w:szCs w:val="22"/>
                <w:lang w:val="ro-RO"/>
              </w:rPr>
              <w:t>grant:</w:t>
            </w:r>
          </w:p>
          <w:p w:rsidR="006A4C64" w:rsidRPr="00BF472A" w:rsidRDefault="006A4C64" w:rsidP="002E6147">
            <w:pPr>
              <w:pStyle w:val="ListParagraph"/>
              <w:keepNext/>
              <w:keepLines/>
              <w:numPr>
                <w:ilvl w:val="0"/>
                <w:numId w:val="26"/>
              </w:numPr>
              <w:spacing w:before="0" w:after="0"/>
              <w:ind w:left="176" w:hanging="176"/>
              <w:cnfStyle w:val="100000000000" w:firstRow="1" w:lastRow="0" w:firstColumn="0" w:lastColumn="0" w:oddVBand="0" w:evenVBand="0" w:oddHBand="0" w:evenHBand="0" w:firstRowFirstColumn="0" w:firstRowLastColumn="0" w:lastRowFirstColumn="0" w:lastRowLastColumn="0"/>
              <w:rPr>
                <w:rFonts w:asciiTheme="majorHAnsi" w:hAnsiTheme="majorHAnsi" w:cs="Calibri"/>
                <w:b/>
                <w:szCs w:val="22"/>
                <w:lang w:val="ro-RO"/>
              </w:rPr>
            </w:pPr>
            <w:r w:rsidRPr="00BF472A">
              <w:rPr>
                <w:rFonts w:asciiTheme="majorHAnsi" w:hAnsiTheme="majorHAnsi" w:cs="Calibri"/>
                <w:b/>
                <w:szCs w:val="22"/>
                <w:lang w:val="ro-RO"/>
              </w:rPr>
              <w:t>formarea părinților</w:t>
            </w:r>
            <w:r w:rsidRPr="00BF472A">
              <w:rPr>
                <w:rFonts w:asciiTheme="majorHAnsi" w:hAnsiTheme="majorHAnsi" w:cs="Calibri"/>
                <w:szCs w:val="22"/>
                <w:lang w:val="ro-RO"/>
              </w:rPr>
              <w:t>,</w:t>
            </w:r>
          </w:p>
          <w:p w:rsidR="006A4C64" w:rsidRPr="00BF472A" w:rsidRDefault="006A4C64" w:rsidP="002E6147">
            <w:pPr>
              <w:pStyle w:val="ListParagraph"/>
              <w:keepNext/>
              <w:keepLines/>
              <w:numPr>
                <w:ilvl w:val="0"/>
                <w:numId w:val="26"/>
              </w:numPr>
              <w:spacing w:before="0" w:after="0"/>
              <w:ind w:left="176" w:hanging="176"/>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b/>
                <w:szCs w:val="22"/>
                <w:lang w:val="ro-RO"/>
              </w:rPr>
              <w:t>consiliere psihologică</w:t>
            </w:r>
            <w:r w:rsidRPr="00BF472A">
              <w:rPr>
                <w:rFonts w:asciiTheme="majorHAnsi" w:hAnsiTheme="majorHAnsi" w:cs="Calibri"/>
                <w:szCs w:val="22"/>
                <w:lang w:val="ro-RO"/>
              </w:rPr>
              <w:t xml:space="preserve"> de specialitate, </w:t>
            </w:r>
          </w:p>
          <w:p w:rsidR="006A4C64" w:rsidRPr="00BF472A" w:rsidRDefault="006A4C64" w:rsidP="002E6147">
            <w:pPr>
              <w:pStyle w:val="ListParagraph"/>
              <w:keepNext/>
              <w:keepLines/>
              <w:numPr>
                <w:ilvl w:val="0"/>
                <w:numId w:val="26"/>
              </w:numPr>
              <w:spacing w:before="0" w:after="0"/>
              <w:ind w:left="176" w:hanging="176"/>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activități de </w:t>
            </w:r>
            <w:r w:rsidRPr="00BF472A">
              <w:rPr>
                <w:rFonts w:asciiTheme="majorHAnsi" w:hAnsiTheme="majorHAnsi" w:cs="Calibri"/>
                <w:b/>
                <w:szCs w:val="22"/>
                <w:lang w:val="ro-RO"/>
              </w:rPr>
              <w:t>învățare non-formală</w:t>
            </w:r>
            <w:r w:rsidRPr="00BF472A">
              <w:rPr>
                <w:rFonts w:asciiTheme="majorHAnsi" w:hAnsiTheme="majorHAnsi" w:cs="Calibri"/>
                <w:szCs w:val="22"/>
                <w:lang w:val="ro-RO"/>
              </w:rPr>
              <w:t xml:space="preserve"> și recreere pentru copii, etc.</w:t>
            </w:r>
          </w:p>
        </w:tc>
      </w:tr>
      <w:tr w:rsidR="002E6147" w:rsidRPr="00BF472A" w:rsidTr="002E614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1188" w:type="dxa"/>
            <w:tcBorders>
              <w:right w:val="single" w:sz="6" w:space="0" w:color="4F81BD" w:themeColor="accent1"/>
            </w:tcBorders>
            <w:shd w:val="clear" w:color="auto" w:fill="auto"/>
          </w:tcPr>
          <w:p w:rsidR="002E6147" w:rsidRPr="00BF472A" w:rsidRDefault="002E6147" w:rsidP="006A4C64">
            <w:pPr>
              <w:spacing w:before="0" w:after="0"/>
              <w:rPr>
                <w:rFonts w:asciiTheme="majorHAnsi" w:hAnsiTheme="majorHAnsi" w:cs="Calibri"/>
                <w:b/>
                <w:i/>
                <w:szCs w:val="22"/>
                <w:lang w:val="ro-RO"/>
              </w:rPr>
            </w:pPr>
          </w:p>
        </w:tc>
        <w:tc>
          <w:tcPr>
            <w:tcW w:w="2970" w:type="dxa"/>
            <w:gridSpan w:val="2"/>
            <w:tcBorders>
              <w:left w:val="single" w:sz="6" w:space="0" w:color="4F81BD" w:themeColor="accent1"/>
            </w:tcBorders>
            <w:shd w:val="clear" w:color="auto" w:fill="auto"/>
            <w:vAlign w:val="center"/>
          </w:tcPr>
          <w:p w:rsidR="002E6147" w:rsidRPr="00BF472A" w:rsidRDefault="00535C9C" w:rsidP="002E6147">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Pr>
                <w:rFonts w:asciiTheme="majorHAnsi" w:hAnsiTheme="majorHAnsi" w:cs="Calibri"/>
                <w:szCs w:val="22"/>
                <w:lang w:val="ro-RO" w:bidi="ar-SA"/>
              </w:rPr>
              <w:pict>
                <v:shape id="Down Arrow 20" o:spid="_x0000_s1130" type="#_x0000_t67" style="position:absolute;left:0;text-align:left;margin-left:31.55pt;margin-top:1.3pt;width:93.5pt;height:22.65pt;z-index:251653120;visibility:visible;mso-position-horizontal-relative:text;mso-position-vertical-relative:text;mso-width-relative:margin;mso-height-relative:margin;v-text-anchor:middle" wrapcoords="5011 -720 -346 10080 -346 11520 9331 20880 9850 20880 11750 20880 12269 20880 21946 10800 16416 -720 50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" adj="10800" fillcolor="white [3201]" strokecolor="#4f81bd [3204]">
                  <w10:wrap type="through"/>
                </v:shape>
              </w:pict>
            </w:r>
          </w:p>
        </w:tc>
        <w:tc>
          <w:tcPr>
            <w:tcW w:w="6313" w:type="dxa"/>
            <w:gridSpan w:val="2"/>
            <w:tcBorders>
              <w:right w:val="nil"/>
            </w:tcBorders>
            <w:shd w:val="clear" w:color="auto" w:fill="auto"/>
            <w:vAlign w:val="center"/>
          </w:tcPr>
          <w:p w:rsidR="002E6147" w:rsidRPr="00BF472A" w:rsidRDefault="00535C9C" w:rsidP="002E6147">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Pr>
                <w:rFonts w:asciiTheme="majorHAnsi" w:hAnsiTheme="majorHAnsi" w:cs="Calibri"/>
                <w:szCs w:val="22"/>
                <w:lang w:val="ro-RO" w:bidi="ar-SA"/>
              </w:rPr>
              <w:pict>
                <v:shape id="Down Arrow 19" o:spid="_x0000_s1129" type="#_x0000_t67" style="position:absolute;left:0;text-align:left;margin-left:53.9pt;margin-top:.65pt;width:93.5pt;height:22.65pt;z-index:251652096;visibility:visible;mso-position-horizontal-relative:text;mso-position-vertical-relative:text;mso-width-relative:margin;mso-height-relative:margin;v-text-anchor:middle" wrapcoords="5011 -720 -346 10080 -346 11520 9331 20880 9850 20880 11750 20880 12269 20880 21946 10800 16416 -720 50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" adj="10800" fillcolor="white [3201]" strokecolor="#4f81bd [3204]">
                  <w10:wrap type="through"/>
                </v:shape>
              </w:pict>
            </w:r>
          </w:p>
        </w:tc>
      </w:tr>
      <w:tr w:rsidR="006A4C64" w:rsidRPr="00BF472A" w:rsidTr="002E6147">
        <w:tc>
          <w:tcPr>
            <w:cnfStyle w:val="001000000000" w:firstRow="0" w:lastRow="0" w:firstColumn="1" w:lastColumn="0" w:oddVBand="0" w:evenVBand="0" w:oddHBand="0" w:evenHBand="0" w:firstRowFirstColumn="0" w:firstRowLastColumn="0" w:lastRowFirstColumn="0" w:lastRowLastColumn="0"/>
            <w:tcW w:w="1188" w:type="dxa"/>
            <w:tcBorders>
              <w:right w:val="single" w:sz="6" w:space="0" w:color="4F81BD" w:themeColor="accent1"/>
            </w:tcBorders>
          </w:tcPr>
          <w:p w:rsidR="008761AC" w:rsidRPr="00BF472A" w:rsidRDefault="00715A40" w:rsidP="006A4C64">
            <w:pPr>
              <w:spacing w:before="0" w:after="0"/>
              <w:rPr>
                <w:rFonts w:asciiTheme="majorHAnsi" w:hAnsiTheme="majorHAnsi" w:cs="Calibri"/>
                <w:b/>
                <w:i/>
                <w:szCs w:val="22"/>
                <w:lang w:val="ro-RO"/>
              </w:rPr>
            </w:pPr>
            <w:r w:rsidRPr="00BF472A">
              <w:rPr>
                <w:rFonts w:asciiTheme="majorHAnsi" w:hAnsiTheme="majorHAnsi" w:cs="Calibri"/>
                <w:b/>
                <w:i/>
                <w:szCs w:val="22"/>
                <w:lang w:val="ro-RO"/>
              </w:rPr>
              <w:t>Rezultate</w:t>
            </w:r>
          </w:p>
          <w:p w:rsidR="006A4C64" w:rsidRPr="00BF472A" w:rsidRDefault="00715A40" w:rsidP="006A4C64">
            <w:pPr>
              <w:spacing w:before="0" w:after="0"/>
              <w:rPr>
                <w:rFonts w:asciiTheme="majorHAnsi" w:hAnsiTheme="majorHAnsi" w:cs="Calibri"/>
                <w:b/>
                <w:szCs w:val="22"/>
                <w:lang w:val="ro-RO"/>
              </w:rPr>
            </w:pPr>
            <w:r w:rsidRPr="00BF472A">
              <w:rPr>
                <w:rFonts w:asciiTheme="majorHAnsi" w:hAnsiTheme="majorHAnsi" w:cs="Calibri"/>
                <w:b/>
                <w:i/>
                <w:szCs w:val="22"/>
                <w:lang w:val="ro-RO"/>
              </w:rPr>
              <w:t>(</w:t>
            </w:r>
            <w:r w:rsidR="006A4C64" w:rsidRPr="00BF472A">
              <w:rPr>
                <w:rFonts w:asciiTheme="majorHAnsi" w:hAnsiTheme="majorHAnsi" w:cs="Calibri"/>
                <w:b/>
                <w:i/>
                <w:szCs w:val="22"/>
                <w:lang w:val="ro-RO"/>
              </w:rPr>
              <w:t>Output</w:t>
            </w:r>
            <w:r w:rsidRPr="00BF472A">
              <w:rPr>
                <w:rFonts w:asciiTheme="majorHAnsi" w:hAnsiTheme="majorHAnsi" w:cs="Calibri"/>
                <w:b/>
                <w:i/>
                <w:szCs w:val="22"/>
                <w:lang w:val="ro-RO"/>
              </w:rPr>
              <w:t>s)</w:t>
            </w:r>
            <w:r w:rsidR="006A4C64" w:rsidRPr="00BF472A">
              <w:rPr>
                <w:rFonts w:asciiTheme="majorHAnsi" w:hAnsiTheme="majorHAnsi" w:cs="Calibri"/>
                <w:b/>
                <w:i/>
                <w:szCs w:val="22"/>
                <w:lang w:val="ro-RO"/>
              </w:rPr>
              <w:t xml:space="preserve"> </w:t>
            </w:r>
          </w:p>
        </w:tc>
        <w:tc>
          <w:tcPr>
            <w:tcW w:w="2970" w:type="dxa"/>
            <w:gridSpan w:val="2"/>
            <w:tcBorders>
              <w:left w:val="single" w:sz="6" w:space="0" w:color="4F81BD" w:themeColor="accent1"/>
            </w:tcBorders>
            <w:shd w:val="clear" w:color="auto" w:fill="DBE5F1" w:themeFill="accent1" w:themeFillTint="33"/>
            <w:vAlign w:val="center"/>
          </w:tcPr>
          <w:p w:rsidR="006A4C64" w:rsidRPr="00BF472A" w:rsidRDefault="006A4C64" w:rsidP="002E6147">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Vulnerabilitățile copiilor ‘invizibili’ (și familiile lor) sunt </w:t>
            </w:r>
            <w:r w:rsidRPr="00BF472A">
              <w:rPr>
                <w:rFonts w:asciiTheme="majorHAnsi" w:hAnsiTheme="majorHAnsi" w:cs="Calibri"/>
                <w:b/>
                <w:szCs w:val="22"/>
                <w:lang w:val="ro-RO"/>
              </w:rPr>
              <w:t>identificate</w:t>
            </w:r>
          </w:p>
        </w:tc>
        <w:tc>
          <w:tcPr>
            <w:tcW w:w="6313" w:type="dxa"/>
            <w:gridSpan w:val="2"/>
            <w:tcBorders>
              <w:top w:val="nil"/>
              <w:bottom w:val="nil"/>
              <w:right w:val="nil"/>
            </w:tcBorders>
            <w:vAlign w:val="center"/>
          </w:tcPr>
          <w:p w:rsidR="006A4C64" w:rsidRPr="00BF472A" w:rsidRDefault="006A4C64" w:rsidP="002E6147">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Copiii ‘invizibili’ (și familiile lor) beneficiază de </w:t>
            </w:r>
            <w:r w:rsidRPr="00BF472A">
              <w:rPr>
                <w:rFonts w:asciiTheme="majorHAnsi" w:hAnsiTheme="majorHAnsi" w:cs="Calibri"/>
                <w:b/>
                <w:szCs w:val="22"/>
                <w:lang w:val="ro-RO"/>
              </w:rPr>
              <w:t>pachetul minim de servicii</w:t>
            </w:r>
          </w:p>
          <w:p w:rsidR="006A4C64" w:rsidRPr="00BF472A" w:rsidRDefault="006A4C64" w:rsidP="002E6147">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Copiii și familiile lor sunt </w:t>
            </w:r>
            <w:r w:rsidRPr="00BF472A">
              <w:rPr>
                <w:rFonts w:asciiTheme="majorHAnsi" w:hAnsiTheme="majorHAnsi" w:cs="Calibri"/>
                <w:b/>
                <w:szCs w:val="22"/>
                <w:lang w:val="ro-RO"/>
              </w:rPr>
              <w:t>informați</w:t>
            </w:r>
            <w:r w:rsidRPr="00BF472A">
              <w:rPr>
                <w:rFonts w:asciiTheme="majorHAnsi" w:hAnsiTheme="majorHAnsi" w:cs="Calibri"/>
                <w:szCs w:val="22"/>
                <w:lang w:val="ro-RO"/>
              </w:rPr>
              <w:t xml:space="preserve"> cu privire la drepturile lor și beneficiile de care se bucură și au </w:t>
            </w:r>
            <w:r w:rsidRPr="00BF472A">
              <w:rPr>
                <w:rFonts w:asciiTheme="majorHAnsi" w:hAnsiTheme="majorHAnsi" w:cs="Calibri"/>
                <w:b/>
                <w:szCs w:val="22"/>
                <w:lang w:val="ro-RO"/>
              </w:rPr>
              <w:t>acces la servicii sociale de bază</w:t>
            </w:r>
          </w:p>
        </w:tc>
      </w:tr>
      <w:tr w:rsidR="002E6147" w:rsidRPr="00BF472A" w:rsidTr="002E6147">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1188" w:type="dxa"/>
            <w:shd w:val="clear" w:color="auto" w:fill="auto"/>
          </w:tcPr>
          <w:p w:rsidR="002E6147" w:rsidRPr="00BF472A" w:rsidRDefault="002E6147" w:rsidP="006A4C64">
            <w:pPr>
              <w:spacing w:before="0" w:after="0"/>
              <w:rPr>
                <w:rFonts w:asciiTheme="majorHAnsi" w:hAnsiTheme="majorHAnsi" w:cs="Calibri"/>
                <w:b/>
                <w:i/>
                <w:szCs w:val="22"/>
                <w:lang w:val="ro-RO"/>
              </w:rPr>
            </w:pPr>
          </w:p>
        </w:tc>
        <w:tc>
          <w:tcPr>
            <w:tcW w:w="2970" w:type="dxa"/>
            <w:gridSpan w:val="2"/>
            <w:shd w:val="clear" w:color="auto" w:fill="auto"/>
            <w:vAlign w:val="center"/>
          </w:tcPr>
          <w:p w:rsidR="002E6147" w:rsidRPr="00BF472A" w:rsidRDefault="00535C9C" w:rsidP="002E6147">
            <w:pPr>
              <w:pStyle w:val="ListParagraph"/>
              <w:spacing w:before="0" w:after="0"/>
              <w:ind w:left="252"/>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Pr>
                <w:rFonts w:asciiTheme="majorHAnsi" w:hAnsiTheme="majorHAnsi" w:cs="Calibri"/>
                <w:szCs w:val="22"/>
                <w:lang w:val="ro-RO"/>
              </w:rPr>
              <w:pict>
                <v:shape id="Down Arrow 21" o:spid="_x0000_s1128" type="#_x0000_t67" style="position:absolute;left:0;text-align:left;margin-left:65pt;margin-top:1.3pt;width:19.55pt;height:22.65pt;z-index:251654144;visibility:visible;mso-position-horizontal-relative:text;mso-position-vertical-relative:text;mso-width-relative:margin;mso-height-relative:margin;v-text-anchor:middle" wrapcoords="3323 -720 3323 10800 -831 12240 8308 20880 12462 20880 19938 15120 21600 11520 17446 10800 17446 -720 3323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" adj="12278" fillcolor="white [3201]" strokecolor="#4f81bd [3204]">
                  <w10:wrap type="through"/>
                </v:shape>
              </w:pict>
            </w:r>
          </w:p>
        </w:tc>
        <w:tc>
          <w:tcPr>
            <w:tcW w:w="6313" w:type="dxa"/>
            <w:gridSpan w:val="2"/>
            <w:tcBorders>
              <w:right w:val="nil"/>
            </w:tcBorders>
            <w:shd w:val="clear" w:color="auto" w:fill="auto"/>
            <w:vAlign w:val="center"/>
          </w:tcPr>
          <w:p w:rsidR="002E6147" w:rsidRPr="00BF472A" w:rsidRDefault="00535C9C" w:rsidP="002E6147">
            <w:pPr>
              <w:pStyle w:val="ListParagraph"/>
              <w:spacing w:before="0" w:after="0"/>
              <w:ind w:left="342"/>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Pr>
                <w:rFonts w:asciiTheme="majorHAnsi" w:hAnsiTheme="majorHAnsi" w:cs="Calibri"/>
                <w:szCs w:val="22"/>
                <w:lang w:val="ro-RO"/>
              </w:rPr>
              <w:pict>
                <v:shape id="Down Arrow 22" o:spid="_x0000_s1127" type="#_x0000_t67" style="position:absolute;left:0;text-align:left;margin-left:88.85pt;margin-top:1.3pt;width:19.55pt;height:22.65pt;z-index:251655168;visibility:visible;mso-position-horizontal-relative:text;mso-position-vertical-relative:text;mso-width-relative:margin;mso-height-relative:margin;v-text-anchor:middle" wrapcoords="3323 -720 3323 10800 -831 12240 8308 20880 12462 20880 19938 15120 21600 11520 17446 10800 17446 -720 3323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" adj="12278" fillcolor="white [3201]" strokecolor="#4f81bd [3204]">
                  <w10:wrap type="through"/>
                </v:shape>
              </w:pict>
            </w:r>
          </w:p>
        </w:tc>
      </w:tr>
      <w:tr w:rsidR="006A4C64" w:rsidRPr="00BF472A" w:rsidTr="002E6147">
        <w:tc>
          <w:tcPr>
            <w:cnfStyle w:val="001000000000" w:firstRow="0" w:lastRow="0" w:firstColumn="1" w:lastColumn="0" w:oddVBand="0" w:evenVBand="0" w:oddHBand="0" w:evenHBand="0" w:firstRowFirstColumn="0" w:firstRowLastColumn="0" w:lastRowFirstColumn="0" w:lastRowLastColumn="0"/>
            <w:tcW w:w="1188" w:type="dxa"/>
          </w:tcPr>
          <w:p w:rsidR="006A4C64" w:rsidRPr="00BF472A" w:rsidRDefault="00715A40" w:rsidP="006A4C64">
            <w:pPr>
              <w:spacing w:before="0" w:after="0"/>
              <w:rPr>
                <w:rFonts w:asciiTheme="majorHAnsi" w:hAnsiTheme="majorHAnsi" w:cs="Calibri"/>
                <w:b/>
                <w:szCs w:val="22"/>
                <w:lang w:val="ro-RO"/>
              </w:rPr>
            </w:pPr>
            <w:r w:rsidRPr="00BF472A">
              <w:rPr>
                <w:rFonts w:asciiTheme="majorHAnsi" w:hAnsiTheme="majorHAnsi" w:cs="Calibri"/>
                <w:b/>
                <w:i/>
                <w:szCs w:val="22"/>
                <w:lang w:val="ro-RO"/>
              </w:rPr>
              <w:t>Efecte (</w:t>
            </w:r>
            <w:r w:rsidR="006A4C64" w:rsidRPr="00BF472A">
              <w:rPr>
                <w:rFonts w:asciiTheme="majorHAnsi" w:hAnsiTheme="majorHAnsi" w:cs="Calibri"/>
                <w:b/>
                <w:i/>
                <w:szCs w:val="22"/>
                <w:lang w:val="ro-RO"/>
              </w:rPr>
              <w:t>Outcome</w:t>
            </w:r>
            <w:r w:rsidRPr="00BF472A">
              <w:rPr>
                <w:rFonts w:asciiTheme="majorHAnsi" w:hAnsiTheme="majorHAnsi" w:cs="Calibri"/>
                <w:b/>
                <w:i/>
                <w:szCs w:val="22"/>
                <w:lang w:val="ro-RO"/>
              </w:rPr>
              <w:t>s)</w:t>
            </w:r>
            <w:r w:rsidR="006A4C64" w:rsidRPr="00BF472A">
              <w:rPr>
                <w:rFonts w:asciiTheme="majorHAnsi" w:hAnsiTheme="majorHAnsi" w:cs="Calibri"/>
                <w:b/>
                <w:i/>
                <w:szCs w:val="22"/>
                <w:lang w:val="ro-RO"/>
              </w:rPr>
              <w:t xml:space="preserve"> </w:t>
            </w:r>
          </w:p>
        </w:tc>
        <w:tc>
          <w:tcPr>
            <w:tcW w:w="2970" w:type="dxa"/>
            <w:gridSpan w:val="2"/>
            <w:tcBorders>
              <w:top w:val="nil"/>
              <w:bottom w:val="nil"/>
            </w:tcBorders>
            <w:shd w:val="clear" w:color="auto" w:fill="DBE5F1" w:themeFill="accent1" w:themeFillTint="33"/>
            <w:vAlign w:val="center"/>
          </w:tcPr>
          <w:p w:rsidR="006A4C64" w:rsidRPr="00BF472A" w:rsidRDefault="006A4C64" w:rsidP="0034215D">
            <w:pPr>
              <w:pStyle w:val="ListParagraph"/>
              <w:numPr>
                <w:ilvl w:val="0"/>
                <w:numId w:val="28"/>
              </w:numPr>
              <w:spacing w:before="0" w:after="0"/>
              <w:ind w:left="252" w:hanging="18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Toți copiii sunt </w:t>
            </w:r>
            <w:r w:rsidRPr="00BF472A">
              <w:rPr>
                <w:rFonts w:asciiTheme="majorHAnsi" w:hAnsiTheme="majorHAnsi" w:cs="Calibri"/>
                <w:b/>
                <w:szCs w:val="22"/>
                <w:lang w:val="ro-RO"/>
              </w:rPr>
              <w:t>‘vizibili’</w:t>
            </w:r>
            <w:r w:rsidRPr="00BF472A">
              <w:rPr>
                <w:rFonts w:asciiTheme="majorHAnsi" w:hAnsiTheme="majorHAnsi" w:cs="Calibri"/>
                <w:szCs w:val="22"/>
                <w:lang w:val="ro-RO"/>
              </w:rPr>
              <w:t xml:space="preserve"> pentru comunitățile lor, sistemele de sănătate, educație și asistență socială</w:t>
            </w:r>
          </w:p>
        </w:tc>
        <w:tc>
          <w:tcPr>
            <w:tcW w:w="6313" w:type="dxa"/>
            <w:gridSpan w:val="2"/>
            <w:tcBorders>
              <w:top w:val="nil"/>
              <w:bottom w:val="nil"/>
              <w:right w:val="nil"/>
            </w:tcBorders>
            <w:vAlign w:val="center"/>
          </w:tcPr>
          <w:p w:rsidR="006A4C64" w:rsidRPr="00BF472A" w:rsidRDefault="006A4C64" w:rsidP="0034215D">
            <w:pPr>
              <w:pStyle w:val="ListParagraph"/>
              <w:numPr>
                <w:ilvl w:val="0"/>
                <w:numId w:val="28"/>
              </w:numPr>
              <w:spacing w:before="0" w:after="0"/>
              <w:ind w:left="342" w:hanging="18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Toți copiii au </w:t>
            </w:r>
            <w:r w:rsidRPr="00BF472A">
              <w:rPr>
                <w:rFonts w:asciiTheme="majorHAnsi" w:hAnsiTheme="majorHAnsi" w:cs="Calibri"/>
                <w:b/>
                <w:szCs w:val="22"/>
                <w:lang w:val="ro-RO"/>
              </w:rPr>
              <w:t>acces la asistență medicală</w:t>
            </w:r>
          </w:p>
          <w:p w:rsidR="006A4C64" w:rsidRPr="00BF472A" w:rsidRDefault="006A4C64" w:rsidP="0034215D">
            <w:pPr>
              <w:pStyle w:val="ListParagraph"/>
              <w:numPr>
                <w:ilvl w:val="0"/>
                <w:numId w:val="28"/>
              </w:numPr>
              <w:spacing w:before="0" w:after="0"/>
              <w:ind w:left="342" w:hanging="18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Toți copiii au </w:t>
            </w:r>
            <w:r w:rsidRPr="00BF472A">
              <w:rPr>
                <w:rFonts w:asciiTheme="majorHAnsi" w:hAnsiTheme="majorHAnsi" w:cs="Calibri"/>
                <w:b/>
                <w:szCs w:val="22"/>
                <w:lang w:val="ro-RO"/>
              </w:rPr>
              <w:t>acces la educație</w:t>
            </w:r>
          </w:p>
          <w:p w:rsidR="006A4C64" w:rsidRPr="00BF472A" w:rsidRDefault="006A4C64" w:rsidP="0034215D">
            <w:pPr>
              <w:pStyle w:val="ListParagraph"/>
              <w:numPr>
                <w:ilvl w:val="0"/>
                <w:numId w:val="28"/>
              </w:numPr>
              <w:spacing w:before="0" w:after="0"/>
              <w:ind w:left="342" w:hanging="18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Toți copiii sunt </w:t>
            </w:r>
            <w:r w:rsidRPr="00BF472A">
              <w:rPr>
                <w:rFonts w:asciiTheme="majorHAnsi" w:hAnsiTheme="majorHAnsi" w:cs="Calibri"/>
                <w:b/>
                <w:szCs w:val="22"/>
                <w:lang w:val="ro-RO"/>
              </w:rPr>
              <w:t>protejați față de situația de separare de familie</w:t>
            </w:r>
          </w:p>
          <w:p w:rsidR="006A4C64" w:rsidRPr="00BF472A" w:rsidRDefault="006A4C64" w:rsidP="0034215D">
            <w:pPr>
              <w:pStyle w:val="ListParagraph"/>
              <w:numPr>
                <w:ilvl w:val="0"/>
                <w:numId w:val="28"/>
              </w:numPr>
              <w:spacing w:before="0" w:after="0"/>
              <w:ind w:left="342" w:hanging="18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Toți copiii sunt </w:t>
            </w:r>
            <w:r w:rsidRPr="00BF472A">
              <w:rPr>
                <w:rFonts w:asciiTheme="majorHAnsi" w:hAnsiTheme="majorHAnsi" w:cs="Calibri"/>
                <w:b/>
                <w:szCs w:val="22"/>
                <w:lang w:val="ro-RO"/>
              </w:rPr>
              <w:t>protejați împotriva tuturor formelor de violență (inclu</w:t>
            </w:r>
            <w:r w:rsidR="00076713" w:rsidRPr="00BF472A">
              <w:rPr>
                <w:rFonts w:asciiTheme="majorHAnsi" w:hAnsiTheme="majorHAnsi" w:cs="Calibri"/>
                <w:b/>
                <w:szCs w:val="22"/>
                <w:lang w:val="ro-RO"/>
              </w:rPr>
              <w:t xml:space="preserve">siv </w:t>
            </w:r>
            <w:r w:rsidRPr="00BF472A">
              <w:rPr>
                <w:rFonts w:asciiTheme="majorHAnsi" w:hAnsiTheme="majorHAnsi" w:cs="Calibri"/>
                <w:b/>
                <w:szCs w:val="22"/>
                <w:lang w:val="ro-RO"/>
              </w:rPr>
              <w:t>neglijența, abuzul și exploatarea)</w:t>
            </w:r>
          </w:p>
          <w:p w:rsidR="006A4C64" w:rsidRPr="00BF472A" w:rsidRDefault="006A4C64" w:rsidP="0034215D">
            <w:pPr>
              <w:pStyle w:val="ListParagraph"/>
              <w:numPr>
                <w:ilvl w:val="0"/>
                <w:numId w:val="28"/>
              </w:numPr>
              <w:spacing w:before="0" w:after="0"/>
              <w:ind w:left="342" w:hanging="18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Toți adolescenții sunt</w:t>
            </w:r>
            <w:r w:rsidRPr="00BF472A">
              <w:rPr>
                <w:rFonts w:asciiTheme="majorHAnsi" w:hAnsiTheme="majorHAnsi" w:cs="Calibri"/>
                <w:b/>
                <w:szCs w:val="22"/>
                <w:lang w:val="ro-RO"/>
              </w:rPr>
              <w:t xml:space="preserve"> informați cu privire la comportamentele de risc</w:t>
            </w:r>
          </w:p>
        </w:tc>
      </w:tr>
    </w:tbl>
    <w:p w:rsidR="006A4C64" w:rsidRPr="00BF472A" w:rsidRDefault="006A4C64" w:rsidP="002955BE">
      <w:pPr>
        <w:pStyle w:val="Caption"/>
        <w:spacing w:before="120" w:after="0"/>
        <w:rPr>
          <w:rFonts w:asciiTheme="majorHAnsi" w:hAnsiTheme="majorHAnsi"/>
          <w:b w:val="0"/>
          <w:i/>
          <w:sz w:val="22"/>
          <w:szCs w:val="22"/>
          <w:lang w:val="ro-RO"/>
        </w:rPr>
      </w:pPr>
      <w:r w:rsidRPr="00BF472A">
        <w:rPr>
          <w:rFonts w:asciiTheme="majorHAnsi" w:hAnsiTheme="majorHAnsi"/>
          <w:b w:val="0"/>
          <w:i/>
          <w:sz w:val="22"/>
          <w:szCs w:val="22"/>
          <w:lang w:val="ro-RO"/>
        </w:rPr>
        <w:t>Sursa: UNIC</w:t>
      </w:r>
      <w:r w:rsidR="002955BE" w:rsidRPr="00BF472A">
        <w:rPr>
          <w:rFonts w:asciiTheme="majorHAnsi" w:hAnsiTheme="majorHAnsi"/>
          <w:b w:val="0"/>
          <w:i/>
          <w:sz w:val="22"/>
          <w:szCs w:val="22"/>
          <w:lang w:val="ro-RO"/>
        </w:rPr>
        <w:t>E</w:t>
      </w:r>
      <w:r w:rsidRPr="00BF472A">
        <w:rPr>
          <w:rFonts w:asciiTheme="majorHAnsi" w:hAnsiTheme="majorHAnsi"/>
          <w:b w:val="0"/>
          <w:i/>
          <w:sz w:val="22"/>
          <w:szCs w:val="22"/>
          <w:lang w:val="ro-RO"/>
        </w:rPr>
        <w:t>F</w:t>
      </w:r>
    </w:p>
    <w:p w:rsidR="006A4C64" w:rsidRPr="00BF472A" w:rsidRDefault="006A4C64" w:rsidP="002955BE">
      <w:pPr>
        <w:spacing w:before="0" w:after="0"/>
        <w:rPr>
          <w:rFonts w:asciiTheme="majorHAnsi" w:hAnsiTheme="majorHAnsi" w:cs="Calibri"/>
          <w:szCs w:val="22"/>
          <w:lang w:val="ro-RO"/>
        </w:rPr>
      </w:pPr>
    </w:p>
    <w:p w:rsidR="007F2C37" w:rsidRPr="00BF472A" w:rsidRDefault="004116D9" w:rsidP="007F2C37">
      <w:pPr>
        <w:spacing w:before="120" w:after="120"/>
        <w:rPr>
          <w:rFonts w:asciiTheme="majorHAnsi" w:hAnsiTheme="majorHAnsi" w:cs="Calibri"/>
          <w:b/>
          <w:szCs w:val="22"/>
          <w:lang w:val="ro-RO"/>
        </w:rPr>
      </w:pPr>
      <w:r w:rsidRPr="00BF472A">
        <w:rPr>
          <w:rFonts w:asciiTheme="majorHAnsi" w:hAnsiTheme="majorHAnsi" w:cs="Calibri"/>
          <w:szCs w:val="22"/>
          <w:lang w:val="ro-RO"/>
        </w:rPr>
        <w:t>O</w:t>
      </w:r>
      <w:r w:rsidR="007F2C37" w:rsidRPr="00BF472A">
        <w:rPr>
          <w:rFonts w:asciiTheme="majorHAnsi" w:hAnsiTheme="majorHAnsi" w:cs="Calibri"/>
          <w:szCs w:val="22"/>
          <w:lang w:val="ro-RO"/>
        </w:rPr>
        <w:t>dată cu introducerea Aurora</w:t>
      </w:r>
      <w:r w:rsidR="004F272E" w:rsidRPr="00BF472A">
        <w:rPr>
          <w:rFonts w:asciiTheme="majorHAnsi" w:hAnsiTheme="majorHAnsi" w:cs="Calibri"/>
          <w:szCs w:val="22"/>
          <w:lang w:val="ro-RO"/>
        </w:rPr>
        <w:t xml:space="preserve">, </w:t>
      </w:r>
      <w:r w:rsidR="007F2C37" w:rsidRPr="00BF472A">
        <w:rPr>
          <w:rFonts w:asciiTheme="majorHAnsi" w:hAnsiTheme="majorHAnsi" w:cs="Calibri"/>
          <w:szCs w:val="22"/>
          <w:lang w:val="ro-RO"/>
        </w:rPr>
        <w:t>a evaluării realizate prin</w:t>
      </w:r>
      <w:r w:rsidR="004F272E" w:rsidRPr="00BF472A">
        <w:rPr>
          <w:rFonts w:asciiTheme="majorHAnsi" w:hAnsiTheme="majorHAnsi" w:cs="Calibri"/>
          <w:szCs w:val="22"/>
          <w:lang w:val="ro-RO"/>
        </w:rPr>
        <w:t xml:space="preserve"> intermediul ghidului de interviu furnizat de</w:t>
      </w:r>
      <w:r w:rsidR="007F2C37" w:rsidRPr="00BF472A">
        <w:rPr>
          <w:rFonts w:asciiTheme="majorHAnsi" w:hAnsiTheme="majorHAnsi" w:cs="Calibri"/>
          <w:szCs w:val="22"/>
          <w:lang w:val="ro-RO"/>
        </w:rPr>
        <w:t xml:space="preserve"> aplicație, dar și a pachetului minim de servicii generat de aceasta pentru a răspunde unei liste complexe de vulnerabilități, a crescut gradul de adecvare al input</w:t>
      </w:r>
      <w:r w:rsidR="00D255F8" w:rsidRPr="00BF472A">
        <w:rPr>
          <w:rFonts w:asciiTheme="majorHAnsi" w:hAnsiTheme="majorHAnsi" w:cs="Calibri"/>
          <w:szCs w:val="22"/>
          <w:lang w:val="ro-RO"/>
        </w:rPr>
        <w:t>-</w:t>
      </w:r>
      <w:r w:rsidR="007F2C37" w:rsidRPr="00BF472A">
        <w:rPr>
          <w:rFonts w:asciiTheme="majorHAnsi" w:hAnsiTheme="majorHAnsi" w:cs="Calibri"/>
          <w:szCs w:val="22"/>
          <w:lang w:val="ro-RO"/>
        </w:rPr>
        <w:t xml:space="preserve">urilor față de rezultatele așteptate și efectele preconizate. Chiar mai mult, </w:t>
      </w:r>
      <w:r w:rsidR="007F2C37" w:rsidRPr="00BF472A">
        <w:rPr>
          <w:rFonts w:asciiTheme="majorHAnsi" w:hAnsiTheme="majorHAnsi" w:cs="Calibri"/>
          <w:b/>
          <w:szCs w:val="22"/>
          <w:lang w:val="ro-RO"/>
        </w:rPr>
        <w:t>analizând serviciile propuse de Aurora și proiecte</w:t>
      </w:r>
      <w:r w:rsidR="00343123" w:rsidRPr="00BF472A">
        <w:rPr>
          <w:rFonts w:asciiTheme="majorHAnsi" w:hAnsiTheme="majorHAnsi" w:cs="Calibri"/>
          <w:b/>
          <w:szCs w:val="22"/>
          <w:lang w:val="ro-RO"/>
        </w:rPr>
        <w:t>le finanțate prin</w:t>
      </w:r>
      <w:r w:rsidR="007F2C37" w:rsidRPr="00BF472A">
        <w:rPr>
          <w:rFonts w:asciiTheme="majorHAnsi" w:hAnsiTheme="majorHAnsi" w:cs="Calibri"/>
          <w:b/>
          <w:szCs w:val="22"/>
          <w:lang w:val="ro-RO"/>
        </w:rPr>
        <w:t xml:space="preserve"> mi</w:t>
      </w:r>
      <w:r w:rsidR="008E6357" w:rsidRPr="00BF472A">
        <w:rPr>
          <w:rFonts w:asciiTheme="majorHAnsi" w:hAnsiTheme="majorHAnsi" w:cs="Calibri"/>
          <w:b/>
          <w:szCs w:val="22"/>
          <w:lang w:val="ro-RO"/>
        </w:rPr>
        <w:t>cro</w:t>
      </w:r>
      <w:r w:rsidR="007F2C37" w:rsidRPr="00BF472A">
        <w:rPr>
          <w:rFonts w:asciiTheme="majorHAnsi" w:hAnsiTheme="majorHAnsi" w:cs="Calibri"/>
          <w:b/>
          <w:szCs w:val="22"/>
          <w:lang w:val="ro-RO"/>
        </w:rPr>
        <w:t>grant, se poate constata că unele dintre efectele pe termen lung preconizate pot fi depășite</w:t>
      </w:r>
      <w:r w:rsidR="007F2C37" w:rsidRPr="00BF472A">
        <w:rPr>
          <w:rFonts w:asciiTheme="majorHAnsi" w:hAnsiTheme="majorHAnsi" w:cs="Calibri"/>
          <w:szCs w:val="22"/>
          <w:lang w:val="ro-RO"/>
        </w:rPr>
        <w:t xml:space="preserve">. Serviciile din pachetul minim </w:t>
      </w:r>
      <w:r w:rsidR="001F01C8" w:rsidRPr="00BF472A">
        <w:rPr>
          <w:rFonts w:asciiTheme="majorHAnsi" w:hAnsiTheme="majorHAnsi" w:cs="Calibri"/>
          <w:szCs w:val="22"/>
          <w:lang w:val="ro-RO"/>
        </w:rPr>
        <w:t>facilitează</w:t>
      </w:r>
      <w:r w:rsidR="007F2C37" w:rsidRPr="00BF472A">
        <w:rPr>
          <w:rFonts w:asciiTheme="majorHAnsi" w:hAnsiTheme="majorHAnsi" w:cs="Calibri"/>
          <w:szCs w:val="22"/>
          <w:lang w:val="ro-RO"/>
        </w:rPr>
        <w:t xml:space="preserve"> acces</w:t>
      </w:r>
      <w:r w:rsidR="001F01C8" w:rsidRPr="00BF472A">
        <w:rPr>
          <w:rFonts w:asciiTheme="majorHAnsi" w:hAnsiTheme="majorHAnsi" w:cs="Calibri"/>
          <w:szCs w:val="22"/>
          <w:lang w:val="ro-RO"/>
        </w:rPr>
        <w:t>ul</w:t>
      </w:r>
      <w:r w:rsidR="007F2C37" w:rsidRPr="00BF472A">
        <w:rPr>
          <w:rFonts w:asciiTheme="majorHAnsi" w:hAnsiTheme="majorHAnsi" w:cs="Calibri"/>
          <w:szCs w:val="22"/>
          <w:lang w:val="ro-RO"/>
        </w:rPr>
        <w:t xml:space="preserve"> la </w:t>
      </w:r>
      <w:r w:rsidR="00343123" w:rsidRPr="00BF472A">
        <w:rPr>
          <w:rFonts w:asciiTheme="majorHAnsi" w:hAnsiTheme="majorHAnsi" w:cs="Calibri"/>
          <w:szCs w:val="22"/>
          <w:lang w:val="ro-RO"/>
        </w:rPr>
        <w:t xml:space="preserve">servicii primare de </w:t>
      </w:r>
      <w:r w:rsidR="001F01C8" w:rsidRPr="00BF472A">
        <w:rPr>
          <w:rFonts w:asciiTheme="majorHAnsi" w:hAnsiTheme="majorHAnsi" w:cs="Calibri"/>
          <w:szCs w:val="22"/>
          <w:lang w:val="ro-RO"/>
        </w:rPr>
        <w:t>sănătate</w:t>
      </w:r>
      <w:r w:rsidR="00343123" w:rsidRPr="00BF472A">
        <w:rPr>
          <w:rFonts w:asciiTheme="majorHAnsi" w:hAnsiTheme="majorHAnsi" w:cs="Calibri"/>
          <w:szCs w:val="22"/>
          <w:lang w:val="ro-RO"/>
        </w:rPr>
        <w:t>,</w:t>
      </w:r>
      <w:r w:rsidR="007F2C37" w:rsidRPr="00BF472A">
        <w:rPr>
          <w:rFonts w:asciiTheme="majorHAnsi" w:hAnsiTheme="majorHAnsi" w:cs="Calibri"/>
          <w:szCs w:val="22"/>
          <w:lang w:val="ro-RO"/>
        </w:rPr>
        <w:t xml:space="preserve"> educație</w:t>
      </w:r>
      <w:r w:rsidR="00343123" w:rsidRPr="00BF472A">
        <w:rPr>
          <w:rFonts w:asciiTheme="majorHAnsi" w:hAnsiTheme="majorHAnsi" w:cs="Calibri"/>
          <w:szCs w:val="22"/>
          <w:lang w:val="ro-RO"/>
        </w:rPr>
        <w:t xml:space="preserve"> și protecție socială</w:t>
      </w:r>
      <w:r w:rsidR="007F2C37" w:rsidRPr="00BF472A">
        <w:rPr>
          <w:rFonts w:asciiTheme="majorHAnsi" w:hAnsiTheme="majorHAnsi" w:cs="Calibri"/>
          <w:szCs w:val="22"/>
          <w:lang w:val="ro-RO"/>
        </w:rPr>
        <w:t>,</w:t>
      </w:r>
      <w:r w:rsidR="00343123" w:rsidRPr="00BF472A">
        <w:rPr>
          <w:rFonts w:asciiTheme="majorHAnsi" w:hAnsiTheme="majorHAnsi" w:cs="Calibri"/>
          <w:szCs w:val="22"/>
          <w:lang w:val="ro-RO"/>
        </w:rPr>
        <w:t xml:space="preserve"> precum și acompaniere și sprijin sau referire către</w:t>
      </w:r>
      <w:r w:rsidR="007F2C37" w:rsidRPr="00BF472A">
        <w:rPr>
          <w:rFonts w:asciiTheme="majorHAnsi" w:hAnsiTheme="majorHAnsi" w:cs="Calibri"/>
          <w:szCs w:val="22"/>
          <w:lang w:val="ro-RO"/>
        </w:rPr>
        <w:t xml:space="preserve"> servicii de </w:t>
      </w:r>
      <w:r w:rsidR="00343123" w:rsidRPr="00BF472A">
        <w:rPr>
          <w:rFonts w:asciiTheme="majorHAnsi" w:hAnsiTheme="majorHAnsi" w:cs="Calibri"/>
          <w:szCs w:val="22"/>
          <w:lang w:val="ro-RO"/>
        </w:rPr>
        <w:t>specialitate</w:t>
      </w:r>
      <w:r w:rsidR="007F2C37" w:rsidRPr="00BF472A">
        <w:rPr>
          <w:rFonts w:asciiTheme="majorHAnsi" w:hAnsiTheme="majorHAnsi" w:cs="Calibri"/>
          <w:szCs w:val="22"/>
          <w:lang w:val="ro-RO"/>
        </w:rPr>
        <w:t xml:space="preserve">. De asemenea, activitățile din cadrul proiectelor </w:t>
      </w:r>
      <w:r w:rsidR="00343123" w:rsidRPr="00BF472A">
        <w:rPr>
          <w:rFonts w:asciiTheme="majorHAnsi" w:hAnsiTheme="majorHAnsi" w:cs="Calibri"/>
          <w:szCs w:val="22"/>
          <w:lang w:val="ro-RO"/>
        </w:rPr>
        <w:t xml:space="preserve">finanțate prin </w:t>
      </w:r>
      <w:r w:rsidR="007F2C37" w:rsidRPr="00BF472A">
        <w:rPr>
          <w:rFonts w:asciiTheme="majorHAnsi" w:hAnsiTheme="majorHAnsi" w:cs="Calibri"/>
          <w:szCs w:val="22"/>
          <w:lang w:val="ro-RO"/>
        </w:rPr>
        <w:t>mi</w:t>
      </w:r>
      <w:r w:rsidR="008E6357" w:rsidRPr="00BF472A">
        <w:rPr>
          <w:rFonts w:asciiTheme="majorHAnsi" w:hAnsiTheme="majorHAnsi" w:cs="Calibri"/>
          <w:szCs w:val="22"/>
          <w:lang w:val="ro-RO"/>
        </w:rPr>
        <w:t>cro</w:t>
      </w:r>
      <w:r w:rsidR="007F2C37" w:rsidRPr="00BF472A">
        <w:rPr>
          <w:rFonts w:asciiTheme="majorHAnsi" w:hAnsiTheme="majorHAnsi" w:cs="Calibri"/>
          <w:szCs w:val="22"/>
          <w:lang w:val="ro-RO"/>
        </w:rPr>
        <w:t xml:space="preserve">grant </w:t>
      </w:r>
      <w:r w:rsidR="00343123" w:rsidRPr="00BF472A">
        <w:rPr>
          <w:rFonts w:asciiTheme="majorHAnsi" w:hAnsiTheme="majorHAnsi" w:cs="Calibri"/>
          <w:szCs w:val="22"/>
          <w:lang w:val="ro-RO"/>
        </w:rPr>
        <w:t xml:space="preserve">au </w:t>
      </w:r>
      <w:r w:rsidR="007F2C37" w:rsidRPr="00BF472A">
        <w:rPr>
          <w:rFonts w:asciiTheme="majorHAnsi" w:hAnsiTheme="majorHAnsi" w:cs="Calibri"/>
          <w:szCs w:val="22"/>
          <w:lang w:val="ro-RO"/>
        </w:rPr>
        <w:t>permi</w:t>
      </w:r>
      <w:r w:rsidR="00343123" w:rsidRPr="00BF472A">
        <w:rPr>
          <w:rFonts w:asciiTheme="majorHAnsi" w:hAnsiTheme="majorHAnsi" w:cs="Calibri"/>
          <w:szCs w:val="22"/>
          <w:lang w:val="ro-RO"/>
        </w:rPr>
        <w:t>s</w:t>
      </w:r>
      <w:r w:rsidR="00945F71" w:rsidRPr="00BF472A">
        <w:rPr>
          <w:rFonts w:asciiTheme="majorHAnsi" w:hAnsiTheme="majorHAnsi" w:cs="Calibri"/>
          <w:szCs w:val="22"/>
          <w:lang w:val="ro-RO"/>
        </w:rPr>
        <w:t xml:space="preserve"> și oferirea unor</w:t>
      </w:r>
      <w:r w:rsidR="00F00635" w:rsidRPr="00BF472A">
        <w:rPr>
          <w:rFonts w:asciiTheme="majorHAnsi" w:hAnsiTheme="majorHAnsi" w:cs="Calibri"/>
          <w:szCs w:val="22"/>
          <w:lang w:val="ro-RO"/>
        </w:rPr>
        <w:t xml:space="preserve"> servicii de specialitate (de ex. </w:t>
      </w:r>
      <w:r w:rsidR="00945F71" w:rsidRPr="00BF472A">
        <w:rPr>
          <w:rFonts w:asciiTheme="majorHAnsi" w:hAnsiTheme="majorHAnsi" w:cs="Calibri"/>
          <w:szCs w:val="22"/>
          <w:lang w:val="ro-RO"/>
        </w:rPr>
        <w:t>consiliere psihologică, cursuri de educație parentală) care au potențat</w:t>
      </w:r>
      <w:r w:rsidR="007F2C37" w:rsidRPr="00BF472A">
        <w:rPr>
          <w:rFonts w:asciiTheme="majorHAnsi" w:hAnsiTheme="majorHAnsi" w:cs="Calibri"/>
          <w:szCs w:val="22"/>
          <w:lang w:val="ro-RO"/>
        </w:rPr>
        <w:t xml:space="preserve"> </w:t>
      </w:r>
      <w:r w:rsidR="00945F71" w:rsidRPr="00BF472A">
        <w:rPr>
          <w:rFonts w:asciiTheme="majorHAnsi" w:hAnsiTheme="majorHAnsi" w:cs="Calibri"/>
          <w:szCs w:val="22"/>
          <w:lang w:val="ro-RO"/>
        </w:rPr>
        <w:t xml:space="preserve">efectele </w:t>
      </w:r>
      <w:r w:rsidR="002042AD" w:rsidRPr="00BF472A">
        <w:rPr>
          <w:rFonts w:asciiTheme="majorHAnsi" w:hAnsiTheme="majorHAnsi" w:cs="Calibri"/>
          <w:szCs w:val="22"/>
          <w:lang w:val="ro-RO"/>
        </w:rPr>
        <w:t>legate de</w:t>
      </w:r>
      <w:r w:rsidR="007F2C37" w:rsidRPr="00BF472A">
        <w:rPr>
          <w:rFonts w:asciiTheme="majorHAnsi" w:hAnsiTheme="majorHAnsi" w:cs="Calibri"/>
          <w:szCs w:val="22"/>
          <w:lang w:val="ro-RO"/>
        </w:rPr>
        <w:t xml:space="preserve"> </w:t>
      </w:r>
      <w:r w:rsidR="00945F71" w:rsidRPr="00BF472A">
        <w:rPr>
          <w:rFonts w:asciiTheme="majorHAnsi" w:hAnsiTheme="majorHAnsi" w:cs="Calibri"/>
          <w:szCs w:val="22"/>
          <w:lang w:val="ro-RO"/>
        </w:rPr>
        <w:t>ameliorarea vulnerabilităților (</w:t>
      </w:r>
      <w:r w:rsidR="00F00635" w:rsidRPr="00BF472A">
        <w:rPr>
          <w:rFonts w:asciiTheme="majorHAnsi" w:hAnsiTheme="majorHAnsi" w:cs="Calibri"/>
          <w:szCs w:val="22"/>
          <w:lang w:val="ro-RO"/>
        </w:rPr>
        <w:t xml:space="preserve">cum ar fi </w:t>
      </w:r>
      <w:r w:rsidR="007F2C37" w:rsidRPr="00BF472A">
        <w:rPr>
          <w:rFonts w:asciiTheme="majorHAnsi" w:hAnsiTheme="majorHAnsi" w:cs="Calibri"/>
          <w:szCs w:val="22"/>
          <w:lang w:val="ro-RO"/>
        </w:rPr>
        <w:t>diminuarea comportamentelor de risc</w:t>
      </w:r>
      <w:r w:rsidR="00945F71" w:rsidRPr="00BF472A">
        <w:rPr>
          <w:rFonts w:asciiTheme="majorHAnsi" w:hAnsiTheme="majorHAnsi" w:cs="Calibri"/>
          <w:szCs w:val="22"/>
          <w:lang w:val="ro-RO"/>
        </w:rPr>
        <w:t>)</w:t>
      </w:r>
      <w:r w:rsidR="007F2C37" w:rsidRPr="00BF472A">
        <w:rPr>
          <w:rFonts w:asciiTheme="majorHAnsi" w:hAnsiTheme="majorHAnsi" w:cs="Calibri"/>
          <w:szCs w:val="22"/>
          <w:lang w:val="ro-RO"/>
        </w:rPr>
        <w:t>.</w:t>
      </w:r>
    </w:p>
    <w:p w:rsidR="007F2C37" w:rsidRPr="00BF472A" w:rsidRDefault="00F806A9" w:rsidP="007F2C37">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Astfel, se poate spune că rezultatele pe termen scurt au fost realist formulate: identificare, servicii oferite și informare. </w:t>
      </w:r>
      <w:r w:rsidR="007F2C37" w:rsidRPr="00BF472A">
        <w:rPr>
          <w:rFonts w:asciiTheme="majorHAnsi" w:hAnsiTheme="majorHAnsi" w:cs="Calibri"/>
          <w:szCs w:val="22"/>
          <w:lang w:val="ro-RO"/>
        </w:rPr>
        <w:t xml:space="preserve">Dar, având în vedere </w:t>
      </w:r>
      <w:r w:rsidR="004F272E" w:rsidRPr="00BF472A">
        <w:rPr>
          <w:rFonts w:asciiTheme="majorHAnsi" w:hAnsiTheme="majorHAnsi" w:cs="Calibri"/>
          <w:szCs w:val="22"/>
          <w:lang w:val="ro-RO"/>
        </w:rPr>
        <w:t>modul în care a fost planificat proiectul</w:t>
      </w:r>
      <w:r w:rsidR="0065490F" w:rsidRPr="00BF472A">
        <w:rPr>
          <w:rFonts w:asciiTheme="majorHAnsi" w:hAnsiTheme="majorHAnsi" w:cs="Calibri"/>
          <w:szCs w:val="22"/>
          <w:lang w:val="ro-RO"/>
        </w:rPr>
        <w:t xml:space="preserve">, recensământul comunităților nu a fost reluat după introducerea Aurora, accentul fiind pus pe </w:t>
      </w:r>
      <w:r w:rsidR="004F272E" w:rsidRPr="00BF472A">
        <w:rPr>
          <w:rFonts w:asciiTheme="majorHAnsi" w:hAnsiTheme="majorHAnsi" w:cs="Calibri"/>
          <w:szCs w:val="22"/>
          <w:lang w:val="ro-RO"/>
        </w:rPr>
        <w:t>identific</w:t>
      </w:r>
      <w:r w:rsidR="00E61600" w:rsidRPr="00BF472A">
        <w:rPr>
          <w:rFonts w:asciiTheme="majorHAnsi" w:hAnsiTheme="majorHAnsi" w:cs="Calibri"/>
          <w:szCs w:val="22"/>
          <w:lang w:val="ro-RO"/>
        </w:rPr>
        <w:t>area unitară a</w:t>
      </w:r>
      <w:r w:rsidR="004F272E" w:rsidRPr="00BF472A">
        <w:rPr>
          <w:rFonts w:asciiTheme="majorHAnsi" w:hAnsiTheme="majorHAnsi" w:cs="Calibri"/>
          <w:szCs w:val="22"/>
          <w:lang w:val="ro-RO"/>
        </w:rPr>
        <w:t xml:space="preserve"> cazurilor deja active și pe furnizarea</w:t>
      </w:r>
      <w:r w:rsidR="0065490F" w:rsidRPr="00BF472A">
        <w:rPr>
          <w:rFonts w:asciiTheme="majorHAnsi" w:hAnsiTheme="majorHAnsi" w:cs="Calibri"/>
          <w:szCs w:val="22"/>
          <w:lang w:val="ro-RO"/>
        </w:rPr>
        <w:t xml:space="preserve"> pachetului minim de servicii de bază pentru copii</w:t>
      </w:r>
      <w:r w:rsidR="004F272E" w:rsidRPr="00BF472A">
        <w:rPr>
          <w:rFonts w:asciiTheme="majorHAnsi" w:hAnsiTheme="majorHAnsi" w:cs="Calibri"/>
          <w:szCs w:val="22"/>
          <w:lang w:val="ro-RO"/>
        </w:rPr>
        <w:t xml:space="preserve"> și familiile acestora. Astfel</w:t>
      </w:r>
      <w:r w:rsidR="0065490F" w:rsidRPr="00BF472A">
        <w:rPr>
          <w:rFonts w:asciiTheme="majorHAnsi" w:hAnsiTheme="majorHAnsi" w:cs="Calibri"/>
          <w:szCs w:val="22"/>
          <w:lang w:val="ro-RO"/>
        </w:rPr>
        <w:t>,</w:t>
      </w:r>
      <w:r w:rsidR="007F2C37" w:rsidRPr="00BF472A">
        <w:rPr>
          <w:rFonts w:asciiTheme="majorHAnsi" w:hAnsiTheme="majorHAnsi" w:cs="Calibri"/>
          <w:szCs w:val="22"/>
          <w:lang w:val="ro-RO"/>
        </w:rPr>
        <w:t xml:space="preserve"> nu există garanția evaluării </w:t>
      </w:r>
      <w:r w:rsidR="007F2C37" w:rsidRPr="00BF472A">
        <w:rPr>
          <w:rFonts w:asciiTheme="majorHAnsi" w:hAnsiTheme="majorHAnsi" w:cs="Calibri"/>
          <w:b/>
          <w:szCs w:val="22"/>
          <w:lang w:val="ro-RO"/>
        </w:rPr>
        <w:t>tuturor</w:t>
      </w:r>
      <w:r w:rsidR="007F2C37" w:rsidRPr="00BF472A">
        <w:rPr>
          <w:rFonts w:asciiTheme="majorHAnsi" w:hAnsiTheme="majorHAnsi" w:cs="Calibri"/>
          <w:szCs w:val="22"/>
          <w:lang w:val="ro-RO"/>
        </w:rPr>
        <w:t xml:space="preserve"> copiilor vul</w:t>
      </w:r>
      <w:r w:rsidR="0065490F" w:rsidRPr="00BF472A">
        <w:rPr>
          <w:rFonts w:asciiTheme="majorHAnsi" w:hAnsiTheme="majorHAnsi" w:cs="Calibri"/>
          <w:szCs w:val="22"/>
          <w:lang w:val="ro-RO"/>
        </w:rPr>
        <w:t>nerabili</w:t>
      </w:r>
      <w:r w:rsidR="000F382D" w:rsidRPr="00BF472A">
        <w:rPr>
          <w:rFonts w:asciiTheme="majorHAnsi" w:hAnsiTheme="majorHAnsi" w:cs="Calibri"/>
          <w:szCs w:val="22"/>
          <w:lang w:val="ro-RO"/>
        </w:rPr>
        <w:t xml:space="preserve"> și a faptului că </w:t>
      </w:r>
      <w:r w:rsidR="008E6357" w:rsidRPr="00BF472A">
        <w:rPr>
          <w:rFonts w:asciiTheme="majorHAnsi" w:hAnsiTheme="majorHAnsi" w:cs="Calibri"/>
          <w:szCs w:val="22"/>
          <w:lang w:val="ro-RO"/>
        </w:rPr>
        <w:t>t</w:t>
      </w:r>
      <w:r w:rsidR="000F382D" w:rsidRPr="00BF472A">
        <w:rPr>
          <w:rFonts w:asciiTheme="majorHAnsi" w:hAnsiTheme="majorHAnsi" w:cs="Calibri"/>
          <w:szCs w:val="22"/>
          <w:lang w:val="ro-RO"/>
        </w:rPr>
        <w:t>oți vor primi servic</w:t>
      </w:r>
      <w:r w:rsidR="008E6357" w:rsidRPr="00BF472A">
        <w:rPr>
          <w:rFonts w:asciiTheme="majorHAnsi" w:hAnsiTheme="majorHAnsi" w:cs="Calibri"/>
          <w:szCs w:val="22"/>
          <w:lang w:val="ro-RO"/>
        </w:rPr>
        <w:t>i</w:t>
      </w:r>
      <w:r w:rsidR="000F382D" w:rsidRPr="00BF472A">
        <w:rPr>
          <w:rFonts w:asciiTheme="majorHAnsi" w:hAnsiTheme="majorHAnsi" w:cs="Calibri"/>
          <w:szCs w:val="22"/>
          <w:lang w:val="ro-RO"/>
        </w:rPr>
        <w:t>i sociale de bază</w:t>
      </w:r>
      <w:r w:rsidR="0065490F" w:rsidRPr="00BF472A">
        <w:rPr>
          <w:rFonts w:asciiTheme="majorHAnsi" w:hAnsiTheme="majorHAnsi" w:cs="Calibri"/>
          <w:szCs w:val="22"/>
          <w:lang w:val="ro-RO"/>
        </w:rPr>
        <w:t>.</w:t>
      </w:r>
      <w:r w:rsidR="007F2C37" w:rsidRPr="00BF472A">
        <w:rPr>
          <w:rFonts w:asciiTheme="majorHAnsi" w:hAnsiTheme="majorHAnsi" w:cs="Calibri"/>
          <w:szCs w:val="22"/>
          <w:lang w:val="ro-RO"/>
        </w:rPr>
        <w:t xml:space="preserve"> </w:t>
      </w:r>
      <w:r w:rsidR="0065490F" w:rsidRPr="00BF472A">
        <w:rPr>
          <w:rFonts w:asciiTheme="majorHAnsi" w:hAnsiTheme="majorHAnsi" w:cs="Calibri"/>
          <w:szCs w:val="22"/>
          <w:lang w:val="ro-RO"/>
        </w:rPr>
        <w:t>Pe de altă parte,</w:t>
      </w:r>
      <w:r w:rsidR="007F2C37" w:rsidRPr="00BF472A">
        <w:rPr>
          <w:rFonts w:asciiTheme="majorHAnsi" w:hAnsiTheme="majorHAnsi" w:cs="Calibri"/>
          <w:szCs w:val="22"/>
          <w:lang w:val="ro-RO"/>
        </w:rPr>
        <w:t xml:space="preserve"> numărul persoanelor care au beneficiat de servicii suplimentare prin micro</w:t>
      </w:r>
      <w:r w:rsidR="008E6357" w:rsidRPr="00BF472A">
        <w:rPr>
          <w:rFonts w:asciiTheme="majorHAnsi" w:hAnsiTheme="majorHAnsi" w:cs="Calibri"/>
          <w:szCs w:val="22"/>
          <w:lang w:val="ro-RO"/>
        </w:rPr>
        <w:t>g</w:t>
      </w:r>
      <w:r w:rsidR="007F2C37" w:rsidRPr="00BF472A">
        <w:rPr>
          <w:rFonts w:asciiTheme="majorHAnsi" w:hAnsiTheme="majorHAnsi" w:cs="Calibri"/>
          <w:szCs w:val="22"/>
          <w:lang w:val="ro-RO"/>
        </w:rPr>
        <w:t>ranturi – în special servicii de consiliere de grup – a fost limitat față de numărul total de copii vulnerabili și familiile lor viza</w:t>
      </w:r>
      <w:r w:rsidR="002042AD" w:rsidRPr="00BF472A">
        <w:rPr>
          <w:rFonts w:asciiTheme="majorHAnsi" w:hAnsiTheme="majorHAnsi" w:cs="Calibri"/>
          <w:szCs w:val="22"/>
          <w:lang w:val="ro-RO"/>
        </w:rPr>
        <w:t>ți</w:t>
      </w:r>
      <w:r w:rsidR="007F2C37" w:rsidRPr="00BF472A">
        <w:rPr>
          <w:rFonts w:asciiTheme="majorHAnsi" w:hAnsiTheme="majorHAnsi" w:cs="Calibri"/>
          <w:szCs w:val="22"/>
          <w:lang w:val="ro-RO"/>
        </w:rPr>
        <w:t xml:space="preserve"> în</w:t>
      </w:r>
      <w:r w:rsidR="000F382D" w:rsidRPr="00BF472A">
        <w:rPr>
          <w:rFonts w:asciiTheme="majorHAnsi" w:hAnsiTheme="majorHAnsi" w:cs="Calibri"/>
          <w:szCs w:val="22"/>
          <w:lang w:val="ro-RO"/>
        </w:rPr>
        <w:t xml:space="preserve"> cadrul modelului. Prin urmare, </w:t>
      </w:r>
      <w:r w:rsidR="00CC0A59" w:rsidRPr="00BF472A">
        <w:rPr>
          <w:rFonts w:asciiTheme="majorHAnsi" w:hAnsiTheme="majorHAnsi" w:cs="Calibri"/>
          <w:szCs w:val="22"/>
          <w:lang w:val="ro-RO"/>
        </w:rPr>
        <w:t>Teoria S</w:t>
      </w:r>
      <w:r w:rsidR="004F272E" w:rsidRPr="00BF472A">
        <w:rPr>
          <w:rFonts w:asciiTheme="majorHAnsi" w:hAnsiTheme="majorHAnsi" w:cs="Calibri"/>
          <w:szCs w:val="22"/>
          <w:lang w:val="ro-RO"/>
        </w:rPr>
        <w:t xml:space="preserve">chimbării </w:t>
      </w:r>
      <w:r w:rsidR="000F382D" w:rsidRPr="00BF472A">
        <w:rPr>
          <w:rFonts w:asciiTheme="majorHAnsi" w:hAnsiTheme="majorHAnsi" w:cs="Calibri"/>
          <w:szCs w:val="22"/>
          <w:lang w:val="ro-RO"/>
        </w:rPr>
        <w:t>este logică și coerentă, iar rezultatele planificate sunt realiste, dar efectel</w:t>
      </w:r>
      <w:r w:rsidR="00940721" w:rsidRPr="00BF472A">
        <w:rPr>
          <w:rFonts w:asciiTheme="majorHAnsi" w:hAnsiTheme="majorHAnsi" w:cs="Calibri"/>
          <w:szCs w:val="22"/>
          <w:lang w:val="ro-RO"/>
        </w:rPr>
        <w:t>e</w:t>
      </w:r>
      <w:r w:rsidR="000F382D" w:rsidRPr="00BF472A">
        <w:rPr>
          <w:rFonts w:asciiTheme="majorHAnsi" w:hAnsiTheme="majorHAnsi" w:cs="Calibri"/>
          <w:szCs w:val="22"/>
          <w:lang w:val="ro-RO"/>
        </w:rPr>
        <w:t xml:space="preserve"> asupra </w:t>
      </w:r>
      <w:r w:rsidR="000F382D" w:rsidRPr="00BF472A">
        <w:rPr>
          <w:rFonts w:asciiTheme="majorHAnsi" w:hAnsiTheme="majorHAnsi" w:cs="Calibri"/>
          <w:b/>
          <w:szCs w:val="22"/>
          <w:u w:val="single"/>
          <w:lang w:val="ro-RO"/>
        </w:rPr>
        <w:t>tuturor</w:t>
      </w:r>
      <w:r w:rsidR="000F382D" w:rsidRPr="00BF472A">
        <w:rPr>
          <w:rFonts w:asciiTheme="majorHAnsi" w:hAnsiTheme="majorHAnsi" w:cs="Calibri"/>
          <w:szCs w:val="22"/>
          <w:lang w:val="ro-RO"/>
        </w:rPr>
        <w:t xml:space="preserve"> copiilor </w:t>
      </w:r>
      <w:r w:rsidR="00940721" w:rsidRPr="00BF472A">
        <w:rPr>
          <w:rFonts w:asciiTheme="majorHAnsi" w:hAnsiTheme="majorHAnsi" w:cs="Calibri"/>
          <w:szCs w:val="22"/>
          <w:lang w:val="ro-RO"/>
        </w:rPr>
        <w:t>au fost</w:t>
      </w:r>
      <w:r w:rsidR="000F382D" w:rsidRPr="00BF472A">
        <w:rPr>
          <w:rFonts w:asciiTheme="majorHAnsi" w:hAnsiTheme="majorHAnsi" w:cs="Calibri"/>
          <w:szCs w:val="22"/>
          <w:lang w:val="ro-RO"/>
        </w:rPr>
        <w:t xml:space="preserve"> formula</w:t>
      </w:r>
      <w:r w:rsidR="00940721" w:rsidRPr="00BF472A">
        <w:rPr>
          <w:rFonts w:asciiTheme="majorHAnsi" w:hAnsiTheme="majorHAnsi" w:cs="Calibri"/>
          <w:szCs w:val="22"/>
          <w:lang w:val="ro-RO"/>
        </w:rPr>
        <w:t>t</w:t>
      </w:r>
      <w:r w:rsidR="000F382D" w:rsidRPr="00BF472A">
        <w:rPr>
          <w:rFonts w:asciiTheme="majorHAnsi" w:hAnsiTheme="majorHAnsi" w:cs="Calibri"/>
          <w:szCs w:val="22"/>
          <w:lang w:val="ro-RO"/>
        </w:rPr>
        <w:t xml:space="preserve">e </w:t>
      </w:r>
      <w:r w:rsidR="00B531D0" w:rsidRPr="00BF472A">
        <w:rPr>
          <w:rFonts w:asciiTheme="majorHAnsi" w:hAnsiTheme="majorHAnsi" w:cs="Calibri"/>
          <w:szCs w:val="22"/>
          <w:lang w:val="ro-RO"/>
        </w:rPr>
        <w:t>prea ambițios.</w:t>
      </w:r>
    </w:p>
    <w:p w:rsidR="00C466D6" w:rsidRPr="00BF472A" w:rsidRDefault="00C466D6" w:rsidP="007F2C37">
      <w:pPr>
        <w:spacing w:before="120" w:after="120"/>
        <w:rPr>
          <w:rFonts w:asciiTheme="majorHAnsi" w:hAnsiTheme="majorHAnsi" w:cs="Calibri"/>
          <w:szCs w:val="22"/>
          <w:lang w:val="ro-RO"/>
        </w:rPr>
      </w:pPr>
    </w:p>
    <w:p w:rsidR="007F2C37" w:rsidRPr="00BF472A" w:rsidRDefault="00C466D6" w:rsidP="007C0063">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123" w:name="_Toc529785301"/>
      <w:r w:rsidRPr="00BF472A">
        <w:rPr>
          <w:rFonts w:asciiTheme="majorHAnsi" w:hAnsiTheme="majorHAnsi"/>
          <w:b w:val="0"/>
          <w:color w:val="17365D" w:themeColor="text2" w:themeShade="BF"/>
          <w:lang w:val="ro-RO"/>
        </w:rPr>
        <w:t xml:space="preserve">3.1.1.2. </w:t>
      </w:r>
      <w:r w:rsidR="00990317" w:rsidRPr="00BF472A">
        <w:rPr>
          <w:rFonts w:asciiTheme="majorHAnsi" w:hAnsiTheme="majorHAnsi"/>
          <w:b w:val="0"/>
          <w:color w:val="17365D" w:themeColor="text2" w:themeShade="BF"/>
          <w:lang w:val="ro-RO"/>
        </w:rPr>
        <w:t>Coerența modelului</w:t>
      </w:r>
      <w:r w:rsidR="00161BE4" w:rsidRPr="00BF472A">
        <w:rPr>
          <w:rFonts w:asciiTheme="majorHAnsi" w:hAnsiTheme="majorHAnsi"/>
          <w:b w:val="0"/>
          <w:color w:val="17365D" w:themeColor="text2" w:themeShade="BF"/>
          <w:lang w:val="ro-RO"/>
        </w:rPr>
        <w:t xml:space="preserve"> de intervenție</w:t>
      </w:r>
      <w:r w:rsidR="00990317" w:rsidRPr="00BF472A">
        <w:rPr>
          <w:rFonts w:asciiTheme="majorHAnsi" w:hAnsiTheme="majorHAnsi"/>
          <w:b w:val="0"/>
          <w:color w:val="17365D" w:themeColor="text2" w:themeShade="BF"/>
          <w:lang w:val="ro-RO"/>
        </w:rPr>
        <w:t xml:space="preserve"> la nivel comunitar și județean</w:t>
      </w:r>
      <w:bookmarkEnd w:id="123"/>
    </w:p>
    <w:p w:rsidR="007F2C37" w:rsidRPr="00BF472A" w:rsidRDefault="00E61600" w:rsidP="007F2C37">
      <w:pPr>
        <w:spacing w:before="120" w:after="120"/>
        <w:rPr>
          <w:rFonts w:asciiTheme="majorHAnsi" w:hAnsiTheme="majorHAnsi" w:cs="Calibri"/>
          <w:szCs w:val="22"/>
          <w:lang w:val="ro-RO"/>
        </w:rPr>
      </w:pPr>
      <w:r w:rsidRPr="00BF472A">
        <w:rPr>
          <w:rFonts w:asciiTheme="majorHAnsi" w:hAnsiTheme="majorHAnsi" w:cs="Calibri"/>
          <w:szCs w:val="22"/>
          <w:lang w:val="ro-RO"/>
        </w:rPr>
        <w:t>Pe baza evidențe</w:t>
      </w:r>
      <w:r w:rsidR="002042AD" w:rsidRPr="00BF472A">
        <w:rPr>
          <w:rFonts w:asciiTheme="majorHAnsi" w:hAnsiTheme="majorHAnsi" w:cs="Calibri"/>
          <w:szCs w:val="22"/>
          <w:lang w:val="ro-RO"/>
        </w:rPr>
        <w:t>lor</w:t>
      </w:r>
      <w:r w:rsidRPr="00BF472A">
        <w:rPr>
          <w:rFonts w:asciiTheme="majorHAnsi" w:hAnsiTheme="majorHAnsi" w:cs="Calibri"/>
          <w:szCs w:val="22"/>
          <w:lang w:val="ro-RO"/>
        </w:rPr>
        <w:t xml:space="preserve"> generate și a recomandărilor formulate de cele două evaluări formative, </w:t>
      </w:r>
      <w:r w:rsidR="00940721" w:rsidRPr="00BF472A">
        <w:rPr>
          <w:rFonts w:asciiTheme="majorHAnsi" w:hAnsiTheme="majorHAnsi" w:cs="Calibri"/>
          <w:szCs w:val="22"/>
          <w:lang w:val="ro-RO"/>
        </w:rPr>
        <w:t>TS</w:t>
      </w:r>
      <w:r w:rsidR="004F272E" w:rsidRPr="00BF472A">
        <w:rPr>
          <w:rFonts w:asciiTheme="majorHAnsi" w:hAnsiTheme="majorHAnsi" w:cs="Calibri"/>
          <w:szCs w:val="22"/>
          <w:lang w:val="ro-RO"/>
        </w:rPr>
        <w:t xml:space="preserve"> </w:t>
      </w:r>
      <w:r w:rsidR="007F2C37" w:rsidRPr="00BF472A">
        <w:rPr>
          <w:rFonts w:asciiTheme="majorHAnsi" w:hAnsiTheme="majorHAnsi" w:cs="Calibri"/>
          <w:szCs w:val="22"/>
          <w:lang w:val="ro-RO"/>
        </w:rPr>
        <w:t>a suferit modificări între 2011 și 2015</w:t>
      </w:r>
      <w:r w:rsidR="000F382D" w:rsidRPr="00BF472A">
        <w:rPr>
          <w:rFonts w:asciiTheme="majorHAnsi" w:hAnsiTheme="majorHAnsi" w:cs="Calibri"/>
          <w:szCs w:val="22"/>
          <w:lang w:val="ro-RO"/>
        </w:rPr>
        <w:t xml:space="preserve"> și în ceea ce privește elementele planificate pentru intervenția la nivel comunitar și județean</w:t>
      </w:r>
      <w:r w:rsidR="00D0309E" w:rsidRPr="00BF472A">
        <w:rPr>
          <w:rFonts w:asciiTheme="majorHAnsi" w:hAnsiTheme="majorHAnsi" w:cs="Calibri"/>
          <w:szCs w:val="22"/>
          <w:lang w:val="ro-RO"/>
        </w:rPr>
        <w:t>, atât prin diminuarea</w:t>
      </w:r>
      <w:r w:rsidR="00333EB7" w:rsidRPr="00BF472A">
        <w:rPr>
          <w:rFonts w:asciiTheme="majorHAnsi" w:hAnsiTheme="majorHAnsi" w:cs="Calibri"/>
          <w:szCs w:val="22"/>
          <w:lang w:val="ro-RO"/>
        </w:rPr>
        <w:t xml:space="preserve"> numărului</w:t>
      </w:r>
      <w:r w:rsidR="00D0309E" w:rsidRPr="00BF472A">
        <w:rPr>
          <w:rFonts w:asciiTheme="majorHAnsi" w:hAnsiTheme="majorHAnsi" w:cs="Calibri"/>
          <w:szCs w:val="22"/>
          <w:lang w:val="ro-RO"/>
        </w:rPr>
        <w:t xml:space="preserve"> localităților </w:t>
      </w:r>
      <w:r w:rsidR="002042AD" w:rsidRPr="00BF472A">
        <w:rPr>
          <w:rFonts w:asciiTheme="majorHAnsi" w:hAnsiTheme="majorHAnsi" w:cs="Calibri"/>
          <w:szCs w:val="22"/>
          <w:lang w:val="ro-RO"/>
        </w:rPr>
        <w:t>de</w:t>
      </w:r>
      <w:r w:rsidR="00D0309E" w:rsidRPr="00BF472A">
        <w:rPr>
          <w:rFonts w:asciiTheme="majorHAnsi" w:hAnsiTheme="majorHAnsi" w:cs="Calibri"/>
          <w:szCs w:val="22"/>
          <w:lang w:val="ro-RO"/>
        </w:rPr>
        <w:t xml:space="preserve"> interven</w:t>
      </w:r>
      <w:r w:rsidR="002042AD" w:rsidRPr="00BF472A">
        <w:rPr>
          <w:rFonts w:asciiTheme="majorHAnsi" w:hAnsiTheme="majorHAnsi" w:cs="Calibri"/>
          <w:szCs w:val="22"/>
          <w:lang w:val="ro-RO"/>
        </w:rPr>
        <w:t>ție</w:t>
      </w:r>
      <w:r w:rsidR="00D0309E" w:rsidRPr="00BF472A">
        <w:rPr>
          <w:rFonts w:asciiTheme="majorHAnsi" w:hAnsiTheme="majorHAnsi" w:cs="Calibri"/>
          <w:szCs w:val="22"/>
          <w:lang w:val="ro-RO"/>
        </w:rPr>
        <w:t xml:space="preserve"> de la 96</w:t>
      </w:r>
      <w:r w:rsidRPr="00BF472A">
        <w:rPr>
          <w:rFonts w:asciiTheme="majorHAnsi" w:hAnsiTheme="majorHAnsi" w:cs="Calibri"/>
          <w:szCs w:val="22"/>
          <w:lang w:val="ro-RO"/>
        </w:rPr>
        <w:t xml:space="preserve"> la 64 și ulterior</w:t>
      </w:r>
      <w:r w:rsidR="00D0309E" w:rsidRPr="00BF472A">
        <w:rPr>
          <w:rFonts w:asciiTheme="majorHAnsi" w:hAnsiTheme="majorHAnsi" w:cs="Calibri"/>
          <w:szCs w:val="22"/>
          <w:lang w:val="ro-RO"/>
        </w:rPr>
        <w:t xml:space="preserve"> la 32, cât și prin </w:t>
      </w:r>
      <w:r w:rsidR="00B531D0" w:rsidRPr="00BF472A">
        <w:rPr>
          <w:rFonts w:asciiTheme="majorHAnsi" w:hAnsiTheme="majorHAnsi" w:cs="Calibri"/>
          <w:szCs w:val="22"/>
          <w:lang w:val="ro-RO"/>
        </w:rPr>
        <w:t>adăugarea</w:t>
      </w:r>
      <w:r w:rsidR="007C0063" w:rsidRPr="00BF472A">
        <w:rPr>
          <w:rFonts w:asciiTheme="majorHAnsi" w:hAnsiTheme="majorHAnsi" w:cs="Calibri"/>
          <w:szCs w:val="22"/>
          <w:lang w:val="ro-RO"/>
        </w:rPr>
        <w:t xml:space="preserve"> </w:t>
      </w:r>
      <w:r w:rsidR="00B531D0" w:rsidRPr="00BF472A">
        <w:rPr>
          <w:rFonts w:asciiTheme="majorHAnsi" w:hAnsiTheme="majorHAnsi" w:cs="Calibri"/>
          <w:szCs w:val="22"/>
          <w:lang w:val="ro-RO"/>
        </w:rPr>
        <w:t>component</w:t>
      </w:r>
      <w:r w:rsidR="00940721" w:rsidRPr="00BF472A">
        <w:rPr>
          <w:rFonts w:asciiTheme="majorHAnsi" w:hAnsiTheme="majorHAnsi" w:cs="Calibri"/>
          <w:szCs w:val="22"/>
          <w:lang w:val="ro-RO"/>
        </w:rPr>
        <w:t>ei</w:t>
      </w:r>
      <w:r w:rsidR="00B531D0" w:rsidRPr="00BF472A">
        <w:rPr>
          <w:rFonts w:asciiTheme="majorHAnsi" w:hAnsiTheme="majorHAnsi" w:cs="Calibri"/>
          <w:szCs w:val="22"/>
          <w:lang w:val="ro-RO"/>
        </w:rPr>
        <w:t xml:space="preserve"> de asistență medicală comunitară</w:t>
      </w:r>
      <w:r w:rsidR="007F2C37" w:rsidRPr="00BF472A">
        <w:rPr>
          <w:rFonts w:asciiTheme="majorHAnsi" w:hAnsiTheme="majorHAnsi" w:cs="Calibri"/>
          <w:szCs w:val="22"/>
          <w:lang w:val="ro-RO"/>
        </w:rPr>
        <w:t xml:space="preserve">, </w:t>
      </w:r>
      <w:r w:rsidR="00940721" w:rsidRPr="00BF472A">
        <w:rPr>
          <w:rFonts w:asciiTheme="majorHAnsi" w:hAnsiTheme="majorHAnsi" w:cs="Calibri"/>
          <w:szCs w:val="22"/>
          <w:lang w:val="ro-RO"/>
        </w:rPr>
        <w:t>a supervizării județene, a metodologiei de lucru Aurora.</w:t>
      </w:r>
    </w:p>
    <w:p w:rsidR="00D0309E" w:rsidRPr="00BF472A" w:rsidRDefault="00940721" w:rsidP="007F2C37">
      <w:pPr>
        <w:spacing w:before="120" w:after="120"/>
        <w:rPr>
          <w:rFonts w:asciiTheme="majorHAnsi" w:hAnsiTheme="majorHAnsi" w:cs="Calibri"/>
          <w:szCs w:val="22"/>
          <w:lang w:val="ro-RO"/>
        </w:rPr>
      </w:pPr>
      <w:r w:rsidRPr="00BF472A">
        <w:rPr>
          <w:rFonts w:asciiTheme="majorHAnsi" w:hAnsiTheme="majorHAnsi" w:cs="Calibri"/>
          <w:szCs w:val="22"/>
          <w:lang w:val="ro-RO"/>
        </w:rPr>
        <w:lastRenderedPageBreak/>
        <w:t xml:space="preserve">Proiectul </w:t>
      </w:r>
      <w:r w:rsidR="00D0309E" w:rsidRPr="00BF472A">
        <w:rPr>
          <w:rFonts w:asciiTheme="majorHAnsi" w:hAnsiTheme="majorHAnsi" w:cs="Calibri"/>
          <w:szCs w:val="22"/>
          <w:lang w:val="ro-RO"/>
        </w:rPr>
        <w:t>este conceput pentru a a</w:t>
      </w:r>
      <w:r w:rsidR="002C70AD" w:rsidRPr="00BF472A">
        <w:rPr>
          <w:rFonts w:asciiTheme="majorHAnsi" w:hAnsiTheme="majorHAnsi" w:cs="Calibri"/>
          <w:szCs w:val="22"/>
          <w:lang w:val="ro-RO"/>
        </w:rPr>
        <w:t>borda</w:t>
      </w:r>
      <w:r w:rsidR="00D0309E" w:rsidRPr="00BF472A">
        <w:rPr>
          <w:rFonts w:asciiTheme="majorHAnsi" w:hAnsiTheme="majorHAnsi" w:cs="Calibri"/>
          <w:szCs w:val="22"/>
          <w:lang w:val="ro-RO"/>
        </w:rPr>
        <w:t xml:space="preserve"> </w:t>
      </w:r>
      <w:r w:rsidR="00EE4E0F" w:rsidRPr="00BF472A">
        <w:rPr>
          <w:rFonts w:asciiTheme="majorHAnsi" w:hAnsiTheme="majorHAnsi" w:cs="Calibri"/>
          <w:szCs w:val="22"/>
          <w:lang w:val="ro-RO"/>
        </w:rPr>
        <w:t xml:space="preserve">vulnerabilitățile </w:t>
      </w:r>
      <w:r w:rsidR="00D0309E" w:rsidRPr="00BF472A">
        <w:rPr>
          <w:rFonts w:asciiTheme="majorHAnsi" w:hAnsiTheme="majorHAnsi" w:cs="Calibri"/>
          <w:szCs w:val="22"/>
          <w:lang w:val="ro-RO"/>
        </w:rPr>
        <w:t xml:space="preserve">existente, așa cum au fost ele prezentate și identificate de profesioniștii din domeniu. </w:t>
      </w:r>
      <w:r w:rsidR="00E70249" w:rsidRPr="00BF472A">
        <w:rPr>
          <w:rFonts w:asciiTheme="majorHAnsi" w:hAnsiTheme="majorHAnsi" w:cs="Calibri"/>
          <w:szCs w:val="22"/>
          <w:lang w:val="ro-RO"/>
        </w:rPr>
        <w:t xml:space="preserve">Inițial, logica de intervenție pornea de la </w:t>
      </w:r>
      <w:r w:rsidR="002042AD" w:rsidRPr="00BF472A">
        <w:rPr>
          <w:rFonts w:asciiTheme="majorHAnsi" w:hAnsiTheme="majorHAnsi" w:cs="Calibri"/>
          <w:szCs w:val="22"/>
          <w:lang w:val="ro-RO"/>
        </w:rPr>
        <w:t>ipoteza</w:t>
      </w:r>
      <w:r w:rsidR="00E70249" w:rsidRPr="00BF472A">
        <w:rPr>
          <w:rFonts w:asciiTheme="majorHAnsi" w:hAnsiTheme="majorHAnsi" w:cs="Calibri"/>
          <w:szCs w:val="22"/>
          <w:lang w:val="ro-RO"/>
        </w:rPr>
        <w:t xml:space="preserve"> că</w:t>
      </w:r>
      <w:r w:rsidR="002042AD" w:rsidRPr="00BF472A">
        <w:rPr>
          <w:rFonts w:asciiTheme="majorHAnsi" w:hAnsiTheme="majorHAnsi" w:cs="Calibri"/>
          <w:szCs w:val="22"/>
          <w:lang w:val="ro-RO"/>
        </w:rPr>
        <w:t>,</w:t>
      </w:r>
      <w:r w:rsidR="00E70249" w:rsidRPr="00BF472A">
        <w:rPr>
          <w:rFonts w:asciiTheme="majorHAnsi" w:hAnsiTheme="majorHAnsi" w:cs="Calibri"/>
          <w:szCs w:val="22"/>
          <w:lang w:val="ro-RO"/>
        </w:rPr>
        <w:t xml:space="preserve"> prin angajarea suplimentară a unor asistenți</w:t>
      </w:r>
      <w:r w:rsidR="00844A24" w:rsidRPr="00BF472A">
        <w:rPr>
          <w:rFonts w:asciiTheme="majorHAnsi" w:hAnsiTheme="majorHAnsi" w:cs="Calibri"/>
          <w:szCs w:val="22"/>
          <w:lang w:val="ro-RO"/>
        </w:rPr>
        <w:t>/lucrători</w:t>
      </w:r>
      <w:r w:rsidR="00E70249" w:rsidRPr="00BF472A">
        <w:rPr>
          <w:rFonts w:asciiTheme="majorHAnsi" w:hAnsiTheme="majorHAnsi" w:cs="Calibri"/>
          <w:szCs w:val="22"/>
          <w:lang w:val="ro-RO"/>
        </w:rPr>
        <w:t xml:space="preserve"> sociali care să desfășoare cu precădere activitate de teren și </w:t>
      </w:r>
      <w:r w:rsidR="002042AD" w:rsidRPr="00BF472A">
        <w:rPr>
          <w:rFonts w:asciiTheme="majorHAnsi" w:hAnsiTheme="majorHAnsi" w:cs="Calibri"/>
          <w:szCs w:val="22"/>
          <w:lang w:val="ro-RO"/>
        </w:rPr>
        <w:t xml:space="preserve">prin </w:t>
      </w:r>
      <w:r w:rsidR="00E70249" w:rsidRPr="00BF472A">
        <w:rPr>
          <w:rFonts w:asciiTheme="majorHAnsi" w:hAnsiTheme="majorHAnsi" w:cs="Calibri"/>
          <w:szCs w:val="22"/>
          <w:lang w:val="ro-RO"/>
        </w:rPr>
        <w:t>formarea acestora, se va asigura creșterea c</w:t>
      </w:r>
      <w:r w:rsidR="00D0309E" w:rsidRPr="00BF472A">
        <w:rPr>
          <w:rFonts w:asciiTheme="majorHAnsi" w:hAnsiTheme="majorHAnsi" w:cs="Calibri"/>
          <w:szCs w:val="22"/>
          <w:lang w:val="ro-RO"/>
        </w:rPr>
        <w:t>apacit</w:t>
      </w:r>
      <w:r w:rsidR="00E70249" w:rsidRPr="00BF472A">
        <w:rPr>
          <w:rFonts w:asciiTheme="majorHAnsi" w:hAnsiTheme="majorHAnsi" w:cs="Calibri"/>
          <w:szCs w:val="22"/>
          <w:lang w:val="ro-RO"/>
        </w:rPr>
        <w:t>ății</w:t>
      </w:r>
      <w:r w:rsidR="00D0309E" w:rsidRPr="00BF472A">
        <w:rPr>
          <w:rFonts w:asciiTheme="majorHAnsi" w:hAnsiTheme="majorHAnsi" w:cs="Calibri"/>
          <w:szCs w:val="22"/>
          <w:lang w:val="ro-RO"/>
        </w:rPr>
        <w:t xml:space="preserve"> SPAS de a </w:t>
      </w:r>
      <w:r w:rsidR="007C0063" w:rsidRPr="00BF472A">
        <w:rPr>
          <w:rFonts w:asciiTheme="majorHAnsi" w:hAnsiTheme="majorHAnsi" w:cs="Calibri"/>
          <w:szCs w:val="22"/>
          <w:lang w:val="ro-RO"/>
        </w:rPr>
        <w:t xml:space="preserve">răspunde </w:t>
      </w:r>
      <w:r w:rsidRPr="00BF472A">
        <w:rPr>
          <w:rFonts w:asciiTheme="majorHAnsi" w:hAnsiTheme="majorHAnsi" w:cs="Calibri"/>
          <w:szCs w:val="22"/>
          <w:lang w:val="ro-RO"/>
        </w:rPr>
        <w:t xml:space="preserve">mai bine </w:t>
      </w:r>
      <w:r w:rsidR="007C0063" w:rsidRPr="00BF472A">
        <w:rPr>
          <w:rFonts w:asciiTheme="majorHAnsi" w:hAnsiTheme="majorHAnsi" w:cs="Calibri"/>
          <w:szCs w:val="22"/>
          <w:lang w:val="ro-RO"/>
        </w:rPr>
        <w:t>nevoilor copiilor și famiilor lor prin</w:t>
      </w:r>
      <w:r w:rsidRPr="00BF472A">
        <w:rPr>
          <w:rFonts w:asciiTheme="majorHAnsi" w:hAnsiTheme="majorHAnsi" w:cs="Calibri"/>
          <w:szCs w:val="22"/>
          <w:lang w:val="ro-RO"/>
        </w:rPr>
        <w:t xml:space="preserve"> sporirea eficacității furnizării </w:t>
      </w:r>
      <w:r w:rsidR="007C0063" w:rsidRPr="00BF472A">
        <w:rPr>
          <w:rFonts w:asciiTheme="majorHAnsi" w:hAnsiTheme="majorHAnsi" w:cs="Calibri"/>
          <w:szCs w:val="22"/>
          <w:lang w:val="ro-RO"/>
        </w:rPr>
        <w:t>de</w:t>
      </w:r>
      <w:r w:rsidR="00D0309E" w:rsidRPr="00BF472A">
        <w:rPr>
          <w:rFonts w:asciiTheme="majorHAnsi" w:hAnsiTheme="majorHAnsi" w:cs="Calibri"/>
          <w:szCs w:val="22"/>
          <w:lang w:val="ro-RO"/>
        </w:rPr>
        <w:t xml:space="preserve"> servicii </w:t>
      </w:r>
      <w:r w:rsidRPr="00BF472A">
        <w:rPr>
          <w:rFonts w:asciiTheme="majorHAnsi" w:hAnsiTheme="majorHAnsi" w:cs="Calibri"/>
          <w:szCs w:val="22"/>
          <w:lang w:val="ro-RO"/>
        </w:rPr>
        <w:t>de prevenire</w:t>
      </w:r>
      <w:r w:rsidR="00EE4E0F" w:rsidRPr="00BF472A">
        <w:rPr>
          <w:rFonts w:asciiTheme="majorHAnsi" w:hAnsiTheme="majorHAnsi" w:cs="Calibri"/>
          <w:szCs w:val="22"/>
          <w:lang w:val="ro-RO"/>
        </w:rPr>
        <w:t xml:space="preserve">. </w:t>
      </w:r>
      <w:r w:rsidR="003C26DB" w:rsidRPr="00BF472A">
        <w:rPr>
          <w:rFonts w:asciiTheme="majorHAnsi" w:hAnsiTheme="majorHAnsi" w:cs="Calibri"/>
          <w:szCs w:val="22"/>
          <w:lang w:val="ro-RO"/>
        </w:rPr>
        <w:t xml:space="preserve">Experiența acumulată în primii ani de implementare a modelului a demonstrat nevoia de metodologii și instrumente de lucru. </w:t>
      </w:r>
      <w:r w:rsidR="002B2900" w:rsidRPr="00BF472A">
        <w:rPr>
          <w:rFonts w:asciiTheme="majorHAnsi" w:hAnsiTheme="majorHAnsi" w:cs="Calibri"/>
          <w:szCs w:val="22"/>
          <w:lang w:val="ro-RO"/>
        </w:rPr>
        <w:t xml:space="preserve">Prin urmare, în cadrul proiectului </w:t>
      </w:r>
      <w:r w:rsidR="003C26DB" w:rsidRPr="00BF472A">
        <w:rPr>
          <w:rFonts w:asciiTheme="majorHAnsi" w:hAnsiTheme="majorHAnsi" w:cs="Calibri"/>
          <w:szCs w:val="22"/>
          <w:lang w:val="ro-RO"/>
        </w:rPr>
        <w:t xml:space="preserve">au fost </w:t>
      </w:r>
      <w:r w:rsidR="00E70249" w:rsidRPr="00BF472A">
        <w:rPr>
          <w:rFonts w:asciiTheme="majorHAnsi" w:hAnsiTheme="majorHAnsi" w:cs="Calibri"/>
          <w:szCs w:val="22"/>
          <w:lang w:val="ro-RO"/>
        </w:rPr>
        <w:t xml:space="preserve">dezvoltate și testate </w:t>
      </w:r>
      <w:r w:rsidR="00D0309E" w:rsidRPr="00BF472A">
        <w:rPr>
          <w:rFonts w:asciiTheme="majorHAnsi" w:hAnsiTheme="majorHAnsi" w:cs="Calibri"/>
          <w:szCs w:val="22"/>
          <w:lang w:val="ro-RO"/>
        </w:rPr>
        <w:t>metodologii și, nu în ultimul rând, a</w:t>
      </w:r>
      <w:r w:rsidR="00E70249" w:rsidRPr="00BF472A">
        <w:rPr>
          <w:rFonts w:asciiTheme="majorHAnsi" w:hAnsiTheme="majorHAnsi" w:cs="Calibri"/>
          <w:szCs w:val="22"/>
          <w:lang w:val="ro-RO"/>
        </w:rPr>
        <w:t xml:space="preserve">u fost asigurate </w:t>
      </w:r>
      <w:r w:rsidR="00D0309E" w:rsidRPr="00BF472A">
        <w:rPr>
          <w:rFonts w:asciiTheme="majorHAnsi" w:hAnsiTheme="majorHAnsi" w:cs="Calibri"/>
          <w:szCs w:val="22"/>
          <w:lang w:val="ro-RO"/>
        </w:rPr>
        <w:t>supervizare</w:t>
      </w:r>
      <w:r w:rsidR="00E70249" w:rsidRPr="00BF472A">
        <w:rPr>
          <w:rFonts w:asciiTheme="majorHAnsi" w:hAnsiTheme="majorHAnsi" w:cs="Calibri"/>
          <w:szCs w:val="22"/>
          <w:lang w:val="ro-RO"/>
        </w:rPr>
        <w:t>a</w:t>
      </w:r>
      <w:r w:rsidR="00D0309E" w:rsidRPr="00BF472A">
        <w:rPr>
          <w:rFonts w:asciiTheme="majorHAnsi" w:hAnsiTheme="majorHAnsi" w:cs="Calibri"/>
          <w:szCs w:val="22"/>
          <w:lang w:val="ro-RO"/>
        </w:rPr>
        <w:t xml:space="preserve"> și sprijin</w:t>
      </w:r>
      <w:r w:rsidR="00E70249" w:rsidRPr="00BF472A">
        <w:rPr>
          <w:rFonts w:asciiTheme="majorHAnsi" w:hAnsiTheme="majorHAnsi" w:cs="Calibri"/>
          <w:szCs w:val="22"/>
          <w:lang w:val="ro-RO"/>
        </w:rPr>
        <w:t>ul</w:t>
      </w:r>
      <w:r w:rsidR="004F272E" w:rsidRPr="00BF472A">
        <w:rPr>
          <w:rFonts w:asciiTheme="majorHAnsi" w:hAnsiTheme="majorHAnsi" w:cs="Calibri"/>
          <w:szCs w:val="22"/>
          <w:lang w:val="ro-RO"/>
        </w:rPr>
        <w:t xml:space="preserve"> metodologic</w:t>
      </w:r>
      <w:r w:rsidR="00D0309E" w:rsidRPr="00BF472A">
        <w:rPr>
          <w:rFonts w:asciiTheme="majorHAnsi" w:hAnsiTheme="majorHAnsi" w:cs="Calibri"/>
          <w:szCs w:val="22"/>
          <w:lang w:val="ro-RO"/>
        </w:rPr>
        <w:t xml:space="preserve"> de la nivel județean. În acest context</w:t>
      </w:r>
      <w:r w:rsidR="002042AD" w:rsidRPr="00BF472A">
        <w:rPr>
          <w:rFonts w:asciiTheme="majorHAnsi" w:hAnsiTheme="majorHAnsi" w:cs="Calibri"/>
          <w:szCs w:val="22"/>
          <w:lang w:val="ro-RO"/>
        </w:rPr>
        <w:t>,</w:t>
      </w:r>
      <w:r w:rsidR="00D0309E" w:rsidRPr="00BF472A">
        <w:rPr>
          <w:rFonts w:asciiTheme="majorHAnsi" w:hAnsiTheme="majorHAnsi" w:cs="Calibri"/>
          <w:szCs w:val="22"/>
          <w:lang w:val="ro-RO"/>
        </w:rPr>
        <w:t xml:space="preserve"> capacitatea profesională a asistenților sociali, capacitatea administrativă a SPAS și</w:t>
      </w:r>
      <w:r w:rsidR="00E70249" w:rsidRPr="00BF472A">
        <w:rPr>
          <w:rFonts w:asciiTheme="majorHAnsi" w:hAnsiTheme="majorHAnsi" w:cs="Calibri"/>
          <w:szCs w:val="22"/>
          <w:lang w:val="ro-RO"/>
        </w:rPr>
        <w:t>, în general,</w:t>
      </w:r>
      <w:r w:rsidR="00D0309E" w:rsidRPr="00BF472A">
        <w:rPr>
          <w:rFonts w:asciiTheme="majorHAnsi" w:hAnsiTheme="majorHAnsi" w:cs="Calibri"/>
          <w:szCs w:val="22"/>
          <w:lang w:val="ro-RO"/>
        </w:rPr>
        <w:t xml:space="preserve"> capacitatea de la nivel comunitar de a furniza servicii sociale crește, iar logica de intervenție este coerentă</w:t>
      </w:r>
      <w:r w:rsidR="00023B20" w:rsidRPr="00BF472A">
        <w:rPr>
          <w:rFonts w:asciiTheme="majorHAnsi" w:hAnsiTheme="majorHAnsi" w:cs="Calibri"/>
          <w:szCs w:val="22"/>
          <w:lang w:val="ro-RO"/>
        </w:rPr>
        <w:t xml:space="preserve"> și corectă</w:t>
      </w:r>
      <w:r w:rsidR="00D0309E" w:rsidRPr="00BF472A">
        <w:rPr>
          <w:rFonts w:asciiTheme="majorHAnsi" w:hAnsiTheme="majorHAnsi" w:cs="Calibri"/>
          <w:szCs w:val="22"/>
          <w:lang w:val="ro-RO"/>
        </w:rPr>
        <w:t>.</w:t>
      </w:r>
    </w:p>
    <w:p w:rsidR="006A4C64" w:rsidRPr="00BF472A" w:rsidRDefault="006A4C64" w:rsidP="007F2C37">
      <w:pPr>
        <w:spacing w:before="120" w:after="120"/>
        <w:rPr>
          <w:rFonts w:asciiTheme="majorHAnsi" w:hAnsiTheme="majorHAnsi" w:cs="Calibri"/>
          <w:szCs w:val="22"/>
          <w:lang w:val="ro-RO"/>
        </w:rPr>
      </w:pPr>
    </w:p>
    <w:p w:rsidR="006A4C64" w:rsidRPr="00BF472A" w:rsidRDefault="0038553D" w:rsidP="00987295">
      <w:pPr>
        <w:pStyle w:val="Caption"/>
        <w:keepNext/>
        <w:keepLines/>
        <w:spacing w:before="0" w:after="120"/>
        <w:rPr>
          <w:rFonts w:asciiTheme="majorHAnsi" w:hAnsiTheme="majorHAnsi"/>
          <w:sz w:val="22"/>
          <w:szCs w:val="22"/>
          <w:lang w:val="ro-RO"/>
        </w:rPr>
      </w:pPr>
      <w:bookmarkStart w:id="124" w:name="_Toc503793807"/>
      <w:r w:rsidRPr="00BF472A">
        <w:rPr>
          <w:rFonts w:asciiTheme="majorHAnsi" w:hAnsiTheme="majorHAnsi"/>
          <w:sz w:val="22"/>
          <w:szCs w:val="22"/>
          <w:lang w:val="ro-RO"/>
        </w:rPr>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7</w:t>
      </w:r>
      <w:r w:rsidR="000940D3" w:rsidRPr="00BF472A">
        <w:rPr>
          <w:rFonts w:asciiTheme="majorHAnsi" w:hAnsiTheme="majorHAnsi"/>
          <w:sz w:val="22"/>
          <w:szCs w:val="22"/>
          <w:lang w:val="ro-RO"/>
        </w:rPr>
        <w:fldChar w:fldCharType="end"/>
      </w:r>
      <w:r w:rsidR="006A4C64" w:rsidRPr="00BF472A">
        <w:rPr>
          <w:rFonts w:asciiTheme="majorHAnsi" w:hAnsiTheme="majorHAnsi"/>
          <w:sz w:val="22"/>
          <w:szCs w:val="22"/>
          <w:lang w:val="ro-RO"/>
        </w:rPr>
        <w:t>. Teoria Schimbării în 2013 la nivel comunitar</w:t>
      </w:r>
      <w:bookmarkEnd w:id="124"/>
    </w:p>
    <w:tbl>
      <w:tblPr>
        <w:tblStyle w:val="MediumList2-Accent1"/>
        <w:tblW w:w="0" w:type="auto"/>
        <w:tblLayout w:type="fixed"/>
        <w:tblLook w:val="04A0" w:firstRow="1" w:lastRow="0" w:firstColumn="1" w:lastColumn="0" w:noHBand="0" w:noVBand="1"/>
      </w:tblPr>
      <w:tblGrid>
        <w:gridCol w:w="1188"/>
        <w:gridCol w:w="1047"/>
        <w:gridCol w:w="1275"/>
        <w:gridCol w:w="1134"/>
        <w:gridCol w:w="1560"/>
        <w:gridCol w:w="2126"/>
        <w:gridCol w:w="2141"/>
      </w:tblGrid>
      <w:tr w:rsidR="006A4C64" w:rsidRPr="00BF472A" w:rsidTr="0038553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88" w:type="dxa"/>
            <w:tcBorders>
              <w:bottom w:val="nil"/>
              <w:right w:val="single" w:sz="6" w:space="0" w:color="4F81BD" w:themeColor="accent1"/>
            </w:tcBorders>
            <w:shd w:val="clear" w:color="auto" w:fill="auto"/>
            <w:vAlign w:val="center"/>
          </w:tcPr>
          <w:p w:rsidR="006A4C64" w:rsidRPr="00BF472A" w:rsidRDefault="008761AC" w:rsidP="00417DE3">
            <w:pPr>
              <w:keepNext/>
              <w:keepLines/>
              <w:spacing w:before="0" w:after="0"/>
              <w:rPr>
                <w:rFonts w:asciiTheme="majorHAnsi" w:hAnsiTheme="majorHAnsi" w:cs="Calibri"/>
                <w:b/>
                <w:szCs w:val="22"/>
                <w:lang w:val="ro-RO"/>
              </w:rPr>
            </w:pPr>
            <w:r w:rsidRPr="00BF472A">
              <w:rPr>
                <w:rFonts w:asciiTheme="majorHAnsi" w:hAnsiTheme="majorHAnsi" w:cs="Calibri"/>
                <w:b/>
                <w:i/>
                <w:szCs w:val="22"/>
                <w:lang w:val="ro-RO"/>
              </w:rPr>
              <w:t>Activități (</w:t>
            </w:r>
            <w:r w:rsidR="006A4C64" w:rsidRPr="00BF472A">
              <w:rPr>
                <w:rFonts w:asciiTheme="majorHAnsi" w:hAnsiTheme="majorHAnsi" w:cs="Calibri"/>
                <w:b/>
                <w:i/>
                <w:szCs w:val="22"/>
                <w:lang w:val="ro-RO"/>
              </w:rPr>
              <w:t>Input</w:t>
            </w:r>
            <w:r w:rsidRPr="00BF472A">
              <w:rPr>
                <w:rFonts w:asciiTheme="majorHAnsi" w:hAnsiTheme="majorHAnsi" w:cs="Calibri"/>
                <w:b/>
                <w:i/>
                <w:szCs w:val="22"/>
                <w:lang w:val="ro-RO"/>
              </w:rPr>
              <w:t>s)</w:t>
            </w:r>
            <w:r w:rsidR="006A4C64" w:rsidRPr="00BF472A">
              <w:rPr>
                <w:rFonts w:asciiTheme="majorHAnsi" w:hAnsiTheme="majorHAnsi" w:cs="Calibri"/>
                <w:b/>
                <w:i/>
                <w:szCs w:val="22"/>
                <w:lang w:val="ro-RO"/>
              </w:rPr>
              <w:t xml:space="preserve"> </w:t>
            </w:r>
          </w:p>
        </w:tc>
        <w:tc>
          <w:tcPr>
            <w:tcW w:w="1047" w:type="dxa"/>
            <w:tcBorders>
              <w:left w:val="single" w:sz="6" w:space="0" w:color="4F81BD" w:themeColor="accent1"/>
              <w:bottom w:val="nil"/>
            </w:tcBorders>
            <w:shd w:val="clear" w:color="auto" w:fill="DBE5F1" w:themeFill="accent1" w:themeFillTint="33"/>
            <w:vAlign w:val="center"/>
          </w:tcPr>
          <w:p w:rsidR="006A4C64" w:rsidRPr="00BF472A" w:rsidRDefault="006A4C64" w:rsidP="00417DE3">
            <w:pPr>
              <w:keepNext/>
              <w:keepLines/>
              <w:widowControl w:val="0"/>
              <w:autoSpaceDE w:val="0"/>
              <w:autoSpaceDN w:val="0"/>
              <w:adjustRightInd w:val="0"/>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b/>
                <w:szCs w:val="22"/>
                <w:lang w:val="ro-RO"/>
              </w:rPr>
              <w:t>Angajarea și formarea</w:t>
            </w:r>
            <w:r w:rsidRPr="00BF472A">
              <w:rPr>
                <w:rFonts w:asciiTheme="majorHAnsi" w:hAnsiTheme="majorHAnsi" w:cs="Calibri"/>
                <w:szCs w:val="22"/>
                <w:lang w:val="ro-RO"/>
              </w:rPr>
              <w:t xml:space="preserve"> a 32 de asistenţi sociali</w:t>
            </w:r>
          </w:p>
        </w:tc>
        <w:tc>
          <w:tcPr>
            <w:tcW w:w="1275" w:type="dxa"/>
            <w:tcBorders>
              <w:bottom w:val="nil"/>
            </w:tcBorders>
            <w:shd w:val="clear" w:color="auto" w:fill="DBE5F1" w:themeFill="accent1" w:themeFillTint="33"/>
            <w:vAlign w:val="center"/>
          </w:tcPr>
          <w:p w:rsidR="006A4C64" w:rsidRPr="00BF472A" w:rsidRDefault="006A4C64" w:rsidP="00417DE3">
            <w:pPr>
              <w:keepNext/>
              <w:keepLines/>
              <w:widowControl w:val="0"/>
              <w:autoSpaceDE w:val="0"/>
              <w:autoSpaceDN w:val="0"/>
              <w:adjustRightInd w:val="0"/>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Organizarea unor </w:t>
            </w:r>
            <w:r w:rsidRPr="00BF472A">
              <w:rPr>
                <w:rFonts w:asciiTheme="majorHAnsi" w:hAnsiTheme="majorHAnsi" w:cs="Calibri"/>
                <w:b/>
                <w:szCs w:val="22"/>
                <w:lang w:val="ro-RO"/>
              </w:rPr>
              <w:t>schimburi de experienţă</w:t>
            </w:r>
            <w:r w:rsidRPr="00BF472A">
              <w:rPr>
                <w:rFonts w:asciiTheme="majorHAnsi" w:hAnsiTheme="majorHAnsi" w:cs="Calibri"/>
                <w:szCs w:val="22"/>
                <w:lang w:val="ro-RO"/>
              </w:rPr>
              <w:t xml:space="preserve"> prin vizite de studiu</w:t>
            </w:r>
          </w:p>
        </w:tc>
        <w:tc>
          <w:tcPr>
            <w:tcW w:w="1134" w:type="dxa"/>
            <w:tcBorders>
              <w:bottom w:val="nil"/>
            </w:tcBorders>
            <w:shd w:val="clear" w:color="auto" w:fill="DBE5F1" w:themeFill="accent1" w:themeFillTint="33"/>
            <w:vAlign w:val="center"/>
          </w:tcPr>
          <w:p w:rsidR="006A4C64" w:rsidRPr="00BF472A" w:rsidRDefault="006A4C64" w:rsidP="00417DE3">
            <w:pPr>
              <w:keepNext/>
              <w:keepLines/>
              <w:widowControl w:val="0"/>
              <w:autoSpaceDE w:val="0"/>
              <w:autoSpaceDN w:val="0"/>
              <w:adjustRightInd w:val="0"/>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b/>
                <w:szCs w:val="22"/>
                <w:lang w:val="ro-RO"/>
              </w:rPr>
              <w:t>Facilitarea coordonării</w:t>
            </w:r>
            <w:r w:rsidRPr="00BF472A">
              <w:rPr>
                <w:rFonts w:asciiTheme="majorHAnsi" w:hAnsiTheme="majorHAnsi" w:cs="Calibri"/>
                <w:szCs w:val="22"/>
                <w:lang w:val="ro-RO"/>
              </w:rPr>
              <w:t xml:space="preserve"> și integrării activităților asistentului</w:t>
            </w:r>
            <w:r w:rsidR="000B5A7C" w:rsidRPr="00BF472A">
              <w:rPr>
                <w:rFonts w:asciiTheme="majorHAnsi" w:hAnsiTheme="majorHAnsi" w:cs="Calibri"/>
                <w:szCs w:val="22"/>
                <w:lang w:val="ro-RO"/>
              </w:rPr>
              <w:t>/lucrătorului</w:t>
            </w:r>
            <w:r w:rsidRPr="00BF472A">
              <w:rPr>
                <w:rFonts w:asciiTheme="majorHAnsi" w:hAnsiTheme="majorHAnsi" w:cs="Calibri"/>
                <w:szCs w:val="22"/>
                <w:lang w:val="ro-RO"/>
              </w:rPr>
              <w:t xml:space="preserve"> social și AMC</w:t>
            </w:r>
          </w:p>
        </w:tc>
        <w:tc>
          <w:tcPr>
            <w:tcW w:w="1560" w:type="dxa"/>
            <w:tcBorders>
              <w:bottom w:val="nil"/>
            </w:tcBorders>
            <w:vAlign w:val="center"/>
          </w:tcPr>
          <w:p w:rsidR="006A4C64" w:rsidRPr="00BF472A" w:rsidRDefault="006A4C64" w:rsidP="00417DE3">
            <w:pPr>
              <w:keepNext/>
              <w:keepLines/>
              <w:widowControl w:val="0"/>
              <w:autoSpaceDE w:val="0"/>
              <w:autoSpaceDN w:val="0"/>
              <w:adjustRightInd w:val="0"/>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Desfășurarea în principal a </w:t>
            </w:r>
            <w:r w:rsidRPr="00BF472A">
              <w:rPr>
                <w:rFonts w:asciiTheme="majorHAnsi" w:hAnsiTheme="majorHAnsi" w:cs="Calibri"/>
                <w:b/>
                <w:szCs w:val="22"/>
                <w:lang w:val="ro-RO"/>
              </w:rPr>
              <w:t>activităţilor de teren și acordarea pachetului minim de servicii</w:t>
            </w:r>
          </w:p>
        </w:tc>
        <w:tc>
          <w:tcPr>
            <w:tcW w:w="2126" w:type="dxa"/>
            <w:tcBorders>
              <w:bottom w:val="nil"/>
            </w:tcBorders>
            <w:shd w:val="clear" w:color="auto" w:fill="DBE5F1" w:themeFill="accent1" w:themeFillTint="33"/>
            <w:vAlign w:val="center"/>
          </w:tcPr>
          <w:p w:rsidR="006A4C64" w:rsidRPr="00BF472A" w:rsidRDefault="006A4C64" w:rsidP="00417DE3">
            <w:pPr>
              <w:keepNext/>
              <w:keepLine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Susţinerea </w:t>
            </w:r>
            <w:r w:rsidRPr="00BF472A">
              <w:rPr>
                <w:rFonts w:asciiTheme="majorHAnsi" w:hAnsiTheme="majorHAnsi" w:cs="Calibri"/>
                <w:b/>
                <w:szCs w:val="22"/>
                <w:lang w:val="ro-RO"/>
              </w:rPr>
              <w:t>proiectelor</w:t>
            </w:r>
            <w:r w:rsidRPr="00BF472A">
              <w:rPr>
                <w:rFonts w:asciiTheme="majorHAnsi" w:hAnsiTheme="majorHAnsi" w:cs="Calibri"/>
                <w:szCs w:val="22"/>
                <w:lang w:val="ro-RO"/>
              </w:rPr>
              <w:t xml:space="preserve"> de dezvoltare propuse și a microgranturilor</w:t>
            </w:r>
          </w:p>
        </w:tc>
        <w:tc>
          <w:tcPr>
            <w:tcW w:w="2141" w:type="dxa"/>
            <w:tcBorders>
              <w:bottom w:val="nil"/>
            </w:tcBorders>
            <w:vAlign w:val="center"/>
          </w:tcPr>
          <w:p w:rsidR="006A4C64" w:rsidRPr="00BF472A" w:rsidRDefault="006A4C64" w:rsidP="00417DE3">
            <w:pPr>
              <w:keepNext/>
              <w:keepLine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Mobilizarea profesioniștilor din cadrul </w:t>
            </w:r>
            <w:r w:rsidRPr="00BF472A">
              <w:rPr>
                <w:rFonts w:asciiTheme="majorHAnsi" w:hAnsiTheme="majorHAnsi" w:cs="Calibri"/>
                <w:b/>
                <w:szCs w:val="22"/>
                <w:lang w:val="ro-RO"/>
              </w:rPr>
              <w:t>structurilor comunitare consultative</w:t>
            </w:r>
          </w:p>
        </w:tc>
      </w:tr>
      <w:tr w:rsidR="0038553D" w:rsidRPr="00BF472A" w:rsidTr="0038553D">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38553D" w:rsidRPr="00BF472A" w:rsidRDefault="0038553D" w:rsidP="00417DE3">
            <w:pPr>
              <w:keepNext/>
              <w:keepLines/>
              <w:spacing w:before="0" w:after="0"/>
              <w:rPr>
                <w:rFonts w:asciiTheme="majorHAnsi" w:hAnsiTheme="majorHAnsi" w:cs="Calibri"/>
                <w:b/>
                <w:i/>
                <w:szCs w:val="22"/>
                <w:lang w:val="ro-RO"/>
              </w:rPr>
            </w:pPr>
          </w:p>
        </w:tc>
        <w:tc>
          <w:tcPr>
            <w:tcW w:w="3456" w:type="dxa"/>
            <w:gridSpan w:val="3"/>
            <w:shd w:val="clear" w:color="auto" w:fill="auto"/>
            <w:vAlign w:val="center"/>
          </w:tcPr>
          <w:p w:rsidR="0038553D" w:rsidRPr="00BF472A" w:rsidRDefault="00535C9C" w:rsidP="00417DE3">
            <w:pPr>
              <w:keepNext/>
              <w:keepLines/>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Pr>
                <w:rFonts w:asciiTheme="majorHAnsi" w:hAnsiTheme="majorHAnsi" w:cs="Calibri"/>
                <w:szCs w:val="22"/>
                <w:lang w:val="ro-RO" w:bidi="ar-SA"/>
              </w:rPr>
              <w:pict>
                <v:shape id="Down Arrow 38" o:spid="_x0000_s1126" type="#_x0000_t67" style="position:absolute;left:0;text-align:left;margin-left:-147.8pt;margin-top:3.4pt;width:163.3pt;height:22.65pt;z-index:251663360;visibility:visible;mso-position-horizontal-relative:text;mso-position-vertical-relative:text;mso-width-relative:margin;mso-height-relative:margin;v-text-anchor:middle" wrapcoords="5152 -720 -198 10080 -198 11520 9512 20880 9908 20880 11593 20880 11989 20880 21699 11520 21798 10080 16349 -720 5152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" adj="10800" fillcolor="white [3201]" strokecolor="#4f81bd [3204]">
                  <w10:wrap type="through"/>
                </v:shape>
              </w:pict>
            </w:r>
          </w:p>
        </w:tc>
        <w:tc>
          <w:tcPr>
            <w:tcW w:w="1560" w:type="dxa"/>
            <w:shd w:val="clear" w:color="auto" w:fill="auto"/>
            <w:vAlign w:val="center"/>
          </w:tcPr>
          <w:p w:rsidR="0038553D" w:rsidRPr="00BF472A" w:rsidRDefault="00535C9C" w:rsidP="00417DE3">
            <w:pPr>
              <w:keepNext/>
              <w:keepLines/>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b/>
                <w:szCs w:val="22"/>
                <w:lang w:val="ro-RO"/>
              </w:rPr>
            </w:pPr>
            <w:r>
              <w:rPr>
                <w:rFonts w:asciiTheme="majorHAnsi" w:hAnsiTheme="majorHAnsi" w:cs="Calibri"/>
                <w:szCs w:val="22"/>
                <w:lang w:val="ro-RO" w:bidi="ar-SA"/>
              </w:rPr>
              <w:pict>
                <v:shape id="Down Arrow 31" o:spid="_x0000_s1125" type="#_x0000_t67" style="position:absolute;left:0;text-align:left;margin-left:20.2pt;margin-top:1.55pt;width:14.3pt;height:22.65pt;z-index:251657216;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" adj="14781" fillcolor="white [3201]" strokecolor="#4f81bd [3204]">
                  <w10:wrap type="through"/>
                </v:shape>
              </w:pict>
            </w:r>
          </w:p>
        </w:tc>
        <w:tc>
          <w:tcPr>
            <w:tcW w:w="2126" w:type="dxa"/>
            <w:shd w:val="clear" w:color="auto" w:fill="auto"/>
            <w:vAlign w:val="center"/>
          </w:tcPr>
          <w:p w:rsidR="0038553D" w:rsidRPr="00BF472A" w:rsidRDefault="00535C9C" w:rsidP="00417DE3">
            <w:pPr>
              <w:keepNext/>
              <w:keepLines/>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Pr>
                <w:rFonts w:asciiTheme="majorHAnsi" w:hAnsiTheme="majorHAnsi" w:cs="Calibri"/>
                <w:szCs w:val="22"/>
                <w:lang w:val="ro-RO" w:bidi="ar-SA"/>
              </w:rPr>
              <w:pict>
                <v:shape id="Down Arrow 32" o:spid="_x0000_s1124" type="#_x0000_t67" style="position:absolute;left:0;text-align:left;margin-left:36.85pt;margin-top:1.6pt;width:14.3pt;height:22.65pt;z-index:251658240;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" adj="14781" fillcolor="white [3201]" strokecolor="#4f81bd [3204]">
                  <w10:wrap type="through"/>
                </v:shape>
              </w:pict>
            </w:r>
          </w:p>
        </w:tc>
        <w:tc>
          <w:tcPr>
            <w:tcW w:w="2141" w:type="dxa"/>
            <w:tcBorders>
              <w:right w:val="nil"/>
            </w:tcBorders>
            <w:shd w:val="clear" w:color="auto" w:fill="auto"/>
            <w:vAlign w:val="center"/>
          </w:tcPr>
          <w:p w:rsidR="0038553D" w:rsidRPr="00BF472A" w:rsidRDefault="00535C9C" w:rsidP="00417DE3">
            <w:pPr>
              <w:keepNext/>
              <w:keepLines/>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b/>
                <w:szCs w:val="22"/>
                <w:lang w:val="ro-RO"/>
              </w:rPr>
            </w:pPr>
            <w:r>
              <w:rPr>
                <w:rFonts w:asciiTheme="majorHAnsi" w:hAnsiTheme="majorHAnsi" w:cs="Calibri"/>
                <w:szCs w:val="22"/>
                <w:lang w:val="ro-RO" w:bidi="ar-SA"/>
              </w:rPr>
              <w:pict>
                <v:shape id="Down Arrow 33" o:spid="_x0000_s1123" type="#_x0000_t67" style="position:absolute;left:0;text-align:left;margin-left:32.35pt;margin-top:3.55pt;width:14.3pt;height:22.65pt;z-index:251659264;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" adj="14781" fillcolor="white [3201]" strokecolor="#4f81bd [3204]">
                  <w10:wrap type="through"/>
                </v:shape>
              </w:pict>
            </w:r>
          </w:p>
        </w:tc>
      </w:tr>
      <w:tr w:rsidR="006A4C64" w:rsidRPr="00BF472A" w:rsidTr="0038553D">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6A4C64" w:rsidRPr="00BF472A" w:rsidRDefault="008761AC" w:rsidP="00417DE3">
            <w:pPr>
              <w:keepNext/>
              <w:keepLines/>
              <w:spacing w:before="0" w:after="0"/>
              <w:rPr>
                <w:rFonts w:asciiTheme="majorHAnsi" w:hAnsiTheme="majorHAnsi" w:cs="Calibri"/>
                <w:b/>
                <w:szCs w:val="22"/>
                <w:lang w:val="ro-RO"/>
              </w:rPr>
            </w:pPr>
            <w:r w:rsidRPr="00BF472A">
              <w:rPr>
                <w:rFonts w:asciiTheme="majorHAnsi" w:hAnsiTheme="majorHAnsi" w:cs="Calibri"/>
                <w:b/>
                <w:i/>
                <w:szCs w:val="22"/>
                <w:lang w:val="ro-RO"/>
              </w:rPr>
              <w:t>Rezultate (Outputs)</w:t>
            </w:r>
            <w:r w:rsidR="006A4C64" w:rsidRPr="00BF472A">
              <w:rPr>
                <w:rFonts w:asciiTheme="majorHAnsi" w:hAnsiTheme="majorHAnsi" w:cs="Calibri"/>
                <w:b/>
                <w:i/>
                <w:szCs w:val="22"/>
                <w:lang w:val="ro-RO"/>
              </w:rPr>
              <w:t xml:space="preserve"> </w:t>
            </w:r>
          </w:p>
        </w:tc>
        <w:tc>
          <w:tcPr>
            <w:tcW w:w="3456" w:type="dxa"/>
            <w:gridSpan w:val="3"/>
            <w:shd w:val="clear" w:color="auto" w:fill="DBE5F1" w:themeFill="accent1" w:themeFillTint="33"/>
            <w:vAlign w:val="center"/>
          </w:tcPr>
          <w:p w:rsidR="006A4C64" w:rsidRPr="00BF472A" w:rsidRDefault="006A4C64" w:rsidP="00417DE3">
            <w:pPr>
              <w:keepNext/>
              <w:keepLines/>
              <w:widowControl w:val="0"/>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O mai bună </w:t>
            </w:r>
            <w:r w:rsidRPr="00BF472A">
              <w:rPr>
                <w:rFonts w:asciiTheme="majorHAnsi" w:hAnsiTheme="majorHAnsi" w:cs="Calibri"/>
                <w:b/>
                <w:szCs w:val="22"/>
                <w:lang w:val="ro-RO"/>
              </w:rPr>
              <w:t>capacitate a asistenţilor sociali și AMC</w:t>
            </w:r>
            <w:r w:rsidRPr="00BF472A">
              <w:rPr>
                <w:rFonts w:asciiTheme="majorHAnsi" w:hAnsiTheme="majorHAnsi" w:cs="Calibri"/>
                <w:szCs w:val="22"/>
                <w:lang w:val="ro-RO"/>
              </w:rPr>
              <w:t xml:space="preserve"> de a ide</w:t>
            </w:r>
            <w:r w:rsidR="0083786F" w:rsidRPr="00BF472A">
              <w:rPr>
                <w:rFonts w:asciiTheme="majorHAnsi" w:hAnsiTheme="majorHAnsi" w:cs="Calibri"/>
                <w:szCs w:val="22"/>
                <w:lang w:val="ro-RO"/>
              </w:rPr>
              <w:t>n</w:t>
            </w:r>
            <w:r w:rsidRPr="00BF472A">
              <w:rPr>
                <w:rFonts w:asciiTheme="majorHAnsi" w:hAnsiTheme="majorHAnsi" w:cs="Calibri"/>
                <w:szCs w:val="22"/>
                <w:lang w:val="ro-RO"/>
              </w:rPr>
              <w:t>tifica copiii vulnerabili și familiile lor</w:t>
            </w:r>
          </w:p>
        </w:tc>
        <w:tc>
          <w:tcPr>
            <w:tcW w:w="1560" w:type="dxa"/>
            <w:shd w:val="clear" w:color="auto" w:fill="auto"/>
            <w:vAlign w:val="center"/>
          </w:tcPr>
          <w:p w:rsidR="006A4C64" w:rsidRPr="00BF472A" w:rsidRDefault="006A4C64" w:rsidP="00417DE3">
            <w:pPr>
              <w:keepNext/>
              <w:keepLines/>
              <w:widowControl w:val="0"/>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b/>
                <w:szCs w:val="22"/>
                <w:lang w:val="ro-RO"/>
              </w:rPr>
              <w:t>Implementarea efectivă a pachetului minim de servicii</w:t>
            </w:r>
          </w:p>
        </w:tc>
        <w:tc>
          <w:tcPr>
            <w:tcW w:w="2126" w:type="dxa"/>
            <w:shd w:val="clear" w:color="auto" w:fill="DBE5F1" w:themeFill="accent1" w:themeFillTint="33"/>
            <w:vAlign w:val="center"/>
          </w:tcPr>
          <w:p w:rsidR="006A4C64" w:rsidRPr="00BF472A" w:rsidRDefault="006A4C64" w:rsidP="00417DE3">
            <w:pPr>
              <w:keepNext/>
              <w:keepLines/>
              <w:widowControl w:val="0"/>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Înfiinţarea a 32 de </w:t>
            </w:r>
            <w:r w:rsidRPr="00BF472A">
              <w:rPr>
                <w:rFonts w:asciiTheme="majorHAnsi" w:hAnsiTheme="majorHAnsi" w:cs="Calibri"/>
                <w:b/>
                <w:szCs w:val="22"/>
                <w:lang w:val="ro-RO"/>
              </w:rPr>
              <w:t>centre comunitare de consiliere</w:t>
            </w:r>
            <w:r w:rsidRPr="00BF472A">
              <w:rPr>
                <w:rFonts w:asciiTheme="majorHAnsi" w:hAnsiTheme="majorHAnsi" w:cs="Calibri"/>
                <w:szCs w:val="22"/>
                <w:lang w:val="ro-RO"/>
              </w:rPr>
              <w:t xml:space="preserve"> </w:t>
            </w:r>
            <w:r w:rsidR="000E4D7C" w:rsidRPr="00BF472A">
              <w:rPr>
                <w:rFonts w:asciiTheme="majorHAnsi" w:hAnsiTheme="majorHAnsi" w:cs="Calibri"/>
                <w:b/>
                <w:szCs w:val="22"/>
                <w:lang w:val="ro-RO"/>
              </w:rPr>
              <w:t xml:space="preserve">și sprijin </w:t>
            </w:r>
            <w:r w:rsidRPr="00BF472A">
              <w:rPr>
                <w:rFonts w:asciiTheme="majorHAnsi" w:hAnsiTheme="majorHAnsi" w:cs="Calibri"/>
                <w:szCs w:val="22"/>
                <w:lang w:val="ro-RO"/>
              </w:rPr>
              <w:t>pentru copii și părinţi</w:t>
            </w:r>
          </w:p>
        </w:tc>
        <w:tc>
          <w:tcPr>
            <w:tcW w:w="2141" w:type="dxa"/>
            <w:tcBorders>
              <w:right w:val="nil"/>
            </w:tcBorders>
            <w:shd w:val="clear" w:color="auto" w:fill="auto"/>
            <w:vAlign w:val="center"/>
          </w:tcPr>
          <w:p w:rsidR="006A4C64" w:rsidRPr="00BF472A" w:rsidRDefault="006A4C64" w:rsidP="00417DE3">
            <w:pPr>
              <w:keepNext/>
              <w:keepLines/>
              <w:widowControl w:val="0"/>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b/>
                <w:szCs w:val="22"/>
                <w:lang w:val="ro-RO"/>
              </w:rPr>
              <w:t>32 de structuri comunitare consultative</w:t>
            </w:r>
            <w:r w:rsidRPr="00BF472A">
              <w:rPr>
                <w:rFonts w:asciiTheme="majorHAnsi" w:hAnsiTheme="majorHAnsi" w:cs="Calibri"/>
                <w:szCs w:val="22"/>
                <w:lang w:val="ro-RO"/>
              </w:rPr>
              <w:t xml:space="preserve"> funcţionale și active</w:t>
            </w:r>
          </w:p>
        </w:tc>
      </w:tr>
      <w:tr w:rsidR="0038553D" w:rsidRPr="00BF472A" w:rsidTr="0038553D">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38553D" w:rsidRPr="00BF472A" w:rsidRDefault="0038553D" w:rsidP="00417DE3">
            <w:pPr>
              <w:keepNext/>
              <w:keepLines/>
              <w:spacing w:before="0" w:after="0"/>
              <w:rPr>
                <w:rFonts w:asciiTheme="majorHAnsi" w:hAnsiTheme="majorHAnsi" w:cs="Calibri"/>
                <w:b/>
                <w:i/>
                <w:szCs w:val="22"/>
                <w:lang w:val="ro-RO"/>
              </w:rPr>
            </w:pPr>
          </w:p>
        </w:tc>
        <w:tc>
          <w:tcPr>
            <w:tcW w:w="5016" w:type="dxa"/>
            <w:gridSpan w:val="4"/>
            <w:shd w:val="clear" w:color="auto" w:fill="auto"/>
            <w:vAlign w:val="center"/>
          </w:tcPr>
          <w:p w:rsidR="0038553D" w:rsidRPr="00BF472A" w:rsidRDefault="00535C9C" w:rsidP="00417DE3">
            <w:pPr>
              <w:keepNext/>
              <w:keepLines/>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Pr>
                <w:rFonts w:asciiTheme="majorHAnsi" w:hAnsiTheme="majorHAnsi" w:cs="Calibri"/>
                <w:szCs w:val="22"/>
                <w:lang w:val="ro-RO" w:bidi="ar-SA"/>
              </w:rPr>
              <w:pict>
                <v:shape id="Down Arrow 23" o:spid="_x0000_s1122" type="#_x0000_t67" style="position:absolute;left:0;text-align:left;margin-left:70.9pt;margin-top:1.35pt;width:14.3pt;height:22.65pt;z-index:251656192;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" adj="14781" fillcolor="white [3201]" strokecolor="#4f81bd [3204]">
                  <w10:wrap type="through"/>
                </v:shape>
              </w:pict>
            </w:r>
            <w:r>
              <w:rPr>
                <w:rFonts w:asciiTheme="majorHAnsi" w:hAnsiTheme="majorHAnsi" w:cs="Calibri"/>
                <w:szCs w:val="22"/>
                <w:lang w:val="ro-RO" w:bidi="ar-SA"/>
              </w:rPr>
              <w:pict>
                <v:shape id="Down Arrow 34" o:spid="_x0000_s1121" type="#_x0000_t67" style="position:absolute;left:0;text-align:left;margin-left:192.3pt;margin-top:.9pt;width:14.3pt;height:22.65pt;z-index:251660288;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" adj="14781" fillcolor="white [3201]" strokecolor="#4f81bd [3204]">
                  <w10:wrap type="through"/>
                </v:shape>
              </w:pict>
            </w:r>
          </w:p>
        </w:tc>
        <w:tc>
          <w:tcPr>
            <w:tcW w:w="2126" w:type="dxa"/>
            <w:shd w:val="clear" w:color="auto" w:fill="auto"/>
            <w:vAlign w:val="center"/>
          </w:tcPr>
          <w:p w:rsidR="0038553D" w:rsidRPr="00BF472A" w:rsidRDefault="00535C9C" w:rsidP="00417DE3">
            <w:pPr>
              <w:keepNext/>
              <w:keepLines/>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b/>
                <w:szCs w:val="22"/>
                <w:lang w:val="ro-RO"/>
              </w:rPr>
            </w:pPr>
            <w:r>
              <w:rPr>
                <w:rFonts w:asciiTheme="majorHAnsi" w:hAnsiTheme="majorHAnsi" w:cs="Calibri"/>
                <w:szCs w:val="22"/>
                <w:lang w:val="ro-RO" w:bidi="ar-SA"/>
              </w:rPr>
              <w:pict>
                <v:shape id="Down Arrow 36" o:spid="_x0000_s1120" type="#_x0000_t67" style="position:absolute;left:0;text-align:left;margin-left:37.4pt;margin-top:1.9pt;width:14.3pt;height:22.65pt;z-index:251661312;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" adj="14781" fillcolor="white [3201]" strokecolor="#4f81bd [3204]">
                  <w10:wrap type="through"/>
                </v:shape>
              </w:pict>
            </w:r>
          </w:p>
        </w:tc>
        <w:tc>
          <w:tcPr>
            <w:tcW w:w="2141" w:type="dxa"/>
            <w:tcBorders>
              <w:right w:val="nil"/>
            </w:tcBorders>
            <w:shd w:val="clear" w:color="auto" w:fill="auto"/>
            <w:vAlign w:val="center"/>
          </w:tcPr>
          <w:p w:rsidR="0038553D" w:rsidRPr="00BF472A" w:rsidRDefault="00535C9C" w:rsidP="00417DE3">
            <w:pPr>
              <w:keepNext/>
              <w:keepLines/>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b/>
                <w:szCs w:val="22"/>
                <w:lang w:val="ro-RO"/>
              </w:rPr>
            </w:pPr>
            <w:r>
              <w:rPr>
                <w:rFonts w:asciiTheme="majorHAnsi" w:hAnsiTheme="majorHAnsi" w:cs="Calibri"/>
                <w:szCs w:val="22"/>
                <w:lang w:val="ro-RO" w:bidi="ar-SA"/>
              </w:rPr>
              <w:pict>
                <v:shape id="Down Arrow 37" o:spid="_x0000_s1119" type="#_x0000_t67" style="position:absolute;left:0;text-align:left;margin-left:34.35pt;margin-top:2.75pt;width:14.3pt;height:22.65pt;z-index:251662336;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" adj="14781" fillcolor="white [3201]" strokecolor="#4f81bd [3204]">
                  <w10:wrap type="through"/>
                </v:shape>
              </w:pict>
            </w:r>
          </w:p>
        </w:tc>
      </w:tr>
      <w:tr w:rsidR="006A4C64" w:rsidRPr="00BF472A" w:rsidTr="0038553D">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6A4C64" w:rsidRPr="00BF472A" w:rsidRDefault="008761AC" w:rsidP="00417DE3">
            <w:pPr>
              <w:keepNext/>
              <w:keepLines/>
              <w:spacing w:before="0" w:after="0"/>
              <w:rPr>
                <w:rFonts w:asciiTheme="majorHAnsi" w:hAnsiTheme="majorHAnsi" w:cs="Calibri"/>
                <w:b/>
                <w:szCs w:val="22"/>
                <w:lang w:val="ro-RO"/>
              </w:rPr>
            </w:pPr>
            <w:r w:rsidRPr="00BF472A">
              <w:rPr>
                <w:rFonts w:asciiTheme="majorHAnsi" w:hAnsiTheme="majorHAnsi" w:cs="Calibri"/>
                <w:b/>
                <w:i/>
                <w:szCs w:val="22"/>
                <w:lang w:val="ro-RO"/>
              </w:rPr>
              <w:t>Efecte (Outcomes)</w:t>
            </w:r>
            <w:r w:rsidR="006A4C64" w:rsidRPr="00BF472A">
              <w:rPr>
                <w:rFonts w:asciiTheme="majorHAnsi" w:hAnsiTheme="majorHAnsi" w:cs="Calibri"/>
                <w:b/>
                <w:i/>
                <w:szCs w:val="22"/>
                <w:lang w:val="ro-RO"/>
              </w:rPr>
              <w:t xml:space="preserve"> </w:t>
            </w:r>
          </w:p>
        </w:tc>
        <w:tc>
          <w:tcPr>
            <w:tcW w:w="5016" w:type="dxa"/>
            <w:gridSpan w:val="4"/>
            <w:tcBorders>
              <w:top w:val="nil"/>
              <w:bottom w:val="nil"/>
            </w:tcBorders>
            <w:vAlign w:val="center"/>
          </w:tcPr>
          <w:p w:rsidR="006A4C64" w:rsidRPr="00BF472A" w:rsidRDefault="006A4C64" w:rsidP="00417DE3">
            <w:pPr>
              <w:keepNext/>
              <w:keepLines/>
              <w:widowControl w:val="0"/>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O mai bună </w:t>
            </w:r>
            <w:r w:rsidRPr="00BF472A">
              <w:rPr>
                <w:rFonts w:asciiTheme="majorHAnsi" w:hAnsiTheme="majorHAnsi" w:cs="Calibri"/>
                <w:b/>
                <w:szCs w:val="22"/>
                <w:lang w:val="ro-RO"/>
              </w:rPr>
              <w:t>capacitate la nivel comunitar</w:t>
            </w:r>
            <w:r w:rsidRPr="00BF472A">
              <w:rPr>
                <w:rFonts w:asciiTheme="majorHAnsi" w:hAnsiTheme="majorHAnsi" w:cs="Calibri"/>
                <w:szCs w:val="22"/>
                <w:lang w:val="ro-RO"/>
              </w:rPr>
              <w:t xml:space="preserve"> de a furniza servicii sociale și de asistență medicală comunitară (în 32 de comunităţi rurale)</w:t>
            </w:r>
          </w:p>
        </w:tc>
        <w:tc>
          <w:tcPr>
            <w:tcW w:w="2126" w:type="dxa"/>
            <w:tcBorders>
              <w:top w:val="nil"/>
              <w:bottom w:val="nil"/>
            </w:tcBorders>
            <w:shd w:val="clear" w:color="auto" w:fill="DBE5F1" w:themeFill="accent1" w:themeFillTint="33"/>
            <w:vAlign w:val="center"/>
          </w:tcPr>
          <w:p w:rsidR="009D6332" w:rsidRPr="00BF472A" w:rsidRDefault="006A4C64" w:rsidP="00417DE3">
            <w:pPr>
              <w:keepNext/>
              <w:keepLines/>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b/>
                <w:szCs w:val="22"/>
                <w:lang w:val="ro-RO"/>
              </w:rPr>
              <w:t xml:space="preserve">32 de centre comunitare de consiliere </w:t>
            </w:r>
            <w:r w:rsidR="00044F36" w:rsidRPr="00BF472A">
              <w:rPr>
                <w:rFonts w:asciiTheme="majorHAnsi" w:hAnsiTheme="majorHAnsi" w:cs="Calibri"/>
                <w:b/>
                <w:szCs w:val="22"/>
                <w:lang w:val="ro-RO"/>
              </w:rPr>
              <w:t>și sprijin</w:t>
            </w:r>
            <w:r w:rsidR="00044F36"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pentru copii și părinţi </w:t>
            </w:r>
          </w:p>
          <w:p w:rsidR="009D6332" w:rsidRPr="00BF472A" w:rsidRDefault="009D6332" w:rsidP="00417DE3">
            <w:pPr>
              <w:keepNext/>
              <w:keepLines/>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p>
          <w:p w:rsidR="006A4C64" w:rsidRPr="00BF472A" w:rsidRDefault="006A4C64" w:rsidP="00417DE3">
            <w:pPr>
              <w:keepNext/>
              <w:keepLines/>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Aprox</w:t>
            </w:r>
            <w:r w:rsidR="00911E43"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Pr="00BF472A">
              <w:rPr>
                <w:rFonts w:asciiTheme="majorHAnsi" w:hAnsiTheme="majorHAnsi" w:cs="Calibri"/>
                <w:b/>
                <w:szCs w:val="22"/>
                <w:lang w:val="ro-RO"/>
              </w:rPr>
              <w:t>150.000 de persoane din mediul rural sunt mai bine informate</w:t>
            </w:r>
            <w:r w:rsidRPr="00BF472A">
              <w:rPr>
                <w:rFonts w:asciiTheme="majorHAnsi" w:hAnsiTheme="majorHAnsi" w:cs="Calibri"/>
                <w:szCs w:val="22"/>
                <w:lang w:val="ro-RO"/>
              </w:rPr>
              <w:t xml:space="preserve"> cu privire la drepturile copilului, precum și la drepturile și responsabilităţile familiei</w:t>
            </w:r>
            <w:r w:rsidRPr="00BF472A">
              <w:rPr>
                <w:rFonts w:asciiTheme="majorHAnsi" w:hAnsiTheme="majorHAnsi" w:cs="Calibri"/>
                <w:b/>
                <w:szCs w:val="22"/>
                <w:lang w:val="ro-RO"/>
              </w:rPr>
              <w:t xml:space="preserve"> </w:t>
            </w:r>
          </w:p>
        </w:tc>
        <w:tc>
          <w:tcPr>
            <w:tcW w:w="2141" w:type="dxa"/>
            <w:tcBorders>
              <w:top w:val="nil"/>
              <w:bottom w:val="nil"/>
              <w:right w:val="nil"/>
            </w:tcBorders>
            <w:vAlign w:val="center"/>
          </w:tcPr>
          <w:p w:rsidR="006A4C64" w:rsidRPr="00BF472A" w:rsidRDefault="006A4C64" w:rsidP="00417DE3">
            <w:pPr>
              <w:keepNext/>
              <w:keepLines/>
              <w:widowControl w:val="0"/>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b/>
                <w:szCs w:val="22"/>
                <w:lang w:val="ro-RO"/>
              </w:rPr>
              <w:t>32 de structuri comunitare consultative</w:t>
            </w:r>
            <w:r w:rsidRPr="00BF472A">
              <w:rPr>
                <w:rFonts w:asciiTheme="majorHAnsi" w:hAnsiTheme="majorHAnsi" w:cs="Calibri"/>
                <w:szCs w:val="22"/>
                <w:lang w:val="ro-RO"/>
              </w:rPr>
              <w:t xml:space="preserve"> funcţionale, ce acţionează în beneficiul persoanelor celor mai nevoiașe, pe baza unor planuri locale de acţiune.</w:t>
            </w:r>
          </w:p>
        </w:tc>
      </w:tr>
    </w:tbl>
    <w:p w:rsidR="006A4C64" w:rsidRPr="00BF472A" w:rsidRDefault="006A4C64" w:rsidP="00911E43">
      <w:pPr>
        <w:pStyle w:val="Caption"/>
        <w:spacing w:before="120" w:after="0"/>
        <w:rPr>
          <w:rFonts w:asciiTheme="majorHAnsi" w:hAnsiTheme="majorHAnsi"/>
          <w:b w:val="0"/>
          <w:i/>
          <w:sz w:val="22"/>
          <w:szCs w:val="22"/>
          <w:lang w:val="ro-RO"/>
        </w:rPr>
      </w:pPr>
      <w:r w:rsidRPr="00BF472A">
        <w:rPr>
          <w:rFonts w:asciiTheme="majorHAnsi" w:hAnsiTheme="majorHAnsi"/>
          <w:b w:val="0"/>
          <w:i/>
          <w:sz w:val="22"/>
          <w:szCs w:val="22"/>
          <w:lang w:val="ro-RO"/>
        </w:rPr>
        <w:t>Sursa: UNIC</w:t>
      </w:r>
      <w:r w:rsidR="00911E43" w:rsidRPr="00BF472A">
        <w:rPr>
          <w:rFonts w:asciiTheme="majorHAnsi" w:hAnsiTheme="majorHAnsi"/>
          <w:b w:val="0"/>
          <w:i/>
          <w:sz w:val="22"/>
          <w:szCs w:val="22"/>
          <w:lang w:val="ro-RO"/>
        </w:rPr>
        <w:t>E</w:t>
      </w:r>
      <w:r w:rsidRPr="00BF472A">
        <w:rPr>
          <w:rFonts w:asciiTheme="majorHAnsi" w:hAnsiTheme="majorHAnsi"/>
          <w:b w:val="0"/>
          <w:i/>
          <w:sz w:val="22"/>
          <w:szCs w:val="22"/>
          <w:lang w:val="ro-RO"/>
        </w:rPr>
        <w:t>F</w:t>
      </w:r>
    </w:p>
    <w:p w:rsidR="006A4C64" w:rsidRPr="00BF472A" w:rsidRDefault="006A4C64" w:rsidP="00911E43">
      <w:pPr>
        <w:spacing w:before="0" w:after="0"/>
        <w:rPr>
          <w:rFonts w:asciiTheme="majorHAnsi" w:hAnsiTheme="majorHAnsi" w:cs="Calibri"/>
          <w:szCs w:val="22"/>
          <w:lang w:val="ro-RO"/>
        </w:rPr>
      </w:pPr>
    </w:p>
    <w:p w:rsidR="003C26DB" w:rsidRPr="00BF472A" w:rsidRDefault="002B2900" w:rsidP="007F2C37">
      <w:pPr>
        <w:spacing w:before="120" w:after="120"/>
        <w:rPr>
          <w:rFonts w:asciiTheme="majorHAnsi" w:hAnsiTheme="majorHAnsi" w:cs="Calibri"/>
          <w:szCs w:val="22"/>
          <w:lang w:val="ro-RO"/>
        </w:rPr>
      </w:pPr>
      <w:r w:rsidRPr="00BF472A">
        <w:rPr>
          <w:rFonts w:asciiTheme="majorHAnsi" w:hAnsiTheme="majorHAnsi" w:cs="Calibri"/>
          <w:szCs w:val="22"/>
          <w:lang w:val="ro-RO"/>
        </w:rPr>
        <w:lastRenderedPageBreak/>
        <w:t xml:space="preserve">Una dintre </w:t>
      </w:r>
      <w:r w:rsidR="007F2C37" w:rsidRPr="00BF472A">
        <w:rPr>
          <w:rFonts w:asciiTheme="majorHAnsi" w:hAnsiTheme="majorHAnsi" w:cs="Calibri"/>
          <w:szCs w:val="22"/>
          <w:lang w:val="ro-RO"/>
        </w:rPr>
        <w:t>activități</w:t>
      </w:r>
      <w:r w:rsidRPr="00BF472A">
        <w:rPr>
          <w:rFonts w:asciiTheme="majorHAnsi" w:hAnsiTheme="majorHAnsi" w:cs="Calibri"/>
          <w:szCs w:val="22"/>
          <w:lang w:val="ro-RO"/>
        </w:rPr>
        <w:t xml:space="preserve">le desfășurate la nivel </w:t>
      </w:r>
      <w:r w:rsidR="00D93ABB" w:rsidRPr="00BF472A">
        <w:rPr>
          <w:rFonts w:asciiTheme="majorHAnsi" w:hAnsiTheme="majorHAnsi" w:cs="Calibri"/>
          <w:szCs w:val="22"/>
          <w:lang w:val="ro-RO"/>
        </w:rPr>
        <w:t xml:space="preserve">local </w:t>
      </w:r>
      <w:r w:rsidRPr="00BF472A">
        <w:rPr>
          <w:rFonts w:asciiTheme="majorHAnsi" w:hAnsiTheme="majorHAnsi" w:cs="Calibri"/>
          <w:szCs w:val="22"/>
          <w:lang w:val="ro-RO"/>
        </w:rPr>
        <w:t>a fost aceea de mobilizare a</w:t>
      </w:r>
      <w:r w:rsidR="007F2C37" w:rsidRPr="00BF472A">
        <w:rPr>
          <w:rFonts w:asciiTheme="majorHAnsi" w:hAnsiTheme="majorHAnsi" w:cs="Calibri"/>
          <w:szCs w:val="22"/>
          <w:lang w:val="ro-RO"/>
        </w:rPr>
        <w:t xml:space="preserve"> structuril</w:t>
      </w:r>
      <w:r w:rsidR="004B6263" w:rsidRPr="00BF472A">
        <w:rPr>
          <w:rFonts w:asciiTheme="majorHAnsi" w:hAnsiTheme="majorHAnsi" w:cs="Calibri"/>
          <w:szCs w:val="22"/>
          <w:lang w:val="ro-RO"/>
        </w:rPr>
        <w:t>or</w:t>
      </w:r>
      <w:r w:rsidR="007F2C37" w:rsidRPr="00BF472A">
        <w:rPr>
          <w:rFonts w:asciiTheme="majorHAnsi" w:hAnsiTheme="majorHAnsi" w:cs="Calibri"/>
          <w:szCs w:val="22"/>
          <w:lang w:val="ro-RO"/>
        </w:rPr>
        <w:t xml:space="preserve"> comunitare consultative</w:t>
      </w:r>
      <w:r w:rsidRPr="00BF472A">
        <w:rPr>
          <w:rFonts w:asciiTheme="majorHAnsi" w:hAnsiTheme="majorHAnsi" w:cs="Calibri"/>
          <w:szCs w:val="22"/>
          <w:lang w:val="ro-RO"/>
        </w:rPr>
        <w:t>, prevăzute în legislație, cu rol consultativ în asigurarea respectării drepturilor copilului și păstrării copilului în familie.</w:t>
      </w:r>
      <w:r w:rsidR="00023B20" w:rsidRPr="00BF472A">
        <w:rPr>
          <w:rFonts w:asciiTheme="majorHAnsi" w:hAnsiTheme="majorHAnsi" w:cs="Calibri"/>
          <w:szCs w:val="22"/>
          <w:lang w:val="ro-RO"/>
        </w:rPr>
        <w:t xml:space="preserve"> </w:t>
      </w:r>
      <w:r w:rsidR="004B6263" w:rsidRPr="00BF472A">
        <w:rPr>
          <w:rFonts w:asciiTheme="majorHAnsi" w:hAnsiTheme="majorHAnsi" w:cs="Calibri"/>
          <w:szCs w:val="22"/>
        </w:rPr>
        <w:t xml:space="preserve">Ipoteza de la care TS pornește, conform căreia, prin prezența profesioniștilor la nivel local, membrii SCC vor fi mobilizați și, astfel, în fiecare comună va exista SCC funcțională și </w:t>
      </w:r>
      <w:r w:rsidR="00161BE4" w:rsidRPr="00BF472A">
        <w:rPr>
          <w:rFonts w:asciiTheme="majorHAnsi" w:hAnsiTheme="majorHAnsi" w:cs="Calibri"/>
          <w:szCs w:val="22"/>
        </w:rPr>
        <w:t>activă</w:t>
      </w:r>
      <w:r w:rsidR="004B6263" w:rsidRPr="00BF472A">
        <w:rPr>
          <w:rFonts w:asciiTheme="majorHAnsi" w:hAnsiTheme="majorHAnsi" w:cs="Calibri"/>
          <w:szCs w:val="22"/>
        </w:rPr>
        <w:t>, este logică și corectă. Pentru funcționarea acestor structuri, elementele cheie sunt gradul de interes și implicare din partea principalilor actori locali, precum și informați</w:t>
      </w:r>
      <w:r w:rsidR="00161BE4" w:rsidRPr="00BF472A">
        <w:rPr>
          <w:rFonts w:asciiTheme="majorHAnsi" w:hAnsiTheme="majorHAnsi" w:cs="Calibri"/>
          <w:szCs w:val="22"/>
        </w:rPr>
        <w:t>ile</w:t>
      </w:r>
      <w:r w:rsidR="004B6263" w:rsidRPr="00BF472A">
        <w:rPr>
          <w:rFonts w:asciiTheme="majorHAnsi" w:hAnsiTheme="majorHAnsi" w:cs="Calibri"/>
          <w:szCs w:val="22"/>
        </w:rPr>
        <w:t xml:space="preserve"> furnizat</w:t>
      </w:r>
      <w:r w:rsidR="00161BE4" w:rsidRPr="00BF472A">
        <w:rPr>
          <w:rFonts w:asciiTheme="majorHAnsi" w:hAnsiTheme="majorHAnsi" w:cs="Calibri"/>
          <w:szCs w:val="22"/>
        </w:rPr>
        <w:t>e</w:t>
      </w:r>
      <w:r w:rsidR="004B6263" w:rsidRPr="00BF472A">
        <w:rPr>
          <w:rFonts w:asciiTheme="majorHAnsi" w:hAnsiTheme="majorHAnsi" w:cs="Calibri"/>
          <w:szCs w:val="22"/>
        </w:rPr>
        <w:t xml:space="preserve"> acestora. Activitatea asistenților</w:t>
      </w:r>
      <w:r w:rsidR="00474466" w:rsidRPr="00BF472A">
        <w:rPr>
          <w:rFonts w:asciiTheme="majorHAnsi" w:hAnsiTheme="majorHAnsi" w:cs="Calibri"/>
          <w:szCs w:val="22"/>
        </w:rPr>
        <w:t>/lucrătorilor</w:t>
      </w:r>
      <w:r w:rsidR="004B6263" w:rsidRPr="00BF472A">
        <w:rPr>
          <w:rFonts w:asciiTheme="majorHAnsi" w:hAnsiTheme="majorHAnsi" w:cs="Calibri"/>
          <w:szCs w:val="22"/>
        </w:rPr>
        <w:t xml:space="preserve"> sociali pentru coagularea și informarea persoanelor responsabile membre ale SCC și pentru monitorizarea realizării activităților propuse în ședințe este principalul element necesar și suficient pentru ca SCC să funcționeze</w:t>
      </w:r>
      <w:r w:rsidR="00EE4E0F" w:rsidRPr="00BF472A">
        <w:rPr>
          <w:rFonts w:asciiTheme="majorHAnsi" w:hAnsiTheme="majorHAnsi" w:cs="Calibri"/>
          <w:szCs w:val="22"/>
          <w:lang w:val="ro-RO"/>
        </w:rPr>
        <w:t>.</w:t>
      </w:r>
    </w:p>
    <w:p w:rsidR="005B7D93" w:rsidRPr="00BF472A" w:rsidRDefault="00EE4E0F" w:rsidP="007F2C37">
      <w:pPr>
        <w:spacing w:before="120" w:after="120"/>
        <w:rPr>
          <w:rFonts w:asciiTheme="majorHAnsi" w:hAnsiTheme="majorHAnsi" w:cs="Calibri"/>
          <w:szCs w:val="22"/>
          <w:lang w:val="ro-RO"/>
        </w:rPr>
      </w:pPr>
      <w:r w:rsidRPr="00BF472A">
        <w:rPr>
          <w:rFonts w:asciiTheme="majorHAnsi" w:hAnsiTheme="majorHAnsi" w:cs="Calibri"/>
          <w:szCs w:val="22"/>
          <w:lang w:val="ro-RO"/>
        </w:rPr>
        <w:t>De asemenea, este coerentă logica de intervenție ce leagă activitățile privind implementarea proiectelor de microgrant de constituirea și funcționarea centrelor de sprijin și consiliere pentru copii și părinți (</w:t>
      </w:r>
      <w:r w:rsidR="003C26DB" w:rsidRPr="00BF472A">
        <w:rPr>
          <w:rFonts w:asciiTheme="majorHAnsi" w:hAnsiTheme="majorHAnsi" w:cs="Calibri"/>
          <w:szCs w:val="22"/>
          <w:lang w:val="ro-RO"/>
        </w:rPr>
        <w:t>dat fiind că acestea</w:t>
      </w:r>
      <w:r w:rsidRPr="00BF472A">
        <w:rPr>
          <w:rFonts w:asciiTheme="majorHAnsi" w:hAnsiTheme="majorHAnsi" w:cs="Calibri"/>
          <w:szCs w:val="22"/>
          <w:lang w:val="ro-RO"/>
        </w:rPr>
        <w:t xml:space="preserve"> au reprezentat rezultatul direct al </w:t>
      </w:r>
      <w:r w:rsidR="00474466" w:rsidRPr="00BF472A">
        <w:rPr>
          <w:rFonts w:asciiTheme="majorHAnsi" w:hAnsiTheme="majorHAnsi" w:cs="Calibri"/>
          <w:szCs w:val="22"/>
          <w:lang w:val="ro-RO"/>
        </w:rPr>
        <w:t xml:space="preserve">proiectelor finanțate prin </w:t>
      </w:r>
      <w:r w:rsidRPr="00BF472A">
        <w:rPr>
          <w:rFonts w:asciiTheme="majorHAnsi" w:hAnsiTheme="majorHAnsi" w:cs="Calibri"/>
          <w:szCs w:val="22"/>
          <w:lang w:val="ro-RO"/>
        </w:rPr>
        <w:t>microgranturi</w:t>
      </w:r>
      <w:r w:rsidR="003C26DB" w:rsidRPr="00BF472A">
        <w:rPr>
          <w:rFonts w:asciiTheme="majorHAnsi" w:hAnsiTheme="majorHAnsi" w:cs="Calibri"/>
          <w:szCs w:val="22"/>
          <w:lang w:val="ro-RO"/>
        </w:rPr>
        <w:t xml:space="preserve"> conform planificării lor</w:t>
      </w:r>
      <w:r w:rsidRPr="00BF472A">
        <w:rPr>
          <w:rFonts w:asciiTheme="majorHAnsi" w:hAnsiTheme="majorHAnsi" w:cs="Calibri"/>
          <w:szCs w:val="22"/>
          <w:lang w:val="ro-RO"/>
        </w:rPr>
        <w:t>) și de informarea comunităților cu privire la drepturile copiilor și drepturile și responsabilitățile familiilor</w:t>
      </w:r>
      <w:r w:rsidR="003C26DB" w:rsidRPr="00BF472A">
        <w:rPr>
          <w:rFonts w:asciiTheme="majorHAnsi" w:hAnsiTheme="majorHAnsi" w:cs="Calibri"/>
          <w:szCs w:val="22"/>
          <w:lang w:val="ro-RO"/>
        </w:rPr>
        <w:t>, având în vedere că proiectele finanțate din microgranturi au presupus mici campanii de informare la nivel comunitar, activități de informare și consiliere de grup, activități de educație non-formală de grup pentru copii</w:t>
      </w:r>
      <w:r w:rsidRPr="00BF472A">
        <w:rPr>
          <w:rFonts w:asciiTheme="majorHAnsi" w:hAnsiTheme="majorHAnsi" w:cs="Calibri"/>
          <w:szCs w:val="22"/>
          <w:lang w:val="ro-RO"/>
        </w:rPr>
        <w:t>.</w:t>
      </w:r>
    </w:p>
    <w:p w:rsidR="00990C74" w:rsidRPr="00BF472A" w:rsidRDefault="00990C74" w:rsidP="007F2C37">
      <w:pPr>
        <w:spacing w:before="120" w:after="120"/>
        <w:rPr>
          <w:rFonts w:asciiTheme="majorHAnsi" w:hAnsiTheme="majorHAnsi" w:cs="Calibri"/>
          <w:szCs w:val="22"/>
          <w:lang w:val="ro-RO"/>
        </w:rPr>
      </w:pPr>
      <w:r w:rsidRPr="00BF472A">
        <w:rPr>
          <w:rFonts w:asciiTheme="majorHAnsi" w:hAnsiTheme="majorHAnsi" w:cs="Calibri"/>
          <w:szCs w:val="22"/>
          <w:lang w:val="ro-RO"/>
        </w:rPr>
        <w:t>Ț</w:t>
      </w:r>
      <w:r w:rsidR="00EE4E0F" w:rsidRPr="00BF472A">
        <w:rPr>
          <w:rFonts w:asciiTheme="majorHAnsi" w:hAnsiTheme="majorHAnsi" w:cs="Calibri"/>
          <w:szCs w:val="22"/>
          <w:lang w:val="ro-RO"/>
        </w:rPr>
        <w:t>inta de a informa 150.000 persoane</w:t>
      </w:r>
      <w:r w:rsidR="007F2C37" w:rsidRPr="00BF472A">
        <w:rPr>
          <w:rFonts w:asciiTheme="majorHAnsi" w:hAnsiTheme="majorHAnsi" w:cs="Calibri"/>
          <w:szCs w:val="22"/>
          <w:lang w:val="ro-RO"/>
        </w:rPr>
        <w:t xml:space="preserve"> presupune informarea tuturor locuitorilor din comunitățile în care modelul </w:t>
      </w:r>
      <w:r w:rsidR="006643ED" w:rsidRPr="00BF472A">
        <w:rPr>
          <w:rFonts w:asciiTheme="majorHAnsi" w:hAnsiTheme="majorHAnsi" w:cs="Calibri"/>
          <w:szCs w:val="22"/>
          <w:lang w:val="ro-RO"/>
        </w:rPr>
        <w:t>a fost</w:t>
      </w:r>
      <w:r w:rsidR="007F2C37" w:rsidRPr="00BF472A">
        <w:rPr>
          <w:rFonts w:asciiTheme="majorHAnsi" w:hAnsiTheme="majorHAnsi" w:cs="Calibri"/>
          <w:szCs w:val="22"/>
          <w:lang w:val="ro-RO"/>
        </w:rPr>
        <w:t xml:space="preserve"> implementat, </w:t>
      </w:r>
      <w:r w:rsidR="008E6357" w:rsidRPr="00BF472A">
        <w:rPr>
          <w:rFonts w:asciiTheme="majorHAnsi" w:hAnsiTheme="majorHAnsi" w:cs="Calibri"/>
          <w:szCs w:val="22"/>
          <w:lang w:val="ro-RO"/>
        </w:rPr>
        <w:t>în contextul în care</w:t>
      </w:r>
      <w:r w:rsidR="007F2C37" w:rsidRPr="00BF472A">
        <w:rPr>
          <w:rFonts w:asciiTheme="majorHAnsi" w:hAnsiTheme="majorHAnsi" w:cs="Calibri"/>
          <w:szCs w:val="22"/>
          <w:lang w:val="ro-RO"/>
        </w:rPr>
        <w:t xml:space="preserve"> datele INS arată că în </w:t>
      </w:r>
      <w:r w:rsidR="003C26DB" w:rsidRPr="00BF472A">
        <w:rPr>
          <w:rFonts w:asciiTheme="majorHAnsi" w:hAnsiTheme="majorHAnsi" w:cs="Calibri"/>
          <w:szCs w:val="22"/>
          <w:lang w:val="ro-RO"/>
        </w:rPr>
        <w:t xml:space="preserve">cele 32 de comune </w:t>
      </w:r>
      <w:r w:rsidR="007F2C37" w:rsidRPr="00BF472A">
        <w:rPr>
          <w:rFonts w:asciiTheme="majorHAnsi" w:hAnsiTheme="majorHAnsi" w:cs="Calibri"/>
          <w:szCs w:val="22"/>
          <w:lang w:val="ro-RO"/>
        </w:rPr>
        <w:t xml:space="preserve">în care proiectul </w:t>
      </w:r>
      <w:r w:rsidR="006643ED" w:rsidRPr="00BF472A">
        <w:rPr>
          <w:rFonts w:asciiTheme="majorHAnsi" w:hAnsiTheme="majorHAnsi" w:cs="Calibri"/>
          <w:szCs w:val="22"/>
          <w:lang w:val="ro-RO"/>
        </w:rPr>
        <w:t>a fost</w:t>
      </w:r>
      <w:r w:rsidR="007F2C37" w:rsidRPr="00BF472A">
        <w:rPr>
          <w:rFonts w:asciiTheme="majorHAnsi" w:hAnsiTheme="majorHAnsi" w:cs="Calibri"/>
          <w:szCs w:val="22"/>
          <w:lang w:val="ro-RO"/>
        </w:rPr>
        <w:t xml:space="preserve"> implementat </w:t>
      </w:r>
      <w:r w:rsidR="003C26DB" w:rsidRPr="00BF472A">
        <w:rPr>
          <w:rFonts w:asciiTheme="majorHAnsi" w:hAnsiTheme="majorHAnsi" w:cs="Calibri"/>
          <w:szCs w:val="22"/>
          <w:lang w:val="ro-RO"/>
        </w:rPr>
        <w:t xml:space="preserve">pe toată perioada 2011-2015 </w:t>
      </w:r>
      <w:r w:rsidR="007F2C37" w:rsidRPr="00BF472A">
        <w:rPr>
          <w:rFonts w:asciiTheme="majorHAnsi" w:hAnsiTheme="majorHAnsi" w:cs="Calibri"/>
          <w:szCs w:val="22"/>
          <w:lang w:val="ro-RO"/>
        </w:rPr>
        <w:t>sunt 145.957 de locuitori</w:t>
      </w:r>
      <w:r w:rsidR="009E7174" w:rsidRPr="00BF472A">
        <w:rPr>
          <w:rFonts w:asciiTheme="majorHAnsi" w:hAnsiTheme="majorHAnsi" w:cs="Calibri"/>
          <w:szCs w:val="22"/>
          <w:lang w:val="ro-RO"/>
        </w:rPr>
        <w:t xml:space="preserve">. </w:t>
      </w:r>
      <w:r w:rsidR="009C4B93" w:rsidRPr="00BF472A">
        <w:rPr>
          <w:rFonts w:asciiTheme="majorHAnsi" w:hAnsiTheme="majorHAnsi" w:cs="Calibri"/>
          <w:szCs w:val="22"/>
          <w:lang w:val="ro-RO"/>
        </w:rPr>
        <w:t>Cu toate acestea, t</w:t>
      </w:r>
      <w:r w:rsidR="009E7174" w:rsidRPr="00BF472A">
        <w:rPr>
          <w:rFonts w:asciiTheme="majorHAnsi" w:hAnsiTheme="majorHAnsi" w:cs="Calibri"/>
          <w:szCs w:val="22"/>
          <w:lang w:val="ro-RO"/>
        </w:rPr>
        <w:t>rebuie remarcat că dacă TS a cuprins ajustări cu privire la numărul comunităților de intervenție</w:t>
      </w:r>
      <w:r w:rsidRPr="00BF472A">
        <w:rPr>
          <w:rFonts w:asciiTheme="majorHAnsi" w:hAnsiTheme="majorHAnsi" w:cs="Calibri"/>
          <w:szCs w:val="22"/>
          <w:lang w:val="ro-RO"/>
        </w:rPr>
        <w:t xml:space="preserve"> și</w:t>
      </w:r>
      <w:r w:rsidR="009E7174" w:rsidRPr="00BF472A">
        <w:rPr>
          <w:rFonts w:asciiTheme="majorHAnsi" w:hAnsiTheme="majorHAnsi" w:cs="Calibri"/>
          <w:szCs w:val="22"/>
          <w:lang w:val="ro-RO"/>
        </w:rPr>
        <w:t xml:space="preserve"> a</w:t>
      </w:r>
      <w:r w:rsidR="00421E24" w:rsidRPr="00BF472A">
        <w:rPr>
          <w:rFonts w:asciiTheme="majorHAnsi" w:hAnsiTheme="majorHAnsi" w:cs="Calibri"/>
          <w:szCs w:val="22"/>
          <w:lang w:val="ro-RO"/>
        </w:rPr>
        <w:t>l</w:t>
      </w:r>
      <w:r w:rsidR="009E7174" w:rsidRPr="00BF472A">
        <w:rPr>
          <w:rFonts w:asciiTheme="majorHAnsi" w:hAnsiTheme="majorHAnsi" w:cs="Calibri"/>
          <w:szCs w:val="22"/>
          <w:lang w:val="ro-RO"/>
        </w:rPr>
        <w:t xml:space="preserve"> centrelor comunitare</w:t>
      </w:r>
      <w:r w:rsidR="008E6357" w:rsidRPr="00BF472A">
        <w:rPr>
          <w:rFonts w:asciiTheme="majorHAnsi" w:hAnsiTheme="majorHAnsi" w:cs="Calibri"/>
          <w:szCs w:val="22"/>
          <w:lang w:val="ro-RO"/>
        </w:rPr>
        <w:t xml:space="preserve">, </w:t>
      </w:r>
      <w:r w:rsidRPr="00BF472A">
        <w:rPr>
          <w:rFonts w:asciiTheme="majorHAnsi" w:hAnsiTheme="majorHAnsi" w:cs="Calibri"/>
          <w:szCs w:val="22"/>
          <w:lang w:val="ro-RO"/>
        </w:rPr>
        <w:t>acestea nu au fost acompaniate de o reducere proporțională a numărului de 150.000 de persoane informate. În consecință, în cazul unei evaluări de impact a unor inițiative de informare, educare, comunicare în rândul populației generale</w:t>
      </w:r>
      <w:r w:rsidR="00421E24" w:rsidRPr="00BF472A">
        <w:rPr>
          <w:rFonts w:asciiTheme="majorHAnsi" w:hAnsiTheme="majorHAnsi" w:cs="Calibri"/>
          <w:szCs w:val="22"/>
          <w:lang w:val="ro-RO"/>
        </w:rPr>
        <w:t>,</w:t>
      </w:r>
      <w:r w:rsidRPr="00BF472A">
        <w:rPr>
          <w:rFonts w:asciiTheme="majorHAnsi" w:hAnsiTheme="majorHAnsi" w:cs="Calibri"/>
          <w:szCs w:val="22"/>
          <w:lang w:val="ro-RO"/>
        </w:rPr>
        <w:t xml:space="preserve"> va trebui redefinit grupul țintă care să corespundă număru</w:t>
      </w:r>
      <w:r w:rsidR="00031DC4" w:rsidRPr="00BF472A">
        <w:rPr>
          <w:rFonts w:asciiTheme="majorHAnsi" w:hAnsiTheme="majorHAnsi" w:cs="Calibri"/>
          <w:szCs w:val="22"/>
          <w:lang w:val="ro-RO"/>
        </w:rPr>
        <w:t>lui de persoane din comunitățile</w:t>
      </w:r>
      <w:r w:rsidRPr="00BF472A">
        <w:rPr>
          <w:rFonts w:asciiTheme="majorHAnsi" w:hAnsiTheme="majorHAnsi" w:cs="Calibri"/>
          <w:szCs w:val="22"/>
          <w:lang w:val="ro-RO"/>
        </w:rPr>
        <w:t xml:space="preserve"> de intervenție.</w:t>
      </w:r>
    </w:p>
    <w:p w:rsidR="006A4C64" w:rsidRPr="00BF472A" w:rsidRDefault="006A4C64" w:rsidP="007F2C37">
      <w:pPr>
        <w:spacing w:before="120" w:after="120"/>
        <w:rPr>
          <w:rFonts w:asciiTheme="majorHAnsi" w:hAnsiTheme="majorHAnsi" w:cs="Calibri"/>
          <w:strike/>
          <w:szCs w:val="22"/>
          <w:lang w:val="ro-RO"/>
        </w:rPr>
      </w:pPr>
    </w:p>
    <w:p w:rsidR="006A4C64" w:rsidRPr="00BF472A" w:rsidRDefault="006F4D22" w:rsidP="00B16A45">
      <w:pPr>
        <w:pStyle w:val="Caption"/>
        <w:keepNext/>
        <w:keepLines/>
        <w:spacing w:after="120"/>
        <w:rPr>
          <w:rFonts w:asciiTheme="majorHAnsi" w:hAnsiTheme="majorHAnsi" w:cs="Calibri"/>
          <w:sz w:val="22"/>
          <w:szCs w:val="22"/>
          <w:lang w:val="ro-RO"/>
        </w:rPr>
      </w:pPr>
      <w:bookmarkStart w:id="125" w:name="_Toc503793808"/>
      <w:r w:rsidRPr="00BF472A">
        <w:rPr>
          <w:rFonts w:asciiTheme="majorHAnsi" w:hAnsiTheme="majorHAnsi"/>
          <w:sz w:val="22"/>
          <w:szCs w:val="22"/>
          <w:lang w:val="ro-RO"/>
        </w:rPr>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8</w:t>
      </w:r>
      <w:r w:rsidR="000940D3" w:rsidRPr="00BF472A">
        <w:rPr>
          <w:rFonts w:asciiTheme="majorHAnsi" w:hAnsiTheme="majorHAnsi"/>
          <w:sz w:val="22"/>
          <w:szCs w:val="22"/>
          <w:lang w:val="ro-RO"/>
        </w:rPr>
        <w:fldChar w:fldCharType="end"/>
      </w:r>
      <w:r w:rsidR="006A4C64" w:rsidRPr="00BF472A">
        <w:rPr>
          <w:rFonts w:asciiTheme="majorHAnsi" w:hAnsiTheme="majorHAnsi"/>
          <w:sz w:val="22"/>
          <w:szCs w:val="22"/>
          <w:lang w:val="ro-RO"/>
        </w:rPr>
        <w:t>. Teoria Schimbării în 2013 la nivel județean</w:t>
      </w:r>
      <w:bookmarkEnd w:id="125"/>
    </w:p>
    <w:tbl>
      <w:tblPr>
        <w:tblStyle w:val="MediumList2-Accent1"/>
        <w:tblW w:w="0" w:type="auto"/>
        <w:tblInd w:w="-10" w:type="dxa"/>
        <w:tblLayout w:type="fixed"/>
        <w:tblLook w:val="04A0" w:firstRow="1" w:lastRow="0" w:firstColumn="1" w:lastColumn="0" w:noHBand="0" w:noVBand="1"/>
      </w:tblPr>
      <w:tblGrid>
        <w:gridCol w:w="1188"/>
        <w:gridCol w:w="8432"/>
      </w:tblGrid>
      <w:tr w:rsidR="009560F4" w:rsidRPr="00BF472A" w:rsidTr="009560F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88" w:type="dxa"/>
            <w:tcBorders>
              <w:bottom w:val="nil"/>
              <w:right w:val="single" w:sz="6" w:space="0" w:color="4F81BD" w:themeColor="accent1"/>
            </w:tcBorders>
            <w:vAlign w:val="center"/>
          </w:tcPr>
          <w:p w:rsidR="009560F4" w:rsidRPr="00BF472A" w:rsidRDefault="008761AC" w:rsidP="008D54CB">
            <w:pPr>
              <w:keepNext/>
              <w:keepLines/>
              <w:spacing w:before="0" w:after="0"/>
              <w:rPr>
                <w:rFonts w:asciiTheme="majorHAnsi" w:hAnsiTheme="majorHAnsi" w:cs="Calibri"/>
                <w:b/>
                <w:szCs w:val="22"/>
                <w:lang w:val="ro-RO"/>
              </w:rPr>
            </w:pPr>
            <w:r w:rsidRPr="00BF472A">
              <w:rPr>
                <w:rFonts w:asciiTheme="majorHAnsi" w:hAnsiTheme="majorHAnsi" w:cs="Calibri"/>
                <w:b/>
                <w:i/>
                <w:szCs w:val="22"/>
                <w:lang w:val="ro-RO"/>
              </w:rPr>
              <w:t>Activități (</w:t>
            </w:r>
            <w:r w:rsidR="009560F4" w:rsidRPr="00BF472A">
              <w:rPr>
                <w:rFonts w:asciiTheme="majorHAnsi" w:hAnsiTheme="majorHAnsi" w:cs="Calibri"/>
                <w:b/>
                <w:i/>
                <w:szCs w:val="22"/>
                <w:lang w:val="ro-RO"/>
              </w:rPr>
              <w:t>Input</w:t>
            </w:r>
            <w:r w:rsidRPr="00BF472A">
              <w:rPr>
                <w:rFonts w:asciiTheme="majorHAnsi" w:hAnsiTheme="majorHAnsi" w:cs="Calibri"/>
                <w:b/>
                <w:i/>
                <w:szCs w:val="22"/>
                <w:lang w:val="ro-RO"/>
              </w:rPr>
              <w:t>s)</w:t>
            </w:r>
            <w:r w:rsidR="009560F4" w:rsidRPr="00BF472A">
              <w:rPr>
                <w:rFonts w:asciiTheme="majorHAnsi" w:hAnsiTheme="majorHAnsi" w:cs="Calibri"/>
                <w:b/>
                <w:i/>
                <w:szCs w:val="22"/>
                <w:lang w:val="ro-RO"/>
              </w:rPr>
              <w:t xml:space="preserve"> </w:t>
            </w:r>
          </w:p>
        </w:tc>
        <w:tc>
          <w:tcPr>
            <w:tcW w:w="8432" w:type="dxa"/>
            <w:tcBorders>
              <w:left w:val="single" w:sz="6" w:space="0" w:color="4F81BD" w:themeColor="accent1"/>
              <w:bottom w:val="nil"/>
            </w:tcBorders>
            <w:vAlign w:val="center"/>
          </w:tcPr>
          <w:p w:rsidR="009560F4" w:rsidRPr="00BF472A" w:rsidRDefault="009560F4" w:rsidP="008D54CB">
            <w:pPr>
              <w:widowControl w:val="0"/>
              <w:autoSpaceDE w:val="0"/>
              <w:autoSpaceDN w:val="0"/>
              <w:adjustRightInd w:val="0"/>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b/>
                <w:szCs w:val="22"/>
                <w:lang w:val="ro-RO"/>
              </w:rPr>
              <w:t>Formarea</w:t>
            </w:r>
            <w:r w:rsidRPr="00BF472A">
              <w:rPr>
                <w:rFonts w:asciiTheme="majorHAnsi" w:hAnsiTheme="majorHAnsi" w:cs="Calibri"/>
                <w:szCs w:val="22"/>
                <w:lang w:val="ro-RO"/>
              </w:rPr>
              <w:t xml:space="preserve"> supervizorilor din domeniul social și medical și punerea la dispoziţia lor a unor instrumente de monitorizare și îndrumare metodologică la nivel local</w:t>
            </w:r>
          </w:p>
          <w:p w:rsidR="009560F4" w:rsidRPr="00BF472A" w:rsidRDefault="009560F4" w:rsidP="008D54CB">
            <w:pPr>
              <w:keepNext/>
              <w:keepLines/>
              <w:spacing w:before="0" w:after="0"/>
              <w:cnfStyle w:val="100000000000" w:firstRow="1"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Organizarea unor </w:t>
            </w:r>
            <w:r w:rsidRPr="00BF472A">
              <w:rPr>
                <w:rFonts w:asciiTheme="majorHAnsi" w:hAnsiTheme="majorHAnsi" w:cs="Calibri"/>
                <w:b/>
                <w:szCs w:val="22"/>
                <w:lang w:val="ro-RO"/>
              </w:rPr>
              <w:t>schimburi de experienţă</w:t>
            </w:r>
          </w:p>
        </w:tc>
      </w:tr>
      <w:tr w:rsidR="008D54CB" w:rsidRPr="00BF472A" w:rsidTr="009560F4">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1188" w:type="dxa"/>
            <w:tcBorders>
              <w:right w:val="single" w:sz="6" w:space="0" w:color="4F81BD" w:themeColor="accent1"/>
            </w:tcBorders>
            <w:shd w:val="clear" w:color="auto" w:fill="auto"/>
            <w:vAlign w:val="center"/>
          </w:tcPr>
          <w:p w:rsidR="008D54CB" w:rsidRPr="00BF472A" w:rsidRDefault="008D54CB" w:rsidP="008D54CB">
            <w:pPr>
              <w:spacing w:before="0" w:after="0"/>
              <w:rPr>
                <w:rFonts w:asciiTheme="majorHAnsi" w:hAnsiTheme="majorHAnsi" w:cs="Calibri"/>
                <w:b/>
                <w:i/>
                <w:szCs w:val="22"/>
                <w:lang w:val="ro-RO"/>
              </w:rPr>
            </w:pPr>
          </w:p>
        </w:tc>
        <w:tc>
          <w:tcPr>
            <w:tcW w:w="8432" w:type="dxa"/>
            <w:tcBorders>
              <w:left w:val="single" w:sz="6" w:space="0" w:color="4F81BD" w:themeColor="accent1"/>
              <w:right w:val="nil"/>
            </w:tcBorders>
            <w:shd w:val="clear" w:color="auto" w:fill="auto"/>
            <w:vAlign w:val="center"/>
          </w:tcPr>
          <w:p w:rsidR="008D54CB" w:rsidRPr="00BF472A" w:rsidRDefault="00535C9C" w:rsidP="008D54CB">
            <w:pPr>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Pr>
                <w:rFonts w:asciiTheme="majorHAnsi" w:hAnsiTheme="majorHAnsi" w:cs="Calibri"/>
                <w:szCs w:val="22"/>
                <w:lang w:val="ro-RO" w:bidi="ar-SA"/>
              </w:rPr>
              <w:pict>
                <v:shape id="Down Arrow 39" o:spid="_x0000_s1118" type="#_x0000_t67" style="position:absolute;left:0;text-align:left;margin-left:127.6pt;margin-top:9.6pt;width:163.3pt;height:22.65pt;z-index:251664384;visibility:visible;mso-position-horizontal-relative:text;mso-position-vertical-relative:text;mso-width-relative:margin;mso-height-relative:margin;v-text-anchor:middle" wrapcoords="5152 -720 -198 10080 -198 11520 9512 20880 9908 20880 11593 20880 11989 20880 21699 11520 21798 10080 16349 -720 5152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" adj="10800" fillcolor="white [3201]" strokecolor="#4f81bd [3204]">
                  <w10:wrap type="through"/>
                </v:shape>
              </w:pict>
            </w:r>
          </w:p>
        </w:tc>
      </w:tr>
      <w:tr w:rsidR="006A4C64" w:rsidRPr="00BF472A" w:rsidTr="009560F4">
        <w:tc>
          <w:tcPr>
            <w:cnfStyle w:val="001000000000" w:firstRow="0" w:lastRow="0" w:firstColumn="1" w:lastColumn="0" w:oddVBand="0" w:evenVBand="0" w:oddHBand="0" w:evenHBand="0" w:firstRowFirstColumn="0" w:firstRowLastColumn="0" w:lastRowFirstColumn="0" w:lastRowLastColumn="0"/>
            <w:tcW w:w="1188" w:type="dxa"/>
            <w:tcBorders>
              <w:right w:val="single" w:sz="6" w:space="0" w:color="4F81BD" w:themeColor="accent1"/>
            </w:tcBorders>
            <w:shd w:val="clear" w:color="auto" w:fill="auto"/>
            <w:vAlign w:val="center"/>
          </w:tcPr>
          <w:p w:rsidR="006A4C64" w:rsidRPr="00BF472A" w:rsidRDefault="008761AC" w:rsidP="008D54CB">
            <w:pPr>
              <w:spacing w:before="0" w:after="0"/>
              <w:rPr>
                <w:rFonts w:asciiTheme="majorHAnsi" w:hAnsiTheme="majorHAnsi" w:cs="Calibri"/>
                <w:b/>
                <w:szCs w:val="22"/>
                <w:lang w:val="ro-RO"/>
              </w:rPr>
            </w:pPr>
            <w:r w:rsidRPr="00BF472A">
              <w:rPr>
                <w:rFonts w:asciiTheme="majorHAnsi" w:hAnsiTheme="majorHAnsi" w:cs="Calibri"/>
                <w:b/>
                <w:i/>
                <w:szCs w:val="22"/>
                <w:lang w:val="ro-RO"/>
              </w:rPr>
              <w:t>Rezultate (</w:t>
            </w:r>
            <w:r w:rsidR="006A4C64" w:rsidRPr="00BF472A">
              <w:rPr>
                <w:rFonts w:asciiTheme="majorHAnsi" w:hAnsiTheme="majorHAnsi" w:cs="Calibri"/>
                <w:b/>
                <w:i/>
                <w:szCs w:val="22"/>
                <w:lang w:val="ro-RO"/>
              </w:rPr>
              <w:t>Output</w:t>
            </w:r>
            <w:r w:rsidRPr="00BF472A">
              <w:rPr>
                <w:rFonts w:asciiTheme="majorHAnsi" w:hAnsiTheme="majorHAnsi" w:cs="Calibri"/>
                <w:b/>
                <w:i/>
                <w:szCs w:val="22"/>
                <w:lang w:val="ro-RO"/>
              </w:rPr>
              <w:t>s)</w:t>
            </w:r>
            <w:r w:rsidR="006A4C64" w:rsidRPr="00BF472A">
              <w:rPr>
                <w:rFonts w:asciiTheme="majorHAnsi" w:hAnsiTheme="majorHAnsi" w:cs="Calibri"/>
                <w:b/>
                <w:i/>
                <w:szCs w:val="22"/>
                <w:lang w:val="ro-RO"/>
              </w:rPr>
              <w:t xml:space="preserve"> </w:t>
            </w:r>
          </w:p>
        </w:tc>
        <w:tc>
          <w:tcPr>
            <w:tcW w:w="8432" w:type="dxa"/>
            <w:tcBorders>
              <w:top w:val="nil"/>
              <w:left w:val="single" w:sz="6" w:space="0" w:color="4F81BD" w:themeColor="accent1"/>
              <w:bottom w:val="nil"/>
              <w:right w:val="nil"/>
            </w:tcBorders>
            <w:shd w:val="clear" w:color="auto" w:fill="auto"/>
            <w:vAlign w:val="center"/>
          </w:tcPr>
          <w:p w:rsidR="008D54CB" w:rsidRPr="00BF472A" w:rsidRDefault="008D54CB" w:rsidP="008D54CB">
            <w:pPr>
              <w:widowControl w:val="0"/>
              <w:autoSpaceDE w:val="0"/>
              <w:autoSpaceDN w:val="0"/>
              <w:adjustRightInd w:val="0"/>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p>
          <w:p w:rsidR="006A4C64" w:rsidRPr="00BF472A" w:rsidRDefault="00535C9C" w:rsidP="008D54CB">
            <w:pPr>
              <w:widowControl w:val="0"/>
              <w:autoSpaceDE w:val="0"/>
              <w:autoSpaceDN w:val="0"/>
              <w:adjustRightInd w:val="0"/>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Pr>
                <w:rFonts w:asciiTheme="majorHAnsi" w:hAnsiTheme="majorHAnsi" w:cs="Calibri"/>
                <w:szCs w:val="22"/>
                <w:lang w:val="ro-RO" w:bidi="ar-SA"/>
              </w:rPr>
              <w:pict>
                <v:shape id="Down Arrow 41" o:spid="_x0000_s1117" type="#_x0000_t67" style="position:absolute;left:0;text-align:left;margin-left:203.25pt;margin-top:17pt;width:14.3pt;height:22.65pt;z-index:251665408;visibility:visible;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" adj="14781" fillcolor="white [3201]" strokecolor="#4f81bd [3204]">
                  <w10:wrap type="through"/>
                </v:shape>
              </w:pict>
            </w:r>
            <w:r w:rsidR="006A4C64" w:rsidRPr="00BF472A">
              <w:rPr>
                <w:rFonts w:asciiTheme="majorHAnsi" w:hAnsiTheme="majorHAnsi" w:cs="Calibri"/>
                <w:szCs w:val="22"/>
                <w:lang w:val="ro-RO"/>
              </w:rPr>
              <w:t>O mai bună capacitate a DGASPC și DSP de a oferi suport metodologic autorităţilor locale</w:t>
            </w:r>
          </w:p>
        </w:tc>
      </w:tr>
      <w:tr w:rsidR="008D54CB" w:rsidRPr="00BF472A" w:rsidTr="009560F4">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8D54CB" w:rsidRPr="00BF472A" w:rsidRDefault="008D54CB" w:rsidP="008D54CB">
            <w:pPr>
              <w:spacing w:before="0" w:after="0"/>
              <w:rPr>
                <w:rFonts w:asciiTheme="majorHAnsi" w:hAnsiTheme="majorHAnsi" w:cs="Calibri"/>
                <w:b/>
                <w:i/>
                <w:szCs w:val="22"/>
                <w:lang w:val="ro-RO"/>
              </w:rPr>
            </w:pPr>
          </w:p>
        </w:tc>
        <w:tc>
          <w:tcPr>
            <w:tcW w:w="8432" w:type="dxa"/>
            <w:tcBorders>
              <w:right w:val="nil"/>
            </w:tcBorders>
            <w:shd w:val="clear" w:color="auto" w:fill="auto"/>
            <w:vAlign w:val="center"/>
          </w:tcPr>
          <w:p w:rsidR="008D54CB" w:rsidRPr="00BF472A" w:rsidRDefault="008D54CB" w:rsidP="008D54CB">
            <w:pPr>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p>
        </w:tc>
      </w:tr>
      <w:tr w:rsidR="006A4C64" w:rsidRPr="00BF472A" w:rsidTr="009560F4">
        <w:trPr>
          <w:trHeight w:val="678"/>
        </w:trPr>
        <w:tc>
          <w:tcPr>
            <w:cnfStyle w:val="001000000000" w:firstRow="0" w:lastRow="0" w:firstColumn="1" w:lastColumn="0" w:oddVBand="0" w:evenVBand="0" w:oddHBand="0" w:evenHBand="0" w:firstRowFirstColumn="0" w:firstRowLastColumn="0" w:lastRowFirstColumn="0" w:lastRowLastColumn="0"/>
            <w:tcW w:w="1188" w:type="dxa"/>
            <w:vAlign w:val="center"/>
          </w:tcPr>
          <w:p w:rsidR="006A4C64" w:rsidRPr="00BF472A" w:rsidRDefault="008761AC" w:rsidP="008D54CB">
            <w:pPr>
              <w:spacing w:before="0" w:after="0"/>
              <w:rPr>
                <w:rFonts w:asciiTheme="majorHAnsi" w:hAnsiTheme="majorHAnsi" w:cs="Calibri"/>
                <w:b/>
                <w:szCs w:val="22"/>
                <w:lang w:val="ro-RO"/>
              </w:rPr>
            </w:pPr>
            <w:r w:rsidRPr="00BF472A">
              <w:rPr>
                <w:rFonts w:asciiTheme="majorHAnsi" w:hAnsiTheme="majorHAnsi" w:cs="Calibri"/>
                <w:b/>
                <w:i/>
                <w:szCs w:val="22"/>
                <w:lang w:val="ro-RO"/>
              </w:rPr>
              <w:t>Efecte (Outcomes)</w:t>
            </w:r>
            <w:r w:rsidR="006A4C64" w:rsidRPr="00BF472A">
              <w:rPr>
                <w:rFonts w:asciiTheme="majorHAnsi" w:hAnsiTheme="majorHAnsi" w:cs="Calibri"/>
                <w:b/>
                <w:i/>
                <w:szCs w:val="22"/>
                <w:lang w:val="ro-RO"/>
              </w:rPr>
              <w:t xml:space="preserve"> </w:t>
            </w:r>
          </w:p>
        </w:tc>
        <w:tc>
          <w:tcPr>
            <w:tcW w:w="8432" w:type="dxa"/>
            <w:tcBorders>
              <w:top w:val="nil"/>
              <w:bottom w:val="nil"/>
              <w:right w:val="nil"/>
            </w:tcBorders>
            <w:vAlign w:val="center"/>
          </w:tcPr>
          <w:p w:rsidR="006A4C64" w:rsidRPr="00BF472A" w:rsidRDefault="006A4C64" w:rsidP="0034215D">
            <w:pPr>
              <w:pStyle w:val="ListParagraph"/>
              <w:widowControl w:val="0"/>
              <w:numPr>
                <w:ilvl w:val="0"/>
                <w:numId w:val="30"/>
              </w:numPr>
              <w:autoSpaceDE w:val="0"/>
              <w:autoSpaceDN w:val="0"/>
              <w:adjustRightInd w:val="0"/>
              <w:spacing w:before="0" w:after="0"/>
              <w:ind w:left="372" w:hanging="284"/>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O presiune mai redusă asupra sistemului de protecţie a copilului și de asistență medicală specializată pentru copii (în 8 judeţe)</w:t>
            </w:r>
          </w:p>
          <w:p w:rsidR="006A4C64" w:rsidRPr="00BF472A" w:rsidRDefault="006A4C64" w:rsidP="0034215D">
            <w:pPr>
              <w:pStyle w:val="ListParagraph"/>
              <w:numPr>
                <w:ilvl w:val="0"/>
                <w:numId w:val="30"/>
              </w:numPr>
              <w:spacing w:before="0" w:after="0"/>
              <w:ind w:left="372" w:hanging="284"/>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O mai bună capacitate a DGASPC </w:t>
            </w:r>
            <w:r w:rsidR="009C03CE" w:rsidRPr="00BF472A">
              <w:rPr>
                <w:rFonts w:asciiTheme="majorHAnsi" w:hAnsiTheme="majorHAnsi" w:cs="Calibri"/>
                <w:szCs w:val="22"/>
                <w:lang w:val="ro-RO"/>
              </w:rPr>
              <w:t xml:space="preserve">și DSP </w:t>
            </w:r>
            <w:r w:rsidRPr="00BF472A">
              <w:rPr>
                <w:rFonts w:asciiTheme="majorHAnsi" w:hAnsiTheme="majorHAnsi" w:cs="Calibri"/>
                <w:szCs w:val="22"/>
                <w:lang w:val="ro-RO"/>
              </w:rPr>
              <w:t>de a oferi suport metodologic autorităţilor locale prin nou înfiinţatele centre judeţene de sprijin comunitar</w:t>
            </w:r>
          </w:p>
        </w:tc>
      </w:tr>
    </w:tbl>
    <w:p w:rsidR="006A4C64" w:rsidRPr="00BF472A" w:rsidRDefault="006A4C64" w:rsidP="006C28FD">
      <w:pPr>
        <w:pStyle w:val="Caption"/>
        <w:spacing w:before="120" w:after="0"/>
        <w:rPr>
          <w:rFonts w:asciiTheme="majorHAnsi" w:hAnsiTheme="majorHAnsi"/>
          <w:b w:val="0"/>
          <w:i/>
          <w:sz w:val="22"/>
          <w:szCs w:val="22"/>
          <w:lang w:val="ro-RO"/>
        </w:rPr>
      </w:pPr>
      <w:r w:rsidRPr="00BF472A">
        <w:rPr>
          <w:rFonts w:asciiTheme="majorHAnsi" w:hAnsiTheme="majorHAnsi"/>
          <w:b w:val="0"/>
          <w:i/>
          <w:sz w:val="22"/>
          <w:szCs w:val="22"/>
          <w:lang w:val="ro-RO"/>
        </w:rPr>
        <w:t>Sursa: UNIC</w:t>
      </w:r>
      <w:r w:rsidR="006C28FD" w:rsidRPr="00BF472A">
        <w:rPr>
          <w:rFonts w:asciiTheme="majorHAnsi" w:hAnsiTheme="majorHAnsi"/>
          <w:b w:val="0"/>
          <w:i/>
          <w:sz w:val="22"/>
          <w:szCs w:val="22"/>
          <w:lang w:val="ro-RO"/>
        </w:rPr>
        <w:t>E</w:t>
      </w:r>
      <w:r w:rsidRPr="00BF472A">
        <w:rPr>
          <w:rFonts w:asciiTheme="majorHAnsi" w:hAnsiTheme="majorHAnsi"/>
          <w:b w:val="0"/>
          <w:i/>
          <w:sz w:val="22"/>
          <w:szCs w:val="22"/>
          <w:lang w:val="ro-RO"/>
        </w:rPr>
        <w:t>F</w:t>
      </w:r>
    </w:p>
    <w:p w:rsidR="006A4C64" w:rsidRPr="00BF472A" w:rsidRDefault="006A4C64" w:rsidP="006C28FD">
      <w:pPr>
        <w:spacing w:before="0" w:after="0"/>
        <w:rPr>
          <w:rFonts w:asciiTheme="majorHAnsi" w:hAnsiTheme="majorHAnsi" w:cs="Calibri"/>
          <w:szCs w:val="22"/>
          <w:lang w:val="ro-RO"/>
        </w:rPr>
      </w:pPr>
    </w:p>
    <w:p w:rsidR="007F2C37" w:rsidRPr="00BF472A" w:rsidRDefault="007F2C37" w:rsidP="007F2C37">
      <w:pPr>
        <w:spacing w:before="120" w:after="120"/>
        <w:rPr>
          <w:rFonts w:asciiTheme="majorHAnsi" w:hAnsiTheme="majorHAnsi" w:cs="Calibri"/>
          <w:szCs w:val="22"/>
          <w:lang w:val="ro-RO"/>
        </w:rPr>
      </w:pPr>
      <w:r w:rsidRPr="00BF472A">
        <w:rPr>
          <w:rFonts w:asciiTheme="majorHAnsi" w:hAnsiTheme="majorHAnsi" w:cs="Calibri"/>
          <w:szCs w:val="22"/>
          <w:lang w:val="ro-RO"/>
        </w:rPr>
        <w:t>La nivel județean,</w:t>
      </w:r>
      <w:r w:rsidR="00023B20" w:rsidRPr="00BF472A">
        <w:rPr>
          <w:rFonts w:asciiTheme="majorHAnsi" w:hAnsiTheme="majorHAnsi" w:cs="Calibri"/>
          <w:szCs w:val="22"/>
          <w:lang w:val="ro-RO"/>
        </w:rPr>
        <w:t xml:space="preserve"> Teoria S</w:t>
      </w:r>
      <w:r w:rsidRPr="00BF472A">
        <w:rPr>
          <w:rFonts w:asciiTheme="majorHAnsi" w:hAnsiTheme="majorHAnsi" w:cs="Calibri"/>
          <w:szCs w:val="22"/>
          <w:lang w:val="ro-RO"/>
        </w:rPr>
        <w:t>chimbării a presupus creșterea capacității DGASPC și DSP de a oferi suport metodologic pentru persoanele responsabile de asistenț</w:t>
      </w:r>
      <w:r w:rsidR="006643ED" w:rsidRPr="00BF472A">
        <w:rPr>
          <w:rFonts w:asciiTheme="majorHAnsi" w:hAnsiTheme="majorHAnsi" w:cs="Calibri"/>
          <w:szCs w:val="22"/>
          <w:lang w:val="ro-RO"/>
        </w:rPr>
        <w:t>a</w:t>
      </w:r>
      <w:r w:rsidRPr="00BF472A">
        <w:rPr>
          <w:rFonts w:asciiTheme="majorHAnsi" w:hAnsiTheme="majorHAnsi" w:cs="Calibri"/>
          <w:szCs w:val="22"/>
          <w:lang w:val="ro-RO"/>
        </w:rPr>
        <w:t xml:space="preserve"> socială și </w:t>
      </w:r>
      <w:r w:rsidR="006643ED" w:rsidRPr="00BF472A">
        <w:rPr>
          <w:rFonts w:asciiTheme="majorHAnsi" w:hAnsiTheme="majorHAnsi" w:cs="Calibri"/>
          <w:szCs w:val="22"/>
          <w:lang w:val="ro-RO"/>
        </w:rPr>
        <w:t xml:space="preserve">asistența </w:t>
      </w:r>
      <w:r w:rsidRPr="00BF472A">
        <w:rPr>
          <w:rFonts w:asciiTheme="majorHAnsi" w:hAnsiTheme="majorHAnsi" w:cs="Calibri"/>
          <w:szCs w:val="22"/>
          <w:lang w:val="ro-RO"/>
        </w:rPr>
        <w:t>medicală comunitară la nivel local, privință</w:t>
      </w:r>
      <w:r w:rsidR="006C28FD" w:rsidRPr="00BF472A">
        <w:rPr>
          <w:rFonts w:asciiTheme="majorHAnsi" w:hAnsiTheme="majorHAnsi" w:cs="Calibri"/>
          <w:szCs w:val="22"/>
          <w:lang w:val="ro-RO"/>
        </w:rPr>
        <w:t xml:space="preserve"> în care</w:t>
      </w:r>
      <w:r w:rsidRPr="00BF472A">
        <w:rPr>
          <w:rFonts w:asciiTheme="majorHAnsi" w:hAnsiTheme="majorHAnsi" w:cs="Calibri"/>
          <w:szCs w:val="22"/>
          <w:lang w:val="ro-RO"/>
        </w:rPr>
        <w:t xml:space="preserve"> </w:t>
      </w:r>
      <w:r w:rsidR="00662B82" w:rsidRPr="00BF472A">
        <w:rPr>
          <w:rFonts w:asciiTheme="majorHAnsi" w:hAnsiTheme="majorHAnsi" w:cs="Calibri"/>
          <w:szCs w:val="22"/>
          <w:lang w:val="ro-RO"/>
        </w:rPr>
        <w:t>T</w:t>
      </w:r>
      <w:r w:rsidRPr="00BF472A">
        <w:rPr>
          <w:rFonts w:asciiTheme="majorHAnsi" w:hAnsiTheme="majorHAnsi" w:cs="Calibri"/>
          <w:szCs w:val="22"/>
          <w:lang w:val="ro-RO"/>
        </w:rPr>
        <w:t xml:space="preserve">eoria </w:t>
      </w:r>
      <w:r w:rsidR="00662B82" w:rsidRPr="00BF472A">
        <w:rPr>
          <w:rFonts w:asciiTheme="majorHAnsi" w:hAnsiTheme="majorHAnsi" w:cs="Calibri"/>
          <w:szCs w:val="22"/>
          <w:lang w:val="ro-RO"/>
        </w:rPr>
        <w:t>S</w:t>
      </w:r>
      <w:r w:rsidRPr="00BF472A">
        <w:rPr>
          <w:rFonts w:asciiTheme="majorHAnsi" w:hAnsiTheme="majorHAnsi" w:cs="Calibri"/>
          <w:szCs w:val="22"/>
          <w:lang w:val="ro-RO"/>
        </w:rPr>
        <w:t>chimbării este corectă și coerentă</w:t>
      </w:r>
      <w:r w:rsidR="006643ED" w:rsidRPr="00BF472A">
        <w:rPr>
          <w:rFonts w:asciiTheme="majorHAnsi" w:hAnsiTheme="majorHAnsi" w:cs="Calibri"/>
          <w:szCs w:val="22"/>
          <w:lang w:val="ro-RO"/>
        </w:rPr>
        <w:t>,</w:t>
      </w:r>
      <w:r w:rsidRPr="00BF472A">
        <w:rPr>
          <w:rFonts w:asciiTheme="majorHAnsi" w:hAnsiTheme="majorHAnsi" w:cs="Calibri"/>
          <w:szCs w:val="22"/>
          <w:lang w:val="ro-RO"/>
        </w:rPr>
        <w:t xml:space="preserve"> având în vedere că input</w:t>
      </w:r>
      <w:r w:rsidR="006C28FD" w:rsidRPr="00BF472A">
        <w:rPr>
          <w:rFonts w:asciiTheme="majorHAnsi" w:hAnsiTheme="majorHAnsi" w:cs="Calibri"/>
          <w:szCs w:val="22"/>
          <w:lang w:val="ro-RO"/>
        </w:rPr>
        <w:t>-</w:t>
      </w:r>
      <w:r w:rsidRPr="00BF472A">
        <w:rPr>
          <w:rFonts w:asciiTheme="majorHAnsi" w:hAnsiTheme="majorHAnsi" w:cs="Calibri"/>
          <w:szCs w:val="22"/>
          <w:lang w:val="ro-RO"/>
        </w:rPr>
        <w:t>ul modelului constă în formarea supervizorilor, organizarea de schimburi de experiență și dotarea cu metodol</w:t>
      </w:r>
      <w:r w:rsidR="00333EB7" w:rsidRPr="00BF472A">
        <w:rPr>
          <w:rFonts w:asciiTheme="majorHAnsi" w:hAnsiTheme="majorHAnsi" w:cs="Calibri"/>
          <w:szCs w:val="22"/>
          <w:lang w:val="ro-RO"/>
        </w:rPr>
        <w:t>o</w:t>
      </w:r>
      <w:r w:rsidRPr="00BF472A">
        <w:rPr>
          <w:rFonts w:asciiTheme="majorHAnsi" w:hAnsiTheme="majorHAnsi" w:cs="Calibri"/>
          <w:szCs w:val="22"/>
          <w:lang w:val="ro-RO"/>
        </w:rPr>
        <w:t>gi</w:t>
      </w:r>
      <w:r w:rsidR="00F514CE" w:rsidRPr="00BF472A">
        <w:rPr>
          <w:rFonts w:asciiTheme="majorHAnsi" w:hAnsiTheme="majorHAnsi" w:cs="Calibri"/>
          <w:szCs w:val="22"/>
          <w:lang w:val="ro-RO"/>
        </w:rPr>
        <w:t>a Aurora,</w:t>
      </w:r>
      <w:r w:rsidRPr="00BF472A">
        <w:rPr>
          <w:rFonts w:asciiTheme="majorHAnsi" w:hAnsiTheme="majorHAnsi" w:cs="Calibri"/>
          <w:szCs w:val="22"/>
          <w:lang w:val="ro-RO"/>
        </w:rPr>
        <w:t xml:space="preserve"> prin care</w:t>
      </w:r>
      <w:r w:rsidR="00F514CE" w:rsidRPr="00BF472A">
        <w:rPr>
          <w:rFonts w:asciiTheme="majorHAnsi" w:hAnsiTheme="majorHAnsi" w:cs="Calibri"/>
          <w:szCs w:val="22"/>
          <w:lang w:val="ro-RO"/>
        </w:rPr>
        <w:t xml:space="preserve"> pot oferi sprijin metodologic și îndrumare </w:t>
      </w:r>
      <w:r w:rsidRPr="00BF472A">
        <w:rPr>
          <w:rFonts w:asciiTheme="majorHAnsi" w:hAnsiTheme="majorHAnsi" w:cs="Calibri"/>
          <w:szCs w:val="22"/>
          <w:lang w:val="ro-RO"/>
        </w:rPr>
        <w:t>profesion</w:t>
      </w:r>
      <w:r w:rsidR="00333EB7" w:rsidRPr="00BF472A">
        <w:rPr>
          <w:rFonts w:asciiTheme="majorHAnsi" w:hAnsiTheme="majorHAnsi" w:cs="Calibri"/>
          <w:szCs w:val="22"/>
          <w:lang w:val="ro-RO"/>
        </w:rPr>
        <w:t>i</w:t>
      </w:r>
      <w:r w:rsidRPr="00BF472A">
        <w:rPr>
          <w:rFonts w:asciiTheme="majorHAnsi" w:hAnsiTheme="majorHAnsi" w:cs="Calibri"/>
          <w:szCs w:val="22"/>
          <w:lang w:val="ro-RO"/>
        </w:rPr>
        <w:t>ști</w:t>
      </w:r>
      <w:r w:rsidR="006643ED" w:rsidRPr="00BF472A">
        <w:rPr>
          <w:rFonts w:asciiTheme="majorHAnsi" w:hAnsiTheme="majorHAnsi" w:cs="Calibri"/>
          <w:szCs w:val="22"/>
          <w:lang w:val="ro-RO"/>
        </w:rPr>
        <w:t>lor</w:t>
      </w:r>
      <w:r w:rsidRPr="00BF472A">
        <w:rPr>
          <w:rFonts w:asciiTheme="majorHAnsi" w:hAnsiTheme="majorHAnsi" w:cs="Calibri"/>
          <w:szCs w:val="22"/>
          <w:lang w:val="ro-RO"/>
        </w:rPr>
        <w:t xml:space="preserve"> de la nivel local</w:t>
      </w:r>
      <w:r w:rsidR="00F514CE" w:rsidRPr="00BF472A">
        <w:rPr>
          <w:rFonts w:asciiTheme="majorHAnsi" w:hAnsiTheme="majorHAnsi" w:cs="Calibri"/>
          <w:szCs w:val="22"/>
          <w:lang w:val="ro-RO"/>
        </w:rPr>
        <w:t xml:space="preserve"> și care facilitează </w:t>
      </w:r>
      <w:r w:rsidRPr="00BF472A">
        <w:rPr>
          <w:rFonts w:asciiTheme="majorHAnsi" w:hAnsiTheme="majorHAnsi" w:cs="Calibri"/>
          <w:szCs w:val="22"/>
          <w:lang w:val="ro-RO"/>
        </w:rPr>
        <w:t>monitoriza</w:t>
      </w:r>
      <w:r w:rsidR="00F514CE" w:rsidRPr="00BF472A">
        <w:rPr>
          <w:rFonts w:asciiTheme="majorHAnsi" w:hAnsiTheme="majorHAnsi" w:cs="Calibri"/>
          <w:szCs w:val="22"/>
          <w:lang w:val="ro-RO"/>
        </w:rPr>
        <w:t>rea activității de teren</w:t>
      </w:r>
      <w:r w:rsidRPr="00BF472A">
        <w:rPr>
          <w:rFonts w:asciiTheme="majorHAnsi" w:hAnsiTheme="majorHAnsi" w:cs="Calibri"/>
          <w:szCs w:val="22"/>
          <w:lang w:val="ro-RO"/>
        </w:rPr>
        <w:t>.</w:t>
      </w:r>
    </w:p>
    <w:p w:rsidR="00EE4E0F" w:rsidRPr="00BF472A" w:rsidRDefault="00EE4E0F" w:rsidP="00595C77">
      <w:pPr>
        <w:spacing w:before="120" w:after="120"/>
        <w:rPr>
          <w:rFonts w:asciiTheme="majorHAnsi" w:hAnsiTheme="majorHAnsi" w:cs="Calibri"/>
          <w:szCs w:val="22"/>
          <w:lang w:val="ro-RO"/>
        </w:rPr>
      </w:pPr>
      <w:r w:rsidRPr="00BF472A">
        <w:rPr>
          <w:rFonts w:asciiTheme="majorHAnsi" w:hAnsiTheme="majorHAnsi" w:cs="Calibri"/>
          <w:szCs w:val="22"/>
          <w:lang w:val="ro-RO"/>
        </w:rPr>
        <w:t>Pe de altă parte, efectul de reducere a presiunii asupra sistemului de protecţie specială a copilului și respectiv de asistență medicală sp</w:t>
      </w:r>
      <w:r w:rsidR="0047728E" w:rsidRPr="00BF472A">
        <w:rPr>
          <w:rFonts w:asciiTheme="majorHAnsi" w:hAnsiTheme="majorHAnsi" w:cs="Calibri"/>
          <w:szCs w:val="22"/>
          <w:lang w:val="ro-RO"/>
        </w:rPr>
        <w:t>ecializată</w:t>
      </w:r>
      <w:r w:rsidRPr="00BF472A">
        <w:rPr>
          <w:rFonts w:asciiTheme="majorHAnsi" w:hAnsiTheme="majorHAnsi" w:cs="Calibri"/>
          <w:szCs w:val="22"/>
          <w:lang w:val="ro-RO"/>
        </w:rPr>
        <w:t xml:space="preserve"> pentru copii nu </w:t>
      </w:r>
      <w:r w:rsidR="005B7D93" w:rsidRPr="00BF472A">
        <w:rPr>
          <w:rFonts w:asciiTheme="majorHAnsi" w:hAnsiTheme="majorHAnsi" w:cs="Calibri"/>
          <w:szCs w:val="22"/>
          <w:lang w:val="ro-RO"/>
        </w:rPr>
        <w:t>se află într-o succesiune logică directă cu a</w:t>
      </w:r>
      <w:r w:rsidR="006C28FD" w:rsidRPr="00BF472A">
        <w:rPr>
          <w:rFonts w:asciiTheme="majorHAnsi" w:hAnsiTheme="majorHAnsi" w:cs="Calibri"/>
          <w:szCs w:val="22"/>
          <w:lang w:val="ro-RO"/>
        </w:rPr>
        <w:t>c</w:t>
      </w:r>
      <w:r w:rsidR="005B7D93" w:rsidRPr="00BF472A">
        <w:rPr>
          <w:rFonts w:asciiTheme="majorHAnsi" w:hAnsiTheme="majorHAnsi" w:cs="Calibri"/>
          <w:szCs w:val="22"/>
          <w:lang w:val="ro-RO"/>
        </w:rPr>
        <w:t>tivitățile formulate de</w:t>
      </w:r>
      <w:r w:rsidRPr="00BF472A">
        <w:rPr>
          <w:rFonts w:asciiTheme="majorHAnsi" w:hAnsiTheme="majorHAnsi" w:cs="Calibri"/>
          <w:szCs w:val="22"/>
          <w:lang w:val="ro-RO"/>
        </w:rPr>
        <w:t xml:space="preserve"> Teoria Schimbării</w:t>
      </w:r>
      <w:r w:rsidR="005B7D93" w:rsidRPr="00BF472A">
        <w:rPr>
          <w:rFonts w:asciiTheme="majorHAnsi" w:hAnsiTheme="majorHAnsi" w:cs="Calibri"/>
          <w:szCs w:val="22"/>
          <w:lang w:val="ro-RO"/>
        </w:rPr>
        <w:t xml:space="preserve"> pentru nivelul județean</w:t>
      </w:r>
      <w:r w:rsidRPr="00BF472A">
        <w:rPr>
          <w:rFonts w:asciiTheme="majorHAnsi" w:hAnsiTheme="majorHAnsi" w:cs="Calibri"/>
          <w:szCs w:val="22"/>
          <w:lang w:val="ro-RO"/>
        </w:rPr>
        <w:t>.</w:t>
      </w:r>
      <w:r w:rsidR="007F2C37" w:rsidRPr="00BF472A">
        <w:rPr>
          <w:rFonts w:asciiTheme="majorHAnsi" w:hAnsiTheme="majorHAnsi" w:cs="Calibri"/>
          <w:szCs w:val="22"/>
          <w:lang w:val="ro-RO"/>
        </w:rPr>
        <w:t xml:space="preserve"> Logica de intervenție presupune o mai bună gestionare a cazurilor la </w:t>
      </w:r>
      <w:r w:rsidR="007F2C37" w:rsidRPr="00BF472A">
        <w:rPr>
          <w:rFonts w:asciiTheme="majorHAnsi" w:hAnsiTheme="majorHAnsi" w:cs="Calibri"/>
          <w:szCs w:val="22"/>
          <w:lang w:val="ro-RO"/>
        </w:rPr>
        <w:lastRenderedPageBreak/>
        <w:t xml:space="preserve">nivel local </w:t>
      </w:r>
      <w:r w:rsidR="008D54CB" w:rsidRPr="00BF472A">
        <w:rPr>
          <w:rFonts w:asciiTheme="majorHAnsi" w:hAnsiTheme="majorHAnsi" w:cs="Calibri"/>
          <w:szCs w:val="22"/>
          <w:lang w:val="ro-RO"/>
        </w:rPr>
        <w:t xml:space="preserve">și o abordare bazată pe </w:t>
      </w:r>
      <w:r w:rsidR="006643ED" w:rsidRPr="00BF472A">
        <w:rPr>
          <w:rFonts w:asciiTheme="majorHAnsi" w:hAnsiTheme="majorHAnsi" w:cs="Calibri"/>
          <w:szCs w:val="22"/>
          <w:lang w:val="ro-RO"/>
        </w:rPr>
        <w:t>prevenire</w:t>
      </w:r>
      <w:r w:rsidR="00662B82" w:rsidRPr="00BF472A">
        <w:rPr>
          <w:rFonts w:asciiTheme="majorHAnsi" w:hAnsiTheme="majorHAnsi" w:cs="Calibri"/>
          <w:szCs w:val="22"/>
          <w:lang w:val="ro-RO"/>
        </w:rPr>
        <w:t>.</w:t>
      </w:r>
      <w:r w:rsidR="007F2C37" w:rsidRPr="00BF472A">
        <w:rPr>
          <w:rFonts w:asciiTheme="majorHAnsi" w:hAnsiTheme="majorHAnsi" w:cs="Calibri"/>
          <w:szCs w:val="22"/>
          <w:lang w:val="ro-RO"/>
        </w:rPr>
        <w:t xml:space="preserve"> </w:t>
      </w:r>
      <w:r w:rsidR="00662B82" w:rsidRPr="00BF472A">
        <w:rPr>
          <w:rFonts w:asciiTheme="majorHAnsi" w:hAnsiTheme="majorHAnsi" w:cs="Calibri"/>
          <w:szCs w:val="22"/>
          <w:lang w:val="ro-RO"/>
        </w:rPr>
        <w:t>Prin urmare</w:t>
      </w:r>
      <w:r w:rsidR="005864FB" w:rsidRPr="00BF472A">
        <w:rPr>
          <w:rFonts w:asciiTheme="majorHAnsi" w:hAnsiTheme="majorHAnsi" w:cs="Calibri"/>
          <w:szCs w:val="22"/>
          <w:lang w:val="ro-RO"/>
        </w:rPr>
        <w:t>,</w:t>
      </w:r>
      <w:r w:rsidR="00662B82" w:rsidRPr="00BF472A">
        <w:rPr>
          <w:rFonts w:asciiTheme="majorHAnsi" w:hAnsiTheme="majorHAnsi" w:cs="Calibri"/>
          <w:szCs w:val="22"/>
          <w:lang w:val="ro-RO"/>
        </w:rPr>
        <w:t xml:space="preserve"> reducerea presiunii </w:t>
      </w:r>
      <w:r w:rsidR="006C28FD" w:rsidRPr="00BF472A">
        <w:rPr>
          <w:rFonts w:asciiTheme="majorHAnsi" w:hAnsiTheme="majorHAnsi" w:cs="Calibri"/>
          <w:szCs w:val="22"/>
          <w:lang w:val="ro-RO"/>
        </w:rPr>
        <w:t>a</w:t>
      </w:r>
      <w:r w:rsidR="00662B82" w:rsidRPr="00BF472A">
        <w:rPr>
          <w:rFonts w:asciiTheme="majorHAnsi" w:hAnsiTheme="majorHAnsi" w:cs="Calibri"/>
          <w:szCs w:val="22"/>
          <w:lang w:val="ro-RO"/>
        </w:rPr>
        <w:t xml:space="preserve">supra sistemului de protecție a copilului </w:t>
      </w:r>
      <w:r w:rsidR="007F2C37" w:rsidRPr="00BF472A">
        <w:rPr>
          <w:rFonts w:asciiTheme="majorHAnsi" w:hAnsiTheme="majorHAnsi" w:cs="Calibri"/>
          <w:szCs w:val="22"/>
          <w:lang w:val="ro-RO"/>
        </w:rPr>
        <w:t>este un efect posibil,</w:t>
      </w:r>
      <w:r w:rsidR="00662B82" w:rsidRPr="00BF472A">
        <w:rPr>
          <w:rFonts w:asciiTheme="majorHAnsi" w:hAnsiTheme="majorHAnsi" w:cs="Calibri"/>
          <w:szCs w:val="22"/>
          <w:lang w:val="ro-RO"/>
        </w:rPr>
        <w:t xml:space="preserve"> </w:t>
      </w:r>
      <w:r w:rsidR="00595C77" w:rsidRPr="00BF472A">
        <w:rPr>
          <w:rFonts w:asciiTheme="majorHAnsi" w:hAnsiTheme="majorHAnsi" w:cs="Calibri"/>
          <w:szCs w:val="22"/>
          <w:lang w:val="ro-RO"/>
        </w:rPr>
        <w:t>prin consolidarea activităților la nivel local. Cu toate acestea, identificarea și</w:t>
      </w:r>
      <w:r w:rsidRPr="00BF472A">
        <w:rPr>
          <w:rFonts w:asciiTheme="majorHAnsi" w:hAnsiTheme="majorHAnsi" w:cs="Calibri"/>
          <w:szCs w:val="22"/>
          <w:lang w:val="ro-RO"/>
        </w:rPr>
        <w:t xml:space="preserve"> evaluare</w:t>
      </w:r>
      <w:r w:rsidR="00595C77" w:rsidRPr="00BF472A">
        <w:rPr>
          <w:rFonts w:asciiTheme="majorHAnsi" w:hAnsiTheme="majorHAnsi" w:cs="Calibri"/>
          <w:szCs w:val="22"/>
          <w:lang w:val="ro-RO"/>
        </w:rPr>
        <w:t>a nevoilor</w:t>
      </w:r>
      <w:r w:rsidRPr="00BF472A">
        <w:rPr>
          <w:rFonts w:asciiTheme="majorHAnsi" w:hAnsiTheme="majorHAnsi" w:cs="Calibri"/>
          <w:szCs w:val="22"/>
          <w:lang w:val="ro-RO"/>
        </w:rPr>
        <w:t xml:space="preserve"> po</w:t>
      </w:r>
      <w:r w:rsidR="00595C77" w:rsidRPr="00BF472A">
        <w:rPr>
          <w:rFonts w:asciiTheme="majorHAnsi" w:hAnsiTheme="majorHAnsi" w:cs="Calibri"/>
          <w:szCs w:val="22"/>
          <w:lang w:val="ro-RO"/>
        </w:rPr>
        <w:t>t</w:t>
      </w:r>
      <w:r w:rsidRPr="00BF472A">
        <w:rPr>
          <w:rFonts w:asciiTheme="majorHAnsi" w:hAnsiTheme="majorHAnsi" w:cs="Calibri"/>
          <w:szCs w:val="22"/>
          <w:lang w:val="ro-RO"/>
        </w:rPr>
        <w:t xml:space="preserve"> face ca un număr mai mare de cazuri să fie identificate</w:t>
      </w:r>
      <w:r w:rsidR="005B7D93" w:rsidRPr="00BF472A">
        <w:rPr>
          <w:rFonts w:asciiTheme="majorHAnsi" w:hAnsiTheme="majorHAnsi" w:cs="Calibri"/>
          <w:szCs w:val="22"/>
          <w:lang w:val="ro-RO"/>
        </w:rPr>
        <w:t xml:space="preserve"> și în primă instanță, cel puțin până când serviciile de prevenire a separării copilului de familie se dovedesc eficace, a</w:t>
      </w:r>
      <w:r w:rsidRPr="00BF472A">
        <w:rPr>
          <w:rFonts w:asciiTheme="majorHAnsi" w:hAnsiTheme="majorHAnsi" w:cs="Calibri"/>
          <w:szCs w:val="22"/>
          <w:lang w:val="ro-RO"/>
        </w:rPr>
        <w:t>ce</w:t>
      </w:r>
      <w:r w:rsidR="00595C77" w:rsidRPr="00BF472A">
        <w:rPr>
          <w:rFonts w:asciiTheme="majorHAnsi" w:hAnsiTheme="majorHAnsi" w:cs="Calibri"/>
          <w:szCs w:val="22"/>
          <w:lang w:val="ro-RO"/>
        </w:rPr>
        <w:t>stea să</w:t>
      </w:r>
      <w:r w:rsidRPr="00BF472A">
        <w:rPr>
          <w:rFonts w:asciiTheme="majorHAnsi" w:hAnsiTheme="majorHAnsi" w:cs="Calibri"/>
          <w:szCs w:val="22"/>
          <w:lang w:val="ro-RO"/>
        </w:rPr>
        <w:t xml:space="preserve"> genere</w:t>
      </w:r>
      <w:r w:rsidR="00595C77" w:rsidRPr="00BF472A">
        <w:rPr>
          <w:rFonts w:asciiTheme="majorHAnsi" w:hAnsiTheme="majorHAnsi" w:cs="Calibri"/>
          <w:szCs w:val="22"/>
          <w:lang w:val="ro-RO"/>
        </w:rPr>
        <w:t>ze</w:t>
      </w:r>
      <w:r w:rsidRPr="00BF472A">
        <w:rPr>
          <w:rFonts w:asciiTheme="majorHAnsi" w:hAnsiTheme="majorHAnsi" w:cs="Calibri"/>
          <w:szCs w:val="22"/>
          <w:lang w:val="ro-RO"/>
        </w:rPr>
        <w:t xml:space="preserve"> un </w:t>
      </w:r>
      <w:r w:rsidR="00595C77" w:rsidRPr="00BF472A">
        <w:rPr>
          <w:rFonts w:asciiTheme="majorHAnsi" w:hAnsiTheme="majorHAnsi" w:cs="Calibri"/>
          <w:szCs w:val="22"/>
          <w:lang w:val="ro-RO"/>
        </w:rPr>
        <w:t>număr mai mare de cazuri care să intre în atenția serviciilor specializate</w:t>
      </w:r>
      <w:r w:rsidR="005B7D93" w:rsidRPr="00BF472A">
        <w:rPr>
          <w:rFonts w:asciiTheme="majorHAnsi" w:hAnsiTheme="majorHAnsi" w:cs="Calibri"/>
          <w:szCs w:val="22"/>
          <w:lang w:val="ro-RO"/>
        </w:rPr>
        <w:t xml:space="preserve">. </w:t>
      </w:r>
      <w:r w:rsidR="00595C77" w:rsidRPr="00BF472A">
        <w:rPr>
          <w:rFonts w:asciiTheme="majorHAnsi" w:hAnsiTheme="majorHAnsi" w:cs="Calibri"/>
          <w:szCs w:val="22"/>
          <w:lang w:val="ro-RO"/>
        </w:rPr>
        <w:t>Doar analiza</w:t>
      </w:r>
      <w:r w:rsidRPr="00BF472A">
        <w:rPr>
          <w:rFonts w:asciiTheme="majorHAnsi" w:hAnsiTheme="majorHAnsi" w:cs="Calibri"/>
          <w:szCs w:val="22"/>
          <w:lang w:val="ro-RO"/>
        </w:rPr>
        <w:t xml:space="preserve"> efectului planificat din cadrul Teoriei Schimbării </w:t>
      </w:r>
      <w:r w:rsidR="00595C77" w:rsidRPr="00BF472A">
        <w:rPr>
          <w:rFonts w:asciiTheme="majorHAnsi" w:hAnsiTheme="majorHAnsi" w:cs="Calibri"/>
          <w:szCs w:val="22"/>
          <w:lang w:val="ro-RO"/>
        </w:rPr>
        <w:t>din perspectiva</w:t>
      </w:r>
      <w:r w:rsidRPr="00BF472A">
        <w:rPr>
          <w:rFonts w:asciiTheme="majorHAnsi" w:hAnsiTheme="majorHAnsi" w:cs="Calibri"/>
          <w:szCs w:val="22"/>
          <w:lang w:val="ro-RO"/>
        </w:rPr>
        <w:t xml:space="preserve"> eficacității </w:t>
      </w:r>
      <w:r w:rsidR="00595C77" w:rsidRPr="00BF472A">
        <w:rPr>
          <w:rFonts w:asciiTheme="majorHAnsi" w:hAnsiTheme="majorHAnsi" w:cs="Calibri"/>
          <w:szCs w:val="22"/>
          <w:lang w:val="ro-RO"/>
        </w:rPr>
        <w:t>va</w:t>
      </w:r>
      <w:r w:rsidRPr="00BF472A">
        <w:rPr>
          <w:rFonts w:asciiTheme="majorHAnsi" w:hAnsiTheme="majorHAnsi" w:cs="Calibri"/>
          <w:szCs w:val="22"/>
          <w:lang w:val="ro-RO"/>
        </w:rPr>
        <w:t xml:space="preserve"> permite formularea unei constatări în această privință.</w:t>
      </w:r>
    </w:p>
    <w:p w:rsidR="007F2C37" w:rsidRPr="00BF472A" w:rsidRDefault="007F2C37" w:rsidP="007F2C37">
      <w:pPr>
        <w:spacing w:before="120" w:after="120"/>
        <w:rPr>
          <w:rFonts w:asciiTheme="majorHAnsi" w:hAnsiTheme="majorHAnsi" w:cs="Calibri"/>
          <w:szCs w:val="22"/>
          <w:lang w:val="ro-RO"/>
        </w:rPr>
      </w:pPr>
    </w:p>
    <w:p w:rsidR="00157555" w:rsidRPr="00BF472A" w:rsidRDefault="002D1CB3" w:rsidP="002D1CB3">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126" w:name="_Toc529785302"/>
      <w:r w:rsidRPr="00BF472A">
        <w:rPr>
          <w:rFonts w:asciiTheme="majorHAnsi" w:hAnsiTheme="majorHAnsi"/>
          <w:color w:val="17365D" w:themeColor="text2" w:themeShade="BF"/>
          <w:lang w:val="ro-RO"/>
        </w:rPr>
        <w:t xml:space="preserve">3.1.2. </w:t>
      </w:r>
      <w:r w:rsidR="00157555" w:rsidRPr="00BF472A">
        <w:rPr>
          <w:rFonts w:asciiTheme="majorHAnsi" w:hAnsiTheme="majorHAnsi"/>
          <w:color w:val="17365D" w:themeColor="text2" w:themeShade="BF"/>
          <w:lang w:val="ro-RO"/>
        </w:rPr>
        <w:t>Relevanța modelului față de nevoile copiilor vulnerabili</w:t>
      </w:r>
      <w:bookmarkEnd w:id="112"/>
      <w:bookmarkEnd w:id="126"/>
    </w:p>
    <w:p w:rsidR="00157555" w:rsidRPr="00BF472A" w:rsidRDefault="00157555" w:rsidP="00157555">
      <w:pPr>
        <w:shd w:val="clear" w:color="auto" w:fill="DBE5F1" w:themeFill="accent1" w:themeFillTint="33"/>
        <w:spacing w:before="120" w:after="120"/>
        <w:rPr>
          <w:rFonts w:asciiTheme="majorHAnsi" w:hAnsiTheme="majorHAnsi" w:cs="Calibri"/>
          <w:szCs w:val="22"/>
          <w:lang w:val="ro-RO"/>
        </w:rPr>
      </w:pPr>
      <w:r w:rsidRPr="00BF472A">
        <w:rPr>
          <w:rFonts w:asciiTheme="majorHAnsi" w:hAnsiTheme="majorHAnsi" w:cs="Calibri"/>
          <w:b/>
          <w:i/>
          <w:szCs w:val="22"/>
          <w:lang w:val="ro-RO"/>
        </w:rPr>
        <w:t>În ce măsură modelul se adresează nevoilor copiilor celor mai vulnerabili și reducerii ine</w:t>
      </w:r>
      <w:r w:rsidR="00C111DC" w:rsidRPr="00BF472A">
        <w:rPr>
          <w:rFonts w:asciiTheme="majorHAnsi" w:hAnsiTheme="majorHAnsi" w:cs="Calibri"/>
          <w:b/>
          <w:i/>
          <w:szCs w:val="22"/>
          <w:lang w:val="ro-RO"/>
        </w:rPr>
        <w:t>chități</w:t>
      </w:r>
      <w:r w:rsidRPr="00BF472A">
        <w:rPr>
          <w:rFonts w:asciiTheme="majorHAnsi" w:hAnsiTheme="majorHAnsi" w:cs="Calibri"/>
          <w:b/>
          <w:i/>
          <w:szCs w:val="22"/>
          <w:lang w:val="ro-RO"/>
        </w:rPr>
        <w:t>lor cu care se confruntă copiii ‘invizibili’?</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Examinarea relevanței modelului față de nevoile grupului țintă a presupus</w:t>
      </w:r>
      <w:r w:rsidR="00023B20" w:rsidRPr="00BF472A">
        <w:rPr>
          <w:rFonts w:asciiTheme="majorHAnsi" w:hAnsiTheme="majorHAnsi" w:cs="Calibri"/>
          <w:szCs w:val="22"/>
          <w:lang w:val="ro-RO"/>
        </w:rPr>
        <w:t xml:space="preserve"> </w:t>
      </w:r>
      <w:r w:rsidRPr="00BF472A">
        <w:rPr>
          <w:rFonts w:asciiTheme="majorHAnsi" w:hAnsiTheme="majorHAnsi" w:cs="Calibri"/>
          <w:szCs w:val="22"/>
          <w:lang w:val="ro-RO"/>
        </w:rPr>
        <w:t>analizarea vulnerabilităților identificate la începutul proiectului</w:t>
      </w:r>
      <w:r w:rsidR="00333EB7" w:rsidRPr="00BF472A">
        <w:rPr>
          <w:rFonts w:asciiTheme="majorHAnsi" w:hAnsiTheme="majorHAnsi" w:cs="Calibri"/>
          <w:szCs w:val="22"/>
          <w:lang w:val="ro-RO"/>
        </w:rPr>
        <w:t>,</w:t>
      </w:r>
      <w:r w:rsidRPr="00BF472A">
        <w:rPr>
          <w:rFonts w:asciiTheme="majorHAnsi" w:hAnsiTheme="majorHAnsi" w:cs="Calibri"/>
          <w:szCs w:val="22"/>
          <w:lang w:val="ro-RO"/>
        </w:rPr>
        <w:t xml:space="preserve"> î</w:t>
      </w:r>
      <w:r w:rsidR="00023B20" w:rsidRPr="00BF472A">
        <w:rPr>
          <w:rFonts w:asciiTheme="majorHAnsi" w:hAnsiTheme="majorHAnsi" w:cs="Calibri"/>
          <w:szCs w:val="22"/>
          <w:lang w:val="ro-RO"/>
        </w:rPr>
        <w:t>n anii 2011 și 2012</w:t>
      </w:r>
      <w:r w:rsidRPr="00BF472A">
        <w:rPr>
          <w:rFonts w:asciiTheme="majorHAnsi" w:hAnsiTheme="majorHAnsi" w:cs="Calibri"/>
          <w:szCs w:val="22"/>
          <w:lang w:val="ro-RO"/>
        </w:rPr>
        <w:t xml:space="preserve"> și ulterior</w:t>
      </w:r>
      <w:r w:rsidR="00333EB7" w:rsidRPr="00BF472A">
        <w:rPr>
          <w:rFonts w:asciiTheme="majorHAnsi" w:hAnsiTheme="majorHAnsi" w:cs="Calibri"/>
          <w:szCs w:val="22"/>
          <w:lang w:val="ro-RO"/>
        </w:rPr>
        <w:t>,</w:t>
      </w:r>
      <w:r w:rsidRPr="00BF472A">
        <w:rPr>
          <w:rFonts w:asciiTheme="majorHAnsi" w:hAnsiTheme="majorHAnsi" w:cs="Calibri"/>
          <w:szCs w:val="22"/>
          <w:lang w:val="ro-RO"/>
        </w:rPr>
        <w:t xml:space="preserve"> începând cu utilizarea metodologiei de lucru Aurora </w:t>
      </w:r>
      <w:r w:rsidR="00023B20" w:rsidRPr="00BF472A">
        <w:rPr>
          <w:rFonts w:asciiTheme="majorHAnsi" w:hAnsiTheme="majorHAnsi" w:cs="Calibri"/>
          <w:szCs w:val="22"/>
          <w:lang w:val="ro-RO"/>
        </w:rPr>
        <w:t>(</w:t>
      </w:r>
      <w:r w:rsidR="00333EB7" w:rsidRPr="00BF472A">
        <w:rPr>
          <w:rFonts w:asciiTheme="majorHAnsi" w:hAnsiTheme="majorHAnsi" w:cs="Calibri"/>
          <w:szCs w:val="22"/>
          <w:lang w:val="ro-RO"/>
        </w:rPr>
        <w:t>din</w:t>
      </w:r>
      <w:r w:rsidRPr="00BF472A">
        <w:rPr>
          <w:rFonts w:asciiTheme="majorHAnsi" w:hAnsiTheme="majorHAnsi" w:cs="Calibri"/>
          <w:szCs w:val="22"/>
          <w:lang w:val="ro-RO"/>
        </w:rPr>
        <w:t xml:space="preserve"> anul 2014</w:t>
      </w:r>
      <w:r w:rsidR="00023B20" w:rsidRPr="00BF472A">
        <w:rPr>
          <w:rFonts w:asciiTheme="majorHAnsi" w:hAnsiTheme="majorHAnsi" w:cs="Calibri"/>
          <w:szCs w:val="22"/>
          <w:lang w:val="ro-RO"/>
        </w:rPr>
        <w:t xml:space="preserve">). </w:t>
      </w:r>
      <w:r w:rsidR="00EE4E0F" w:rsidRPr="00BF472A">
        <w:rPr>
          <w:rFonts w:asciiTheme="majorHAnsi" w:hAnsiTheme="majorHAnsi" w:cs="Calibri"/>
          <w:szCs w:val="22"/>
          <w:lang w:val="ro-RO"/>
        </w:rPr>
        <w:t>Constatările au permis să determinăm dacă proiectul s-a adresat într-adevăr celor mai importante (stringente) nevoi ale copiilor.</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Pentru a răspunde acestei întrebări de evaluare au fost utilizate atât date cantitative care au presupus analiză secundară de date și analiza datelor colectate prin sondaj, cât și date calitative, culese prin interviuri, focus</w:t>
      </w:r>
      <w:r w:rsidR="00394C0B"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grupuri și ateliere la care au participat copii. Utilizarea datelor provenite din </w:t>
      </w:r>
      <w:r w:rsidR="00186669" w:rsidRPr="00BF472A">
        <w:rPr>
          <w:rFonts w:asciiTheme="majorHAnsi" w:hAnsiTheme="majorHAnsi" w:cs="Calibri"/>
          <w:szCs w:val="22"/>
          <w:lang w:val="ro-RO"/>
        </w:rPr>
        <w:t xml:space="preserve">multiple </w:t>
      </w:r>
      <w:r w:rsidRPr="00BF472A">
        <w:rPr>
          <w:rFonts w:asciiTheme="majorHAnsi" w:hAnsiTheme="majorHAnsi" w:cs="Calibri"/>
          <w:szCs w:val="22"/>
          <w:lang w:val="ro-RO"/>
        </w:rPr>
        <w:t xml:space="preserve">surse și culese prin metode diferite </w:t>
      </w:r>
      <w:r w:rsidR="006C1081" w:rsidRPr="00BF472A">
        <w:rPr>
          <w:rFonts w:asciiTheme="majorHAnsi" w:hAnsiTheme="majorHAnsi" w:cs="Calibri"/>
          <w:szCs w:val="22"/>
          <w:lang w:val="ro-RO"/>
        </w:rPr>
        <w:t>ne-a permis</w:t>
      </w:r>
      <w:r w:rsidRPr="00BF472A">
        <w:rPr>
          <w:rFonts w:asciiTheme="majorHAnsi" w:hAnsiTheme="majorHAnsi" w:cs="Calibri"/>
          <w:szCs w:val="22"/>
          <w:lang w:val="ro-RO"/>
        </w:rPr>
        <w:t xml:space="preserve"> să înțelegem mai bine relevanța proiectului: cât era de necesar, cât a fost de binevenit</w:t>
      </w:r>
      <w:r w:rsidR="006C1081" w:rsidRPr="00BF472A">
        <w:rPr>
          <w:rFonts w:asciiTheme="majorHAnsi" w:hAnsiTheme="majorHAnsi" w:cs="Calibri"/>
          <w:szCs w:val="22"/>
          <w:lang w:val="ro-RO"/>
        </w:rPr>
        <w:t xml:space="preserve">, </w:t>
      </w:r>
      <w:r w:rsidRPr="00BF472A">
        <w:rPr>
          <w:rFonts w:asciiTheme="majorHAnsi" w:hAnsiTheme="majorHAnsi" w:cs="Calibri"/>
          <w:szCs w:val="22"/>
          <w:lang w:val="ro-RO"/>
        </w:rPr>
        <w:t>de ce unele vul</w:t>
      </w:r>
      <w:r w:rsidR="002C70AD" w:rsidRPr="00BF472A">
        <w:rPr>
          <w:rFonts w:asciiTheme="majorHAnsi" w:hAnsiTheme="majorHAnsi" w:cs="Calibri"/>
          <w:szCs w:val="22"/>
          <w:lang w:val="ro-RO"/>
        </w:rPr>
        <w:t>nerabilități sau nevoi au fost vizate</w:t>
      </w:r>
      <w:r w:rsidRPr="00BF472A">
        <w:rPr>
          <w:rFonts w:asciiTheme="majorHAnsi" w:hAnsiTheme="majorHAnsi" w:cs="Calibri"/>
          <w:szCs w:val="22"/>
          <w:lang w:val="ro-RO"/>
        </w:rPr>
        <w:t xml:space="preserve"> cu prioritate față de altele.</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2D1CB3">
      <w:pPr>
        <w:pStyle w:val="Style3"/>
        <w:keepNext/>
        <w:keepLines/>
        <w:pBdr>
          <w:top w:val="none" w:sz="0" w:space="0" w:color="auto"/>
          <w:left w:val="none" w:sz="0" w:space="0" w:color="auto"/>
          <w:bottom w:val="single" w:sz="4" w:space="0" w:color="auto"/>
        </w:pBdr>
        <w:spacing w:before="120"/>
        <w:rPr>
          <w:rFonts w:asciiTheme="majorHAnsi" w:hAnsiTheme="majorHAnsi"/>
          <w:b w:val="0"/>
          <w:color w:val="1F497D" w:themeColor="text2"/>
          <w:lang w:val="ro-RO"/>
        </w:rPr>
      </w:pPr>
      <w:bookmarkStart w:id="127" w:name="_Toc529785303"/>
      <w:r w:rsidRPr="00BF472A">
        <w:rPr>
          <w:rFonts w:asciiTheme="majorHAnsi" w:hAnsiTheme="majorHAnsi"/>
          <w:b w:val="0"/>
          <w:color w:val="1F497D" w:themeColor="text2"/>
          <w:lang w:val="ro-RO"/>
        </w:rPr>
        <w:t xml:space="preserve">3.1.2.1. </w:t>
      </w:r>
      <w:r w:rsidR="00E87776" w:rsidRPr="00BF472A">
        <w:rPr>
          <w:rFonts w:asciiTheme="majorHAnsi" w:hAnsiTheme="majorHAnsi"/>
          <w:b w:val="0"/>
          <w:color w:val="1F497D" w:themeColor="text2"/>
          <w:lang w:val="ro-RO"/>
        </w:rPr>
        <w:t xml:space="preserve">Relevanța </w:t>
      </w:r>
      <w:r w:rsidR="00236787" w:rsidRPr="00BF472A">
        <w:rPr>
          <w:rFonts w:asciiTheme="majorHAnsi" w:hAnsiTheme="majorHAnsi"/>
          <w:b w:val="0"/>
          <w:color w:val="1F497D" w:themeColor="text2"/>
          <w:lang w:val="ro-RO"/>
        </w:rPr>
        <w:t>criteriilor și instrumentelor utilizate pentru identificarea vulnerabilităților</w:t>
      </w:r>
      <w:bookmarkEnd w:id="127"/>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Dezvoltarea </w:t>
      </w:r>
      <w:r w:rsidR="002938D7" w:rsidRPr="00BF472A">
        <w:rPr>
          <w:rFonts w:asciiTheme="majorHAnsi" w:hAnsiTheme="majorHAnsi" w:cs="Calibri"/>
          <w:szCs w:val="22"/>
          <w:lang w:val="ro-RO"/>
        </w:rPr>
        <w:t>modelului pe baza evidențelor</w:t>
      </w:r>
      <w:r w:rsidRPr="00BF472A">
        <w:rPr>
          <w:rFonts w:asciiTheme="majorHAnsi" w:hAnsiTheme="majorHAnsi" w:cs="Calibri"/>
          <w:szCs w:val="22"/>
          <w:lang w:val="ro-RO"/>
        </w:rPr>
        <w:t xml:space="preserve"> din teren</w:t>
      </w:r>
      <w:r w:rsidR="00662B82"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 mai ales ca urmare a concluziilor și recomandărilor trasate </w:t>
      </w:r>
      <w:r w:rsidR="001A74D0" w:rsidRPr="00BF472A">
        <w:rPr>
          <w:rFonts w:asciiTheme="majorHAnsi" w:hAnsiTheme="majorHAnsi" w:cs="Calibri"/>
          <w:szCs w:val="22"/>
          <w:lang w:val="ro-RO"/>
        </w:rPr>
        <w:t xml:space="preserve">de </w:t>
      </w:r>
      <w:r w:rsidR="00C77366" w:rsidRPr="00BF472A">
        <w:rPr>
          <w:rFonts w:asciiTheme="majorHAnsi" w:hAnsiTheme="majorHAnsi" w:cs="Calibri"/>
          <w:szCs w:val="22"/>
          <w:lang w:val="ro-RO"/>
        </w:rPr>
        <w:t>a doua eval</w:t>
      </w:r>
      <w:r w:rsidR="00333EB7" w:rsidRPr="00BF472A">
        <w:rPr>
          <w:rFonts w:asciiTheme="majorHAnsi" w:hAnsiTheme="majorHAnsi" w:cs="Calibri"/>
          <w:szCs w:val="22"/>
          <w:lang w:val="ro-RO"/>
        </w:rPr>
        <w:t>u</w:t>
      </w:r>
      <w:r w:rsidR="00C77366" w:rsidRPr="00BF472A">
        <w:rPr>
          <w:rFonts w:asciiTheme="majorHAnsi" w:hAnsiTheme="majorHAnsi" w:cs="Calibri"/>
          <w:szCs w:val="22"/>
          <w:lang w:val="ro-RO"/>
        </w:rPr>
        <w:t>are formativă</w:t>
      </w:r>
      <w:r w:rsidR="002938D7" w:rsidRPr="00BF472A">
        <w:rPr>
          <w:rStyle w:val="FootnoteReference"/>
          <w:rFonts w:asciiTheme="majorHAnsi" w:hAnsiTheme="majorHAnsi" w:cs="Calibri"/>
          <w:szCs w:val="22"/>
          <w:lang w:val="ro-RO"/>
        </w:rPr>
        <w:footnoteReference w:id="49"/>
      </w:r>
      <w:r w:rsidR="00662B82" w:rsidRPr="00BF472A">
        <w:rPr>
          <w:rFonts w:asciiTheme="majorHAnsi" w:hAnsiTheme="majorHAnsi" w:cs="Calibri"/>
          <w:szCs w:val="22"/>
          <w:lang w:val="ro-RO"/>
        </w:rPr>
        <w:t xml:space="preserve"> –</w:t>
      </w:r>
      <w:r w:rsidR="006510EA" w:rsidRPr="00BF472A">
        <w:rPr>
          <w:rFonts w:asciiTheme="majorHAnsi" w:hAnsiTheme="majorHAnsi" w:cs="Calibri"/>
          <w:szCs w:val="22"/>
          <w:lang w:val="ro-RO"/>
        </w:rPr>
        <w:t xml:space="preserve"> </w:t>
      </w:r>
      <w:r w:rsidR="00236787" w:rsidRPr="00BF472A">
        <w:rPr>
          <w:rFonts w:asciiTheme="majorHAnsi" w:hAnsiTheme="majorHAnsi" w:cs="Calibri"/>
          <w:szCs w:val="22"/>
          <w:lang w:val="ro-RO"/>
        </w:rPr>
        <w:t>a presupus modificări ale listei vulnerabilităților urmărite la copii</w:t>
      </w:r>
      <w:r w:rsidR="006510EA" w:rsidRPr="00BF472A">
        <w:rPr>
          <w:rFonts w:asciiTheme="majorHAnsi" w:hAnsiTheme="majorHAnsi" w:cs="Calibri"/>
          <w:szCs w:val="22"/>
          <w:lang w:val="ro-RO"/>
        </w:rPr>
        <w:t>, atât lista indicatorilor</w:t>
      </w:r>
      <w:r w:rsidR="00C6298A" w:rsidRPr="00BF472A">
        <w:rPr>
          <w:rFonts w:asciiTheme="majorHAnsi" w:hAnsiTheme="majorHAnsi" w:cs="Calibri"/>
          <w:szCs w:val="22"/>
          <w:lang w:val="ro-RO"/>
        </w:rPr>
        <w:t>,</w:t>
      </w:r>
      <w:r w:rsidR="006510EA" w:rsidRPr="00BF472A">
        <w:rPr>
          <w:rFonts w:asciiTheme="majorHAnsi" w:hAnsiTheme="majorHAnsi" w:cs="Calibri"/>
          <w:szCs w:val="22"/>
          <w:lang w:val="ro-RO"/>
        </w:rPr>
        <w:t xml:space="preserve"> cât, mai ales, definițiile acestora, evol</w:t>
      </w:r>
      <w:r w:rsidR="00595C77" w:rsidRPr="00BF472A">
        <w:rPr>
          <w:rFonts w:asciiTheme="majorHAnsi" w:hAnsiTheme="majorHAnsi" w:cs="Calibri"/>
          <w:szCs w:val="22"/>
          <w:lang w:val="ro-RO"/>
        </w:rPr>
        <w:t>u</w:t>
      </w:r>
      <w:r w:rsidR="006510EA" w:rsidRPr="00BF472A">
        <w:rPr>
          <w:rFonts w:asciiTheme="majorHAnsi" w:hAnsiTheme="majorHAnsi" w:cs="Calibri"/>
          <w:szCs w:val="22"/>
          <w:lang w:val="ro-RO"/>
        </w:rPr>
        <w:t>ând în cei 4 ani de implementare a proiectului</w:t>
      </w:r>
      <w:r w:rsidR="00236787" w:rsidRPr="00BF472A">
        <w:rPr>
          <w:rFonts w:asciiTheme="majorHAnsi" w:hAnsiTheme="majorHAnsi" w:cs="Calibri"/>
          <w:szCs w:val="22"/>
          <w:lang w:val="ro-RO"/>
        </w:rPr>
        <w:t>.</w:t>
      </w:r>
      <w:r w:rsidR="002938D7" w:rsidRPr="00BF472A">
        <w:rPr>
          <w:rFonts w:asciiTheme="majorHAnsi" w:hAnsiTheme="majorHAnsi" w:cs="Calibri"/>
          <w:szCs w:val="22"/>
          <w:lang w:val="ro-RO"/>
        </w:rPr>
        <w:t xml:space="preserve"> O</w:t>
      </w:r>
      <w:r w:rsidRPr="00BF472A">
        <w:rPr>
          <w:rFonts w:asciiTheme="majorHAnsi" w:hAnsiTheme="majorHAnsi" w:cs="Calibri"/>
          <w:szCs w:val="22"/>
          <w:lang w:val="ro-RO"/>
        </w:rPr>
        <w:t xml:space="preserve">dată cu introducerea Aurora </w:t>
      </w:r>
      <w:r w:rsidR="002938D7" w:rsidRPr="00BF472A">
        <w:rPr>
          <w:rFonts w:asciiTheme="majorHAnsi" w:hAnsiTheme="majorHAnsi" w:cs="Calibri"/>
          <w:szCs w:val="22"/>
          <w:lang w:val="ro-RO"/>
        </w:rPr>
        <w:t xml:space="preserve">au fost </w:t>
      </w:r>
      <w:r w:rsidR="006643ED" w:rsidRPr="00BF472A">
        <w:rPr>
          <w:rFonts w:asciiTheme="majorHAnsi" w:hAnsiTheme="majorHAnsi" w:cs="Calibri"/>
          <w:szCs w:val="22"/>
          <w:lang w:val="ro-RO"/>
        </w:rPr>
        <w:t>urm</w:t>
      </w:r>
      <w:r w:rsidR="00670398" w:rsidRPr="00BF472A">
        <w:rPr>
          <w:rFonts w:asciiTheme="majorHAnsi" w:hAnsiTheme="majorHAnsi" w:cs="Calibri"/>
          <w:szCs w:val="22"/>
          <w:lang w:val="ro-RO"/>
        </w:rPr>
        <w:t>ări</w:t>
      </w:r>
      <w:r w:rsidR="00637124" w:rsidRPr="00BF472A">
        <w:rPr>
          <w:rFonts w:asciiTheme="majorHAnsi" w:hAnsiTheme="majorHAnsi" w:cs="Calibri"/>
          <w:szCs w:val="22"/>
          <w:lang w:val="ro-RO"/>
        </w:rPr>
        <w:t xml:space="preserve">ți indicatori cu </w:t>
      </w:r>
      <w:r w:rsidR="002938D7" w:rsidRPr="00BF472A">
        <w:rPr>
          <w:rFonts w:asciiTheme="majorHAnsi" w:hAnsiTheme="majorHAnsi" w:cs="Calibri"/>
          <w:szCs w:val="22"/>
          <w:lang w:val="ro-RO"/>
        </w:rPr>
        <w:t xml:space="preserve">definiții clare și unitare, măsurați prin aplicarea unui </w:t>
      </w:r>
      <w:r w:rsidR="00670398" w:rsidRPr="00BF472A">
        <w:rPr>
          <w:rFonts w:asciiTheme="majorHAnsi" w:hAnsiTheme="majorHAnsi" w:cs="Calibri"/>
          <w:szCs w:val="22"/>
          <w:lang w:val="ro-RO"/>
        </w:rPr>
        <w:t xml:space="preserve">ghid de interviu </w:t>
      </w:r>
      <w:r w:rsidR="002938D7" w:rsidRPr="00BF472A">
        <w:rPr>
          <w:rFonts w:asciiTheme="majorHAnsi" w:hAnsiTheme="majorHAnsi" w:cs="Calibri"/>
          <w:szCs w:val="22"/>
          <w:lang w:val="ro-RO"/>
        </w:rPr>
        <w:t>complex</w:t>
      </w:r>
      <w:r w:rsidR="00637124" w:rsidRPr="00BF472A">
        <w:rPr>
          <w:rFonts w:asciiTheme="majorHAnsi" w:hAnsiTheme="majorHAnsi" w:cs="Calibri"/>
          <w:szCs w:val="22"/>
          <w:lang w:val="ro-RO"/>
        </w:rPr>
        <w:t>. Instrumentul a fost</w:t>
      </w:r>
      <w:r w:rsidR="002938D7" w:rsidRPr="00BF472A">
        <w:rPr>
          <w:rFonts w:asciiTheme="majorHAnsi" w:hAnsiTheme="majorHAnsi" w:cs="Calibri"/>
          <w:szCs w:val="22"/>
          <w:lang w:val="ro-RO"/>
        </w:rPr>
        <w:t xml:space="preserve"> utilizat de toți </w:t>
      </w:r>
      <w:r w:rsidR="008F1121" w:rsidRPr="00BF472A">
        <w:rPr>
          <w:rFonts w:asciiTheme="majorHAnsi" w:hAnsiTheme="majorHAnsi" w:cs="Calibri"/>
          <w:szCs w:val="22"/>
          <w:lang w:val="ro-RO"/>
        </w:rPr>
        <w:t>asistenții</w:t>
      </w:r>
      <w:r w:rsidR="002938D7" w:rsidRPr="00BF472A">
        <w:rPr>
          <w:rFonts w:asciiTheme="majorHAnsi" w:hAnsiTheme="majorHAnsi" w:cs="Calibri"/>
          <w:szCs w:val="22"/>
          <w:lang w:val="ro-RO"/>
        </w:rPr>
        <w:t xml:space="preserve"> sociali </w:t>
      </w:r>
      <w:r w:rsidR="00CC1050" w:rsidRPr="00BF472A">
        <w:rPr>
          <w:rFonts w:asciiTheme="majorHAnsi" w:hAnsiTheme="majorHAnsi" w:cs="Calibri"/>
          <w:szCs w:val="22"/>
          <w:lang w:val="ro-RO"/>
        </w:rPr>
        <w:t xml:space="preserve">și asistenții medicali comunitari </w:t>
      </w:r>
      <w:r w:rsidR="002938D7" w:rsidRPr="00BF472A">
        <w:rPr>
          <w:rFonts w:asciiTheme="majorHAnsi" w:hAnsiTheme="majorHAnsi" w:cs="Calibri"/>
          <w:szCs w:val="22"/>
          <w:lang w:val="ro-RO"/>
        </w:rPr>
        <w:t xml:space="preserve">pentru </w:t>
      </w:r>
      <w:r w:rsidR="00595C77" w:rsidRPr="00BF472A">
        <w:rPr>
          <w:rFonts w:asciiTheme="majorHAnsi" w:hAnsiTheme="majorHAnsi" w:cs="Calibri"/>
          <w:szCs w:val="22"/>
          <w:lang w:val="ro-RO"/>
        </w:rPr>
        <w:t xml:space="preserve">toți membrii </w:t>
      </w:r>
      <w:r w:rsidR="00637124" w:rsidRPr="00BF472A">
        <w:rPr>
          <w:rFonts w:asciiTheme="majorHAnsi" w:hAnsiTheme="majorHAnsi" w:cs="Calibri"/>
          <w:szCs w:val="22"/>
          <w:lang w:val="ro-RO"/>
        </w:rPr>
        <w:t>gospodăriilor identificate</w:t>
      </w:r>
      <w:r w:rsidRPr="00BF472A">
        <w:rPr>
          <w:rFonts w:asciiTheme="majorHAnsi" w:hAnsiTheme="majorHAnsi" w:cs="Calibri"/>
          <w:szCs w:val="22"/>
          <w:lang w:val="ro-RO"/>
        </w:rPr>
        <w:t xml:space="preserve">. </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Toate acestea permit atât o analiză de profunzime a relevanței modelului în raport cu cele mai mari probleme cu care se confruntă copiii și familiile lor, cât și o analiză a evoluției acestor probleme, în raport cu celelalte activități desfășurate</w:t>
      </w:r>
      <w:r w:rsidR="003F4499" w:rsidRPr="00BF472A">
        <w:rPr>
          <w:rFonts w:asciiTheme="majorHAnsi" w:hAnsiTheme="majorHAnsi" w:cs="Calibri"/>
          <w:szCs w:val="22"/>
          <w:lang w:val="ro-RO"/>
        </w:rPr>
        <w:t xml:space="preserve"> și</w:t>
      </w:r>
      <w:r w:rsidRPr="00BF472A">
        <w:rPr>
          <w:rFonts w:asciiTheme="majorHAnsi" w:hAnsiTheme="majorHAnsi" w:cs="Calibri"/>
          <w:szCs w:val="22"/>
          <w:lang w:val="ro-RO"/>
        </w:rPr>
        <w:t xml:space="preserve"> cu serviciil</w:t>
      </w:r>
      <w:r w:rsidR="003F4499" w:rsidRPr="00BF472A">
        <w:rPr>
          <w:rFonts w:asciiTheme="majorHAnsi" w:hAnsiTheme="majorHAnsi" w:cs="Calibri"/>
          <w:szCs w:val="22"/>
          <w:lang w:val="ro-RO"/>
        </w:rPr>
        <w:t>e furnizate</w:t>
      </w:r>
      <w:r w:rsidRPr="00BF472A">
        <w:rPr>
          <w:rFonts w:asciiTheme="majorHAnsi" w:hAnsiTheme="majorHAnsi" w:cs="Calibri"/>
          <w:szCs w:val="22"/>
          <w:lang w:val="ro-RO"/>
        </w:rPr>
        <w:t>.</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În ceea ce privește vulnerabilitățile cele mai frecvent înregistrate, în 2011, cât și în 2013, conform bazei de date consolidat</w:t>
      </w:r>
      <w:r w:rsidR="00C6298A" w:rsidRPr="00BF472A">
        <w:rPr>
          <w:rFonts w:asciiTheme="majorHAnsi" w:hAnsiTheme="majorHAnsi" w:cs="Calibri"/>
          <w:szCs w:val="22"/>
          <w:lang w:val="ro-RO"/>
        </w:rPr>
        <w:t>e</w:t>
      </w:r>
      <w:r w:rsidRPr="00BF472A">
        <w:rPr>
          <w:rFonts w:asciiTheme="majorHAnsi" w:hAnsiTheme="majorHAnsi" w:cs="Calibri"/>
          <w:szCs w:val="22"/>
          <w:lang w:val="ro-RO"/>
        </w:rPr>
        <w:t>, trei tipuri de vulnerabilităţi au fost observate predomina</w:t>
      </w:r>
      <w:r w:rsidR="00C6298A" w:rsidRPr="00BF472A">
        <w:rPr>
          <w:rFonts w:asciiTheme="majorHAnsi" w:hAnsiTheme="majorHAnsi" w:cs="Calibri"/>
          <w:szCs w:val="22"/>
          <w:lang w:val="ro-RO"/>
        </w:rPr>
        <w:t xml:space="preserve">nt în rândul copiilor </w:t>
      </w:r>
      <w:r w:rsidR="00C6298A" w:rsidRPr="00BF472A">
        <w:rPr>
          <w:rFonts w:asciiTheme="majorHAnsi" w:hAnsiTheme="majorHAnsi" w:cs="Calibri"/>
          <w:szCs w:val="22"/>
        </w:rPr>
        <w:t>‘</w:t>
      </w:r>
      <w:r w:rsidRPr="00BF472A">
        <w:rPr>
          <w:rFonts w:asciiTheme="majorHAnsi" w:hAnsiTheme="majorHAnsi" w:cs="Calibri"/>
          <w:szCs w:val="22"/>
          <w:lang w:val="ro-RO"/>
        </w:rPr>
        <w:t>invizibili</w:t>
      </w:r>
      <w:r w:rsidR="00C6298A" w:rsidRPr="00BF472A">
        <w:rPr>
          <w:rFonts w:asciiTheme="majorHAnsi" w:hAnsiTheme="majorHAnsi" w:cs="Calibri"/>
          <w:szCs w:val="22"/>
          <w:lang w:val="ro-RO"/>
        </w:rPr>
        <w:t>’</w:t>
      </w:r>
      <w:r w:rsidRPr="00BF472A">
        <w:rPr>
          <w:rFonts w:asciiTheme="majorHAnsi" w:hAnsiTheme="majorHAnsi" w:cs="Calibri"/>
          <w:szCs w:val="22"/>
          <w:lang w:val="ro-RO"/>
        </w:rPr>
        <w:t xml:space="preserve">, și anume: (1) copii ce trăiesc în familii numeroase, sărăcie și locuinţe precare (peste 72% dintre copiii înregistrați), (2) copii ce prezintă risc de neglijare sau abuz (27% dintre copiii înregistrați) și (3) copii neșcolarizaţi și copii cu risc de abandon școlar (peste 17% dintre copiii înregistrați). </w:t>
      </w:r>
    </w:p>
    <w:p w:rsidR="00DD55A8" w:rsidRPr="00BF472A" w:rsidRDefault="001A6243"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M</w:t>
      </w:r>
      <w:r w:rsidR="00157555" w:rsidRPr="00BF472A">
        <w:rPr>
          <w:rFonts w:asciiTheme="majorHAnsi" w:hAnsiTheme="majorHAnsi" w:cs="Calibri"/>
          <w:szCs w:val="22"/>
          <w:lang w:val="ro-RO"/>
        </w:rPr>
        <w:t>odul în care sunt definite vulnerabilitățile are efect direct asupra relevanței intervențiilor planificate pentru copii și familiile acestora. Spre exemp</w:t>
      </w:r>
      <w:r w:rsidRPr="00BF472A">
        <w:rPr>
          <w:rFonts w:asciiTheme="majorHAnsi" w:hAnsiTheme="majorHAnsi" w:cs="Calibri"/>
          <w:szCs w:val="22"/>
          <w:lang w:val="ro-RO"/>
        </w:rPr>
        <w:t xml:space="preserve">lu, în 2011, 73% dintre copiii </w:t>
      </w:r>
      <w:r w:rsidRPr="00BF472A">
        <w:rPr>
          <w:rFonts w:asciiTheme="majorHAnsi" w:hAnsiTheme="majorHAnsi" w:cs="Calibri"/>
          <w:szCs w:val="22"/>
        </w:rPr>
        <w:t>‘</w:t>
      </w:r>
      <w:r w:rsidRPr="00BF472A">
        <w:rPr>
          <w:rFonts w:asciiTheme="majorHAnsi" w:hAnsiTheme="majorHAnsi" w:cs="Calibri"/>
          <w:szCs w:val="22"/>
          <w:lang w:val="ro-RO"/>
        </w:rPr>
        <w:t>invizibili’ i</w:t>
      </w:r>
      <w:r w:rsidR="00157555" w:rsidRPr="00BF472A">
        <w:rPr>
          <w:rFonts w:asciiTheme="majorHAnsi" w:hAnsiTheme="majorHAnsi" w:cs="Calibri"/>
          <w:szCs w:val="22"/>
          <w:lang w:val="ro-RO"/>
        </w:rPr>
        <w:t>dentificați de asistenții sociali trăi</w:t>
      </w:r>
      <w:r w:rsidR="00C33CF5" w:rsidRPr="00BF472A">
        <w:rPr>
          <w:rFonts w:asciiTheme="majorHAnsi" w:hAnsiTheme="majorHAnsi" w:cs="Calibri"/>
          <w:szCs w:val="22"/>
          <w:lang w:val="ro-RO"/>
        </w:rPr>
        <w:t>au</w:t>
      </w:r>
      <w:r w:rsidR="00157555" w:rsidRPr="00BF472A">
        <w:rPr>
          <w:rFonts w:asciiTheme="majorHAnsi" w:hAnsiTheme="majorHAnsi" w:cs="Calibri"/>
          <w:szCs w:val="22"/>
          <w:lang w:val="ro-RO"/>
        </w:rPr>
        <w:t xml:space="preserve"> în familii numeroase, sărăcie și locuințe precare. </w:t>
      </w:r>
      <w:bookmarkStart w:id="128" w:name="_Hlk489716015"/>
      <w:r w:rsidR="00157555" w:rsidRPr="00BF472A">
        <w:rPr>
          <w:rFonts w:asciiTheme="majorHAnsi" w:hAnsiTheme="majorHAnsi" w:cs="Calibri"/>
          <w:szCs w:val="22"/>
          <w:lang w:val="ro-RO"/>
        </w:rPr>
        <w:t>Cu toate acestea, datele sondajului realizat cu prilejul celei de-a doua evaluări formative a modelului au arătat că 26% trăi</w:t>
      </w:r>
      <w:r w:rsidR="00C33CF5" w:rsidRPr="00BF472A">
        <w:rPr>
          <w:rFonts w:asciiTheme="majorHAnsi" w:hAnsiTheme="majorHAnsi" w:cs="Calibri"/>
          <w:szCs w:val="22"/>
          <w:lang w:val="ro-RO"/>
        </w:rPr>
        <w:t>au</w:t>
      </w:r>
      <w:r w:rsidR="00157555" w:rsidRPr="00BF472A">
        <w:rPr>
          <w:rFonts w:asciiTheme="majorHAnsi" w:hAnsiTheme="majorHAnsi" w:cs="Calibri"/>
          <w:szCs w:val="22"/>
          <w:lang w:val="ro-RO"/>
        </w:rPr>
        <w:t xml:space="preserve"> în sărăcie severă, 28% se confrunt</w:t>
      </w:r>
      <w:r w:rsidR="00C33CF5" w:rsidRPr="00BF472A">
        <w:rPr>
          <w:rFonts w:asciiTheme="majorHAnsi" w:hAnsiTheme="majorHAnsi" w:cs="Calibri"/>
          <w:szCs w:val="22"/>
          <w:lang w:val="ro-RO"/>
        </w:rPr>
        <w:t>au</w:t>
      </w:r>
      <w:r w:rsidR="00157555" w:rsidRPr="00BF472A">
        <w:rPr>
          <w:rFonts w:asciiTheme="majorHAnsi" w:hAnsiTheme="majorHAnsi" w:cs="Calibri"/>
          <w:szCs w:val="22"/>
          <w:lang w:val="ro-RO"/>
        </w:rPr>
        <w:t xml:space="preserve"> cu sărăcia veniturilor și locuinţe supraaglomerate, iar 46% nu </w:t>
      </w:r>
      <w:r w:rsidR="00C33CF5" w:rsidRPr="00BF472A">
        <w:rPr>
          <w:rFonts w:asciiTheme="majorHAnsi" w:hAnsiTheme="majorHAnsi" w:cs="Calibri"/>
          <w:szCs w:val="22"/>
          <w:lang w:val="ro-RO"/>
        </w:rPr>
        <w:t>erau</w:t>
      </w:r>
      <w:r w:rsidR="00157555" w:rsidRPr="00BF472A">
        <w:rPr>
          <w:rFonts w:asciiTheme="majorHAnsi" w:hAnsiTheme="majorHAnsi" w:cs="Calibri"/>
          <w:szCs w:val="22"/>
          <w:lang w:val="ro-RO"/>
        </w:rPr>
        <w:t xml:space="preserve"> săraci</w:t>
      </w:r>
      <w:bookmarkEnd w:id="128"/>
      <w:r w:rsidR="00157555" w:rsidRPr="00BF472A">
        <w:rPr>
          <w:rStyle w:val="FootnoteReference"/>
          <w:rFonts w:asciiTheme="majorHAnsi" w:hAnsiTheme="majorHAnsi" w:cs="Calibri"/>
          <w:szCs w:val="22"/>
          <w:lang w:val="ro-RO"/>
        </w:rPr>
        <w:footnoteReference w:id="50"/>
      </w:r>
      <w:r w:rsidR="00157555" w:rsidRPr="00BF472A">
        <w:rPr>
          <w:rFonts w:asciiTheme="majorHAnsi" w:hAnsiTheme="majorHAnsi" w:cs="Calibri"/>
          <w:szCs w:val="22"/>
          <w:lang w:val="ro-RO"/>
        </w:rPr>
        <w:t>. Ca atare</w:t>
      </w:r>
      <w:r w:rsidR="003F4499"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evaluarea </w:t>
      </w:r>
      <w:r w:rsidR="00333EB7" w:rsidRPr="00BF472A">
        <w:rPr>
          <w:rFonts w:asciiTheme="majorHAnsi" w:hAnsiTheme="majorHAnsi" w:cs="Calibri"/>
          <w:szCs w:val="22"/>
          <w:lang w:val="ro-RO"/>
        </w:rPr>
        <w:t xml:space="preserve">a </w:t>
      </w:r>
      <w:r w:rsidR="001A74D0" w:rsidRPr="00BF472A">
        <w:rPr>
          <w:rFonts w:asciiTheme="majorHAnsi" w:hAnsiTheme="majorHAnsi" w:cs="Calibri"/>
          <w:szCs w:val="22"/>
          <w:lang w:val="ro-RO"/>
        </w:rPr>
        <w:t>relevat</w:t>
      </w:r>
      <w:r w:rsidR="00157555" w:rsidRPr="00BF472A">
        <w:rPr>
          <w:rFonts w:asciiTheme="majorHAnsi" w:hAnsiTheme="majorHAnsi" w:cs="Calibri"/>
          <w:szCs w:val="22"/>
          <w:lang w:val="ro-RO"/>
        </w:rPr>
        <w:t xml:space="preserve"> că numărul de copii ce trăiesc în sărăcie și locuințe precare era supraestimat, atât din cauza mod</w:t>
      </w:r>
      <w:r w:rsidR="00333EB7" w:rsidRPr="00BF472A">
        <w:rPr>
          <w:rFonts w:asciiTheme="majorHAnsi" w:hAnsiTheme="majorHAnsi" w:cs="Calibri"/>
          <w:szCs w:val="22"/>
          <w:lang w:val="ro-RO"/>
        </w:rPr>
        <w:t>ului</w:t>
      </w:r>
      <w:r w:rsidR="00157555" w:rsidRPr="00BF472A">
        <w:rPr>
          <w:rFonts w:asciiTheme="majorHAnsi" w:hAnsiTheme="majorHAnsi" w:cs="Calibri"/>
          <w:szCs w:val="22"/>
          <w:lang w:val="ro-RO"/>
        </w:rPr>
        <w:t xml:space="preserve"> subiectiv de evaluare</w:t>
      </w:r>
      <w:r w:rsidR="002938D7" w:rsidRPr="00BF472A">
        <w:rPr>
          <w:rFonts w:asciiTheme="majorHAnsi" w:hAnsiTheme="majorHAnsi" w:cs="Calibri"/>
          <w:szCs w:val="22"/>
          <w:lang w:val="ro-RO"/>
        </w:rPr>
        <w:t xml:space="preserve">, bazat prea </w:t>
      </w:r>
      <w:r w:rsidR="002938D7" w:rsidRPr="00BF472A">
        <w:rPr>
          <w:rFonts w:asciiTheme="majorHAnsi" w:hAnsiTheme="majorHAnsi" w:cs="Calibri"/>
          <w:szCs w:val="22"/>
          <w:lang w:val="ro-RO"/>
        </w:rPr>
        <w:lastRenderedPageBreak/>
        <w:t xml:space="preserve">mult pe aprecierea </w:t>
      </w:r>
      <w:r w:rsidR="008F1121" w:rsidRPr="00BF472A">
        <w:rPr>
          <w:rFonts w:asciiTheme="majorHAnsi" w:hAnsiTheme="majorHAnsi" w:cs="Calibri"/>
          <w:szCs w:val="22"/>
          <w:lang w:val="ro-RO"/>
        </w:rPr>
        <w:t>asistenților</w:t>
      </w:r>
      <w:r w:rsidR="002938D7" w:rsidRPr="00BF472A">
        <w:rPr>
          <w:rFonts w:asciiTheme="majorHAnsi" w:hAnsiTheme="majorHAnsi" w:cs="Calibri"/>
          <w:szCs w:val="22"/>
          <w:lang w:val="ro-RO"/>
        </w:rPr>
        <w:t xml:space="preserve"> socali</w:t>
      </w:r>
      <w:r w:rsidR="00157555" w:rsidRPr="00BF472A">
        <w:rPr>
          <w:rFonts w:asciiTheme="majorHAnsi" w:hAnsiTheme="majorHAnsi" w:cs="Calibri"/>
          <w:szCs w:val="22"/>
          <w:lang w:val="ro-RO"/>
        </w:rPr>
        <w:t xml:space="preserve">, </w:t>
      </w:r>
      <w:r w:rsidR="00333EB7" w:rsidRPr="00BF472A">
        <w:rPr>
          <w:rFonts w:asciiTheme="majorHAnsi" w:hAnsiTheme="majorHAnsi" w:cs="Calibri"/>
          <w:szCs w:val="22"/>
          <w:lang w:val="ro-RO"/>
        </w:rPr>
        <w:t xml:space="preserve">în absența unei grile clare de evaluare și a unor indicatori măsurați în mod unitar, </w:t>
      </w:r>
      <w:r w:rsidR="00157555" w:rsidRPr="00BF472A">
        <w:rPr>
          <w:rFonts w:asciiTheme="majorHAnsi" w:hAnsiTheme="majorHAnsi" w:cs="Calibri"/>
          <w:szCs w:val="22"/>
          <w:lang w:val="ro-RO"/>
        </w:rPr>
        <w:t xml:space="preserve">cât și prin alăturarea în cadrul aceluiași indicator compozit </w:t>
      </w:r>
      <w:r w:rsidR="003F4499" w:rsidRPr="00BF472A">
        <w:rPr>
          <w:rFonts w:asciiTheme="majorHAnsi" w:hAnsiTheme="majorHAnsi" w:cs="Calibri"/>
          <w:szCs w:val="22"/>
          <w:lang w:val="ro-RO"/>
        </w:rPr>
        <w:t>a f</w:t>
      </w:r>
      <w:r w:rsidR="00157555" w:rsidRPr="00BF472A">
        <w:rPr>
          <w:rFonts w:asciiTheme="majorHAnsi" w:hAnsiTheme="majorHAnsi" w:cs="Calibri"/>
          <w:szCs w:val="22"/>
          <w:lang w:val="ro-RO"/>
        </w:rPr>
        <w:t xml:space="preserve">amiliilor numeroase </w:t>
      </w:r>
      <w:r w:rsidRPr="00BF472A">
        <w:rPr>
          <w:rFonts w:asciiTheme="majorHAnsi" w:hAnsiTheme="majorHAnsi" w:cs="Calibri"/>
          <w:szCs w:val="22"/>
          <w:lang w:val="ro-RO"/>
        </w:rPr>
        <w:t>și</w:t>
      </w:r>
      <w:r w:rsidR="00157555"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a </w:t>
      </w:r>
      <w:r w:rsidR="00157555" w:rsidRPr="00BF472A">
        <w:rPr>
          <w:rFonts w:asciiTheme="majorHAnsi" w:hAnsiTheme="majorHAnsi" w:cs="Calibri"/>
          <w:szCs w:val="22"/>
          <w:lang w:val="ro-RO"/>
        </w:rPr>
        <w:t>sărăci</w:t>
      </w:r>
      <w:r w:rsidRPr="00BF472A">
        <w:rPr>
          <w:rFonts w:asciiTheme="majorHAnsi" w:hAnsiTheme="majorHAnsi" w:cs="Calibri"/>
          <w:szCs w:val="22"/>
          <w:lang w:val="ro-RO"/>
        </w:rPr>
        <w:t>ei</w:t>
      </w:r>
      <w:r w:rsidR="00157555" w:rsidRPr="00BF472A">
        <w:rPr>
          <w:rFonts w:asciiTheme="majorHAnsi" w:hAnsiTheme="majorHAnsi" w:cs="Calibri"/>
          <w:szCs w:val="22"/>
          <w:lang w:val="ro-RO"/>
        </w:rPr>
        <w:t>. C</w:t>
      </w:r>
      <w:r w:rsidRPr="00BF472A">
        <w:rPr>
          <w:rFonts w:asciiTheme="majorHAnsi" w:hAnsiTheme="majorHAnsi" w:cs="Calibri"/>
          <w:szCs w:val="22"/>
          <w:lang w:val="ro-RO"/>
        </w:rPr>
        <w:t>hiar și așa</w:t>
      </w:r>
      <w:r w:rsidR="00157555" w:rsidRPr="00BF472A">
        <w:rPr>
          <w:rFonts w:asciiTheme="majorHAnsi" w:hAnsiTheme="majorHAnsi" w:cs="Calibri"/>
          <w:szCs w:val="22"/>
          <w:lang w:val="ro-RO"/>
        </w:rPr>
        <w:t>, cu o frecvență de peste 50% în rândul</w:t>
      </w:r>
      <w:r w:rsidRPr="00BF472A">
        <w:rPr>
          <w:rFonts w:asciiTheme="majorHAnsi" w:hAnsiTheme="majorHAnsi" w:cs="Calibri"/>
          <w:szCs w:val="22"/>
          <w:lang w:val="ro-RO"/>
        </w:rPr>
        <w:t xml:space="preserve"> tuturor copiilor înregistrați </w:t>
      </w:r>
      <w:r w:rsidR="00670398" w:rsidRPr="00BF472A">
        <w:rPr>
          <w:rFonts w:asciiTheme="majorHAnsi" w:hAnsiTheme="majorHAnsi" w:cs="Calibri"/>
          <w:szCs w:val="22"/>
          <w:lang w:val="ro-RO"/>
        </w:rPr>
        <w:t>în timpul desfășurării</w:t>
      </w:r>
      <w:r w:rsidR="00157555" w:rsidRPr="00BF472A">
        <w:rPr>
          <w:rFonts w:asciiTheme="majorHAnsi" w:hAnsiTheme="majorHAnsi" w:cs="Calibri"/>
          <w:szCs w:val="22"/>
          <w:lang w:val="ro-RO"/>
        </w:rPr>
        <w:t xml:space="preserve"> modelului, sărăcia și locuirea precară rămân ce</w:t>
      </w:r>
      <w:r w:rsidR="00A201F0" w:rsidRPr="00BF472A">
        <w:rPr>
          <w:rFonts w:asciiTheme="majorHAnsi" w:hAnsiTheme="majorHAnsi" w:cs="Calibri"/>
          <w:szCs w:val="22"/>
          <w:lang w:val="ro-RO"/>
        </w:rPr>
        <w:t xml:space="preserve">le </w:t>
      </w:r>
      <w:r w:rsidR="00157555" w:rsidRPr="00BF472A">
        <w:rPr>
          <w:rFonts w:asciiTheme="majorHAnsi" w:hAnsiTheme="majorHAnsi" w:cs="Calibri"/>
          <w:szCs w:val="22"/>
          <w:lang w:val="ro-RO"/>
        </w:rPr>
        <w:t xml:space="preserve">mai </w:t>
      </w:r>
      <w:r w:rsidR="00A201F0" w:rsidRPr="00BF472A">
        <w:rPr>
          <w:rFonts w:asciiTheme="majorHAnsi" w:hAnsiTheme="majorHAnsi" w:cs="Calibri"/>
          <w:szCs w:val="22"/>
          <w:lang w:val="ro-RO"/>
        </w:rPr>
        <w:t>frecvente vulnerabilități</w:t>
      </w:r>
      <w:r w:rsidR="00157555" w:rsidRPr="00BF472A">
        <w:rPr>
          <w:rFonts w:asciiTheme="majorHAnsi" w:hAnsiTheme="majorHAnsi" w:cs="Calibri"/>
          <w:szCs w:val="22"/>
          <w:lang w:val="ro-RO"/>
        </w:rPr>
        <w:t>.</w:t>
      </w:r>
    </w:p>
    <w:p w:rsidR="00157555" w:rsidRPr="00BF472A" w:rsidRDefault="007F3E07"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Odată cu introducerea </w:t>
      </w:r>
      <w:r w:rsidR="00670398" w:rsidRPr="00BF472A">
        <w:rPr>
          <w:rFonts w:asciiTheme="majorHAnsi" w:hAnsiTheme="majorHAnsi" w:cs="Calibri"/>
          <w:szCs w:val="22"/>
          <w:lang w:val="ro-RO"/>
        </w:rPr>
        <w:t xml:space="preserve">metodologiei </w:t>
      </w:r>
      <w:r w:rsidR="00157555" w:rsidRPr="00BF472A">
        <w:rPr>
          <w:rFonts w:asciiTheme="majorHAnsi" w:hAnsiTheme="majorHAnsi" w:cs="Calibri"/>
          <w:szCs w:val="22"/>
          <w:lang w:val="ro-RO"/>
        </w:rPr>
        <w:t>Aurora</w:t>
      </w:r>
      <w:r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w:t>
      </w:r>
      <w:r w:rsidR="001A6243" w:rsidRPr="00BF472A">
        <w:rPr>
          <w:rFonts w:asciiTheme="majorHAnsi" w:hAnsiTheme="majorHAnsi" w:cs="Calibri"/>
          <w:szCs w:val="22"/>
          <w:lang w:val="ro-RO"/>
        </w:rPr>
        <w:t xml:space="preserve">vulnerabilitățile evaluate </w:t>
      </w:r>
      <w:r w:rsidR="00157555" w:rsidRPr="00BF472A">
        <w:rPr>
          <w:rFonts w:asciiTheme="majorHAnsi" w:hAnsiTheme="majorHAnsi" w:cs="Calibri"/>
          <w:szCs w:val="22"/>
          <w:lang w:val="ro-RO"/>
        </w:rPr>
        <w:t>au fost clar definite</w:t>
      </w:r>
      <w:r w:rsidR="00650774" w:rsidRPr="00BF472A">
        <w:rPr>
          <w:rFonts w:asciiTheme="majorHAnsi" w:hAnsiTheme="majorHAnsi" w:cs="Calibri"/>
          <w:szCs w:val="22"/>
          <w:lang w:val="ro-RO"/>
        </w:rPr>
        <w:t xml:space="preserve">. </w:t>
      </w:r>
      <w:bookmarkStart w:id="130" w:name="_Hlk489717285"/>
      <w:r w:rsidR="00650774" w:rsidRPr="00BF472A">
        <w:rPr>
          <w:rFonts w:asciiTheme="majorHAnsi" w:hAnsiTheme="majorHAnsi" w:cs="Calibri"/>
          <w:szCs w:val="22"/>
          <w:lang w:val="ro-RO"/>
        </w:rPr>
        <w:t xml:space="preserve">Funcționarea Aurora presupune aplicarea unui set de </w:t>
      </w:r>
      <w:r w:rsidR="00670398" w:rsidRPr="00BF472A">
        <w:rPr>
          <w:rFonts w:asciiTheme="majorHAnsi" w:hAnsiTheme="majorHAnsi" w:cs="Calibri"/>
          <w:szCs w:val="22"/>
          <w:lang w:val="ro-RO"/>
        </w:rPr>
        <w:t xml:space="preserve">maxim </w:t>
      </w:r>
      <w:r w:rsidR="00650774" w:rsidRPr="00BF472A">
        <w:rPr>
          <w:rFonts w:asciiTheme="majorHAnsi" w:hAnsiTheme="majorHAnsi" w:cs="Calibri"/>
          <w:szCs w:val="22"/>
          <w:lang w:val="ro-RO"/>
        </w:rPr>
        <w:t>214 întrebări p</w:t>
      </w:r>
      <w:r w:rsidR="00164601" w:rsidRPr="00BF472A">
        <w:rPr>
          <w:rFonts w:asciiTheme="majorHAnsi" w:hAnsiTheme="majorHAnsi" w:cs="Calibri"/>
          <w:szCs w:val="22"/>
          <w:lang w:val="ro-RO"/>
        </w:rPr>
        <w:t>rin</w:t>
      </w:r>
      <w:r w:rsidR="00650774" w:rsidRPr="00BF472A">
        <w:rPr>
          <w:rFonts w:asciiTheme="majorHAnsi" w:hAnsiTheme="majorHAnsi" w:cs="Calibri"/>
          <w:szCs w:val="22"/>
          <w:lang w:val="ro-RO"/>
        </w:rPr>
        <w:t xml:space="preserve"> </w:t>
      </w:r>
      <w:r w:rsidR="00AC73F7" w:rsidRPr="00BF472A">
        <w:rPr>
          <w:rFonts w:asciiTheme="majorHAnsi" w:hAnsiTheme="majorHAnsi" w:cs="Calibri"/>
          <w:szCs w:val="22"/>
          <w:lang w:val="ro-RO"/>
        </w:rPr>
        <w:t xml:space="preserve">intermediul </w:t>
      </w:r>
      <w:r w:rsidR="00650774" w:rsidRPr="00BF472A">
        <w:rPr>
          <w:rFonts w:asciiTheme="majorHAnsi" w:hAnsiTheme="majorHAnsi" w:cs="Calibri"/>
          <w:szCs w:val="22"/>
          <w:lang w:val="ro-RO"/>
        </w:rPr>
        <w:t>c</w:t>
      </w:r>
      <w:r w:rsidR="00AC73F7" w:rsidRPr="00BF472A">
        <w:rPr>
          <w:rFonts w:asciiTheme="majorHAnsi" w:hAnsiTheme="majorHAnsi" w:cs="Calibri"/>
          <w:szCs w:val="22"/>
          <w:lang w:val="ro-RO"/>
        </w:rPr>
        <w:t>ărora</w:t>
      </w:r>
      <w:r w:rsidR="00650774" w:rsidRPr="00BF472A">
        <w:rPr>
          <w:rFonts w:asciiTheme="majorHAnsi" w:hAnsiTheme="majorHAnsi" w:cs="Calibri"/>
          <w:szCs w:val="22"/>
          <w:lang w:val="ro-RO"/>
        </w:rPr>
        <w:t xml:space="preserve"> sunt măsurați indicatori </w:t>
      </w:r>
      <w:r w:rsidR="00AC73F7" w:rsidRPr="00BF472A">
        <w:rPr>
          <w:rFonts w:asciiTheme="majorHAnsi" w:hAnsiTheme="majorHAnsi" w:cs="Calibri"/>
          <w:szCs w:val="22"/>
          <w:lang w:val="ro-RO"/>
        </w:rPr>
        <w:t>aflați la</w:t>
      </w:r>
      <w:r w:rsidR="00650774" w:rsidRPr="00BF472A">
        <w:rPr>
          <w:rFonts w:asciiTheme="majorHAnsi" w:hAnsiTheme="majorHAnsi" w:cs="Calibri"/>
          <w:szCs w:val="22"/>
          <w:lang w:val="ro-RO"/>
        </w:rPr>
        <w:t xml:space="preserve"> baza evaluării prezenței </w:t>
      </w:r>
      <w:r w:rsidR="00AC73F7" w:rsidRPr="00BF472A">
        <w:rPr>
          <w:rFonts w:asciiTheme="majorHAnsi" w:hAnsiTheme="majorHAnsi" w:cs="Calibri"/>
          <w:szCs w:val="22"/>
          <w:lang w:val="ro-RO"/>
        </w:rPr>
        <w:t>a</w:t>
      </w:r>
      <w:r w:rsidR="00650774" w:rsidRPr="00BF472A">
        <w:rPr>
          <w:rFonts w:asciiTheme="majorHAnsi" w:hAnsiTheme="majorHAnsi" w:cs="Calibri"/>
          <w:szCs w:val="22"/>
          <w:lang w:val="ro-RO"/>
        </w:rPr>
        <w:t xml:space="preserve"> 43 de sub-vulnerabilități corespunzătoare </w:t>
      </w:r>
      <w:r w:rsidR="00333EB7" w:rsidRPr="00BF472A">
        <w:rPr>
          <w:rFonts w:asciiTheme="majorHAnsi" w:hAnsiTheme="majorHAnsi" w:cs="Calibri"/>
          <w:szCs w:val="22"/>
          <w:lang w:val="ro-RO"/>
        </w:rPr>
        <w:t>celor</w:t>
      </w:r>
      <w:r w:rsidR="00650774" w:rsidRPr="00BF472A">
        <w:rPr>
          <w:rFonts w:asciiTheme="majorHAnsi" w:hAnsiTheme="majorHAnsi" w:cs="Calibri"/>
          <w:szCs w:val="22"/>
          <w:lang w:val="ro-RO"/>
        </w:rPr>
        <w:t xml:space="preserve"> 14 vulnerabilități organizate pe 6 dimensiuni</w:t>
      </w:r>
      <w:r w:rsidR="00157555" w:rsidRPr="00BF472A">
        <w:rPr>
          <w:rFonts w:asciiTheme="majorHAnsi" w:hAnsiTheme="majorHAnsi" w:cs="Calibri"/>
          <w:szCs w:val="22"/>
          <w:lang w:val="ro-RO"/>
        </w:rPr>
        <w:t>.</w:t>
      </w:r>
      <w:r w:rsidRPr="00BF472A">
        <w:rPr>
          <w:rFonts w:asciiTheme="majorHAnsi" w:hAnsiTheme="majorHAnsi" w:cs="Calibri"/>
          <w:szCs w:val="22"/>
          <w:lang w:val="ro-RO"/>
        </w:rPr>
        <w:t xml:space="preserve"> Indicatorii măsurați sunt calculați </w:t>
      </w:r>
      <w:r w:rsidR="003F4499" w:rsidRPr="00BF472A">
        <w:rPr>
          <w:rFonts w:asciiTheme="majorHAnsi" w:hAnsiTheme="majorHAnsi" w:cs="Calibri"/>
          <w:szCs w:val="22"/>
          <w:lang w:val="ro-RO"/>
        </w:rPr>
        <w:t>pe baza</w:t>
      </w:r>
      <w:r w:rsidRPr="00BF472A">
        <w:rPr>
          <w:rFonts w:asciiTheme="majorHAnsi" w:hAnsiTheme="majorHAnsi" w:cs="Calibri"/>
          <w:szCs w:val="22"/>
          <w:lang w:val="ro-RO"/>
        </w:rPr>
        <w:t xml:space="preserve"> definițiilor utilizate și acceptate la nivel european, inclusiv de Eurostat</w:t>
      </w:r>
      <w:r w:rsidR="00AC73F7" w:rsidRPr="00BF472A">
        <w:rPr>
          <w:rFonts w:asciiTheme="majorHAnsi" w:hAnsiTheme="majorHAnsi" w:cs="Calibri"/>
          <w:szCs w:val="22"/>
          <w:lang w:val="ro-RO"/>
        </w:rPr>
        <w:t>,</w:t>
      </w:r>
      <w:r w:rsidRPr="00BF472A">
        <w:rPr>
          <w:rFonts w:asciiTheme="majorHAnsi" w:hAnsiTheme="majorHAnsi" w:cs="Calibri"/>
          <w:szCs w:val="22"/>
          <w:lang w:val="ro-RO"/>
        </w:rPr>
        <w:t xml:space="preserve"> pentru realizarea statisticilor cu privire la venituri și condiții de </w:t>
      </w:r>
      <w:bookmarkEnd w:id="130"/>
      <w:r w:rsidRPr="00BF472A">
        <w:rPr>
          <w:rFonts w:asciiTheme="majorHAnsi" w:hAnsiTheme="majorHAnsi" w:cs="Calibri"/>
          <w:szCs w:val="22"/>
          <w:lang w:val="ro-RO"/>
        </w:rPr>
        <w:t>viață</w:t>
      </w:r>
      <w:r w:rsidRPr="00BF472A">
        <w:rPr>
          <w:rStyle w:val="FootnoteReference"/>
          <w:rFonts w:asciiTheme="majorHAnsi" w:hAnsiTheme="majorHAnsi" w:cs="Calibri"/>
          <w:szCs w:val="22"/>
          <w:lang w:val="ro-RO"/>
        </w:rPr>
        <w:footnoteReference w:id="51"/>
      </w:r>
      <w:r w:rsidR="00D17018" w:rsidRPr="00BF472A">
        <w:rPr>
          <w:rFonts w:asciiTheme="majorHAnsi" w:hAnsiTheme="majorHAnsi" w:cs="Calibri"/>
          <w:szCs w:val="22"/>
          <w:lang w:val="ro-RO"/>
        </w:rPr>
        <w:t>,</w:t>
      </w:r>
      <w:r w:rsidRPr="00BF472A">
        <w:rPr>
          <w:rFonts w:asciiTheme="majorHAnsi" w:hAnsiTheme="majorHAnsi" w:cs="Calibri"/>
          <w:szCs w:val="22"/>
          <w:lang w:val="ro-RO"/>
        </w:rPr>
        <w:t xml:space="preserve"> și inter</w:t>
      </w:r>
      <w:r w:rsidR="00AC73F7" w:rsidRPr="00BF472A">
        <w:rPr>
          <w:rFonts w:asciiTheme="majorHAnsi" w:hAnsiTheme="majorHAnsi" w:cs="Calibri"/>
          <w:szCs w:val="22"/>
          <w:lang w:val="ro-RO"/>
        </w:rPr>
        <w:t>n</w:t>
      </w:r>
      <w:r w:rsidRPr="00BF472A">
        <w:rPr>
          <w:rFonts w:asciiTheme="majorHAnsi" w:hAnsiTheme="majorHAnsi" w:cs="Calibri"/>
          <w:szCs w:val="22"/>
          <w:lang w:val="ro-RO"/>
        </w:rPr>
        <w:t>ațional</w:t>
      </w:r>
      <w:r w:rsidR="007B7184" w:rsidRPr="00BF472A">
        <w:rPr>
          <w:rFonts w:asciiTheme="majorHAnsi" w:hAnsiTheme="majorHAnsi" w:cs="Calibri"/>
          <w:szCs w:val="22"/>
          <w:lang w:val="ro-RO"/>
        </w:rPr>
        <w:t>, spre exemplu</w:t>
      </w:r>
      <w:r w:rsidR="00662B82" w:rsidRPr="00BF472A">
        <w:rPr>
          <w:rFonts w:asciiTheme="majorHAnsi" w:hAnsiTheme="majorHAnsi" w:cs="Calibri"/>
          <w:szCs w:val="22"/>
          <w:lang w:val="ro-RO"/>
        </w:rPr>
        <w:t xml:space="preserve"> </w:t>
      </w:r>
      <w:r w:rsidR="00650774" w:rsidRPr="00BF472A">
        <w:rPr>
          <w:rFonts w:asciiTheme="majorHAnsi" w:hAnsiTheme="majorHAnsi" w:cs="Calibri"/>
          <w:szCs w:val="22"/>
          <w:lang w:val="ro-RO"/>
        </w:rPr>
        <w:t>TransMonEE</w:t>
      </w:r>
      <w:r w:rsidR="00650774" w:rsidRPr="00BF472A">
        <w:rPr>
          <w:rStyle w:val="FootnoteReference"/>
          <w:rFonts w:asciiTheme="majorHAnsi" w:hAnsiTheme="majorHAnsi" w:cs="Calibri"/>
          <w:szCs w:val="22"/>
          <w:lang w:val="ro-RO"/>
        </w:rPr>
        <w:footnoteReference w:id="52"/>
      </w:r>
      <w:r w:rsidR="00650774" w:rsidRPr="00BF472A">
        <w:rPr>
          <w:rFonts w:asciiTheme="majorHAnsi" w:hAnsiTheme="majorHAnsi" w:cs="Calibri"/>
          <w:szCs w:val="22"/>
          <w:lang w:val="ro-RO"/>
        </w:rPr>
        <w:t>.</w:t>
      </w:r>
    </w:p>
    <w:p w:rsidR="00157555" w:rsidRPr="00BF472A" w:rsidRDefault="00157555" w:rsidP="00157555">
      <w:pPr>
        <w:spacing w:before="120" w:after="120"/>
        <w:rPr>
          <w:rFonts w:asciiTheme="majorHAnsi" w:hAnsiTheme="majorHAnsi" w:cs="Calibri"/>
          <w:szCs w:val="22"/>
          <w:lang w:val="ro-RO"/>
        </w:rPr>
      </w:pPr>
    </w:p>
    <w:p w:rsidR="00157555" w:rsidRPr="00BF472A" w:rsidRDefault="00157555" w:rsidP="00157555">
      <w:pPr>
        <w:spacing w:before="120" w:after="120"/>
        <w:rPr>
          <w:rFonts w:asciiTheme="majorHAnsi" w:hAnsiTheme="majorHAnsi" w:cs="Calibri"/>
          <w:szCs w:val="22"/>
          <w:lang w:val="ro-RO"/>
        </w:rPr>
        <w:sectPr w:rsidR="00157555" w:rsidRPr="00BF472A" w:rsidSect="00A24F76">
          <w:pgSz w:w="12240" w:h="15840"/>
          <w:pgMar w:top="851" w:right="851" w:bottom="851" w:left="1134" w:header="720" w:footer="720" w:gutter="0"/>
          <w:pgNumType w:start="1"/>
          <w:cols w:space="720"/>
          <w:titlePg/>
          <w:docGrid w:linePitch="360"/>
        </w:sectPr>
      </w:pPr>
    </w:p>
    <w:p w:rsidR="006A4C64" w:rsidRPr="00BF472A" w:rsidRDefault="006A4C64" w:rsidP="009701DE">
      <w:pPr>
        <w:pStyle w:val="Caption"/>
        <w:keepNext/>
        <w:keepLines/>
        <w:spacing w:after="60"/>
        <w:rPr>
          <w:rFonts w:asciiTheme="majorHAnsi" w:hAnsiTheme="majorHAnsi"/>
          <w:sz w:val="22"/>
          <w:szCs w:val="22"/>
          <w:lang w:val="ro-RO"/>
        </w:rPr>
      </w:pPr>
      <w:bookmarkStart w:id="131" w:name="_Toc503793653"/>
      <w:r w:rsidRPr="00BF472A">
        <w:rPr>
          <w:rFonts w:asciiTheme="majorHAnsi" w:hAnsiTheme="majorHAnsi"/>
          <w:sz w:val="22"/>
          <w:szCs w:val="22"/>
          <w:lang w:val="ro-RO"/>
        </w:rPr>
        <w:lastRenderedPageBreak/>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7</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xml:space="preserve">. </w:t>
      </w:r>
      <w:r w:rsidR="00ED1F08" w:rsidRPr="00BF472A">
        <w:rPr>
          <w:rFonts w:asciiTheme="majorHAnsi" w:hAnsiTheme="majorHAnsi"/>
          <w:sz w:val="22"/>
          <w:szCs w:val="22"/>
          <w:lang w:val="ro-RO"/>
        </w:rPr>
        <w:t>Dinamica</w:t>
      </w:r>
      <w:r w:rsidRPr="00BF472A">
        <w:rPr>
          <w:rFonts w:asciiTheme="majorHAnsi" w:hAnsiTheme="majorHAnsi"/>
          <w:sz w:val="22"/>
          <w:szCs w:val="22"/>
          <w:lang w:val="ro-RO"/>
        </w:rPr>
        <w:t xml:space="preserve"> vulnerabilități</w:t>
      </w:r>
      <w:r w:rsidR="001D2FDD" w:rsidRPr="00BF472A">
        <w:rPr>
          <w:rFonts w:asciiTheme="majorHAnsi" w:hAnsiTheme="majorHAnsi"/>
          <w:sz w:val="22"/>
          <w:szCs w:val="22"/>
          <w:lang w:val="ro-RO"/>
        </w:rPr>
        <w:t>l</w:t>
      </w:r>
      <w:r w:rsidR="00A92281" w:rsidRPr="00BF472A">
        <w:rPr>
          <w:rFonts w:asciiTheme="majorHAnsi" w:hAnsiTheme="majorHAnsi"/>
          <w:sz w:val="22"/>
          <w:szCs w:val="22"/>
          <w:lang w:val="ro-RO"/>
        </w:rPr>
        <w:t>or</w:t>
      </w:r>
      <w:r w:rsidR="001D2FDD" w:rsidRPr="00BF472A">
        <w:rPr>
          <w:rFonts w:asciiTheme="majorHAnsi" w:hAnsiTheme="majorHAnsi"/>
          <w:sz w:val="22"/>
          <w:szCs w:val="22"/>
          <w:lang w:val="ro-RO"/>
        </w:rPr>
        <w:t xml:space="preserve"> înregistrate</w:t>
      </w:r>
      <w:r w:rsidR="00ED1F08" w:rsidRPr="00BF472A">
        <w:rPr>
          <w:rFonts w:asciiTheme="majorHAnsi" w:hAnsiTheme="majorHAnsi"/>
          <w:sz w:val="22"/>
          <w:szCs w:val="22"/>
          <w:lang w:val="ro-RO"/>
        </w:rPr>
        <w:t xml:space="preserve"> între 2011 și 2016 (%)</w:t>
      </w:r>
      <w:bookmarkEnd w:id="131"/>
    </w:p>
    <w:tbl>
      <w:tblPr>
        <w:tblW w:w="14318" w:type="dxa"/>
        <w:tblInd w:w="108" w:type="dxa"/>
        <w:tblLayout w:type="fixed"/>
        <w:tblLook w:val="04A0" w:firstRow="1" w:lastRow="0" w:firstColumn="1" w:lastColumn="0" w:noHBand="0" w:noVBand="1"/>
      </w:tblPr>
      <w:tblGrid>
        <w:gridCol w:w="1135"/>
        <w:gridCol w:w="2552"/>
        <w:gridCol w:w="4678"/>
        <w:gridCol w:w="1276"/>
        <w:gridCol w:w="1276"/>
        <w:gridCol w:w="850"/>
        <w:gridCol w:w="850"/>
        <w:gridCol w:w="851"/>
        <w:gridCol w:w="850"/>
      </w:tblGrid>
      <w:tr w:rsidR="006A4C64" w:rsidRPr="00BF472A" w:rsidTr="005F793F">
        <w:trPr>
          <w:trHeight w:val="560"/>
        </w:trPr>
        <w:tc>
          <w:tcPr>
            <w:tcW w:w="1135" w:type="dxa"/>
            <w:vMerge w:val="restart"/>
            <w:tcBorders>
              <w:top w:val="single" w:sz="4" w:space="0" w:color="auto"/>
              <w:left w:val="single" w:sz="4" w:space="0" w:color="auto"/>
              <w:right w:val="single" w:sz="4" w:space="0" w:color="auto"/>
            </w:tcBorders>
            <w:shd w:val="clear" w:color="auto" w:fill="1F497D" w:themeFill="text2"/>
            <w:vAlign w:val="center"/>
            <w:hideMark/>
          </w:tcPr>
          <w:p w:rsidR="006A4C64" w:rsidRPr="00BF472A" w:rsidRDefault="006A4C64" w:rsidP="006A4C64">
            <w:pPr>
              <w:spacing w:before="0" w:after="0"/>
              <w:jc w:val="center"/>
              <w:rPr>
                <w:rFonts w:asciiTheme="majorHAnsi" w:hAnsiTheme="majorHAnsi"/>
                <w:b/>
                <w:bCs/>
                <w:color w:val="FFFFFF" w:themeColor="background1"/>
                <w:szCs w:val="22"/>
                <w:lang w:val="ro-RO" w:bidi="ar-SA"/>
              </w:rPr>
            </w:pPr>
            <w:r w:rsidRPr="00BF472A">
              <w:rPr>
                <w:rFonts w:asciiTheme="majorHAnsi" w:hAnsiTheme="majorHAnsi"/>
                <w:b/>
                <w:bCs/>
                <w:color w:val="FFFFFF" w:themeColor="background1"/>
                <w:szCs w:val="22"/>
                <w:lang w:val="ro-RO" w:bidi="ar-SA"/>
              </w:rPr>
              <w:t>Dimensiune</w:t>
            </w:r>
          </w:p>
        </w:tc>
        <w:tc>
          <w:tcPr>
            <w:tcW w:w="2552" w:type="dxa"/>
            <w:vMerge w:val="restart"/>
            <w:tcBorders>
              <w:top w:val="single" w:sz="4" w:space="0" w:color="auto"/>
              <w:left w:val="nil"/>
              <w:right w:val="single" w:sz="4" w:space="0" w:color="auto"/>
            </w:tcBorders>
            <w:shd w:val="clear" w:color="auto" w:fill="1F497D" w:themeFill="text2"/>
            <w:vAlign w:val="center"/>
            <w:hideMark/>
          </w:tcPr>
          <w:p w:rsidR="006A4C64" w:rsidRPr="00BF472A" w:rsidRDefault="006A4C64" w:rsidP="006A4C64">
            <w:pPr>
              <w:spacing w:before="0" w:after="0"/>
              <w:ind w:right="-94"/>
              <w:jc w:val="center"/>
              <w:rPr>
                <w:rFonts w:asciiTheme="majorHAnsi" w:hAnsiTheme="majorHAnsi"/>
                <w:b/>
                <w:bCs/>
                <w:color w:val="FFFFFF" w:themeColor="background1"/>
                <w:szCs w:val="22"/>
                <w:lang w:val="ro-RO" w:bidi="ar-SA"/>
              </w:rPr>
            </w:pPr>
            <w:r w:rsidRPr="00BF472A">
              <w:rPr>
                <w:rFonts w:asciiTheme="majorHAnsi" w:hAnsiTheme="majorHAnsi"/>
                <w:b/>
                <w:bCs/>
                <w:color w:val="FFFFFF" w:themeColor="background1"/>
                <w:szCs w:val="22"/>
                <w:lang w:val="ro-RO" w:bidi="ar-SA"/>
              </w:rPr>
              <w:t>Vulnerabilitate</w:t>
            </w:r>
          </w:p>
        </w:tc>
        <w:tc>
          <w:tcPr>
            <w:tcW w:w="4678" w:type="dxa"/>
            <w:vMerge w:val="restart"/>
            <w:tcBorders>
              <w:top w:val="single" w:sz="4" w:space="0" w:color="auto"/>
              <w:left w:val="nil"/>
              <w:right w:val="single" w:sz="4" w:space="0" w:color="auto"/>
            </w:tcBorders>
            <w:shd w:val="clear" w:color="auto" w:fill="1F497D" w:themeFill="text2"/>
            <w:vAlign w:val="center"/>
            <w:hideMark/>
          </w:tcPr>
          <w:p w:rsidR="006A4C64" w:rsidRPr="00BF472A" w:rsidRDefault="006A4C64" w:rsidP="006A4C64">
            <w:pPr>
              <w:spacing w:before="0" w:after="0"/>
              <w:jc w:val="center"/>
              <w:rPr>
                <w:rFonts w:asciiTheme="majorHAnsi" w:hAnsiTheme="majorHAnsi"/>
                <w:b/>
                <w:bCs/>
                <w:color w:val="FFFFFF" w:themeColor="background1"/>
                <w:szCs w:val="22"/>
                <w:lang w:val="ro-RO" w:bidi="ar-SA"/>
              </w:rPr>
            </w:pPr>
            <w:r w:rsidRPr="00BF472A">
              <w:rPr>
                <w:rFonts w:asciiTheme="majorHAnsi" w:hAnsiTheme="majorHAnsi"/>
                <w:b/>
                <w:bCs/>
                <w:color w:val="FFFFFF" w:themeColor="background1"/>
                <w:szCs w:val="22"/>
                <w:lang w:val="ro-RO" w:bidi="ar-SA"/>
              </w:rPr>
              <w:t>Subcategorie vulnerabilitate</w:t>
            </w:r>
          </w:p>
        </w:tc>
        <w:tc>
          <w:tcPr>
            <w:tcW w:w="5953" w:type="dxa"/>
            <w:gridSpan w:val="6"/>
            <w:tcBorders>
              <w:top w:val="single" w:sz="4" w:space="0" w:color="auto"/>
              <w:left w:val="nil"/>
              <w:bottom w:val="single" w:sz="4" w:space="0" w:color="auto"/>
              <w:right w:val="single" w:sz="4" w:space="0" w:color="auto"/>
            </w:tcBorders>
            <w:shd w:val="clear" w:color="auto" w:fill="1F497D" w:themeFill="text2"/>
            <w:vAlign w:val="center"/>
            <w:hideMark/>
          </w:tcPr>
          <w:p w:rsidR="006A4C64" w:rsidRPr="00BF472A" w:rsidRDefault="006A4C64" w:rsidP="006A4C64">
            <w:pPr>
              <w:spacing w:before="0" w:after="0"/>
              <w:jc w:val="center"/>
              <w:rPr>
                <w:rFonts w:asciiTheme="majorHAnsi" w:hAnsiTheme="majorHAnsi"/>
                <w:b/>
                <w:bCs/>
                <w:color w:val="FFFFFF" w:themeColor="background1"/>
                <w:szCs w:val="22"/>
                <w:lang w:val="ro-RO" w:bidi="ar-SA"/>
              </w:rPr>
            </w:pPr>
            <w:r w:rsidRPr="00BF472A">
              <w:rPr>
                <w:rFonts w:asciiTheme="majorHAnsi" w:hAnsiTheme="majorHAnsi"/>
                <w:b/>
                <w:bCs/>
                <w:color w:val="FFFFFF" w:themeColor="background1"/>
                <w:szCs w:val="22"/>
                <w:lang w:val="ro-RO" w:bidi="ar-SA"/>
              </w:rPr>
              <w:t>% copiilor care au fost identific</w:t>
            </w:r>
            <w:r w:rsidR="005864FB" w:rsidRPr="00BF472A">
              <w:rPr>
                <w:rFonts w:asciiTheme="majorHAnsi" w:hAnsiTheme="majorHAnsi"/>
                <w:b/>
                <w:bCs/>
                <w:color w:val="FFFFFF" w:themeColor="background1"/>
                <w:szCs w:val="22"/>
                <w:lang w:val="ro-RO" w:bidi="ar-SA"/>
              </w:rPr>
              <w:t>a</w:t>
            </w:r>
            <w:r w:rsidRPr="00BF472A">
              <w:rPr>
                <w:rFonts w:asciiTheme="majorHAnsi" w:hAnsiTheme="majorHAnsi"/>
                <w:b/>
                <w:bCs/>
                <w:color w:val="FFFFFF" w:themeColor="background1"/>
                <w:szCs w:val="22"/>
                <w:lang w:val="ro-RO" w:bidi="ar-SA"/>
              </w:rPr>
              <w:t>ți cu vulnerabilități pe par</w:t>
            </w:r>
            <w:r w:rsidR="005864FB" w:rsidRPr="00BF472A">
              <w:rPr>
                <w:rFonts w:asciiTheme="majorHAnsi" w:hAnsiTheme="majorHAnsi"/>
                <w:b/>
                <w:bCs/>
                <w:color w:val="FFFFFF" w:themeColor="background1"/>
                <w:szCs w:val="22"/>
                <w:lang w:val="ro-RO" w:bidi="ar-SA"/>
              </w:rPr>
              <w:t>c</w:t>
            </w:r>
            <w:r w:rsidRPr="00BF472A">
              <w:rPr>
                <w:rFonts w:asciiTheme="majorHAnsi" w:hAnsiTheme="majorHAnsi"/>
                <w:b/>
                <w:bCs/>
                <w:color w:val="FFFFFF" w:themeColor="background1"/>
                <w:szCs w:val="22"/>
                <w:lang w:val="ro-RO" w:bidi="ar-SA"/>
              </w:rPr>
              <w:t>ursul implementării modelului</w:t>
            </w:r>
          </w:p>
        </w:tc>
      </w:tr>
      <w:tr w:rsidR="006A4C64" w:rsidRPr="00BF472A" w:rsidTr="005F793F">
        <w:trPr>
          <w:trHeight w:val="300"/>
        </w:trPr>
        <w:tc>
          <w:tcPr>
            <w:tcW w:w="1135" w:type="dxa"/>
            <w:vMerge/>
            <w:tcBorders>
              <w:left w:val="single" w:sz="4" w:space="0" w:color="auto"/>
              <w:bottom w:val="single" w:sz="8" w:space="0" w:color="auto"/>
              <w:right w:val="single" w:sz="4" w:space="0" w:color="auto"/>
            </w:tcBorders>
            <w:shd w:val="clear" w:color="auto" w:fill="DAEEF3" w:themeFill="accent5" w:themeFillTint="33"/>
            <w:vAlign w:val="center"/>
          </w:tcPr>
          <w:p w:rsidR="006A4C64" w:rsidRPr="00BF472A" w:rsidRDefault="006A4C64" w:rsidP="006A4C64">
            <w:pPr>
              <w:spacing w:before="0" w:after="0"/>
              <w:jc w:val="right"/>
              <w:rPr>
                <w:rFonts w:asciiTheme="majorHAnsi" w:hAnsiTheme="majorHAnsi"/>
                <w:b/>
                <w:bCs/>
                <w:color w:val="000000"/>
                <w:szCs w:val="22"/>
                <w:lang w:val="ro-RO" w:bidi="ar-SA"/>
              </w:rPr>
            </w:pPr>
          </w:p>
        </w:tc>
        <w:tc>
          <w:tcPr>
            <w:tcW w:w="2552" w:type="dxa"/>
            <w:vMerge/>
            <w:tcBorders>
              <w:left w:val="single" w:sz="4" w:space="0" w:color="auto"/>
              <w:bottom w:val="single" w:sz="8" w:space="0" w:color="auto"/>
              <w:right w:val="single" w:sz="4" w:space="0" w:color="auto"/>
            </w:tcBorders>
            <w:shd w:val="clear" w:color="auto" w:fill="DAEEF3" w:themeFill="accent5" w:themeFillTint="33"/>
            <w:vAlign w:val="center"/>
          </w:tcPr>
          <w:p w:rsidR="006A4C64" w:rsidRPr="00BF472A" w:rsidRDefault="006A4C64" w:rsidP="006A4C64">
            <w:pPr>
              <w:spacing w:before="0" w:after="0"/>
              <w:jc w:val="right"/>
              <w:rPr>
                <w:rFonts w:asciiTheme="majorHAnsi" w:hAnsiTheme="majorHAnsi"/>
                <w:b/>
                <w:bCs/>
                <w:color w:val="000000"/>
                <w:szCs w:val="22"/>
                <w:lang w:val="ro-RO" w:bidi="ar-SA"/>
              </w:rPr>
            </w:pPr>
          </w:p>
        </w:tc>
        <w:tc>
          <w:tcPr>
            <w:tcW w:w="4678" w:type="dxa"/>
            <w:vMerge/>
            <w:tcBorders>
              <w:left w:val="single" w:sz="4" w:space="0" w:color="auto"/>
              <w:bottom w:val="single" w:sz="8" w:space="0" w:color="auto"/>
              <w:right w:val="single" w:sz="4" w:space="0" w:color="auto"/>
            </w:tcBorders>
            <w:shd w:val="clear" w:color="auto" w:fill="DAEEF3" w:themeFill="accent5" w:themeFillTint="33"/>
            <w:vAlign w:val="center"/>
          </w:tcPr>
          <w:p w:rsidR="006A4C64" w:rsidRPr="00BF472A" w:rsidRDefault="006A4C64" w:rsidP="006A4C64">
            <w:pPr>
              <w:spacing w:before="0" w:after="0"/>
              <w:jc w:val="right"/>
              <w:rPr>
                <w:rFonts w:asciiTheme="majorHAnsi" w:hAnsiTheme="majorHAnsi"/>
                <w:b/>
                <w:bCs/>
                <w:color w:val="000000"/>
                <w:szCs w:val="22"/>
                <w:lang w:val="ro-RO" w:bidi="ar-SA"/>
              </w:rPr>
            </w:pPr>
          </w:p>
        </w:tc>
        <w:tc>
          <w:tcPr>
            <w:tcW w:w="127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6A4C64" w:rsidRPr="00BF472A" w:rsidRDefault="00DB3C61" w:rsidP="006A4C64">
            <w:pPr>
              <w:spacing w:before="0" w:after="0"/>
              <w:jc w:val="center"/>
              <w:rPr>
                <w:rFonts w:asciiTheme="majorHAnsi" w:hAnsiTheme="majorHAnsi"/>
                <w:bCs/>
                <w:i/>
                <w:szCs w:val="22"/>
                <w:lang w:val="ro-RO" w:bidi="ar-SA"/>
              </w:rPr>
            </w:pPr>
            <w:r w:rsidRPr="00BF472A">
              <w:rPr>
                <w:rFonts w:asciiTheme="majorHAnsi" w:hAnsiTheme="majorHAnsi"/>
                <w:bCs/>
                <w:i/>
                <w:szCs w:val="22"/>
                <w:lang w:val="ro-RO" w:bidi="ar-SA"/>
              </w:rPr>
              <w:t xml:space="preserve">în </w:t>
            </w:r>
            <w:r w:rsidR="006A4C64" w:rsidRPr="00BF472A">
              <w:rPr>
                <w:rFonts w:asciiTheme="majorHAnsi" w:hAnsiTheme="majorHAnsi"/>
                <w:bCs/>
                <w:i/>
                <w:szCs w:val="22"/>
                <w:lang w:val="ro-RO" w:bidi="ar-SA"/>
              </w:rPr>
              <w:t>2011</w:t>
            </w:r>
            <w:r w:rsidR="006A4C64" w:rsidRPr="00BF472A">
              <w:rPr>
                <w:rFonts w:asciiTheme="majorHAnsi" w:hAnsiTheme="majorHAnsi"/>
                <w:bCs/>
                <w:i/>
                <w:szCs w:val="22"/>
                <w:vertAlign w:val="superscript"/>
                <w:lang w:val="ro-RO" w:bidi="ar-SA"/>
              </w:rPr>
              <w:t>a</w:t>
            </w:r>
          </w:p>
        </w:tc>
        <w:tc>
          <w:tcPr>
            <w:tcW w:w="1276"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6A4C64" w:rsidRPr="00BF472A" w:rsidRDefault="00DB3C61" w:rsidP="006A4C64">
            <w:pPr>
              <w:spacing w:before="0" w:after="0"/>
              <w:jc w:val="center"/>
              <w:rPr>
                <w:rFonts w:asciiTheme="majorHAnsi" w:hAnsiTheme="majorHAnsi"/>
                <w:bCs/>
                <w:i/>
                <w:szCs w:val="22"/>
                <w:lang w:val="ro-RO" w:bidi="ar-SA"/>
              </w:rPr>
            </w:pPr>
            <w:r w:rsidRPr="00BF472A">
              <w:rPr>
                <w:rFonts w:asciiTheme="majorHAnsi" w:hAnsiTheme="majorHAnsi"/>
                <w:bCs/>
                <w:i/>
                <w:szCs w:val="22"/>
                <w:lang w:val="ro-RO" w:bidi="ar-SA"/>
              </w:rPr>
              <w:t xml:space="preserve">în </w:t>
            </w:r>
            <w:r w:rsidR="006A4C64" w:rsidRPr="00BF472A">
              <w:rPr>
                <w:rFonts w:asciiTheme="majorHAnsi" w:hAnsiTheme="majorHAnsi"/>
                <w:bCs/>
                <w:i/>
                <w:szCs w:val="22"/>
                <w:lang w:val="ro-RO" w:bidi="ar-SA"/>
              </w:rPr>
              <w:t>2012</w:t>
            </w:r>
            <w:r w:rsidR="006A4C64" w:rsidRPr="00BF472A">
              <w:rPr>
                <w:rFonts w:asciiTheme="majorHAnsi" w:hAnsiTheme="majorHAnsi"/>
                <w:bCs/>
                <w:i/>
                <w:szCs w:val="22"/>
                <w:vertAlign w:val="superscript"/>
                <w:lang w:val="ro-RO" w:bidi="ar-SA"/>
              </w:rPr>
              <w:t>b</w:t>
            </w:r>
          </w:p>
        </w:tc>
        <w:tc>
          <w:tcPr>
            <w:tcW w:w="850"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6A4C64" w:rsidRPr="00BF472A" w:rsidRDefault="00DB3C61" w:rsidP="006A4C64">
            <w:pPr>
              <w:spacing w:before="0" w:after="0"/>
              <w:jc w:val="center"/>
              <w:rPr>
                <w:rFonts w:asciiTheme="majorHAnsi" w:hAnsiTheme="majorHAnsi"/>
                <w:bCs/>
                <w:i/>
                <w:szCs w:val="22"/>
                <w:lang w:val="ro-RO" w:bidi="ar-SA"/>
              </w:rPr>
            </w:pPr>
            <w:r w:rsidRPr="00BF472A">
              <w:rPr>
                <w:rFonts w:asciiTheme="majorHAnsi" w:hAnsiTheme="majorHAnsi"/>
                <w:bCs/>
                <w:i/>
                <w:szCs w:val="22"/>
                <w:lang w:val="ro-RO" w:bidi="ar-SA"/>
              </w:rPr>
              <w:t xml:space="preserve">în </w:t>
            </w:r>
            <w:r w:rsidR="006A4C64" w:rsidRPr="00BF472A">
              <w:rPr>
                <w:rFonts w:asciiTheme="majorHAnsi" w:hAnsiTheme="majorHAnsi"/>
                <w:bCs/>
                <w:i/>
                <w:szCs w:val="22"/>
                <w:lang w:val="ro-RO" w:bidi="ar-SA"/>
              </w:rPr>
              <w:t>2012</w:t>
            </w:r>
            <w:r w:rsidR="006A4C64" w:rsidRPr="00BF472A">
              <w:rPr>
                <w:rFonts w:asciiTheme="majorHAnsi" w:hAnsiTheme="majorHAnsi"/>
                <w:bCs/>
                <w:i/>
                <w:szCs w:val="22"/>
                <w:vertAlign w:val="superscript"/>
                <w:lang w:val="ro-RO" w:bidi="ar-SA"/>
              </w:rPr>
              <w:t>c</w:t>
            </w:r>
          </w:p>
        </w:tc>
        <w:tc>
          <w:tcPr>
            <w:tcW w:w="850"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6A4C64" w:rsidRPr="00BF472A" w:rsidRDefault="00DB3C61" w:rsidP="006A4C64">
            <w:pPr>
              <w:spacing w:before="0" w:after="0"/>
              <w:jc w:val="center"/>
              <w:rPr>
                <w:rFonts w:asciiTheme="majorHAnsi" w:hAnsiTheme="majorHAnsi"/>
                <w:bCs/>
                <w:i/>
                <w:szCs w:val="22"/>
                <w:lang w:val="ro-RO" w:bidi="ar-SA"/>
              </w:rPr>
            </w:pPr>
            <w:r w:rsidRPr="00BF472A">
              <w:rPr>
                <w:rFonts w:asciiTheme="majorHAnsi" w:hAnsiTheme="majorHAnsi"/>
                <w:bCs/>
                <w:i/>
                <w:szCs w:val="22"/>
                <w:lang w:val="ro-RO" w:bidi="ar-SA"/>
              </w:rPr>
              <w:t xml:space="preserve">în </w:t>
            </w:r>
            <w:r w:rsidR="006A4C64" w:rsidRPr="00BF472A">
              <w:rPr>
                <w:rFonts w:asciiTheme="majorHAnsi" w:hAnsiTheme="majorHAnsi"/>
                <w:bCs/>
                <w:i/>
                <w:szCs w:val="22"/>
                <w:lang w:val="ro-RO" w:bidi="ar-SA"/>
              </w:rPr>
              <w:t>2014</w:t>
            </w:r>
            <w:r w:rsidR="006A4C64" w:rsidRPr="00BF472A">
              <w:rPr>
                <w:rFonts w:asciiTheme="majorHAnsi" w:hAnsiTheme="majorHAnsi"/>
                <w:bCs/>
                <w:i/>
                <w:szCs w:val="22"/>
                <w:vertAlign w:val="superscript"/>
                <w:lang w:val="ro-RO" w:bidi="ar-SA"/>
              </w:rPr>
              <w:t>d</w:t>
            </w:r>
          </w:p>
        </w:tc>
        <w:tc>
          <w:tcPr>
            <w:tcW w:w="851"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6A4C64" w:rsidRPr="00BF472A" w:rsidRDefault="00DB3C61" w:rsidP="006A4C64">
            <w:pPr>
              <w:spacing w:before="0" w:after="0"/>
              <w:jc w:val="center"/>
              <w:rPr>
                <w:rFonts w:asciiTheme="majorHAnsi" w:hAnsiTheme="majorHAnsi"/>
                <w:bCs/>
                <w:i/>
                <w:szCs w:val="22"/>
                <w:lang w:val="ro-RO" w:bidi="ar-SA"/>
              </w:rPr>
            </w:pPr>
            <w:r w:rsidRPr="00BF472A">
              <w:rPr>
                <w:rFonts w:asciiTheme="majorHAnsi" w:hAnsiTheme="majorHAnsi"/>
                <w:bCs/>
                <w:i/>
                <w:szCs w:val="22"/>
                <w:lang w:val="ro-RO" w:bidi="ar-SA"/>
              </w:rPr>
              <w:t xml:space="preserve">în </w:t>
            </w:r>
            <w:r w:rsidR="006A4C64" w:rsidRPr="00BF472A">
              <w:rPr>
                <w:rFonts w:asciiTheme="majorHAnsi" w:hAnsiTheme="majorHAnsi"/>
                <w:bCs/>
                <w:i/>
                <w:szCs w:val="22"/>
                <w:lang w:val="ro-RO" w:bidi="ar-SA"/>
              </w:rPr>
              <w:t>2015</w:t>
            </w:r>
            <w:r w:rsidR="006A4C64" w:rsidRPr="00BF472A">
              <w:rPr>
                <w:rFonts w:asciiTheme="majorHAnsi" w:hAnsiTheme="majorHAnsi"/>
                <w:bCs/>
                <w:i/>
                <w:szCs w:val="22"/>
                <w:vertAlign w:val="superscript"/>
                <w:lang w:val="ro-RO" w:bidi="ar-SA"/>
              </w:rPr>
              <w:t>e</w:t>
            </w:r>
          </w:p>
        </w:tc>
        <w:tc>
          <w:tcPr>
            <w:tcW w:w="850"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6A4C64" w:rsidRPr="00BF472A" w:rsidRDefault="00DB3C61" w:rsidP="006A4C64">
            <w:pPr>
              <w:spacing w:before="0" w:after="0"/>
              <w:jc w:val="center"/>
              <w:rPr>
                <w:rFonts w:asciiTheme="majorHAnsi" w:hAnsiTheme="majorHAnsi"/>
                <w:bCs/>
                <w:i/>
                <w:szCs w:val="22"/>
                <w:lang w:val="ro-RO" w:bidi="ar-SA"/>
              </w:rPr>
            </w:pPr>
            <w:r w:rsidRPr="00BF472A">
              <w:rPr>
                <w:rFonts w:asciiTheme="majorHAnsi" w:hAnsiTheme="majorHAnsi"/>
                <w:bCs/>
                <w:i/>
                <w:szCs w:val="22"/>
                <w:lang w:val="ro-RO" w:bidi="ar-SA"/>
              </w:rPr>
              <w:t xml:space="preserve">în </w:t>
            </w:r>
            <w:r w:rsidR="006A4C64" w:rsidRPr="00BF472A">
              <w:rPr>
                <w:rFonts w:asciiTheme="majorHAnsi" w:hAnsiTheme="majorHAnsi"/>
                <w:bCs/>
                <w:i/>
                <w:szCs w:val="22"/>
                <w:lang w:val="ro-RO" w:bidi="ar-SA"/>
              </w:rPr>
              <w:t>2016</w:t>
            </w:r>
            <w:r w:rsidR="006A4C64" w:rsidRPr="00BF472A">
              <w:rPr>
                <w:rFonts w:asciiTheme="majorHAnsi" w:hAnsiTheme="majorHAnsi"/>
                <w:bCs/>
                <w:i/>
                <w:szCs w:val="22"/>
                <w:vertAlign w:val="superscript"/>
                <w:lang w:val="ro-RO" w:bidi="ar-SA"/>
              </w:rPr>
              <w:t>f</w:t>
            </w:r>
          </w:p>
        </w:tc>
      </w:tr>
      <w:tr w:rsidR="006A4C64" w:rsidRPr="00BF472A" w:rsidTr="005F793F">
        <w:trPr>
          <w:trHeight w:val="211"/>
        </w:trPr>
        <w:tc>
          <w:tcPr>
            <w:tcW w:w="1135" w:type="dxa"/>
            <w:vMerge w:val="restart"/>
            <w:tcBorders>
              <w:top w:val="nil"/>
              <w:left w:val="single" w:sz="4" w:space="0" w:color="auto"/>
              <w:bottom w:val="single" w:sz="8" w:space="0" w:color="000000"/>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Sărăcie</w:t>
            </w:r>
          </w:p>
        </w:tc>
        <w:tc>
          <w:tcPr>
            <w:tcW w:w="2552" w:type="dxa"/>
            <w:vMerge w:val="restart"/>
            <w:tcBorders>
              <w:top w:val="nil"/>
              <w:left w:val="single" w:sz="4" w:space="0" w:color="auto"/>
              <w:bottom w:val="single" w:sz="8" w:space="0" w:color="000000"/>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 sărăcie</w:t>
            </w: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ind w:left="-107" w:firstLine="107"/>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într-o gospodărie în sărăcie monetară</w:t>
            </w:r>
          </w:p>
        </w:tc>
        <w:tc>
          <w:tcPr>
            <w:tcW w:w="2552" w:type="dxa"/>
            <w:gridSpan w:val="2"/>
            <w:vMerge w:val="restart"/>
            <w:tcBorders>
              <w:top w:val="single" w:sz="4" w:space="0" w:color="auto"/>
              <w:left w:val="nil"/>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i/>
                <w:szCs w:val="22"/>
                <w:lang w:val="ro-RO" w:bidi="ar-SA"/>
              </w:rPr>
            </w:pPr>
            <w:r w:rsidRPr="00BF472A">
              <w:rPr>
                <w:rFonts w:asciiTheme="majorHAnsi" w:hAnsiTheme="majorHAnsi"/>
                <w:i/>
                <w:szCs w:val="22"/>
                <w:lang w:val="ro-RO" w:bidi="ar-SA"/>
              </w:rPr>
              <w:t>Vulnerabilitățile privind sărăcia au fost identificate împreună cu vulnerabilitățile privind locuirea, sub același indicator</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28</w:t>
            </w:r>
          </w:p>
        </w:tc>
        <w:tc>
          <w:tcPr>
            <w:tcW w:w="850" w:type="dxa"/>
            <w:tcBorders>
              <w:top w:val="single" w:sz="4" w:space="0" w:color="auto"/>
              <w:left w:val="nil"/>
              <w:bottom w:val="single" w:sz="4" w:space="0" w:color="auto"/>
              <w:right w:val="single" w:sz="4" w:space="0" w:color="auto"/>
            </w:tcBorders>
            <w:shd w:val="clear" w:color="000000"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400"/>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8"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într-o gospodărie în sărăcie extremă</w:t>
            </w:r>
          </w:p>
        </w:tc>
        <w:tc>
          <w:tcPr>
            <w:tcW w:w="2552" w:type="dxa"/>
            <w:gridSpan w:val="2"/>
            <w:vMerge/>
            <w:tcBorders>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FF"/>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26</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r>
      <w:tr w:rsidR="006A4C64" w:rsidRPr="00BF472A" w:rsidTr="005F793F">
        <w:trPr>
          <w:trHeight w:val="154"/>
        </w:trPr>
        <w:tc>
          <w:tcPr>
            <w:tcW w:w="1135" w:type="dxa"/>
            <w:vMerge w:val="restart"/>
            <w:tcBorders>
              <w:top w:val="nil"/>
              <w:left w:val="single" w:sz="4" w:space="0" w:color="auto"/>
              <w:bottom w:val="single" w:sz="8" w:space="0" w:color="000000"/>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Sănătate</w:t>
            </w:r>
          </w:p>
        </w:tc>
        <w:tc>
          <w:tcPr>
            <w:tcW w:w="2552"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neînregistrat la medicul de familie</w:t>
            </w: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neînregistrat la medicul de familie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FF"/>
                <w:szCs w:val="22"/>
                <w:lang w:val="ro-RO"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3</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r>
      <w:tr w:rsidR="006A4C64" w:rsidRPr="00BF472A" w:rsidTr="005F793F">
        <w:trPr>
          <w:trHeight w:val="118"/>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val="restart"/>
            <w:tcBorders>
              <w:top w:val="nil"/>
              <w:left w:val="single" w:sz="4" w:space="0" w:color="auto"/>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vârsta până la 1 an inclusiv, în situație de risc</w:t>
            </w: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greutate scăzută la naștere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r w:rsidRPr="00BF472A">
              <w:rPr>
                <w:rStyle w:val="FootnoteReference"/>
                <w:rFonts w:asciiTheme="majorHAnsi" w:hAnsiTheme="majorHAnsi"/>
                <w:color w:val="000000"/>
                <w:szCs w:val="22"/>
                <w:lang w:val="ro-RO" w:bidi="ar-SA"/>
              </w:rPr>
              <w:footnoteReference w:id="53"/>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80"/>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nil"/>
              <w:left w:val="single" w:sz="4" w:space="0" w:color="auto"/>
              <w:bottom w:val="single" w:sz="4" w:space="0" w:color="auto"/>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nevaccinat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w:t>
            </w:r>
            <w:r w:rsidR="00EB0EB0" w:rsidRPr="00BF472A">
              <w:rPr>
                <w:rFonts w:asciiTheme="majorHAnsi" w:hAnsiTheme="majorHAnsi"/>
                <w:color w:val="000000"/>
                <w:szCs w:val="22"/>
                <w:vertAlign w:val="superscript"/>
                <w:lang w:val="ro-RO" w:bidi="ar-SA"/>
              </w:rPr>
              <w:t>#</w:t>
            </w:r>
          </w:p>
        </w:tc>
      </w:tr>
      <w:tr w:rsidR="006A4C64" w:rsidRPr="00BF472A" w:rsidTr="005F793F">
        <w:trPr>
          <w:trHeight w:val="81"/>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nil"/>
              <w:left w:val="single" w:sz="4" w:space="0" w:color="auto"/>
              <w:bottom w:val="single" w:sz="4" w:space="0" w:color="auto"/>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nu primește vitamina D și Fier</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nil"/>
              <w:left w:val="single" w:sz="4" w:space="0" w:color="auto"/>
              <w:bottom w:val="single" w:sz="4" w:space="0" w:color="auto"/>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sub 6 luni</w:t>
            </w:r>
            <w:r w:rsidR="00A92281" w:rsidRPr="00BF472A">
              <w:rPr>
                <w:rFonts w:asciiTheme="majorHAnsi" w:hAnsiTheme="majorHAnsi"/>
                <w:color w:val="000000"/>
                <w:szCs w:val="22"/>
                <w:lang w:val="ro-RO" w:bidi="ar-SA"/>
              </w:rPr>
              <w:t xml:space="preserve"> care nu este alăptat exclusiv </w:t>
            </w:r>
            <w:r w:rsidRPr="00BF472A">
              <w:rPr>
                <w:rFonts w:asciiTheme="majorHAnsi" w:hAnsiTheme="majorHAnsi"/>
                <w:color w:val="000000"/>
                <w:szCs w:val="22"/>
                <w:lang w:val="ro-RO" w:bidi="ar-SA"/>
              </w:rPr>
              <w:t>la piept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nil"/>
              <w:left w:val="single" w:sz="4" w:space="0" w:color="auto"/>
              <w:bottom w:val="single" w:sz="4" w:space="0" w:color="auto"/>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peste 6 luni care nu are o alimentație diversificată</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234"/>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nil"/>
              <w:left w:val="single" w:sz="4" w:space="0" w:color="auto"/>
              <w:bottom w:val="single" w:sz="4" w:space="0" w:color="auto"/>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nu e în conformitate cu standardele de dezvoltare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69"/>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val="restart"/>
            <w:tcBorders>
              <w:top w:val="nil"/>
              <w:left w:val="single" w:sz="4" w:space="0" w:color="auto"/>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vârsta între 1-5 ani, în situație de risc</w:t>
            </w: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nevaccinat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r w:rsidR="00EB0EB0" w:rsidRPr="00BF472A">
              <w:rPr>
                <w:rFonts w:asciiTheme="majorHAnsi" w:hAnsiTheme="majorHAnsi"/>
                <w:color w:val="000000"/>
                <w:szCs w:val="22"/>
                <w:vertAlign w:val="superscript"/>
                <w:lang w:val="ro-RO" w:bidi="ar-SA"/>
              </w:rPr>
              <w:t>#</w:t>
            </w:r>
          </w:p>
        </w:tc>
      </w:tr>
      <w:tr w:rsidR="006A4C64" w:rsidRPr="00BF472A"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nil"/>
              <w:left w:val="single" w:sz="4" w:space="0" w:color="auto"/>
              <w:bottom w:val="single" w:sz="4" w:space="0" w:color="auto"/>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nu primește vitamina D</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59</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202"/>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nil"/>
              <w:left w:val="single" w:sz="4" w:space="0" w:color="auto"/>
              <w:bottom w:val="single" w:sz="4" w:space="0" w:color="auto"/>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nu e în conformitate cu standardele de dezvoltare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133"/>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val="restart"/>
            <w:tcBorders>
              <w:top w:val="nil"/>
              <w:left w:val="single" w:sz="4" w:space="0" w:color="auto"/>
              <w:bottom w:val="single" w:sz="8" w:space="0" w:color="000000"/>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boală cronică sau care locuiește într-o gospodărie în care există persoane cu boli cronice</w:t>
            </w: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Copil cu boală cronică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3</w:t>
            </w:r>
            <w:r w:rsidRPr="00BF472A">
              <w:rPr>
                <w:rFonts w:asciiTheme="majorHAnsi" w:hAnsiTheme="majorHAnsi"/>
                <w:szCs w:val="22"/>
                <w:vertAlign w:val="superscript"/>
                <w:lang w:val="ro-RO" w:bidi="ar-SA"/>
              </w:rPr>
              <w:t>g</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5</w:t>
            </w:r>
            <w:r w:rsidRPr="00BF472A">
              <w:rPr>
                <w:rFonts w:asciiTheme="majorHAnsi" w:hAnsiTheme="majorHAnsi"/>
                <w:szCs w:val="22"/>
                <w:vertAlign w:val="superscript"/>
                <w:lang w:val="ro-RO" w:bidi="ar-SA"/>
              </w:rPr>
              <w:t>g</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180"/>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8"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într-o gospodărie în care există persoane cu boli cronice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143"/>
        </w:trPr>
        <w:tc>
          <w:tcPr>
            <w:tcW w:w="1135" w:type="dxa"/>
            <w:vMerge w:val="restart"/>
            <w:tcBorders>
              <w:top w:val="nil"/>
              <w:left w:val="single" w:sz="4" w:space="0" w:color="auto"/>
              <w:bottom w:val="single" w:sz="8" w:space="0" w:color="000000"/>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Educație</w:t>
            </w:r>
          </w:p>
        </w:tc>
        <w:tc>
          <w:tcPr>
            <w:tcW w:w="2552"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Copil care nu a fost înscris la școală, care a </w:t>
            </w:r>
            <w:r w:rsidRPr="00BF472A">
              <w:rPr>
                <w:rFonts w:asciiTheme="majorHAnsi" w:hAnsiTheme="majorHAnsi"/>
                <w:color w:val="000000"/>
                <w:szCs w:val="22"/>
                <w:lang w:val="ro-RO" w:bidi="ar-SA"/>
              </w:rPr>
              <w:lastRenderedPageBreak/>
              <w:t>abandonat școala sau este la risc de abandon școlar</w:t>
            </w:r>
          </w:p>
        </w:tc>
        <w:tc>
          <w:tcPr>
            <w:tcW w:w="4678" w:type="dxa"/>
            <w:tcBorders>
              <w:top w:val="single" w:sz="4" w:space="0" w:color="auto"/>
              <w:left w:val="nil"/>
              <w:bottom w:val="single" w:sz="4" w:space="0" w:color="auto"/>
              <w:right w:val="nil"/>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lastRenderedPageBreak/>
              <w:t>Copil de vârstă preșcolară, care nu a fost înscris la grădiniță</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single" w:sz="4" w:space="0" w:color="auto"/>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nil"/>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vârsta 6-</w:t>
            </w:r>
            <w:r w:rsidR="00D320C2" w:rsidRPr="00BF472A">
              <w:rPr>
                <w:rFonts w:asciiTheme="majorHAnsi" w:hAnsiTheme="majorHAnsi"/>
                <w:color w:val="000000"/>
                <w:szCs w:val="22"/>
                <w:lang w:val="ro-RO" w:bidi="ar-SA"/>
              </w:rPr>
              <w:t>10</w:t>
            </w:r>
            <w:r w:rsidRPr="00BF472A">
              <w:rPr>
                <w:rFonts w:asciiTheme="majorHAnsi" w:hAnsiTheme="majorHAnsi"/>
                <w:color w:val="000000"/>
                <w:szCs w:val="22"/>
                <w:lang w:val="ro-RO" w:bidi="ar-SA"/>
              </w:rPr>
              <w:t xml:space="preserve"> ani, care nu a fost înscris la școală</w:t>
            </w:r>
          </w:p>
        </w:tc>
        <w:tc>
          <w:tcPr>
            <w:tcW w:w="1276" w:type="dxa"/>
            <w:vMerge w:val="restart"/>
            <w:tcBorders>
              <w:top w:val="single" w:sz="4" w:space="0" w:color="auto"/>
              <w:left w:val="single" w:sz="4" w:space="0" w:color="auto"/>
              <w:right w:val="single" w:sz="4" w:space="0" w:color="auto"/>
            </w:tcBorders>
            <w:shd w:val="clear" w:color="auto" w:fill="F2F2F2" w:themeFill="background1" w:themeFillShade="F2"/>
            <w:noWrap/>
            <w:hideMark/>
          </w:tcPr>
          <w:p w:rsidR="006A4C64" w:rsidRPr="00BF472A" w:rsidRDefault="006A4C64" w:rsidP="006A4C64">
            <w:pPr>
              <w:jc w:val="center"/>
              <w:rPr>
                <w:rFonts w:asciiTheme="majorHAnsi" w:hAnsiTheme="majorHAnsi"/>
                <w:szCs w:val="22"/>
                <w:lang w:val="ro-RO" w:bidi="ar-SA"/>
              </w:rPr>
            </w:pPr>
            <w:r w:rsidRPr="00BF472A">
              <w:rPr>
                <w:rFonts w:asciiTheme="majorHAnsi" w:hAnsiTheme="majorHAnsi"/>
                <w:szCs w:val="22"/>
                <w:lang w:val="ro-RO" w:bidi="ar-SA"/>
              </w:rPr>
              <w:t>17</w:t>
            </w:r>
            <w:r w:rsidRPr="00BF472A">
              <w:rPr>
                <w:rFonts w:asciiTheme="majorHAnsi" w:hAnsiTheme="majorHAnsi"/>
                <w:szCs w:val="22"/>
                <w:vertAlign w:val="superscript"/>
                <w:lang w:val="ro-RO" w:bidi="ar-SA"/>
              </w:rPr>
              <w:t>h</w:t>
            </w:r>
          </w:p>
        </w:tc>
        <w:tc>
          <w:tcPr>
            <w:tcW w:w="1276" w:type="dxa"/>
            <w:vMerge w:val="restart"/>
            <w:tcBorders>
              <w:top w:val="single" w:sz="4" w:space="0" w:color="auto"/>
              <w:left w:val="nil"/>
              <w:right w:val="single" w:sz="4" w:space="0" w:color="auto"/>
            </w:tcBorders>
            <w:shd w:val="clear" w:color="auto" w:fill="F2F2F2" w:themeFill="background1" w:themeFillShade="F2"/>
            <w:noWrap/>
            <w:hideMark/>
          </w:tcPr>
          <w:p w:rsidR="006A4C64" w:rsidRPr="00BF472A" w:rsidRDefault="006A4C64" w:rsidP="006A4C64">
            <w:pPr>
              <w:jc w:val="center"/>
              <w:rPr>
                <w:rFonts w:asciiTheme="majorHAnsi" w:hAnsiTheme="majorHAnsi"/>
                <w:szCs w:val="22"/>
                <w:lang w:val="ro-RO" w:bidi="ar-SA"/>
              </w:rPr>
            </w:pPr>
            <w:r w:rsidRPr="00BF472A">
              <w:rPr>
                <w:rFonts w:asciiTheme="majorHAnsi" w:hAnsiTheme="majorHAnsi"/>
                <w:szCs w:val="22"/>
                <w:lang w:val="ro-RO" w:bidi="ar-SA"/>
              </w:rPr>
              <w:t>22</w:t>
            </w:r>
            <w:r w:rsidRPr="00BF472A">
              <w:rPr>
                <w:rFonts w:asciiTheme="majorHAnsi" w:hAnsiTheme="majorHAnsi"/>
                <w:szCs w:val="22"/>
                <w:vertAlign w:val="superscript"/>
                <w:lang w:val="ro-RO" w:bidi="ar-SA"/>
              </w:rPr>
              <w:t>h</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6A4C64" w:rsidRPr="00BF472A" w:rsidRDefault="00DB3C61"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3</w:t>
            </w:r>
          </w:p>
        </w:tc>
        <w:tc>
          <w:tcPr>
            <w:tcW w:w="850" w:type="dxa"/>
            <w:vMerge w:val="restar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94"/>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single" w:sz="4" w:space="0" w:color="auto"/>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nil"/>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vârsta 1</w:t>
            </w:r>
            <w:r w:rsidR="00D320C2" w:rsidRPr="00BF472A">
              <w:rPr>
                <w:rFonts w:asciiTheme="majorHAnsi" w:hAnsiTheme="majorHAnsi"/>
                <w:color w:val="000000"/>
                <w:szCs w:val="22"/>
                <w:lang w:val="ro-RO" w:bidi="ar-SA"/>
              </w:rPr>
              <w:t>1</w:t>
            </w:r>
            <w:r w:rsidRPr="00BF472A">
              <w:rPr>
                <w:rFonts w:asciiTheme="majorHAnsi" w:hAnsiTheme="majorHAnsi"/>
                <w:color w:val="000000"/>
                <w:szCs w:val="22"/>
                <w:lang w:val="ro-RO" w:bidi="ar-SA"/>
              </w:rPr>
              <w:t>-15 ani, care nu a fost înscris la școală</w:t>
            </w:r>
          </w:p>
        </w:tc>
        <w:tc>
          <w:tcPr>
            <w:tcW w:w="1276" w:type="dxa"/>
            <w:vMerge/>
            <w:tcBorders>
              <w:left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jc w:val="center"/>
              <w:rPr>
                <w:rFonts w:asciiTheme="majorHAnsi" w:hAnsiTheme="majorHAnsi"/>
                <w:color w:val="000000"/>
                <w:szCs w:val="22"/>
                <w:lang w:val="ro-RO" w:bidi="ar-SA"/>
              </w:rPr>
            </w:pPr>
          </w:p>
        </w:tc>
        <w:tc>
          <w:tcPr>
            <w:tcW w:w="1276" w:type="dxa"/>
            <w:vMerge/>
            <w:tcBorders>
              <w:left w:val="nil"/>
              <w:right w:val="single" w:sz="4" w:space="0" w:color="auto"/>
            </w:tcBorders>
            <w:shd w:val="clear" w:color="auto" w:fill="F2F2F2" w:themeFill="background1" w:themeFillShade="F2"/>
            <w:noWrap/>
            <w:vAlign w:val="center"/>
            <w:hideMark/>
          </w:tcPr>
          <w:p w:rsidR="006A4C64" w:rsidRPr="00BF472A" w:rsidRDefault="006A4C64" w:rsidP="006A4C64">
            <w:pPr>
              <w:jc w:val="center"/>
              <w:rPr>
                <w:rFonts w:asciiTheme="majorHAnsi" w:hAnsiTheme="majorHAnsi"/>
                <w:color w:val="000000"/>
                <w:szCs w:val="22"/>
                <w:lang w:val="ro-RO" w:bidi="ar-SA"/>
              </w:rPr>
            </w:pPr>
          </w:p>
        </w:tc>
        <w:tc>
          <w:tcPr>
            <w:tcW w:w="85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vMerge/>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single" w:sz="4" w:space="0" w:color="auto"/>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nil"/>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abandon școlar</w:t>
            </w:r>
          </w:p>
        </w:tc>
        <w:tc>
          <w:tcPr>
            <w:tcW w:w="1276" w:type="dxa"/>
            <w:vMerge/>
            <w:tcBorders>
              <w:left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FF0000"/>
                <w:szCs w:val="22"/>
                <w:lang w:val="ro-RO" w:bidi="ar-SA"/>
              </w:rPr>
            </w:pPr>
          </w:p>
        </w:tc>
        <w:tc>
          <w:tcPr>
            <w:tcW w:w="1276" w:type="dxa"/>
            <w:vMerge/>
            <w:tcBorders>
              <w:left w:val="nil"/>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FF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850" w:type="dxa"/>
            <w:vMerge w:val="restart"/>
            <w:tcBorders>
              <w:top w:val="single" w:sz="4" w:space="0" w:color="auto"/>
              <w:left w:val="nil"/>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19</w:t>
            </w:r>
            <w:r w:rsidRPr="00BF472A">
              <w:rPr>
                <w:rFonts w:asciiTheme="majorHAnsi" w:hAnsiTheme="majorHAnsi"/>
                <w:szCs w:val="22"/>
                <w:vertAlign w:val="superscript"/>
                <w:lang w:val="ro-RO" w:bidi="ar-SA"/>
              </w:rPr>
              <w:t>h</w:t>
            </w:r>
          </w:p>
        </w:tc>
      </w:tr>
      <w:tr w:rsidR="006A4C64" w:rsidRPr="00BF472A"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single" w:sz="4" w:space="0" w:color="auto"/>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nil"/>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abandon școlar, care are CES</w:t>
            </w:r>
          </w:p>
        </w:tc>
        <w:tc>
          <w:tcPr>
            <w:tcW w:w="1276" w:type="dxa"/>
            <w:vMerge/>
            <w:tcBorders>
              <w:left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vMerge/>
            <w:tcBorders>
              <w:left w:val="nil"/>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850" w:type="dxa"/>
            <w:vMerge/>
            <w:tcBorders>
              <w:left w:val="nil"/>
              <w:right w:val="single" w:sz="4" w:space="0" w:color="auto"/>
            </w:tcBorders>
            <w:shd w:val="clear" w:color="auto" w:fill="D9D9D9" w:themeFill="background1" w:themeFillShade="D9"/>
            <w:noWrap/>
            <w:vAlign w:val="center"/>
            <w:hideMark/>
          </w:tcPr>
          <w:p w:rsidR="006A4C64" w:rsidRPr="00BF472A" w:rsidRDefault="006A4C64" w:rsidP="006A4C64">
            <w:pPr>
              <w:spacing w:before="0" w:after="0"/>
              <w:rPr>
                <w:rFonts w:asciiTheme="majorHAnsi" w:hAnsiTheme="majorHAnsi"/>
                <w:color w:val="000000"/>
                <w:szCs w:val="22"/>
                <w:lang w:val="ro-RO" w:bidi="ar-SA"/>
              </w:rPr>
            </w:pPr>
          </w:p>
        </w:tc>
      </w:tr>
      <w:tr w:rsidR="006A4C64" w:rsidRPr="00BF472A"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single" w:sz="4" w:space="0" w:color="auto"/>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8" w:space="0" w:color="auto"/>
              <w:right w:val="nil"/>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a abandonat școala</w:t>
            </w:r>
          </w:p>
        </w:tc>
        <w:tc>
          <w:tcPr>
            <w:tcW w:w="1276" w:type="dxa"/>
            <w:vMerge/>
            <w:tcBorders>
              <w:left w:val="single" w:sz="4" w:space="0" w:color="auto"/>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vMerge/>
            <w:tcBorders>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FF"/>
                <w:szCs w:val="22"/>
                <w:lang w:val="ro-RO"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1</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850" w:type="dxa"/>
            <w:vMerge/>
            <w:tcBorders>
              <w:left w:val="nil"/>
              <w:bottom w:val="single" w:sz="4" w:space="0" w:color="auto"/>
              <w:right w:val="single" w:sz="4" w:space="0" w:color="auto"/>
            </w:tcBorders>
            <w:shd w:val="clear" w:color="auto" w:fill="D9D9D9" w:themeFill="background1" w:themeFillShade="D9"/>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164"/>
        </w:trPr>
        <w:tc>
          <w:tcPr>
            <w:tcW w:w="1135" w:type="dxa"/>
            <w:vMerge w:val="restart"/>
            <w:tcBorders>
              <w:top w:val="nil"/>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Comporta-</w:t>
            </w:r>
          </w:p>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mente la risc</w:t>
            </w:r>
          </w:p>
        </w:tc>
        <w:tc>
          <w:tcPr>
            <w:tcW w:w="2552" w:type="dxa"/>
            <w:vMerge w:val="restart"/>
            <w:tcBorders>
              <w:top w:val="nil"/>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Adolescent/ copil cu comportamente la risc</w:t>
            </w: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Adolescent cu comportament la risc în ceea ce privește activitatea sexuală</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300"/>
        </w:trPr>
        <w:tc>
          <w:tcPr>
            <w:tcW w:w="1135"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C2484A" w:rsidP="00C2484A">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Adolescentă </w:t>
            </w:r>
            <w:r w:rsidR="006A4C64" w:rsidRPr="00BF472A">
              <w:rPr>
                <w:rFonts w:asciiTheme="majorHAnsi" w:hAnsiTheme="majorHAnsi"/>
                <w:color w:val="000000"/>
                <w:szCs w:val="22"/>
                <w:lang w:val="ro-RO" w:bidi="ar-SA"/>
              </w:rPr>
              <w:t>însărcinată</w:t>
            </w:r>
            <w:r w:rsidRPr="00BF472A">
              <w:rPr>
                <w:rFonts w:asciiTheme="majorHAnsi" w:hAnsiTheme="majorHAnsi"/>
                <w:color w:val="000000"/>
                <w:szCs w:val="22"/>
                <w:lang w:val="ro-RO" w:bidi="ar-SA"/>
              </w:rPr>
              <w:t xml:space="preserve"> sau mamă adol</w:t>
            </w:r>
            <w:r w:rsidR="00A92281" w:rsidRPr="00BF472A">
              <w:rPr>
                <w:rFonts w:asciiTheme="majorHAnsi" w:hAnsiTheme="majorHAnsi"/>
                <w:color w:val="000000"/>
                <w:szCs w:val="22"/>
                <w:lang w:val="ro-RO" w:bidi="ar-SA"/>
              </w:rPr>
              <w:t>e</w:t>
            </w:r>
            <w:r w:rsidRPr="00BF472A">
              <w:rPr>
                <w:rFonts w:asciiTheme="majorHAnsi" w:hAnsiTheme="majorHAnsi"/>
                <w:color w:val="000000"/>
                <w:szCs w:val="22"/>
                <w:lang w:val="ro-RO" w:bidi="ar-SA"/>
              </w:rPr>
              <w:t>scentă</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6A4C64" w:rsidRPr="00BF472A" w:rsidTr="005F793F">
        <w:trPr>
          <w:trHeight w:val="114"/>
        </w:trPr>
        <w:tc>
          <w:tcPr>
            <w:tcW w:w="1135"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Adolescent cu comportament la risc privind consumul de substanțe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r>
      <w:tr w:rsidR="006A4C64" w:rsidRPr="00BF472A" w:rsidTr="005F793F">
        <w:trPr>
          <w:trHeight w:val="106"/>
        </w:trPr>
        <w:tc>
          <w:tcPr>
            <w:tcW w:w="1135"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comportament violent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279"/>
        </w:trPr>
        <w:tc>
          <w:tcPr>
            <w:tcW w:w="1135"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left w:val="single" w:sz="4" w:space="0" w:color="auto"/>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 gospodărie cu risc de comportament violent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130"/>
        </w:trPr>
        <w:tc>
          <w:tcPr>
            <w:tcW w:w="1135"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7230" w:type="dxa"/>
            <w:gridSpan w:val="2"/>
            <w:tcBorders>
              <w:top w:val="single" w:sz="4" w:space="0" w:color="auto"/>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TOTAL </w:t>
            </w:r>
            <w:r w:rsidR="0052316B" w:rsidRPr="00BF472A">
              <w:rPr>
                <w:rFonts w:asciiTheme="majorHAnsi" w:hAnsiTheme="majorHAnsi"/>
                <w:color w:val="000000"/>
                <w:szCs w:val="22"/>
                <w:lang w:val="ro-RO" w:bidi="ar-SA"/>
              </w:rPr>
              <w:t>–</w:t>
            </w:r>
            <w:r w:rsidRPr="00BF472A">
              <w:rPr>
                <w:rFonts w:asciiTheme="majorHAnsi" w:hAnsiTheme="majorHAnsi"/>
                <w:color w:val="000000"/>
                <w:szCs w:val="22"/>
                <w:lang w:val="ro-RO" w:bidi="ar-SA"/>
              </w:rPr>
              <w:t xml:space="preserve"> Copil în familie cu risc de violență, abuz sau neglijare a copiilor</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27</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27</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44</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63"/>
        </w:trPr>
        <w:tc>
          <w:tcPr>
            <w:tcW w:w="1135"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val="restart"/>
            <w:tcBorders>
              <w:top w:val="nil"/>
              <w:left w:val="single" w:sz="4" w:space="0" w:color="auto"/>
              <w:bottom w:val="single" w:sz="8" w:space="0" w:color="000000"/>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violență, abuz sau neglijare a copiilor</w:t>
            </w: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i/>
                <w:iCs/>
                <w:color w:val="000000"/>
                <w:szCs w:val="22"/>
                <w:lang w:val="ro-RO" w:bidi="ar-SA"/>
              </w:rPr>
            </w:pPr>
            <w:r w:rsidRPr="00BF472A">
              <w:rPr>
                <w:rFonts w:asciiTheme="majorHAnsi" w:hAnsiTheme="majorHAnsi"/>
                <w:i/>
                <w:iCs/>
                <w:color w:val="000000"/>
                <w:szCs w:val="22"/>
                <w:lang w:val="ro-RO" w:bidi="ar-SA"/>
              </w:rPr>
              <w:t>Copil în familie cu risc de violență asupra copiilor</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i/>
                <w:iCs/>
                <w:szCs w:val="22"/>
                <w:lang w:val="ro-RO" w:bidi="ar-SA"/>
              </w:rPr>
            </w:pPr>
            <w:r w:rsidRPr="00BF472A">
              <w:rPr>
                <w:rFonts w:asciiTheme="majorHAnsi" w:hAnsiTheme="majorHAnsi"/>
                <w:i/>
                <w:iCs/>
                <w:szCs w:val="22"/>
                <w:lang w:val="ro-RO" w:bidi="ar-SA"/>
              </w:rPr>
              <w:t>32</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35</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49</w:t>
            </w:r>
          </w:p>
        </w:tc>
      </w:tr>
      <w:tr w:rsidR="006A4C64" w:rsidRPr="00BF472A" w:rsidTr="005F793F">
        <w:trPr>
          <w:trHeight w:val="53"/>
        </w:trPr>
        <w:tc>
          <w:tcPr>
            <w:tcW w:w="1135" w:type="dxa"/>
            <w:vMerge/>
            <w:tcBorders>
              <w:left w:val="single" w:sz="4" w:space="0" w:color="auto"/>
              <w:bottom w:val="single" w:sz="8" w:space="0" w:color="000000"/>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nil"/>
              <w:left w:val="single" w:sz="4" w:space="0" w:color="auto"/>
              <w:bottom w:val="single" w:sz="4" w:space="0" w:color="auto"/>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i/>
                <w:iCs/>
                <w:color w:val="000000"/>
                <w:szCs w:val="22"/>
                <w:lang w:val="ro-RO" w:bidi="ar-SA"/>
              </w:rPr>
            </w:pPr>
            <w:r w:rsidRPr="00BF472A">
              <w:rPr>
                <w:rFonts w:asciiTheme="majorHAnsi" w:hAnsiTheme="majorHAnsi"/>
                <w:i/>
                <w:iCs/>
                <w:color w:val="000000"/>
                <w:szCs w:val="22"/>
                <w:lang w:val="ro-RO" w:bidi="ar-SA"/>
              </w:rPr>
              <w:t>Copil în familie cu risc de neglijare a copiilor</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i/>
                <w:iCs/>
                <w:szCs w:val="22"/>
                <w:lang w:val="ro-RO" w:bidi="ar-SA"/>
              </w:rPr>
            </w:pPr>
            <w:r w:rsidRPr="00BF472A">
              <w:rPr>
                <w:rFonts w:asciiTheme="majorHAnsi" w:hAnsiTheme="majorHAnsi"/>
                <w:i/>
                <w:iCs/>
                <w:szCs w:val="22"/>
                <w:lang w:val="ro-RO" w:bidi="ar-SA"/>
              </w:rPr>
              <w:t>34</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27</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27</w:t>
            </w:r>
          </w:p>
        </w:tc>
      </w:tr>
      <w:tr w:rsidR="006A4C64" w:rsidRPr="00BF472A" w:rsidTr="005F793F">
        <w:trPr>
          <w:trHeight w:val="53"/>
        </w:trPr>
        <w:tc>
          <w:tcPr>
            <w:tcW w:w="1135" w:type="dxa"/>
            <w:vMerge w:val="restart"/>
            <w:tcBorders>
              <w:top w:val="nil"/>
              <w:left w:val="single" w:sz="4" w:space="0" w:color="auto"/>
              <w:bottom w:val="single" w:sz="8" w:space="0" w:color="000000"/>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Locuire</w:t>
            </w:r>
          </w:p>
        </w:tc>
        <w:tc>
          <w:tcPr>
            <w:tcW w:w="7230" w:type="dxa"/>
            <w:gridSpan w:val="2"/>
            <w:tcBorders>
              <w:top w:val="single" w:sz="4" w:space="0" w:color="auto"/>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TOTAL </w:t>
            </w:r>
            <w:r w:rsidR="0052316B" w:rsidRPr="00BF472A">
              <w:rPr>
                <w:rFonts w:asciiTheme="majorHAnsi" w:hAnsiTheme="majorHAnsi"/>
                <w:color w:val="000000"/>
                <w:szCs w:val="22"/>
                <w:lang w:val="ro-RO" w:bidi="ar-SA"/>
              </w:rPr>
              <w:t>–</w:t>
            </w:r>
            <w:r w:rsidRPr="00BF472A">
              <w:rPr>
                <w:rFonts w:asciiTheme="majorHAnsi" w:hAnsiTheme="majorHAnsi"/>
                <w:color w:val="000000"/>
                <w:szCs w:val="22"/>
                <w:lang w:val="ro-RO" w:bidi="ar-SA"/>
              </w:rPr>
              <w:t xml:space="preserve"> Copil în condiții precare de locuire</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72</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73</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77</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Copil </w:t>
            </w:r>
            <w:r w:rsidR="000B45F6" w:rsidRPr="00BF472A">
              <w:rPr>
                <w:rFonts w:asciiTheme="majorHAnsi" w:hAnsiTheme="majorHAnsi"/>
                <w:color w:val="000000"/>
                <w:szCs w:val="22"/>
                <w:lang w:val="ro-RO" w:bidi="ar-SA"/>
              </w:rPr>
              <w:t>cu</w:t>
            </w:r>
            <w:r w:rsidRPr="00BF472A">
              <w:rPr>
                <w:rFonts w:asciiTheme="majorHAnsi" w:hAnsiTheme="majorHAnsi"/>
                <w:color w:val="000000"/>
                <w:szCs w:val="22"/>
                <w:lang w:val="ro-RO" w:bidi="ar-SA"/>
              </w:rPr>
              <w:t xml:space="preserve"> condiții precare de locuire</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i/>
                <w:iCs/>
                <w:color w:val="000000"/>
                <w:szCs w:val="22"/>
                <w:lang w:val="ro-RO" w:bidi="ar-SA"/>
              </w:rPr>
            </w:pPr>
            <w:r w:rsidRPr="00BF472A">
              <w:rPr>
                <w:rFonts w:asciiTheme="majorHAnsi" w:hAnsiTheme="majorHAnsi"/>
                <w:i/>
                <w:iCs/>
                <w:color w:val="000000"/>
                <w:szCs w:val="22"/>
                <w:lang w:val="ro-RO" w:bidi="ar-SA"/>
              </w:rPr>
              <w:t>Copil care locuiește în locuință supraaglomerată</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i/>
                <w:iCs/>
                <w:szCs w:val="22"/>
                <w:lang w:val="ro-RO" w:bidi="ar-SA"/>
              </w:rPr>
            </w:pPr>
            <w:r w:rsidRPr="00BF472A">
              <w:rPr>
                <w:rFonts w:asciiTheme="majorHAnsi" w:hAnsiTheme="majorHAnsi"/>
                <w:i/>
                <w:iCs/>
                <w:szCs w:val="22"/>
                <w:lang w:val="ro-RO" w:bidi="ar-SA"/>
              </w:rPr>
              <w:t>74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i/>
                <w:iCs/>
                <w:color w:val="000000"/>
                <w:szCs w:val="22"/>
                <w:lang w:val="ro-RO" w:bidi="ar-SA"/>
              </w:rPr>
            </w:pPr>
            <w:r w:rsidRPr="00BF472A">
              <w:rPr>
                <w:rFonts w:asciiTheme="majorHAnsi" w:hAnsiTheme="majorHAnsi"/>
                <w:i/>
                <w:iCs/>
                <w:color w:val="000000"/>
                <w:szCs w:val="22"/>
                <w:lang w:val="ro-RO" w:bidi="ar-SA"/>
              </w:rPr>
              <w:t>73</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i/>
                <w:iCs/>
                <w:color w:val="000000"/>
                <w:szCs w:val="22"/>
                <w:lang w:val="ro-RO" w:bidi="ar-SA"/>
              </w:rPr>
            </w:pPr>
            <w:r w:rsidRPr="00BF472A">
              <w:rPr>
                <w:rFonts w:asciiTheme="majorHAnsi" w:hAnsiTheme="majorHAnsi"/>
                <w:i/>
                <w:iCs/>
                <w:color w:val="000000"/>
                <w:szCs w:val="22"/>
                <w:lang w:val="ro-RO" w:bidi="ar-SA"/>
              </w:rPr>
              <w:t>69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single" w:sz="4" w:space="0" w:color="auto"/>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8"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i/>
                <w:iCs/>
                <w:color w:val="000000"/>
                <w:szCs w:val="22"/>
                <w:lang w:val="ro-RO" w:bidi="ar-SA"/>
              </w:rPr>
            </w:pPr>
            <w:r w:rsidRPr="00BF472A">
              <w:rPr>
                <w:rFonts w:asciiTheme="majorHAnsi" w:hAnsiTheme="majorHAnsi"/>
                <w:i/>
                <w:iCs/>
                <w:color w:val="000000"/>
                <w:szCs w:val="22"/>
                <w:lang w:val="ro-RO" w:bidi="ar-SA"/>
              </w:rPr>
              <w:t>Copil care trăiește în condiții nesănătoase de locuire</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i/>
                <w:iCs/>
                <w:color w:val="000000"/>
                <w:szCs w:val="22"/>
                <w:lang w:val="ro-RO" w:bidi="ar-SA"/>
              </w:rPr>
            </w:pPr>
            <w:r w:rsidRPr="00BF472A">
              <w:rPr>
                <w:rFonts w:asciiTheme="majorHAnsi" w:hAnsiTheme="majorHAnsi"/>
                <w:i/>
                <w:iCs/>
                <w:color w:val="000000"/>
                <w:szCs w:val="22"/>
                <w:lang w:val="ro-RO" w:bidi="ar-SA"/>
              </w:rPr>
              <w:t>29</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i/>
                <w:iCs/>
                <w:color w:val="000000"/>
                <w:szCs w:val="22"/>
                <w:lang w:val="ro-RO" w:bidi="ar-SA"/>
              </w:rPr>
            </w:pPr>
            <w:r w:rsidRPr="00BF472A">
              <w:rPr>
                <w:rFonts w:asciiTheme="majorHAnsi" w:hAnsiTheme="majorHAnsi"/>
                <w:i/>
                <w:iCs/>
                <w:color w:val="000000"/>
                <w:szCs w:val="22"/>
                <w:lang w:val="ro-RO" w:bidi="ar-SA"/>
              </w:rPr>
              <w:t>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53"/>
        </w:trPr>
        <w:tc>
          <w:tcPr>
            <w:tcW w:w="1135" w:type="dxa"/>
            <w:vMerge w:val="restart"/>
            <w:tcBorders>
              <w:top w:val="nil"/>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Familie și condiții sociale</w:t>
            </w:r>
          </w:p>
        </w:tc>
        <w:tc>
          <w:tcPr>
            <w:tcW w:w="2552"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acte de identitate</w:t>
            </w: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acte de identitate</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2</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0,4</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6A4C64" w:rsidRPr="00BF472A" w:rsidTr="005F793F">
        <w:trPr>
          <w:trHeight w:val="63"/>
        </w:trPr>
        <w:tc>
          <w:tcPr>
            <w:tcW w:w="1135"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val="restart"/>
            <w:tcBorders>
              <w:top w:val="nil"/>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un părinte sau fără ambii părinți acasă</w:t>
            </w: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un singur părinte acasă</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25</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r>
      <w:tr w:rsidR="006A4C64" w:rsidRPr="00BF472A" w:rsidTr="005F793F">
        <w:trPr>
          <w:trHeight w:val="63"/>
        </w:trPr>
        <w:tc>
          <w:tcPr>
            <w:tcW w:w="1135"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din familie cu părinți migranţi</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r>
      <w:tr w:rsidR="006A4C64" w:rsidRPr="00BF472A" w:rsidTr="005F793F">
        <w:trPr>
          <w:trHeight w:val="232"/>
        </w:trPr>
        <w:tc>
          <w:tcPr>
            <w:tcW w:w="1135"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left w:val="single" w:sz="4" w:space="0" w:color="auto"/>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ambii părinți acasă, dar cu îngrijitor adult în gospodărie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r w:rsidRPr="00BF472A">
              <w:rPr>
                <w:rFonts w:asciiTheme="majorHAnsi" w:hAnsiTheme="majorHAnsi"/>
                <w:szCs w:val="22"/>
                <w:lang w:val="ro-RO"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r>
      <w:tr w:rsidR="006A4C64" w:rsidRPr="00BF472A" w:rsidTr="005F793F">
        <w:trPr>
          <w:trHeight w:val="63"/>
        </w:trPr>
        <w:tc>
          <w:tcPr>
            <w:tcW w:w="1135"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dizabilități</w:t>
            </w: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dizabilități</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r>
      <w:tr w:rsidR="006A4C64" w:rsidRPr="00BF472A" w:rsidTr="005F793F">
        <w:trPr>
          <w:trHeight w:val="63"/>
        </w:trPr>
        <w:tc>
          <w:tcPr>
            <w:tcW w:w="1135"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val="restart"/>
            <w:tcBorders>
              <w:top w:val="nil"/>
              <w:left w:val="single" w:sz="4" w:space="0" w:color="auto"/>
              <w:bottom w:val="single" w:sz="8" w:space="0" w:color="000000"/>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separat de familie sau cu risc de a fi separat de familie</w:t>
            </w: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în plasament sau asistență maternală în condiții de risc</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0,3</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r>
      <w:tr w:rsidR="006A4C64" w:rsidRPr="00BF472A" w:rsidTr="005F793F">
        <w:trPr>
          <w:trHeight w:val="163"/>
        </w:trPr>
        <w:tc>
          <w:tcPr>
            <w:tcW w:w="1135"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Copil cu risc de separare de familie </w:t>
            </w:r>
            <w:r w:rsidR="0052316B" w:rsidRPr="00BF472A">
              <w:rPr>
                <w:rFonts w:asciiTheme="majorHAnsi" w:hAnsiTheme="majorHAnsi"/>
                <w:color w:val="000000"/>
                <w:szCs w:val="22"/>
                <w:lang w:val="ro-RO" w:bidi="ar-SA"/>
              </w:rPr>
              <w:t>–</w:t>
            </w:r>
            <w:r w:rsidRPr="00BF472A">
              <w:rPr>
                <w:rFonts w:asciiTheme="majorHAnsi" w:hAnsiTheme="majorHAnsi"/>
                <w:color w:val="000000"/>
                <w:szCs w:val="22"/>
                <w:lang w:val="ro-RO" w:bidi="ar-SA"/>
              </w:rPr>
              <w:t xml:space="preserve"> care cumulează 7 sau mai multe vulnerabilități</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r>
      <w:tr w:rsidR="006A4C64" w:rsidRPr="00BF472A" w:rsidTr="005F793F">
        <w:trPr>
          <w:trHeight w:val="142"/>
        </w:trPr>
        <w:tc>
          <w:tcPr>
            <w:tcW w:w="1135" w:type="dxa"/>
            <w:vMerge/>
            <w:tcBorders>
              <w:left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Copil cu risc de separare de familie – cu mamă care are copii minori ce nu locuiesc în gospodărie, </w:t>
            </w:r>
            <w:r w:rsidRPr="00BF472A">
              <w:rPr>
                <w:rFonts w:asciiTheme="majorHAnsi" w:hAnsiTheme="majorHAnsi"/>
                <w:color w:val="000000"/>
                <w:szCs w:val="22"/>
                <w:lang w:val="ro-RO" w:bidi="ar-SA"/>
              </w:rPr>
              <w:lastRenderedPageBreak/>
              <w:t>dar nu sunt în sistemul de protecție</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r>
      <w:tr w:rsidR="006A4C64" w:rsidRPr="00BF472A" w:rsidTr="005F793F">
        <w:trPr>
          <w:trHeight w:val="307"/>
        </w:trPr>
        <w:tc>
          <w:tcPr>
            <w:tcW w:w="1135" w:type="dxa"/>
            <w:vMerge/>
            <w:tcBorders>
              <w:left w:val="single" w:sz="4" w:space="0" w:color="auto"/>
              <w:bottom w:val="single" w:sz="8" w:space="0" w:color="000000"/>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2552" w:type="dxa"/>
            <w:vMerge/>
            <w:tcBorders>
              <w:top w:val="nil"/>
              <w:left w:val="single" w:sz="4" w:space="0" w:color="auto"/>
              <w:bottom w:val="single" w:sz="8" w:space="0" w:color="000000"/>
              <w:right w:val="single" w:sz="4" w:space="0" w:color="auto"/>
            </w:tcBorders>
            <w:vAlign w:val="center"/>
            <w:hideMark/>
          </w:tcPr>
          <w:p w:rsidR="006A4C64" w:rsidRPr="00BF472A" w:rsidRDefault="006A4C64" w:rsidP="006A4C64">
            <w:pPr>
              <w:spacing w:before="0" w:after="0"/>
              <w:rPr>
                <w:rFonts w:asciiTheme="majorHAnsi" w:hAnsiTheme="majorHAnsi"/>
                <w:color w:val="000000"/>
                <w:szCs w:val="22"/>
                <w:lang w:val="ro-RO" w:bidi="ar-SA"/>
              </w:rPr>
            </w:pPr>
          </w:p>
        </w:tc>
        <w:tc>
          <w:tcPr>
            <w:tcW w:w="4678" w:type="dxa"/>
            <w:tcBorders>
              <w:top w:val="nil"/>
              <w:left w:val="nil"/>
              <w:bottom w:val="single" w:sz="8" w:space="0" w:color="auto"/>
              <w:right w:val="single" w:sz="4" w:space="0" w:color="auto"/>
            </w:tcBorders>
            <w:shd w:val="clear" w:color="auto" w:fill="auto"/>
            <w:vAlign w:val="center"/>
            <w:hideMark/>
          </w:tcPr>
          <w:p w:rsidR="006A4C64" w:rsidRPr="00BF472A" w:rsidRDefault="006A4C64" w:rsidP="006A4C6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separare de familie</w:t>
            </w:r>
            <w:r w:rsidR="00E902BB" w:rsidRPr="00BF472A">
              <w:rPr>
                <w:rFonts w:asciiTheme="majorHAnsi" w:hAnsiTheme="majorHAnsi"/>
                <w:color w:val="000000"/>
                <w:szCs w:val="22"/>
                <w:lang w:val="ro-RO" w:bidi="ar-SA"/>
              </w:rPr>
              <w:t xml:space="preserve"> </w:t>
            </w:r>
            <w:r w:rsidRPr="00BF472A">
              <w:rPr>
                <w:rFonts w:asciiTheme="majorHAnsi" w:hAnsiTheme="majorHAnsi"/>
                <w:color w:val="000000"/>
                <w:szCs w:val="22"/>
                <w:lang w:val="ro-RO" w:bidi="ar-SA"/>
              </w:rPr>
              <w:t>– cu mamă care are copii minori în sistemul de protecție</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BF472A" w:rsidRDefault="006A4C64" w:rsidP="006A4C64">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0,5</w:t>
            </w:r>
          </w:p>
        </w:tc>
      </w:tr>
    </w:tbl>
    <w:p w:rsidR="006A4C64" w:rsidRPr="00BF472A" w:rsidRDefault="006A4C64" w:rsidP="006A4C64">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w:t>
      </w:r>
      <w:r w:rsidR="00066D59" w:rsidRPr="00BF472A">
        <w:rPr>
          <w:rFonts w:asciiTheme="majorHAnsi" w:hAnsiTheme="majorHAnsi"/>
          <w:b w:val="0"/>
          <w:i/>
          <w:sz w:val="22"/>
          <w:szCs w:val="22"/>
          <w:lang w:val="ro-RO"/>
        </w:rPr>
        <w:t>ele</w:t>
      </w:r>
      <w:r w:rsidRPr="00BF472A">
        <w:rPr>
          <w:rFonts w:asciiTheme="majorHAnsi" w:hAnsiTheme="majorHAnsi"/>
          <w:b w:val="0"/>
          <w:i/>
          <w:sz w:val="22"/>
          <w:szCs w:val="22"/>
          <w:lang w:val="ro-RO"/>
        </w:rPr>
        <w:t xml:space="preserve"> datelor: UNIC</w:t>
      </w:r>
      <w:r w:rsidR="00E902BB" w:rsidRPr="00BF472A">
        <w:rPr>
          <w:rFonts w:asciiTheme="majorHAnsi" w:hAnsiTheme="majorHAnsi"/>
          <w:b w:val="0"/>
          <w:i/>
          <w:sz w:val="22"/>
          <w:szCs w:val="22"/>
          <w:lang w:val="ro-RO"/>
        </w:rPr>
        <w:t>E</w:t>
      </w:r>
      <w:r w:rsidRPr="00BF472A">
        <w:rPr>
          <w:rFonts w:asciiTheme="majorHAnsi" w:hAnsiTheme="majorHAnsi"/>
          <w:b w:val="0"/>
          <w:i/>
          <w:sz w:val="22"/>
          <w:szCs w:val="22"/>
          <w:lang w:val="ro-RO"/>
        </w:rPr>
        <w:t>F, CERME și ICE.</w:t>
      </w:r>
    </w:p>
    <w:p w:rsidR="006A4C64" w:rsidRPr="00BF472A" w:rsidRDefault="006A4C64" w:rsidP="006A4C64">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vertAlign w:val="superscript"/>
          <w:lang w:val="ro-RO"/>
        </w:rPr>
        <w:t>a</w:t>
      </w:r>
      <w:r w:rsidRPr="00BF472A">
        <w:rPr>
          <w:rFonts w:asciiTheme="majorHAnsi" w:hAnsiTheme="majorHAnsi"/>
          <w:i/>
          <w:color w:val="365F91" w:themeColor="accent1" w:themeShade="BF"/>
          <w:szCs w:val="22"/>
          <w:lang w:val="ro-RO"/>
        </w:rPr>
        <w:t xml:space="preserve"> Date din „Fișa comunității” completată în 2011 la nivelul a 64 de comune. N=5758</w:t>
      </w:r>
    </w:p>
    <w:p w:rsidR="006A4C64" w:rsidRPr="00BF472A" w:rsidRDefault="006A4C64" w:rsidP="006A4C64">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vertAlign w:val="superscript"/>
          <w:lang w:val="ro-RO"/>
        </w:rPr>
        <w:t xml:space="preserve">b </w:t>
      </w:r>
      <w:r w:rsidRPr="00BF472A">
        <w:rPr>
          <w:rFonts w:asciiTheme="majorHAnsi" w:hAnsiTheme="majorHAnsi"/>
          <w:i/>
          <w:color w:val="365F91" w:themeColor="accent1" w:themeShade="BF"/>
          <w:szCs w:val="22"/>
          <w:lang w:val="ro-RO"/>
        </w:rPr>
        <w:t>Date înregistrate în baza de date consolidată realizată în 2012 la nivelul a 64 de comune. N=3041</w:t>
      </w:r>
    </w:p>
    <w:p w:rsidR="006A4C64" w:rsidRPr="00BF472A" w:rsidRDefault="006A4C64" w:rsidP="006A4C64">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vertAlign w:val="superscript"/>
          <w:lang w:val="ro-RO"/>
        </w:rPr>
        <w:t xml:space="preserve">c </w:t>
      </w:r>
      <w:r w:rsidRPr="00BF472A">
        <w:rPr>
          <w:rFonts w:asciiTheme="majorHAnsi" w:hAnsiTheme="majorHAnsi"/>
          <w:i/>
          <w:color w:val="365F91" w:themeColor="accent1" w:themeShade="BF"/>
          <w:szCs w:val="22"/>
          <w:lang w:val="ro-RO"/>
        </w:rPr>
        <w:t>Date culese prin sondaj în 2012 pentru a doua evaluare formativă a modelului</w:t>
      </w:r>
      <w:r w:rsidR="00E902BB" w:rsidRPr="00BF472A">
        <w:rPr>
          <w:rFonts w:asciiTheme="majorHAnsi" w:hAnsiTheme="majorHAnsi"/>
          <w:i/>
          <w:color w:val="365F91" w:themeColor="accent1" w:themeShade="BF"/>
          <w:szCs w:val="22"/>
          <w:lang w:val="ro-RO"/>
        </w:rPr>
        <w:t>,</w:t>
      </w:r>
      <w:r w:rsidRPr="00BF472A">
        <w:rPr>
          <w:rFonts w:asciiTheme="majorHAnsi" w:hAnsiTheme="majorHAnsi"/>
          <w:i/>
          <w:color w:val="365F91" w:themeColor="accent1" w:themeShade="BF"/>
          <w:szCs w:val="22"/>
          <w:lang w:val="ro-RO"/>
        </w:rPr>
        <w:t xml:space="preserve"> la nivelul a 64 de comune. N=923</w:t>
      </w:r>
    </w:p>
    <w:p w:rsidR="006A4C64" w:rsidRPr="00BF472A" w:rsidRDefault="006A4C64" w:rsidP="006A4C64">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vertAlign w:val="superscript"/>
          <w:lang w:val="ro-RO"/>
        </w:rPr>
        <w:t>d</w:t>
      </w:r>
      <w:r w:rsidRPr="00BF472A">
        <w:rPr>
          <w:rFonts w:asciiTheme="majorHAnsi" w:hAnsiTheme="majorHAnsi"/>
          <w:i/>
          <w:color w:val="365F91" w:themeColor="accent1" w:themeShade="BF"/>
          <w:szCs w:val="22"/>
          <w:lang w:val="ro-RO"/>
        </w:rPr>
        <w:t xml:space="preserve"> Date înregi</w:t>
      </w:r>
      <w:r w:rsidR="005864FB" w:rsidRPr="00BF472A">
        <w:rPr>
          <w:rFonts w:asciiTheme="majorHAnsi" w:hAnsiTheme="majorHAnsi"/>
          <w:i/>
          <w:color w:val="365F91" w:themeColor="accent1" w:themeShade="BF"/>
          <w:szCs w:val="22"/>
          <w:lang w:val="ro-RO"/>
        </w:rPr>
        <w:t>str</w:t>
      </w:r>
      <w:r w:rsidRPr="00BF472A">
        <w:rPr>
          <w:rFonts w:asciiTheme="majorHAnsi" w:hAnsiTheme="majorHAnsi"/>
          <w:i/>
          <w:color w:val="365F91" w:themeColor="accent1" w:themeShade="BF"/>
          <w:szCs w:val="22"/>
          <w:lang w:val="ro-RO"/>
        </w:rPr>
        <w:t>ate la prima aplicare a chestionarului Aurora (T0), cele mai multe dintre acestea fiind culese în 2014 la nivelul a 32 de comune. N=5171</w:t>
      </w:r>
    </w:p>
    <w:p w:rsidR="006A4C64" w:rsidRPr="00BF472A" w:rsidRDefault="006A4C64" w:rsidP="006A4C64">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vertAlign w:val="superscript"/>
          <w:lang w:val="ro-RO"/>
        </w:rPr>
        <w:t>e</w:t>
      </w:r>
      <w:r w:rsidRPr="00BF472A">
        <w:rPr>
          <w:rFonts w:asciiTheme="majorHAnsi" w:hAnsiTheme="majorHAnsi"/>
          <w:i/>
          <w:color w:val="365F91" w:themeColor="accent1" w:themeShade="BF"/>
          <w:szCs w:val="22"/>
          <w:lang w:val="ro-RO"/>
        </w:rPr>
        <w:t xml:space="preserve"> Date înregi</w:t>
      </w:r>
      <w:r w:rsidR="005864FB" w:rsidRPr="00BF472A">
        <w:rPr>
          <w:rFonts w:asciiTheme="majorHAnsi" w:hAnsiTheme="majorHAnsi"/>
          <w:i/>
          <w:color w:val="365F91" w:themeColor="accent1" w:themeShade="BF"/>
          <w:szCs w:val="22"/>
          <w:lang w:val="ro-RO"/>
        </w:rPr>
        <w:t>str</w:t>
      </w:r>
      <w:r w:rsidRPr="00BF472A">
        <w:rPr>
          <w:rFonts w:asciiTheme="majorHAnsi" w:hAnsiTheme="majorHAnsi"/>
          <w:i/>
          <w:color w:val="365F91" w:themeColor="accent1" w:themeShade="BF"/>
          <w:szCs w:val="22"/>
          <w:lang w:val="ro-RO"/>
        </w:rPr>
        <w:t>ate la a doua aplicare a chestionarului Aurora (T1), cele mai multe dintre acestea fiind culese în 2015 la nivelul a 32 de comune. N=3485</w:t>
      </w:r>
    </w:p>
    <w:p w:rsidR="006A4C64" w:rsidRPr="00BF472A" w:rsidRDefault="006A4C64" w:rsidP="006A4C64">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vertAlign w:val="superscript"/>
          <w:lang w:val="ro-RO"/>
        </w:rPr>
        <w:t>f</w:t>
      </w:r>
      <w:r w:rsidRPr="00BF472A">
        <w:rPr>
          <w:rFonts w:asciiTheme="majorHAnsi" w:hAnsiTheme="majorHAnsi"/>
          <w:i/>
          <w:color w:val="365F91" w:themeColor="accent1" w:themeShade="BF"/>
          <w:szCs w:val="22"/>
          <w:lang w:val="ro-RO"/>
        </w:rPr>
        <w:t xml:space="preserve"> Date culese prin sondaj în 2016 pentru prezenta evaluare sumativă a modelului</w:t>
      </w:r>
      <w:r w:rsidR="00E902BB" w:rsidRPr="00BF472A">
        <w:rPr>
          <w:rFonts w:asciiTheme="majorHAnsi" w:hAnsiTheme="majorHAnsi"/>
          <w:i/>
          <w:color w:val="365F91" w:themeColor="accent1" w:themeShade="BF"/>
          <w:szCs w:val="22"/>
          <w:lang w:val="ro-RO"/>
        </w:rPr>
        <w:t>,</w:t>
      </w:r>
      <w:r w:rsidRPr="00BF472A">
        <w:rPr>
          <w:rFonts w:asciiTheme="majorHAnsi" w:hAnsiTheme="majorHAnsi"/>
          <w:i/>
          <w:color w:val="365F91" w:themeColor="accent1" w:themeShade="BF"/>
          <w:szCs w:val="22"/>
          <w:lang w:val="ro-RO"/>
        </w:rPr>
        <w:t xml:space="preserve"> la nivelul a 32 de comune</w:t>
      </w:r>
      <w:r w:rsidRPr="00BF472A">
        <w:rPr>
          <w:rStyle w:val="FootnoteReference"/>
          <w:rFonts w:asciiTheme="majorHAnsi" w:hAnsiTheme="majorHAnsi"/>
          <w:i/>
          <w:color w:val="365F91" w:themeColor="accent1" w:themeShade="BF"/>
          <w:szCs w:val="22"/>
          <w:lang w:val="ro-RO"/>
        </w:rPr>
        <w:footnoteReference w:id="54"/>
      </w:r>
      <w:r w:rsidRPr="00BF472A">
        <w:rPr>
          <w:rFonts w:asciiTheme="majorHAnsi" w:hAnsiTheme="majorHAnsi"/>
          <w:i/>
          <w:color w:val="365F91" w:themeColor="accent1" w:themeShade="BF"/>
          <w:szCs w:val="22"/>
          <w:lang w:val="ro-RO"/>
        </w:rPr>
        <w:t>. N=1100</w:t>
      </w:r>
    </w:p>
    <w:p w:rsidR="006A4C64" w:rsidRPr="00BF472A" w:rsidRDefault="006A4C64" w:rsidP="006A4C64">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vertAlign w:val="superscript"/>
          <w:lang w:val="ro-RO"/>
        </w:rPr>
        <w:t xml:space="preserve">g </w:t>
      </w:r>
      <w:r w:rsidRPr="00BF472A">
        <w:rPr>
          <w:rFonts w:asciiTheme="majorHAnsi" w:hAnsiTheme="majorHAnsi"/>
          <w:i/>
          <w:color w:val="365F91" w:themeColor="accent1" w:themeShade="BF"/>
          <w:szCs w:val="22"/>
          <w:lang w:val="ro-RO"/>
        </w:rPr>
        <w:t>Indicatorii privind copiii cu boli cronice înregistrați în baza de date Aurora au fost echivalați cu indicatorul „copii suspecți de boli grave” prezent în bazele de date din 2011 și 2012.</w:t>
      </w:r>
    </w:p>
    <w:p w:rsidR="006A4C64" w:rsidRPr="00BF472A" w:rsidRDefault="006A4C64" w:rsidP="006A4C64">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vertAlign w:val="superscript"/>
          <w:lang w:val="ro-RO"/>
        </w:rPr>
        <w:t xml:space="preserve">h </w:t>
      </w:r>
      <w:r w:rsidRPr="00BF472A">
        <w:rPr>
          <w:rFonts w:asciiTheme="majorHAnsi" w:hAnsiTheme="majorHAnsi"/>
          <w:i/>
          <w:color w:val="365F91" w:themeColor="accent1" w:themeShade="BF"/>
          <w:szCs w:val="22"/>
          <w:lang w:val="ro-RO"/>
        </w:rPr>
        <w:t>Indicatorii privind copiii cu risc de abandon școlar înregistrați în 2011-2012 și 2016 au avut o definiție diferită de cea din Aurora, referindu-se la copii neșcolarizați sau cu risc de abandon școlar, deci incluzând și sub</w:t>
      </w:r>
      <w:r w:rsidR="005864FB" w:rsidRPr="00BF472A">
        <w:rPr>
          <w:rFonts w:asciiTheme="majorHAnsi" w:hAnsiTheme="majorHAnsi"/>
          <w:i/>
          <w:color w:val="365F91" w:themeColor="accent1" w:themeShade="BF"/>
          <w:szCs w:val="22"/>
          <w:lang w:val="ro-RO"/>
        </w:rPr>
        <w:t>-</w:t>
      </w:r>
      <w:r w:rsidRPr="00BF472A">
        <w:rPr>
          <w:rFonts w:asciiTheme="majorHAnsi" w:hAnsiTheme="majorHAnsi"/>
          <w:i/>
          <w:color w:val="365F91" w:themeColor="accent1" w:themeShade="BF"/>
          <w:szCs w:val="22"/>
          <w:lang w:val="ro-RO"/>
        </w:rPr>
        <w:t xml:space="preserve">vulnerabilitatea </w:t>
      </w:r>
      <w:r w:rsidR="00E902BB" w:rsidRPr="00BF472A">
        <w:rPr>
          <w:rFonts w:asciiTheme="majorHAnsi" w:hAnsiTheme="majorHAnsi"/>
          <w:i/>
          <w:color w:val="365F91" w:themeColor="accent1" w:themeShade="BF"/>
          <w:szCs w:val="22"/>
          <w:lang w:val="ro-RO"/>
        </w:rPr>
        <w:t>din Aurora:</w:t>
      </w:r>
      <w:r w:rsidR="00E902BB" w:rsidRPr="00BF472A">
        <w:rPr>
          <w:rFonts w:asciiTheme="majorHAnsi" w:hAnsiTheme="majorHAnsi"/>
          <w:i/>
          <w:color w:val="365F91" w:themeColor="accent1" w:themeShade="BF"/>
          <w:szCs w:val="22"/>
        </w:rPr>
        <w:t xml:space="preserve"> </w:t>
      </w:r>
      <w:r w:rsidR="00E902BB" w:rsidRPr="00BF472A">
        <w:rPr>
          <w:rFonts w:asciiTheme="majorHAnsi" w:hAnsiTheme="majorHAnsi"/>
          <w:i/>
          <w:color w:val="365F91" w:themeColor="accent1" w:themeShade="BF"/>
          <w:szCs w:val="22"/>
          <w:lang w:val="ro-RO"/>
        </w:rPr>
        <w:t>‚</w:t>
      </w:r>
      <w:r w:rsidRPr="00BF472A">
        <w:rPr>
          <w:rFonts w:asciiTheme="majorHAnsi" w:hAnsiTheme="majorHAnsi"/>
          <w:i/>
          <w:color w:val="365F91" w:themeColor="accent1" w:themeShade="BF"/>
          <w:szCs w:val="22"/>
          <w:lang w:val="ro-RO"/>
        </w:rPr>
        <w:t>copil care a abandonat școala</w:t>
      </w:r>
      <w:r w:rsidR="00E902BB" w:rsidRPr="00BF472A">
        <w:rPr>
          <w:rFonts w:asciiTheme="majorHAnsi" w:hAnsiTheme="majorHAnsi"/>
          <w:i/>
          <w:color w:val="365F91" w:themeColor="accent1" w:themeShade="BF"/>
          <w:szCs w:val="22"/>
          <w:lang w:val="ro-RO"/>
        </w:rPr>
        <w:t>’</w:t>
      </w:r>
      <w:r w:rsidR="005F27BD" w:rsidRPr="00BF472A">
        <w:rPr>
          <w:rFonts w:asciiTheme="majorHAnsi" w:hAnsiTheme="majorHAnsi"/>
          <w:i/>
          <w:color w:val="365F91" w:themeColor="accent1" w:themeShade="BF"/>
          <w:szCs w:val="22"/>
          <w:lang w:val="ro-RO"/>
        </w:rPr>
        <w:t>.</w:t>
      </w:r>
      <w:r w:rsidRPr="00BF472A">
        <w:rPr>
          <w:rFonts w:asciiTheme="majorHAnsi" w:hAnsiTheme="majorHAnsi"/>
          <w:i/>
          <w:color w:val="365F91" w:themeColor="accent1" w:themeShade="BF"/>
          <w:szCs w:val="22"/>
          <w:lang w:val="ro-RO"/>
        </w:rPr>
        <w:t xml:space="preserve"> </w:t>
      </w:r>
    </w:p>
    <w:p w:rsidR="00EB0EB0" w:rsidRPr="00BF472A" w:rsidRDefault="00EB0EB0" w:rsidP="006A4C64">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vertAlign w:val="superscript"/>
          <w:lang w:val="ro-RO"/>
        </w:rPr>
        <w:t>#</w:t>
      </w:r>
      <w:r w:rsidRPr="00BF472A">
        <w:rPr>
          <w:rFonts w:asciiTheme="majorHAnsi" w:hAnsiTheme="majorHAnsi"/>
          <w:i/>
          <w:color w:val="365F91" w:themeColor="accent1" w:themeShade="BF"/>
          <w:szCs w:val="22"/>
          <w:lang w:val="ro-RO"/>
        </w:rPr>
        <w:t xml:space="preserve"> Numărul total de cazuri pentru sub-populațiile din eșantion </w:t>
      </w:r>
      <w:r w:rsidR="00E902BB" w:rsidRPr="00BF472A">
        <w:rPr>
          <w:rFonts w:asciiTheme="majorHAnsi" w:hAnsiTheme="majorHAnsi"/>
          <w:i/>
          <w:color w:val="365F91" w:themeColor="accent1" w:themeShade="BF"/>
          <w:szCs w:val="22"/>
          <w:lang w:val="ro-RO"/>
        </w:rPr>
        <w:t>‚</w:t>
      </w:r>
      <w:r w:rsidRPr="00BF472A">
        <w:rPr>
          <w:rFonts w:asciiTheme="majorHAnsi" w:hAnsiTheme="majorHAnsi"/>
          <w:i/>
          <w:color w:val="365F91" w:themeColor="accent1" w:themeShade="BF"/>
          <w:szCs w:val="22"/>
          <w:lang w:val="ro-RO"/>
        </w:rPr>
        <w:t>copii cu vîrsta de până la un an</w:t>
      </w:r>
      <w:r w:rsidR="00E902BB" w:rsidRPr="00BF472A">
        <w:rPr>
          <w:rFonts w:asciiTheme="majorHAnsi" w:hAnsiTheme="majorHAnsi"/>
          <w:i/>
          <w:color w:val="365F91" w:themeColor="accent1" w:themeShade="BF"/>
          <w:szCs w:val="22"/>
          <w:lang w:val="ro-RO"/>
        </w:rPr>
        <w:t>’ și</w:t>
      </w:r>
      <w:r w:rsidRPr="00BF472A">
        <w:rPr>
          <w:rFonts w:asciiTheme="majorHAnsi" w:hAnsiTheme="majorHAnsi"/>
          <w:i/>
          <w:color w:val="365F91" w:themeColor="accent1" w:themeShade="BF"/>
          <w:szCs w:val="22"/>
          <w:lang w:val="ro-RO"/>
        </w:rPr>
        <w:t xml:space="preserve"> </w:t>
      </w:r>
      <w:r w:rsidR="00E902BB" w:rsidRPr="00BF472A">
        <w:rPr>
          <w:rFonts w:asciiTheme="majorHAnsi" w:hAnsiTheme="majorHAnsi"/>
          <w:i/>
          <w:color w:val="365F91" w:themeColor="accent1" w:themeShade="BF"/>
          <w:szCs w:val="22"/>
          <w:lang w:val="ro-RO"/>
        </w:rPr>
        <w:t>‚</w:t>
      </w:r>
      <w:r w:rsidRPr="00BF472A">
        <w:rPr>
          <w:rFonts w:asciiTheme="majorHAnsi" w:hAnsiTheme="majorHAnsi"/>
          <w:i/>
          <w:color w:val="365F91" w:themeColor="accent1" w:themeShade="BF"/>
          <w:szCs w:val="22"/>
          <w:lang w:val="ro-RO"/>
        </w:rPr>
        <w:t>copii de 1-5 ani</w:t>
      </w:r>
      <w:r w:rsidR="00E902BB" w:rsidRPr="00BF472A">
        <w:rPr>
          <w:rFonts w:asciiTheme="majorHAnsi" w:hAnsiTheme="majorHAnsi"/>
          <w:i/>
          <w:color w:val="365F91" w:themeColor="accent1" w:themeShade="BF"/>
          <w:szCs w:val="22"/>
          <w:lang w:val="ro-RO"/>
        </w:rPr>
        <w:t>’</w:t>
      </w:r>
      <w:r w:rsidRPr="00BF472A">
        <w:rPr>
          <w:rFonts w:asciiTheme="majorHAnsi" w:hAnsiTheme="majorHAnsi"/>
          <w:i/>
          <w:color w:val="365F91" w:themeColor="accent1" w:themeShade="BF"/>
          <w:szCs w:val="22"/>
          <w:lang w:val="ro-RO"/>
        </w:rPr>
        <w:t xml:space="preserve"> este </w:t>
      </w:r>
      <w:r w:rsidR="008B1BF1" w:rsidRPr="00BF472A">
        <w:rPr>
          <w:rFonts w:asciiTheme="majorHAnsi" w:hAnsiTheme="majorHAnsi"/>
          <w:i/>
          <w:color w:val="365F91" w:themeColor="accent1" w:themeShade="BF"/>
          <w:szCs w:val="22"/>
          <w:lang w:val="ro-RO"/>
        </w:rPr>
        <w:t xml:space="preserve">mic. Spre exemplu, </w:t>
      </w:r>
      <w:r w:rsidR="005F27BD" w:rsidRPr="00BF472A">
        <w:rPr>
          <w:rFonts w:asciiTheme="majorHAnsi" w:hAnsiTheme="majorHAnsi"/>
          <w:i/>
          <w:color w:val="365F91" w:themeColor="accent1" w:themeShade="BF"/>
          <w:szCs w:val="22"/>
          <w:lang w:val="ro-RO"/>
        </w:rPr>
        <w:t xml:space="preserve">numărul de </w:t>
      </w:r>
      <w:r w:rsidR="008B1BF1" w:rsidRPr="00BF472A">
        <w:rPr>
          <w:rFonts w:asciiTheme="majorHAnsi" w:hAnsiTheme="majorHAnsi"/>
          <w:i/>
          <w:color w:val="365F91" w:themeColor="accent1" w:themeShade="BF"/>
          <w:szCs w:val="22"/>
          <w:lang w:val="ro-RO"/>
        </w:rPr>
        <w:t>copii cu vârsta de până la un an în eșantionul de intervenție prezentat în tabel este de 29. Astfel</w:t>
      </w:r>
      <w:r w:rsidR="005F27BD" w:rsidRPr="00BF472A">
        <w:rPr>
          <w:rFonts w:asciiTheme="majorHAnsi" w:hAnsiTheme="majorHAnsi"/>
          <w:i/>
          <w:color w:val="365F91" w:themeColor="accent1" w:themeShade="BF"/>
          <w:szCs w:val="22"/>
          <w:lang w:val="ro-RO"/>
        </w:rPr>
        <w:t>,</w:t>
      </w:r>
      <w:r w:rsidR="008B1BF1" w:rsidRPr="00BF472A">
        <w:rPr>
          <w:rFonts w:asciiTheme="majorHAnsi" w:hAnsiTheme="majorHAnsi"/>
          <w:i/>
          <w:color w:val="365F91" w:themeColor="accent1" w:themeShade="BF"/>
          <w:szCs w:val="22"/>
          <w:lang w:val="ro-RO"/>
        </w:rPr>
        <w:t xml:space="preserve"> procentul mare de copii neva</w:t>
      </w:r>
      <w:r w:rsidR="00E902BB" w:rsidRPr="00BF472A">
        <w:rPr>
          <w:rFonts w:asciiTheme="majorHAnsi" w:hAnsiTheme="majorHAnsi"/>
          <w:i/>
          <w:color w:val="365F91" w:themeColor="accent1" w:themeShade="BF"/>
          <w:szCs w:val="22"/>
          <w:lang w:val="ro-RO"/>
        </w:rPr>
        <w:t>c</w:t>
      </w:r>
      <w:r w:rsidR="008B1BF1" w:rsidRPr="00BF472A">
        <w:rPr>
          <w:rFonts w:asciiTheme="majorHAnsi" w:hAnsiTheme="majorHAnsi"/>
          <w:i/>
          <w:color w:val="365F91" w:themeColor="accent1" w:themeShade="BF"/>
          <w:szCs w:val="22"/>
          <w:lang w:val="ro-RO"/>
        </w:rPr>
        <w:t>cinați poate reprezenta</w:t>
      </w:r>
      <w:r w:rsidR="00E902BB" w:rsidRPr="00BF472A">
        <w:rPr>
          <w:rFonts w:asciiTheme="majorHAnsi" w:hAnsiTheme="majorHAnsi"/>
          <w:i/>
          <w:color w:val="365F91" w:themeColor="accent1" w:themeShade="BF"/>
          <w:szCs w:val="22"/>
          <w:lang w:val="ro-RO"/>
        </w:rPr>
        <w:t>,</w:t>
      </w:r>
      <w:r w:rsidR="008B1BF1" w:rsidRPr="00BF472A">
        <w:rPr>
          <w:rFonts w:asciiTheme="majorHAnsi" w:hAnsiTheme="majorHAnsi"/>
          <w:i/>
          <w:color w:val="365F91" w:themeColor="accent1" w:themeShade="BF"/>
          <w:szCs w:val="22"/>
          <w:lang w:val="ro-RO"/>
        </w:rPr>
        <w:t xml:space="preserve"> de fapt</w:t>
      </w:r>
      <w:r w:rsidR="00E902BB" w:rsidRPr="00BF472A">
        <w:rPr>
          <w:rFonts w:asciiTheme="majorHAnsi" w:hAnsiTheme="majorHAnsi"/>
          <w:i/>
          <w:color w:val="365F91" w:themeColor="accent1" w:themeShade="BF"/>
          <w:szCs w:val="22"/>
          <w:lang w:val="ro-RO"/>
        </w:rPr>
        <w:t>,</w:t>
      </w:r>
      <w:r w:rsidR="008B1BF1" w:rsidRPr="00BF472A">
        <w:rPr>
          <w:rFonts w:asciiTheme="majorHAnsi" w:hAnsiTheme="majorHAnsi"/>
          <w:i/>
          <w:color w:val="365F91" w:themeColor="accent1" w:themeShade="BF"/>
          <w:szCs w:val="22"/>
          <w:lang w:val="ro-RO"/>
        </w:rPr>
        <w:t xml:space="preserve"> o limită de măsurare pe eșantioane mici.</w:t>
      </w:r>
    </w:p>
    <w:p w:rsidR="00157555" w:rsidRPr="00BF472A" w:rsidRDefault="00157555" w:rsidP="00157555">
      <w:pPr>
        <w:spacing w:before="120" w:after="120"/>
        <w:rPr>
          <w:rFonts w:asciiTheme="majorHAnsi" w:hAnsiTheme="majorHAnsi" w:cs="Calibri"/>
          <w:b/>
          <w:i/>
          <w:szCs w:val="22"/>
          <w:lang w:val="ro-RO"/>
        </w:rPr>
      </w:pPr>
    </w:p>
    <w:p w:rsidR="00157555" w:rsidRPr="00BF472A" w:rsidRDefault="00157555" w:rsidP="00157555">
      <w:pPr>
        <w:spacing w:before="120" w:after="120"/>
        <w:rPr>
          <w:rFonts w:asciiTheme="majorHAnsi" w:hAnsiTheme="majorHAnsi" w:cs="Calibri"/>
          <w:szCs w:val="22"/>
          <w:lang w:val="ro-RO"/>
        </w:rPr>
        <w:sectPr w:rsidR="00157555" w:rsidRPr="00BF472A" w:rsidSect="007F2C37">
          <w:pgSz w:w="15840" w:h="12240" w:orient="landscape"/>
          <w:pgMar w:top="1134" w:right="851" w:bottom="851" w:left="851" w:header="720" w:footer="720" w:gutter="0"/>
          <w:cols w:space="720"/>
          <w:titlePg/>
          <w:docGrid w:linePitch="360"/>
        </w:sectPr>
      </w:pPr>
    </w:p>
    <w:p w:rsidR="00C76946" w:rsidRPr="00BF472A" w:rsidRDefault="00C76946" w:rsidP="00C76946">
      <w:pPr>
        <w:spacing w:before="120" w:after="120"/>
        <w:rPr>
          <w:rFonts w:asciiTheme="majorHAnsi" w:hAnsiTheme="majorHAnsi" w:cs="Calibri"/>
          <w:szCs w:val="22"/>
          <w:lang w:val="ro-RO"/>
        </w:rPr>
      </w:pPr>
      <w:r w:rsidRPr="00BF472A">
        <w:rPr>
          <w:rFonts w:asciiTheme="majorHAnsi" w:hAnsiTheme="majorHAnsi" w:cs="Calibri"/>
          <w:szCs w:val="22"/>
          <w:lang w:val="ro-RO"/>
        </w:rPr>
        <w:lastRenderedPageBreak/>
        <w:t>Tabelul de mai sus prezintă valorile înregistrate pentru vulnerabilitățile măsurate în cadrul modelului, în rândul copiilor, atât prin aplicarea de instrumente de către lucrătorii comunitari</w:t>
      </w:r>
      <w:r w:rsidR="005D705D" w:rsidRPr="00BF472A">
        <w:rPr>
          <w:rFonts w:asciiTheme="majorHAnsi" w:hAnsiTheme="majorHAnsi" w:cs="Calibri"/>
          <w:szCs w:val="22"/>
          <w:lang w:val="ro-RO"/>
        </w:rPr>
        <w:t xml:space="preserve"> (</w:t>
      </w:r>
      <w:r w:rsidRPr="00BF472A">
        <w:rPr>
          <w:rFonts w:asciiTheme="majorHAnsi" w:hAnsiTheme="majorHAnsi" w:cs="Calibri"/>
          <w:szCs w:val="22"/>
          <w:lang w:val="ro-RO"/>
        </w:rPr>
        <w:t>fișa comunității în 2011 și 2012</w:t>
      </w:r>
      <w:r w:rsidR="005D705D" w:rsidRPr="00BF472A">
        <w:rPr>
          <w:rFonts w:asciiTheme="majorHAnsi" w:hAnsiTheme="majorHAnsi" w:cs="Calibri"/>
          <w:szCs w:val="22"/>
          <w:lang w:val="ro-RO"/>
        </w:rPr>
        <w:t>, respectiv</w:t>
      </w:r>
      <w:r w:rsidRPr="00BF472A">
        <w:rPr>
          <w:rFonts w:asciiTheme="majorHAnsi" w:hAnsiTheme="majorHAnsi" w:cs="Calibri"/>
          <w:szCs w:val="22"/>
          <w:lang w:val="ro-RO"/>
        </w:rPr>
        <w:t xml:space="preserve"> Aurora în 2014 și 2015</w:t>
      </w:r>
      <w:r w:rsidR="005D705D" w:rsidRPr="00BF472A">
        <w:rPr>
          <w:rFonts w:asciiTheme="majorHAnsi" w:hAnsiTheme="majorHAnsi" w:cs="Calibri"/>
          <w:szCs w:val="22"/>
          <w:lang w:val="ro-RO"/>
        </w:rPr>
        <w:t>)</w:t>
      </w:r>
      <w:r w:rsidRPr="00BF472A">
        <w:rPr>
          <w:rFonts w:asciiTheme="majorHAnsi" w:hAnsiTheme="majorHAnsi" w:cs="Calibri"/>
          <w:szCs w:val="22"/>
          <w:lang w:val="ro-RO"/>
        </w:rPr>
        <w:t>, cât și prin realizarea unor sondaje în rândul gospodăriilor în cadrul evaluărilor model</w:t>
      </w:r>
      <w:r w:rsidR="005D705D" w:rsidRPr="00BF472A">
        <w:rPr>
          <w:rFonts w:asciiTheme="majorHAnsi" w:hAnsiTheme="majorHAnsi" w:cs="Calibri"/>
          <w:szCs w:val="22"/>
          <w:lang w:val="ro-RO"/>
        </w:rPr>
        <w:t>ului</w:t>
      </w:r>
      <w:r w:rsidRPr="00BF472A">
        <w:rPr>
          <w:rFonts w:asciiTheme="majorHAnsi" w:hAnsiTheme="majorHAnsi" w:cs="Calibri"/>
          <w:szCs w:val="22"/>
          <w:lang w:val="ro-RO"/>
        </w:rPr>
        <w:t xml:space="preserve"> în 2012 (a doua evaluare formativă) și 2016 (evaluarea sumativă).</w:t>
      </w:r>
    </w:p>
    <w:p w:rsidR="00C76946" w:rsidRPr="00BF472A" w:rsidRDefault="00C76946" w:rsidP="00C76946">
      <w:pPr>
        <w:spacing w:before="120" w:after="120"/>
        <w:rPr>
          <w:rFonts w:asciiTheme="majorHAnsi" w:hAnsiTheme="majorHAnsi" w:cs="Calibri"/>
          <w:b/>
          <w:szCs w:val="22"/>
          <w:lang w:val="ro-RO"/>
        </w:rPr>
      </w:pPr>
      <w:r w:rsidRPr="00BF472A">
        <w:rPr>
          <w:rFonts w:asciiTheme="majorHAnsi" w:hAnsiTheme="majorHAnsi" w:cs="Calibri"/>
          <w:b/>
          <w:szCs w:val="22"/>
          <w:lang w:val="ro-RO"/>
        </w:rPr>
        <w:t>Se observă că</w:t>
      </w:r>
      <w:r w:rsidR="0021600F" w:rsidRPr="00BF472A">
        <w:rPr>
          <w:rFonts w:asciiTheme="majorHAnsi" w:hAnsiTheme="majorHAnsi" w:cs="Calibri"/>
          <w:b/>
          <w:szCs w:val="22"/>
          <w:lang w:val="ro-RO"/>
        </w:rPr>
        <w:t>,</w:t>
      </w:r>
      <w:r w:rsidRPr="00BF472A">
        <w:rPr>
          <w:rFonts w:asciiTheme="majorHAnsi" w:hAnsiTheme="majorHAnsi" w:cs="Calibri"/>
          <w:b/>
          <w:szCs w:val="22"/>
          <w:lang w:val="ro-RO"/>
        </w:rPr>
        <w:t xml:space="preserve"> în momentul în care identificarea vulnerabilităților s-a făcut cu </w:t>
      </w:r>
      <w:r w:rsidR="007B7184" w:rsidRPr="00BF472A">
        <w:rPr>
          <w:rFonts w:asciiTheme="majorHAnsi" w:hAnsiTheme="majorHAnsi" w:cs="Calibri"/>
          <w:b/>
          <w:szCs w:val="22"/>
          <w:lang w:val="ro-RO"/>
        </w:rPr>
        <w:t xml:space="preserve">o mai </w:t>
      </w:r>
      <w:r w:rsidRPr="00BF472A">
        <w:rPr>
          <w:rFonts w:asciiTheme="majorHAnsi" w:hAnsiTheme="majorHAnsi" w:cs="Calibri"/>
          <w:b/>
          <w:szCs w:val="22"/>
          <w:lang w:val="ro-RO"/>
        </w:rPr>
        <w:t>mare acuratețe, frecvența și ponderea celor mai importante vulnerabilități ale copiilor s-au schimbat. Cel mai frecvent apar (i) riscul de locuire în condiții precare, urmat de (ii) riscul de violență, abuz sau neglijare, (iii) locuirea în sărăcie</w:t>
      </w:r>
      <w:r w:rsidR="0021600F" w:rsidRPr="00BF472A">
        <w:rPr>
          <w:rFonts w:asciiTheme="majorHAnsi" w:hAnsiTheme="majorHAnsi" w:cs="Calibri"/>
          <w:b/>
          <w:szCs w:val="22"/>
          <w:lang w:val="ro-RO"/>
        </w:rPr>
        <w:t>,</w:t>
      </w:r>
      <w:r w:rsidRPr="00BF472A">
        <w:rPr>
          <w:rFonts w:asciiTheme="majorHAnsi" w:hAnsiTheme="majorHAnsi" w:cs="Calibri"/>
          <w:b/>
          <w:szCs w:val="22"/>
          <w:lang w:val="ro-RO"/>
        </w:rPr>
        <w:t xml:space="preserve"> și (iv) comportamente</w:t>
      </w:r>
      <w:r w:rsidR="007B7184" w:rsidRPr="00BF472A">
        <w:rPr>
          <w:rFonts w:asciiTheme="majorHAnsi" w:hAnsiTheme="majorHAnsi" w:cs="Calibri"/>
          <w:b/>
          <w:szCs w:val="22"/>
          <w:lang w:val="ro-RO"/>
        </w:rPr>
        <w:t>le</w:t>
      </w:r>
      <w:r w:rsidRPr="00BF472A">
        <w:rPr>
          <w:rFonts w:asciiTheme="majorHAnsi" w:hAnsiTheme="majorHAnsi" w:cs="Calibri"/>
          <w:b/>
          <w:szCs w:val="22"/>
          <w:lang w:val="ro-RO"/>
        </w:rPr>
        <w:t xml:space="preserve"> de risc. </w:t>
      </w:r>
      <w:bookmarkStart w:id="132" w:name="_Hlk489786336"/>
      <w:r w:rsidRPr="00BF472A">
        <w:rPr>
          <w:rFonts w:asciiTheme="majorHAnsi" w:hAnsiTheme="majorHAnsi" w:cs="Calibri"/>
          <w:b/>
          <w:szCs w:val="22"/>
          <w:lang w:val="ro-RO"/>
        </w:rPr>
        <w:t>Se observă o incidență mare și în cazul (v) copiilor cu risc de abandon școlar</w:t>
      </w:r>
      <w:r w:rsidR="0021600F" w:rsidRPr="00BF472A">
        <w:rPr>
          <w:rFonts w:asciiTheme="majorHAnsi" w:hAnsiTheme="majorHAnsi" w:cs="Calibri"/>
          <w:b/>
          <w:szCs w:val="22"/>
          <w:lang w:val="ro-RO"/>
        </w:rPr>
        <w:t xml:space="preserve"> </w:t>
      </w:r>
      <w:r w:rsidRPr="00BF472A">
        <w:rPr>
          <w:rFonts w:asciiTheme="majorHAnsi" w:hAnsiTheme="majorHAnsi" w:cs="Calibri"/>
          <w:b/>
          <w:szCs w:val="22"/>
          <w:lang w:val="ro-RO"/>
        </w:rPr>
        <w:t>sau</w:t>
      </w:r>
      <w:r w:rsidR="0021600F" w:rsidRPr="00BF472A">
        <w:rPr>
          <w:rFonts w:asciiTheme="majorHAnsi" w:hAnsiTheme="majorHAnsi" w:cs="Calibri"/>
          <w:b/>
          <w:szCs w:val="22"/>
          <w:lang w:val="ro-RO"/>
        </w:rPr>
        <w:t xml:space="preserve"> </w:t>
      </w:r>
      <w:r w:rsidRPr="00BF472A">
        <w:rPr>
          <w:rFonts w:asciiTheme="majorHAnsi" w:hAnsiTheme="majorHAnsi" w:cs="Calibri"/>
          <w:b/>
          <w:szCs w:val="22"/>
          <w:lang w:val="ro-RO"/>
        </w:rPr>
        <w:t xml:space="preserve">(vi) </w:t>
      </w:r>
      <w:r w:rsidR="0021600F" w:rsidRPr="00BF472A">
        <w:rPr>
          <w:rFonts w:asciiTheme="majorHAnsi" w:hAnsiTheme="majorHAnsi" w:cs="Calibri"/>
          <w:b/>
          <w:szCs w:val="22"/>
          <w:lang w:val="ro-RO"/>
        </w:rPr>
        <w:t>c</w:t>
      </w:r>
      <w:r w:rsidRPr="00BF472A">
        <w:rPr>
          <w:rFonts w:asciiTheme="majorHAnsi" w:hAnsiTheme="majorHAnsi" w:cs="Calibri"/>
          <w:b/>
          <w:szCs w:val="22"/>
          <w:lang w:val="ro-RO"/>
        </w:rPr>
        <w:t>are au abandonat școala</w:t>
      </w:r>
      <w:r w:rsidR="0021600F" w:rsidRPr="00BF472A">
        <w:rPr>
          <w:rFonts w:asciiTheme="majorHAnsi" w:hAnsiTheme="majorHAnsi" w:cs="Calibri"/>
          <w:b/>
          <w:szCs w:val="22"/>
          <w:lang w:val="ro-RO"/>
        </w:rPr>
        <w:t xml:space="preserve">, și </w:t>
      </w:r>
      <w:r w:rsidRPr="00BF472A">
        <w:rPr>
          <w:rFonts w:asciiTheme="majorHAnsi" w:hAnsiTheme="majorHAnsi" w:cs="Calibri"/>
          <w:b/>
          <w:szCs w:val="22"/>
          <w:lang w:val="ro-RO"/>
        </w:rPr>
        <w:t>în cazul unor riscuri de sănătate date de (vii) alimentație necorespunzătoare și absența suplimentelor de vitamina D și fier la copii</w:t>
      </w:r>
      <w:r w:rsidR="007B7184" w:rsidRPr="00BF472A">
        <w:rPr>
          <w:rFonts w:asciiTheme="majorHAnsi" w:hAnsiTheme="majorHAnsi" w:cs="Calibri"/>
          <w:b/>
          <w:szCs w:val="22"/>
          <w:lang w:val="ro-RO"/>
        </w:rPr>
        <w:t>i</w:t>
      </w:r>
      <w:r w:rsidRPr="00BF472A">
        <w:rPr>
          <w:rFonts w:asciiTheme="majorHAnsi" w:hAnsiTheme="majorHAnsi" w:cs="Calibri"/>
          <w:b/>
          <w:szCs w:val="22"/>
          <w:lang w:val="ro-RO"/>
        </w:rPr>
        <w:t xml:space="preserve"> mici</w:t>
      </w:r>
      <w:bookmarkEnd w:id="132"/>
      <w:r w:rsidRPr="00BF472A">
        <w:rPr>
          <w:rFonts w:asciiTheme="majorHAnsi" w:hAnsiTheme="majorHAnsi" w:cs="Calibri"/>
          <w:b/>
          <w:szCs w:val="22"/>
          <w:lang w:val="ro-RO"/>
        </w:rPr>
        <w:t>.</w:t>
      </w:r>
    </w:p>
    <w:p w:rsidR="00157555" w:rsidRPr="00BF472A" w:rsidRDefault="00650774"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Interviurile realizate</w:t>
      </w:r>
      <w:r w:rsidR="00157555" w:rsidRPr="00BF472A">
        <w:rPr>
          <w:rFonts w:asciiTheme="majorHAnsi" w:hAnsiTheme="majorHAnsi" w:cs="Calibri"/>
          <w:szCs w:val="22"/>
          <w:lang w:val="ro-RO"/>
        </w:rPr>
        <w:t xml:space="preserve"> arată că indicatorii măsurați în cadrul proiectului</w:t>
      </w:r>
      <w:r w:rsidR="00257F07" w:rsidRPr="00BF472A">
        <w:rPr>
          <w:rFonts w:asciiTheme="majorHAnsi" w:hAnsiTheme="majorHAnsi" w:cs="Calibri"/>
          <w:szCs w:val="22"/>
          <w:lang w:val="ro-RO"/>
        </w:rPr>
        <w:t xml:space="preserve"> cu ajutorul Aurora și care duc la identi</w:t>
      </w:r>
      <w:r w:rsidR="00333EB7" w:rsidRPr="00BF472A">
        <w:rPr>
          <w:rFonts w:asciiTheme="majorHAnsi" w:hAnsiTheme="majorHAnsi" w:cs="Calibri"/>
          <w:szCs w:val="22"/>
          <w:lang w:val="ro-RO"/>
        </w:rPr>
        <w:t>f</w:t>
      </w:r>
      <w:r w:rsidR="00257F07" w:rsidRPr="00BF472A">
        <w:rPr>
          <w:rFonts w:asciiTheme="majorHAnsi" w:hAnsiTheme="majorHAnsi" w:cs="Calibri"/>
          <w:szCs w:val="22"/>
          <w:lang w:val="ro-RO"/>
        </w:rPr>
        <w:t>i</w:t>
      </w:r>
      <w:r w:rsidR="007B7184" w:rsidRPr="00BF472A">
        <w:rPr>
          <w:rFonts w:asciiTheme="majorHAnsi" w:hAnsiTheme="majorHAnsi" w:cs="Calibri"/>
          <w:szCs w:val="22"/>
          <w:lang w:val="ro-RO"/>
        </w:rPr>
        <w:t>c</w:t>
      </w:r>
      <w:r w:rsidR="00257F07" w:rsidRPr="00BF472A">
        <w:rPr>
          <w:rFonts w:asciiTheme="majorHAnsi" w:hAnsiTheme="majorHAnsi" w:cs="Calibri"/>
          <w:szCs w:val="22"/>
          <w:lang w:val="ro-RO"/>
        </w:rPr>
        <w:t>area vulnerabilităților</w:t>
      </w:r>
      <w:r w:rsidR="00157555" w:rsidRPr="00BF472A">
        <w:rPr>
          <w:rFonts w:asciiTheme="majorHAnsi" w:hAnsiTheme="majorHAnsi" w:cs="Calibri"/>
          <w:szCs w:val="22"/>
          <w:lang w:val="ro-RO"/>
        </w:rPr>
        <w:t xml:space="preserve"> sunt relevanți</w:t>
      </w:r>
      <w:r w:rsidR="00257F07" w:rsidRPr="00BF472A">
        <w:rPr>
          <w:rFonts w:asciiTheme="majorHAnsi" w:hAnsiTheme="majorHAnsi" w:cs="Calibri"/>
          <w:szCs w:val="22"/>
          <w:lang w:val="ro-RO"/>
        </w:rPr>
        <w:t xml:space="preserve"> </w:t>
      </w:r>
      <w:r w:rsidR="00157555" w:rsidRPr="00BF472A">
        <w:rPr>
          <w:rFonts w:asciiTheme="majorHAnsi" w:hAnsiTheme="majorHAnsi" w:cs="Calibri"/>
          <w:szCs w:val="22"/>
          <w:lang w:val="ro-RO"/>
        </w:rPr>
        <w:t xml:space="preserve">deoarece </w:t>
      </w:r>
      <w:r w:rsidR="00ED1F08" w:rsidRPr="00BF472A">
        <w:rPr>
          <w:rFonts w:asciiTheme="majorHAnsi" w:hAnsiTheme="majorHAnsi" w:cs="Calibri"/>
          <w:szCs w:val="22"/>
          <w:lang w:val="ro-RO"/>
        </w:rPr>
        <w:t xml:space="preserve">majoritatea </w:t>
      </w:r>
      <w:r w:rsidR="00157555" w:rsidRPr="00BF472A">
        <w:rPr>
          <w:rFonts w:asciiTheme="majorHAnsi" w:hAnsiTheme="majorHAnsi" w:cs="Calibri"/>
          <w:szCs w:val="22"/>
          <w:lang w:val="ro-RO"/>
        </w:rPr>
        <w:t xml:space="preserve">reprezintă </w:t>
      </w:r>
      <w:r w:rsidR="00157555" w:rsidRPr="00BF472A">
        <w:rPr>
          <w:rFonts w:asciiTheme="majorHAnsi" w:hAnsiTheme="majorHAnsi" w:cs="Calibri"/>
          <w:b/>
          <w:szCs w:val="22"/>
          <w:lang w:val="ro-RO"/>
        </w:rPr>
        <w:t>indicatori acceptați pe scară largă în domeniu și cu definiții consacrate</w:t>
      </w:r>
      <w:r w:rsidR="00ED1F08" w:rsidRPr="00BF472A">
        <w:rPr>
          <w:rFonts w:asciiTheme="majorHAnsi" w:hAnsiTheme="majorHAnsi" w:cs="Calibri"/>
          <w:b/>
          <w:szCs w:val="22"/>
          <w:lang w:val="ro-RO"/>
        </w:rPr>
        <w:t xml:space="preserve">. </w:t>
      </w:r>
      <w:bookmarkStart w:id="133" w:name="_Hlk489788642"/>
      <w:r w:rsidR="00ED1F08" w:rsidRPr="00BF472A">
        <w:rPr>
          <w:rFonts w:asciiTheme="majorHAnsi" w:hAnsiTheme="majorHAnsi" w:cs="Calibri"/>
          <w:szCs w:val="22"/>
          <w:lang w:val="ro-RO"/>
        </w:rPr>
        <w:t xml:space="preserve">Excepție face </w:t>
      </w:r>
      <w:r w:rsidR="00157555" w:rsidRPr="00BF472A">
        <w:rPr>
          <w:rFonts w:asciiTheme="majorHAnsi" w:hAnsiTheme="majorHAnsi" w:cs="Calibri"/>
          <w:szCs w:val="22"/>
          <w:lang w:val="ro-RO"/>
        </w:rPr>
        <w:t>definiți</w:t>
      </w:r>
      <w:r w:rsidR="00ED1F08" w:rsidRPr="00BF472A">
        <w:rPr>
          <w:rFonts w:asciiTheme="majorHAnsi" w:hAnsiTheme="majorHAnsi" w:cs="Calibri"/>
          <w:szCs w:val="22"/>
          <w:lang w:val="ro-RO"/>
        </w:rPr>
        <w:t>a dezvoltată și</w:t>
      </w:r>
      <w:r w:rsidR="00157555" w:rsidRPr="00BF472A">
        <w:rPr>
          <w:rFonts w:asciiTheme="majorHAnsi" w:hAnsiTheme="majorHAnsi" w:cs="Calibri"/>
          <w:szCs w:val="22"/>
          <w:lang w:val="ro-RO"/>
        </w:rPr>
        <w:t xml:space="preserve"> testat</w:t>
      </w:r>
      <w:r w:rsidR="00ED1F08" w:rsidRPr="00BF472A">
        <w:rPr>
          <w:rFonts w:asciiTheme="majorHAnsi" w:hAnsiTheme="majorHAnsi" w:cs="Calibri"/>
          <w:szCs w:val="22"/>
          <w:lang w:val="ro-RO"/>
        </w:rPr>
        <w:t>ă în cadrul modelului</w:t>
      </w:r>
      <w:r w:rsidR="005864FB" w:rsidRPr="00BF472A">
        <w:rPr>
          <w:rFonts w:asciiTheme="majorHAnsi" w:hAnsiTheme="majorHAnsi" w:cs="Calibri"/>
          <w:szCs w:val="22"/>
          <w:lang w:val="ro-RO"/>
        </w:rPr>
        <w:t>,</w:t>
      </w:r>
      <w:r w:rsidR="00ED1F08" w:rsidRPr="00BF472A">
        <w:rPr>
          <w:rFonts w:asciiTheme="majorHAnsi" w:hAnsiTheme="majorHAnsi" w:cs="Calibri"/>
          <w:szCs w:val="22"/>
          <w:lang w:val="ro-RO"/>
        </w:rPr>
        <w:t xml:space="preserve"> c</w:t>
      </w:r>
      <w:r w:rsidR="00CB0197" w:rsidRPr="00BF472A">
        <w:rPr>
          <w:rFonts w:asciiTheme="majorHAnsi" w:hAnsiTheme="majorHAnsi" w:cs="Calibri"/>
          <w:szCs w:val="22"/>
          <w:lang w:val="ro-RO"/>
        </w:rPr>
        <w:t>are se</w:t>
      </w:r>
      <w:r w:rsidR="00ED1F08" w:rsidRPr="00BF472A">
        <w:rPr>
          <w:rFonts w:asciiTheme="majorHAnsi" w:hAnsiTheme="majorHAnsi" w:cs="Calibri"/>
          <w:szCs w:val="22"/>
          <w:lang w:val="ro-RO"/>
        </w:rPr>
        <w:t xml:space="preserve"> refer</w:t>
      </w:r>
      <w:r w:rsidR="00CB0197" w:rsidRPr="00BF472A">
        <w:rPr>
          <w:rFonts w:asciiTheme="majorHAnsi" w:hAnsiTheme="majorHAnsi" w:cs="Calibri"/>
          <w:szCs w:val="22"/>
          <w:lang w:val="ro-RO"/>
        </w:rPr>
        <w:t>ă</w:t>
      </w:r>
      <w:r w:rsidR="00ED1F08" w:rsidRPr="00BF472A">
        <w:rPr>
          <w:rFonts w:asciiTheme="majorHAnsi" w:hAnsiTheme="majorHAnsi" w:cs="Calibri"/>
          <w:szCs w:val="22"/>
          <w:lang w:val="ro-RO"/>
        </w:rPr>
        <w:t xml:space="preserve"> la</w:t>
      </w:r>
      <w:r w:rsidR="00157555" w:rsidRPr="00BF472A">
        <w:rPr>
          <w:rFonts w:asciiTheme="majorHAnsi" w:hAnsiTheme="majorHAnsi" w:cs="Calibri"/>
          <w:szCs w:val="22"/>
          <w:lang w:val="ro-RO"/>
        </w:rPr>
        <w:t xml:space="preserve"> riscul de separare a copilului de familie</w:t>
      </w:r>
      <w:r w:rsidR="00ED1F08" w:rsidRPr="00BF472A">
        <w:rPr>
          <w:rFonts w:asciiTheme="majorHAnsi" w:hAnsiTheme="majorHAnsi" w:cs="Calibri"/>
          <w:szCs w:val="22"/>
          <w:lang w:val="ro-RO"/>
        </w:rPr>
        <w:t xml:space="preserve"> și</w:t>
      </w:r>
      <w:r w:rsidR="00157555" w:rsidRPr="00BF472A">
        <w:rPr>
          <w:rFonts w:asciiTheme="majorHAnsi" w:hAnsiTheme="majorHAnsi" w:cs="Calibri"/>
          <w:szCs w:val="22"/>
          <w:lang w:val="ro-RO"/>
        </w:rPr>
        <w:t xml:space="preserve"> care va fi analizat</w:t>
      </w:r>
      <w:r w:rsidR="00CB0197" w:rsidRPr="00BF472A">
        <w:rPr>
          <w:rFonts w:asciiTheme="majorHAnsi" w:hAnsiTheme="majorHAnsi" w:cs="Calibri"/>
          <w:szCs w:val="22"/>
          <w:lang w:val="ro-RO"/>
        </w:rPr>
        <w:t>ă</w:t>
      </w:r>
      <w:r w:rsidR="00157555" w:rsidRPr="00BF472A">
        <w:rPr>
          <w:rFonts w:asciiTheme="majorHAnsi" w:hAnsiTheme="majorHAnsi" w:cs="Calibri"/>
          <w:szCs w:val="22"/>
          <w:lang w:val="ro-RO"/>
        </w:rPr>
        <w:t xml:space="preserve"> în capitolul dedicat eficacității modelului. Mai mult, lista de vulnerabilități a fost discutată </w:t>
      </w:r>
      <w:r w:rsidR="007C0399" w:rsidRPr="00BF472A">
        <w:rPr>
          <w:rFonts w:asciiTheme="majorHAnsi" w:hAnsiTheme="majorHAnsi" w:cs="Calibri"/>
          <w:szCs w:val="22"/>
          <w:lang w:val="ro-RO"/>
        </w:rPr>
        <w:t xml:space="preserve">și validată </w:t>
      </w:r>
      <w:r w:rsidR="00157555" w:rsidRPr="00BF472A">
        <w:rPr>
          <w:rFonts w:asciiTheme="majorHAnsi" w:hAnsiTheme="majorHAnsi" w:cs="Calibri"/>
          <w:szCs w:val="22"/>
          <w:lang w:val="ro-RO"/>
        </w:rPr>
        <w:t xml:space="preserve">cu toată echipa angrenată în implementarea modelului și </w:t>
      </w:r>
      <w:r w:rsidR="007C0399" w:rsidRPr="00BF472A">
        <w:rPr>
          <w:rFonts w:asciiTheme="majorHAnsi" w:hAnsiTheme="majorHAnsi" w:cs="Calibri"/>
          <w:szCs w:val="22"/>
          <w:lang w:val="ro-RO"/>
        </w:rPr>
        <w:t>cu partenerii de la nivel național. De asemenea, a fost</w:t>
      </w:r>
      <w:r w:rsidR="00157555" w:rsidRPr="00BF472A">
        <w:rPr>
          <w:rFonts w:asciiTheme="majorHAnsi" w:hAnsiTheme="majorHAnsi" w:cs="Calibri"/>
          <w:szCs w:val="22"/>
          <w:lang w:val="ro-RO"/>
        </w:rPr>
        <w:t xml:space="preserve"> unanim accepta</w:t>
      </w:r>
      <w:r w:rsidR="007C0399" w:rsidRPr="00BF472A">
        <w:rPr>
          <w:rFonts w:asciiTheme="majorHAnsi" w:hAnsiTheme="majorHAnsi" w:cs="Calibri"/>
          <w:szCs w:val="22"/>
          <w:lang w:val="ro-RO"/>
        </w:rPr>
        <w:t>t</w:t>
      </w:r>
      <w:r w:rsidR="00157555" w:rsidRPr="00BF472A">
        <w:rPr>
          <w:rFonts w:asciiTheme="majorHAnsi" w:hAnsiTheme="majorHAnsi" w:cs="Calibri"/>
          <w:szCs w:val="22"/>
          <w:lang w:val="ro-RO"/>
        </w:rPr>
        <w:t xml:space="preserve"> c</w:t>
      </w:r>
      <w:r w:rsidR="007C0399" w:rsidRPr="00BF472A">
        <w:rPr>
          <w:rFonts w:asciiTheme="majorHAnsi" w:hAnsiTheme="majorHAnsi" w:cs="Calibri"/>
          <w:szCs w:val="22"/>
          <w:lang w:val="ro-RO"/>
        </w:rPr>
        <w:t>ă</w:t>
      </w:r>
      <w:r w:rsidR="00157555" w:rsidRPr="00BF472A">
        <w:rPr>
          <w:rFonts w:asciiTheme="majorHAnsi" w:hAnsiTheme="majorHAnsi" w:cs="Calibri"/>
          <w:szCs w:val="22"/>
          <w:lang w:val="ro-RO"/>
        </w:rPr>
        <w:t xml:space="preserve"> list</w:t>
      </w:r>
      <w:r w:rsidR="007C0399" w:rsidRPr="00BF472A">
        <w:rPr>
          <w:rFonts w:asciiTheme="majorHAnsi" w:hAnsiTheme="majorHAnsi" w:cs="Calibri"/>
          <w:szCs w:val="22"/>
          <w:lang w:val="ro-RO"/>
        </w:rPr>
        <w:t>a</w:t>
      </w:r>
      <w:r w:rsidR="00157555" w:rsidRPr="00BF472A">
        <w:rPr>
          <w:rFonts w:asciiTheme="majorHAnsi" w:hAnsiTheme="majorHAnsi" w:cs="Calibri"/>
          <w:szCs w:val="22"/>
          <w:lang w:val="ro-RO"/>
        </w:rPr>
        <w:t xml:space="preserve"> </w:t>
      </w:r>
      <w:r w:rsidR="007C0399" w:rsidRPr="00BF472A">
        <w:rPr>
          <w:rFonts w:asciiTheme="majorHAnsi" w:hAnsiTheme="majorHAnsi" w:cs="Calibri"/>
          <w:szCs w:val="22"/>
          <w:lang w:val="ro-RO"/>
        </w:rPr>
        <w:t xml:space="preserve">este </w:t>
      </w:r>
      <w:r w:rsidR="00157555" w:rsidRPr="00BF472A">
        <w:rPr>
          <w:rFonts w:asciiTheme="majorHAnsi" w:hAnsiTheme="majorHAnsi" w:cs="Calibri"/>
          <w:szCs w:val="22"/>
          <w:lang w:val="ro-RO"/>
        </w:rPr>
        <w:t xml:space="preserve">completă și relevantă </w:t>
      </w:r>
      <w:r w:rsidR="00CB0197" w:rsidRPr="00BF472A">
        <w:rPr>
          <w:rFonts w:asciiTheme="majorHAnsi" w:hAnsiTheme="majorHAnsi" w:cs="Calibri"/>
          <w:szCs w:val="22"/>
          <w:lang w:val="ro-RO"/>
        </w:rPr>
        <w:t>ca și</w:t>
      </w:r>
      <w:r w:rsidR="00157555" w:rsidRPr="00BF472A">
        <w:rPr>
          <w:rFonts w:asciiTheme="majorHAnsi" w:hAnsiTheme="majorHAnsi" w:cs="Calibri"/>
          <w:szCs w:val="22"/>
          <w:lang w:val="ro-RO"/>
        </w:rPr>
        <w:t xml:space="preserve"> vulnerabilități ce pot apărea</w:t>
      </w:r>
      <w:bookmarkEnd w:id="133"/>
      <w:r w:rsidR="00157555" w:rsidRPr="00BF472A">
        <w:rPr>
          <w:rFonts w:asciiTheme="majorHAnsi" w:hAnsiTheme="majorHAnsi" w:cs="Calibri"/>
          <w:szCs w:val="22"/>
          <w:lang w:val="ro-RO"/>
        </w:rPr>
        <w:t>.</w:t>
      </w:r>
    </w:p>
    <w:p w:rsidR="00BF6926" w:rsidRPr="00BF472A" w:rsidRDefault="00900B39"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Datele calitative (culese prin i</w:t>
      </w:r>
      <w:r w:rsidR="00BF6926" w:rsidRPr="00BF472A">
        <w:rPr>
          <w:rFonts w:asciiTheme="majorHAnsi" w:hAnsiTheme="majorHAnsi" w:cs="Calibri"/>
          <w:szCs w:val="22"/>
          <w:lang w:val="ro-RO"/>
        </w:rPr>
        <w:t>nterviuri, focus</w:t>
      </w:r>
      <w:r w:rsidR="00394C0B" w:rsidRPr="00BF472A">
        <w:rPr>
          <w:rFonts w:asciiTheme="majorHAnsi" w:hAnsiTheme="majorHAnsi" w:cs="Calibri"/>
          <w:szCs w:val="22"/>
          <w:lang w:val="ro-RO"/>
        </w:rPr>
        <w:t xml:space="preserve"> </w:t>
      </w:r>
      <w:r w:rsidR="00BF6926" w:rsidRPr="00BF472A">
        <w:rPr>
          <w:rFonts w:asciiTheme="majorHAnsi" w:hAnsiTheme="majorHAnsi" w:cs="Calibri"/>
          <w:szCs w:val="22"/>
          <w:lang w:val="ro-RO"/>
        </w:rPr>
        <w:t>grupuri</w:t>
      </w:r>
      <w:r w:rsidRPr="00BF472A">
        <w:rPr>
          <w:rFonts w:asciiTheme="majorHAnsi" w:hAnsiTheme="majorHAnsi" w:cs="Calibri"/>
          <w:szCs w:val="22"/>
          <w:lang w:val="ro-RO"/>
        </w:rPr>
        <w:t xml:space="preserve"> </w:t>
      </w:r>
      <w:r w:rsidR="00BF6926" w:rsidRPr="00BF472A">
        <w:rPr>
          <w:rFonts w:asciiTheme="majorHAnsi" w:hAnsiTheme="majorHAnsi" w:cs="Calibri"/>
          <w:szCs w:val="22"/>
          <w:lang w:val="ro-RO"/>
        </w:rPr>
        <w:t xml:space="preserve">și </w:t>
      </w:r>
      <w:r w:rsidRPr="00BF472A">
        <w:rPr>
          <w:rFonts w:asciiTheme="majorHAnsi" w:hAnsiTheme="majorHAnsi" w:cs="Calibri"/>
          <w:szCs w:val="22"/>
          <w:lang w:val="ro-RO"/>
        </w:rPr>
        <w:t>ateliere de lucru</w:t>
      </w:r>
      <w:r w:rsidR="00BF6926" w:rsidRPr="00BF472A">
        <w:rPr>
          <w:rFonts w:asciiTheme="majorHAnsi" w:hAnsiTheme="majorHAnsi" w:cs="Calibri"/>
          <w:szCs w:val="22"/>
          <w:lang w:val="ro-RO"/>
        </w:rPr>
        <w:t xml:space="preserve"> cu cop</w:t>
      </w:r>
      <w:r w:rsidR="00A436D0" w:rsidRPr="00BF472A">
        <w:rPr>
          <w:rFonts w:asciiTheme="majorHAnsi" w:hAnsiTheme="majorHAnsi" w:cs="Calibri"/>
          <w:szCs w:val="22"/>
        </w:rPr>
        <w:t>i</w:t>
      </w:r>
      <w:r w:rsidR="00BF6926" w:rsidRPr="00BF472A">
        <w:rPr>
          <w:rFonts w:asciiTheme="majorHAnsi" w:hAnsiTheme="majorHAnsi" w:cs="Calibri"/>
          <w:szCs w:val="22"/>
          <w:lang w:val="ro-RO"/>
        </w:rPr>
        <w:t>ii</w:t>
      </w:r>
      <w:r w:rsidRPr="00BF472A">
        <w:rPr>
          <w:rFonts w:asciiTheme="majorHAnsi" w:hAnsiTheme="majorHAnsi" w:cs="Calibri"/>
          <w:szCs w:val="22"/>
          <w:lang w:val="ro-RO"/>
        </w:rPr>
        <w:t>)</w:t>
      </w:r>
      <w:r w:rsidR="00BF6926" w:rsidRPr="00BF472A">
        <w:rPr>
          <w:rFonts w:asciiTheme="majorHAnsi" w:hAnsiTheme="majorHAnsi" w:cs="Calibri"/>
          <w:szCs w:val="22"/>
          <w:lang w:val="ro-RO"/>
        </w:rPr>
        <w:t xml:space="preserve"> arată că problemele cu care se confruntă copi</w:t>
      </w:r>
      <w:r w:rsidR="00CB0197" w:rsidRPr="00BF472A">
        <w:rPr>
          <w:rFonts w:asciiTheme="majorHAnsi" w:hAnsiTheme="majorHAnsi" w:cs="Calibri"/>
          <w:szCs w:val="22"/>
          <w:lang w:val="ro-RO"/>
        </w:rPr>
        <w:t>i</w:t>
      </w:r>
      <w:r w:rsidR="00BF6926" w:rsidRPr="00BF472A">
        <w:rPr>
          <w:rFonts w:asciiTheme="majorHAnsi" w:hAnsiTheme="majorHAnsi" w:cs="Calibri"/>
          <w:szCs w:val="22"/>
          <w:lang w:val="ro-RO"/>
        </w:rPr>
        <w:t xml:space="preserve">i și familiile lor sunt cele care au fost măsurate prin indicatori din ce în ce mai bine definiți odată cu introducerea Aurora în cadrul modelului. Sărăcia este adesea prima problemă menționată de </w:t>
      </w:r>
      <w:r w:rsidR="008F1121" w:rsidRPr="00BF472A">
        <w:rPr>
          <w:rFonts w:asciiTheme="majorHAnsi" w:hAnsiTheme="majorHAnsi" w:cs="Calibri"/>
          <w:szCs w:val="22"/>
          <w:lang w:val="ro-RO"/>
        </w:rPr>
        <w:t>lucrătorii comunitari</w:t>
      </w:r>
      <w:r w:rsidR="00BF6926" w:rsidRPr="00BF472A">
        <w:rPr>
          <w:rFonts w:asciiTheme="majorHAnsi" w:hAnsiTheme="majorHAnsi" w:cs="Calibri"/>
          <w:szCs w:val="22"/>
          <w:lang w:val="ro-RO"/>
        </w:rPr>
        <w:t>, dar și de membrii SCC participanți la focus grupuri, dar este departe de a fi singura vulnerabilitate identificată.</w:t>
      </w:r>
    </w:p>
    <w:p w:rsidR="006A4C64" w:rsidRPr="00BF472A" w:rsidRDefault="006A4C64" w:rsidP="00292F32">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„Principalele probleme identificate în comună sunt: sărăcia, familiile supraaglomerate, cu foarte mulți membri</w:t>
      </w:r>
      <w:r w:rsidR="00A436D0" w:rsidRPr="00BF472A">
        <w:rPr>
          <w:rFonts w:asciiTheme="majorHAnsi" w:hAnsiTheme="majorHAnsi"/>
          <w:color w:val="auto"/>
          <w:szCs w:val="22"/>
          <w:lang w:val="ro-RO"/>
        </w:rPr>
        <w:t>,</w:t>
      </w:r>
      <w:r w:rsidRPr="00BF472A">
        <w:rPr>
          <w:rFonts w:asciiTheme="majorHAnsi" w:hAnsiTheme="majorHAnsi"/>
          <w:color w:val="auto"/>
          <w:szCs w:val="22"/>
          <w:lang w:val="ro-RO"/>
        </w:rPr>
        <w:t xml:space="preserve"> și mentalitatea oamenilor.”</w:t>
      </w:r>
    </w:p>
    <w:p w:rsidR="006A4C64" w:rsidRPr="00BF472A" w:rsidRDefault="00AC3247" w:rsidP="00CB0197">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0B5A7C" w:rsidRPr="00BF472A">
        <w:rPr>
          <w:rFonts w:asciiTheme="majorHAnsi" w:hAnsiTheme="majorHAnsi"/>
          <w:color w:val="auto"/>
          <w:szCs w:val="22"/>
          <w:lang w:val="ro-RO"/>
        </w:rPr>
        <w:t>/lucrător</w:t>
      </w:r>
      <w:r w:rsidRPr="00BF472A">
        <w:rPr>
          <w:rFonts w:asciiTheme="majorHAnsi" w:hAnsiTheme="majorHAnsi"/>
          <w:color w:val="auto"/>
          <w:szCs w:val="22"/>
          <w:lang w:val="ro-RO"/>
        </w:rPr>
        <w:t xml:space="preserve"> </w:t>
      </w:r>
      <w:r w:rsidR="006A4C64" w:rsidRPr="00BF472A">
        <w:rPr>
          <w:rFonts w:asciiTheme="majorHAnsi" w:hAnsiTheme="majorHAnsi"/>
          <w:color w:val="auto"/>
          <w:szCs w:val="22"/>
          <w:lang w:val="ro-RO"/>
        </w:rPr>
        <w:t>social, județul Bacău</w:t>
      </w:r>
    </w:p>
    <w:p w:rsidR="006A4C64" w:rsidRPr="00BF472A" w:rsidRDefault="006A4C64" w:rsidP="00292F32">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„Principalele probleme din comună ar fi: situația materială precară a părinților, fiind multe familii care nu au posibilitatea de a susține copiii la liceu în oraș; lipsa locurilor de muncă; familiile consumatoare de alcool, deși nu multe, reprezintă și ele o problemă în comună.”</w:t>
      </w:r>
    </w:p>
    <w:p w:rsidR="006A4C64" w:rsidRPr="00BF472A" w:rsidRDefault="00AC3247" w:rsidP="00292F32">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0B5A7C" w:rsidRPr="00BF472A">
        <w:rPr>
          <w:rFonts w:asciiTheme="majorHAnsi" w:hAnsiTheme="majorHAnsi"/>
          <w:color w:val="auto"/>
          <w:szCs w:val="22"/>
          <w:lang w:val="ro-RO"/>
        </w:rPr>
        <w:t>/lucrător</w:t>
      </w:r>
      <w:r w:rsidR="00CB0197" w:rsidRPr="00BF472A">
        <w:rPr>
          <w:rFonts w:asciiTheme="majorHAnsi" w:hAnsiTheme="majorHAnsi"/>
          <w:color w:val="auto"/>
          <w:szCs w:val="22"/>
          <w:lang w:val="ro-RO"/>
        </w:rPr>
        <w:t xml:space="preserve"> social</w:t>
      </w:r>
      <w:r w:rsidR="006A4C64" w:rsidRPr="00BF472A">
        <w:rPr>
          <w:rFonts w:asciiTheme="majorHAnsi" w:hAnsiTheme="majorHAnsi"/>
          <w:color w:val="auto"/>
          <w:szCs w:val="22"/>
          <w:lang w:val="ro-RO"/>
        </w:rPr>
        <w:t>, județul Neamț</w:t>
      </w:r>
    </w:p>
    <w:p w:rsidR="00067F24" w:rsidRPr="00BF472A" w:rsidRDefault="00067F24"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Pentru copiii care au participat la ateliere în care au povestit despre ei</w:t>
      </w:r>
      <w:r w:rsidR="00C56EA4" w:rsidRPr="00BF472A">
        <w:rPr>
          <w:rFonts w:asciiTheme="majorHAnsi" w:hAnsiTheme="majorHAnsi" w:cs="Calibri"/>
          <w:szCs w:val="22"/>
          <w:lang w:val="ro-RO"/>
        </w:rPr>
        <w:t>,</w:t>
      </w:r>
      <w:r w:rsidRPr="00BF472A">
        <w:rPr>
          <w:rFonts w:asciiTheme="majorHAnsi" w:hAnsiTheme="majorHAnsi" w:cs="Calibri"/>
          <w:szCs w:val="22"/>
          <w:lang w:val="ro-RO"/>
        </w:rPr>
        <w:t xml:space="preserve"> problemele ce</w:t>
      </w:r>
      <w:r w:rsidR="00A436D0" w:rsidRPr="00BF472A">
        <w:rPr>
          <w:rFonts w:asciiTheme="majorHAnsi" w:hAnsiTheme="majorHAnsi" w:cs="Calibri"/>
          <w:szCs w:val="22"/>
          <w:lang w:val="ro-RO"/>
        </w:rPr>
        <w:t>l</w:t>
      </w:r>
      <w:r w:rsidRPr="00BF472A">
        <w:rPr>
          <w:rFonts w:asciiTheme="majorHAnsi" w:hAnsiTheme="majorHAnsi" w:cs="Calibri"/>
          <w:szCs w:val="22"/>
          <w:lang w:val="ro-RO"/>
        </w:rPr>
        <w:t xml:space="preserve">e mai acute sunt: izolarea, distanța mare până la oraș sau </w:t>
      </w:r>
      <w:r w:rsidR="00B85E51" w:rsidRPr="00BF472A">
        <w:rPr>
          <w:rFonts w:asciiTheme="majorHAnsi" w:hAnsiTheme="majorHAnsi" w:cs="Calibri"/>
          <w:szCs w:val="22"/>
          <w:lang w:val="ro-RO"/>
        </w:rPr>
        <w:t xml:space="preserve">la </w:t>
      </w:r>
      <w:r w:rsidRPr="00BF472A">
        <w:rPr>
          <w:rFonts w:asciiTheme="majorHAnsi" w:hAnsiTheme="majorHAnsi" w:cs="Calibri"/>
          <w:szCs w:val="22"/>
          <w:lang w:val="ro-RO"/>
        </w:rPr>
        <w:t>alte facilități pentru timpul lor liber, lipsa locurilor de muncă pentru părinți, consumul de al</w:t>
      </w:r>
      <w:r w:rsidR="00C74F29" w:rsidRPr="00BF472A">
        <w:rPr>
          <w:rFonts w:asciiTheme="majorHAnsi" w:hAnsiTheme="majorHAnsi" w:cs="Calibri"/>
          <w:szCs w:val="22"/>
          <w:lang w:val="ro-RO"/>
        </w:rPr>
        <w:t>cool în familie și comunitate, lipsa locuințelor sau condițiile insalubre de locuire, lipsa băilor și a apei curente atât acasă, cât și la școală. Din atelierele realizate cu copiii rezultă și că ei nu sunt obișnuiți să li se ceară părerea și să fie ascultați, deși dovedesc că își cunosc drepturile. Copiii pun în centrul vieții lor școala și sunt conștienți că au dreptul la educație.</w:t>
      </w:r>
    </w:p>
    <w:p w:rsidR="00FC099F" w:rsidRPr="00BF472A" w:rsidRDefault="00BF6926"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Incidența mare a comportamentelor la risc,</w:t>
      </w:r>
      <w:r w:rsidR="00FC099F" w:rsidRPr="00BF472A">
        <w:rPr>
          <w:rFonts w:asciiTheme="majorHAnsi" w:hAnsiTheme="majorHAnsi" w:cs="Calibri"/>
          <w:szCs w:val="22"/>
          <w:lang w:val="ro-RO"/>
        </w:rPr>
        <w:t xml:space="preserve"> în special consumul de alcool, și slaba conștientizare a vulnerabilităților cu care se confruntă sunt adesea menționate ca pro</w:t>
      </w:r>
      <w:r w:rsidR="005478D3" w:rsidRPr="00BF472A">
        <w:rPr>
          <w:rFonts w:asciiTheme="majorHAnsi" w:hAnsiTheme="majorHAnsi" w:cs="Calibri"/>
          <w:szCs w:val="22"/>
          <w:lang w:val="ro-RO"/>
        </w:rPr>
        <w:t>bleme ale familiilor vulnerabil</w:t>
      </w:r>
      <w:r w:rsidR="00FC099F" w:rsidRPr="00BF472A">
        <w:rPr>
          <w:rFonts w:asciiTheme="majorHAnsi" w:hAnsiTheme="majorHAnsi" w:cs="Calibri"/>
          <w:szCs w:val="22"/>
          <w:lang w:val="ro-RO"/>
        </w:rPr>
        <w:t>e</w:t>
      </w:r>
      <w:r w:rsidR="00117C8F" w:rsidRPr="00BF472A">
        <w:rPr>
          <w:rFonts w:asciiTheme="majorHAnsi" w:hAnsiTheme="majorHAnsi" w:cs="Calibri"/>
          <w:szCs w:val="22"/>
          <w:lang w:val="ro-RO"/>
        </w:rPr>
        <w:t>,</w:t>
      </w:r>
      <w:r w:rsidR="00FC099F" w:rsidRPr="00BF472A">
        <w:rPr>
          <w:rFonts w:asciiTheme="majorHAnsi" w:hAnsiTheme="majorHAnsi" w:cs="Calibri"/>
          <w:szCs w:val="22"/>
          <w:lang w:val="ro-RO"/>
        </w:rPr>
        <w:t xml:space="preserve"> atât de către lucrătorii </w:t>
      </w:r>
      <w:r w:rsidR="008F1121" w:rsidRPr="00BF472A">
        <w:rPr>
          <w:rFonts w:asciiTheme="majorHAnsi" w:hAnsiTheme="majorHAnsi" w:cs="Calibri"/>
          <w:szCs w:val="22"/>
          <w:lang w:val="ro-RO"/>
        </w:rPr>
        <w:t>comunitari</w:t>
      </w:r>
      <w:r w:rsidR="007B7184" w:rsidRPr="00BF472A">
        <w:rPr>
          <w:rFonts w:asciiTheme="majorHAnsi" w:hAnsiTheme="majorHAnsi" w:cs="Calibri"/>
          <w:szCs w:val="22"/>
          <w:lang w:val="ro-RO"/>
        </w:rPr>
        <w:t>, cât</w:t>
      </w:r>
      <w:r w:rsidR="00FC099F" w:rsidRPr="00BF472A">
        <w:rPr>
          <w:rFonts w:asciiTheme="majorHAnsi" w:hAnsiTheme="majorHAnsi" w:cs="Calibri"/>
          <w:szCs w:val="22"/>
          <w:lang w:val="ro-RO"/>
        </w:rPr>
        <w:t xml:space="preserve"> și</w:t>
      </w:r>
      <w:r w:rsidR="007B7184" w:rsidRPr="00BF472A">
        <w:rPr>
          <w:rFonts w:asciiTheme="majorHAnsi" w:hAnsiTheme="majorHAnsi" w:cs="Calibri"/>
          <w:szCs w:val="22"/>
          <w:lang w:val="ro-RO"/>
        </w:rPr>
        <w:t xml:space="preserve"> de</w:t>
      </w:r>
      <w:r w:rsidR="00FC099F" w:rsidRPr="00BF472A">
        <w:rPr>
          <w:rFonts w:asciiTheme="majorHAnsi" w:hAnsiTheme="majorHAnsi" w:cs="Calibri"/>
          <w:szCs w:val="22"/>
          <w:lang w:val="ro-RO"/>
        </w:rPr>
        <w:t xml:space="preserve"> membrii SCC. </w:t>
      </w:r>
      <w:r w:rsidR="007B7184" w:rsidRPr="00BF472A">
        <w:rPr>
          <w:rFonts w:asciiTheme="majorHAnsi" w:hAnsiTheme="majorHAnsi" w:cs="Calibri"/>
          <w:szCs w:val="22"/>
          <w:lang w:val="ro-RO"/>
        </w:rPr>
        <w:t>Consumul de a</w:t>
      </w:r>
      <w:r w:rsidR="00FC099F" w:rsidRPr="00BF472A">
        <w:rPr>
          <w:rFonts w:asciiTheme="majorHAnsi" w:hAnsiTheme="majorHAnsi" w:cs="Calibri"/>
          <w:szCs w:val="22"/>
          <w:lang w:val="ro-RO"/>
        </w:rPr>
        <w:t>lcool este, de altfel, menționat ca o problemă și de copiii care au participat la workshopuri.</w:t>
      </w:r>
    </w:p>
    <w:p w:rsidR="006A4C64" w:rsidRPr="00BF472A" w:rsidRDefault="006A4C64" w:rsidP="00117C8F">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„Principala nevoie identificată este legată de conștientizarea familiei, de a-și da concursul pentru a fi ajutați, nici nu ar fi cheltuieli foarte mari dacă s-ar întampla astfel. Dar acolo unde părintele este nepăsător, consumă alco</w:t>
      </w:r>
      <w:r w:rsidR="00117C8F" w:rsidRPr="00BF472A">
        <w:rPr>
          <w:rFonts w:asciiTheme="majorHAnsi" w:hAnsiTheme="majorHAnsi"/>
          <w:color w:val="auto"/>
          <w:szCs w:val="22"/>
          <w:lang w:val="ro-RO"/>
        </w:rPr>
        <w:t>ol eliberat de grija copiilor, ‚</w:t>
      </w:r>
      <w:r w:rsidRPr="00BF472A">
        <w:rPr>
          <w:rFonts w:asciiTheme="majorHAnsi" w:hAnsiTheme="majorHAnsi"/>
          <w:color w:val="auto"/>
          <w:szCs w:val="22"/>
          <w:lang w:val="ro-RO"/>
        </w:rPr>
        <w:t>copiii sunt plimbați ca pe pantofi</w:t>
      </w:r>
      <w:r w:rsidR="00117C8F" w:rsidRPr="00BF472A">
        <w:rPr>
          <w:rFonts w:asciiTheme="majorHAnsi" w:hAnsiTheme="majorHAnsi"/>
          <w:color w:val="auto"/>
          <w:szCs w:val="22"/>
          <w:lang w:val="ro-RO"/>
        </w:rPr>
        <w:t>’</w:t>
      </w:r>
      <w:r w:rsidRPr="00BF472A">
        <w:rPr>
          <w:rFonts w:asciiTheme="majorHAnsi" w:hAnsiTheme="majorHAnsi"/>
          <w:color w:val="auto"/>
          <w:szCs w:val="22"/>
          <w:lang w:val="ro-RO"/>
        </w:rPr>
        <w:t xml:space="preserve"> în sistemul de protecție.”</w:t>
      </w:r>
    </w:p>
    <w:p w:rsidR="006A4C64" w:rsidRPr="00BF472A" w:rsidRDefault="00AC3247" w:rsidP="00292F32">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w:t>
      </w:r>
      <w:r w:rsidR="00CB0197" w:rsidRPr="00BF472A">
        <w:rPr>
          <w:rFonts w:asciiTheme="majorHAnsi" w:hAnsiTheme="majorHAnsi"/>
          <w:color w:val="auto"/>
          <w:szCs w:val="22"/>
          <w:lang w:val="ro-RO"/>
        </w:rPr>
        <w:t>t</w:t>
      </w:r>
      <w:r w:rsidR="000B5A7C" w:rsidRPr="00BF472A">
        <w:rPr>
          <w:rFonts w:asciiTheme="majorHAnsi" w:hAnsiTheme="majorHAnsi"/>
          <w:color w:val="auto"/>
          <w:szCs w:val="22"/>
          <w:lang w:val="ro-RO"/>
        </w:rPr>
        <w:t>/lucrător</w:t>
      </w:r>
      <w:r w:rsidRPr="00BF472A">
        <w:rPr>
          <w:rFonts w:asciiTheme="majorHAnsi" w:hAnsiTheme="majorHAnsi"/>
          <w:color w:val="auto"/>
          <w:szCs w:val="22"/>
          <w:lang w:val="ro-RO"/>
        </w:rPr>
        <w:t xml:space="preserve"> </w:t>
      </w:r>
      <w:r w:rsidR="006A4C64" w:rsidRPr="00BF472A">
        <w:rPr>
          <w:rFonts w:asciiTheme="majorHAnsi" w:hAnsiTheme="majorHAnsi"/>
          <w:color w:val="auto"/>
          <w:szCs w:val="22"/>
          <w:lang w:val="ro-RO"/>
        </w:rPr>
        <w:t>social, județul Bacău</w:t>
      </w:r>
    </w:p>
    <w:p w:rsidR="00FC099F" w:rsidRPr="00BF472A" w:rsidRDefault="00FC099F"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A</w:t>
      </w:r>
      <w:r w:rsidR="00BF6926" w:rsidRPr="00BF472A">
        <w:rPr>
          <w:rFonts w:asciiTheme="majorHAnsi" w:hAnsiTheme="majorHAnsi" w:cs="Calibri"/>
          <w:szCs w:val="22"/>
          <w:lang w:val="ro-RO"/>
        </w:rPr>
        <w:t>ccesul</w:t>
      </w:r>
      <w:r w:rsidR="007B7184" w:rsidRPr="00BF472A">
        <w:rPr>
          <w:rFonts w:asciiTheme="majorHAnsi" w:hAnsiTheme="majorHAnsi" w:cs="Calibri"/>
          <w:szCs w:val="22"/>
          <w:lang w:val="ro-RO"/>
        </w:rPr>
        <w:t xml:space="preserve"> către</w:t>
      </w:r>
      <w:r w:rsidR="00BF6926" w:rsidRPr="00BF472A">
        <w:rPr>
          <w:rFonts w:asciiTheme="majorHAnsi" w:hAnsiTheme="majorHAnsi" w:cs="Calibri"/>
          <w:szCs w:val="22"/>
          <w:lang w:val="ro-RO"/>
        </w:rPr>
        <w:t xml:space="preserve"> medicul de familie </w:t>
      </w:r>
      <w:r w:rsidR="007B7184" w:rsidRPr="00BF472A">
        <w:rPr>
          <w:rFonts w:asciiTheme="majorHAnsi" w:hAnsiTheme="majorHAnsi" w:cs="Calibri"/>
          <w:szCs w:val="22"/>
          <w:lang w:val="ro-RO"/>
        </w:rPr>
        <w:t>sau către</w:t>
      </w:r>
      <w:r w:rsidR="00BF6926" w:rsidRPr="00BF472A">
        <w:rPr>
          <w:rFonts w:asciiTheme="majorHAnsi" w:hAnsiTheme="majorHAnsi" w:cs="Calibri"/>
          <w:szCs w:val="22"/>
          <w:lang w:val="ro-RO"/>
        </w:rPr>
        <w:t xml:space="preserve"> școală</w:t>
      </w:r>
      <w:r w:rsidR="007B7184" w:rsidRPr="00BF472A">
        <w:rPr>
          <w:rFonts w:asciiTheme="majorHAnsi" w:hAnsiTheme="majorHAnsi" w:cs="Calibri"/>
          <w:szCs w:val="22"/>
          <w:lang w:val="ro-RO"/>
        </w:rPr>
        <w:t xml:space="preserve"> este dificil</w:t>
      </w:r>
      <w:r w:rsidR="00BF6926" w:rsidRPr="00BF472A">
        <w:rPr>
          <w:rFonts w:asciiTheme="majorHAnsi" w:hAnsiTheme="majorHAnsi" w:cs="Calibri"/>
          <w:szCs w:val="22"/>
          <w:lang w:val="ro-RO"/>
        </w:rPr>
        <w:t xml:space="preserve">, în unele cazuri, mai ales în comunele cu multe sate, </w:t>
      </w:r>
      <w:r w:rsidR="007B7184" w:rsidRPr="00BF472A">
        <w:rPr>
          <w:rFonts w:asciiTheme="majorHAnsi" w:hAnsiTheme="majorHAnsi" w:cs="Calibri"/>
          <w:szCs w:val="22"/>
          <w:lang w:val="ro-RO"/>
        </w:rPr>
        <w:t>risipite sau răsfirate</w:t>
      </w:r>
      <w:r w:rsidRPr="00BF472A">
        <w:rPr>
          <w:rFonts w:asciiTheme="majorHAnsi" w:hAnsiTheme="majorHAnsi" w:cs="Calibri"/>
          <w:szCs w:val="22"/>
          <w:lang w:val="ro-RO"/>
        </w:rPr>
        <w:t xml:space="preserve">. Dacă în unele cazuri </w:t>
      </w:r>
      <w:r w:rsidR="00471324" w:rsidRPr="00BF472A">
        <w:rPr>
          <w:rFonts w:asciiTheme="majorHAnsi" w:hAnsiTheme="majorHAnsi" w:cs="Calibri"/>
          <w:szCs w:val="22"/>
          <w:lang w:val="ro-RO"/>
        </w:rPr>
        <w:t xml:space="preserve">și </w:t>
      </w:r>
      <w:r w:rsidRPr="00BF472A">
        <w:rPr>
          <w:rFonts w:asciiTheme="majorHAnsi" w:hAnsiTheme="majorHAnsi" w:cs="Calibri"/>
          <w:szCs w:val="22"/>
          <w:lang w:val="ro-RO"/>
        </w:rPr>
        <w:t xml:space="preserve">accesul la piața muncii este dificil, economia locală nefiind suficient de </w:t>
      </w:r>
      <w:r w:rsidRPr="00BF472A">
        <w:rPr>
          <w:rFonts w:asciiTheme="majorHAnsi" w:hAnsiTheme="majorHAnsi" w:cs="Calibri"/>
          <w:szCs w:val="22"/>
          <w:lang w:val="ro-RO"/>
        </w:rPr>
        <w:lastRenderedPageBreak/>
        <w:t>dezvoltată, în alte situați</w:t>
      </w:r>
      <w:r w:rsidR="00333EB7" w:rsidRPr="00BF472A">
        <w:rPr>
          <w:rFonts w:asciiTheme="majorHAnsi" w:hAnsiTheme="majorHAnsi" w:cs="Calibri"/>
          <w:szCs w:val="22"/>
          <w:lang w:val="ro-RO"/>
        </w:rPr>
        <w:t>i</w:t>
      </w:r>
      <w:r w:rsidR="005478D3" w:rsidRPr="00BF472A">
        <w:rPr>
          <w:rFonts w:asciiTheme="majorHAnsi" w:hAnsiTheme="majorHAnsi" w:cs="Calibri"/>
          <w:szCs w:val="22"/>
          <w:lang w:val="ro-RO"/>
        </w:rPr>
        <w:t>,</w:t>
      </w:r>
      <w:r w:rsidRPr="00BF472A">
        <w:rPr>
          <w:rFonts w:asciiTheme="majorHAnsi" w:hAnsiTheme="majorHAnsi" w:cs="Calibri"/>
          <w:szCs w:val="22"/>
          <w:lang w:val="ro-RO"/>
        </w:rPr>
        <w:t xml:space="preserve"> competențele și abilitățile părinților nu le permit să</w:t>
      </w:r>
      <w:r w:rsidR="00117C8F" w:rsidRPr="00BF472A">
        <w:rPr>
          <w:rFonts w:asciiTheme="majorHAnsi" w:hAnsiTheme="majorHAnsi" w:cs="Calibri"/>
          <w:szCs w:val="22"/>
          <w:lang w:val="ro-RO"/>
        </w:rPr>
        <w:t>-și</w:t>
      </w:r>
      <w:r w:rsidRPr="00BF472A">
        <w:rPr>
          <w:rFonts w:asciiTheme="majorHAnsi" w:hAnsiTheme="majorHAnsi" w:cs="Calibri"/>
          <w:szCs w:val="22"/>
          <w:lang w:val="ro-RO"/>
        </w:rPr>
        <w:t xml:space="preserve"> găsească un loc de muncă</w:t>
      </w:r>
      <w:r w:rsidR="001A74D0" w:rsidRPr="00BF472A">
        <w:rPr>
          <w:rFonts w:asciiTheme="majorHAnsi" w:hAnsiTheme="majorHAnsi" w:cs="Calibri"/>
          <w:szCs w:val="22"/>
          <w:lang w:val="ro-RO"/>
        </w:rPr>
        <w:t>,</w:t>
      </w:r>
      <w:r w:rsidRPr="00BF472A">
        <w:rPr>
          <w:rFonts w:asciiTheme="majorHAnsi" w:hAnsiTheme="majorHAnsi" w:cs="Calibri"/>
          <w:szCs w:val="22"/>
          <w:lang w:val="ro-RO"/>
        </w:rPr>
        <w:t xml:space="preserve"> perpetuându-se un cerc vi</w:t>
      </w:r>
      <w:r w:rsidR="00333EB7" w:rsidRPr="00BF472A">
        <w:rPr>
          <w:rFonts w:asciiTheme="majorHAnsi" w:hAnsiTheme="majorHAnsi" w:cs="Calibri"/>
          <w:szCs w:val="22"/>
          <w:lang w:val="ro-RO"/>
        </w:rPr>
        <w:t>c</w:t>
      </w:r>
      <w:r w:rsidRPr="00BF472A">
        <w:rPr>
          <w:rFonts w:asciiTheme="majorHAnsi" w:hAnsiTheme="majorHAnsi" w:cs="Calibri"/>
          <w:szCs w:val="22"/>
          <w:lang w:val="ro-RO"/>
        </w:rPr>
        <w:t>ios al vulnerabilităților.</w:t>
      </w:r>
    </w:p>
    <w:p w:rsidR="006A4C64" w:rsidRPr="00BF472A" w:rsidRDefault="006A4C64" w:rsidP="00117C8F">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„Principalele nevoi raportate sunt cele ale familiilor, afectându-le pe cele ale copiilor: în primul rând, cea de ocupare </w:t>
      </w:r>
      <w:r w:rsidR="0052316B" w:rsidRPr="00BF472A">
        <w:rPr>
          <w:rFonts w:asciiTheme="majorHAnsi" w:hAnsiTheme="majorHAnsi"/>
          <w:color w:val="auto"/>
          <w:szCs w:val="22"/>
          <w:lang w:val="ro-RO"/>
        </w:rPr>
        <w:t>–</w:t>
      </w:r>
      <w:r w:rsidRPr="00BF472A">
        <w:rPr>
          <w:rFonts w:asciiTheme="majorHAnsi" w:hAnsiTheme="majorHAnsi"/>
          <w:color w:val="auto"/>
          <w:szCs w:val="22"/>
          <w:lang w:val="ro-RO"/>
        </w:rPr>
        <w:t xml:space="preserve"> lipsa locurilor de muncă și a resurselor necesare unui </w:t>
      </w:r>
      <w:r w:rsidR="00201D62" w:rsidRPr="00BF472A">
        <w:rPr>
          <w:rFonts w:asciiTheme="majorHAnsi" w:hAnsiTheme="majorHAnsi"/>
          <w:color w:val="auto"/>
          <w:szCs w:val="22"/>
          <w:lang w:val="ro-RO"/>
        </w:rPr>
        <w:t xml:space="preserve">trai decent </w:t>
      </w:r>
      <w:r w:rsidRPr="00BF472A">
        <w:rPr>
          <w:rFonts w:asciiTheme="majorHAnsi" w:hAnsiTheme="majorHAnsi"/>
          <w:color w:val="auto"/>
          <w:szCs w:val="22"/>
          <w:lang w:val="ro-RO"/>
        </w:rPr>
        <w:t>... Apoi nevoi educaționale, toate sunt corelate, părinții au maxim 8 clase, nu-și găsesc de lucru și nici nu trimit copiii la scoală.”</w:t>
      </w:r>
    </w:p>
    <w:p w:rsidR="006A4C64" w:rsidRPr="00BF472A" w:rsidRDefault="006A4C64" w:rsidP="00117C8F">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 județul Bacău</w:t>
      </w:r>
    </w:p>
    <w:p w:rsidR="006A4C64" w:rsidRPr="00BF472A" w:rsidRDefault="006A4C64" w:rsidP="00292F32">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„Migrația forței de muncă – părinți plecați de acasă</w:t>
      </w:r>
      <w:r w:rsidR="00117C8F" w:rsidRPr="00BF472A">
        <w:rPr>
          <w:rFonts w:asciiTheme="majorHAnsi" w:hAnsiTheme="majorHAnsi"/>
          <w:color w:val="auto"/>
          <w:szCs w:val="22"/>
          <w:lang w:val="ro-RO"/>
        </w:rPr>
        <w:t>,</w:t>
      </w:r>
      <w:r w:rsidRPr="00BF472A">
        <w:rPr>
          <w:rFonts w:asciiTheme="majorHAnsi" w:hAnsiTheme="majorHAnsi"/>
          <w:color w:val="auto"/>
          <w:szCs w:val="22"/>
          <w:lang w:val="ro-RO"/>
        </w:rPr>
        <w:t xml:space="preserve"> nu neapărat în străinătate</w:t>
      </w:r>
      <w:r w:rsidR="00117C8F" w:rsidRPr="00BF472A">
        <w:rPr>
          <w:rFonts w:asciiTheme="majorHAnsi" w:hAnsiTheme="majorHAnsi"/>
          <w:color w:val="auto"/>
          <w:szCs w:val="22"/>
          <w:lang w:val="ro-RO"/>
        </w:rPr>
        <w:t>,</w:t>
      </w:r>
      <w:r w:rsidRPr="00BF472A">
        <w:rPr>
          <w:rFonts w:asciiTheme="majorHAnsi" w:hAnsiTheme="majorHAnsi"/>
          <w:color w:val="auto"/>
          <w:szCs w:val="22"/>
          <w:lang w:val="ro-RO"/>
        </w:rPr>
        <w:t xml:space="preserve"> a</w:t>
      </w:r>
      <w:r w:rsidR="00117C8F" w:rsidRPr="00BF472A">
        <w:rPr>
          <w:rFonts w:asciiTheme="majorHAnsi" w:hAnsiTheme="majorHAnsi"/>
          <w:color w:val="auto"/>
          <w:szCs w:val="22"/>
          <w:lang w:val="ro-RO"/>
        </w:rPr>
        <w:t>i</w:t>
      </w:r>
      <w:r w:rsidRPr="00BF472A">
        <w:rPr>
          <w:rFonts w:asciiTheme="majorHAnsi" w:hAnsiTheme="majorHAnsi"/>
          <w:color w:val="auto"/>
          <w:szCs w:val="22"/>
          <w:lang w:val="ro-RO"/>
        </w:rPr>
        <w:t xml:space="preserve"> căror copii sunt lipsiți de supraveghere părintească. Probleme legate de anumite vulnerabilități sociale începând de la precaritate în ceea ce înseamnă educația, sănătatea, condiții de locuit, venituri </w:t>
      </w:r>
      <w:r w:rsidR="00656CCB" w:rsidRPr="00BF472A">
        <w:rPr>
          <w:rFonts w:asciiTheme="majorHAnsi" w:hAnsiTheme="majorHAnsi"/>
          <w:color w:val="auto"/>
          <w:szCs w:val="22"/>
          <w:lang w:val="ro-RO"/>
        </w:rPr>
        <w:t>–</w:t>
      </w:r>
      <w:r w:rsidRPr="00BF472A">
        <w:rPr>
          <w:rFonts w:asciiTheme="majorHAnsi" w:hAnsiTheme="majorHAnsi"/>
          <w:color w:val="auto"/>
          <w:szCs w:val="22"/>
          <w:lang w:val="ro-RO"/>
        </w:rPr>
        <w:t xml:space="preserve"> toate acestea la un loc creează o problematică foarte complexă pe care familia la risc social </w:t>
      </w:r>
      <w:r w:rsidR="00117C8F" w:rsidRPr="00BF472A">
        <w:rPr>
          <w:rFonts w:asciiTheme="majorHAnsi" w:hAnsiTheme="majorHAnsi"/>
          <w:color w:val="auto"/>
          <w:szCs w:val="22"/>
          <w:lang w:val="ro-RO"/>
        </w:rPr>
        <w:t>o</w:t>
      </w:r>
      <w:r w:rsidRPr="00BF472A">
        <w:rPr>
          <w:rFonts w:asciiTheme="majorHAnsi" w:hAnsiTheme="majorHAnsi"/>
          <w:color w:val="auto"/>
          <w:szCs w:val="22"/>
          <w:lang w:val="ro-RO"/>
        </w:rPr>
        <w:t xml:space="preserve"> are.”</w:t>
      </w:r>
    </w:p>
    <w:p w:rsidR="006A4C64" w:rsidRPr="00BF472A" w:rsidRDefault="003712B1" w:rsidP="00292F32">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0B5A7C" w:rsidRPr="00BF472A">
        <w:rPr>
          <w:rFonts w:asciiTheme="majorHAnsi" w:hAnsiTheme="majorHAnsi"/>
          <w:color w:val="auto"/>
          <w:szCs w:val="22"/>
          <w:lang w:val="ro-RO"/>
        </w:rPr>
        <w:t>/lucrător</w:t>
      </w:r>
      <w:r w:rsidRPr="00BF472A">
        <w:rPr>
          <w:rFonts w:asciiTheme="majorHAnsi" w:hAnsiTheme="majorHAnsi"/>
          <w:color w:val="auto"/>
          <w:szCs w:val="22"/>
          <w:lang w:val="ro-RO"/>
        </w:rPr>
        <w:t xml:space="preserve"> social</w:t>
      </w:r>
      <w:r w:rsidR="006A4C64" w:rsidRPr="00BF472A">
        <w:rPr>
          <w:rFonts w:asciiTheme="majorHAnsi" w:hAnsiTheme="majorHAnsi"/>
          <w:color w:val="auto"/>
          <w:szCs w:val="22"/>
          <w:lang w:val="ro-RO"/>
        </w:rPr>
        <w:t>, județul Botoșani</w:t>
      </w:r>
    </w:p>
    <w:p w:rsidR="00BF6926" w:rsidRPr="00BF472A" w:rsidRDefault="00FC099F"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V</w:t>
      </w:r>
      <w:r w:rsidR="00BF6926" w:rsidRPr="00BF472A">
        <w:rPr>
          <w:rFonts w:asciiTheme="majorHAnsi" w:hAnsiTheme="majorHAnsi" w:cs="Calibri"/>
          <w:szCs w:val="22"/>
          <w:lang w:val="ro-RO"/>
        </w:rPr>
        <w:t xml:space="preserve">iolența domestică, psihică, de limbaj și fizică, </w:t>
      </w:r>
      <w:r w:rsidR="001A74D0" w:rsidRPr="00BF472A">
        <w:rPr>
          <w:rFonts w:asciiTheme="majorHAnsi" w:hAnsiTheme="majorHAnsi" w:cs="Calibri"/>
          <w:szCs w:val="22"/>
          <w:lang w:val="ro-RO"/>
        </w:rPr>
        <w:t xml:space="preserve">nivelul scăzut de educație și </w:t>
      </w:r>
      <w:r w:rsidR="00BF6926" w:rsidRPr="00BF472A">
        <w:rPr>
          <w:rFonts w:asciiTheme="majorHAnsi" w:hAnsiTheme="majorHAnsi" w:cs="Calibri"/>
          <w:szCs w:val="22"/>
          <w:lang w:val="ro-RO"/>
        </w:rPr>
        <w:t xml:space="preserve">cunoștințele </w:t>
      </w:r>
      <w:r w:rsidR="00C56EA4" w:rsidRPr="00BF472A">
        <w:rPr>
          <w:rFonts w:asciiTheme="majorHAnsi" w:hAnsiTheme="majorHAnsi" w:cs="Calibri"/>
          <w:szCs w:val="22"/>
          <w:lang w:val="ro-RO"/>
        </w:rPr>
        <w:t>reduse</w:t>
      </w:r>
      <w:r w:rsidR="00BF6926" w:rsidRPr="00BF472A">
        <w:rPr>
          <w:rFonts w:asciiTheme="majorHAnsi" w:hAnsiTheme="majorHAnsi" w:cs="Calibri"/>
          <w:szCs w:val="22"/>
          <w:lang w:val="ro-RO"/>
        </w:rPr>
        <w:t xml:space="preserve"> ale părinților privind metodele </w:t>
      </w:r>
      <w:r w:rsidR="001A74D0" w:rsidRPr="00BF472A">
        <w:rPr>
          <w:rFonts w:asciiTheme="majorHAnsi" w:hAnsiTheme="majorHAnsi" w:cs="Calibri"/>
          <w:szCs w:val="22"/>
          <w:lang w:val="ro-RO"/>
        </w:rPr>
        <w:t xml:space="preserve">pozitive </w:t>
      </w:r>
      <w:r w:rsidR="00BF6926" w:rsidRPr="00BF472A">
        <w:rPr>
          <w:rFonts w:asciiTheme="majorHAnsi" w:hAnsiTheme="majorHAnsi" w:cs="Calibri"/>
          <w:szCs w:val="22"/>
          <w:lang w:val="ro-RO"/>
        </w:rPr>
        <w:t xml:space="preserve">de educare și disciplinare se numără printre problemele </w:t>
      </w:r>
      <w:r w:rsidRPr="00BF472A">
        <w:rPr>
          <w:rFonts w:asciiTheme="majorHAnsi" w:hAnsiTheme="majorHAnsi" w:cs="Calibri"/>
          <w:szCs w:val="22"/>
          <w:lang w:val="ro-RO"/>
        </w:rPr>
        <w:t>prezente la nivelul comunităților, dar care au fost identificate</w:t>
      </w:r>
      <w:r w:rsidR="00656CCB" w:rsidRPr="00BF472A">
        <w:rPr>
          <w:rFonts w:asciiTheme="majorHAnsi" w:hAnsiTheme="majorHAnsi" w:cs="Calibri"/>
          <w:szCs w:val="22"/>
          <w:lang w:val="ro-RO"/>
        </w:rPr>
        <w:t xml:space="preserve"> și conștientizate</w:t>
      </w:r>
      <w:r w:rsidRPr="00BF472A">
        <w:rPr>
          <w:rFonts w:asciiTheme="majorHAnsi" w:hAnsiTheme="majorHAnsi" w:cs="Calibri"/>
          <w:szCs w:val="22"/>
          <w:lang w:val="ro-RO"/>
        </w:rPr>
        <w:t xml:space="preserve"> doar după ce a început implementarea modelului și au fost desfășurate campanii împotriva violenței.</w:t>
      </w:r>
    </w:p>
    <w:p w:rsidR="00157555" w:rsidRPr="00BF472A" w:rsidRDefault="00157555" w:rsidP="00257F07">
      <w:pPr>
        <w:spacing w:before="120" w:after="120"/>
        <w:rPr>
          <w:rFonts w:asciiTheme="majorHAnsi" w:hAnsiTheme="majorHAnsi" w:cs="Calibri"/>
          <w:b/>
          <w:szCs w:val="22"/>
          <w:lang w:val="ro-RO"/>
        </w:rPr>
      </w:pPr>
      <w:r w:rsidRPr="00BF472A">
        <w:rPr>
          <w:rFonts w:asciiTheme="majorHAnsi" w:hAnsiTheme="majorHAnsi" w:cs="Calibri"/>
          <w:szCs w:val="22"/>
          <w:lang w:val="ro-RO"/>
        </w:rPr>
        <w:t xml:space="preserve">Așa cum reiese din </w:t>
      </w:r>
      <w:r w:rsidR="00BF6926" w:rsidRPr="00BF472A">
        <w:rPr>
          <w:rFonts w:asciiTheme="majorHAnsi" w:hAnsiTheme="majorHAnsi" w:cs="Calibri"/>
          <w:szCs w:val="22"/>
          <w:lang w:val="ro-RO"/>
        </w:rPr>
        <w:t>interv</w:t>
      </w:r>
      <w:r w:rsidR="00257F07" w:rsidRPr="00BF472A">
        <w:rPr>
          <w:rFonts w:asciiTheme="majorHAnsi" w:hAnsiTheme="majorHAnsi" w:cs="Calibri"/>
          <w:szCs w:val="22"/>
          <w:lang w:val="ro-RO"/>
        </w:rPr>
        <w:t>iuri și focus grupuri</w:t>
      </w:r>
      <w:r w:rsidRPr="00BF472A">
        <w:rPr>
          <w:rFonts w:asciiTheme="majorHAnsi" w:hAnsiTheme="majorHAnsi" w:cs="Calibri"/>
          <w:szCs w:val="22"/>
          <w:lang w:val="ro-RO"/>
        </w:rPr>
        <w:t xml:space="preserve">, în general </w:t>
      </w:r>
      <w:r w:rsidR="00257F07" w:rsidRPr="00BF472A">
        <w:rPr>
          <w:rFonts w:asciiTheme="majorHAnsi" w:hAnsiTheme="majorHAnsi" w:cs="Calibri"/>
          <w:szCs w:val="22"/>
          <w:lang w:val="ro-RO"/>
        </w:rPr>
        <w:t xml:space="preserve">existența </w:t>
      </w:r>
      <w:r w:rsidR="00D656B0" w:rsidRPr="00BF472A">
        <w:rPr>
          <w:rFonts w:asciiTheme="majorHAnsi" w:hAnsiTheme="majorHAnsi" w:cs="Calibri"/>
          <w:szCs w:val="22"/>
          <w:lang w:val="ro-RO"/>
        </w:rPr>
        <w:t xml:space="preserve">familiilor vulnerabile </w:t>
      </w:r>
      <w:r w:rsidR="00257F07" w:rsidRPr="00BF472A">
        <w:rPr>
          <w:rFonts w:asciiTheme="majorHAnsi" w:hAnsiTheme="majorHAnsi" w:cs="Calibri"/>
          <w:szCs w:val="22"/>
          <w:lang w:val="ro-RO"/>
        </w:rPr>
        <w:t xml:space="preserve">este conștientizată la nivelul comunităților, </w:t>
      </w:r>
      <w:r w:rsidR="001A74D0" w:rsidRPr="00BF472A">
        <w:rPr>
          <w:rFonts w:asciiTheme="majorHAnsi" w:hAnsiTheme="majorHAnsi" w:cs="Calibri"/>
          <w:szCs w:val="22"/>
          <w:lang w:val="ro-RO"/>
        </w:rPr>
        <w:t>î</w:t>
      </w:r>
      <w:r w:rsidR="00257F07" w:rsidRPr="00BF472A">
        <w:rPr>
          <w:rFonts w:asciiTheme="majorHAnsi" w:hAnsiTheme="majorHAnsi" w:cs="Calibri"/>
          <w:szCs w:val="22"/>
          <w:lang w:val="ro-RO"/>
        </w:rPr>
        <w:t>n sensul în care membrii comunităț</w:t>
      </w:r>
      <w:r w:rsidR="001A74D0" w:rsidRPr="00BF472A">
        <w:rPr>
          <w:rFonts w:asciiTheme="majorHAnsi" w:hAnsiTheme="majorHAnsi" w:cs="Calibri"/>
          <w:szCs w:val="22"/>
          <w:lang w:val="ro-RO"/>
        </w:rPr>
        <w:t>i</w:t>
      </w:r>
      <w:r w:rsidR="00257F07" w:rsidRPr="00BF472A">
        <w:rPr>
          <w:rFonts w:asciiTheme="majorHAnsi" w:hAnsiTheme="majorHAnsi" w:cs="Calibri"/>
          <w:szCs w:val="22"/>
          <w:lang w:val="ro-RO"/>
        </w:rPr>
        <w:t xml:space="preserve">i, inclusiv persoanele responsabile din cadrul primăriei și alți </w:t>
      </w:r>
      <w:r w:rsidR="001A74D0" w:rsidRPr="00BF472A">
        <w:rPr>
          <w:rFonts w:asciiTheme="majorHAnsi" w:hAnsiTheme="majorHAnsi" w:cs="Calibri"/>
          <w:szCs w:val="22"/>
          <w:lang w:val="ro-RO"/>
        </w:rPr>
        <w:t>responsabili</w:t>
      </w:r>
      <w:r w:rsidR="00257F07" w:rsidRPr="00BF472A">
        <w:rPr>
          <w:rFonts w:asciiTheme="majorHAnsi" w:hAnsiTheme="majorHAnsi" w:cs="Calibri"/>
          <w:szCs w:val="22"/>
          <w:lang w:val="ro-RO"/>
        </w:rPr>
        <w:t xml:space="preserve"> </w:t>
      </w:r>
      <w:r w:rsidR="001A74D0" w:rsidRPr="00BF472A">
        <w:rPr>
          <w:rFonts w:asciiTheme="majorHAnsi" w:hAnsiTheme="majorHAnsi" w:cs="Calibri"/>
          <w:szCs w:val="22"/>
          <w:lang w:val="ro-RO"/>
        </w:rPr>
        <w:t xml:space="preserve">de la nivel </w:t>
      </w:r>
      <w:r w:rsidR="00257F07" w:rsidRPr="00BF472A">
        <w:rPr>
          <w:rFonts w:asciiTheme="majorHAnsi" w:hAnsiTheme="majorHAnsi" w:cs="Calibri"/>
          <w:szCs w:val="22"/>
          <w:lang w:val="ro-RO"/>
        </w:rPr>
        <w:t xml:space="preserve">local </w:t>
      </w:r>
      <w:r w:rsidR="00FC099F" w:rsidRPr="00BF472A">
        <w:rPr>
          <w:rFonts w:asciiTheme="majorHAnsi" w:hAnsiTheme="majorHAnsi" w:cs="Calibri"/>
          <w:szCs w:val="22"/>
          <w:lang w:val="ro-RO"/>
        </w:rPr>
        <w:t xml:space="preserve">ce fac parte din SCC, </w:t>
      </w:r>
      <w:r w:rsidR="00257F07" w:rsidRPr="00BF472A">
        <w:rPr>
          <w:rFonts w:asciiTheme="majorHAnsi" w:hAnsiTheme="majorHAnsi" w:cs="Calibri"/>
          <w:szCs w:val="22"/>
          <w:lang w:val="ro-RO"/>
        </w:rPr>
        <w:t>știu că multe familii din comunele lor se confruntă cu probleme sociale. Cu toate acestea</w:t>
      </w:r>
      <w:r w:rsidR="00D656B0" w:rsidRPr="00BF472A">
        <w:rPr>
          <w:rFonts w:asciiTheme="majorHAnsi" w:hAnsiTheme="majorHAnsi" w:cs="Calibri"/>
          <w:szCs w:val="22"/>
          <w:lang w:val="ro-RO"/>
        </w:rPr>
        <w:t>,</w:t>
      </w:r>
      <w:r w:rsidR="00257F07" w:rsidRPr="00BF472A">
        <w:rPr>
          <w:rFonts w:asciiTheme="majorHAnsi" w:hAnsiTheme="majorHAnsi" w:cs="Calibri"/>
          <w:szCs w:val="22"/>
          <w:lang w:val="ro-RO"/>
        </w:rPr>
        <w:t xml:space="preserve"> cele mai multe dintre vulner</w:t>
      </w:r>
      <w:r w:rsidR="001A74D0" w:rsidRPr="00BF472A">
        <w:rPr>
          <w:rFonts w:asciiTheme="majorHAnsi" w:hAnsiTheme="majorHAnsi" w:cs="Calibri"/>
          <w:szCs w:val="22"/>
          <w:lang w:val="ro-RO"/>
        </w:rPr>
        <w:t>a</w:t>
      </w:r>
      <w:r w:rsidR="00257F07" w:rsidRPr="00BF472A">
        <w:rPr>
          <w:rFonts w:asciiTheme="majorHAnsi" w:hAnsiTheme="majorHAnsi" w:cs="Calibri"/>
          <w:szCs w:val="22"/>
          <w:lang w:val="ro-RO"/>
        </w:rPr>
        <w:t xml:space="preserve">bilități nu sunt cunoscute și nu pot fi identificate </w:t>
      </w:r>
      <w:r w:rsidR="00BF6926" w:rsidRPr="00BF472A">
        <w:rPr>
          <w:rFonts w:asciiTheme="majorHAnsi" w:hAnsiTheme="majorHAnsi" w:cs="Calibri"/>
          <w:szCs w:val="22"/>
          <w:lang w:val="ro-RO"/>
        </w:rPr>
        <w:t xml:space="preserve">la nivelul </w:t>
      </w:r>
      <w:r w:rsidR="00D656B0" w:rsidRPr="00BF472A">
        <w:rPr>
          <w:rFonts w:asciiTheme="majorHAnsi" w:hAnsiTheme="majorHAnsi" w:cs="Calibri"/>
          <w:szCs w:val="22"/>
          <w:lang w:val="ro-RO"/>
        </w:rPr>
        <w:t>fiecărui copil și a</w:t>
      </w:r>
      <w:r w:rsidR="00117C8F" w:rsidRPr="00BF472A">
        <w:rPr>
          <w:rFonts w:asciiTheme="majorHAnsi" w:hAnsiTheme="majorHAnsi" w:cs="Calibri"/>
          <w:szCs w:val="22"/>
          <w:lang w:val="ro-RO"/>
        </w:rPr>
        <w:t>l</w:t>
      </w:r>
      <w:r w:rsidR="00D656B0" w:rsidRPr="00BF472A">
        <w:rPr>
          <w:rFonts w:asciiTheme="majorHAnsi" w:hAnsiTheme="majorHAnsi" w:cs="Calibri"/>
          <w:szCs w:val="22"/>
          <w:lang w:val="ro-RO"/>
        </w:rPr>
        <w:t xml:space="preserve"> </w:t>
      </w:r>
      <w:r w:rsidR="00BF6926" w:rsidRPr="00BF472A">
        <w:rPr>
          <w:rFonts w:asciiTheme="majorHAnsi" w:hAnsiTheme="majorHAnsi" w:cs="Calibri"/>
          <w:szCs w:val="22"/>
          <w:lang w:val="ro-RO"/>
        </w:rPr>
        <w:t xml:space="preserve">fiecărei gospodării </w:t>
      </w:r>
      <w:r w:rsidR="00257F07" w:rsidRPr="00BF472A">
        <w:rPr>
          <w:rFonts w:asciiTheme="majorHAnsi" w:hAnsiTheme="majorHAnsi" w:cs="Calibri"/>
          <w:szCs w:val="22"/>
          <w:lang w:val="ro-RO"/>
        </w:rPr>
        <w:t xml:space="preserve">fără un instrument cum este Aurora. </w:t>
      </w:r>
      <w:r w:rsidRPr="00BF472A">
        <w:rPr>
          <w:rFonts w:asciiTheme="majorHAnsi" w:hAnsiTheme="majorHAnsi" w:cs="Calibri"/>
          <w:b/>
          <w:szCs w:val="22"/>
          <w:lang w:val="ro-RO"/>
        </w:rPr>
        <w:t xml:space="preserve">Vulnerabilitățile cele mai puțin vizibile sunt cele legate de violența domestică, de comportamentele de risc și de situația copiilor fără unul sau ambii părinți acasă. </w:t>
      </w:r>
    </w:p>
    <w:p w:rsidR="006A4C64" w:rsidRPr="00BF472A" w:rsidRDefault="006A4C64" w:rsidP="00292F32">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„Violența emoțională, verbală și consumul de alcool reprezintă problemele dificil de identificat, deoarece oamenii au tendința de a le interioriza și este greu să îi faci să le comunice, deoarece se tem de consecințele dezvăluirilor (de exemplu, un copil părăsit de mamă, în grija tatălui, percepe vizitele LC și a</w:t>
      </w:r>
      <w:r w:rsidR="00117C8F" w:rsidRPr="00BF472A">
        <w:rPr>
          <w:rFonts w:asciiTheme="majorHAnsi" w:hAnsiTheme="majorHAnsi"/>
          <w:color w:val="auto"/>
          <w:szCs w:val="22"/>
          <w:lang w:val="ro-RO"/>
        </w:rPr>
        <w:t>le</w:t>
      </w:r>
      <w:r w:rsidRPr="00BF472A">
        <w:rPr>
          <w:rFonts w:asciiTheme="majorHAnsi" w:hAnsiTheme="majorHAnsi"/>
          <w:color w:val="auto"/>
          <w:szCs w:val="22"/>
          <w:lang w:val="ro-RO"/>
        </w:rPr>
        <w:t xml:space="preserve"> asistentului social DGASPC ca pe un pericol de a fi sco</w:t>
      </w:r>
      <w:r w:rsidR="00D27FBD" w:rsidRPr="00BF472A">
        <w:rPr>
          <w:rFonts w:asciiTheme="majorHAnsi" w:hAnsiTheme="majorHAnsi"/>
          <w:color w:val="auto"/>
          <w:szCs w:val="22"/>
          <w:lang w:val="ro-RO"/>
        </w:rPr>
        <w:t>a</w:t>
      </w:r>
      <w:r w:rsidRPr="00BF472A">
        <w:rPr>
          <w:rFonts w:asciiTheme="majorHAnsi" w:hAnsiTheme="majorHAnsi"/>
          <w:color w:val="auto"/>
          <w:szCs w:val="22"/>
          <w:lang w:val="ro-RO"/>
        </w:rPr>
        <w:t>s</w:t>
      </w:r>
      <w:r w:rsidR="00D27FBD" w:rsidRPr="00BF472A">
        <w:rPr>
          <w:rFonts w:asciiTheme="majorHAnsi" w:hAnsiTheme="majorHAnsi"/>
          <w:color w:val="auto"/>
          <w:szCs w:val="22"/>
          <w:lang w:val="ro-RO"/>
        </w:rPr>
        <w:t>ă</w:t>
      </w:r>
      <w:r w:rsidRPr="00BF472A">
        <w:rPr>
          <w:rFonts w:asciiTheme="majorHAnsi" w:hAnsiTheme="majorHAnsi"/>
          <w:color w:val="auto"/>
          <w:szCs w:val="22"/>
          <w:lang w:val="ro-RO"/>
        </w:rPr>
        <w:t xml:space="preserve"> din familie).” </w:t>
      </w:r>
    </w:p>
    <w:p w:rsidR="006A4C64" w:rsidRPr="00BF472A" w:rsidRDefault="00AC3247" w:rsidP="00117C8F">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0B5A7C" w:rsidRPr="00BF472A">
        <w:rPr>
          <w:rFonts w:asciiTheme="majorHAnsi" w:hAnsiTheme="majorHAnsi"/>
          <w:color w:val="auto"/>
          <w:szCs w:val="22"/>
          <w:lang w:val="ro-RO"/>
        </w:rPr>
        <w:t>/lucrător</w:t>
      </w:r>
      <w:r w:rsidRPr="00BF472A">
        <w:rPr>
          <w:rFonts w:asciiTheme="majorHAnsi" w:hAnsiTheme="majorHAnsi"/>
          <w:color w:val="auto"/>
          <w:szCs w:val="22"/>
          <w:lang w:val="ro-RO"/>
        </w:rPr>
        <w:t xml:space="preserve"> </w:t>
      </w:r>
      <w:r w:rsidR="006A4C64" w:rsidRPr="00BF472A">
        <w:rPr>
          <w:rFonts w:asciiTheme="majorHAnsi" w:hAnsiTheme="majorHAnsi"/>
          <w:color w:val="auto"/>
          <w:szCs w:val="22"/>
          <w:lang w:val="ro-RO"/>
        </w:rPr>
        <w:t>social, județul Bacău</w:t>
      </w:r>
    </w:p>
    <w:p w:rsidR="006A4C64" w:rsidRPr="00BF472A" w:rsidRDefault="006A4C64" w:rsidP="00292F32">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„Apoi sunt nevoile legate de dezvoltarea abilităților parentale; pentru că dețin decât metode de educare ce implică violența.”</w:t>
      </w:r>
    </w:p>
    <w:p w:rsidR="006A4C64" w:rsidRPr="00BF472A" w:rsidRDefault="006A4C64" w:rsidP="00292F32">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 județul Bacău</w:t>
      </w:r>
    </w:p>
    <w:p w:rsidR="00157555" w:rsidRPr="00BF472A" w:rsidRDefault="00257F07" w:rsidP="00157555">
      <w:pPr>
        <w:spacing w:before="120" w:after="120"/>
        <w:rPr>
          <w:rFonts w:asciiTheme="majorHAnsi" w:hAnsiTheme="majorHAnsi" w:cs="Calibri"/>
          <w:szCs w:val="22"/>
          <w:lang w:val="ro-RO"/>
        </w:rPr>
      </w:pPr>
      <w:r w:rsidRPr="00BF472A">
        <w:rPr>
          <w:rFonts w:asciiTheme="majorHAnsi" w:hAnsiTheme="majorHAnsi" w:cs="Calibri"/>
          <w:b/>
          <w:szCs w:val="22"/>
          <w:lang w:val="ro-RO"/>
        </w:rPr>
        <w:t>T</w:t>
      </w:r>
      <w:r w:rsidR="00157555" w:rsidRPr="00BF472A">
        <w:rPr>
          <w:rFonts w:asciiTheme="majorHAnsi" w:hAnsiTheme="majorHAnsi" w:cs="Calibri"/>
          <w:b/>
          <w:szCs w:val="22"/>
          <w:lang w:val="ro-RO"/>
        </w:rPr>
        <w:t xml:space="preserve">rebuie subliniat că nu există vulnerabilitate prevăzută de Aurora pentru care nu au fost identificate cazuri, ceea ce demonstrează că instrumentul este relevant în raport cu nevoile reale ale grupului țintă al modelului. </w:t>
      </w:r>
      <w:r w:rsidR="00157555" w:rsidRPr="00BF472A">
        <w:rPr>
          <w:rFonts w:asciiTheme="majorHAnsi" w:hAnsiTheme="majorHAnsi" w:cs="Calibri"/>
          <w:szCs w:val="22"/>
          <w:lang w:val="ro-RO"/>
        </w:rPr>
        <w:t>În cazul vulnerabilităților cu incidență relativ scăzută, cum este cazul copiilor fără acte de identitate, a</w:t>
      </w:r>
      <w:r w:rsidR="00117C8F" w:rsidRPr="00BF472A">
        <w:rPr>
          <w:rFonts w:asciiTheme="majorHAnsi" w:hAnsiTheme="majorHAnsi" w:cs="Calibri"/>
          <w:szCs w:val="22"/>
          <w:lang w:val="ro-RO"/>
        </w:rPr>
        <w:t>l</w:t>
      </w:r>
      <w:r w:rsidR="00157555" w:rsidRPr="00BF472A">
        <w:rPr>
          <w:rFonts w:asciiTheme="majorHAnsi" w:hAnsiTheme="majorHAnsi" w:cs="Calibri"/>
          <w:szCs w:val="22"/>
          <w:lang w:val="ro-RO"/>
        </w:rPr>
        <w:t xml:space="preserve"> </w:t>
      </w:r>
      <w:r w:rsidR="00D2091E" w:rsidRPr="00BF472A">
        <w:rPr>
          <w:rFonts w:asciiTheme="majorHAnsi" w:hAnsiTheme="majorHAnsi" w:cs="Calibri"/>
          <w:szCs w:val="22"/>
          <w:lang w:val="ro-RO"/>
        </w:rPr>
        <w:t xml:space="preserve">adolescentelor </w:t>
      </w:r>
      <w:r w:rsidR="00157555" w:rsidRPr="00BF472A">
        <w:rPr>
          <w:rFonts w:asciiTheme="majorHAnsi" w:hAnsiTheme="majorHAnsi" w:cs="Calibri"/>
          <w:szCs w:val="22"/>
          <w:lang w:val="ro-RO"/>
        </w:rPr>
        <w:t>însărcinate sau mame, a</w:t>
      </w:r>
      <w:r w:rsidR="00117C8F" w:rsidRPr="00BF472A">
        <w:rPr>
          <w:rFonts w:asciiTheme="majorHAnsi" w:hAnsiTheme="majorHAnsi" w:cs="Calibri"/>
          <w:szCs w:val="22"/>
          <w:lang w:val="ro-RO"/>
        </w:rPr>
        <w:t>l</w:t>
      </w:r>
      <w:r w:rsidR="00157555" w:rsidRPr="00BF472A">
        <w:rPr>
          <w:rFonts w:asciiTheme="majorHAnsi" w:hAnsiTheme="majorHAnsi" w:cs="Calibri"/>
          <w:szCs w:val="22"/>
          <w:lang w:val="ro-RO"/>
        </w:rPr>
        <w:t xml:space="preserve"> copiilor fără ambii părinți acasă, problema este acută și gravă, iar </w:t>
      </w:r>
      <w:r w:rsidR="00841E04" w:rsidRPr="00BF472A">
        <w:rPr>
          <w:rFonts w:asciiTheme="majorHAnsi" w:hAnsiTheme="majorHAnsi" w:cs="Calibri"/>
          <w:szCs w:val="22"/>
          <w:lang w:val="ro-RO"/>
        </w:rPr>
        <w:t>a</w:t>
      </w:r>
      <w:r w:rsidR="002C70AD" w:rsidRPr="00BF472A">
        <w:rPr>
          <w:rFonts w:asciiTheme="majorHAnsi" w:hAnsiTheme="majorHAnsi" w:cs="Calibri"/>
          <w:szCs w:val="22"/>
          <w:lang w:val="ro-RO"/>
        </w:rPr>
        <w:t>bordare</w:t>
      </w:r>
      <w:r w:rsidR="00841E04" w:rsidRPr="00BF472A">
        <w:rPr>
          <w:rFonts w:asciiTheme="majorHAnsi" w:hAnsiTheme="majorHAnsi" w:cs="Calibri"/>
          <w:szCs w:val="22"/>
          <w:lang w:val="ro-RO"/>
        </w:rPr>
        <w:t xml:space="preserve">a </w:t>
      </w:r>
      <w:r w:rsidR="00656CCB" w:rsidRPr="00BF472A">
        <w:rPr>
          <w:rFonts w:asciiTheme="majorHAnsi" w:hAnsiTheme="majorHAnsi" w:cs="Calibri"/>
          <w:szCs w:val="22"/>
          <w:lang w:val="ro-RO"/>
        </w:rPr>
        <w:t>acestor</w:t>
      </w:r>
      <w:r w:rsidR="00C73561" w:rsidRPr="00BF472A">
        <w:rPr>
          <w:rFonts w:asciiTheme="majorHAnsi" w:hAnsiTheme="majorHAnsi" w:cs="Calibri"/>
          <w:szCs w:val="22"/>
          <w:lang w:val="ro-RO"/>
        </w:rPr>
        <w:t xml:space="preserve"> situații</w:t>
      </w:r>
      <w:r w:rsidR="00157555" w:rsidRPr="00BF472A">
        <w:rPr>
          <w:rFonts w:asciiTheme="majorHAnsi" w:hAnsiTheme="majorHAnsi" w:cs="Calibri"/>
          <w:szCs w:val="22"/>
          <w:lang w:val="ro-RO"/>
        </w:rPr>
        <w:t xml:space="preserve"> este importantă și relevantă, chiar dacă numărul de copii afectați este relativ mic. A doua evaluare formativă subliniază</w:t>
      </w:r>
      <w:r w:rsidR="00C73561"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de asemenea</w:t>
      </w:r>
      <w:r w:rsidR="00C73561" w:rsidRPr="00BF472A">
        <w:rPr>
          <w:rFonts w:asciiTheme="majorHAnsi" w:hAnsiTheme="majorHAnsi" w:cs="Calibri"/>
          <w:szCs w:val="22"/>
          <w:lang w:val="ro-RO"/>
        </w:rPr>
        <w:t>, faptul că</w:t>
      </w:r>
      <w:r w:rsidR="00157555" w:rsidRPr="00BF472A">
        <w:rPr>
          <w:rFonts w:asciiTheme="majorHAnsi" w:hAnsiTheme="majorHAnsi" w:cs="Calibri"/>
          <w:szCs w:val="22"/>
          <w:lang w:val="ro-RO"/>
        </w:rPr>
        <w:t xml:space="preserve"> „pentru toate celelalte tipuri de vulnerabilităţi (de exemplu, copii abandonaţi sau cu risc de abandon, copii fără documente de identitate, mame adolescente), au fost identificate câteva sute de copii ‘invizibili’”.</w:t>
      </w:r>
      <w:r w:rsidR="008C41BC" w:rsidRPr="00BF472A">
        <w:rPr>
          <w:rStyle w:val="FootnoteReference"/>
          <w:rFonts w:asciiTheme="majorHAnsi" w:hAnsiTheme="majorHAnsi" w:cs="Calibri"/>
          <w:szCs w:val="22"/>
          <w:lang w:val="ro-RO"/>
        </w:rPr>
        <w:footnoteReference w:id="55"/>
      </w:r>
    </w:p>
    <w:p w:rsidR="00157555" w:rsidRPr="00BF472A" w:rsidRDefault="00BF6926" w:rsidP="00157555">
      <w:pPr>
        <w:spacing w:before="120" w:after="120"/>
        <w:rPr>
          <w:rFonts w:asciiTheme="majorHAnsi" w:hAnsiTheme="majorHAnsi" w:cs="Calibri"/>
          <w:b/>
          <w:szCs w:val="22"/>
          <w:lang w:val="ro-RO"/>
        </w:rPr>
      </w:pPr>
      <w:r w:rsidRPr="00BF472A">
        <w:rPr>
          <w:rFonts w:asciiTheme="majorHAnsi" w:hAnsiTheme="majorHAnsi" w:cs="Calibri"/>
          <w:b/>
          <w:szCs w:val="22"/>
          <w:lang w:val="ro-RO"/>
        </w:rPr>
        <w:t>În plus</w:t>
      </w:r>
      <w:r w:rsidR="00157555" w:rsidRPr="00BF472A">
        <w:rPr>
          <w:rFonts w:asciiTheme="majorHAnsi" w:hAnsiTheme="majorHAnsi" w:cs="Calibri"/>
          <w:b/>
          <w:szCs w:val="22"/>
          <w:lang w:val="ro-RO"/>
        </w:rPr>
        <w:t xml:space="preserve">, modelul </w:t>
      </w:r>
      <w:r w:rsidRPr="00BF472A">
        <w:rPr>
          <w:rFonts w:asciiTheme="majorHAnsi" w:hAnsiTheme="majorHAnsi" w:cs="Calibri"/>
          <w:b/>
          <w:szCs w:val="22"/>
          <w:lang w:val="ro-RO"/>
        </w:rPr>
        <w:t>se dovedește</w:t>
      </w:r>
      <w:r w:rsidR="00157555" w:rsidRPr="00BF472A">
        <w:rPr>
          <w:rFonts w:asciiTheme="majorHAnsi" w:hAnsiTheme="majorHAnsi" w:cs="Calibri"/>
          <w:b/>
          <w:szCs w:val="22"/>
          <w:lang w:val="ro-RO"/>
        </w:rPr>
        <w:t xml:space="preserve"> relevant </w:t>
      </w:r>
      <w:r w:rsidRPr="00BF472A">
        <w:rPr>
          <w:rFonts w:asciiTheme="majorHAnsi" w:hAnsiTheme="majorHAnsi" w:cs="Calibri"/>
          <w:b/>
          <w:szCs w:val="22"/>
          <w:lang w:val="ro-RO"/>
        </w:rPr>
        <w:t xml:space="preserve">chiar și atunci când </w:t>
      </w:r>
      <w:r w:rsidR="00157555" w:rsidRPr="00BF472A">
        <w:rPr>
          <w:rFonts w:asciiTheme="majorHAnsi" w:hAnsiTheme="majorHAnsi" w:cs="Calibri"/>
          <w:b/>
          <w:szCs w:val="22"/>
          <w:lang w:val="ro-RO"/>
        </w:rPr>
        <w:t xml:space="preserve">tratează vulnerabilitățile cu incidență scăzută, dat fiind că abordarea </w:t>
      </w:r>
      <w:r w:rsidRPr="00BF472A">
        <w:rPr>
          <w:rFonts w:asciiTheme="majorHAnsi" w:hAnsiTheme="majorHAnsi" w:cs="Calibri"/>
          <w:b/>
          <w:szCs w:val="22"/>
          <w:lang w:val="ro-RO"/>
        </w:rPr>
        <w:t>sa</w:t>
      </w:r>
      <w:r w:rsidR="00157555" w:rsidRPr="00BF472A">
        <w:rPr>
          <w:rFonts w:asciiTheme="majorHAnsi" w:hAnsiTheme="majorHAnsi" w:cs="Calibri"/>
          <w:b/>
          <w:szCs w:val="22"/>
          <w:lang w:val="ro-RO"/>
        </w:rPr>
        <w:t xml:space="preserve"> este una ce țintește </w:t>
      </w:r>
      <w:r w:rsidR="007E402C" w:rsidRPr="00BF472A">
        <w:rPr>
          <w:rFonts w:asciiTheme="majorHAnsi" w:hAnsiTheme="majorHAnsi" w:cs="Calibri"/>
          <w:b/>
          <w:szCs w:val="22"/>
          <w:lang w:val="ro-RO"/>
        </w:rPr>
        <w:t xml:space="preserve">îmbunătățirea realizării </w:t>
      </w:r>
      <w:r w:rsidR="00157555" w:rsidRPr="00BF472A">
        <w:rPr>
          <w:rFonts w:asciiTheme="majorHAnsi" w:hAnsiTheme="majorHAnsi" w:cs="Calibri"/>
          <w:b/>
          <w:szCs w:val="22"/>
          <w:lang w:val="ro-RO"/>
        </w:rPr>
        <w:t xml:space="preserve">drepturilor copiilor </w:t>
      </w:r>
      <w:r w:rsidR="00B9666A" w:rsidRPr="00BF472A">
        <w:rPr>
          <w:rFonts w:asciiTheme="majorHAnsi" w:hAnsiTheme="majorHAnsi" w:cs="Calibri"/>
          <w:b/>
          <w:szCs w:val="22"/>
          <w:lang w:val="ro-RO"/>
        </w:rPr>
        <w:t xml:space="preserve">prin utilizarea </w:t>
      </w:r>
      <w:r w:rsidR="00157555" w:rsidRPr="00BF472A">
        <w:rPr>
          <w:rFonts w:asciiTheme="majorHAnsi" w:hAnsiTheme="majorHAnsi" w:cs="Calibri"/>
          <w:b/>
          <w:szCs w:val="22"/>
          <w:lang w:val="ro-RO"/>
        </w:rPr>
        <w:t>managementul</w:t>
      </w:r>
      <w:r w:rsidR="00115610" w:rsidRPr="00BF472A">
        <w:rPr>
          <w:rFonts w:asciiTheme="majorHAnsi" w:hAnsiTheme="majorHAnsi" w:cs="Calibri"/>
          <w:b/>
          <w:szCs w:val="22"/>
          <w:lang w:val="ro-RO"/>
        </w:rPr>
        <w:t>ui</w:t>
      </w:r>
      <w:r w:rsidR="00157555" w:rsidRPr="00BF472A">
        <w:rPr>
          <w:rFonts w:asciiTheme="majorHAnsi" w:hAnsiTheme="majorHAnsi" w:cs="Calibri"/>
          <w:b/>
          <w:szCs w:val="22"/>
          <w:lang w:val="ro-RO"/>
        </w:rPr>
        <w:t xml:space="preserve"> de caz, nu </w:t>
      </w:r>
      <w:r w:rsidR="007E402C" w:rsidRPr="00BF472A">
        <w:rPr>
          <w:rFonts w:asciiTheme="majorHAnsi" w:hAnsiTheme="majorHAnsi" w:cs="Calibri"/>
          <w:b/>
          <w:szCs w:val="22"/>
          <w:lang w:val="ro-RO"/>
        </w:rPr>
        <w:t>ameliorarea</w:t>
      </w:r>
      <w:r w:rsidR="00157555" w:rsidRPr="00BF472A">
        <w:rPr>
          <w:rFonts w:asciiTheme="majorHAnsi" w:hAnsiTheme="majorHAnsi" w:cs="Calibri"/>
          <w:b/>
          <w:szCs w:val="22"/>
          <w:lang w:val="ro-RO"/>
        </w:rPr>
        <w:t xml:space="preserve"> statistică a vulnerabilităților.</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2D1CB3">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134" w:name="_Toc480816836"/>
      <w:bookmarkStart w:id="135" w:name="_Toc529785304"/>
      <w:r w:rsidRPr="00BF472A">
        <w:rPr>
          <w:rFonts w:asciiTheme="majorHAnsi" w:hAnsiTheme="majorHAnsi"/>
          <w:b w:val="0"/>
          <w:color w:val="17365D" w:themeColor="text2" w:themeShade="BF"/>
          <w:lang w:val="ro-RO"/>
        </w:rPr>
        <w:lastRenderedPageBreak/>
        <w:t xml:space="preserve">3.1.2.2. </w:t>
      </w:r>
      <w:r w:rsidR="00157555" w:rsidRPr="00BF472A">
        <w:rPr>
          <w:rFonts w:asciiTheme="majorHAnsi" w:hAnsiTheme="majorHAnsi"/>
          <w:b w:val="0"/>
          <w:color w:val="17365D" w:themeColor="text2" w:themeShade="BF"/>
          <w:lang w:val="ro-RO"/>
        </w:rPr>
        <w:t>Relevanța serviciilor din cadrul modelului față de nevoile identificate</w:t>
      </w:r>
      <w:bookmarkEnd w:id="134"/>
      <w:bookmarkEnd w:id="135"/>
      <w:r w:rsidR="00157555" w:rsidRPr="00BF472A">
        <w:rPr>
          <w:rFonts w:asciiTheme="majorHAnsi" w:hAnsiTheme="majorHAnsi"/>
          <w:b w:val="0"/>
          <w:color w:val="17365D" w:themeColor="text2" w:themeShade="BF"/>
          <w:lang w:val="ro-RO"/>
        </w:rPr>
        <w:t xml:space="preserve"> </w:t>
      </w:r>
    </w:p>
    <w:p w:rsidR="008B6E7A" w:rsidRPr="00BF472A" w:rsidRDefault="00333EB7"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În faza inițială de implementare a proiectului</w:t>
      </w:r>
      <w:r w:rsidR="00157555" w:rsidRPr="00BF472A">
        <w:rPr>
          <w:rFonts w:asciiTheme="majorHAnsi" w:hAnsiTheme="majorHAnsi" w:cs="Calibri"/>
          <w:szCs w:val="22"/>
          <w:lang w:val="ro-RO"/>
        </w:rPr>
        <w:t xml:space="preserve">, </w:t>
      </w:r>
      <w:r w:rsidRPr="00BF472A">
        <w:rPr>
          <w:rFonts w:asciiTheme="majorHAnsi" w:hAnsiTheme="majorHAnsi" w:cs="Calibri"/>
          <w:szCs w:val="22"/>
          <w:lang w:val="ro-RO"/>
        </w:rPr>
        <w:t>anterior introducerii metodologiei A</w:t>
      </w:r>
      <w:r w:rsidR="00E30D8C" w:rsidRPr="00BF472A">
        <w:rPr>
          <w:rFonts w:asciiTheme="majorHAnsi" w:hAnsiTheme="majorHAnsi" w:cs="Calibri"/>
          <w:szCs w:val="22"/>
          <w:lang w:val="ro-RO"/>
        </w:rPr>
        <w:t>urora (în 2014)</w:t>
      </w:r>
      <w:r w:rsidR="00656CCB"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w:t>
      </w:r>
      <w:r w:rsidR="008F1121" w:rsidRPr="00BF472A">
        <w:rPr>
          <w:rFonts w:asciiTheme="majorHAnsi" w:hAnsiTheme="majorHAnsi" w:cs="Calibri"/>
          <w:szCs w:val="22"/>
          <w:lang w:val="ro-RO"/>
        </w:rPr>
        <w:t>asistenții</w:t>
      </w:r>
      <w:r w:rsidR="00C56EA4" w:rsidRPr="00BF472A">
        <w:rPr>
          <w:rFonts w:asciiTheme="majorHAnsi" w:hAnsiTheme="majorHAnsi" w:cs="Calibri"/>
          <w:szCs w:val="22"/>
          <w:lang w:val="ro-RO"/>
        </w:rPr>
        <w:t>/lucrătorii</w:t>
      </w:r>
      <w:r w:rsidR="00157555" w:rsidRPr="00BF472A">
        <w:rPr>
          <w:rFonts w:asciiTheme="majorHAnsi" w:hAnsiTheme="majorHAnsi" w:cs="Calibri"/>
          <w:szCs w:val="22"/>
          <w:lang w:val="ro-RO"/>
        </w:rPr>
        <w:t xml:space="preserve"> sociali </w:t>
      </w:r>
      <w:r w:rsidR="00C56EA4" w:rsidRPr="00BF472A">
        <w:rPr>
          <w:rFonts w:asciiTheme="majorHAnsi" w:hAnsiTheme="majorHAnsi" w:cs="Calibri"/>
          <w:szCs w:val="22"/>
          <w:lang w:val="ro-RO"/>
        </w:rPr>
        <w:t xml:space="preserve">și asistenții medicali comunitari </w:t>
      </w:r>
      <w:r w:rsidR="00157555" w:rsidRPr="00BF472A">
        <w:rPr>
          <w:rFonts w:asciiTheme="majorHAnsi" w:hAnsiTheme="majorHAnsi" w:cs="Calibri"/>
          <w:szCs w:val="22"/>
          <w:lang w:val="ro-RO"/>
        </w:rPr>
        <w:t>au fost îndrumați să planifice intervenția pentru fiecare copil identificat</w:t>
      </w:r>
      <w:r w:rsidR="00E30D8C"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prin realizarea: (1) unui diagnostic complet al vulnerabilităţilor copilului, (2) a unui plan individual de intervenție cu serviciile necesare, (3) a serviciilor înscrise în planul de intervenție</w:t>
      </w:r>
      <w:r w:rsidR="00E30D8C" w:rsidRPr="00BF472A">
        <w:rPr>
          <w:rFonts w:asciiTheme="majorHAnsi" w:hAnsiTheme="majorHAnsi" w:cs="Calibri"/>
          <w:szCs w:val="22"/>
          <w:lang w:val="ro-RO"/>
        </w:rPr>
        <w:t>, și (4) a unei re</w:t>
      </w:r>
      <w:r w:rsidR="00157555" w:rsidRPr="00BF472A">
        <w:rPr>
          <w:rFonts w:asciiTheme="majorHAnsi" w:hAnsiTheme="majorHAnsi" w:cs="Calibri"/>
          <w:szCs w:val="22"/>
          <w:lang w:val="ro-RO"/>
        </w:rPr>
        <w:t xml:space="preserve">evaluări globale a cazului. Conform documentațiilor inițiale ale proiectului, dincolo </w:t>
      </w:r>
      <w:r w:rsidR="00E30D8C" w:rsidRPr="00BF472A">
        <w:rPr>
          <w:rFonts w:asciiTheme="majorHAnsi" w:hAnsiTheme="majorHAnsi" w:cs="Calibri"/>
          <w:szCs w:val="22"/>
          <w:lang w:val="ro-RO"/>
        </w:rPr>
        <w:t>de identificare, evaluare și ree</w:t>
      </w:r>
      <w:r w:rsidR="00157555" w:rsidRPr="00BF472A">
        <w:rPr>
          <w:rFonts w:asciiTheme="majorHAnsi" w:hAnsiTheme="majorHAnsi" w:cs="Calibri"/>
          <w:szCs w:val="22"/>
          <w:lang w:val="ro-RO"/>
        </w:rPr>
        <w:t>valuare a cazurilor, m</w:t>
      </w:r>
      <w:r w:rsidRPr="00BF472A">
        <w:rPr>
          <w:rFonts w:asciiTheme="majorHAnsi" w:hAnsiTheme="majorHAnsi" w:cs="Calibri"/>
          <w:szCs w:val="22"/>
          <w:lang w:val="ro-RO"/>
        </w:rPr>
        <w:t>odelul</w:t>
      </w:r>
      <w:r w:rsidR="00157555" w:rsidRPr="00BF472A">
        <w:rPr>
          <w:rFonts w:asciiTheme="majorHAnsi" w:hAnsiTheme="majorHAnsi" w:cs="Calibri"/>
          <w:szCs w:val="22"/>
          <w:lang w:val="ro-RO"/>
        </w:rPr>
        <w:t xml:space="preserve"> inclu</w:t>
      </w:r>
      <w:r w:rsidRPr="00BF472A">
        <w:rPr>
          <w:rFonts w:asciiTheme="majorHAnsi" w:hAnsiTheme="majorHAnsi" w:cs="Calibri"/>
          <w:szCs w:val="22"/>
          <w:lang w:val="ro-RO"/>
        </w:rPr>
        <w:t>dea</w:t>
      </w:r>
      <w:r w:rsidR="00157555" w:rsidRPr="00BF472A">
        <w:rPr>
          <w:rFonts w:asciiTheme="majorHAnsi" w:hAnsiTheme="majorHAnsi" w:cs="Calibri"/>
          <w:szCs w:val="22"/>
          <w:lang w:val="ro-RO"/>
        </w:rPr>
        <w:t xml:space="preserve"> șase tipuri de servicii: (1) servicii de informare și consiliere, (2) servicii medicale, (3) servicii educaționale, (4) servicii legate de dreptul la protecție socială, (5) servicii legate de dreptul la identitate, (6) servicii legate de dreptul de a crește într-o familie. Fiecare dintre aceste tipuri de servicii avea definit succint grupul țintă și modul de prestare.</w:t>
      </w:r>
    </w:p>
    <w:p w:rsidR="006A4C64" w:rsidRPr="00BF472A" w:rsidRDefault="006A4C64" w:rsidP="009701DE">
      <w:pPr>
        <w:pStyle w:val="Caption"/>
        <w:keepNext/>
        <w:keepLines/>
        <w:spacing w:after="60"/>
        <w:rPr>
          <w:rFonts w:asciiTheme="majorHAnsi" w:hAnsiTheme="majorHAnsi"/>
          <w:sz w:val="22"/>
          <w:szCs w:val="22"/>
          <w:lang w:val="ro-RO"/>
        </w:rPr>
      </w:pPr>
      <w:bookmarkStart w:id="136" w:name="_Toc503793654"/>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8</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xml:space="preserve">. Servicii sociale </w:t>
      </w:r>
      <w:r w:rsidR="00B42816" w:rsidRPr="00BF472A">
        <w:rPr>
          <w:rFonts w:asciiTheme="majorHAnsi" w:hAnsiTheme="majorHAnsi"/>
          <w:sz w:val="22"/>
          <w:szCs w:val="22"/>
          <w:lang w:val="ro-RO"/>
        </w:rPr>
        <w:t xml:space="preserve">incluse </w:t>
      </w:r>
      <w:r w:rsidRPr="00BF472A">
        <w:rPr>
          <w:rFonts w:asciiTheme="majorHAnsi" w:hAnsiTheme="majorHAnsi"/>
          <w:sz w:val="22"/>
          <w:szCs w:val="22"/>
          <w:lang w:val="ro-RO"/>
        </w:rPr>
        <w:t>în designul modelului până în 2013</w:t>
      </w:r>
      <w:bookmarkEnd w:id="136"/>
    </w:p>
    <w:tbl>
      <w:tblPr>
        <w:tblStyle w:val="TableGrid"/>
        <w:tblW w:w="0" w:type="auto"/>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Look w:val="04A0" w:firstRow="1" w:lastRow="0" w:firstColumn="1" w:lastColumn="0" w:noHBand="0" w:noVBand="1"/>
      </w:tblPr>
      <w:tblGrid>
        <w:gridCol w:w="2148"/>
        <w:gridCol w:w="3742"/>
        <w:gridCol w:w="4478"/>
      </w:tblGrid>
      <w:tr w:rsidR="006A4C64" w:rsidRPr="00BF472A" w:rsidTr="008B6E7A">
        <w:trPr>
          <w:trHeight w:val="192"/>
        </w:trPr>
        <w:tc>
          <w:tcPr>
            <w:tcW w:w="2148" w:type="dxa"/>
            <w:shd w:val="clear" w:color="auto" w:fill="365F91" w:themeFill="accent1" w:themeFillShade="BF"/>
          </w:tcPr>
          <w:p w:rsidR="006A4C64" w:rsidRPr="00BF472A" w:rsidRDefault="006A4C64" w:rsidP="006A4C64">
            <w:pPr>
              <w:keepNext/>
              <w:keepLines/>
              <w:spacing w:before="0" w:after="0"/>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Tipuri de servicii</w:t>
            </w:r>
          </w:p>
        </w:tc>
        <w:tc>
          <w:tcPr>
            <w:tcW w:w="3742" w:type="dxa"/>
            <w:shd w:val="clear" w:color="auto" w:fill="365F91" w:themeFill="accent1" w:themeFillShade="BF"/>
          </w:tcPr>
          <w:p w:rsidR="006A4C64" w:rsidRPr="00BF472A" w:rsidRDefault="006A4C64" w:rsidP="006A4C64">
            <w:pPr>
              <w:keepNext/>
              <w:keepLines/>
              <w:spacing w:before="0" w:after="0"/>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Mod de prestare</w:t>
            </w:r>
          </w:p>
        </w:tc>
        <w:tc>
          <w:tcPr>
            <w:tcW w:w="4478" w:type="dxa"/>
            <w:shd w:val="clear" w:color="auto" w:fill="365F91" w:themeFill="accent1" w:themeFillShade="BF"/>
          </w:tcPr>
          <w:p w:rsidR="006A4C64" w:rsidRPr="00BF472A" w:rsidRDefault="006A4C64" w:rsidP="006A4C64">
            <w:pPr>
              <w:keepNext/>
              <w:keepLines/>
              <w:spacing w:before="0" w:after="0"/>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Grup țintă</w:t>
            </w:r>
          </w:p>
        </w:tc>
      </w:tr>
      <w:tr w:rsidR="006A4C64" w:rsidRPr="00BF472A" w:rsidTr="008B6E7A">
        <w:tc>
          <w:tcPr>
            <w:tcW w:w="2148" w:type="dxa"/>
            <w:vMerge w:val="restart"/>
            <w:shd w:val="clear" w:color="auto" w:fill="DBE5F1" w:themeFill="accent1" w:themeFillTint="33"/>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Informare și consiliere de specialitate</w:t>
            </w:r>
          </w:p>
        </w:tc>
        <w:tc>
          <w:tcPr>
            <w:tcW w:w="3742" w:type="dxa"/>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Centru de sprijin și consiliere pentru copii și părinți</w:t>
            </w:r>
          </w:p>
        </w:tc>
        <w:tc>
          <w:tcPr>
            <w:tcW w:w="4478" w:type="dxa"/>
            <w:vMerge w:val="restart"/>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TOATE categoriile de copii vulnerabili</w:t>
            </w:r>
          </w:p>
        </w:tc>
      </w:tr>
      <w:tr w:rsidR="006A4C64" w:rsidRPr="00BF472A" w:rsidTr="008B6E7A">
        <w:tc>
          <w:tcPr>
            <w:tcW w:w="2148" w:type="dxa"/>
            <w:vMerge/>
            <w:shd w:val="clear" w:color="auto" w:fill="DBE5F1" w:themeFill="accent1" w:themeFillTint="33"/>
          </w:tcPr>
          <w:p w:rsidR="006A4C64" w:rsidRPr="00BF472A" w:rsidRDefault="006A4C64" w:rsidP="006A4C64">
            <w:pPr>
              <w:spacing w:before="0" w:after="0"/>
              <w:rPr>
                <w:rFonts w:asciiTheme="majorHAnsi" w:hAnsiTheme="majorHAnsi" w:cs="Calibri"/>
                <w:b/>
                <w:szCs w:val="22"/>
                <w:lang w:val="ro-RO"/>
              </w:rPr>
            </w:pPr>
          </w:p>
        </w:tc>
        <w:tc>
          <w:tcPr>
            <w:tcW w:w="3742"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Informare și consiliere cu privire la violență, abuz, exploatare</w:t>
            </w:r>
          </w:p>
        </w:tc>
        <w:tc>
          <w:tcPr>
            <w:tcW w:w="4478" w:type="dxa"/>
            <w:vMerge/>
          </w:tcPr>
          <w:p w:rsidR="006A4C64" w:rsidRPr="00BF472A" w:rsidRDefault="006A4C64" w:rsidP="006A4C64">
            <w:pPr>
              <w:spacing w:before="0" w:after="0"/>
              <w:rPr>
                <w:rFonts w:asciiTheme="majorHAnsi" w:hAnsiTheme="majorHAnsi" w:cs="Calibri"/>
                <w:szCs w:val="22"/>
                <w:lang w:val="ro-RO"/>
              </w:rPr>
            </w:pPr>
          </w:p>
        </w:tc>
      </w:tr>
      <w:tr w:rsidR="006A4C64" w:rsidRPr="00BF472A" w:rsidTr="008B6E7A">
        <w:tc>
          <w:tcPr>
            <w:tcW w:w="2148" w:type="dxa"/>
            <w:vMerge/>
            <w:shd w:val="clear" w:color="auto" w:fill="DBE5F1" w:themeFill="accent1" w:themeFillTint="33"/>
          </w:tcPr>
          <w:p w:rsidR="006A4C64" w:rsidRPr="00BF472A" w:rsidRDefault="006A4C64" w:rsidP="006A4C64">
            <w:pPr>
              <w:spacing w:before="0" w:after="0"/>
              <w:rPr>
                <w:rFonts w:asciiTheme="majorHAnsi" w:hAnsiTheme="majorHAnsi" w:cs="Calibri"/>
                <w:b/>
                <w:szCs w:val="22"/>
                <w:lang w:val="ro-RO"/>
              </w:rPr>
            </w:pPr>
          </w:p>
        </w:tc>
        <w:tc>
          <w:tcPr>
            <w:tcW w:w="3742"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Grupuri de suport tematice</w:t>
            </w:r>
          </w:p>
        </w:tc>
        <w:tc>
          <w:tcPr>
            <w:tcW w:w="4478" w:type="dxa"/>
            <w:vMerge/>
          </w:tcPr>
          <w:p w:rsidR="006A4C64" w:rsidRPr="00BF472A" w:rsidRDefault="006A4C64" w:rsidP="006A4C64">
            <w:pPr>
              <w:spacing w:before="0" w:after="0"/>
              <w:rPr>
                <w:rFonts w:asciiTheme="majorHAnsi" w:hAnsiTheme="majorHAnsi" w:cs="Calibri"/>
                <w:szCs w:val="22"/>
                <w:lang w:val="ro-RO"/>
              </w:rPr>
            </w:pPr>
          </w:p>
        </w:tc>
      </w:tr>
      <w:tr w:rsidR="006A4C64" w:rsidRPr="00BF472A" w:rsidTr="008B6E7A">
        <w:tc>
          <w:tcPr>
            <w:tcW w:w="2148" w:type="dxa"/>
            <w:vMerge/>
            <w:shd w:val="clear" w:color="auto" w:fill="DBE5F1" w:themeFill="accent1" w:themeFillTint="33"/>
          </w:tcPr>
          <w:p w:rsidR="006A4C64" w:rsidRPr="00BF472A" w:rsidRDefault="006A4C64" w:rsidP="006A4C64">
            <w:pPr>
              <w:spacing w:before="0" w:after="0"/>
              <w:rPr>
                <w:rFonts w:asciiTheme="majorHAnsi" w:hAnsiTheme="majorHAnsi" w:cs="Calibri"/>
                <w:b/>
                <w:szCs w:val="22"/>
                <w:lang w:val="ro-RO"/>
              </w:rPr>
            </w:pPr>
          </w:p>
        </w:tc>
        <w:tc>
          <w:tcPr>
            <w:tcW w:w="3742"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Consiliere individuală de specialitate</w:t>
            </w:r>
          </w:p>
        </w:tc>
        <w:tc>
          <w:tcPr>
            <w:tcW w:w="4478" w:type="dxa"/>
            <w:vMerge/>
          </w:tcPr>
          <w:p w:rsidR="006A4C64" w:rsidRPr="00BF472A" w:rsidRDefault="006A4C64" w:rsidP="006A4C64">
            <w:pPr>
              <w:spacing w:before="0" w:after="0"/>
              <w:rPr>
                <w:rFonts w:asciiTheme="majorHAnsi" w:hAnsiTheme="majorHAnsi" w:cs="Calibri"/>
                <w:szCs w:val="22"/>
                <w:lang w:val="ro-RO"/>
              </w:rPr>
            </w:pPr>
          </w:p>
        </w:tc>
      </w:tr>
      <w:tr w:rsidR="006A4C64" w:rsidRPr="00BF472A" w:rsidTr="008B6E7A">
        <w:tc>
          <w:tcPr>
            <w:tcW w:w="2148" w:type="dxa"/>
            <w:shd w:val="clear" w:color="auto" w:fill="DBE5F1" w:themeFill="accent1" w:themeFillTint="33"/>
          </w:tcPr>
          <w:p w:rsidR="006A4C64" w:rsidRPr="00BF472A" w:rsidRDefault="006A4C64" w:rsidP="006A4C64">
            <w:pPr>
              <w:spacing w:before="0" w:after="0"/>
              <w:rPr>
                <w:rFonts w:asciiTheme="majorHAnsi" w:hAnsiTheme="majorHAnsi" w:cs="Calibri"/>
                <w:b/>
                <w:szCs w:val="22"/>
                <w:lang w:val="ro-RO"/>
              </w:rPr>
            </w:pPr>
            <w:r w:rsidRPr="00BF472A">
              <w:rPr>
                <w:rFonts w:asciiTheme="majorHAnsi" w:hAnsiTheme="majorHAnsi" w:cs="Calibri"/>
                <w:b/>
                <w:szCs w:val="22"/>
                <w:lang w:val="ro-RO"/>
              </w:rPr>
              <w:t>Servicii legate de dreptul de a crește într-o familie</w:t>
            </w:r>
          </w:p>
        </w:tc>
        <w:tc>
          <w:tcPr>
            <w:tcW w:w="3742"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Servicii diverse pentru reintegrarea în familie a copiilor separați de familie</w:t>
            </w:r>
          </w:p>
        </w:tc>
        <w:tc>
          <w:tcPr>
            <w:tcW w:w="4478"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Copiii abandonaţi sau cu risc de abandon</w:t>
            </w:r>
          </w:p>
        </w:tc>
      </w:tr>
      <w:tr w:rsidR="006A4C64" w:rsidRPr="00BF472A" w:rsidTr="008B6E7A">
        <w:tc>
          <w:tcPr>
            <w:tcW w:w="2148" w:type="dxa"/>
            <w:shd w:val="clear" w:color="auto" w:fill="DBE5F1" w:themeFill="accent1" w:themeFillTint="33"/>
          </w:tcPr>
          <w:p w:rsidR="006A4C64" w:rsidRPr="00BF472A" w:rsidRDefault="006A4C64" w:rsidP="006A4C64">
            <w:pPr>
              <w:spacing w:before="0" w:after="0"/>
              <w:rPr>
                <w:rFonts w:asciiTheme="majorHAnsi" w:hAnsiTheme="majorHAnsi" w:cs="Calibri"/>
                <w:b/>
                <w:szCs w:val="22"/>
                <w:lang w:val="ro-RO"/>
              </w:rPr>
            </w:pPr>
            <w:r w:rsidRPr="00BF472A">
              <w:rPr>
                <w:rFonts w:asciiTheme="majorHAnsi" w:hAnsiTheme="majorHAnsi" w:cs="Calibri"/>
                <w:b/>
                <w:szCs w:val="22"/>
                <w:lang w:val="ro-RO"/>
              </w:rPr>
              <w:t>Servicii legate de dreptul la identitate</w:t>
            </w:r>
          </w:p>
        </w:tc>
        <w:tc>
          <w:tcPr>
            <w:tcW w:w="3742"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Servicii diverse de informare, consiliere, referire, acompaniere pentru obținerea documentelor de identitate</w:t>
            </w:r>
          </w:p>
        </w:tc>
        <w:tc>
          <w:tcPr>
            <w:tcW w:w="4478"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Copiii fără acte sau documente de identitate</w:t>
            </w:r>
          </w:p>
        </w:tc>
      </w:tr>
      <w:tr w:rsidR="006A4C64" w:rsidRPr="00BF472A" w:rsidTr="008B6E7A">
        <w:tc>
          <w:tcPr>
            <w:tcW w:w="2148" w:type="dxa"/>
            <w:vMerge w:val="restart"/>
            <w:shd w:val="clear" w:color="auto" w:fill="DBE5F1" w:themeFill="accent1" w:themeFillTint="33"/>
          </w:tcPr>
          <w:p w:rsidR="006A4C64" w:rsidRPr="00BF472A" w:rsidRDefault="006A4C64" w:rsidP="006A4C64">
            <w:pPr>
              <w:spacing w:before="0" w:after="0"/>
              <w:rPr>
                <w:rFonts w:asciiTheme="majorHAnsi" w:hAnsiTheme="majorHAnsi" w:cs="Calibri"/>
                <w:b/>
                <w:szCs w:val="22"/>
                <w:lang w:val="ro-RO"/>
              </w:rPr>
            </w:pPr>
            <w:r w:rsidRPr="00BF472A">
              <w:rPr>
                <w:rFonts w:asciiTheme="majorHAnsi" w:hAnsiTheme="majorHAnsi" w:cs="Calibri"/>
                <w:b/>
                <w:szCs w:val="22"/>
                <w:lang w:val="ro-RO"/>
              </w:rPr>
              <w:t>Servicii legate de dreptul la protecție socială</w:t>
            </w:r>
          </w:p>
        </w:tc>
        <w:tc>
          <w:tcPr>
            <w:tcW w:w="3742"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Servicii diverse de informare, consiliere, referire, acompaniere pentru facilitarea accesului la beneficii sociale</w:t>
            </w:r>
          </w:p>
        </w:tc>
        <w:tc>
          <w:tcPr>
            <w:tcW w:w="4478" w:type="dxa"/>
            <w:vMerge w:val="restart"/>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Copiii ce trăiesc în familii numeroa</w:t>
            </w:r>
            <w:r w:rsidR="003E10D8" w:rsidRPr="00BF472A">
              <w:rPr>
                <w:rFonts w:asciiTheme="majorHAnsi" w:hAnsiTheme="majorHAnsi" w:cs="Calibri"/>
                <w:szCs w:val="22"/>
                <w:lang w:val="ro-RO"/>
              </w:rPr>
              <w:t>se, sărăcie și locuinţe precare</w:t>
            </w:r>
          </w:p>
        </w:tc>
      </w:tr>
      <w:tr w:rsidR="006A4C64" w:rsidRPr="00BF472A" w:rsidTr="008B6E7A">
        <w:trPr>
          <w:trHeight w:val="157"/>
        </w:trPr>
        <w:tc>
          <w:tcPr>
            <w:tcW w:w="2148" w:type="dxa"/>
            <w:vMerge/>
            <w:shd w:val="clear" w:color="auto" w:fill="DBE5F1" w:themeFill="accent1" w:themeFillTint="33"/>
          </w:tcPr>
          <w:p w:rsidR="006A4C64" w:rsidRPr="00BF472A" w:rsidRDefault="006A4C64" w:rsidP="006A4C64">
            <w:pPr>
              <w:spacing w:before="0" w:after="0"/>
              <w:rPr>
                <w:rFonts w:asciiTheme="majorHAnsi" w:hAnsiTheme="majorHAnsi" w:cs="Calibri"/>
                <w:b/>
                <w:szCs w:val="22"/>
                <w:lang w:val="ro-RO"/>
              </w:rPr>
            </w:pPr>
          </w:p>
        </w:tc>
        <w:tc>
          <w:tcPr>
            <w:tcW w:w="3742"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Referire către ONG-uri cu activități de asistență socială</w:t>
            </w:r>
          </w:p>
        </w:tc>
        <w:tc>
          <w:tcPr>
            <w:tcW w:w="4478" w:type="dxa"/>
            <w:vMerge/>
          </w:tcPr>
          <w:p w:rsidR="006A4C64" w:rsidRPr="00BF472A" w:rsidRDefault="006A4C64" w:rsidP="006A4C64">
            <w:pPr>
              <w:spacing w:before="0" w:after="0"/>
              <w:rPr>
                <w:rFonts w:asciiTheme="majorHAnsi" w:hAnsiTheme="majorHAnsi" w:cs="Calibri"/>
                <w:szCs w:val="22"/>
                <w:lang w:val="ro-RO"/>
              </w:rPr>
            </w:pPr>
          </w:p>
        </w:tc>
      </w:tr>
      <w:tr w:rsidR="006A4C64" w:rsidRPr="00BF472A" w:rsidTr="008B6E7A">
        <w:trPr>
          <w:trHeight w:val="1021"/>
        </w:trPr>
        <w:tc>
          <w:tcPr>
            <w:tcW w:w="2148" w:type="dxa"/>
            <w:vMerge w:val="restart"/>
            <w:shd w:val="clear" w:color="auto" w:fill="DBE5F1" w:themeFill="accent1" w:themeFillTint="33"/>
          </w:tcPr>
          <w:p w:rsidR="006A4C64" w:rsidRPr="00BF472A" w:rsidRDefault="006A4C64" w:rsidP="006A4C64">
            <w:pPr>
              <w:spacing w:before="0" w:after="0"/>
              <w:rPr>
                <w:rFonts w:asciiTheme="majorHAnsi" w:hAnsiTheme="majorHAnsi" w:cs="Calibri"/>
                <w:b/>
                <w:szCs w:val="22"/>
                <w:lang w:val="ro-RO"/>
              </w:rPr>
            </w:pPr>
            <w:r w:rsidRPr="00BF472A">
              <w:rPr>
                <w:rFonts w:asciiTheme="majorHAnsi" w:hAnsiTheme="majorHAnsi" w:cs="Calibri"/>
                <w:b/>
                <w:szCs w:val="22"/>
                <w:lang w:val="ro-RO"/>
              </w:rPr>
              <w:t>Servicii educaționale</w:t>
            </w:r>
          </w:p>
        </w:tc>
        <w:tc>
          <w:tcPr>
            <w:tcW w:w="3742"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Discuții cu cadrele didactice privind rezolvarea unor probleme școlare</w:t>
            </w:r>
          </w:p>
        </w:tc>
        <w:tc>
          <w:tcPr>
            <w:tcW w:w="4478" w:type="dxa"/>
            <w:vMerge w:val="restart"/>
          </w:tcPr>
          <w:p w:rsidR="006A4C64" w:rsidRPr="00BF472A" w:rsidRDefault="006A4C64" w:rsidP="006A4C64">
            <w:pPr>
              <w:pStyle w:val="ListParagraph"/>
              <w:numPr>
                <w:ilvl w:val="0"/>
                <w:numId w:val="20"/>
              </w:numPr>
              <w:spacing w:before="0" w:after="0"/>
              <w:ind w:left="176" w:hanging="176"/>
              <w:rPr>
                <w:rFonts w:asciiTheme="majorHAnsi" w:hAnsiTheme="majorHAnsi" w:cs="Calibri"/>
                <w:szCs w:val="22"/>
                <w:lang w:val="ro-RO"/>
              </w:rPr>
            </w:pPr>
            <w:r w:rsidRPr="00BF472A">
              <w:rPr>
                <w:rFonts w:asciiTheme="majorHAnsi" w:hAnsiTheme="majorHAnsi" w:cs="Calibri"/>
                <w:szCs w:val="22"/>
                <w:lang w:val="ro-RO"/>
              </w:rPr>
              <w:t>copiii neșcolarizaţi sau cu risc de abandon școlar, categorie în care intră copiii neșcolarizaţi (care nu au fost niciodată cuprinși în sistemul de educaţie), copi</w:t>
            </w:r>
            <w:r w:rsidR="003E10D8" w:rsidRPr="00BF472A">
              <w:rPr>
                <w:rFonts w:asciiTheme="majorHAnsi" w:hAnsiTheme="majorHAnsi" w:cs="Calibri"/>
                <w:szCs w:val="22"/>
                <w:lang w:val="ro-RO"/>
              </w:rPr>
              <w:t>i</w:t>
            </w:r>
            <w:r w:rsidRPr="00BF472A">
              <w:rPr>
                <w:rFonts w:asciiTheme="majorHAnsi" w:hAnsiTheme="majorHAnsi" w:cs="Calibri"/>
                <w:szCs w:val="22"/>
                <w:lang w:val="ro-RO"/>
              </w:rPr>
              <w:t>i care au abandonat școala și copi</w:t>
            </w:r>
            <w:r w:rsidR="003E10D8" w:rsidRPr="00BF472A">
              <w:rPr>
                <w:rFonts w:asciiTheme="majorHAnsi" w:hAnsiTheme="majorHAnsi" w:cs="Calibri"/>
                <w:szCs w:val="22"/>
                <w:lang w:val="ro-RO"/>
              </w:rPr>
              <w:t>i</w:t>
            </w:r>
            <w:r w:rsidRPr="00BF472A">
              <w:rPr>
                <w:rFonts w:asciiTheme="majorHAnsi" w:hAnsiTheme="majorHAnsi" w:cs="Calibri"/>
                <w:szCs w:val="22"/>
                <w:lang w:val="ro-RO"/>
              </w:rPr>
              <w:t>i cu risc de abandon școlar care nu merg zilnic la școală sau la grădiniţă;</w:t>
            </w:r>
          </w:p>
          <w:p w:rsidR="006A4C64" w:rsidRPr="00BF472A" w:rsidRDefault="006A4C64" w:rsidP="006A4C64">
            <w:pPr>
              <w:pStyle w:val="ListParagraph"/>
              <w:numPr>
                <w:ilvl w:val="0"/>
                <w:numId w:val="20"/>
              </w:numPr>
              <w:spacing w:before="0" w:after="0"/>
              <w:ind w:left="176" w:hanging="176"/>
              <w:rPr>
                <w:rFonts w:asciiTheme="majorHAnsi" w:hAnsiTheme="majorHAnsi" w:cs="Calibri"/>
                <w:szCs w:val="22"/>
                <w:lang w:val="ro-RO"/>
              </w:rPr>
            </w:pPr>
            <w:r w:rsidRPr="00BF472A">
              <w:rPr>
                <w:rFonts w:asciiTheme="majorHAnsi" w:hAnsiTheme="majorHAnsi" w:cs="Calibri"/>
                <w:szCs w:val="22"/>
                <w:lang w:val="ro-RO"/>
              </w:rPr>
              <w:t>copiii lăsaţi acasă de părinţii migranţi, al căror risc ridicat de abandon este bine documentat în studiile anterioare</w:t>
            </w:r>
            <w:r w:rsidR="00D84FAF" w:rsidRPr="00BF472A">
              <w:rPr>
                <w:rFonts w:asciiTheme="majorHAnsi" w:hAnsiTheme="majorHAnsi" w:cs="Calibri"/>
                <w:szCs w:val="22"/>
                <w:lang w:val="ro-RO"/>
              </w:rPr>
              <w:t>.</w:t>
            </w:r>
          </w:p>
        </w:tc>
      </w:tr>
      <w:tr w:rsidR="006A4C64" w:rsidRPr="00BF472A" w:rsidTr="008B6E7A">
        <w:tc>
          <w:tcPr>
            <w:tcW w:w="2148" w:type="dxa"/>
            <w:vMerge/>
            <w:shd w:val="clear" w:color="auto" w:fill="DBE5F1" w:themeFill="accent1" w:themeFillTint="33"/>
          </w:tcPr>
          <w:p w:rsidR="006A4C64" w:rsidRPr="00BF472A" w:rsidRDefault="006A4C64" w:rsidP="006A4C64">
            <w:pPr>
              <w:spacing w:before="0" w:after="0"/>
              <w:rPr>
                <w:rFonts w:asciiTheme="majorHAnsi" w:hAnsiTheme="majorHAnsi" w:cs="Calibri"/>
                <w:b/>
                <w:szCs w:val="22"/>
                <w:lang w:val="ro-RO"/>
              </w:rPr>
            </w:pPr>
          </w:p>
        </w:tc>
        <w:tc>
          <w:tcPr>
            <w:tcW w:w="3742"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Înscriere la școală</w:t>
            </w:r>
          </w:p>
        </w:tc>
        <w:tc>
          <w:tcPr>
            <w:tcW w:w="4478" w:type="dxa"/>
            <w:vMerge/>
          </w:tcPr>
          <w:p w:rsidR="006A4C64" w:rsidRPr="00BF472A" w:rsidRDefault="006A4C64" w:rsidP="006A4C64">
            <w:pPr>
              <w:spacing w:before="0" w:after="0"/>
              <w:rPr>
                <w:rFonts w:asciiTheme="majorHAnsi" w:hAnsiTheme="majorHAnsi" w:cs="Calibri"/>
                <w:szCs w:val="22"/>
                <w:lang w:val="ro-RO"/>
              </w:rPr>
            </w:pPr>
          </w:p>
        </w:tc>
      </w:tr>
      <w:tr w:rsidR="006A4C64" w:rsidRPr="00BF472A" w:rsidTr="008B6E7A">
        <w:trPr>
          <w:trHeight w:val="381"/>
        </w:trPr>
        <w:tc>
          <w:tcPr>
            <w:tcW w:w="2148" w:type="dxa"/>
            <w:vMerge w:val="restart"/>
            <w:shd w:val="clear" w:color="auto" w:fill="DBE5F1" w:themeFill="accent1" w:themeFillTint="33"/>
          </w:tcPr>
          <w:p w:rsidR="006A4C64" w:rsidRPr="00BF472A" w:rsidRDefault="006A4C64" w:rsidP="006A4C64">
            <w:pPr>
              <w:spacing w:before="0" w:after="0"/>
              <w:rPr>
                <w:rFonts w:asciiTheme="majorHAnsi" w:hAnsiTheme="majorHAnsi" w:cs="Calibri"/>
                <w:b/>
                <w:szCs w:val="22"/>
                <w:lang w:val="ro-RO"/>
              </w:rPr>
            </w:pPr>
            <w:r w:rsidRPr="00BF472A">
              <w:rPr>
                <w:rFonts w:asciiTheme="majorHAnsi" w:hAnsiTheme="majorHAnsi" w:cs="Calibri"/>
                <w:b/>
                <w:szCs w:val="22"/>
                <w:lang w:val="ro-RO"/>
              </w:rPr>
              <w:t>Servicii medicale</w:t>
            </w:r>
          </w:p>
        </w:tc>
        <w:tc>
          <w:tcPr>
            <w:tcW w:w="3742"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Obținerea certificatului de handicap</w:t>
            </w:r>
          </w:p>
        </w:tc>
        <w:tc>
          <w:tcPr>
            <w:tcW w:w="4478" w:type="dxa"/>
            <w:vMerge w:val="restart"/>
          </w:tcPr>
          <w:p w:rsidR="006A4C64" w:rsidRPr="00BF472A" w:rsidRDefault="006A4C64" w:rsidP="006A4C64">
            <w:pPr>
              <w:pStyle w:val="ListParagraph"/>
              <w:numPr>
                <w:ilvl w:val="0"/>
                <w:numId w:val="21"/>
              </w:numPr>
              <w:spacing w:before="0" w:after="0"/>
              <w:ind w:left="175" w:hanging="175"/>
              <w:rPr>
                <w:rFonts w:asciiTheme="majorHAnsi" w:hAnsiTheme="majorHAnsi" w:cs="Calibri"/>
                <w:szCs w:val="22"/>
                <w:lang w:val="ro-RO"/>
              </w:rPr>
            </w:pPr>
            <w:r w:rsidRPr="00BF472A">
              <w:rPr>
                <w:rFonts w:asciiTheme="majorHAnsi" w:hAnsiTheme="majorHAnsi" w:cs="Calibri"/>
                <w:szCs w:val="22"/>
                <w:lang w:val="ro-RO"/>
              </w:rPr>
              <w:t>cop</w:t>
            </w:r>
            <w:r w:rsidR="003E10D8" w:rsidRPr="00BF472A">
              <w:rPr>
                <w:rFonts w:asciiTheme="majorHAnsi" w:hAnsiTheme="majorHAnsi" w:cs="Calibri"/>
                <w:szCs w:val="22"/>
                <w:lang w:val="ro-RO"/>
              </w:rPr>
              <w:t>i</w:t>
            </w:r>
            <w:r w:rsidRPr="00BF472A">
              <w:rPr>
                <w:rFonts w:asciiTheme="majorHAnsi" w:hAnsiTheme="majorHAnsi" w:cs="Calibri"/>
                <w:szCs w:val="22"/>
                <w:lang w:val="ro-RO"/>
              </w:rPr>
              <w:t>ii ce au nevoie de servicii medicale, categorie care cuprinde copiii neînscriși la un medic de familie, copiii ce trebuie să obţină un certificat de handicap și cop</w:t>
            </w:r>
            <w:r w:rsidR="003E10D8" w:rsidRPr="00BF472A">
              <w:rPr>
                <w:rFonts w:asciiTheme="majorHAnsi" w:hAnsiTheme="majorHAnsi" w:cs="Calibri"/>
                <w:szCs w:val="22"/>
                <w:lang w:val="ro-RO"/>
              </w:rPr>
              <w:t>i</w:t>
            </w:r>
            <w:r w:rsidRPr="00BF472A">
              <w:rPr>
                <w:rFonts w:asciiTheme="majorHAnsi" w:hAnsiTheme="majorHAnsi" w:cs="Calibri"/>
                <w:szCs w:val="22"/>
                <w:lang w:val="ro-RO"/>
              </w:rPr>
              <w:t>ii cu o dizabilitate sau boală cronică ce trebuie să consulte un medic specialist;</w:t>
            </w:r>
          </w:p>
          <w:p w:rsidR="006A4C64" w:rsidRPr="00BF472A" w:rsidRDefault="006A4C64" w:rsidP="006A4C64">
            <w:pPr>
              <w:pStyle w:val="ListParagraph"/>
              <w:numPr>
                <w:ilvl w:val="0"/>
                <w:numId w:val="21"/>
              </w:numPr>
              <w:spacing w:before="0" w:after="0"/>
              <w:ind w:left="175" w:hanging="175"/>
              <w:rPr>
                <w:rFonts w:asciiTheme="majorHAnsi" w:hAnsiTheme="majorHAnsi" w:cs="Calibri"/>
                <w:szCs w:val="22"/>
                <w:lang w:val="ro-RO"/>
              </w:rPr>
            </w:pPr>
            <w:r w:rsidRPr="00BF472A">
              <w:rPr>
                <w:rFonts w:asciiTheme="majorHAnsi" w:hAnsiTheme="majorHAnsi" w:cs="Calibri"/>
                <w:szCs w:val="22"/>
                <w:lang w:val="ro-RO"/>
              </w:rPr>
              <w:t>cop</w:t>
            </w:r>
            <w:r w:rsidR="003E10D8" w:rsidRPr="00BF472A">
              <w:rPr>
                <w:rFonts w:asciiTheme="majorHAnsi" w:hAnsiTheme="majorHAnsi" w:cs="Calibri"/>
                <w:szCs w:val="22"/>
                <w:lang w:val="ro-RO"/>
              </w:rPr>
              <w:t>i</w:t>
            </w:r>
            <w:r w:rsidRPr="00BF472A">
              <w:rPr>
                <w:rFonts w:asciiTheme="majorHAnsi" w:hAnsiTheme="majorHAnsi" w:cs="Calibri"/>
                <w:szCs w:val="22"/>
                <w:lang w:val="ro-RO"/>
              </w:rPr>
              <w:t>ii sub 2 ani;</w:t>
            </w:r>
          </w:p>
          <w:p w:rsidR="006A4C64" w:rsidRPr="00BF472A" w:rsidRDefault="006A4C64" w:rsidP="006A4C64">
            <w:pPr>
              <w:pStyle w:val="ListParagraph"/>
              <w:numPr>
                <w:ilvl w:val="0"/>
                <w:numId w:val="21"/>
              </w:numPr>
              <w:spacing w:before="0" w:after="0"/>
              <w:ind w:left="175" w:hanging="175"/>
              <w:rPr>
                <w:rFonts w:asciiTheme="majorHAnsi" w:hAnsiTheme="majorHAnsi" w:cs="Calibri"/>
                <w:szCs w:val="22"/>
                <w:lang w:val="ro-RO"/>
              </w:rPr>
            </w:pPr>
            <w:r w:rsidRPr="00BF472A">
              <w:rPr>
                <w:rFonts w:asciiTheme="majorHAnsi" w:hAnsiTheme="majorHAnsi" w:cs="Calibri"/>
                <w:szCs w:val="22"/>
                <w:lang w:val="ro-RO"/>
              </w:rPr>
              <w:t>mame</w:t>
            </w:r>
            <w:r w:rsidR="003E10D8" w:rsidRPr="00BF472A">
              <w:rPr>
                <w:rFonts w:asciiTheme="majorHAnsi" w:hAnsiTheme="majorHAnsi" w:cs="Calibri"/>
                <w:szCs w:val="22"/>
                <w:lang w:val="ro-RO"/>
              </w:rPr>
              <w:t>le</w:t>
            </w:r>
            <w:r w:rsidRPr="00BF472A">
              <w:rPr>
                <w:rFonts w:asciiTheme="majorHAnsi" w:hAnsiTheme="majorHAnsi" w:cs="Calibri"/>
                <w:szCs w:val="22"/>
                <w:lang w:val="ro-RO"/>
              </w:rPr>
              <w:t xml:space="preserve"> adolescente;</w:t>
            </w:r>
          </w:p>
          <w:p w:rsidR="006A4C64" w:rsidRPr="00BF472A" w:rsidRDefault="006A4C64" w:rsidP="006A4C64">
            <w:pPr>
              <w:pStyle w:val="ListParagraph"/>
              <w:numPr>
                <w:ilvl w:val="0"/>
                <w:numId w:val="21"/>
              </w:numPr>
              <w:spacing w:before="0" w:after="0"/>
              <w:ind w:left="175" w:hanging="175"/>
              <w:rPr>
                <w:rFonts w:asciiTheme="majorHAnsi" w:hAnsiTheme="majorHAnsi" w:cs="Calibri"/>
                <w:szCs w:val="22"/>
                <w:lang w:val="ro-RO"/>
              </w:rPr>
            </w:pPr>
            <w:r w:rsidRPr="00BF472A">
              <w:rPr>
                <w:rFonts w:asciiTheme="majorHAnsi" w:hAnsiTheme="majorHAnsi" w:cs="Calibri"/>
                <w:szCs w:val="22"/>
                <w:lang w:val="ro-RO"/>
              </w:rPr>
              <w:lastRenderedPageBreak/>
              <w:t>copi</w:t>
            </w:r>
            <w:r w:rsidR="003E10D8" w:rsidRPr="00BF472A">
              <w:rPr>
                <w:rFonts w:asciiTheme="majorHAnsi" w:hAnsiTheme="majorHAnsi" w:cs="Calibri"/>
                <w:szCs w:val="22"/>
                <w:lang w:val="ro-RO"/>
              </w:rPr>
              <w:t>i</w:t>
            </w:r>
            <w:r w:rsidRPr="00BF472A">
              <w:rPr>
                <w:rFonts w:asciiTheme="majorHAnsi" w:hAnsiTheme="majorHAnsi" w:cs="Calibri"/>
                <w:szCs w:val="22"/>
                <w:lang w:val="ro-RO"/>
              </w:rPr>
              <w:t>i ce prezintă risc de neglijare sau abuz.</w:t>
            </w:r>
          </w:p>
        </w:tc>
      </w:tr>
      <w:tr w:rsidR="006A4C64" w:rsidRPr="00BF472A" w:rsidTr="008B6E7A">
        <w:trPr>
          <w:trHeight w:val="326"/>
        </w:trPr>
        <w:tc>
          <w:tcPr>
            <w:tcW w:w="2148" w:type="dxa"/>
            <w:vMerge/>
            <w:shd w:val="clear" w:color="auto" w:fill="DBE5F1" w:themeFill="accent1" w:themeFillTint="33"/>
          </w:tcPr>
          <w:p w:rsidR="006A4C64" w:rsidRPr="00BF472A" w:rsidRDefault="006A4C64" w:rsidP="006A4C64">
            <w:pPr>
              <w:spacing w:before="0" w:after="0"/>
              <w:rPr>
                <w:rFonts w:asciiTheme="majorHAnsi" w:hAnsiTheme="majorHAnsi" w:cs="Calibri"/>
                <w:b/>
                <w:szCs w:val="22"/>
                <w:lang w:val="ro-RO"/>
              </w:rPr>
            </w:pPr>
          </w:p>
        </w:tc>
        <w:tc>
          <w:tcPr>
            <w:tcW w:w="3742"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Asigurarea transportului până la medic</w:t>
            </w:r>
          </w:p>
        </w:tc>
        <w:tc>
          <w:tcPr>
            <w:tcW w:w="4478" w:type="dxa"/>
            <w:vMerge/>
          </w:tcPr>
          <w:p w:rsidR="006A4C64" w:rsidRPr="00BF472A" w:rsidRDefault="006A4C64" w:rsidP="006A4C64">
            <w:pPr>
              <w:spacing w:before="0" w:after="0"/>
              <w:rPr>
                <w:rFonts w:asciiTheme="majorHAnsi" w:hAnsiTheme="majorHAnsi" w:cs="Calibri"/>
                <w:szCs w:val="22"/>
                <w:lang w:val="ro-RO"/>
              </w:rPr>
            </w:pPr>
          </w:p>
        </w:tc>
      </w:tr>
      <w:tr w:rsidR="006A4C64" w:rsidRPr="00BF472A" w:rsidTr="008B6E7A">
        <w:trPr>
          <w:trHeight w:val="376"/>
        </w:trPr>
        <w:tc>
          <w:tcPr>
            <w:tcW w:w="2148" w:type="dxa"/>
            <w:vMerge/>
            <w:shd w:val="clear" w:color="auto" w:fill="DBE5F1" w:themeFill="accent1" w:themeFillTint="33"/>
          </w:tcPr>
          <w:p w:rsidR="006A4C64" w:rsidRPr="00BF472A" w:rsidRDefault="006A4C64" w:rsidP="006A4C64">
            <w:pPr>
              <w:spacing w:before="0" w:after="0"/>
              <w:rPr>
                <w:rFonts w:asciiTheme="majorHAnsi" w:hAnsiTheme="majorHAnsi" w:cs="Calibri"/>
                <w:b/>
                <w:szCs w:val="22"/>
                <w:lang w:val="ro-RO"/>
              </w:rPr>
            </w:pPr>
          </w:p>
        </w:tc>
        <w:tc>
          <w:tcPr>
            <w:tcW w:w="3742"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Programarea vizitei și/sau acompanierea până la medic</w:t>
            </w:r>
          </w:p>
        </w:tc>
        <w:tc>
          <w:tcPr>
            <w:tcW w:w="4478" w:type="dxa"/>
            <w:vMerge/>
          </w:tcPr>
          <w:p w:rsidR="006A4C64" w:rsidRPr="00BF472A" w:rsidRDefault="006A4C64" w:rsidP="006A4C64">
            <w:pPr>
              <w:spacing w:before="0" w:after="0"/>
              <w:rPr>
                <w:rFonts w:asciiTheme="majorHAnsi" w:hAnsiTheme="majorHAnsi" w:cs="Calibri"/>
                <w:szCs w:val="22"/>
                <w:lang w:val="ro-RO"/>
              </w:rPr>
            </w:pPr>
          </w:p>
        </w:tc>
      </w:tr>
      <w:tr w:rsidR="006A4C64" w:rsidRPr="00BF472A" w:rsidTr="008B6E7A">
        <w:tc>
          <w:tcPr>
            <w:tcW w:w="2148" w:type="dxa"/>
            <w:vMerge/>
            <w:shd w:val="clear" w:color="auto" w:fill="DBE5F1" w:themeFill="accent1" w:themeFillTint="33"/>
          </w:tcPr>
          <w:p w:rsidR="006A4C64" w:rsidRPr="00BF472A" w:rsidRDefault="006A4C64" w:rsidP="006A4C64">
            <w:pPr>
              <w:spacing w:before="0" w:after="0"/>
              <w:rPr>
                <w:rFonts w:asciiTheme="majorHAnsi" w:hAnsiTheme="majorHAnsi" w:cs="Calibri"/>
                <w:b/>
                <w:szCs w:val="22"/>
                <w:lang w:val="ro-RO"/>
              </w:rPr>
            </w:pPr>
          </w:p>
        </w:tc>
        <w:tc>
          <w:tcPr>
            <w:tcW w:w="3742" w:type="dxa"/>
          </w:tcPr>
          <w:p w:rsidR="006A4C64" w:rsidRPr="00BF472A" w:rsidRDefault="006A4C64" w:rsidP="006A4C64">
            <w:pPr>
              <w:spacing w:before="0" w:after="0"/>
              <w:rPr>
                <w:rFonts w:asciiTheme="majorHAnsi" w:hAnsiTheme="majorHAnsi" w:cs="Calibri"/>
                <w:szCs w:val="22"/>
                <w:lang w:val="ro-RO"/>
              </w:rPr>
            </w:pPr>
            <w:r w:rsidRPr="00BF472A">
              <w:rPr>
                <w:rFonts w:asciiTheme="majorHAnsi" w:hAnsiTheme="majorHAnsi" w:cs="Calibri"/>
                <w:szCs w:val="22"/>
                <w:lang w:val="ro-RO"/>
              </w:rPr>
              <w:t>Înscrierea la medicul de familie</w:t>
            </w:r>
          </w:p>
        </w:tc>
        <w:tc>
          <w:tcPr>
            <w:tcW w:w="4478" w:type="dxa"/>
            <w:vMerge/>
          </w:tcPr>
          <w:p w:rsidR="006A4C64" w:rsidRPr="00BF472A" w:rsidRDefault="006A4C64" w:rsidP="006A4C64">
            <w:pPr>
              <w:spacing w:before="0" w:after="0"/>
              <w:rPr>
                <w:rFonts w:asciiTheme="majorHAnsi" w:hAnsiTheme="majorHAnsi" w:cs="Calibri"/>
                <w:szCs w:val="22"/>
                <w:lang w:val="ro-RO"/>
              </w:rPr>
            </w:pPr>
          </w:p>
        </w:tc>
      </w:tr>
    </w:tbl>
    <w:p w:rsidR="006A4C64" w:rsidRPr="00BF472A" w:rsidRDefault="006A4C64" w:rsidP="006A4C64">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 UNIC</w:t>
      </w:r>
      <w:r w:rsidR="003E10D8" w:rsidRPr="00BF472A">
        <w:rPr>
          <w:rFonts w:asciiTheme="majorHAnsi" w:hAnsiTheme="majorHAnsi"/>
          <w:b w:val="0"/>
          <w:i/>
          <w:sz w:val="22"/>
          <w:szCs w:val="22"/>
          <w:lang w:val="ro-RO"/>
        </w:rPr>
        <w:t>E</w:t>
      </w:r>
      <w:r w:rsidRPr="00BF472A">
        <w:rPr>
          <w:rFonts w:asciiTheme="majorHAnsi" w:hAnsiTheme="majorHAnsi"/>
          <w:b w:val="0"/>
          <w:i/>
          <w:sz w:val="22"/>
          <w:szCs w:val="22"/>
          <w:lang w:val="ro-RO"/>
        </w:rPr>
        <w:t>F</w:t>
      </w:r>
    </w:p>
    <w:p w:rsidR="006A4C64" w:rsidRPr="00BF472A" w:rsidRDefault="006A4C64" w:rsidP="008E73A2">
      <w:pPr>
        <w:spacing w:before="0" w:after="0"/>
        <w:rPr>
          <w:rFonts w:asciiTheme="majorHAnsi" w:hAnsiTheme="majorHAnsi" w:cs="Calibri"/>
          <w:szCs w:val="22"/>
          <w:lang w:val="ro-RO"/>
        </w:rPr>
      </w:pPr>
    </w:p>
    <w:p w:rsidR="006A4C64" w:rsidRPr="00BF472A" w:rsidRDefault="00C77366" w:rsidP="008E73A2">
      <w:pPr>
        <w:spacing w:before="120" w:after="120"/>
        <w:rPr>
          <w:rFonts w:asciiTheme="majorHAnsi" w:hAnsiTheme="majorHAnsi"/>
          <w:szCs w:val="22"/>
          <w:lang w:val="ro-RO"/>
        </w:rPr>
      </w:pPr>
      <w:r w:rsidRPr="00BF472A">
        <w:rPr>
          <w:rFonts w:asciiTheme="majorHAnsi" w:hAnsiTheme="majorHAnsi" w:cs="Calibri"/>
          <w:szCs w:val="22"/>
          <w:lang w:val="ro-RO"/>
        </w:rPr>
        <w:t>A doua evaluare formativă</w:t>
      </w:r>
      <w:r w:rsidR="00C93C31" w:rsidRPr="00BF472A">
        <w:rPr>
          <w:rStyle w:val="FootnoteReference"/>
          <w:rFonts w:asciiTheme="majorHAnsi" w:hAnsiTheme="majorHAnsi" w:cs="Calibri"/>
          <w:szCs w:val="22"/>
          <w:lang w:val="ro-RO"/>
        </w:rPr>
        <w:footnoteReference w:id="56"/>
      </w:r>
      <w:r w:rsidRPr="00BF472A">
        <w:rPr>
          <w:rFonts w:asciiTheme="majorHAnsi" w:hAnsiTheme="majorHAnsi" w:cs="Calibri"/>
          <w:szCs w:val="22"/>
          <w:lang w:val="ro-RO"/>
        </w:rPr>
        <w:t xml:space="preserve"> a</w:t>
      </w:r>
      <w:r w:rsidR="00C93C31" w:rsidRPr="00BF472A">
        <w:rPr>
          <w:rFonts w:asciiTheme="majorHAnsi" w:hAnsiTheme="majorHAnsi" w:cs="Calibri"/>
          <w:szCs w:val="22"/>
          <w:lang w:val="ro-RO"/>
        </w:rPr>
        <w:t xml:space="preserve"> sublin</w:t>
      </w:r>
      <w:r w:rsidR="002D2A38" w:rsidRPr="00BF472A">
        <w:rPr>
          <w:rFonts w:asciiTheme="majorHAnsi" w:hAnsiTheme="majorHAnsi" w:cs="Calibri"/>
          <w:szCs w:val="22"/>
          <w:lang w:val="ro-RO"/>
        </w:rPr>
        <w:t>i</w:t>
      </w:r>
      <w:r w:rsidR="00C93C31" w:rsidRPr="00BF472A">
        <w:rPr>
          <w:rFonts w:asciiTheme="majorHAnsi" w:hAnsiTheme="majorHAnsi" w:cs="Calibri"/>
          <w:szCs w:val="22"/>
          <w:lang w:val="ro-RO"/>
        </w:rPr>
        <w:t xml:space="preserve">at nevoia lucrătorilor comunitari de a </w:t>
      </w:r>
      <w:r w:rsidR="002D2A38" w:rsidRPr="00BF472A">
        <w:rPr>
          <w:rFonts w:asciiTheme="majorHAnsi" w:hAnsiTheme="majorHAnsi" w:cs="Calibri"/>
          <w:szCs w:val="22"/>
          <w:lang w:val="ro-RO"/>
        </w:rPr>
        <w:t>beneficia de îndrumare</w:t>
      </w:r>
      <w:r w:rsidR="00D57CA6" w:rsidRPr="00BF472A">
        <w:rPr>
          <w:rFonts w:asciiTheme="majorHAnsi" w:hAnsiTheme="majorHAnsi" w:cs="Calibri"/>
          <w:szCs w:val="22"/>
          <w:lang w:val="ro-RO"/>
        </w:rPr>
        <w:t>, arătând că exist</w:t>
      </w:r>
      <w:r w:rsidR="00333EB7" w:rsidRPr="00BF472A">
        <w:rPr>
          <w:rFonts w:asciiTheme="majorHAnsi" w:hAnsiTheme="majorHAnsi" w:cs="Calibri"/>
          <w:szCs w:val="22"/>
          <w:lang w:val="ro-RO"/>
        </w:rPr>
        <w:t>ă</w:t>
      </w:r>
      <w:r w:rsidR="00D57CA6" w:rsidRPr="00BF472A">
        <w:rPr>
          <w:rFonts w:asciiTheme="majorHAnsi" w:hAnsiTheme="majorHAnsi" w:cs="Calibri"/>
          <w:szCs w:val="22"/>
          <w:lang w:val="ro-RO"/>
        </w:rPr>
        <w:t xml:space="preserve"> diferențe importante în ceea ce privește capacitatea acestora </w:t>
      </w:r>
      <w:r w:rsidR="00CB268A" w:rsidRPr="00BF472A">
        <w:rPr>
          <w:rFonts w:asciiTheme="majorHAnsi" w:hAnsiTheme="majorHAnsi" w:cs="Calibri"/>
          <w:szCs w:val="22"/>
          <w:lang w:val="ro-RO"/>
        </w:rPr>
        <w:t xml:space="preserve">de a </w:t>
      </w:r>
      <w:r w:rsidR="00985513" w:rsidRPr="00BF472A">
        <w:rPr>
          <w:rFonts w:asciiTheme="majorHAnsi" w:hAnsiTheme="majorHAnsi" w:cs="Calibri"/>
          <w:szCs w:val="22"/>
          <w:lang w:val="ro-RO"/>
        </w:rPr>
        <w:t>planifica</w:t>
      </w:r>
      <w:r w:rsidR="00D57CA6" w:rsidRPr="00BF472A">
        <w:rPr>
          <w:rFonts w:asciiTheme="majorHAnsi" w:hAnsiTheme="majorHAnsi" w:cs="Calibri"/>
          <w:szCs w:val="22"/>
          <w:lang w:val="ro-RO"/>
        </w:rPr>
        <w:t xml:space="preserve"> </w:t>
      </w:r>
      <w:r w:rsidR="002D2A38" w:rsidRPr="00BF472A">
        <w:rPr>
          <w:rFonts w:asciiTheme="majorHAnsi" w:hAnsiTheme="majorHAnsi" w:cs="Calibri"/>
          <w:szCs w:val="22"/>
          <w:lang w:val="ro-RO"/>
        </w:rPr>
        <w:t xml:space="preserve">și furniza </w:t>
      </w:r>
      <w:r w:rsidR="00D57CA6" w:rsidRPr="00BF472A">
        <w:rPr>
          <w:rFonts w:asciiTheme="majorHAnsi" w:hAnsiTheme="majorHAnsi" w:cs="Calibri"/>
          <w:szCs w:val="22"/>
          <w:lang w:val="ro-RO"/>
        </w:rPr>
        <w:t xml:space="preserve">servicii </w:t>
      </w:r>
      <w:r w:rsidR="00985513" w:rsidRPr="00BF472A">
        <w:rPr>
          <w:rFonts w:asciiTheme="majorHAnsi" w:hAnsiTheme="majorHAnsi" w:cs="Calibri"/>
          <w:szCs w:val="22"/>
          <w:lang w:val="ro-RO"/>
        </w:rPr>
        <w:t>destinat</w:t>
      </w:r>
      <w:r w:rsidR="002D2A38" w:rsidRPr="00BF472A">
        <w:rPr>
          <w:rFonts w:asciiTheme="majorHAnsi" w:hAnsiTheme="majorHAnsi" w:cs="Calibri"/>
          <w:szCs w:val="22"/>
          <w:lang w:val="ro-RO"/>
        </w:rPr>
        <w:t>e</w:t>
      </w:r>
      <w:r w:rsidR="00985513" w:rsidRPr="00BF472A">
        <w:rPr>
          <w:rFonts w:asciiTheme="majorHAnsi" w:hAnsiTheme="majorHAnsi" w:cs="Calibri"/>
          <w:szCs w:val="22"/>
          <w:lang w:val="ro-RO"/>
        </w:rPr>
        <w:t xml:space="preserve"> adresării vulnerabilităților identificate</w:t>
      </w:r>
      <w:r w:rsidR="00C93C31" w:rsidRPr="00BF472A">
        <w:rPr>
          <w:rFonts w:asciiTheme="majorHAnsi" w:hAnsiTheme="majorHAnsi" w:cs="Calibri"/>
          <w:szCs w:val="22"/>
          <w:lang w:val="ro-RO"/>
        </w:rPr>
        <w:t>. Astfel, Au</w:t>
      </w:r>
      <w:r w:rsidR="00333EB7" w:rsidRPr="00BF472A">
        <w:rPr>
          <w:rFonts w:asciiTheme="majorHAnsi" w:hAnsiTheme="majorHAnsi" w:cs="Calibri"/>
          <w:szCs w:val="22"/>
          <w:lang w:val="ro-RO"/>
        </w:rPr>
        <w:t>r</w:t>
      </w:r>
      <w:r w:rsidR="00C93C31" w:rsidRPr="00BF472A">
        <w:rPr>
          <w:rFonts w:asciiTheme="majorHAnsi" w:hAnsiTheme="majorHAnsi" w:cs="Calibri"/>
          <w:szCs w:val="22"/>
          <w:lang w:val="ro-RO"/>
        </w:rPr>
        <w:t xml:space="preserve">ora a venit în sprijinul lucrătorilor comunitari prin realizarea primului pas </w:t>
      </w:r>
      <w:r w:rsidR="002462AC" w:rsidRPr="00BF472A">
        <w:rPr>
          <w:rFonts w:asciiTheme="majorHAnsi" w:hAnsiTheme="majorHAnsi" w:cs="Calibri"/>
          <w:szCs w:val="22"/>
          <w:lang w:val="ro-RO"/>
        </w:rPr>
        <w:t>în</w:t>
      </w:r>
      <w:r w:rsidR="002D2A38" w:rsidRPr="00BF472A">
        <w:rPr>
          <w:rFonts w:asciiTheme="majorHAnsi" w:hAnsiTheme="majorHAnsi" w:cs="Calibri"/>
          <w:szCs w:val="22"/>
          <w:lang w:val="ro-RO"/>
        </w:rPr>
        <w:t xml:space="preserve"> întocmirea</w:t>
      </w:r>
      <w:r w:rsidR="00C93C31" w:rsidRPr="00BF472A">
        <w:rPr>
          <w:rFonts w:asciiTheme="majorHAnsi" w:hAnsiTheme="majorHAnsi" w:cs="Calibri"/>
          <w:szCs w:val="22"/>
          <w:lang w:val="ro-RO"/>
        </w:rPr>
        <w:t xml:space="preserve"> planului </w:t>
      </w:r>
      <w:r w:rsidR="00333EB7" w:rsidRPr="00BF472A">
        <w:rPr>
          <w:rFonts w:asciiTheme="majorHAnsi" w:hAnsiTheme="majorHAnsi" w:cs="Calibri"/>
          <w:szCs w:val="22"/>
          <w:lang w:val="ro-RO"/>
        </w:rPr>
        <w:t>i</w:t>
      </w:r>
      <w:r w:rsidR="00C93C31" w:rsidRPr="00BF472A">
        <w:rPr>
          <w:rFonts w:asciiTheme="majorHAnsi" w:hAnsiTheme="majorHAnsi" w:cs="Calibri"/>
          <w:szCs w:val="22"/>
          <w:lang w:val="ro-RO"/>
        </w:rPr>
        <w:t>ndividual de intervenție, respectiv prin generarea unui pachet de servicii de bază individualizat</w:t>
      </w:r>
      <w:r w:rsidR="00656CCB" w:rsidRPr="00BF472A">
        <w:rPr>
          <w:rFonts w:asciiTheme="majorHAnsi" w:hAnsiTheme="majorHAnsi" w:cs="Calibri"/>
          <w:szCs w:val="22"/>
          <w:lang w:val="ro-RO"/>
        </w:rPr>
        <w:t xml:space="preserve">, în funcție de vulnerabilitățile identificate </w:t>
      </w:r>
      <w:r w:rsidR="002D2A38" w:rsidRPr="00BF472A">
        <w:rPr>
          <w:rFonts w:asciiTheme="majorHAnsi" w:hAnsiTheme="majorHAnsi" w:cs="Calibri"/>
          <w:szCs w:val="22"/>
          <w:lang w:val="ro-RO"/>
        </w:rPr>
        <w:t xml:space="preserve">la nivelul </w:t>
      </w:r>
      <w:r w:rsidR="00656CCB" w:rsidRPr="00BF472A">
        <w:rPr>
          <w:rFonts w:asciiTheme="majorHAnsi" w:hAnsiTheme="majorHAnsi" w:cs="Calibri"/>
          <w:szCs w:val="22"/>
          <w:lang w:val="ro-RO"/>
        </w:rPr>
        <w:t>copii</w:t>
      </w:r>
      <w:r w:rsidR="002D2A38" w:rsidRPr="00BF472A">
        <w:rPr>
          <w:rFonts w:asciiTheme="majorHAnsi" w:hAnsiTheme="majorHAnsi" w:cs="Calibri"/>
          <w:szCs w:val="22"/>
          <w:lang w:val="ro-RO"/>
        </w:rPr>
        <w:t>lor</w:t>
      </w:r>
      <w:r w:rsidR="00656CCB" w:rsidRPr="00BF472A">
        <w:rPr>
          <w:rFonts w:asciiTheme="majorHAnsi" w:hAnsiTheme="majorHAnsi" w:cs="Calibri"/>
          <w:szCs w:val="22"/>
          <w:lang w:val="ro-RO"/>
        </w:rPr>
        <w:t xml:space="preserve"> și femeil</w:t>
      </w:r>
      <w:r w:rsidR="002D2A38" w:rsidRPr="00BF472A">
        <w:rPr>
          <w:rFonts w:asciiTheme="majorHAnsi" w:hAnsiTheme="majorHAnsi" w:cs="Calibri"/>
          <w:szCs w:val="22"/>
          <w:lang w:val="ro-RO"/>
        </w:rPr>
        <w:t>or</w:t>
      </w:r>
      <w:r w:rsidR="00656CCB" w:rsidRPr="00BF472A">
        <w:rPr>
          <w:rFonts w:asciiTheme="majorHAnsi" w:hAnsiTheme="majorHAnsi" w:cs="Calibri"/>
          <w:szCs w:val="22"/>
          <w:lang w:val="ro-RO"/>
        </w:rPr>
        <w:t xml:space="preserve"> din gospodărie. În plus, trebuie menționat că intervențiile specifice sunt gen</w:t>
      </w:r>
      <w:r w:rsidR="00AC3247" w:rsidRPr="00BF472A">
        <w:rPr>
          <w:rFonts w:asciiTheme="majorHAnsi" w:hAnsiTheme="majorHAnsi" w:cs="Calibri"/>
          <w:szCs w:val="22"/>
          <w:lang w:val="ro-RO"/>
        </w:rPr>
        <w:t>e</w:t>
      </w:r>
      <w:r w:rsidR="00656CCB" w:rsidRPr="00BF472A">
        <w:rPr>
          <w:rFonts w:asciiTheme="majorHAnsi" w:hAnsiTheme="majorHAnsi" w:cs="Calibri"/>
          <w:szCs w:val="22"/>
          <w:lang w:val="ro-RO"/>
        </w:rPr>
        <w:t xml:space="preserve">rate </w:t>
      </w:r>
      <w:r w:rsidR="00C93C31" w:rsidRPr="00BF472A">
        <w:rPr>
          <w:rFonts w:asciiTheme="majorHAnsi" w:hAnsiTheme="majorHAnsi" w:cs="Calibri"/>
          <w:szCs w:val="22"/>
          <w:lang w:val="ro-RO"/>
        </w:rPr>
        <w:t>pentru fiecare copil vulnerabil, dar și pentru membrii famili</w:t>
      </w:r>
      <w:r w:rsidR="00333EB7" w:rsidRPr="00BF472A">
        <w:rPr>
          <w:rFonts w:asciiTheme="majorHAnsi" w:hAnsiTheme="majorHAnsi" w:cs="Calibri"/>
          <w:szCs w:val="22"/>
          <w:lang w:val="ro-RO"/>
        </w:rPr>
        <w:t>ei</w:t>
      </w:r>
      <w:r w:rsidR="00C93C31" w:rsidRPr="00BF472A">
        <w:rPr>
          <w:rFonts w:asciiTheme="majorHAnsi" w:hAnsiTheme="majorHAnsi" w:cs="Calibri"/>
          <w:szCs w:val="22"/>
          <w:lang w:val="ro-RO"/>
        </w:rPr>
        <w:t xml:space="preserve"> </w:t>
      </w:r>
      <w:r w:rsidR="00656CCB" w:rsidRPr="00BF472A">
        <w:rPr>
          <w:rFonts w:asciiTheme="majorHAnsi" w:hAnsiTheme="majorHAnsi" w:cs="Calibri"/>
          <w:szCs w:val="22"/>
          <w:lang w:val="ro-RO"/>
        </w:rPr>
        <w:t>acestuia, cu precădere părinții sau principalul îngrijitor</w:t>
      </w:r>
      <w:r w:rsidR="00C93C31" w:rsidRPr="00BF472A">
        <w:rPr>
          <w:rFonts w:asciiTheme="majorHAnsi" w:hAnsiTheme="majorHAnsi" w:cs="Calibri"/>
          <w:szCs w:val="22"/>
          <w:lang w:val="ro-RO"/>
        </w:rPr>
        <w:t xml:space="preserve">. </w:t>
      </w:r>
      <w:r w:rsidR="00157555" w:rsidRPr="00BF472A">
        <w:rPr>
          <w:rFonts w:asciiTheme="majorHAnsi" w:hAnsiTheme="majorHAnsi" w:cs="Calibri"/>
          <w:szCs w:val="22"/>
          <w:lang w:val="ro-RO"/>
        </w:rPr>
        <w:t>Conform manualului dezvoltat de UNICEF</w:t>
      </w:r>
      <w:r w:rsidR="007C0399" w:rsidRPr="00BF472A">
        <w:rPr>
          <w:rFonts w:asciiTheme="majorHAnsi" w:hAnsiTheme="majorHAnsi" w:cs="Calibri"/>
          <w:szCs w:val="22"/>
          <w:lang w:val="ro-RO"/>
        </w:rPr>
        <w:t xml:space="preserve"> și CERME</w:t>
      </w:r>
      <w:r w:rsidR="00157555" w:rsidRPr="00BF472A">
        <w:rPr>
          <w:rFonts w:asciiTheme="majorHAnsi" w:hAnsiTheme="majorHAnsi" w:cs="Calibri"/>
          <w:szCs w:val="22"/>
          <w:lang w:val="ro-RO"/>
        </w:rPr>
        <w:t xml:space="preserve"> pentru instruirea lucrătorilor comunitari</w:t>
      </w:r>
      <w:r w:rsidR="002D2A38"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„Aurora identifică</w:t>
      </w:r>
      <w:r w:rsidR="002D2A38" w:rsidRPr="00BF472A">
        <w:rPr>
          <w:rFonts w:asciiTheme="majorHAnsi" w:hAnsiTheme="majorHAnsi" w:cs="Calibri"/>
          <w:szCs w:val="22"/>
          <w:lang w:val="ro-RO"/>
        </w:rPr>
        <w:t xml:space="preserve"> vulnerabilitățile copiilor și/</w:t>
      </w:r>
      <w:r w:rsidR="00157555" w:rsidRPr="00BF472A">
        <w:rPr>
          <w:rFonts w:asciiTheme="majorHAnsi" w:hAnsiTheme="majorHAnsi" w:cs="Calibri"/>
          <w:szCs w:val="22"/>
          <w:lang w:val="ro-RO"/>
        </w:rPr>
        <w:t>sau femeilor din gospodărie (prin aplicarea chestionarului), dar oferă servicii mai multor membri din gospodărie: capului de gospodărie, părinților, persoanei care îngrijește copiii, copiilor. Serviciile adresate adulților sunt afișate sub numele persoanei respective (chiar dacă vulnerabilitatea a fost identificată pentru un copil din gospodăria în cauză).” Așadar</w:t>
      </w:r>
      <w:r w:rsidR="003712B1"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w:t>
      </w:r>
      <w:r w:rsidR="00656CCB" w:rsidRPr="00BF472A">
        <w:rPr>
          <w:rFonts w:asciiTheme="majorHAnsi" w:hAnsiTheme="majorHAnsi" w:cs="Calibri"/>
          <w:szCs w:val="22"/>
          <w:lang w:val="ro-RO"/>
        </w:rPr>
        <w:t xml:space="preserve">Aurora </w:t>
      </w:r>
      <w:r w:rsidR="00157555" w:rsidRPr="00BF472A">
        <w:rPr>
          <w:rFonts w:asciiTheme="majorHAnsi" w:hAnsiTheme="majorHAnsi" w:cs="Calibri"/>
          <w:szCs w:val="22"/>
          <w:lang w:val="ro-RO"/>
        </w:rPr>
        <w:t>generează atât setul de intervenții necesar</w:t>
      </w:r>
      <w:r w:rsidR="003712B1" w:rsidRPr="00BF472A">
        <w:rPr>
          <w:rFonts w:asciiTheme="majorHAnsi" w:hAnsiTheme="majorHAnsi" w:cs="Calibri"/>
          <w:szCs w:val="22"/>
          <w:lang w:val="ro-RO"/>
        </w:rPr>
        <w:t>e</w:t>
      </w:r>
      <w:r w:rsidR="00157555" w:rsidRPr="00BF472A">
        <w:rPr>
          <w:rFonts w:asciiTheme="majorHAnsi" w:hAnsiTheme="majorHAnsi" w:cs="Calibri"/>
          <w:szCs w:val="22"/>
          <w:lang w:val="ro-RO"/>
        </w:rPr>
        <w:t>, cât și identificarea persoanei țintă pentru fiecare intervenție.</w:t>
      </w:r>
      <w:r w:rsidR="008B6E7A" w:rsidRPr="00BF472A">
        <w:rPr>
          <w:rFonts w:asciiTheme="majorHAnsi" w:hAnsiTheme="majorHAnsi"/>
          <w:szCs w:val="22"/>
          <w:lang w:val="ro-RO"/>
        </w:rPr>
        <w:t xml:space="preserve"> </w:t>
      </w:r>
    </w:p>
    <w:tbl>
      <w:tblPr>
        <w:tblStyle w:val="TableGrid"/>
        <w:tblW w:w="9918" w:type="dxa"/>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8"/>
        <w:gridCol w:w="4590"/>
      </w:tblGrid>
      <w:tr w:rsidR="006A4C64" w:rsidRPr="00BF472A" w:rsidTr="00BF472A">
        <w:tc>
          <w:tcPr>
            <w:tcW w:w="5328" w:type="dxa"/>
          </w:tcPr>
          <w:p w:rsidR="006A4C64" w:rsidRPr="00BF472A" w:rsidRDefault="006A4C64" w:rsidP="00491339">
            <w:pPr>
              <w:pStyle w:val="Caption"/>
              <w:spacing w:before="0" w:after="0"/>
              <w:ind w:left="72"/>
              <w:jc w:val="center"/>
              <w:rPr>
                <w:rFonts w:asciiTheme="majorHAnsi" w:hAnsiTheme="majorHAnsi"/>
                <w:sz w:val="22"/>
                <w:szCs w:val="22"/>
                <w:lang w:val="ro-RO"/>
              </w:rPr>
            </w:pPr>
            <w:bookmarkStart w:id="137" w:name="_Toc503793809"/>
            <w:r w:rsidRPr="00BF472A">
              <w:rPr>
                <w:rFonts w:asciiTheme="majorHAnsi" w:hAnsiTheme="majorHAnsi"/>
                <w:sz w:val="22"/>
                <w:szCs w:val="22"/>
                <w:lang w:val="ro-RO"/>
              </w:rPr>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9</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Numărul total de servicii și intervenții accesibile în Aurora</w:t>
            </w:r>
            <w:bookmarkEnd w:id="137"/>
            <w:r w:rsidRPr="00BF472A">
              <w:rPr>
                <w:rFonts w:asciiTheme="majorHAnsi" w:hAnsiTheme="majorHAnsi"/>
                <w:sz w:val="22"/>
                <w:szCs w:val="22"/>
                <w:lang w:val="ro-RO"/>
              </w:rPr>
              <w:t xml:space="preserve"> </w:t>
            </w:r>
          </w:p>
          <w:p w:rsidR="00E870B9" w:rsidRPr="00BF472A" w:rsidRDefault="006A4C64" w:rsidP="00E870B9">
            <w:pPr>
              <w:spacing w:before="120" w:after="120"/>
              <w:jc w:val="center"/>
              <w:rPr>
                <w:rFonts w:asciiTheme="majorHAnsi" w:hAnsiTheme="majorHAnsi" w:cs="Calibri"/>
                <w:szCs w:val="22"/>
                <w:lang w:val="ro-RO"/>
              </w:rPr>
            </w:pPr>
            <w:r w:rsidRPr="00BF472A">
              <w:rPr>
                <w:rFonts w:asciiTheme="majorHAnsi" w:hAnsiTheme="majorHAnsi" w:cs="Segoe UI"/>
                <w:noProof/>
                <w:szCs w:val="22"/>
                <w:lang w:val="en-US" w:bidi="ar-SA"/>
              </w:rPr>
              <w:drawing>
                <wp:inline distT="0" distB="0" distL="0" distR="0">
                  <wp:extent cx="2615979" cy="2620414"/>
                  <wp:effectExtent l="0" t="0" r="0" b="889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12"/>
                          <a:stretch>
                            <a:fillRect/>
                          </a:stretch>
                        </pic:blipFill>
                        <pic:spPr>
                          <a:xfrm>
                            <a:off x="0" y="0"/>
                            <a:ext cx="2638335" cy="2642807"/>
                          </a:xfrm>
                          <a:prstGeom prst="rect">
                            <a:avLst/>
                          </a:prstGeom>
                        </pic:spPr>
                      </pic:pic>
                    </a:graphicData>
                  </a:graphic>
                </wp:inline>
              </w:drawing>
            </w:r>
          </w:p>
          <w:p w:rsidR="006A4C64" w:rsidRPr="00BF472A" w:rsidRDefault="006A4C64" w:rsidP="00491339">
            <w:pPr>
              <w:spacing w:after="120"/>
              <w:ind w:left="432"/>
              <w:rPr>
                <w:rFonts w:asciiTheme="majorHAnsi" w:hAnsiTheme="majorHAnsi" w:cs="Segoe UI"/>
                <w:caps/>
                <w:color w:val="365F91"/>
                <w:spacing w:val="10"/>
                <w:szCs w:val="22"/>
                <w:lang w:val="ro-RO" w:bidi="ar-SA"/>
              </w:rPr>
            </w:pPr>
            <w:r w:rsidRPr="00BF472A">
              <w:rPr>
                <w:rFonts w:asciiTheme="majorHAnsi" w:hAnsiTheme="majorHAnsi"/>
                <w:i/>
                <w:color w:val="1F497D" w:themeColor="text2"/>
                <w:szCs w:val="22"/>
                <w:lang w:val="ro-RO"/>
              </w:rPr>
              <w:t xml:space="preserve">Sursa: UNICEF </w:t>
            </w:r>
            <w:r w:rsidR="0052316B" w:rsidRPr="00BF472A">
              <w:rPr>
                <w:rFonts w:asciiTheme="majorHAnsi" w:hAnsiTheme="majorHAnsi"/>
                <w:i/>
                <w:color w:val="1F497D" w:themeColor="text2"/>
                <w:szCs w:val="22"/>
                <w:lang w:val="ro-RO"/>
              </w:rPr>
              <w:t>–</w:t>
            </w:r>
            <w:r w:rsidRPr="00BF472A">
              <w:rPr>
                <w:rFonts w:asciiTheme="majorHAnsi" w:hAnsiTheme="majorHAnsi"/>
                <w:i/>
                <w:color w:val="1F497D" w:themeColor="text2"/>
                <w:szCs w:val="22"/>
                <w:lang w:val="ro-RO"/>
              </w:rPr>
              <w:t xml:space="preserve"> Manual Aurora</w:t>
            </w:r>
          </w:p>
        </w:tc>
        <w:tc>
          <w:tcPr>
            <w:tcW w:w="4590" w:type="dxa"/>
          </w:tcPr>
          <w:p w:rsidR="006A4C64" w:rsidRPr="00BF472A" w:rsidRDefault="006A4C64" w:rsidP="007F2C37">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Odată cu introducerea metodologiei de lucru Aurora, numărul de servicii a crescut, având loc o rafinare a tipurilor de servicii și o foarte clară definire a lor, </w:t>
            </w:r>
            <w:r w:rsidR="002462AC" w:rsidRPr="00BF472A">
              <w:rPr>
                <w:rFonts w:asciiTheme="majorHAnsi" w:hAnsiTheme="majorHAnsi" w:cs="Calibri"/>
                <w:szCs w:val="22"/>
                <w:lang w:val="ro-RO"/>
              </w:rPr>
              <w:t>fiind corelate d</w:t>
            </w:r>
            <w:r w:rsidRPr="00BF472A">
              <w:rPr>
                <w:rFonts w:asciiTheme="majorHAnsi" w:hAnsiTheme="majorHAnsi" w:cs="Calibri"/>
                <w:szCs w:val="22"/>
                <w:lang w:val="ro-RO"/>
              </w:rPr>
              <w:t>irec</w:t>
            </w:r>
            <w:r w:rsidR="002462AC" w:rsidRPr="00BF472A">
              <w:rPr>
                <w:rFonts w:asciiTheme="majorHAnsi" w:hAnsiTheme="majorHAnsi" w:cs="Calibri"/>
                <w:szCs w:val="22"/>
                <w:lang w:val="ro-RO"/>
              </w:rPr>
              <w:t>t</w:t>
            </w:r>
            <w:r w:rsidRPr="00BF472A">
              <w:rPr>
                <w:rFonts w:asciiTheme="majorHAnsi" w:hAnsiTheme="majorHAnsi" w:cs="Calibri"/>
                <w:szCs w:val="22"/>
                <w:lang w:val="ro-RO"/>
              </w:rPr>
              <w:t xml:space="preserve"> cu vulnerabilitățile identificate</w:t>
            </w:r>
            <w:r w:rsidR="00B9666A" w:rsidRPr="00BF472A">
              <w:rPr>
                <w:rFonts w:asciiTheme="majorHAnsi" w:hAnsiTheme="majorHAnsi" w:cs="Calibri"/>
                <w:szCs w:val="22"/>
                <w:lang w:val="ro-RO"/>
              </w:rPr>
              <w:t xml:space="preserve"> și cu beneficiarul direct al serviciilor (copil, părinte, principal îngrijitor)</w:t>
            </w:r>
            <w:r w:rsidRPr="00BF472A">
              <w:rPr>
                <w:rFonts w:asciiTheme="majorHAnsi" w:hAnsiTheme="majorHAnsi" w:cs="Calibri"/>
                <w:szCs w:val="22"/>
                <w:lang w:val="ro-RO"/>
              </w:rPr>
              <w:t xml:space="preserve">. Aurora include astfel 7 tipuri de servicii principale: (1) </w:t>
            </w:r>
            <w:r w:rsidR="00E870B9" w:rsidRPr="00BF472A">
              <w:rPr>
                <w:rFonts w:asciiTheme="majorHAnsi" w:hAnsiTheme="majorHAnsi" w:cs="Calibri"/>
                <w:szCs w:val="22"/>
                <w:lang w:val="ro-RO"/>
              </w:rPr>
              <w:t>I</w:t>
            </w:r>
            <w:r w:rsidRPr="00BF472A">
              <w:rPr>
                <w:rFonts w:asciiTheme="majorHAnsi" w:hAnsiTheme="majorHAnsi" w:cs="Calibri"/>
                <w:szCs w:val="22"/>
                <w:lang w:val="ro-RO"/>
              </w:rPr>
              <w:t xml:space="preserve">dentificarea, realizată </w:t>
            </w:r>
            <w:r w:rsidR="00B9666A" w:rsidRPr="00BF472A">
              <w:rPr>
                <w:rFonts w:asciiTheme="majorHAnsi" w:hAnsiTheme="majorHAnsi" w:cs="Calibri"/>
                <w:szCs w:val="22"/>
                <w:lang w:val="ro-RO"/>
              </w:rPr>
              <w:t xml:space="preserve">odată cu </w:t>
            </w:r>
            <w:r w:rsidRPr="00BF472A">
              <w:rPr>
                <w:rFonts w:asciiTheme="majorHAnsi" w:hAnsiTheme="majorHAnsi" w:cs="Calibri"/>
                <w:szCs w:val="22"/>
                <w:lang w:val="ro-RO"/>
              </w:rPr>
              <w:t xml:space="preserve">aplicarea </w:t>
            </w:r>
            <w:r w:rsidR="00B9666A" w:rsidRPr="00BF472A">
              <w:rPr>
                <w:rFonts w:asciiTheme="majorHAnsi" w:hAnsiTheme="majorHAnsi" w:cs="Calibri"/>
                <w:szCs w:val="22"/>
                <w:lang w:val="ro-RO"/>
              </w:rPr>
              <w:t xml:space="preserve">ghidului de interviu </w:t>
            </w:r>
            <w:r w:rsidRPr="00BF472A">
              <w:rPr>
                <w:rFonts w:asciiTheme="majorHAnsi" w:hAnsiTheme="majorHAnsi" w:cs="Calibri"/>
                <w:szCs w:val="22"/>
                <w:lang w:val="ro-RO"/>
              </w:rPr>
              <w:t xml:space="preserve">și </w:t>
            </w:r>
            <w:r w:rsidR="00B9666A" w:rsidRPr="00BF472A">
              <w:rPr>
                <w:rFonts w:asciiTheme="majorHAnsi" w:hAnsiTheme="majorHAnsi" w:cs="Calibri"/>
                <w:szCs w:val="22"/>
                <w:lang w:val="ro-RO"/>
              </w:rPr>
              <w:t>stabilirea</w:t>
            </w:r>
            <w:r w:rsidRPr="00BF472A">
              <w:rPr>
                <w:rFonts w:asciiTheme="majorHAnsi" w:hAnsiTheme="majorHAnsi" w:cs="Calibri"/>
                <w:szCs w:val="22"/>
                <w:lang w:val="ro-RO"/>
              </w:rPr>
              <w:t xml:space="preserve"> vulnerabilităților, (2) Evaluarea, (3) Informarea și orientarea, (4) Consilierea, (5) Acompanierea și sprijinul, (6) Referirea, (7) Monitorizarea și evaluarea. De asemenea, Aurora include un serviciu special: „serviciul prioritate zero”</w:t>
            </w:r>
            <w:r w:rsidR="00E870B9" w:rsidRPr="00BF472A">
              <w:rPr>
                <w:rFonts w:asciiTheme="majorHAnsi" w:hAnsiTheme="majorHAnsi" w:cs="Calibri"/>
                <w:szCs w:val="22"/>
                <w:lang w:val="ro-RO"/>
              </w:rPr>
              <w:t>, generat în cazul copiilor la risc de separare de familie</w:t>
            </w:r>
            <w:r w:rsidRPr="00BF472A">
              <w:rPr>
                <w:rFonts w:asciiTheme="majorHAnsi" w:hAnsiTheme="majorHAnsi" w:cs="Calibri"/>
                <w:szCs w:val="22"/>
                <w:lang w:val="ro-RO"/>
              </w:rPr>
              <w:t xml:space="preserve">. Toate aceste servicii se materializează în </w:t>
            </w:r>
            <w:r w:rsidR="00656CCB" w:rsidRPr="00BF472A">
              <w:rPr>
                <w:rFonts w:asciiTheme="majorHAnsi" w:hAnsiTheme="majorHAnsi" w:cs="Calibri"/>
                <w:szCs w:val="22"/>
                <w:lang w:val="ro-RO"/>
              </w:rPr>
              <w:t>maxim</w:t>
            </w:r>
            <w:r w:rsidR="00AC3247" w:rsidRPr="00BF472A">
              <w:rPr>
                <w:rFonts w:asciiTheme="majorHAnsi" w:hAnsiTheme="majorHAnsi" w:cs="Calibri"/>
                <w:szCs w:val="22"/>
                <w:lang w:val="ro-RO"/>
              </w:rPr>
              <w:t>um</w:t>
            </w:r>
            <w:r w:rsidR="00656CCB" w:rsidRPr="00BF472A">
              <w:rPr>
                <w:rFonts w:asciiTheme="majorHAnsi" w:hAnsiTheme="majorHAnsi" w:cs="Calibri"/>
                <w:szCs w:val="22"/>
                <w:lang w:val="ro-RO"/>
              </w:rPr>
              <w:t xml:space="preserve"> </w:t>
            </w:r>
            <w:r w:rsidRPr="00BF472A">
              <w:rPr>
                <w:rFonts w:asciiTheme="majorHAnsi" w:hAnsiTheme="majorHAnsi" w:cs="Calibri"/>
                <w:szCs w:val="22"/>
                <w:lang w:val="ro-RO"/>
              </w:rPr>
              <w:t>257 de intervenții posibile.</w:t>
            </w:r>
          </w:p>
        </w:tc>
      </w:tr>
    </w:tbl>
    <w:p w:rsidR="008B6E7A" w:rsidRPr="00BF472A" w:rsidRDefault="008B6E7A" w:rsidP="008B6E7A">
      <w:pPr>
        <w:spacing w:before="120" w:after="120"/>
        <w:rPr>
          <w:rFonts w:asciiTheme="majorHAnsi" w:hAnsiTheme="majorHAnsi" w:cs="Calibri"/>
          <w:szCs w:val="22"/>
          <w:lang w:val="ro-RO"/>
        </w:rPr>
      </w:pPr>
    </w:p>
    <w:p w:rsidR="008B6E7A" w:rsidRPr="00BF472A" w:rsidRDefault="008B6E7A" w:rsidP="008B6E7A">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„Aurora și-a dovedit eficacitatea și s-a dovedit că vine în sprijinul lucrătorilor prin generarea de soluții la problemele identificate.” </w:t>
      </w:r>
    </w:p>
    <w:p w:rsidR="008B6E7A" w:rsidRPr="00BF472A" w:rsidRDefault="008B6E7A" w:rsidP="003712B1">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0B5A7C" w:rsidRPr="00BF472A">
        <w:rPr>
          <w:rFonts w:asciiTheme="majorHAnsi" w:hAnsiTheme="majorHAnsi"/>
          <w:color w:val="auto"/>
          <w:szCs w:val="22"/>
          <w:lang w:val="ro-RO"/>
        </w:rPr>
        <w:t>/lucrător</w:t>
      </w:r>
      <w:r w:rsidRPr="00BF472A">
        <w:rPr>
          <w:rFonts w:asciiTheme="majorHAnsi" w:hAnsiTheme="majorHAnsi"/>
          <w:color w:val="auto"/>
          <w:szCs w:val="22"/>
          <w:lang w:val="ro-RO"/>
        </w:rPr>
        <w:t xml:space="preserve"> social, județul Neamț</w:t>
      </w:r>
    </w:p>
    <w:p w:rsidR="008B6E7A" w:rsidRPr="00BF472A" w:rsidRDefault="008B6E7A" w:rsidP="008B6E7A">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„Serviciile sunt subdiviziuni ale unui serviciu, merg la persoană; […] par multe la </w:t>
      </w:r>
      <w:r w:rsidR="006F279B" w:rsidRPr="00BF472A">
        <w:rPr>
          <w:rFonts w:asciiTheme="majorHAnsi" w:hAnsiTheme="majorHAnsi"/>
          <w:color w:val="auto"/>
          <w:szCs w:val="22"/>
          <w:lang w:val="ro-RO"/>
        </w:rPr>
        <w:t xml:space="preserve">prima vedere, dar nu sunt. […] </w:t>
      </w:r>
      <w:r w:rsidRPr="00BF472A">
        <w:rPr>
          <w:rFonts w:asciiTheme="majorHAnsi" w:hAnsiTheme="majorHAnsi"/>
          <w:color w:val="auto"/>
          <w:szCs w:val="22"/>
          <w:lang w:val="ro-RO"/>
        </w:rPr>
        <w:t>Din punctul de vedere al supervizorului este bine că este așa; nu a gândit nimeni așa ceva până la acest proiect; nu se poate mai bine; prin sistemul creat pe parcursul derul</w:t>
      </w:r>
      <w:r w:rsidR="003712B1" w:rsidRPr="00BF472A">
        <w:rPr>
          <w:rFonts w:asciiTheme="majorHAnsi" w:hAnsiTheme="majorHAnsi"/>
          <w:color w:val="auto"/>
          <w:szCs w:val="22"/>
          <w:lang w:val="ro-RO"/>
        </w:rPr>
        <w:t>ă</w:t>
      </w:r>
      <w:r w:rsidRPr="00BF472A">
        <w:rPr>
          <w:rFonts w:asciiTheme="majorHAnsi" w:hAnsiTheme="majorHAnsi"/>
          <w:color w:val="auto"/>
          <w:szCs w:val="22"/>
          <w:lang w:val="ro-RO"/>
        </w:rPr>
        <w:t>rii proiectului</w:t>
      </w:r>
      <w:r w:rsidR="003712B1" w:rsidRPr="00BF472A">
        <w:rPr>
          <w:rFonts w:asciiTheme="majorHAnsi" w:hAnsiTheme="majorHAnsi"/>
          <w:color w:val="auto"/>
          <w:szCs w:val="22"/>
          <w:lang w:val="ro-RO"/>
        </w:rPr>
        <w:t>,</w:t>
      </w:r>
      <w:r w:rsidRPr="00BF472A">
        <w:rPr>
          <w:rFonts w:asciiTheme="majorHAnsi" w:hAnsiTheme="majorHAnsi"/>
          <w:color w:val="auto"/>
          <w:szCs w:val="22"/>
          <w:lang w:val="ro-RO"/>
        </w:rPr>
        <w:t xml:space="preserve"> au determinat o intervenție de succes. […] Până acum nu a existat capacitatea de a fi identificate problemele înainte de a se întâmpla. Ceea ce a realizat proiectul este de mare eficiență.” </w:t>
      </w:r>
    </w:p>
    <w:p w:rsidR="008B6E7A" w:rsidRPr="00BF472A" w:rsidRDefault="008B6E7A" w:rsidP="008B6E7A">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lastRenderedPageBreak/>
        <w:t>Supervizor DGASPC, județul Buzău</w:t>
      </w:r>
    </w:p>
    <w:p w:rsidR="00FD161A" w:rsidRPr="00BF472A" w:rsidRDefault="00D57CA6"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P</w:t>
      </w:r>
      <w:r w:rsidR="00157555" w:rsidRPr="00BF472A">
        <w:rPr>
          <w:rFonts w:asciiTheme="majorHAnsi" w:hAnsiTheme="majorHAnsi" w:cs="Calibri"/>
          <w:szCs w:val="22"/>
          <w:lang w:val="ro-RO"/>
        </w:rPr>
        <w:t>achet</w:t>
      </w:r>
      <w:r w:rsidR="007C0399" w:rsidRPr="00BF472A">
        <w:rPr>
          <w:rFonts w:asciiTheme="majorHAnsi" w:hAnsiTheme="majorHAnsi" w:cs="Calibri"/>
          <w:szCs w:val="22"/>
          <w:lang w:val="ro-RO"/>
        </w:rPr>
        <w:t>ul</w:t>
      </w:r>
      <w:r w:rsidR="00157555" w:rsidRPr="00BF472A">
        <w:rPr>
          <w:rFonts w:asciiTheme="majorHAnsi" w:hAnsiTheme="majorHAnsi" w:cs="Calibri"/>
          <w:szCs w:val="22"/>
          <w:lang w:val="ro-RO"/>
        </w:rPr>
        <w:t xml:space="preserve"> de servicii care </w:t>
      </w:r>
      <w:r w:rsidR="007C0399" w:rsidRPr="00BF472A">
        <w:rPr>
          <w:rFonts w:asciiTheme="majorHAnsi" w:hAnsiTheme="majorHAnsi" w:cs="Calibri"/>
          <w:szCs w:val="22"/>
          <w:lang w:val="ro-RO"/>
        </w:rPr>
        <w:t>este</w:t>
      </w:r>
      <w:r w:rsidR="00157555" w:rsidRPr="00BF472A">
        <w:rPr>
          <w:rFonts w:asciiTheme="majorHAnsi" w:hAnsiTheme="majorHAnsi" w:cs="Calibri"/>
          <w:szCs w:val="22"/>
          <w:lang w:val="ro-RO"/>
        </w:rPr>
        <w:t xml:space="preserve"> gener</w:t>
      </w:r>
      <w:r w:rsidR="007C0399" w:rsidRPr="00BF472A">
        <w:rPr>
          <w:rFonts w:asciiTheme="majorHAnsi" w:hAnsiTheme="majorHAnsi" w:cs="Calibri"/>
          <w:szCs w:val="22"/>
          <w:lang w:val="ro-RO"/>
        </w:rPr>
        <w:t>at</w:t>
      </w:r>
      <w:r w:rsidR="00157555" w:rsidRPr="00BF472A">
        <w:rPr>
          <w:rFonts w:asciiTheme="majorHAnsi" w:hAnsiTheme="majorHAnsi" w:cs="Calibri"/>
          <w:szCs w:val="22"/>
          <w:lang w:val="ro-RO"/>
        </w:rPr>
        <w:t xml:space="preserve"> automat pentru </w:t>
      </w:r>
      <w:r w:rsidR="00B9666A" w:rsidRPr="00BF472A">
        <w:rPr>
          <w:rFonts w:asciiTheme="majorHAnsi" w:hAnsiTheme="majorHAnsi" w:cs="Calibri"/>
          <w:szCs w:val="22"/>
          <w:lang w:val="ro-RO"/>
        </w:rPr>
        <w:t>a</w:t>
      </w:r>
      <w:r w:rsidR="002C70AD" w:rsidRPr="00BF472A">
        <w:rPr>
          <w:rFonts w:asciiTheme="majorHAnsi" w:hAnsiTheme="majorHAnsi" w:cs="Calibri"/>
          <w:szCs w:val="22"/>
          <w:lang w:val="ro-RO"/>
        </w:rPr>
        <w:t>bordarea</w:t>
      </w:r>
      <w:r w:rsidR="00B9666A" w:rsidRPr="00BF472A">
        <w:rPr>
          <w:rFonts w:asciiTheme="majorHAnsi" w:hAnsiTheme="majorHAnsi" w:cs="Calibri"/>
          <w:szCs w:val="22"/>
          <w:lang w:val="ro-RO"/>
        </w:rPr>
        <w:t xml:space="preserve"> </w:t>
      </w:r>
      <w:r w:rsidR="00157555" w:rsidRPr="00BF472A">
        <w:rPr>
          <w:rFonts w:asciiTheme="majorHAnsi" w:hAnsiTheme="majorHAnsi" w:cs="Calibri"/>
          <w:szCs w:val="22"/>
          <w:lang w:val="ro-RO"/>
        </w:rPr>
        <w:t>vulnerabilităților includ</w:t>
      </w:r>
      <w:r w:rsidR="007C0399" w:rsidRPr="00BF472A">
        <w:rPr>
          <w:rFonts w:asciiTheme="majorHAnsi" w:hAnsiTheme="majorHAnsi" w:cs="Calibri"/>
          <w:szCs w:val="22"/>
          <w:lang w:val="ro-RO"/>
        </w:rPr>
        <w:t>e</w:t>
      </w:r>
      <w:r w:rsidR="00157555" w:rsidRPr="00BF472A">
        <w:rPr>
          <w:rFonts w:asciiTheme="majorHAnsi" w:hAnsiTheme="majorHAnsi" w:cs="Calibri"/>
          <w:szCs w:val="22"/>
          <w:lang w:val="ro-RO"/>
        </w:rPr>
        <w:t xml:space="preserve"> cel mai adesea servicii de informare și consiliere, </w:t>
      </w:r>
      <w:r w:rsidR="007C0399" w:rsidRPr="00BF472A">
        <w:rPr>
          <w:rFonts w:asciiTheme="majorHAnsi" w:hAnsiTheme="majorHAnsi" w:cs="Calibri"/>
          <w:szCs w:val="22"/>
          <w:lang w:val="ro-RO"/>
        </w:rPr>
        <w:t>dar și</w:t>
      </w:r>
      <w:r w:rsidR="00157555" w:rsidRPr="00BF472A">
        <w:rPr>
          <w:rFonts w:asciiTheme="majorHAnsi" w:hAnsiTheme="majorHAnsi" w:cs="Calibri"/>
          <w:szCs w:val="22"/>
          <w:lang w:val="ro-RO"/>
        </w:rPr>
        <w:t xml:space="preserve"> servicii </w:t>
      </w:r>
      <w:r w:rsidR="007C0399" w:rsidRPr="00BF472A">
        <w:rPr>
          <w:rFonts w:asciiTheme="majorHAnsi" w:hAnsiTheme="majorHAnsi" w:cs="Calibri"/>
          <w:szCs w:val="22"/>
          <w:lang w:val="ro-RO"/>
        </w:rPr>
        <w:t xml:space="preserve">de </w:t>
      </w:r>
      <w:r w:rsidR="00157555" w:rsidRPr="00BF472A">
        <w:rPr>
          <w:rFonts w:asciiTheme="majorHAnsi" w:hAnsiTheme="majorHAnsi" w:cs="Calibri"/>
          <w:szCs w:val="22"/>
          <w:lang w:val="ro-RO"/>
        </w:rPr>
        <w:t>acompaniere și suport și/sau referire</w:t>
      </w:r>
      <w:r w:rsidR="00656CCB" w:rsidRPr="00BF472A">
        <w:rPr>
          <w:rFonts w:asciiTheme="majorHAnsi" w:hAnsiTheme="majorHAnsi" w:cs="Calibri"/>
          <w:szCs w:val="22"/>
          <w:lang w:val="ro-RO"/>
        </w:rPr>
        <w:t xml:space="preserve"> către </w:t>
      </w:r>
      <w:r w:rsidR="007C0399" w:rsidRPr="00BF472A">
        <w:rPr>
          <w:rFonts w:asciiTheme="majorHAnsi" w:hAnsiTheme="majorHAnsi" w:cs="Calibri"/>
          <w:szCs w:val="22"/>
          <w:lang w:val="ro-RO"/>
        </w:rPr>
        <w:t xml:space="preserve">servicii care ies din aria de competență a lucrătorilor comunitari, </w:t>
      </w:r>
      <w:r w:rsidR="00BF1FB2" w:rsidRPr="00BF472A">
        <w:rPr>
          <w:rFonts w:asciiTheme="majorHAnsi" w:hAnsiTheme="majorHAnsi" w:cs="Calibri"/>
          <w:szCs w:val="22"/>
          <w:lang w:val="ro-RO"/>
        </w:rPr>
        <w:t xml:space="preserve">care pot fi servicii complementare, </w:t>
      </w:r>
      <w:r w:rsidR="007C0399" w:rsidRPr="00BF472A">
        <w:rPr>
          <w:rFonts w:asciiTheme="majorHAnsi" w:hAnsiTheme="majorHAnsi" w:cs="Calibri"/>
          <w:szCs w:val="22"/>
          <w:lang w:val="ro-RO"/>
        </w:rPr>
        <w:t>de specialitate</w:t>
      </w:r>
      <w:r w:rsidR="00BF1FB2" w:rsidRPr="00BF472A">
        <w:rPr>
          <w:rFonts w:asciiTheme="majorHAnsi" w:hAnsiTheme="majorHAnsi" w:cs="Calibri"/>
          <w:szCs w:val="22"/>
          <w:lang w:val="ro-RO"/>
        </w:rPr>
        <w:t xml:space="preserve"> etc</w:t>
      </w:r>
      <w:r w:rsidR="00157555" w:rsidRPr="00BF472A">
        <w:rPr>
          <w:rFonts w:asciiTheme="majorHAnsi" w:hAnsiTheme="majorHAnsi" w:cs="Calibri"/>
          <w:szCs w:val="22"/>
          <w:lang w:val="ro-RO"/>
        </w:rPr>
        <w:t>. Monit</w:t>
      </w:r>
      <w:r w:rsidR="00333EB7" w:rsidRPr="00BF472A">
        <w:rPr>
          <w:rFonts w:asciiTheme="majorHAnsi" w:hAnsiTheme="majorHAnsi" w:cs="Calibri"/>
          <w:szCs w:val="22"/>
          <w:lang w:val="ro-RO"/>
        </w:rPr>
        <w:t>o</w:t>
      </w:r>
      <w:r w:rsidR="00157555" w:rsidRPr="00BF472A">
        <w:rPr>
          <w:rFonts w:asciiTheme="majorHAnsi" w:hAnsiTheme="majorHAnsi" w:cs="Calibri"/>
          <w:szCs w:val="22"/>
          <w:lang w:val="ro-RO"/>
        </w:rPr>
        <w:t xml:space="preserve">rizarea și evaluarea </w:t>
      </w:r>
      <w:r w:rsidR="00216CF8" w:rsidRPr="00BF472A">
        <w:rPr>
          <w:rFonts w:asciiTheme="majorHAnsi" w:hAnsiTheme="majorHAnsi" w:cs="Calibri"/>
          <w:szCs w:val="22"/>
          <w:lang w:val="ro-RO"/>
        </w:rPr>
        <w:t>furnizării serviciilor</w:t>
      </w:r>
      <w:r w:rsidR="00157555" w:rsidRPr="00BF472A">
        <w:rPr>
          <w:rFonts w:asciiTheme="majorHAnsi" w:hAnsiTheme="majorHAnsi" w:cs="Calibri"/>
          <w:szCs w:val="22"/>
          <w:lang w:val="ro-RO"/>
        </w:rPr>
        <w:t xml:space="preserve"> </w:t>
      </w:r>
      <w:r w:rsidR="00CB268A" w:rsidRPr="00BF472A">
        <w:rPr>
          <w:rFonts w:asciiTheme="majorHAnsi" w:hAnsiTheme="majorHAnsi" w:cs="Calibri"/>
          <w:szCs w:val="22"/>
          <w:lang w:val="ro-RO"/>
        </w:rPr>
        <w:t xml:space="preserve">sunt esențiale pentru a stabili dacă serviciile anterior furnizate au </w:t>
      </w:r>
      <w:r w:rsidR="003712B1" w:rsidRPr="00BF472A">
        <w:rPr>
          <w:rFonts w:asciiTheme="majorHAnsi" w:hAnsiTheme="majorHAnsi" w:cs="Calibri"/>
          <w:szCs w:val="22"/>
          <w:lang w:val="ro-RO"/>
        </w:rPr>
        <w:t>produ</w:t>
      </w:r>
      <w:r w:rsidR="00CB268A" w:rsidRPr="00BF472A">
        <w:rPr>
          <w:rFonts w:asciiTheme="majorHAnsi" w:hAnsiTheme="majorHAnsi" w:cs="Calibri"/>
          <w:szCs w:val="22"/>
          <w:lang w:val="ro-RO"/>
        </w:rPr>
        <w:t>s rezultatele și efectele planificate</w:t>
      </w:r>
      <w:r w:rsidR="00157555" w:rsidRPr="00BF472A">
        <w:rPr>
          <w:rFonts w:asciiTheme="majorHAnsi" w:hAnsiTheme="majorHAnsi" w:cs="Calibri"/>
          <w:szCs w:val="22"/>
          <w:lang w:val="ro-RO"/>
        </w:rPr>
        <w:t xml:space="preserve">. </w:t>
      </w:r>
      <w:r w:rsidRPr="00BF472A">
        <w:rPr>
          <w:rFonts w:asciiTheme="majorHAnsi" w:hAnsiTheme="majorHAnsi" w:cs="Calibri"/>
          <w:szCs w:val="22"/>
          <w:lang w:val="ro-RO"/>
        </w:rPr>
        <w:t>Ordinea și modalitatea concretă de acordare a fiecărui serviciu trebuie decise de lucrător</w:t>
      </w:r>
      <w:r w:rsidR="00B9666A" w:rsidRPr="00BF472A">
        <w:rPr>
          <w:rFonts w:asciiTheme="majorHAnsi" w:hAnsiTheme="majorHAnsi" w:cs="Calibri"/>
          <w:szCs w:val="22"/>
          <w:lang w:val="ro-RO"/>
        </w:rPr>
        <w:t>ii</w:t>
      </w:r>
      <w:r w:rsidRPr="00BF472A">
        <w:rPr>
          <w:rFonts w:asciiTheme="majorHAnsi" w:hAnsiTheme="majorHAnsi" w:cs="Calibri"/>
          <w:szCs w:val="22"/>
          <w:lang w:val="ro-RO"/>
        </w:rPr>
        <w:t xml:space="preserve"> comunitar</w:t>
      </w:r>
      <w:r w:rsidR="00B9666A" w:rsidRPr="00BF472A">
        <w:rPr>
          <w:rFonts w:asciiTheme="majorHAnsi" w:hAnsiTheme="majorHAnsi" w:cs="Calibri"/>
          <w:szCs w:val="22"/>
          <w:lang w:val="ro-RO"/>
        </w:rPr>
        <w:t>i, printr-o abordare integrată, ținând cont de</w:t>
      </w:r>
      <w:r w:rsidRPr="00BF472A">
        <w:rPr>
          <w:rFonts w:asciiTheme="majorHAnsi" w:hAnsiTheme="majorHAnsi" w:cs="Calibri"/>
          <w:szCs w:val="22"/>
          <w:lang w:val="ro-RO"/>
        </w:rPr>
        <w:t xml:space="preserve"> caracteristicile și nevoile concrete ale fiecărui beneficiar în parte. </w:t>
      </w:r>
      <w:r w:rsidR="00157555" w:rsidRPr="00BF472A">
        <w:rPr>
          <w:rFonts w:asciiTheme="majorHAnsi" w:hAnsiTheme="majorHAnsi" w:cs="Calibri"/>
          <w:szCs w:val="22"/>
          <w:lang w:val="ro-RO"/>
        </w:rPr>
        <w:t>Ca atare, este posibil ca</w:t>
      </w:r>
      <w:r w:rsidR="003712B1"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după acordarea serviciului de informare sau a celui de consiliere</w:t>
      </w:r>
      <w:r w:rsidR="003712B1"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persoana beneficiară să se îndrepte singură către un serviciu specializat, nemaifiind nevoie de acompaniere sau referire. În toate cazurile</w:t>
      </w:r>
      <w:r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monitorizarea îi va indica lucrătorului comunitar dacă mai este necesară acordare</w:t>
      </w:r>
      <w:r w:rsidR="00333EB7" w:rsidRPr="00BF472A">
        <w:rPr>
          <w:rFonts w:asciiTheme="majorHAnsi" w:hAnsiTheme="majorHAnsi" w:cs="Calibri"/>
          <w:szCs w:val="22"/>
          <w:lang w:val="ro-RO"/>
        </w:rPr>
        <w:t>a</w:t>
      </w:r>
      <w:r w:rsidR="00157555" w:rsidRPr="00BF472A">
        <w:rPr>
          <w:rFonts w:asciiTheme="majorHAnsi" w:hAnsiTheme="majorHAnsi" w:cs="Calibri"/>
          <w:szCs w:val="22"/>
          <w:lang w:val="ro-RO"/>
        </w:rPr>
        <w:t xml:space="preserve"> următorului serviciu, iar evalu</w:t>
      </w:r>
      <w:r w:rsidR="00333EB7" w:rsidRPr="00BF472A">
        <w:rPr>
          <w:rFonts w:asciiTheme="majorHAnsi" w:hAnsiTheme="majorHAnsi" w:cs="Calibri"/>
          <w:szCs w:val="22"/>
          <w:lang w:val="ro-RO"/>
        </w:rPr>
        <w:t>a</w:t>
      </w:r>
      <w:r w:rsidR="00157555" w:rsidRPr="00BF472A">
        <w:rPr>
          <w:rFonts w:asciiTheme="majorHAnsi" w:hAnsiTheme="majorHAnsi" w:cs="Calibri"/>
          <w:szCs w:val="22"/>
          <w:lang w:val="ro-RO"/>
        </w:rPr>
        <w:t>rea îi va arăta dacă serviciile acordate, eventual împreună cu serviciul specializat la care persoana a apelat, au produs rezultatul așteptat</w:t>
      </w:r>
      <w:r w:rsidR="00FD161A" w:rsidRPr="00BF472A">
        <w:rPr>
          <w:rFonts w:asciiTheme="majorHAnsi" w:hAnsiTheme="majorHAnsi" w:cs="Calibri"/>
          <w:szCs w:val="22"/>
          <w:lang w:val="ro-RO"/>
        </w:rPr>
        <w:t>: diminuarea sau dispariția vulnerabilității</w:t>
      </w:r>
      <w:r w:rsidR="00157555" w:rsidRPr="00BF472A">
        <w:rPr>
          <w:rFonts w:asciiTheme="majorHAnsi" w:hAnsiTheme="majorHAnsi" w:cs="Calibri"/>
          <w:szCs w:val="22"/>
          <w:lang w:val="ro-RO"/>
        </w:rPr>
        <w:t>.</w:t>
      </w:r>
    </w:p>
    <w:p w:rsidR="00157555" w:rsidRPr="00BF472A" w:rsidRDefault="00157555" w:rsidP="00614478">
      <w:pPr>
        <w:spacing w:before="120" w:after="120"/>
        <w:rPr>
          <w:rFonts w:asciiTheme="majorHAnsi" w:hAnsiTheme="majorHAnsi" w:cs="Calibri"/>
          <w:b/>
          <w:szCs w:val="22"/>
          <w:lang w:val="ro-RO"/>
        </w:rPr>
      </w:pPr>
      <w:r w:rsidRPr="00BF472A">
        <w:rPr>
          <w:rFonts w:asciiTheme="majorHAnsi" w:hAnsiTheme="majorHAnsi" w:cs="Calibri"/>
          <w:szCs w:val="22"/>
          <w:lang w:val="ro-RO"/>
        </w:rPr>
        <w:t xml:space="preserve">Aurora </w:t>
      </w:r>
      <w:r w:rsidR="00BF1FB2" w:rsidRPr="00BF472A">
        <w:rPr>
          <w:rFonts w:asciiTheme="majorHAnsi" w:hAnsiTheme="majorHAnsi" w:cs="Calibri"/>
          <w:szCs w:val="22"/>
          <w:lang w:val="ro-RO"/>
        </w:rPr>
        <w:t>generează</w:t>
      </w:r>
      <w:r w:rsidR="00FD161A" w:rsidRPr="00BF472A">
        <w:rPr>
          <w:rFonts w:asciiTheme="majorHAnsi" w:hAnsiTheme="majorHAnsi" w:cs="Calibri"/>
          <w:b/>
          <w:szCs w:val="22"/>
          <w:lang w:val="ro-RO"/>
        </w:rPr>
        <w:t xml:space="preserve"> servicii din toate cele 6 tipuri de servicii</w:t>
      </w:r>
      <w:r w:rsidR="00BF1FB2" w:rsidRPr="00BF472A">
        <w:rPr>
          <w:rFonts w:asciiTheme="majorHAnsi" w:hAnsiTheme="majorHAnsi" w:cs="Calibri"/>
          <w:b/>
          <w:szCs w:val="22"/>
          <w:lang w:val="ro-RO"/>
        </w:rPr>
        <w:t xml:space="preserve"> pentru fiecare vulnerabilitate. Excepție face serviciul de </w:t>
      </w:r>
      <w:r w:rsidR="00FD161A" w:rsidRPr="00BF472A">
        <w:rPr>
          <w:rFonts w:asciiTheme="majorHAnsi" w:hAnsiTheme="majorHAnsi" w:cs="Calibri"/>
          <w:b/>
          <w:szCs w:val="22"/>
          <w:lang w:val="ro-RO"/>
        </w:rPr>
        <w:t xml:space="preserve">identificare, care </w:t>
      </w:r>
      <w:r w:rsidR="00BF1FB2" w:rsidRPr="00BF472A">
        <w:rPr>
          <w:rFonts w:asciiTheme="majorHAnsi" w:hAnsiTheme="majorHAnsi" w:cs="Calibri"/>
          <w:b/>
          <w:szCs w:val="22"/>
          <w:lang w:val="ro-RO"/>
        </w:rPr>
        <w:t xml:space="preserve">este furnizat o singură dată </w:t>
      </w:r>
      <w:r w:rsidR="00DE28A7" w:rsidRPr="00BF472A">
        <w:rPr>
          <w:rFonts w:asciiTheme="majorHAnsi" w:hAnsiTheme="majorHAnsi" w:cs="Calibri"/>
          <w:b/>
          <w:szCs w:val="22"/>
          <w:lang w:val="ro-RO"/>
        </w:rPr>
        <w:t>și care declanșează pachetul de servicii corespunzător vulnerabilităților</w:t>
      </w:r>
      <w:r w:rsidR="00FD161A" w:rsidRPr="00BF472A">
        <w:rPr>
          <w:rFonts w:asciiTheme="majorHAnsi" w:hAnsiTheme="majorHAnsi" w:cs="Calibri"/>
          <w:b/>
          <w:szCs w:val="22"/>
          <w:lang w:val="ro-RO"/>
        </w:rPr>
        <w:t>.</w:t>
      </w:r>
    </w:p>
    <w:p w:rsidR="006A4C64" w:rsidRPr="00BF472A" w:rsidRDefault="006A4C64" w:rsidP="00614478">
      <w:pPr>
        <w:spacing w:before="120" w:after="120"/>
        <w:rPr>
          <w:rFonts w:asciiTheme="majorHAnsi" w:hAnsiTheme="majorHAnsi" w:cs="Calibri"/>
          <w:b/>
          <w:szCs w:val="22"/>
          <w:lang w:val="ro-RO"/>
        </w:rPr>
      </w:pPr>
    </w:p>
    <w:p w:rsidR="00BF472A" w:rsidRDefault="006A4C64" w:rsidP="003712B1">
      <w:pPr>
        <w:pStyle w:val="Caption"/>
        <w:keepNext/>
        <w:keepLines/>
        <w:spacing w:before="0" w:after="0"/>
        <w:jc w:val="left"/>
        <w:rPr>
          <w:rFonts w:asciiTheme="majorHAnsi" w:hAnsiTheme="majorHAnsi"/>
          <w:sz w:val="22"/>
          <w:szCs w:val="22"/>
          <w:lang w:val="ro-RO"/>
        </w:rPr>
      </w:pPr>
      <w:bookmarkStart w:id="138" w:name="_Toc503793810"/>
      <w:r w:rsidRPr="00BF472A">
        <w:rPr>
          <w:rFonts w:asciiTheme="majorHAnsi" w:hAnsiTheme="majorHAnsi"/>
          <w:sz w:val="22"/>
          <w:szCs w:val="22"/>
          <w:lang w:val="ro-RO"/>
        </w:rPr>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10</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Numărul maxim de servicii prevăzute în pachetul minim de servicii și care se adresează fiecărei vulnerabilități identificate cu ajutorul Aurora</w:t>
      </w:r>
      <w:bookmarkEnd w:id="138"/>
    </w:p>
    <w:p w:rsidR="006A4C64" w:rsidRPr="00BF472A" w:rsidRDefault="006A4C64" w:rsidP="003712B1">
      <w:pPr>
        <w:pStyle w:val="Caption"/>
        <w:keepNext/>
        <w:keepLines/>
        <w:spacing w:before="0" w:after="0"/>
        <w:jc w:val="left"/>
        <w:rPr>
          <w:rFonts w:asciiTheme="majorHAnsi" w:hAnsiTheme="majorHAnsi"/>
          <w:sz w:val="22"/>
          <w:szCs w:val="22"/>
          <w:lang w:val="ro-RO"/>
        </w:rPr>
      </w:pPr>
      <w:r w:rsidRPr="00BF472A">
        <w:rPr>
          <w:rFonts w:asciiTheme="majorHAnsi" w:hAnsiTheme="majorHAnsi"/>
          <w:noProof/>
          <w:sz w:val="22"/>
          <w:szCs w:val="22"/>
          <w:lang w:val="en-US"/>
        </w:rPr>
        <w:drawing>
          <wp:inline distT="0" distB="0" distL="0" distR="0">
            <wp:extent cx="6273903" cy="341185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3"/>
              </a:graphicData>
            </a:graphic>
          </wp:inline>
        </w:drawing>
      </w:r>
    </w:p>
    <w:p w:rsidR="006A4C64" w:rsidRPr="00BF472A" w:rsidRDefault="006A4C64" w:rsidP="006A4C64">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xml:space="preserve">: UNICEF </w:t>
      </w:r>
      <w:r w:rsidR="0052316B" w:rsidRPr="00BF472A">
        <w:rPr>
          <w:rFonts w:asciiTheme="majorHAnsi" w:hAnsiTheme="majorHAnsi"/>
          <w:b w:val="0"/>
          <w:i/>
          <w:sz w:val="22"/>
          <w:szCs w:val="22"/>
          <w:lang w:val="ro-RO"/>
        </w:rPr>
        <w:t>–</w:t>
      </w:r>
      <w:r w:rsidRPr="00BF472A">
        <w:rPr>
          <w:rFonts w:asciiTheme="majorHAnsi" w:hAnsiTheme="majorHAnsi"/>
          <w:b w:val="0"/>
          <w:i/>
          <w:sz w:val="22"/>
          <w:szCs w:val="22"/>
          <w:lang w:val="ro-RO"/>
        </w:rPr>
        <w:t xml:space="preserve"> Manual Aurora</w:t>
      </w:r>
    </w:p>
    <w:p w:rsidR="00157555" w:rsidRPr="00BF472A" w:rsidRDefault="00FD161A" w:rsidP="00461E62">
      <w:pPr>
        <w:spacing w:before="120" w:after="120"/>
        <w:rPr>
          <w:rFonts w:asciiTheme="majorHAnsi" w:hAnsiTheme="majorHAnsi" w:cs="Calibri"/>
          <w:b/>
          <w:szCs w:val="22"/>
          <w:lang w:val="ro-RO"/>
        </w:rPr>
      </w:pPr>
      <w:r w:rsidRPr="00BF472A">
        <w:rPr>
          <w:rFonts w:asciiTheme="majorHAnsi" w:hAnsiTheme="majorHAnsi" w:cs="Calibri"/>
          <w:b/>
          <w:szCs w:val="22"/>
          <w:lang w:val="ro-RO"/>
        </w:rPr>
        <w:t>Așadar</w:t>
      </w:r>
      <w:r w:rsidR="00157555" w:rsidRPr="00BF472A">
        <w:rPr>
          <w:rFonts w:asciiTheme="majorHAnsi" w:hAnsiTheme="majorHAnsi" w:cs="Calibri"/>
          <w:b/>
          <w:szCs w:val="22"/>
          <w:lang w:val="ro-RO"/>
        </w:rPr>
        <w:t xml:space="preserve">, </w:t>
      </w:r>
      <w:r w:rsidR="00216CF8" w:rsidRPr="00BF472A">
        <w:rPr>
          <w:rFonts w:asciiTheme="majorHAnsi" w:hAnsiTheme="majorHAnsi" w:cs="Calibri"/>
          <w:b/>
          <w:szCs w:val="22"/>
          <w:lang w:val="ro-RO"/>
        </w:rPr>
        <w:t xml:space="preserve">după </w:t>
      </w:r>
      <w:r w:rsidR="00157555" w:rsidRPr="00BF472A">
        <w:rPr>
          <w:rFonts w:asciiTheme="majorHAnsi" w:hAnsiTheme="majorHAnsi" w:cs="Calibri"/>
          <w:b/>
          <w:szCs w:val="22"/>
          <w:lang w:val="ro-RO"/>
        </w:rPr>
        <w:t>cum este conceput pachetul de servicii, acesta este relevant pentru vulnerabilitățile identificate, acoperind toate aceste vulnerabilități cu un număr considerabil de</w:t>
      </w:r>
      <w:r w:rsidR="00333EB7" w:rsidRPr="00BF472A">
        <w:rPr>
          <w:rFonts w:asciiTheme="majorHAnsi" w:hAnsiTheme="majorHAnsi" w:cs="Calibri"/>
          <w:b/>
          <w:szCs w:val="22"/>
          <w:lang w:val="ro-RO"/>
        </w:rPr>
        <w:t xml:space="preserve"> </w:t>
      </w:r>
      <w:r w:rsidR="00157555" w:rsidRPr="00BF472A">
        <w:rPr>
          <w:rFonts w:asciiTheme="majorHAnsi" w:hAnsiTheme="majorHAnsi" w:cs="Calibri"/>
          <w:b/>
          <w:szCs w:val="22"/>
          <w:lang w:val="ro-RO"/>
        </w:rPr>
        <w:t xml:space="preserve">intervenții adaptate la fiecare situație </w:t>
      </w:r>
      <w:r w:rsidR="00AF218E" w:rsidRPr="00BF472A">
        <w:rPr>
          <w:rFonts w:asciiTheme="majorHAnsi" w:hAnsiTheme="majorHAnsi" w:cs="Calibri"/>
          <w:b/>
          <w:szCs w:val="22"/>
          <w:lang w:val="ro-RO"/>
        </w:rPr>
        <w:t>individuală.</w:t>
      </w:r>
    </w:p>
    <w:p w:rsidR="00FD161A" w:rsidRPr="00BF472A" w:rsidRDefault="00FD161A"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Cu excepția</w:t>
      </w:r>
      <w:r w:rsidR="002B0D0D" w:rsidRPr="00BF472A">
        <w:rPr>
          <w:rFonts w:asciiTheme="majorHAnsi" w:hAnsiTheme="majorHAnsi" w:cs="Calibri"/>
          <w:szCs w:val="22"/>
          <w:lang w:val="ro-RO"/>
        </w:rPr>
        <w:t xml:space="preserve"> unui număr limitat de servicii</w:t>
      </w:r>
      <w:r w:rsidRPr="00BF472A">
        <w:rPr>
          <w:rFonts w:asciiTheme="majorHAnsi" w:hAnsiTheme="majorHAnsi" w:cs="Calibri"/>
          <w:szCs w:val="22"/>
          <w:lang w:val="ro-RO"/>
        </w:rPr>
        <w:t xml:space="preserve"> care sunt adaptate și condiționate de gen (</w:t>
      </w:r>
      <w:r w:rsidR="002B0D0D" w:rsidRPr="00BF472A">
        <w:rPr>
          <w:rFonts w:asciiTheme="majorHAnsi" w:hAnsiTheme="majorHAnsi" w:cs="Calibri"/>
          <w:szCs w:val="22"/>
          <w:lang w:val="ro-RO"/>
        </w:rPr>
        <w:t>cum sunt</w:t>
      </w:r>
      <w:r w:rsidRPr="00BF472A">
        <w:rPr>
          <w:rFonts w:asciiTheme="majorHAnsi" w:hAnsiTheme="majorHAnsi" w:cs="Calibri"/>
          <w:szCs w:val="22"/>
          <w:lang w:val="ro-RO"/>
        </w:rPr>
        <w:t xml:space="preserve"> </w:t>
      </w:r>
      <w:r w:rsidR="00333EB7" w:rsidRPr="00BF472A">
        <w:rPr>
          <w:rFonts w:asciiTheme="majorHAnsi" w:hAnsiTheme="majorHAnsi" w:cs="Calibri"/>
          <w:szCs w:val="22"/>
          <w:lang w:val="ro-RO"/>
        </w:rPr>
        <w:t xml:space="preserve">cele </w:t>
      </w:r>
      <w:r w:rsidRPr="00BF472A">
        <w:rPr>
          <w:rFonts w:asciiTheme="majorHAnsi" w:hAnsiTheme="majorHAnsi" w:cs="Calibri"/>
          <w:szCs w:val="22"/>
          <w:lang w:val="ro-RO"/>
        </w:rPr>
        <w:t xml:space="preserve">pentru adolescente însărcinate, pentru mame </w:t>
      </w:r>
      <w:r w:rsidR="00C2484A" w:rsidRPr="00BF472A">
        <w:rPr>
          <w:rFonts w:asciiTheme="majorHAnsi" w:hAnsiTheme="majorHAnsi" w:cs="Calibri"/>
          <w:szCs w:val="22"/>
          <w:lang w:val="ro-RO"/>
        </w:rPr>
        <w:t xml:space="preserve">adolescente </w:t>
      </w:r>
      <w:r w:rsidRPr="00BF472A">
        <w:rPr>
          <w:rFonts w:asciiTheme="majorHAnsi" w:hAnsiTheme="majorHAnsi" w:cs="Calibri"/>
          <w:szCs w:val="22"/>
          <w:lang w:val="ro-RO"/>
        </w:rPr>
        <w:t>sau pentru femeile însărcinate indiferent de vârstă)</w:t>
      </w:r>
      <w:r w:rsidR="002B0D0D" w:rsidRPr="00BF472A">
        <w:rPr>
          <w:rFonts w:asciiTheme="majorHAnsi" w:hAnsiTheme="majorHAnsi" w:cs="Calibri"/>
          <w:szCs w:val="22"/>
          <w:lang w:val="ro-RO"/>
        </w:rPr>
        <w:t xml:space="preserve"> și a celor care sunt condiționate de v</w:t>
      </w:r>
      <w:r w:rsidR="00333EB7" w:rsidRPr="00BF472A">
        <w:rPr>
          <w:rFonts w:asciiTheme="majorHAnsi" w:hAnsiTheme="majorHAnsi" w:cs="Calibri"/>
          <w:szCs w:val="22"/>
          <w:lang w:val="ro-RO"/>
        </w:rPr>
        <w:t>â</w:t>
      </w:r>
      <w:r w:rsidR="002B0D0D" w:rsidRPr="00BF472A">
        <w:rPr>
          <w:rFonts w:asciiTheme="majorHAnsi" w:hAnsiTheme="majorHAnsi" w:cs="Calibri"/>
          <w:szCs w:val="22"/>
          <w:lang w:val="ro-RO"/>
        </w:rPr>
        <w:t>rstă (cum sunt serviciile adresate copiilor de vârstă școlară sau cele adresate copiilor sub 5 ani)</w:t>
      </w:r>
      <w:r w:rsidRPr="00BF472A">
        <w:rPr>
          <w:rFonts w:asciiTheme="majorHAnsi" w:hAnsiTheme="majorHAnsi" w:cs="Calibri"/>
          <w:szCs w:val="22"/>
          <w:lang w:val="ro-RO"/>
        </w:rPr>
        <w:t xml:space="preserve">, cele mai multe servicii </w:t>
      </w:r>
      <w:r w:rsidR="002B0D0D" w:rsidRPr="00BF472A">
        <w:rPr>
          <w:rFonts w:asciiTheme="majorHAnsi" w:hAnsiTheme="majorHAnsi" w:cs="Calibri"/>
          <w:szCs w:val="22"/>
          <w:lang w:val="ro-RO"/>
        </w:rPr>
        <w:t xml:space="preserve">nu sunt condiționate de gen </w:t>
      </w:r>
      <w:r w:rsidR="00FB01B7" w:rsidRPr="00BF472A">
        <w:rPr>
          <w:rFonts w:asciiTheme="majorHAnsi" w:hAnsiTheme="majorHAnsi" w:cs="Calibri"/>
          <w:szCs w:val="22"/>
          <w:lang w:val="ro-RO"/>
        </w:rPr>
        <w:t>sau</w:t>
      </w:r>
      <w:r w:rsidR="002B0D0D" w:rsidRPr="00BF472A">
        <w:rPr>
          <w:rFonts w:asciiTheme="majorHAnsi" w:hAnsiTheme="majorHAnsi" w:cs="Calibri"/>
          <w:szCs w:val="22"/>
          <w:lang w:val="ro-RO"/>
        </w:rPr>
        <w:t xml:space="preserve"> de etnie. </w:t>
      </w:r>
      <w:r w:rsidR="00FA5E70" w:rsidRPr="00BF472A">
        <w:rPr>
          <w:rFonts w:asciiTheme="majorHAnsi" w:hAnsiTheme="majorHAnsi" w:cs="Calibri"/>
          <w:szCs w:val="22"/>
          <w:lang w:val="ro-RO"/>
        </w:rPr>
        <w:t xml:space="preserve">Trebuie menționat că designul modelului presupune adaptarea serviciului la momentul furnizării în funcție de particularitățile situației fiecărui </w:t>
      </w:r>
      <w:r w:rsidR="00FA5E70" w:rsidRPr="00BF472A">
        <w:rPr>
          <w:rFonts w:asciiTheme="majorHAnsi" w:hAnsiTheme="majorHAnsi" w:cs="Calibri"/>
          <w:szCs w:val="22"/>
          <w:lang w:val="ro-RO"/>
        </w:rPr>
        <w:lastRenderedPageBreak/>
        <w:t xml:space="preserve">beneficiar (ex. </w:t>
      </w:r>
      <w:r w:rsidR="005C34CA" w:rsidRPr="00BF472A">
        <w:rPr>
          <w:rFonts w:asciiTheme="majorHAnsi" w:hAnsiTheme="majorHAnsi" w:cs="Calibri"/>
          <w:szCs w:val="22"/>
          <w:lang w:val="ro-RO"/>
        </w:rPr>
        <w:t>sex</w:t>
      </w:r>
      <w:r w:rsidR="00FA5E70" w:rsidRPr="00BF472A">
        <w:rPr>
          <w:rFonts w:asciiTheme="majorHAnsi" w:hAnsiTheme="majorHAnsi" w:cs="Calibri"/>
          <w:szCs w:val="22"/>
          <w:lang w:val="ro-RO"/>
        </w:rPr>
        <w:t>, nivel de educație, dizabilitate, limb</w:t>
      </w:r>
      <w:r w:rsidR="005C34CA" w:rsidRPr="00BF472A">
        <w:rPr>
          <w:rFonts w:asciiTheme="majorHAnsi" w:hAnsiTheme="majorHAnsi" w:cs="Calibri"/>
          <w:szCs w:val="22"/>
          <w:lang w:val="ro-RO"/>
        </w:rPr>
        <w:t>a</w:t>
      </w:r>
      <w:r w:rsidR="00FA5E70" w:rsidRPr="00BF472A">
        <w:rPr>
          <w:rFonts w:asciiTheme="majorHAnsi" w:hAnsiTheme="majorHAnsi" w:cs="Calibri"/>
          <w:szCs w:val="22"/>
          <w:lang w:val="ro-RO"/>
        </w:rPr>
        <w:t xml:space="preserve">, acolo unde a fost posibil etc.). </w:t>
      </w:r>
      <w:r w:rsidR="00FB01B7" w:rsidRPr="00BF472A">
        <w:rPr>
          <w:rFonts w:asciiTheme="majorHAnsi" w:hAnsiTheme="majorHAnsi" w:cs="Calibri"/>
          <w:szCs w:val="22"/>
          <w:lang w:val="ro-RO"/>
        </w:rPr>
        <w:t>Din perspectiva serviciului de identificare a cazurilor noi (dincolo de lista de cazuri deja active în 2014)</w:t>
      </w:r>
      <w:r w:rsidR="005C34CA" w:rsidRPr="00BF472A">
        <w:rPr>
          <w:rFonts w:asciiTheme="majorHAnsi" w:hAnsiTheme="majorHAnsi" w:cs="Calibri"/>
          <w:szCs w:val="22"/>
          <w:lang w:val="ro-RO"/>
        </w:rPr>
        <w:t>,</w:t>
      </w:r>
      <w:r w:rsidR="00FB01B7" w:rsidRPr="00BF472A">
        <w:rPr>
          <w:rFonts w:asciiTheme="majorHAnsi" w:hAnsiTheme="majorHAnsi" w:cs="Calibri"/>
          <w:szCs w:val="22"/>
          <w:lang w:val="ro-RO"/>
        </w:rPr>
        <w:t xml:space="preserve"> s-a acordat prioritate nou-născuților și adolescentelor și femeilor însărcinate.</w:t>
      </w:r>
    </w:p>
    <w:p w:rsidR="00157555" w:rsidRPr="00BF472A" w:rsidRDefault="00157555" w:rsidP="00157555">
      <w:pPr>
        <w:spacing w:before="120" w:after="120"/>
        <w:rPr>
          <w:rFonts w:asciiTheme="majorHAnsi" w:hAnsiTheme="majorHAnsi" w:cs="Calibri"/>
          <w:szCs w:val="22"/>
          <w:lang w:val="ro-RO"/>
        </w:rPr>
      </w:pPr>
    </w:p>
    <w:p w:rsidR="00981197"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139" w:name="_Toc480816841"/>
      <w:bookmarkStart w:id="140" w:name="_Toc529785305"/>
      <w:r w:rsidRPr="00BF472A">
        <w:rPr>
          <w:rFonts w:asciiTheme="majorHAnsi" w:hAnsiTheme="majorHAnsi"/>
          <w:b w:val="0"/>
          <w:color w:val="17365D" w:themeColor="text2" w:themeShade="BF"/>
          <w:lang w:val="ro-RO"/>
        </w:rPr>
        <w:t xml:space="preserve">3.1.2.3. </w:t>
      </w:r>
      <w:r w:rsidR="00981197" w:rsidRPr="00BF472A">
        <w:rPr>
          <w:rFonts w:asciiTheme="majorHAnsi" w:hAnsiTheme="majorHAnsi"/>
          <w:b w:val="0"/>
          <w:color w:val="17365D" w:themeColor="text2" w:themeShade="BF"/>
          <w:lang w:val="ro-RO"/>
        </w:rPr>
        <w:t>Relevanța modelului</w:t>
      </w:r>
      <w:r w:rsidR="00E437FE" w:rsidRPr="00BF472A">
        <w:rPr>
          <w:rFonts w:asciiTheme="majorHAnsi" w:hAnsiTheme="majorHAnsi"/>
          <w:b w:val="0"/>
          <w:color w:val="17365D" w:themeColor="text2" w:themeShade="BF"/>
          <w:lang w:val="ro-RO"/>
        </w:rPr>
        <w:t xml:space="preserve"> </w:t>
      </w:r>
      <w:r w:rsidR="00981197" w:rsidRPr="00BF472A">
        <w:rPr>
          <w:rFonts w:asciiTheme="majorHAnsi" w:hAnsiTheme="majorHAnsi"/>
          <w:b w:val="0"/>
          <w:color w:val="17365D" w:themeColor="text2" w:themeShade="BF"/>
          <w:lang w:val="ro-RO"/>
        </w:rPr>
        <w:t>în raport cu nevoile sistem</w:t>
      </w:r>
      <w:r w:rsidR="00DC572E" w:rsidRPr="00BF472A">
        <w:rPr>
          <w:rFonts w:asciiTheme="majorHAnsi" w:hAnsiTheme="majorHAnsi"/>
          <w:b w:val="0"/>
          <w:color w:val="17365D" w:themeColor="text2" w:themeShade="BF"/>
          <w:lang w:val="ro-RO"/>
        </w:rPr>
        <w:t>elor</w:t>
      </w:r>
      <w:r w:rsidR="00981197" w:rsidRPr="00BF472A">
        <w:rPr>
          <w:rFonts w:asciiTheme="majorHAnsi" w:hAnsiTheme="majorHAnsi"/>
          <w:b w:val="0"/>
          <w:color w:val="17365D" w:themeColor="text2" w:themeShade="BF"/>
          <w:lang w:val="ro-RO"/>
        </w:rPr>
        <w:t xml:space="preserve"> de asistență socială</w:t>
      </w:r>
      <w:bookmarkEnd w:id="139"/>
      <w:r w:rsidR="00981197" w:rsidRPr="00BF472A">
        <w:rPr>
          <w:rFonts w:asciiTheme="majorHAnsi" w:hAnsiTheme="majorHAnsi"/>
          <w:b w:val="0"/>
          <w:color w:val="17365D" w:themeColor="text2" w:themeShade="BF"/>
          <w:lang w:val="ro-RO"/>
        </w:rPr>
        <w:t xml:space="preserve"> și de sănătate</w:t>
      </w:r>
      <w:bookmarkEnd w:id="140"/>
    </w:p>
    <w:p w:rsidR="00F57B77" w:rsidRPr="00BF472A" w:rsidRDefault="00981197" w:rsidP="00981197">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Așa cum </w:t>
      </w:r>
      <w:r w:rsidR="003B4B6B" w:rsidRPr="00BF472A">
        <w:rPr>
          <w:rFonts w:asciiTheme="majorHAnsi" w:hAnsiTheme="majorHAnsi" w:cs="Calibri"/>
          <w:szCs w:val="22"/>
          <w:lang w:val="ro-RO"/>
        </w:rPr>
        <w:t>este documentat î</w:t>
      </w:r>
      <w:r w:rsidR="00700D84" w:rsidRPr="00BF472A">
        <w:rPr>
          <w:rFonts w:asciiTheme="majorHAnsi" w:hAnsiTheme="majorHAnsi" w:cs="Calibri"/>
          <w:szCs w:val="22"/>
          <w:lang w:val="ro-RO"/>
        </w:rPr>
        <w:t xml:space="preserve">n </w:t>
      </w:r>
      <w:r w:rsidR="003B4B6B" w:rsidRPr="00BF472A">
        <w:rPr>
          <w:rFonts w:asciiTheme="majorHAnsi" w:hAnsiTheme="majorHAnsi" w:cs="Calibri"/>
          <w:szCs w:val="22"/>
          <w:lang w:val="ro-RO"/>
        </w:rPr>
        <w:t xml:space="preserve">analizele de situație ce au stat la baza </w:t>
      </w:r>
      <w:r w:rsidR="00700D84" w:rsidRPr="00BF472A">
        <w:rPr>
          <w:rFonts w:asciiTheme="majorHAnsi" w:hAnsiTheme="majorHAnsi" w:cs="Calibri"/>
          <w:szCs w:val="22"/>
          <w:lang w:val="ro-RO"/>
        </w:rPr>
        <w:t>Strategiilor Naționale</w:t>
      </w:r>
      <w:r w:rsidR="00700D84" w:rsidRPr="00BF472A">
        <w:rPr>
          <w:rStyle w:val="FootnoteReference"/>
          <w:rFonts w:asciiTheme="majorHAnsi" w:hAnsiTheme="majorHAnsi" w:cs="Calibri"/>
          <w:szCs w:val="22"/>
          <w:lang w:val="ro-RO"/>
        </w:rPr>
        <w:footnoteReference w:id="57"/>
      </w:r>
      <w:r w:rsidR="00700D84" w:rsidRPr="00BF472A">
        <w:rPr>
          <w:rFonts w:asciiTheme="majorHAnsi" w:hAnsiTheme="majorHAnsi" w:cs="Calibri"/>
          <w:szCs w:val="22"/>
          <w:lang w:val="ro-RO"/>
        </w:rPr>
        <w:t xml:space="preserve"> elaborate în perioada 2014-2015</w:t>
      </w:r>
      <w:r w:rsidR="005864FB" w:rsidRPr="00BF472A">
        <w:rPr>
          <w:rFonts w:asciiTheme="majorHAnsi" w:hAnsiTheme="majorHAnsi" w:cs="Calibri"/>
          <w:szCs w:val="22"/>
          <w:lang w:val="ro-RO"/>
        </w:rPr>
        <w:t>,</w:t>
      </w:r>
      <w:r w:rsidR="00700D84" w:rsidRPr="00BF472A">
        <w:rPr>
          <w:rFonts w:asciiTheme="majorHAnsi" w:hAnsiTheme="majorHAnsi" w:cs="Calibri"/>
          <w:szCs w:val="22"/>
          <w:lang w:val="ro-RO"/>
        </w:rPr>
        <w:t xml:space="preserve"> precum și în rapoarte și analize anterioare</w:t>
      </w:r>
      <w:r w:rsidR="00700D84" w:rsidRPr="00BF472A">
        <w:rPr>
          <w:rStyle w:val="FootnoteReference"/>
          <w:rFonts w:asciiTheme="majorHAnsi" w:hAnsiTheme="majorHAnsi" w:cs="Calibri"/>
          <w:szCs w:val="22"/>
          <w:lang w:val="ro-RO"/>
        </w:rPr>
        <w:footnoteReference w:id="58"/>
      </w:r>
      <w:r w:rsidR="00700D84" w:rsidRPr="00BF472A">
        <w:rPr>
          <w:rFonts w:asciiTheme="majorHAnsi" w:hAnsiTheme="majorHAnsi" w:cs="Calibri"/>
          <w:szCs w:val="22"/>
          <w:lang w:val="ro-RO"/>
        </w:rPr>
        <w:t xml:space="preserve">, </w:t>
      </w:r>
      <w:r w:rsidR="005864FB" w:rsidRPr="00BF472A">
        <w:rPr>
          <w:rFonts w:asciiTheme="majorHAnsi" w:hAnsiTheme="majorHAnsi" w:cs="Calibri"/>
          <w:szCs w:val="22"/>
          <w:lang w:val="ro-RO"/>
        </w:rPr>
        <w:t>și</w:t>
      </w:r>
      <w:r w:rsidR="00700D84" w:rsidRPr="00BF472A">
        <w:rPr>
          <w:rFonts w:asciiTheme="majorHAnsi" w:hAnsiTheme="majorHAnsi" w:cs="Calibri"/>
          <w:szCs w:val="22"/>
          <w:lang w:val="ro-RO"/>
        </w:rPr>
        <w:t xml:space="preserve"> cum de altfel </w:t>
      </w:r>
      <w:r w:rsidRPr="00BF472A">
        <w:rPr>
          <w:rFonts w:asciiTheme="majorHAnsi" w:hAnsiTheme="majorHAnsi" w:cs="Calibri"/>
          <w:szCs w:val="22"/>
          <w:lang w:val="ro-RO"/>
        </w:rPr>
        <w:t>a</w:t>
      </w:r>
      <w:r w:rsidR="00955521" w:rsidRPr="00BF472A">
        <w:rPr>
          <w:rFonts w:asciiTheme="majorHAnsi" w:hAnsiTheme="majorHAnsi" w:cs="Calibri"/>
          <w:szCs w:val="22"/>
          <w:lang w:val="ro-RO"/>
        </w:rPr>
        <w:t xml:space="preserve"> reieșit și</w:t>
      </w:r>
      <w:r w:rsidRPr="00BF472A">
        <w:rPr>
          <w:rFonts w:asciiTheme="majorHAnsi" w:hAnsiTheme="majorHAnsi" w:cs="Calibri"/>
          <w:szCs w:val="22"/>
          <w:lang w:val="ro-RO"/>
        </w:rPr>
        <w:t xml:space="preserve"> în perioada de inițiere a evaluării </w:t>
      </w:r>
      <w:r w:rsidR="00614478" w:rsidRPr="00BF472A">
        <w:rPr>
          <w:rFonts w:asciiTheme="majorHAnsi" w:hAnsiTheme="majorHAnsi" w:cs="Calibri"/>
          <w:szCs w:val="22"/>
          <w:lang w:val="ro-RO"/>
        </w:rPr>
        <w:t>sumative</w:t>
      </w:r>
      <w:r w:rsidRPr="00BF472A">
        <w:rPr>
          <w:rFonts w:asciiTheme="majorHAnsi" w:hAnsiTheme="majorHAnsi" w:cs="Calibri"/>
          <w:szCs w:val="22"/>
          <w:lang w:val="ro-RO"/>
        </w:rPr>
        <w:t>, sistemul de asistență socială și cel de asistență medicală comunitară se confruntă cu o serie de probleme</w:t>
      </w:r>
      <w:r w:rsidR="00F57B77" w:rsidRPr="00BF472A">
        <w:rPr>
          <w:rFonts w:asciiTheme="majorHAnsi" w:hAnsiTheme="majorHAnsi" w:cs="Calibri"/>
          <w:szCs w:val="22"/>
          <w:lang w:val="ro-RO"/>
        </w:rPr>
        <w:t xml:space="preserve"> care afectează capacitatea serviciilor locale de asistență socială de a răspunde nevoilor celor mai vulnerabili copii. </w:t>
      </w:r>
      <w:r w:rsidR="00FA5E70" w:rsidRPr="00BF472A">
        <w:rPr>
          <w:rFonts w:asciiTheme="majorHAnsi" w:hAnsiTheme="majorHAnsi" w:cs="Calibri"/>
          <w:szCs w:val="22"/>
          <w:lang w:val="ro-RO"/>
        </w:rPr>
        <w:t>SPAS</w:t>
      </w:r>
      <w:r w:rsidR="00524B54" w:rsidRPr="00BF472A">
        <w:rPr>
          <w:rFonts w:asciiTheme="majorHAnsi" w:hAnsiTheme="majorHAnsi" w:cs="Calibri"/>
          <w:szCs w:val="22"/>
          <w:lang w:val="ro-RO"/>
        </w:rPr>
        <w:t>,</w:t>
      </w:r>
      <w:r w:rsidR="00FA5E70" w:rsidRPr="00BF472A">
        <w:rPr>
          <w:rFonts w:asciiTheme="majorHAnsi" w:hAnsiTheme="majorHAnsi" w:cs="Calibri"/>
          <w:szCs w:val="22"/>
          <w:lang w:val="ro-RO"/>
        </w:rPr>
        <w:t xml:space="preserve"> </w:t>
      </w:r>
      <w:bookmarkStart w:id="142" w:name="_Hlk490052934"/>
      <w:r w:rsidR="00FA5E70" w:rsidRPr="00BF472A">
        <w:rPr>
          <w:rFonts w:asciiTheme="majorHAnsi" w:hAnsiTheme="majorHAnsi" w:cs="Calibri"/>
          <w:szCs w:val="22"/>
          <w:lang w:val="ro-RO"/>
        </w:rPr>
        <w:t xml:space="preserve">care </w:t>
      </w:r>
      <w:r w:rsidR="00524B54" w:rsidRPr="00BF472A">
        <w:rPr>
          <w:rFonts w:asciiTheme="majorHAnsi" w:hAnsiTheme="majorHAnsi" w:cs="Calibri"/>
          <w:szCs w:val="22"/>
          <w:lang w:val="ro-RO"/>
        </w:rPr>
        <w:t>au</w:t>
      </w:r>
      <w:r w:rsidR="00FA5E70" w:rsidRPr="00BF472A">
        <w:rPr>
          <w:rFonts w:asciiTheme="majorHAnsi" w:hAnsiTheme="majorHAnsi" w:cs="Calibri"/>
          <w:szCs w:val="22"/>
          <w:lang w:val="ro-RO"/>
        </w:rPr>
        <w:t xml:space="preserve"> </w:t>
      </w:r>
      <w:r w:rsidR="00BF035B" w:rsidRPr="00BF472A">
        <w:rPr>
          <w:rFonts w:asciiTheme="majorHAnsi" w:hAnsiTheme="majorHAnsi" w:cs="Calibri"/>
          <w:szCs w:val="22"/>
          <w:lang w:val="ro-RO"/>
        </w:rPr>
        <w:t xml:space="preserve">ca </w:t>
      </w:r>
      <w:r w:rsidR="00FA5E70" w:rsidRPr="00BF472A">
        <w:rPr>
          <w:rFonts w:asciiTheme="majorHAnsi" w:hAnsiTheme="majorHAnsi" w:cs="Calibri"/>
          <w:szCs w:val="22"/>
          <w:lang w:val="ro-RO"/>
        </w:rPr>
        <w:t>responsabilitate implementa</w:t>
      </w:r>
      <w:r w:rsidR="00524B54" w:rsidRPr="00BF472A">
        <w:rPr>
          <w:rFonts w:asciiTheme="majorHAnsi" w:hAnsiTheme="majorHAnsi" w:cs="Calibri"/>
          <w:szCs w:val="22"/>
          <w:lang w:val="ro-RO"/>
        </w:rPr>
        <w:t>rea</w:t>
      </w:r>
      <w:r w:rsidR="00FA5E70" w:rsidRPr="00BF472A">
        <w:rPr>
          <w:rFonts w:asciiTheme="majorHAnsi" w:hAnsiTheme="majorHAnsi" w:cs="Calibri"/>
          <w:szCs w:val="22"/>
          <w:lang w:val="ro-RO"/>
        </w:rPr>
        <w:t xml:space="preserve"> la nivel local </w:t>
      </w:r>
      <w:r w:rsidR="00524B54" w:rsidRPr="00BF472A">
        <w:rPr>
          <w:rFonts w:asciiTheme="majorHAnsi" w:hAnsiTheme="majorHAnsi" w:cs="Calibri"/>
          <w:szCs w:val="22"/>
          <w:lang w:val="ro-RO"/>
        </w:rPr>
        <w:t xml:space="preserve">a </w:t>
      </w:r>
      <w:r w:rsidR="00FA5E70" w:rsidRPr="00BF472A">
        <w:rPr>
          <w:rFonts w:asciiTheme="majorHAnsi" w:hAnsiTheme="majorHAnsi" w:cs="Calibri"/>
          <w:szCs w:val="22"/>
          <w:lang w:val="ro-RO"/>
        </w:rPr>
        <w:t>politicil</w:t>
      </w:r>
      <w:r w:rsidR="00524B54" w:rsidRPr="00BF472A">
        <w:rPr>
          <w:rFonts w:asciiTheme="majorHAnsi" w:hAnsiTheme="majorHAnsi" w:cs="Calibri"/>
          <w:szCs w:val="22"/>
          <w:lang w:val="ro-RO"/>
        </w:rPr>
        <w:t>or</w:t>
      </w:r>
      <w:r w:rsidR="00FA5E70" w:rsidRPr="00BF472A">
        <w:rPr>
          <w:rFonts w:asciiTheme="majorHAnsi" w:hAnsiTheme="majorHAnsi" w:cs="Calibri"/>
          <w:szCs w:val="22"/>
          <w:lang w:val="ro-RO"/>
        </w:rPr>
        <w:t xml:space="preserve"> și strategiil</w:t>
      </w:r>
      <w:r w:rsidR="00524B54" w:rsidRPr="00BF472A">
        <w:rPr>
          <w:rFonts w:asciiTheme="majorHAnsi" w:hAnsiTheme="majorHAnsi" w:cs="Calibri"/>
          <w:szCs w:val="22"/>
          <w:lang w:val="ro-RO"/>
        </w:rPr>
        <w:t>or</w:t>
      </w:r>
      <w:r w:rsidR="00FA5E70" w:rsidRPr="00BF472A">
        <w:rPr>
          <w:rFonts w:asciiTheme="majorHAnsi" w:hAnsiTheme="majorHAnsi" w:cs="Calibri"/>
          <w:szCs w:val="22"/>
          <w:lang w:val="ro-RO"/>
        </w:rPr>
        <w:t xml:space="preserve"> de la nivel național</w:t>
      </w:r>
      <w:r w:rsidR="00524B54" w:rsidRPr="00BF472A">
        <w:rPr>
          <w:rFonts w:asciiTheme="majorHAnsi" w:hAnsiTheme="majorHAnsi" w:cs="Calibri"/>
          <w:szCs w:val="22"/>
          <w:lang w:val="ro-RO"/>
        </w:rPr>
        <w:t>,</w:t>
      </w:r>
      <w:r w:rsidR="00FA5E70" w:rsidRPr="00BF472A">
        <w:rPr>
          <w:rFonts w:asciiTheme="majorHAnsi" w:hAnsiTheme="majorHAnsi" w:cs="Calibri"/>
          <w:szCs w:val="22"/>
          <w:lang w:val="ro-RO"/>
        </w:rPr>
        <w:t xml:space="preserve"> se confruntă cu probleme legate de lipsa fondurilor, a personalului calificat și</w:t>
      </w:r>
      <w:r w:rsidR="00AD6EE2" w:rsidRPr="00BF472A">
        <w:rPr>
          <w:rFonts w:asciiTheme="majorHAnsi" w:hAnsiTheme="majorHAnsi" w:cs="Calibri"/>
          <w:szCs w:val="22"/>
          <w:lang w:val="ro-RO"/>
        </w:rPr>
        <w:t>,</w:t>
      </w:r>
      <w:r w:rsidR="00FA5E70" w:rsidRPr="00BF472A">
        <w:rPr>
          <w:rFonts w:asciiTheme="majorHAnsi" w:hAnsiTheme="majorHAnsi" w:cs="Calibri"/>
          <w:szCs w:val="22"/>
          <w:lang w:val="ro-RO"/>
        </w:rPr>
        <w:t xml:space="preserve"> prin urmare</w:t>
      </w:r>
      <w:r w:rsidR="00AD6EE2" w:rsidRPr="00BF472A">
        <w:rPr>
          <w:rFonts w:asciiTheme="majorHAnsi" w:hAnsiTheme="majorHAnsi" w:cs="Calibri"/>
          <w:szCs w:val="22"/>
          <w:lang w:val="ro-RO"/>
        </w:rPr>
        <w:t>,</w:t>
      </w:r>
      <w:r w:rsidR="00FA5E70" w:rsidRPr="00BF472A">
        <w:rPr>
          <w:rFonts w:asciiTheme="majorHAnsi" w:hAnsiTheme="majorHAnsi" w:cs="Calibri"/>
          <w:szCs w:val="22"/>
          <w:lang w:val="ro-RO"/>
        </w:rPr>
        <w:t xml:space="preserve"> </w:t>
      </w:r>
      <w:r w:rsidR="00524B54" w:rsidRPr="00BF472A">
        <w:rPr>
          <w:rFonts w:asciiTheme="majorHAnsi" w:hAnsiTheme="majorHAnsi" w:cs="Calibri"/>
          <w:szCs w:val="22"/>
          <w:lang w:val="ro-RO"/>
        </w:rPr>
        <w:t>au</w:t>
      </w:r>
      <w:r w:rsidR="00FA5E70" w:rsidRPr="00BF472A">
        <w:rPr>
          <w:rFonts w:asciiTheme="majorHAnsi" w:hAnsiTheme="majorHAnsi" w:cs="Calibri"/>
          <w:szCs w:val="22"/>
          <w:lang w:val="ro-RO"/>
        </w:rPr>
        <w:t xml:space="preserve"> o capacitate scăzută să își realizeze misiunea. </w:t>
      </w:r>
      <w:r w:rsidR="00524B54" w:rsidRPr="00BF472A">
        <w:rPr>
          <w:rFonts w:asciiTheme="majorHAnsi" w:hAnsiTheme="majorHAnsi" w:cs="Calibri"/>
          <w:szCs w:val="22"/>
          <w:lang w:val="ro-RO"/>
        </w:rPr>
        <w:t>Adesea</w:t>
      </w:r>
      <w:r w:rsidR="00BF035B" w:rsidRPr="00BF472A">
        <w:rPr>
          <w:rFonts w:asciiTheme="majorHAnsi" w:hAnsiTheme="majorHAnsi" w:cs="Calibri"/>
          <w:szCs w:val="22"/>
          <w:lang w:val="ro-RO"/>
        </w:rPr>
        <w:t>,</w:t>
      </w:r>
      <w:r w:rsidR="00524B54" w:rsidRPr="00BF472A">
        <w:rPr>
          <w:rFonts w:asciiTheme="majorHAnsi" w:hAnsiTheme="majorHAnsi" w:cs="Calibri"/>
          <w:szCs w:val="22"/>
          <w:lang w:val="ro-RO"/>
        </w:rPr>
        <w:t xml:space="preserve"> SPAS din mediul rural nu au angajat asistent social cu pregătire de specialitate, ci </w:t>
      </w:r>
      <w:r w:rsidR="000B5A7C" w:rsidRPr="00BF472A">
        <w:rPr>
          <w:rFonts w:asciiTheme="majorHAnsi" w:hAnsiTheme="majorHAnsi" w:cs="Calibri"/>
          <w:szCs w:val="22"/>
          <w:lang w:val="ro-RO"/>
        </w:rPr>
        <w:t>lucrători sociali sau tehnicieni în asistența socială</w:t>
      </w:r>
      <w:r w:rsidR="00524B54" w:rsidRPr="00BF472A">
        <w:rPr>
          <w:rFonts w:asciiTheme="majorHAnsi" w:hAnsiTheme="majorHAnsi" w:cs="Calibri"/>
          <w:szCs w:val="22"/>
          <w:lang w:val="ro-RO"/>
        </w:rPr>
        <w:t xml:space="preserve"> c</w:t>
      </w:r>
      <w:r w:rsidR="000B5A7C" w:rsidRPr="00BF472A">
        <w:rPr>
          <w:rFonts w:asciiTheme="majorHAnsi" w:hAnsiTheme="majorHAnsi" w:cs="Calibri"/>
          <w:szCs w:val="22"/>
          <w:lang w:val="ro-RO"/>
        </w:rPr>
        <w:t>are</w:t>
      </w:r>
      <w:r w:rsidR="00524B54" w:rsidRPr="00BF472A">
        <w:rPr>
          <w:rFonts w:asciiTheme="majorHAnsi" w:hAnsiTheme="majorHAnsi" w:cs="Calibri"/>
          <w:szCs w:val="22"/>
          <w:lang w:val="ro-RO"/>
        </w:rPr>
        <w:t xml:space="preserve"> </w:t>
      </w:r>
      <w:r w:rsidR="000B5A7C" w:rsidRPr="00BF472A">
        <w:rPr>
          <w:rFonts w:asciiTheme="majorHAnsi" w:hAnsiTheme="majorHAnsi" w:cs="Calibri"/>
          <w:szCs w:val="22"/>
          <w:lang w:val="ro-RO"/>
        </w:rPr>
        <w:t>î</w:t>
      </w:r>
      <w:r w:rsidR="00524B54" w:rsidRPr="00BF472A">
        <w:rPr>
          <w:rFonts w:asciiTheme="majorHAnsi" w:hAnsiTheme="majorHAnsi" w:cs="Calibri"/>
          <w:szCs w:val="22"/>
          <w:lang w:val="ro-RO"/>
        </w:rPr>
        <w:t>ndeplin</w:t>
      </w:r>
      <w:r w:rsidR="000B5A7C" w:rsidRPr="00BF472A">
        <w:rPr>
          <w:rFonts w:asciiTheme="majorHAnsi" w:hAnsiTheme="majorHAnsi" w:cs="Calibri"/>
          <w:szCs w:val="22"/>
          <w:lang w:val="ro-RO"/>
        </w:rPr>
        <w:t>esc</w:t>
      </w:r>
      <w:r w:rsidR="00524B54" w:rsidRPr="00BF472A">
        <w:rPr>
          <w:rFonts w:asciiTheme="majorHAnsi" w:hAnsiTheme="majorHAnsi" w:cs="Calibri"/>
          <w:szCs w:val="22"/>
          <w:lang w:val="ro-RO"/>
        </w:rPr>
        <w:t xml:space="preserve"> </w:t>
      </w:r>
      <w:r w:rsidR="000B5A7C" w:rsidRPr="00BF472A">
        <w:rPr>
          <w:rFonts w:asciiTheme="majorHAnsi" w:hAnsiTheme="majorHAnsi" w:cs="Calibri"/>
          <w:szCs w:val="22"/>
          <w:lang w:val="ro-RO"/>
        </w:rPr>
        <w:t>uneo</w:t>
      </w:r>
      <w:r w:rsidR="00AD6EE2" w:rsidRPr="00BF472A">
        <w:rPr>
          <w:rFonts w:asciiTheme="majorHAnsi" w:hAnsiTheme="majorHAnsi" w:cs="Calibri"/>
          <w:szCs w:val="22"/>
          <w:lang w:val="ro-RO"/>
        </w:rPr>
        <w:t>r</w:t>
      </w:r>
      <w:r w:rsidR="000B5A7C" w:rsidRPr="00BF472A">
        <w:rPr>
          <w:rFonts w:asciiTheme="majorHAnsi" w:hAnsiTheme="majorHAnsi" w:cs="Calibri"/>
          <w:szCs w:val="22"/>
          <w:lang w:val="ro-RO"/>
        </w:rPr>
        <w:t xml:space="preserve">i </w:t>
      </w:r>
      <w:r w:rsidR="00524B54" w:rsidRPr="00BF472A">
        <w:rPr>
          <w:rFonts w:asciiTheme="majorHAnsi" w:hAnsiTheme="majorHAnsi" w:cs="Calibri"/>
          <w:szCs w:val="22"/>
          <w:lang w:val="ro-RO"/>
        </w:rPr>
        <w:t>și alte funcții în structura administrației publice locale. De asemenea, administrația publică locală din mediul rural slab dezvoltat economic se confruntă cu probleme bugetare, dat fiind că bugetul local este format în principal din taxe și impozite locale și transferuri de la bugetul de stat prop</w:t>
      </w:r>
      <w:r w:rsidR="00AD6EE2" w:rsidRPr="00BF472A">
        <w:rPr>
          <w:rFonts w:asciiTheme="majorHAnsi" w:hAnsiTheme="majorHAnsi" w:cs="Calibri"/>
          <w:szCs w:val="22"/>
          <w:lang w:val="ro-RO"/>
        </w:rPr>
        <w:t>o</w:t>
      </w:r>
      <w:r w:rsidR="00524B54" w:rsidRPr="00BF472A">
        <w:rPr>
          <w:rFonts w:asciiTheme="majorHAnsi" w:hAnsiTheme="majorHAnsi" w:cs="Calibri"/>
          <w:szCs w:val="22"/>
          <w:lang w:val="ro-RO"/>
        </w:rPr>
        <w:t>rționale cu impozitul pe venit, profit și TVA încasate de bugetul de stat pe teritoriul localității respective. Aceste transferuri</w:t>
      </w:r>
      <w:r w:rsidR="00AD6EE2" w:rsidRPr="00BF472A">
        <w:rPr>
          <w:rFonts w:asciiTheme="majorHAnsi" w:hAnsiTheme="majorHAnsi" w:cs="Calibri"/>
          <w:szCs w:val="22"/>
          <w:lang w:val="ro-RO"/>
        </w:rPr>
        <w:t xml:space="preserve"> sunt fo</w:t>
      </w:r>
      <w:r w:rsidR="00524B54" w:rsidRPr="00BF472A">
        <w:rPr>
          <w:rFonts w:asciiTheme="majorHAnsi" w:hAnsiTheme="majorHAnsi" w:cs="Calibri"/>
          <w:szCs w:val="22"/>
          <w:lang w:val="ro-RO"/>
        </w:rPr>
        <w:t>a</w:t>
      </w:r>
      <w:r w:rsidR="00AD6EE2" w:rsidRPr="00BF472A">
        <w:rPr>
          <w:rFonts w:asciiTheme="majorHAnsi" w:hAnsiTheme="majorHAnsi" w:cs="Calibri"/>
          <w:szCs w:val="22"/>
          <w:lang w:val="ro-RO"/>
        </w:rPr>
        <w:t>r</w:t>
      </w:r>
      <w:r w:rsidR="00524B54" w:rsidRPr="00BF472A">
        <w:rPr>
          <w:rFonts w:asciiTheme="majorHAnsi" w:hAnsiTheme="majorHAnsi" w:cs="Calibri"/>
          <w:szCs w:val="22"/>
          <w:lang w:val="ro-RO"/>
        </w:rPr>
        <w:t>te mici în localități în care rata de ocupare este scăzută, iar activitățile economice locale generatoare de profit și TVA lipsesc (dat fiind că agricultura de subzistență este principala activitate economică).</w:t>
      </w:r>
      <w:r w:rsidR="00AD6EE2" w:rsidRPr="00BF472A">
        <w:rPr>
          <w:rFonts w:asciiTheme="majorHAnsi" w:hAnsiTheme="majorHAnsi" w:cs="Calibri"/>
          <w:szCs w:val="22"/>
          <w:lang w:val="ro-RO"/>
        </w:rPr>
        <w:t xml:space="preserve"> </w:t>
      </w:r>
      <w:r w:rsidR="00FA5E70" w:rsidRPr="00BF472A">
        <w:rPr>
          <w:rFonts w:asciiTheme="majorHAnsi" w:hAnsiTheme="majorHAnsi" w:cs="Calibri"/>
          <w:szCs w:val="22"/>
          <w:lang w:val="ro-RO"/>
        </w:rPr>
        <w:t>Ținând cont de aceste condiții, proiectul</w:t>
      </w:r>
      <w:r w:rsidR="00F57B77" w:rsidRPr="00BF472A">
        <w:rPr>
          <w:rFonts w:asciiTheme="majorHAnsi" w:hAnsiTheme="majorHAnsi" w:cs="Calibri"/>
          <w:szCs w:val="22"/>
          <w:lang w:val="ro-RO"/>
        </w:rPr>
        <w:t xml:space="preserve"> „Prima prioritate: niciun copil ‘invizibil’!” a fost relevant pentru depășirea sau diminuarea aces</w:t>
      </w:r>
      <w:r w:rsidR="00216CF8" w:rsidRPr="00BF472A">
        <w:rPr>
          <w:rFonts w:asciiTheme="majorHAnsi" w:hAnsiTheme="majorHAnsi" w:cs="Calibri"/>
          <w:szCs w:val="22"/>
          <w:lang w:val="ro-RO"/>
        </w:rPr>
        <w:t>t</w:t>
      </w:r>
      <w:r w:rsidR="00F57B77" w:rsidRPr="00BF472A">
        <w:rPr>
          <w:rFonts w:asciiTheme="majorHAnsi" w:hAnsiTheme="majorHAnsi" w:cs="Calibri"/>
          <w:szCs w:val="22"/>
          <w:lang w:val="ro-RO"/>
        </w:rPr>
        <w:t>or probleme</w:t>
      </w:r>
      <w:bookmarkEnd w:id="142"/>
      <w:r w:rsidR="00F57B77" w:rsidRPr="00BF472A">
        <w:rPr>
          <w:rFonts w:asciiTheme="majorHAnsi" w:hAnsiTheme="majorHAnsi" w:cs="Calibri"/>
          <w:szCs w:val="22"/>
          <w:lang w:val="ro-RO"/>
        </w:rPr>
        <w:t>.</w:t>
      </w:r>
    </w:p>
    <w:p w:rsidR="00F57B77" w:rsidRPr="00BF472A" w:rsidRDefault="00F57B77" w:rsidP="00F57B77">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În cadrul </w:t>
      </w:r>
      <w:r w:rsidR="00FA5E70" w:rsidRPr="00BF472A">
        <w:rPr>
          <w:rFonts w:asciiTheme="majorHAnsi" w:hAnsiTheme="majorHAnsi" w:cs="Calibri"/>
          <w:szCs w:val="22"/>
          <w:lang w:val="ro-RO"/>
        </w:rPr>
        <w:t xml:space="preserve">proiectului demonstrativ </w:t>
      </w:r>
      <w:r w:rsidRPr="00BF472A">
        <w:rPr>
          <w:rFonts w:asciiTheme="majorHAnsi" w:hAnsiTheme="majorHAnsi" w:cs="Calibri"/>
          <w:szCs w:val="22"/>
          <w:lang w:val="ro-RO"/>
        </w:rPr>
        <w:t>au fost angajați asistenți</w:t>
      </w:r>
      <w:r w:rsidR="00844A24" w:rsidRPr="00BF472A">
        <w:rPr>
          <w:rFonts w:asciiTheme="majorHAnsi" w:hAnsiTheme="majorHAnsi" w:cs="Calibri"/>
          <w:szCs w:val="22"/>
          <w:lang w:val="ro-RO"/>
        </w:rPr>
        <w:t>/lucrători</w:t>
      </w:r>
      <w:r w:rsidRPr="00BF472A">
        <w:rPr>
          <w:rFonts w:asciiTheme="majorHAnsi" w:hAnsiTheme="majorHAnsi" w:cs="Calibri"/>
          <w:szCs w:val="22"/>
          <w:lang w:val="ro-RO"/>
        </w:rPr>
        <w:t xml:space="preserve"> sociali pentru a crește capacitatea SPAS de a furniza servicii sociale prin activitate de teren, în condițiile în care adesea, mai ales în mediul rural, aceste servicii publice de asistență social</w:t>
      </w:r>
      <w:r w:rsidR="00FA5E70" w:rsidRPr="00BF472A">
        <w:rPr>
          <w:rFonts w:asciiTheme="majorHAnsi" w:hAnsiTheme="majorHAnsi" w:cs="Calibri"/>
          <w:szCs w:val="22"/>
          <w:lang w:val="ro-RO"/>
        </w:rPr>
        <w:t>ă</w:t>
      </w:r>
      <w:r w:rsidRPr="00BF472A">
        <w:rPr>
          <w:rFonts w:asciiTheme="majorHAnsi" w:hAnsiTheme="majorHAnsi" w:cs="Calibri"/>
          <w:szCs w:val="22"/>
          <w:lang w:val="ro-RO"/>
        </w:rPr>
        <w:t xml:space="preserve"> nu au personal destinat exclusiv activităților de asistență socială.</w:t>
      </w:r>
      <w:r w:rsidRPr="00BF472A">
        <w:rPr>
          <w:rStyle w:val="FootnoteReference"/>
          <w:rFonts w:asciiTheme="majorHAnsi" w:hAnsiTheme="majorHAnsi" w:cs="Calibri"/>
          <w:szCs w:val="22"/>
          <w:lang w:val="ro-RO"/>
        </w:rPr>
        <w:footnoteReference w:id="59"/>
      </w:r>
      <w:r w:rsidRPr="00BF472A">
        <w:rPr>
          <w:rFonts w:asciiTheme="majorHAnsi" w:hAnsiTheme="majorHAnsi" w:cs="Calibri"/>
          <w:szCs w:val="22"/>
          <w:lang w:val="ro-RO"/>
        </w:rPr>
        <w:t xml:space="preserve"> </w:t>
      </w:r>
      <w:r w:rsidR="00D46594" w:rsidRPr="00BF472A">
        <w:rPr>
          <w:rFonts w:asciiTheme="majorHAnsi" w:hAnsiTheme="majorHAnsi" w:cs="Calibri"/>
          <w:szCs w:val="22"/>
          <w:lang w:val="ro-RO"/>
        </w:rPr>
        <w:t>Realizarea de formări și dezvoltarea unor instrumente standardizate de lucru pentru asistenții sociali a fost relevantă pentru a răspunde problemelor generate de faptul că cele mai multe dintre persoanele angajate în cadrul serviciilor publice de asistență socială nu sunt asistenți sociali specializați, licențiați în acest domeniu.</w:t>
      </w:r>
    </w:p>
    <w:p w:rsidR="00D46594" w:rsidRPr="00BF472A" w:rsidRDefault="00D46594" w:rsidP="00D46594">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Introducerea </w:t>
      </w:r>
      <w:r w:rsidR="00FA5E70" w:rsidRPr="00BF472A">
        <w:rPr>
          <w:rFonts w:asciiTheme="majorHAnsi" w:hAnsiTheme="majorHAnsi" w:cs="Calibri"/>
          <w:szCs w:val="22"/>
          <w:lang w:val="ro-RO"/>
        </w:rPr>
        <w:t>unei componente de</w:t>
      </w:r>
      <w:r w:rsidRPr="00BF472A">
        <w:rPr>
          <w:rFonts w:asciiTheme="majorHAnsi" w:hAnsiTheme="majorHAnsi" w:cs="Calibri"/>
          <w:szCs w:val="22"/>
          <w:lang w:val="ro-RO"/>
        </w:rPr>
        <w:t xml:space="preserve"> asistenț</w:t>
      </w:r>
      <w:r w:rsidR="00FA5E70" w:rsidRPr="00BF472A">
        <w:rPr>
          <w:rFonts w:asciiTheme="majorHAnsi" w:hAnsiTheme="majorHAnsi" w:cs="Calibri"/>
          <w:szCs w:val="22"/>
          <w:lang w:val="ro-RO"/>
        </w:rPr>
        <w:t>ă</w:t>
      </w:r>
      <w:r w:rsidRPr="00BF472A">
        <w:rPr>
          <w:rFonts w:asciiTheme="majorHAnsi" w:hAnsiTheme="majorHAnsi" w:cs="Calibri"/>
          <w:szCs w:val="22"/>
          <w:lang w:val="ro-RO"/>
        </w:rPr>
        <w:t xml:space="preserve"> </w:t>
      </w:r>
      <w:r w:rsidR="00FA5E70" w:rsidRPr="00BF472A">
        <w:rPr>
          <w:rFonts w:asciiTheme="majorHAnsi" w:hAnsiTheme="majorHAnsi" w:cs="Calibri"/>
          <w:szCs w:val="22"/>
          <w:lang w:val="ro-RO"/>
        </w:rPr>
        <w:t xml:space="preserve">medicală </w:t>
      </w:r>
      <w:r w:rsidRPr="00BF472A">
        <w:rPr>
          <w:rFonts w:asciiTheme="majorHAnsi" w:hAnsiTheme="majorHAnsi" w:cs="Calibri"/>
          <w:szCs w:val="22"/>
          <w:lang w:val="ro-RO"/>
        </w:rPr>
        <w:t>comunitar</w:t>
      </w:r>
      <w:r w:rsidR="00FA5E70" w:rsidRPr="00BF472A">
        <w:rPr>
          <w:rFonts w:asciiTheme="majorHAnsi" w:hAnsiTheme="majorHAnsi" w:cs="Calibri"/>
          <w:szCs w:val="22"/>
          <w:lang w:val="ro-RO"/>
        </w:rPr>
        <w:t>ă</w:t>
      </w:r>
      <w:r w:rsidRPr="00BF472A">
        <w:rPr>
          <w:rFonts w:asciiTheme="majorHAnsi" w:hAnsiTheme="majorHAnsi" w:cs="Calibri"/>
          <w:szCs w:val="22"/>
          <w:lang w:val="ro-RO"/>
        </w:rPr>
        <w:t xml:space="preserve"> și promovarea abordării integrate a serviciilor din sfera socială și de sănătate răspund nevoilor de dezvoltare a asistenței medicale comunicare în România, această dimensiune fiind încă slab dezvoltată, numărul de asistenți medicali comunitari angajați ai administrațiilor publice locale din România fiind încă </w:t>
      </w:r>
      <w:r w:rsidR="00FA5E70" w:rsidRPr="00BF472A">
        <w:rPr>
          <w:rFonts w:asciiTheme="majorHAnsi" w:hAnsiTheme="majorHAnsi" w:cs="Calibri"/>
          <w:szCs w:val="22"/>
          <w:lang w:val="ro-RO"/>
        </w:rPr>
        <w:t>insuficient</w:t>
      </w:r>
      <w:r w:rsidRPr="00BF472A">
        <w:rPr>
          <w:rFonts w:asciiTheme="majorHAnsi" w:hAnsiTheme="majorHAnsi" w:cs="Calibri"/>
          <w:szCs w:val="22"/>
          <w:lang w:val="ro-RO"/>
        </w:rPr>
        <w:t xml:space="preserve">. Formările care au vizat împreună asistenții sociali și asistenții medicali comunitari, precum și instrumentele comune pe care le-au folosit în cadrul proiectului, i-au determinat </w:t>
      </w:r>
      <w:r w:rsidR="00F03782" w:rsidRPr="00BF472A">
        <w:rPr>
          <w:rFonts w:asciiTheme="majorHAnsi" w:hAnsiTheme="majorHAnsi" w:cs="Calibri"/>
          <w:szCs w:val="22"/>
          <w:lang w:val="ro-RO"/>
        </w:rPr>
        <w:t xml:space="preserve">pe aceștia </w:t>
      </w:r>
      <w:r w:rsidRPr="00BF472A">
        <w:rPr>
          <w:rFonts w:asciiTheme="majorHAnsi" w:hAnsiTheme="majorHAnsi" w:cs="Calibri"/>
          <w:szCs w:val="22"/>
          <w:lang w:val="ro-RO"/>
        </w:rPr>
        <w:t xml:space="preserve">să înceapă să lucreze în manieră integrată și să </w:t>
      </w:r>
      <w:r w:rsidR="00FA5E70" w:rsidRPr="00BF472A">
        <w:rPr>
          <w:rFonts w:asciiTheme="majorHAnsi" w:hAnsiTheme="majorHAnsi" w:cs="Calibri"/>
          <w:szCs w:val="22"/>
          <w:lang w:val="ro-RO"/>
        </w:rPr>
        <w:t>î</w:t>
      </w:r>
      <w:r w:rsidRPr="00BF472A">
        <w:rPr>
          <w:rFonts w:asciiTheme="majorHAnsi" w:hAnsiTheme="majorHAnsi" w:cs="Calibri"/>
          <w:szCs w:val="22"/>
          <w:lang w:val="ro-RO"/>
        </w:rPr>
        <w:t>și coordoneze activitatea.</w:t>
      </w:r>
    </w:p>
    <w:p w:rsidR="00915D87" w:rsidRPr="00BF472A" w:rsidRDefault="00216CF8" w:rsidP="00981197">
      <w:pPr>
        <w:spacing w:before="120" w:after="120"/>
        <w:rPr>
          <w:rFonts w:asciiTheme="majorHAnsi" w:hAnsiTheme="majorHAnsi" w:cs="Calibri"/>
          <w:szCs w:val="22"/>
          <w:lang w:val="ro-RO"/>
        </w:rPr>
      </w:pPr>
      <w:r w:rsidRPr="00BF472A">
        <w:rPr>
          <w:rFonts w:asciiTheme="majorHAnsi" w:hAnsiTheme="majorHAnsi" w:cs="Calibri"/>
          <w:szCs w:val="22"/>
          <w:lang w:val="ro-RO"/>
        </w:rPr>
        <w:t>În plus,</w:t>
      </w:r>
      <w:r w:rsidR="00EC1322" w:rsidRPr="00BF472A">
        <w:rPr>
          <w:rFonts w:asciiTheme="majorHAnsi" w:hAnsiTheme="majorHAnsi" w:cs="Calibri"/>
          <w:szCs w:val="22"/>
          <w:lang w:val="ro-RO"/>
        </w:rPr>
        <w:t xml:space="preserve"> așa cum am arătat </w:t>
      </w:r>
      <w:r w:rsidR="001F6E61" w:rsidRPr="00BF472A">
        <w:rPr>
          <w:rFonts w:asciiTheme="majorHAnsi" w:hAnsiTheme="majorHAnsi" w:cs="Calibri"/>
          <w:szCs w:val="22"/>
          <w:lang w:val="ro-RO"/>
        </w:rPr>
        <w:t>în descrierea contextului,</w:t>
      </w:r>
      <w:r w:rsidRPr="00BF472A">
        <w:rPr>
          <w:rFonts w:asciiTheme="majorHAnsi" w:hAnsiTheme="majorHAnsi" w:cs="Calibri"/>
          <w:szCs w:val="22"/>
          <w:lang w:val="ro-RO"/>
        </w:rPr>
        <w:t xml:space="preserve"> </w:t>
      </w:r>
      <w:r w:rsidR="00571059" w:rsidRPr="00BF472A">
        <w:rPr>
          <w:rFonts w:asciiTheme="majorHAnsi" w:hAnsiTheme="majorHAnsi" w:cs="Calibri"/>
          <w:szCs w:val="22"/>
          <w:lang w:val="ro-RO"/>
        </w:rPr>
        <w:t>în</w:t>
      </w:r>
      <w:r w:rsidR="00EC1322" w:rsidRPr="00BF472A">
        <w:rPr>
          <w:rFonts w:asciiTheme="majorHAnsi" w:hAnsiTheme="majorHAnsi" w:cs="Calibri"/>
          <w:szCs w:val="22"/>
          <w:lang w:val="ro-RO"/>
        </w:rPr>
        <w:t xml:space="preserve"> legislație există prevederi care vizează coordonarea metodologică a SPAS de la nivelul instituțiilor județene. Cu t</w:t>
      </w:r>
      <w:r w:rsidR="001F6E61" w:rsidRPr="00BF472A">
        <w:rPr>
          <w:rFonts w:asciiTheme="majorHAnsi" w:hAnsiTheme="majorHAnsi" w:cs="Calibri"/>
          <w:szCs w:val="22"/>
          <w:lang w:val="ro-RO"/>
        </w:rPr>
        <w:t>oate acestea, prevederile nu sunt însoțite de metodologii și proceduri de lucru, ceea ce face ca implementarea să fie problematică. A</w:t>
      </w:r>
      <w:r w:rsidR="00915D87" w:rsidRPr="00BF472A">
        <w:rPr>
          <w:rFonts w:asciiTheme="majorHAnsi" w:hAnsiTheme="majorHAnsi" w:cs="Calibri"/>
          <w:szCs w:val="22"/>
          <w:lang w:val="ro-RO"/>
        </w:rPr>
        <w:t xml:space="preserve">ccentul pus în cadrul </w:t>
      </w:r>
      <w:r w:rsidR="001F6E61" w:rsidRPr="00BF472A">
        <w:rPr>
          <w:rFonts w:asciiTheme="majorHAnsi" w:hAnsiTheme="majorHAnsi" w:cs="Calibri"/>
          <w:szCs w:val="22"/>
          <w:lang w:val="ro-RO"/>
        </w:rPr>
        <w:lastRenderedPageBreak/>
        <w:t>proiectului</w:t>
      </w:r>
      <w:r w:rsidR="00915D87" w:rsidRPr="00BF472A">
        <w:rPr>
          <w:rFonts w:asciiTheme="majorHAnsi" w:hAnsiTheme="majorHAnsi" w:cs="Calibri"/>
          <w:szCs w:val="22"/>
          <w:lang w:val="ro-RO"/>
        </w:rPr>
        <w:t xml:space="preserve"> pe </w:t>
      </w:r>
      <w:r w:rsidR="001F6E61" w:rsidRPr="00BF472A">
        <w:rPr>
          <w:rFonts w:asciiTheme="majorHAnsi" w:hAnsiTheme="majorHAnsi" w:cs="Calibri"/>
          <w:szCs w:val="22"/>
          <w:lang w:val="ro-RO"/>
        </w:rPr>
        <w:t xml:space="preserve">coordonarea </w:t>
      </w:r>
      <w:r w:rsidR="00915D87" w:rsidRPr="00BF472A">
        <w:rPr>
          <w:rFonts w:asciiTheme="majorHAnsi" w:hAnsiTheme="majorHAnsi" w:cs="Calibri"/>
          <w:szCs w:val="22"/>
          <w:lang w:val="ro-RO"/>
        </w:rPr>
        <w:t>dintre SPAS, pe de o parte, și DGASPC și DSP</w:t>
      </w:r>
      <w:r w:rsidRPr="00BF472A">
        <w:rPr>
          <w:rFonts w:asciiTheme="majorHAnsi" w:hAnsiTheme="majorHAnsi" w:cs="Calibri"/>
          <w:szCs w:val="22"/>
          <w:lang w:val="ro-RO"/>
        </w:rPr>
        <w:t>,</w:t>
      </w:r>
      <w:r w:rsidR="00915D87" w:rsidRPr="00BF472A">
        <w:rPr>
          <w:rFonts w:asciiTheme="majorHAnsi" w:hAnsiTheme="majorHAnsi" w:cs="Calibri"/>
          <w:szCs w:val="22"/>
          <w:lang w:val="ro-RO"/>
        </w:rPr>
        <w:t xml:space="preserve"> pe de altă pa</w:t>
      </w:r>
      <w:r w:rsidR="00333EB7" w:rsidRPr="00BF472A">
        <w:rPr>
          <w:rFonts w:asciiTheme="majorHAnsi" w:hAnsiTheme="majorHAnsi" w:cs="Calibri"/>
          <w:szCs w:val="22"/>
          <w:lang w:val="ro-RO"/>
        </w:rPr>
        <w:t>r</w:t>
      </w:r>
      <w:r w:rsidR="00915D87" w:rsidRPr="00BF472A">
        <w:rPr>
          <w:rFonts w:asciiTheme="majorHAnsi" w:hAnsiTheme="majorHAnsi" w:cs="Calibri"/>
          <w:szCs w:val="22"/>
          <w:lang w:val="ro-RO"/>
        </w:rPr>
        <w:t>te</w:t>
      </w:r>
      <w:r w:rsidRPr="00BF472A">
        <w:rPr>
          <w:rFonts w:asciiTheme="majorHAnsi" w:hAnsiTheme="majorHAnsi" w:cs="Calibri"/>
          <w:szCs w:val="22"/>
          <w:lang w:val="ro-RO"/>
        </w:rPr>
        <w:t>,</w:t>
      </w:r>
      <w:r w:rsidR="00915D87" w:rsidRPr="00BF472A">
        <w:rPr>
          <w:rFonts w:asciiTheme="majorHAnsi" w:hAnsiTheme="majorHAnsi" w:cs="Calibri"/>
          <w:szCs w:val="22"/>
          <w:lang w:val="ro-RO"/>
        </w:rPr>
        <w:t xml:space="preserve"> și creșterea capacității personalului specializat de la nivel județean de a oferi sprijin lucrătorilor comunitari este relevant pentru a răspunde problemelor privind comunicarea inter-instituțională.</w:t>
      </w:r>
    </w:p>
    <w:p w:rsidR="00981197" w:rsidRPr="00BF472A" w:rsidRDefault="00D2266A" w:rsidP="00915D87">
      <w:pPr>
        <w:spacing w:before="120" w:after="120"/>
        <w:rPr>
          <w:rFonts w:asciiTheme="majorHAnsi" w:hAnsiTheme="majorHAnsi" w:cs="Calibri"/>
          <w:szCs w:val="22"/>
          <w:lang w:val="ro-RO"/>
        </w:rPr>
      </w:pPr>
      <w:r w:rsidRPr="00BF472A">
        <w:rPr>
          <w:rFonts w:asciiTheme="majorHAnsi" w:hAnsiTheme="majorHAnsi" w:cs="Calibri"/>
          <w:szCs w:val="22"/>
          <w:lang w:val="ro-RO"/>
        </w:rPr>
        <w:t>Evaluarea sistematică a vul</w:t>
      </w:r>
      <w:r w:rsidR="00915D87" w:rsidRPr="00BF472A">
        <w:rPr>
          <w:rFonts w:asciiTheme="majorHAnsi" w:hAnsiTheme="majorHAnsi" w:cs="Calibri"/>
          <w:szCs w:val="22"/>
          <w:lang w:val="ro-RO"/>
        </w:rPr>
        <w:t xml:space="preserve">nerabilităților </w:t>
      </w:r>
      <w:r w:rsidRPr="00BF472A">
        <w:rPr>
          <w:rFonts w:asciiTheme="majorHAnsi" w:hAnsiTheme="majorHAnsi" w:cs="Calibri"/>
          <w:szCs w:val="22"/>
          <w:lang w:val="ro-RO"/>
        </w:rPr>
        <w:t>copiilor</w:t>
      </w:r>
      <w:r w:rsidR="001F6E61" w:rsidRPr="00BF472A">
        <w:rPr>
          <w:rFonts w:asciiTheme="majorHAnsi" w:hAnsiTheme="majorHAnsi" w:cs="Calibri"/>
          <w:szCs w:val="22"/>
          <w:lang w:val="ro-RO"/>
        </w:rPr>
        <w:t>,</w:t>
      </w:r>
      <w:r w:rsidR="00915D87" w:rsidRPr="00BF472A">
        <w:rPr>
          <w:rFonts w:asciiTheme="majorHAnsi" w:hAnsiTheme="majorHAnsi" w:cs="Calibri"/>
          <w:szCs w:val="22"/>
          <w:lang w:val="ro-RO"/>
        </w:rPr>
        <w:t xml:space="preserve"> crearea</w:t>
      </w:r>
      <w:r w:rsidR="001F6E61" w:rsidRPr="00BF472A">
        <w:rPr>
          <w:rFonts w:asciiTheme="majorHAnsi" w:hAnsiTheme="majorHAnsi" w:cs="Calibri"/>
          <w:szCs w:val="22"/>
          <w:lang w:val="ro-RO"/>
        </w:rPr>
        <w:t xml:space="preserve"> și testarea</w:t>
      </w:r>
      <w:r w:rsidR="002C70AD" w:rsidRPr="00BF472A">
        <w:rPr>
          <w:rFonts w:asciiTheme="majorHAnsi" w:hAnsiTheme="majorHAnsi" w:cs="Calibri"/>
          <w:szCs w:val="22"/>
          <w:lang w:val="ro-RO"/>
        </w:rPr>
        <w:t xml:space="preserve"> unui serviciu special pentru abordare</w:t>
      </w:r>
      <w:r w:rsidR="00915D87" w:rsidRPr="00BF472A">
        <w:rPr>
          <w:rFonts w:asciiTheme="majorHAnsi" w:hAnsiTheme="majorHAnsi" w:cs="Calibri"/>
          <w:szCs w:val="22"/>
          <w:lang w:val="ro-RO"/>
        </w:rPr>
        <w:t>a riscului de separare a copilului de familie, „serviciul prioritate zero”</w:t>
      </w:r>
      <w:r w:rsidR="001F6E61" w:rsidRPr="00BF472A">
        <w:rPr>
          <w:rFonts w:asciiTheme="majorHAnsi" w:hAnsiTheme="majorHAnsi" w:cs="Calibri"/>
          <w:szCs w:val="22"/>
          <w:lang w:val="ro-RO"/>
        </w:rPr>
        <w:t>,</w:t>
      </w:r>
      <w:r w:rsidR="00915D87" w:rsidRPr="00BF472A">
        <w:rPr>
          <w:rFonts w:asciiTheme="majorHAnsi" w:hAnsiTheme="majorHAnsi" w:cs="Calibri"/>
          <w:szCs w:val="22"/>
          <w:lang w:val="ro-RO"/>
        </w:rPr>
        <w:t xml:space="preserve"> </w:t>
      </w:r>
      <w:r w:rsidRPr="00BF472A">
        <w:rPr>
          <w:rFonts w:asciiTheme="majorHAnsi" w:hAnsiTheme="majorHAnsi" w:cs="Calibri"/>
          <w:szCs w:val="22"/>
          <w:lang w:val="ro-RO"/>
        </w:rPr>
        <w:t>sunt</w:t>
      </w:r>
      <w:r w:rsidR="00915D87" w:rsidRPr="00BF472A">
        <w:rPr>
          <w:rFonts w:asciiTheme="majorHAnsi" w:hAnsiTheme="majorHAnsi" w:cs="Calibri"/>
          <w:szCs w:val="22"/>
          <w:lang w:val="ro-RO"/>
        </w:rPr>
        <w:t xml:space="preserve"> deosebit de relevant</w:t>
      </w:r>
      <w:r w:rsidRPr="00BF472A">
        <w:rPr>
          <w:rFonts w:asciiTheme="majorHAnsi" w:hAnsiTheme="majorHAnsi" w:cs="Calibri"/>
          <w:szCs w:val="22"/>
          <w:lang w:val="ro-RO"/>
        </w:rPr>
        <w:t>e</w:t>
      </w:r>
      <w:r w:rsidR="00915D87" w:rsidRPr="00BF472A">
        <w:rPr>
          <w:rFonts w:asciiTheme="majorHAnsi" w:hAnsiTheme="majorHAnsi" w:cs="Calibri"/>
          <w:szCs w:val="22"/>
          <w:lang w:val="ro-RO"/>
        </w:rPr>
        <w:t xml:space="preserve"> pentru sistemul de protecție a copiilor</w:t>
      </w:r>
      <w:r w:rsidR="00571059" w:rsidRPr="00BF472A">
        <w:rPr>
          <w:rFonts w:asciiTheme="majorHAnsi" w:hAnsiTheme="majorHAnsi" w:cs="Calibri"/>
          <w:szCs w:val="22"/>
          <w:lang w:val="ro-RO"/>
        </w:rPr>
        <w:t>,</w:t>
      </w:r>
      <w:r w:rsidR="00915D87" w:rsidRPr="00BF472A">
        <w:rPr>
          <w:rFonts w:asciiTheme="majorHAnsi" w:hAnsiTheme="majorHAnsi" w:cs="Calibri"/>
          <w:szCs w:val="22"/>
          <w:lang w:val="ro-RO"/>
        </w:rPr>
        <w:t xml:space="preserve"> deoarece s</w:t>
      </w:r>
      <w:r w:rsidR="00981197" w:rsidRPr="00BF472A">
        <w:rPr>
          <w:rFonts w:asciiTheme="majorHAnsi" w:hAnsiTheme="majorHAnsi" w:cs="Calibri"/>
          <w:szCs w:val="22"/>
          <w:lang w:val="ro-RO"/>
        </w:rPr>
        <w:t xml:space="preserve">ituațiile de separare a copiilor de familie în cadrul sistemului de </w:t>
      </w:r>
      <w:r w:rsidR="001F6E61" w:rsidRPr="00BF472A">
        <w:rPr>
          <w:rFonts w:asciiTheme="majorHAnsi" w:hAnsiTheme="majorHAnsi" w:cs="Calibri"/>
          <w:szCs w:val="22"/>
          <w:lang w:val="ro-RO"/>
        </w:rPr>
        <w:t xml:space="preserve">protecție </w:t>
      </w:r>
      <w:r w:rsidR="00981197" w:rsidRPr="00BF472A">
        <w:rPr>
          <w:rFonts w:asciiTheme="majorHAnsi" w:hAnsiTheme="majorHAnsi" w:cs="Calibri"/>
          <w:szCs w:val="22"/>
          <w:lang w:val="ro-RO"/>
        </w:rPr>
        <w:t xml:space="preserve">socială sunt adesea slab documentate și de multe ori motivate de sărăcie sau de situații de handicap, care nu ar impune separarea copilului de familie, ci </w:t>
      </w:r>
      <w:r w:rsidR="00841E04" w:rsidRPr="00BF472A">
        <w:rPr>
          <w:rFonts w:asciiTheme="majorHAnsi" w:hAnsiTheme="majorHAnsi" w:cs="Calibri"/>
          <w:szCs w:val="22"/>
          <w:lang w:val="ro-RO"/>
        </w:rPr>
        <w:t>a</w:t>
      </w:r>
      <w:r w:rsidR="002C70AD" w:rsidRPr="00BF472A">
        <w:rPr>
          <w:rFonts w:asciiTheme="majorHAnsi" w:hAnsiTheme="majorHAnsi" w:cs="Calibri"/>
          <w:szCs w:val="22"/>
          <w:lang w:val="ro-RO"/>
        </w:rPr>
        <w:t>bordare</w:t>
      </w:r>
      <w:r w:rsidR="00841E04" w:rsidRPr="00BF472A">
        <w:rPr>
          <w:rFonts w:asciiTheme="majorHAnsi" w:hAnsiTheme="majorHAnsi" w:cs="Calibri"/>
          <w:szCs w:val="22"/>
          <w:lang w:val="ro-RO"/>
        </w:rPr>
        <w:t xml:space="preserve">a </w:t>
      </w:r>
      <w:r w:rsidR="00981197" w:rsidRPr="00BF472A">
        <w:rPr>
          <w:rFonts w:asciiTheme="majorHAnsi" w:hAnsiTheme="majorHAnsi" w:cs="Calibri"/>
          <w:szCs w:val="22"/>
          <w:lang w:val="ro-RO"/>
        </w:rPr>
        <w:t>vulne</w:t>
      </w:r>
      <w:r w:rsidR="00915D87" w:rsidRPr="00BF472A">
        <w:rPr>
          <w:rFonts w:asciiTheme="majorHAnsi" w:hAnsiTheme="majorHAnsi" w:cs="Calibri"/>
          <w:szCs w:val="22"/>
          <w:lang w:val="ro-RO"/>
        </w:rPr>
        <w:t>rabilității la nivelul acesteia, așa cum propune modelul UNICEF.</w:t>
      </w:r>
    </w:p>
    <w:p w:rsidR="007F2C37" w:rsidRPr="00BF472A" w:rsidRDefault="007F2C37"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143" w:name="_Toc480816843"/>
      <w:bookmarkStart w:id="144" w:name="_Toc529785306"/>
      <w:r w:rsidRPr="00BF472A">
        <w:rPr>
          <w:rFonts w:asciiTheme="majorHAnsi" w:hAnsiTheme="majorHAnsi"/>
          <w:color w:val="17365D" w:themeColor="text2" w:themeShade="BF"/>
          <w:lang w:val="ro-RO"/>
        </w:rPr>
        <w:t xml:space="preserve">3.1.3. </w:t>
      </w:r>
      <w:r w:rsidR="00157555" w:rsidRPr="00BF472A">
        <w:rPr>
          <w:rFonts w:asciiTheme="majorHAnsi" w:hAnsiTheme="majorHAnsi"/>
          <w:color w:val="17365D" w:themeColor="text2" w:themeShade="BF"/>
          <w:lang w:val="ro-RO"/>
        </w:rPr>
        <w:t xml:space="preserve">Relevanța modelului </w:t>
      </w:r>
      <w:r w:rsidR="00980307" w:rsidRPr="00BF472A">
        <w:rPr>
          <w:rFonts w:asciiTheme="majorHAnsi" w:hAnsiTheme="majorHAnsi"/>
          <w:color w:val="17365D" w:themeColor="text2" w:themeShade="BF"/>
          <w:lang w:val="ro-RO"/>
        </w:rPr>
        <w:t xml:space="preserve">în raport cu </w:t>
      </w:r>
      <w:r w:rsidR="00157555" w:rsidRPr="00BF472A">
        <w:rPr>
          <w:rFonts w:asciiTheme="majorHAnsi" w:hAnsiTheme="majorHAnsi"/>
          <w:color w:val="17365D" w:themeColor="text2" w:themeShade="BF"/>
          <w:lang w:val="ro-RO"/>
        </w:rPr>
        <w:t>politicil</w:t>
      </w:r>
      <w:r w:rsidR="00AB39F1" w:rsidRPr="00BF472A">
        <w:rPr>
          <w:rFonts w:asciiTheme="majorHAnsi" w:hAnsiTheme="majorHAnsi"/>
          <w:color w:val="17365D" w:themeColor="text2" w:themeShade="BF"/>
          <w:lang w:val="ro-RO"/>
        </w:rPr>
        <w:t>e</w:t>
      </w:r>
      <w:r w:rsidR="00157555" w:rsidRPr="00BF472A">
        <w:rPr>
          <w:rFonts w:asciiTheme="majorHAnsi" w:hAnsiTheme="majorHAnsi"/>
          <w:color w:val="17365D" w:themeColor="text2" w:themeShade="BF"/>
          <w:lang w:val="ro-RO"/>
        </w:rPr>
        <w:t xml:space="preserve"> naționale, regionale, Europene și internaționale în domeniul protecției copiilor</w:t>
      </w:r>
      <w:bookmarkEnd w:id="143"/>
      <w:bookmarkEnd w:id="144"/>
    </w:p>
    <w:p w:rsidR="00157555" w:rsidRPr="00BF472A" w:rsidRDefault="00157555" w:rsidP="00157555">
      <w:pPr>
        <w:shd w:val="clear" w:color="auto" w:fill="DBE5F1" w:themeFill="accent1" w:themeFillTint="33"/>
        <w:spacing w:before="120" w:after="120"/>
        <w:rPr>
          <w:rFonts w:asciiTheme="majorHAnsi" w:hAnsiTheme="majorHAnsi"/>
          <w:szCs w:val="22"/>
          <w:lang w:val="ro-RO"/>
        </w:rPr>
      </w:pPr>
      <w:r w:rsidRPr="00BF472A">
        <w:rPr>
          <w:rFonts w:asciiTheme="majorHAnsi" w:hAnsiTheme="majorHAnsi" w:cs="Calibri"/>
          <w:b/>
          <w:i/>
          <w:szCs w:val="22"/>
          <w:lang w:val="ro-RO"/>
        </w:rPr>
        <w:t xml:space="preserve">În ce măsură proiectul este relevant </w:t>
      </w:r>
      <w:r w:rsidR="00571059" w:rsidRPr="00BF472A">
        <w:rPr>
          <w:rFonts w:asciiTheme="majorHAnsi" w:hAnsiTheme="majorHAnsi" w:cs="Calibri"/>
          <w:b/>
          <w:i/>
          <w:szCs w:val="22"/>
          <w:lang w:val="ro-RO"/>
        </w:rPr>
        <w:t>în</w:t>
      </w:r>
      <w:r w:rsidRPr="00BF472A">
        <w:rPr>
          <w:rFonts w:asciiTheme="majorHAnsi" w:hAnsiTheme="majorHAnsi" w:cs="Calibri"/>
          <w:b/>
          <w:i/>
          <w:szCs w:val="22"/>
          <w:lang w:val="ro-RO"/>
        </w:rPr>
        <w:t xml:space="preserve"> raport </w:t>
      </w:r>
      <w:r w:rsidR="00571059" w:rsidRPr="00BF472A">
        <w:rPr>
          <w:rFonts w:asciiTheme="majorHAnsi" w:hAnsiTheme="majorHAnsi" w:cs="Calibri"/>
          <w:b/>
          <w:i/>
          <w:szCs w:val="22"/>
          <w:lang w:val="ro-RO"/>
        </w:rPr>
        <w:t xml:space="preserve">cu </w:t>
      </w:r>
      <w:r w:rsidR="0099316B" w:rsidRPr="00BF472A">
        <w:rPr>
          <w:rFonts w:asciiTheme="majorHAnsi" w:hAnsiTheme="majorHAnsi" w:cs="Calibri"/>
          <w:b/>
          <w:i/>
          <w:szCs w:val="22"/>
          <w:lang w:val="ro-RO"/>
        </w:rPr>
        <w:t>politicile și programele naționale (inclusiv Programul Național de Reformă și Programul FSE 2014-2020), cu strategiile sectoriale și transsectoriale și cu Agenda Regională UNICEF în materie de Cunoștințe și Leadership (ARCL) pentru Europa Centrală și de Est și Comunitatea Statelor Independente (ECE/CSI) – Ariile referitoare la dreptul copilului de a crește într-un mediu familial, la bunăstarea copilului de vârste mici și la dreptul la protecție socială</w:t>
      </w:r>
      <w:r w:rsidRPr="00BF472A">
        <w:rPr>
          <w:rFonts w:asciiTheme="majorHAnsi" w:hAnsiTheme="majorHAnsi" w:cs="Calibri"/>
          <w:b/>
          <w:i/>
          <w:szCs w:val="22"/>
          <w:lang w:val="ro-RO"/>
        </w:rPr>
        <w:t>?</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szCs w:val="22"/>
          <w:lang w:val="ro-RO"/>
        </w:rPr>
        <w:t>Pentru a răspunde la această întrebare am analizat pe rând elementele care fac modelul relevant prin raport</w:t>
      </w:r>
      <w:r w:rsidR="0004205A" w:rsidRPr="00BF472A">
        <w:rPr>
          <w:rFonts w:asciiTheme="majorHAnsi" w:hAnsiTheme="majorHAnsi"/>
          <w:szCs w:val="22"/>
          <w:lang w:val="ro-RO"/>
        </w:rPr>
        <w:t>are</w:t>
      </w:r>
      <w:r w:rsidRPr="00BF472A">
        <w:rPr>
          <w:rFonts w:asciiTheme="majorHAnsi" w:hAnsiTheme="majorHAnsi"/>
          <w:szCs w:val="22"/>
          <w:lang w:val="ro-RO"/>
        </w:rPr>
        <w:t xml:space="preserve"> la politicile naționale și cele care fac modelul relevant prin raport</w:t>
      </w:r>
      <w:r w:rsidR="0004205A" w:rsidRPr="00BF472A">
        <w:rPr>
          <w:rFonts w:asciiTheme="majorHAnsi" w:hAnsiTheme="majorHAnsi"/>
          <w:szCs w:val="22"/>
          <w:lang w:val="ro-RO"/>
        </w:rPr>
        <w:t>are</w:t>
      </w:r>
      <w:r w:rsidRPr="00BF472A">
        <w:rPr>
          <w:rFonts w:asciiTheme="majorHAnsi" w:hAnsiTheme="majorHAnsi"/>
          <w:szCs w:val="22"/>
          <w:lang w:val="ro-RO"/>
        </w:rPr>
        <w:t xml:space="preserve"> la abordarea strategică regională a UNICEF.</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145" w:name="_Toc480816844"/>
      <w:bookmarkStart w:id="146" w:name="_Toc529785307"/>
      <w:r w:rsidRPr="00BF472A">
        <w:rPr>
          <w:rFonts w:asciiTheme="majorHAnsi" w:hAnsiTheme="majorHAnsi"/>
          <w:b w:val="0"/>
          <w:color w:val="17365D" w:themeColor="text2" w:themeShade="BF"/>
          <w:lang w:val="ro-RO"/>
        </w:rPr>
        <w:t xml:space="preserve">3.1.3.1. </w:t>
      </w:r>
      <w:r w:rsidR="00157555" w:rsidRPr="00BF472A">
        <w:rPr>
          <w:rFonts w:asciiTheme="majorHAnsi" w:hAnsiTheme="majorHAnsi"/>
          <w:b w:val="0"/>
          <w:color w:val="17365D" w:themeColor="text2" w:themeShade="BF"/>
          <w:lang w:val="ro-RO"/>
        </w:rPr>
        <w:t>Relevanța modelului în raport cu politicile publice naț</w:t>
      </w:r>
      <w:r w:rsidR="0004205A" w:rsidRPr="00BF472A">
        <w:rPr>
          <w:rFonts w:asciiTheme="majorHAnsi" w:hAnsiTheme="majorHAnsi"/>
          <w:b w:val="0"/>
          <w:color w:val="17365D" w:themeColor="text2" w:themeShade="BF"/>
          <w:lang w:val="ro-RO"/>
        </w:rPr>
        <w:t>i</w:t>
      </w:r>
      <w:r w:rsidR="00157555" w:rsidRPr="00BF472A">
        <w:rPr>
          <w:rFonts w:asciiTheme="majorHAnsi" w:hAnsiTheme="majorHAnsi"/>
          <w:b w:val="0"/>
          <w:color w:val="17365D" w:themeColor="text2" w:themeShade="BF"/>
          <w:lang w:val="ro-RO"/>
        </w:rPr>
        <w:t>onale</w:t>
      </w:r>
      <w:bookmarkEnd w:id="145"/>
      <w:bookmarkEnd w:id="146"/>
    </w:p>
    <w:p w:rsidR="00823F7A" w:rsidRPr="00BF472A" w:rsidRDefault="00303258" w:rsidP="00157555">
      <w:pPr>
        <w:spacing w:before="120" w:after="120"/>
        <w:rPr>
          <w:rFonts w:asciiTheme="majorHAnsi" w:hAnsiTheme="majorHAnsi"/>
          <w:szCs w:val="22"/>
          <w:lang w:val="ro-RO"/>
        </w:rPr>
      </w:pPr>
      <w:r w:rsidRPr="00BF472A">
        <w:rPr>
          <w:rFonts w:asciiTheme="majorHAnsi" w:hAnsiTheme="majorHAnsi"/>
          <w:szCs w:val="22"/>
          <w:lang w:val="ro-RO"/>
        </w:rPr>
        <w:t xml:space="preserve">În linie </w:t>
      </w:r>
      <w:r w:rsidR="0022777F" w:rsidRPr="00BF472A">
        <w:rPr>
          <w:rFonts w:asciiTheme="majorHAnsi" w:hAnsiTheme="majorHAnsi"/>
          <w:szCs w:val="22"/>
          <w:lang w:val="ro-RO"/>
        </w:rPr>
        <w:t xml:space="preserve">cu </w:t>
      </w:r>
      <w:r w:rsidR="002E55B5" w:rsidRPr="00BF472A">
        <w:rPr>
          <w:rFonts w:asciiTheme="majorHAnsi" w:hAnsiTheme="majorHAnsi"/>
          <w:szCs w:val="22"/>
          <w:lang w:val="ro-RO"/>
        </w:rPr>
        <w:t xml:space="preserve">obiectivele tematice </w:t>
      </w:r>
      <w:r w:rsidR="0022777F" w:rsidRPr="00BF472A">
        <w:rPr>
          <w:rFonts w:asciiTheme="majorHAnsi" w:hAnsiTheme="majorHAnsi"/>
          <w:szCs w:val="22"/>
          <w:lang w:val="ro-RO"/>
        </w:rPr>
        <w:t>ale</w:t>
      </w:r>
      <w:r w:rsidRPr="00BF472A">
        <w:rPr>
          <w:rFonts w:asciiTheme="majorHAnsi" w:hAnsiTheme="majorHAnsi"/>
          <w:szCs w:val="22"/>
          <w:lang w:val="ro-RO"/>
        </w:rPr>
        <w:t xml:space="preserve"> Acordul</w:t>
      </w:r>
      <w:r w:rsidR="0022777F" w:rsidRPr="00BF472A">
        <w:rPr>
          <w:rFonts w:asciiTheme="majorHAnsi" w:hAnsiTheme="majorHAnsi"/>
          <w:szCs w:val="22"/>
          <w:lang w:val="ro-RO"/>
        </w:rPr>
        <w:t>ui</w:t>
      </w:r>
      <w:r w:rsidRPr="00BF472A">
        <w:rPr>
          <w:rFonts w:asciiTheme="majorHAnsi" w:hAnsiTheme="majorHAnsi"/>
          <w:szCs w:val="22"/>
          <w:lang w:val="ro-RO"/>
        </w:rPr>
        <w:t xml:space="preserve"> de Parteneriat </w:t>
      </w:r>
      <w:r w:rsidR="00A045CD" w:rsidRPr="00BF472A">
        <w:rPr>
          <w:rFonts w:asciiTheme="majorHAnsi" w:hAnsiTheme="majorHAnsi"/>
          <w:szCs w:val="22"/>
          <w:lang w:val="ro-RO"/>
        </w:rPr>
        <w:t>cu Uniunea Europeană</w:t>
      </w:r>
      <w:r w:rsidR="0022777F" w:rsidRPr="00BF472A">
        <w:rPr>
          <w:rFonts w:asciiTheme="majorHAnsi" w:hAnsiTheme="majorHAnsi"/>
          <w:szCs w:val="22"/>
          <w:lang w:val="ro-RO"/>
        </w:rPr>
        <w:t xml:space="preserve"> </w:t>
      </w:r>
      <w:r w:rsidRPr="00BF472A">
        <w:rPr>
          <w:rFonts w:asciiTheme="majorHAnsi" w:hAnsiTheme="majorHAnsi"/>
          <w:szCs w:val="22"/>
          <w:lang w:val="ro-RO"/>
        </w:rPr>
        <w:t>pentru</w:t>
      </w:r>
      <w:r w:rsidR="0022777F" w:rsidRPr="00BF472A">
        <w:rPr>
          <w:rFonts w:asciiTheme="majorHAnsi" w:hAnsiTheme="majorHAnsi"/>
          <w:szCs w:val="22"/>
          <w:lang w:val="ro-RO"/>
        </w:rPr>
        <w:t xml:space="preserve"> perioada</w:t>
      </w:r>
      <w:r w:rsidRPr="00BF472A">
        <w:rPr>
          <w:rFonts w:asciiTheme="majorHAnsi" w:hAnsiTheme="majorHAnsi"/>
          <w:szCs w:val="22"/>
          <w:lang w:val="ro-RO"/>
        </w:rPr>
        <w:t xml:space="preserve"> </w:t>
      </w:r>
      <w:r w:rsidR="00F01C8F" w:rsidRPr="00BF472A">
        <w:rPr>
          <w:rFonts w:asciiTheme="majorHAnsi" w:hAnsiTheme="majorHAnsi"/>
          <w:szCs w:val="22"/>
          <w:lang w:val="ro-RO"/>
        </w:rPr>
        <w:t xml:space="preserve">de programare </w:t>
      </w:r>
      <w:r w:rsidRPr="00BF472A">
        <w:rPr>
          <w:rFonts w:asciiTheme="majorHAnsi" w:hAnsiTheme="majorHAnsi"/>
          <w:szCs w:val="22"/>
          <w:lang w:val="ro-RO"/>
        </w:rPr>
        <w:t xml:space="preserve">2014-2020, </w:t>
      </w:r>
      <w:r w:rsidR="00157555" w:rsidRPr="00BF472A">
        <w:rPr>
          <w:rFonts w:asciiTheme="majorHAnsi" w:hAnsiTheme="majorHAnsi"/>
          <w:szCs w:val="22"/>
          <w:lang w:val="ro-RO"/>
        </w:rPr>
        <w:t>Guvernul României a aprobat</w:t>
      </w:r>
      <w:r w:rsidR="008C4774" w:rsidRPr="00BF472A">
        <w:rPr>
          <w:rFonts w:asciiTheme="majorHAnsi" w:hAnsiTheme="majorHAnsi"/>
          <w:szCs w:val="22"/>
          <w:lang w:val="ro-RO"/>
        </w:rPr>
        <w:t>,</w:t>
      </w:r>
      <w:r w:rsidR="00157555" w:rsidRPr="00BF472A">
        <w:rPr>
          <w:rFonts w:asciiTheme="majorHAnsi" w:hAnsiTheme="majorHAnsi"/>
          <w:szCs w:val="22"/>
          <w:lang w:val="ro-RO"/>
        </w:rPr>
        <w:t xml:space="preserve"> în perioada 2013-2014, o serie de </w:t>
      </w:r>
      <w:r w:rsidR="005A151A" w:rsidRPr="00BF472A">
        <w:rPr>
          <w:rFonts w:asciiTheme="majorHAnsi" w:hAnsiTheme="majorHAnsi"/>
          <w:szCs w:val="22"/>
          <w:lang w:val="ro-RO"/>
        </w:rPr>
        <w:t xml:space="preserve">Strategii Naționale și Programe Operaționale </w:t>
      </w:r>
      <w:r w:rsidR="00157555" w:rsidRPr="00BF472A">
        <w:rPr>
          <w:rFonts w:asciiTheme="majorHAnsi" w:hAnsiTheme="majorHAnsi"/>
          <w:szCs w:val="22"/>
          <w:lang w:val="ro-RO"/>
        </w:rPr>
        <w:t xml:space="preserve">care să ghideze </w:t>
      </w:r>
      <w:r w:rsidR="002E55B5" w:rsidRPr="00BF472A">
        <w:rPr>
          <w:rFonts w:asciiTheme="majorHAnsi" w:hAnsiTheme="majorHAnsi"/>
          <w:szCs w:val="22"/>
          <w:lang w:val="ro-RO"/>
        </w:rPr>
        <w:t xml:space="preserve">investiția și </w:t>
      </w:r>
      <w:r w:rsidR="00157555" w:rsidRPr="00BF472A">
        <w:rPr>
          <w:rFonts w:asciiTheme="majorHAnsi" w:hAnsiTheme="majorHAnsi"/>
          <w:szCs w:val="22"/>
          <w:lang w:val="ro-RO"/>
        </w:rPr>
        <w:t xml:space="preserve">intervenția publică </w:t>
      </w:r>
      <w:r w:rsidR="008C4774" w:rsidRPr="00BF472A">
        <w:rPr>
          <w:rFonts w:asciiTheme="majorHAnsi" w:hAnsiTheme="majorHAnsi"/>
          <w:szCs w:val="22"/>
          <w:lang w:val="ro-RO"/>
        </w:rPr>
        <w:t xml:space="preserve">la nivelul </w:t>
      </w:r>
      <w:r w:rsidR="00157555" w:rsidRPr="00BF472A">
        <w:rPr>
          <w:rFonts w:asciiTheme="majorHAnsi" w:hAnsiTheme="majorHAnsi"/>
          <w:szCs w:val="22"/>
          <w:lang w:val="ro-RO"/>
        </w:rPr>
        <w:t xml:space="preserve">copiilor și persoanelor vulnerabile. </w:t>
      </w:r>
      <w:r w:rsidR="002E55B5" w:rsidRPr="00BF472A">
        <w:rPr>
          <w:rFonts w:asciiTheme="majorHAnsi" w:hAnsiTheme="majorHAnsi"/>
          <w:szCs w:val="22"/>
          <w:lang w:val="ro-RO"/>
        </w:rPr>
        <w:t>Pe de-o parte</w:t>
      </w:r>
      <w:r w:rsidR="00823F7A" w:rsidRPr="00BF472A">
        <w:rPr>
          <w:rFonts w:asciiTheme="majorHAnsi" w:hAnsiTheme="majorHAnsi"/>
          <w:szCs w:val="22"/>
          <w:lang w:val="ro-RO"/>
        </w:rPr>
        <w:t>,</w:t>
      </w:r>
      <w:r w:rsidR="002E55B5" w:rsidRPr="00BF472A">
        <w:rPr>
          <w:rFonts w:asciiTheme="majorHAnsi" w:hAnsiTheme="majorHAnsi"/>
          <w:szCs w:val="22"/>
          <w:lang w:val="ro-RO"/>
        </w:rPr>
        <w:t xml:space="preserve"> </w:t>
      </w:r>
      <w:r w:rsidR="00823F7A" w:rsidRPr="00BF472A">
        <w:rPr>
          <w:rFonts w:asciiTheme="majorHAnsi" w:hAnsiTheme="majorHAnsi"/>
          <w:szCs w:val="22"/>
          <w:lang w:val="ro-RO"/>
        </w:rPr>
        <w:t>unele</w:t>
      </w:r>
      <w:r w:rsidR="00157555" w:rsidRPr="00BF472A">
        <w:rPr>
          <w:rFonts w:asciiTheme="majorHAnsi" w:hAnsiTheme="majorHAnsi"/>
          <w:szCs w:val="22"/>
          <w:lang w:val="ro-RO"/>
        </w:rPr>
        <w:t xml:space="preserve"> strategii </w:t>
      </w:r>
      <w:r w:rsidR="009C12BC" w:rsidRPr="00BF472A">
        <w:rPr>
          <w:rFonts w:asciiTheme="majorHAnsi" w:hAnsiTheme="majorHAnsi"/>
          <w:szCs w:val="22"/>
          <w:lang w:val="ro-RO"/>
        </w:rPr>
        <w:t>au fost dezvoltate util</w:t>
      </w:r>
      <w:r w:rsidR="007E5780" w:rsidRPr="00BF472A">
        <w:rPr>
          <w:rFonts w:asciiTheme="majorHAnsi" w:hAnsiTheme="majorHAnsi"/>
          <w:szCs w:val="22"/>
          <w:lang w:val="ro-RO"/>
        </w:rPr>
        <w:t>i</w:t>
      </w:r>
      <w:r w:rsidR="009C12BC" w:rsidRPr="00BF472A">
        <w:rPr>
          <w:rFonts w:asciiTheme="majorHAnsi" w:hAnsiTheme="majorHAnsi"/>
          <w:szCs w:val="22"/>
          <w:lang w:val="ro-RO"/>
        </w:rPr>
        <w:t>zând evidențe ale modelului aflat în derulare la acel mo</w:t>
      </w:r>
      <w:r w:rsidR="0022777F" w:rsidRPr="00BF472A">
        <w:rPr>
          <w:rFonts w:asciiTheme="majorHAnsi" w:hAnsiTheme="majorHAnsi"/>
          <w:szCs w:val="22"/>
          <w:lang w:val="ro-RO"/>
        </w:rPr>
        <w:t>m</w:t>
      </w:r>
      <w:r w:rsidR="009C12BC" w:rsidRPr="00BF472A">
        <w:rPr>
          <w:rFonts w:asciiTheme="majorHAnsi" w:hAnsiTheme="majorHAnsi"/>
          <w:szCs w:val="22"/>
          <w:lang w:val="ro-RO"/>
        </w:rPr>
        <w:t xml:space="preserve">ent (așa cum este explicat în secțiunea 2.4. </w:t>
      </w:r>
      <w:r w:rsidR="008C4774" w:rsidRPr="00BF472A">
        <w:rPr>
          <w:rFonts w:asciiTheme="majorHAnsi" w:hAnsiTheme="majorHAnsi"/>
          <w:szCs w:val="22"/>
          <w:lang w:val="ro-RO"/>
        </w:rPr>
        <w:t>C</w:t>
      </w:r>
      <w:r w:rsidR="009C12BC" w:rsidRPr="00BF472A">
        <w:rPr>
          <w:rFonts w:asciiTheme="majorHAnsi" w:hAnsiTheme="majorHAnsi"/>
          <w:szCs w:val="22"/>
          <w:lang w:val="ro-RO"/>
        </w:rPr>
        <w:t>ontribuția modelului la procesele de planificare strategică la nivel național), pe de-alt</w:t>
      </w:r>
      <w:r w:rsidR="008C4774" w:rsidRPr="00BF472A">
        <w:rPr>
          <w:rFonts w:asciiTheme="majorHAnsi" w:hAnsiTheme="majorHAnsi"/>
          <w:szCs w:val="22"/>
          <w:lang w:val="ro-RO"/>
        </w:rPr>
        <w:t>ă</w:t>
      </w:r>
      <w:r w:rsidR="009C12BC" w:rsidRPr="00BF472A">
        <w:rPr>
          <w:rFonts w:asciiTheme="majorHAnsi" w:hAnsiTheme="majorHAnsi"/>
          <w:szCs w:val="22"/>
          <w:lang w:val="ro-RO"/>
        </w:rPr>
        <w:t xml:space="preserve"> parte</w:t>
      </w:r>
      <w:r w:rsidR="00823F7A" w:rsidRPr="00BF472A">
        <w:rPr>
          <w:rFonts w:asciiTheme="majorHAnsi" w:hAnsiTheme="majorHAnsi"/>
          <w:szCs w:val="22"/>
          <w:lang w:val="ro-RO"/>
        </w:rPr>
        <w:t>, majoritatea strategiilor</w:t>
      </w:r>
      <w:r w:rsidR="009C12BC" w:rsidRPr="00BF472A">
        <w:rPr>
          <w:rFonts w:asciiTheme="majorHAnsi" w:hAnsiTheme="majorHAnsi"/>
          <w:szCs w:val="22"/>
          <w:lang w:val="ro-RO"/>
        </w:rPr>
        <w:t xml:space="preserve"> au </w:t>
      </w:r>
      <w:r w:rsidR="00823F7A" w:rsidRPr="00BF472A">
        <w:rPr>
          <w:rFonts w:asciiTheme="majorHAnsi" w:hAnsiTheme="majorHAnsi"/>
          <w:szCs w:val="22"/>
          <w:lang w:val="ro-RO"/>
        </w:rPr>
        <w:t>definit mai bine</w:t>
      </w:r>
      <w:r w:rsidR="009C12BC" w:rsidRPr="00BF472A">
        <w:rPr>
          <w:rFonts w:asciiTheme="majorHAnsi" w:hAnsiTheme="majorHAnsi"/>
          <w:szCs w:val="22"/>
          <w:lang w:val="ro-RO"/>
        </w:rPr>
        <w:t xml:space="preserve"> cadrul</w:t>
      </w:r>
      <w:r w:rsidR="00157555" w:rsidRPr="00BF472A">
        <w:rPr>
          <w:rFonts w:asciiTheme="majorHAnsi" w:hAnsiTheme="majorHAnsi"/>
          <w:szCs w:val="22"/>
          <w:lang w:val="ro-RO"/>
        </w:rPr>
        <w:t xml:space="preserve"> pentru implementarea</w:t>
      </w:r>
      <w:r w:rsidR="008C4774" w:rsidRPr="00BF472A">
        <w:rPr>
          <w:rFonts w:asciiTheme="majorHAnsi" w:hAnsiTheme="majorHAnsi"/>
          <w:szCs w:val="22"/>
          <w:lang w:val="ro-RO"/>
        </w:rPr>
        <w:t>,</w:t>
      </w:r>
      <w:r w:rsidR="00157555" w:rsidRPr="00BF472A">
        <w:rPr>
          <w:rFonts w:asciiTheme="majorHAnsi" w:hAnsiTheme="majorHAnsi"/>
          <w:szCs w:val="22"/>
          <w:lang w:val="ro-RO"/>
        </w:rPr>
        <w:t xml:space="preserve"> </w:t>
      </w:r>
      <w:r w:rsidR="00823F7A" w:rsidRPr="00BF472A">
        <w:rPr>
          <w:rFonts w:asciiTheme="majorHAnsi" w:hAnsiTheme="majorHAnsi"/>
          <w:szCs w:val="22"/>
          <w:lang w:val="ro-RO"/>
        </w:rPr>
        <w:t>dar și</w:t>
      </w:r>
      <w:r w:rsidR="00157555" w:rsidRPr="00BF472A">
        <w:rPr>
          <w:rFonts w:asciiTheme="majorHAnsi" w:hAnsiTheme="majorHAnsi"/>
          <w:szCs w:val="22"/>
          <w:lang w:val="ro-RO"/>
        </w:rPr>
        <w:t xml:space="preserve"> extinderea modelului la nivel mai larg, inclusiv național. </w:t>
      </w:r>
    </w:p>
    <w:p w:rsidR="00157555" w:rsidRPr="00BF472A" w:rsidRDefault="007E5780" w:rsidP="00157555">
      <w:pPr>
        <w:spacing w:before="120" w:after="120"/>
        <w:rPr>
          <w:rFonts w:asciiTheme="majorHAnsi" w:hAnsiTheme="majorHAnsi"/>
          <w:szCs w:val="22"/>
          <w:lang w:val="ro-RO"/>
        </w:rPr>
      </w:pPr>
      <w:r w:rsidRPr="00BF472A">
        <w:rPr>
          <w:rFonts w:asciiTheme="majorHAnsi" w:hAnsiTheme="majorHAnsi"/>
          <w:szCs w:val="22"/>
          <w:lang w:val="ro-RO"/>
        </w:rPr>
        <w:t>Da</w:t>
      </w:r>
      <w:r w:rsidR="00157555" w:rsidRPr="00BF472A">
        <w:rPr>
          <w:rFonts w:asciiTheme="majorHAnsi" w:hAnsiTheme="majorHAnsi"/>
          <w:szCs w:val="22"/>
          <w:lang w:val="ro-RO"/>
        </w:rPr>
        <w:t xml:space="preserve">t fiind că </w:t>
      </w:r>
      <w:r w:rsidRPr="00BF472A">
        <w:rPr>
          <w:rFonts w:asciiTheme="majorHAnsi" w:hAnsiTheme="majorHAnsi"/>
          <w:szCs w:val="22"/>
          <w:lang w:val="ro-RO"/>
        </w:rPr>
        <w:t>modelul</w:t>
      </w:r>
      <w:r w:rsidR="00324FE2" w:rsidRPr="00BF472A">
        <w:rPr>
          <w:rFonts w:asciiTheme="majorHAnsi" w:hAnsiTheme="majorHAnsi"/>
          <w:szCs w:val="22"/>
          <w:lang w:val="ro-RO"/>
        </w:rPr>
        <w:t xml:space="preserve"> </w:t>
      </w:r>
      <w:r w:rsidR="00157555" w:rsidRPr="00BF472A">
        <w:rPr>
          <w:rFonts w:asciiTheme="majorHAnsi" w:hAnsiTheme="majorHAnsi"/>
          <w:szCs w:val="22"/>
          <w:lang w:val="ro-RO"/>
        </w:rPr>
        <w:t xml:space="preserve">reprezintă o testare </w:t>
      </w:r>
      <w:r w:rsidR="00324FE2" w:rsidRPr="00BF472A">
        <w:rPr>
          <w:rFonts w:asciiTheme="majorHAnsi" w:hAnsiTheme="majorHAnsi"/>
          <w:szCs w:val="22"/>
          <w:lang w:val="ro-RO"/>
        </w:rPr>
        <w:t xml:space="preserve">și un exercițiu de implementare </w:t>
      </w:r>
      <w:r w:rsidR="00157555" w:rsidRPr="00BF472A">
        <w:rPr>
          <w:rFonts w:asciiTheme="majorHAnsi" w:hAnsiTheme="majorHAnsi"/>
          <w:szCs w:val="22"/>
          <w:lang w:val="ro-RO"/>
        </w:rPr>
        <w:t>a unui număr mare de măsuri de politică publică</w:t>
      </w:r>
      <w:r w:rsidR="00324FE2" w:rsidRPr="00BF472A">
        <w:rPr>
          <w:rFonts w:asciiTheme="majorHAnsi" w:hAnsiTheme="majorHAnsi"/>
          <w:szCs w:val="22"/>
          <w:lang w:val="ro-RO"/>
        </w:rPr>
        <w:t xml:space="preserve">, </w:t>
      </w:r>
      <w:r w:rsidRPr="00BF472A">
        <w:rPr>
          <w:rFonts w:asciiTheme="majorHAnsi" w:hAnsiTheme="majorHAnsi"/>
          <w:szCs w:val="22"/>
          <w:lang w:val="ro-RO"/>
        </w:rPr>
        <w:t>acesta</w:t>
      </w:r>
      <w:r w:rsidR="00324FE2" w:rsidRPr="00BF472A">
        <w:rPr>
          <w:rFonts w:asciiTheme="majorHAnsi" w:hAnsiTheme="majorHAnsi"/>
          <w:szCs w:val="22"/>
          <w:lang w:val="ro-RO"/>
        </w:rPr>
        <w:t xml:space="preserve"> este relevant în special în relație cu:</w:t>
      </w:r>
    </w:p>
    <w:p w:rsidR="00157555" w:rsidRPr="00BF472A" w:rsidRDefault="008B1BF1" w:rsidP="008B1BF1">
      <w:pPr>
        <w:spacing w:before="120" w:after="120"/>
        <w:rPr>
          <w:rFonts w:asciiTheme="majorHAnsi" w:hAnsiTheme="majorHAnsi"/>
          <w:szCs w:val="22"/>
          <w:lang w:val="ro-RO"/>
        </w:rPr>
      </w:pPr>
      <w:r w:rsidRPr="00BF472A">
        <w:rPr>
          <w:rFonts w:asciiTheme="majorHAnsi" w:hAnsiTheme="majorHAnsi"/>
          <w:b/>
          <w:szCs w:val="22"/>
          <w:lang w:val="ro-RO"/>
        </w:rPr>
        <w:t xml:space="preserve">1) </w:t>
      </w:r>
      <w:r w:rsidR="00157555" w:rsidRPr="00BF472A">
        <w:rPr>
          <w:rFonts w:asciiTheme="majorHAnsi" w:hAnsiTheme="majorHAnsi"/>
          <w:b/>
          <w:szCs w:val="22"/>
          <w:lang w:val="ro-RO"/>
        </w:rPr>
        <w:t xml:space="preserve">Strategia </w:t>
      </w:r>
      <w:r w:rsidR="00FB0896" w:rsidRPr="00BF472A">
        <w:rPr>
          <w:rFonts w:asciiTheme="majorHAnsi" w:hAnsiTheme="majorHAnsi"/>
          <w:b/>
          <w:szCs w:val="22"/>
          <w:lang w:val="ro-RO"/>
        </w:rPr>
        <w:t>na</w:t>
      </w:r>
      <w:r w:rsidR="00157555" w:rsidRPr="00BF472A">
        <w:rPr>
          <w:rFonts w:asciiTheme="majorHAnsi" w:hAnsiTheme="majorHAnsi"/>
          <w:b/>
          <w:szCs w:val="22"/>
          <w:lang w:val="ro-RO"/>
        </w:rPr>
        <w:t xml:space="preserve">țională pentru </w:t>
      </w:r>
      <w:r w:rsidR="00FB0896" w:rsidRPr="00BF472A">
        <w:rPr>
          <w:rFonts w:asciiTheme="majorHAnsi" w:hAnsiTheme="majorHAnsi"/>
          <w:b/>
          <w:szCs w:val="22"/>
          <w:lang w:val="ro-RO"/>
        </w:rPr>
        <w:t>p</w:t>
      </w:r>
      <w:r w:rsidR="00157555" w:rsidRPr="00BF472A">
        <w:rPr>
          <w:rFonts w:asciiTheme="majorHAnsi" w:hAnsiTheme="majorHAnsi"/>
          <w:b/>
          <w:szCs w:val="22"/>
          <w:lang w:val="ro-RO"/>
        </w:rPr>
        <w:t xml:space="preserve">rotecția și </w:t>
      </w:r>
      <w:r w:rsidR="00FB0896" w:rsidRPr="00BF472A">
        <w:rPr>
          <w:rFonts w:asciiTheme="majorHAnsi" w:hAnsiTheme="majorHAnsi"/>
          <w:b/>
          <w:szCs w:val="22"/>
          <w:lang w:val="ro-RO"/>
        </w:rPr>
        <w:t>p</w:t>
      </w:r>
      <w:r w:rsidR="00157555" w:rsidRPr="00BF472A">
        <w:rPr>
          <w:rFonts w:asciiTheme="majorHAnsi" w:hAnsiTheme="majorHAnsi"/>
          <w:b/>
          <w:szCs w:val="22"/>
          <w:lang w:val="ro-RO"/>
        </w:rPr>
        <w:t xml:space="preserve">romovarea </w:t>
      </w:r>
      <w:r w:rsidR="00FB0896" w:rsidRPr="00BF472A">
        <w:rPr>
          <w:rFonts w:asciiTheme="majorHAnsi" w:hAnsiTheme="majorHAnsi"/>
          <w:b/>
          <w:szCs w:val="22"/>
          <w:lang w:val="ro-RO"/>
        </w:rPr>
        <w:t>d</w:t>
      </w:r>
      <w:r w:rsidR="00157555" w:rsidRPr="00BF472A">
        <w:rPr>
          <w:rFonts w:asciiTheme="majorHAnsi" w:hAnsiTheme="majorHAnsi"/>
          <w:b/>
          <w:szCs w:val="22"/>
          <w:lang w:val="ro-RO"/>
        </w:rPr>
        <w:t xml:space="preserve">repturilor </w:t>
      </w:r>
      <w:r w:rsidR="00FB0896" w:rsidRPr="00BF472A">
        <w:rPr>
          <w:rFonts w:asciiTheme="majorHAnsi" w:hAnsiTheme="majorHAnsi"/>
          <w:b/>
          <w:szCs w:val="22"/>
          <w:lang w:val="ro-RO"/>
        </w:rPr>
        <w:t>c</w:t>
      </w:r>
      <w:r w:rsidR="00157555" w:rsidRPr="00BF472A">
        <w:rPr>
          <w:rFonts w:asciiTheme="majorHAnsi" w:hAnsiTheme="majorHAnsi"/>
          <w:b/>
          <w:szCs w:val="22"/>
          <w:lang w:val="ro-RO"/>
        </w:rPr>
        <w:t xml:space="preserve">opilului 2014-2020 </w:t>
      </w:r>
      <w:r w:rsidR="00157555" w:rsidRPr="00BF472A">
        <w:rPr>
          <w:rFonts w:asciiTheme="majorHAnsi" w:hAnsiTheme="majorHAnsi"/>
          <w:szCs w:val="22"/>
          <w:lang w:val="ro-RO"/>
        </w:rPr>
        <w:t>și</w:t>
      </w:r>
      <w:r w:rsidR="00157555" w:rsidRPr="00BF472A">
        <w:rPr>
          <w:rFonts w:asciiTheme="majorHAnsi" w:hAnsiTheme="majorHAnsi"/>
          <w:b/>
          <w:szCs w:val="22"/>
          <w:lang w:val="ro-RO"/>
        </w:rPr>
        <w:t xml:space="preserve"> Planul Operațional</w:t>
      </w:r>
      <w:r w:rsidR="00157555" w:rsidRPr="00BF472A">
        <w:rPr>
          <w:rFonts w:asciiTheme="majorHAnsi" w:hAnsiTheme="majorHAnsi"/>
          <w:szCs w:val="22"/>
          <w:lang w:val="ro-RO"/>
        </w:rPr>
        <w:t xml:space="preserve"> </w:t>
      </w:r>
      <w:r w:rsidR="00FB0896" w:rsidRPr="00BF472A">
        <w:rPr>
          <w:rFonts w:asciiTheme="majorHAnsi" w:hAnsiTheme="majorHAnsi"/>
          <w:szCs w:val="22"/>
          <w:lang w:val="ro-RO"/>
        </w:rPr>
        <w:t>pentru implementare</w:t>
      </w:r>
      <w:r w:rsidR="00157555" w:rsidRPr="00BF472A">
        <w:rPr>
          <w:rFonts w:asciiTheme="majorHAnsi" w:hAnsiTheme="majorHAnsi"/>
          <w:szCs w:val="22"/>
          <w:lang w:val="ro-RO"/>
        </w:rPr>
        <w:t>a acestei strategii</w:t>
      </w:r>
      <w:r w:rsidR="00157555" w:rsidRPr="00BF472A">
        <w:rPr>
          <w:rStyle w:val="FootnoteReference"/>
          <w:rFonts w:asciiTheme="majorHAnsi" w:hAnsiTheme="majorHAnsi"/>
          <w:szCs w:val="22"/>
          <w:lang w:val="ro-RO"/>
        </w:rPr>
        <w:footnoteReference w:id="60"/>
      </w:r>
      <w:r w:rsidR="00324FE2" w:rsidRPr="00BF472A">
        <w:rPr>
          <w:rFonts w:asciiTheme="majorHAnsi" w:hAnsiTheme="majorHAnsi"/>
          <w:szCs w:val="22"/>
          <w:lang w:val="ro-RO"/>
        </w:rPr>
        <w:t xml:space="preserve">, </w:t>
      </w:r>
      <w:bookmarkStart w:id="148" w:name="_Hlk490075640"/>
      <w:r w:rsidR="00324FE2" w:rsidRPr="00BF472A">
        <w:rPr>
          <w:rFonts w:asciiTheme="majorHAnsi" w:hAnsiTheme="majorHAnsi"/>
          <w:szCs w:val="22"/>
          <w:lang w:val="ro-RO"/>
        </w:rPr>
        <w:t xml:space="preserve">elaborate de Autoritatea Națională pentru </w:t>
      </w:r>
      <w:r w:rsidR="00F4006A" w:rsidRPr="00BF472A">
        <w:rPr>
          <w:rFonts w:asciiTheme="majorHAnsi" w:hAnsiTheme="majorHAnsi"/>
          <w:szCs w:val="22"/>
          <w:lang w:val="ro-RO"/>
        </w:rPr>
        <w:t>P</w:t>
      </w:r>
      <w:r w:rsidR="00324FE2" w:rsidRPr="00BF472A">
        <w:rPr>
          <w:rFonts w:asciiTheme="majorHAnsi" w:hAnsiTheme="majorHAnsi"/>
          <w:szCs w:val="22"/>
          <w:lang w:val="ro-RO"/>
        </w:rPr>
        <w:t xml:space="preserve">rotecția </w:t>
      </w:r>
      <w:r w:rsidR="00F4006A" w:rsidRPr="00BF472A">
        <w:rPr>
          <w:rFonts w:asciiTheme="majorHAnsi" w:hAnsiTheme="majorHAnsi"/>
          <w:szCs w:val="22"/>
          <w:lang w:val="ro-RO"/>
        </w:rPr>
        <w:t>D</w:t>
      </w:r>
      <w:r w:rsidR="00324FE2" w:rsidRPr="00BF472A">
        <w:rPr>
          <w:rFonts w:asciiTheme="majorHAnsi" w:hAnsiTheme="majorHAnsi"/>
          <w:szCs w:val="22"/>
          <w:lang w:val="ro-RO"/>
        </w:rPr>
        <w:t xml:space="preserve">repturilor </w:t>
      </w:r>
      <w:r w:rsidR="00F4006A" w:rsidRPr="00BF472A">
        <w:rPr>
          <w:rFonts w:asciiTheme="majorHAnsi" w:hAnsiTheme="majorHAnsi"/>
          <w:szCs w:val="22"/>
          <w:lang w:val="ro-RO"/>
        </w:rPr>
        <w:t>C</w:t>
      </w:r>
      <w:r w:rsidR="00324FE2" w:rsidRPr="00BF472A">
        <w:rPr>
          <w:rFonts w:asciiTheme="majorHAnsi" w:hAnsiTheme="majorHAnsi"/>
          <w:szCs w:val="22"/>
          <w:lang w:val="ro-RO"/>
        </w:rPr>
        <w:t xml:space="preserve">opilului și </w:t>
      </w:r>
      <w:r w:rsidR="00F4006A" w:rsidRPr="00BF472A">
        <w:rPr>
          <w:rFonts w:asciiTheme="majorHAnsi" w:hAnsiTheme="majorHAnsi"/>
          <w:szCs w:val="22"/>
          <w:lang w:val="ro-RO"/>
        </w:rPr>
        <w:t>A</w:t>
      </w:r>
      <w:r w:rsidR="00324FE2" w:rsidRPr="00BF472A">
        <w:rPr>
          <w:rFonts w:asciiTheme="majorHAnsi" w:hAnsiTheme="majorHAnsi"/>
          <w:szCs w:val="22"/>
          <w:lang w:val="ro-RO"/>
        </w:rPr>
        <w:t>dopție,</w:t>
      </w:r>
      <w:r w:rsidR="008C4774" w:rsidRPr="00BF472A">
        <w:rPr>
          <w:rFonts w:asciiTheme="majorHAnsi" w:hAnsiTheme="majorHAnsi"/>
          <w:szCs w:val="22"/>
          <w:lang w:val="ro-RO"/>
        </w:rPr>
        <w:t xml:space="preserve"> </w:t>
      </w:r>
      <w:r w:rsidR="00157555" w:rsidRPr="00BF472A">
        <w:rPr>
          <w:rFonts w:asciiTheme="majorHAnsi" w:hAnsiTheme="majorHAnsi"/>
          <w:szCs w:val="22"/>
          <w:lang w:val="ro-RO"/>
        </w:rPr>
        <w:t xml:space="preserve">cele două documente principale de programare ale Guvernului României în domeniul drepturilor copilului, continuând abordarea strategică din precedenta Strategie </w:t>
      </w:r>
      <w:r w:rsidR="00FB0896" w:rsidRPr="00BF472A">
        <w:rPr>
          <w:rFonts w:asciiTheme="majorHAnsi" w:hAnsiTheme="majorHAnsi"/>
          <w:szCs w:val="22"/>
          <w:lang w:val="ro-RO"/>
        </w:rPr>
        <w:t>n</w:t>
      </w:r>
      <w:r w:rsidR="00157555" w:rsidRPr="00BF472A">
        <w:rPr>
          <w:rFonts w:asciiTheme="majorHAnsi" w:hAnsiTheme="majorHAnsi"/>
          <w:szCs w:val="22"/>
          <w:lang w:val="ro-RO"/>
        </w:rPr>
        <w:t xml:space="preserve">ațională </w:t>
      </w:r>
      <w:r w:rsidR="00FB0896" w:rsidRPr="00BF472A">
        <w:rPr>
          <w:rFonts w:asciiTheme="majorHAnsi" w:hAnsiTheme="majorHAnsi"/>
          <w:szCs w:val="22"/>
          <w:lang w:val="ro-RO"/>
        </w:rPr>
        <w:t>în domeniul p</w:t>
      </w:r>
      <w:r w:rsidR="00157555" w:rsidRPr="00BF472A">
        <w:rPr>
          <w:rFonts w:asciiTheme="majorHAnsi" w:hAnsiTheme="majorHAnsi"/>
          <w:szCs w:val="22"/>
          <w:lang w:val="ro-RO"/>
        </w:rPr>
        <w:t>rotecți</w:t>
      </w:r>
      <w:r w:rsidR="00FB0896" w:rsidRPr="00BF472A">
        <w:rPr>
          <w:rFonts w:asciiTheme="majorHAnsi" w:hAnsiTheme="majorHAnsi"/>
          <w:szCs w:val="22"/>
          <w:lang w:val="ro-RO"/>
        </w:rPr>
        <w:t>ei și pr</w:t>
      </w:r>
      <w:r w:rsidR="00157555" w:rsidRPr="00BF472A">
        <w:rPr>
          <w:rFonts w:asciiTheme="majorHAnsi" w:hAnsiTheme="majorHAnsi"/>
          <w:szCs w:val="22"/>
          <w:lang w:val="ro-RO"/>
        </w:rPr>
        <w:t>omov</w:t>
      </w:r>
      <w:r w:rsidR="00FB0896" w:rsidRPr="00BF472A">
        <w:rPr>
          <w:rFonts w:asciiTheme="majorHAnsi" w:hAnsiTheme="majorHAnsi"/>
          <w:szCs w:val="22"/>
          <w:lang w:val="ro-RO"/>
        </w:rPr>
        <w:t>ării d</w:t>
      </w:r>
      <w:r w:rsidR="00157555" w:rsidRPr="00BF472A">
        <w:rPr>
          <w:rFonts w:asciiTheme="majorHAnsi" w:hAnsiTheme="majorHAnsi"/>
          <w:szCs w:val="22"/>
          <w:lang w:val="ro-RO"/>
        </w:rPr>
        <w:t xml:space="preserve">repturilor </w:t>
      </w:r>
      <w:r w:rsidR="00FB0896" w:rsidRPr="00BF472A">
        <w:rPr>
          <w:rFonts w:asciiTheme="majorHAnsi" w:hAnsiTheme="majorHAnsi"/>
          <w:szCs w:val="22"/>
          <w:lang w:val="ro-RO"/>
        </w:rPr>
        <w:t>c</w:t>
      </w:r>
      <w:r w:rsidR="00157555" w:rsidRPr="00BF472A">
        <w:rPr>
          <w:rFonts w:asciiTheme="majorHAnsi" w:hAnsiTheme="majorHAnsi"/>
          <w:szCs w:val="22"/>
          <w:lang w:val="ro-RO"/>
        </w:rPr>
        <w:t>opilului 2008-2013</w:t>
      </w:r>
      <w:bookmarkEnd w:id="148"/>
      <w:r w:rsidR="00157555" w:rsidRPr="00BF472A">
        <w:rPr>
          <w:rStyle w:val="FootnoteReference"/>
          <w:rFonts w:asciiTheme="majorHAnsi" w:hAnsiTheme="majorHAnsi"/>
          <w:szCs w:val="22"/>
          <w:lang w:val="ro-RO"/>
        </w:rPr>
        <w:footnoteReference w:id="61"/>
      </w:r>
      <w:r w:rsidR="00157555" w:rsidRPr="00BF472A">
        <w:rPr>
          <w:rFonts w:asciiTheme="majorHAnsi" w:hAnsiTheme="majorHAnsi"/>
          <w:szCs w:val="22"/>
          <w:lang w:val="ro-RO"/>
        </w:rPr>
        <w:t xml:space="preserve">. </w:t>
      </w:r>
      <w:bookmarkStart w:id="150" w:name="_Hlk490075656"/>
      <w:r w:rsidR="00157555" w:rsidRPr="00BF472A">
        <w:rPr>
          <w:rFonts w:asciiTheme="majorHAnsi" w:hAnsiTheme="majorHAnsi"/>
          <w:szCs w:val="22"/>
          <w:lang w:val="ro-RO"/>
        </w:rPr>
        <w:t>Strategia își propune să „promoveze investiția în dezvoltarea și bunăstarea copilului, pe baza unei abordări holistice și integrate de către toate instituțiile și autoritățile statului, în condițiile respectării drepturilor copilului, satisfacerii nevoilor acestuia, precum și accesului universal la servicii”</w:t>
      </w:r>
      <w:bookmarkEnd w:id="150"/>
      <w:r w:rsidR="00157555" w:rsidRPr="00BF472A">
        <w:rPr>
          <w:rFonts w:asciiTheme="majorHAnsi" w:hAnsiTheme="majorHAnsi"/>
          <w:szCs w:val="22"/>
          <w:lang w:val="ro-RO"/>
        </w:rPr>
        <w:t xml:space="preserve">. </w:t>
      </w:r>
    </w:p>
    <w:p w:rsidR="00157555" w:rsidRPr="00BF472A" w:rsidRDefault="00157555" w:rsidP="00157555">
      <w:pPr>
        <w:spacing w:before="120" w:after="120"/>
        <w:rPr>
          <w:rFonts w:asciiTheme="majorHAnsi" w:hAnsiTheme="majorHAnsi"/>
          <w:szCs w:val="22"/>
          <w:lang w:val="ro-RO"/>
        </w:rPr>
      </w:pPr>
      <w:r w:rsidRPr="00BF472A">
        <w:rPr>
          <w:rFonts w:asciiTheme="majorHAnsi" w:hAnsiTheme="majorHAnsi"/>
          <w:szCs w:val="22"/>
          <w:lang w:val="ro-RO"/>
        </w:rPr>
        <w:t xml:space="preserve">Trei dintre obiectivele </w:t>
      </w:r>
      <w:r w:rsidR="00306050" w:rsidRPr="00BF472A">
        <w:rPr>
          <w:rFonts w:asciiTheme="majorHAnsi" w:hAnsiTheme="majorHAnsi"/>
          <w:szCs w:val="22"/>
          <w:lang w:val="ro-RO"/>
        </w:rPr>
        <w:t xml:space="preserve">generale </w:t>
      </w:r>
      <w:r w:rsidRPr="00BF472A">
        <w:rPr>
          <w:rFonts w:asciiTheme="majorHAnsi" w:hAnsiTheme="majorHAnsi"/>
          <w:szCs w:val="22"/>
          <w:lang w:val="ro-RO"/>
        </w:rPr>
        <w:t>ale strategiei sunt în mod particular relevante pentru abordarea preventivă promovată de modelul evaluat, respectiv:</w:t>
      </w:r>
      <w:r w:rsidR="001F6E61" w:rsidRPr="00BF472A">
        <w:rPr>
          <w:rFonts w:asciiTheme="majorHAnsi" w:hAnsiTheme="majorHAnsi"/>
          <w:szCs w:val="22"/>
          <w:lang w:val="ro-RO"/>
        </w:rPr>
        <w:t xml:space="preserve"> </w:t>
      </w:r>
    </w:p>
    <w:p w:rsidR="00E33CB9" w:rsidRPr="00BF472A" w:rsidRDefault="00157555" w:rsidP="00535C9C">
      <w:pPr>
        <w:pStyle w:val="ListParagraph"/>
        <w:numPr>
          <w:ilvl w:val="0"/>
          <w:numId w:val="34"/>
        </w:numPr>
        <w:spacing w:before="120" w:after="120"/>
        <w:rPr>
          <w:rFonts w:asciiTheme="majorHAnsi" w:hAnsiTheme="majorHAnsi"/>
          <w:szCs w:val="22"/>
          <w:lang w:val="ro-RO"/>
        </w:rPr>
      </w:pPr>
      <w:r w:rsidRPr="00BF472A">
        <w:rPr>
          <w:rFonts w:asciiTheme="majorHAnsi" w:hAnsiTheme="majorHAnsi"/>
          <w:szCs w:val="22"/>
          <w:lang w:val="ro-RO"/>
        </w:rPr>
        <w:t>Îmbunătățirea accesului copiilor la servicii de calitate;</w:t>
      </w:r>
    </w:p>
    <w:p w:rsidR="00E33CB9" w:rsidRPr="00BF472A" w:rsidRDefault="00157555" w:rsidP="00535C9C">
      <w:pPr>
        <w:pStyle w:val="ListParagraph"/>
        <w:numPr>
          <w:ilvl w:val="0"/>
          <w:numId w:val="34"/>
        </w:numPr>
        <w:spacing w:before="120" w:after="120"/>
        <w:rPr>
          <w:rFonts w:asciiTheme="majorHAnsi" w:hAnsiTheme="majorHAnsi"/>
          <w:szCs w:val="22"/>
          <w:lang w:val="ro-RO"/>
        </w:rPr>
      </w:pPr>
      <w:r w:rsidRPr="00BF472A">
        <w:rPr>
          <w:rFonts w:asciiTheme="majorHAnsi" w:hAnsiTheme="majorHAnsi"/>
          <w:szCs w:val="22"/>
          <w:lang w:val="ro-RO"/>
        </w:rPr>
        <w:t>Respectarea drepturilor și promovarea incluziunii sociale a copiilor aflați în situații vulnerabile;</w:t>
      </w:r>
    </w:p>
    <w:p w:rsidR="00157555" w:rsidRPr="00BF472A" w:rsidRDefault="00157555" w:rsidP="00535C9C">
      <w:pPr>
        <w:pStyle w:val="ListParagraph"/>
        <w:numPr>
          <w:ilvl w:val="0"/>
          <w:numId w:val="34"/>
        </w:numPr>
        <w:spacing w:before="120" w:after="120"/>
        <w:rPr>
          <w:rFonts w:asciiTheme="majorHAnsi" w:hAnsiTheme="majorHAnsi"/>
          <w:szCs w:val="22"/>
          <w:lang w:val="ro-RO"/>
        </w:rPr>
      </w:pPr>
      <w:r w:rsidRPr="00BF472A">
        <w:rPr>
          <w:rFonts w:asciiTheme="majorHAnsi" w:hAnsiTheme="majorHAnsi"/>
          <w:szCs w:val="22"/>
          <w:lang w:val="ro-RO"/>
        </w:rPr>
        <w:t>Prevenirea și combaterea oricăror forme de violență.</w:t>
      </w:r>
    </w:p>
    <w:p w:rsidR="00157555" w:rsidRPr="00BF472A" w:rsidRDefault="00157555" w:rsidP="00315C2C">
      <w:pPr>
        <w:rPr>
          <w:rFonts w:asciiTheme="majorHAnsi" w:hAnsiTheme="majorHAnsi"/>
          <w:szCs w:val="22"/>
          <w:lang w:val="ro-RO"/>
        </w:rPr>
      </w:pPr>
      <w:r w:rsidRPr="00BF472A">
        <w:rPr>
          <w:rFonts w:asciiTheme="majorHAnsi" w:hAnsiTheme="majorHAnsi"/>
          <w:szCs w:val="22"/>
          <w:lang w:val="ro-RO"/>
        </w:rPr>
        <w:lastRenderedPageBreak/>
        <w:t xml:space="preserve">Primele două obiective generale ale strategiei sunt concentrate pe creșterea </w:t>
      </w:r>
      <w:r w:rsidR="006160D5" w:rsidRPr="00BF472A">
        <w:rPr>
          <w:rFonts w:asciiTheme="majorHAnsi" w:hAnsiTheme="majorHAnsi"/>
          <w:szCs w:val="22"/>
          <w:lang w:val="ro-RO"/>
        </w:rPr>
        <w:t>gradu</w:t>
      </w:r>
      <w:r w:rsidRPr="00BF472A">
        <w:rPr>
          <w:rFonts w:asciiTheme="majorHAnsi" w:hAnsiTheme="majorHAnsi"/>
          <w:szCs w:val="22"/>
          <w:lang w:val="ro-RO"/>
        </w:rPr>
        <w:t>lui de acoperire cu servicii la nivel local</w:t>
      </w:r>
      <w:r w:rsidR="00964D56" w:rsidRPr="00BF472A">
        <w:rPr>
          <w:rFonts w:asciiTheme="majorHAnsi" w:hAnsiTheme="majorHAnsi"/>
          <w:szCs w:val="22"/>
          <w:lang w:val="ro-RO"/>
        </w:rPr>
        <w:t>,</w:t>
      </w:r>
      <w:r w:rsidRPr="00BF472A">
        <w:rPr>
          <w:rFonts w:asciiTheme="majorHAnsi" w:hAnsiTheme="majorHAnsi"/>
          <w:szCs w:val="22"/>
          <w:lang w:val="ro-RO"/>
        </w:rPr>
        <w:t xml:space="preserve"> dar și a calității serviciilor publice furnizate copiilor </w:t>
      </w:r>
      <w:r w:rsidR="00C013C7" w:rsidRPr="00BF472A">
        <w:rPr>
          <w:rFonts w:asciiTheme="majorHAnsi" w:hAnsiTheme="majorHAnsi"/>
          <w:szCs w:val="22"/>
          <w:lang w:val="ro-RO"/>
        </w:rPr>
        <w:t>în toate ariile</w:t>
      </w:r>
      <w:r w:rsidRPr="00BF472A">
        <w:rPr>
          <w:rFonts w:asciiTheme="majorHAnsi" w:hAnsiTheme="majorHAnsi"/>
          <w:szCs w:val="22"/>
          <w:lang w:val="ro-RO"/>
        </w:rPr>
        <w:t xml:space="preserve"> importante: social, educațional, de sănătate. O atenție particulară este acordată copiilor aflați în situații de vulnerabilitate: copiii la risc de excluziune socială, copiii cu nevoi speciale, c</w:t>
      </w:r>
      <w:r w:rsidR="00964D56" w:rsidRPr="00BF472A">
        <w:rPr>
          <w:rFonts w:asciiTheme="majorHAnsi" w:hAnsiTheme="majorHAnsi"/>
          <w:szCs w:val="22"/>
          <w:lang w:val="ro-RO"/>
        </w:rPr>
        <w:t>opiii romi, copiii</w:t>
      </w:r>
      <w:r w:rsidRPr="00BF472A">
        <w:rPr>
          <w:rFonts w:asciiTheme="majorHAnsi" w:hAnsiTheme="majorHAnsi"/>
          <w:szCs w:val="22"/>
          <w:lang w:val="ro-RO"/>
        </w:rPr>
        <w:t xml:space="preserve"> cu comportamente nesănătoase sau riscante, copiii cu părinți plecați la muncă în străinătate etc.</w:t>
      </w:r>
      <w:r w:rsidR="00A16E7A" w:rsidRPr="00BF472A">
        <w:rPr>
          <w:rFonts w:asciiTheme="majorHAnsi" w:hAnsiTheme="majorHAnsi"/>
          <w:szCs w:val="22"/>
          <w:lang w:val="ro-RO"/>
        </w:rPr>
        <w:t xml:space="preserve"> Una din</w:t>
      </w:r>
      <w:r w:rsidR="00964D56" w:rsidRPr="00BF472A">
        <w:rPr>
          <w:rFonts w:asciiTheme="majorHAnsi" w:hAnsiTheme="majorHAnsi"/>
          <w:szCs w:val="22"/>
          <w:lang w:val="ro-RO"/>
        </w:rPr>
        <w:t>tre</w:t>
      </w:r>
      <w:r w:rsidR="00A16E7A" w:rsidRPr="00BF472A">
        <w:rPr>
          <w:rFonts w:asciiTheme="majorHAnsi" w:hAnsiTheme="majorHAnsi"/>
          <w:szCs w:val="22"/>
          <w:lang w:val="ro-RO"/>
        </w:rPr>
        <w:t xml:space="preserve"> măsuri se concentrează pe </w:t>
      </w:r>
      <w:r w:rsidR="00A16E7A" w:rsidRPr="00BF472A">
        <w:rPr>
          <w:rFonts w:asciiTheme="majorHAnsi" w:hAnsiTheme="majorHAnsi"/>
          <w:b/>
          <w:szCs w:val="22"/>
          <w:lang w:val="ro-RO"/>
        </w:rPr>
        <w:t xml:space="preserve">dezvoltarea </w:t>
      </w:r>
      <w:r w:rsidRPr="00BF472A">
        <w:rPr>
          <w:rFonts w:asciiTheme="majorHAnsi" w:hAnsiTheme="majorHAnsi"/>
          <w:b/>
          <w:szCs w:val="22"/>
          <w:lang w:val="ro-RO"/>
        </w:rPr>
        <w:t>și testarea unui pachet minim de servicii sociale pentru copii</w:t>
      </w:r>
      <w:r w:rsidR="00A16E7A" w:rsidRPr="00BF472A">
        <w:rPr>
          <w:rFonts w:asciiTheme="majorHAnsi" w:hAnsiTheme="majorHAnsi"/>
          <w:szCs w:val="22"/>
          <w:lang w:val="ro-RO"/>
        </w:rPr>
        <w:t>.</w:t>
      </w:r>
    </w:p>
    <w:p w:rsidR="00157555" w:rsidRPr="00BF472A" w:rsidRDefault="00157555" w:rsidP="00157555">
      <w:pPr>
        <w:spacing w:before="120" w:after="120"/>
        <w:rPr>
          <w:rFonts w:asciiTheme="majorHAnsi" w:hAnsiTheme="majorHAnsi"/>
          <w:szCs w:val="22"/>
          <w:lang w:val="ro-RO"/>
        </w:rPr>
      </w:pPr>
      <w:r w:rsidRPr="00BF472A">
        <w:rPr>
          <w:rFonts w:asciiTheme="majorHAnsi" w:hAnsiTheme="majorHAnsi"/>
          <w:b/>
          <w:szCs w:val="22"/>
          <w:lang w:val="ro-RO"/>
        </w:rPr>
        <w:t>2)</w:t>
      </w:r>
      <w:r w:rsidRPr="00BF472A">
        <w:rPr>
          <w:rFonts w:asciiTheme="majorHAnsi" w:hAnsiTheme="majorHAnsi"/>
          <w:szCs w:val="22"/>
          <w:lang w:val="ro-RO"/>
        </w:rPr>
        <w:t xml:space="preserve"> </w:t>
      </w:r>
      <w:r w:rsidR="00FB0896" w:rsidRPr="00BF472A">
        <w:rPr>
          <w:rFonts w:asciiTheme="majorHAnsi" w:hAnsiTheme="majorHAnsi"/>
          <w:b/>
          <w:szCs w:val="22"/>
          <w:lang w:val="ro-RO"/>
        </w:rPr>
        <w:t xml:space="preserve">Strategia </w:t>
      </w:r>
      <w:r w:rsidR="00964D56" w:rsidRPr="00BF472A">
        <w:rPr>
          <w:rFonts w:asciiTheme="majorHAnsi" w:hAnsiTheme="majorHAnsi"/>
          <w:b/>
          <w:szCs w:val="22"/>
          <w:lang w:val="ro-RO"/>
        </w:rPr>
        <w:t>n</w:t>
      </w:r>
      <w:r w:rsidR="00FB0896" w:rsidRPr="00BF472A">
        <w:rPr>
          <w:rFonts w:asciiTheme="majorHAnsi" w:hAnsiTheme="majorHAnsi"/>
          <w:b/>
          <w:szCs w:val="22"/>
          <w:lang w:val="ro-RO"/>
        </w:rPr>
        <w:t xml:space="preserve">ațională privind </w:t>
      </w:r>
      <w:r w:rsidRPr="00BF472A">
        <w:rPr>
          <w:rFonts w:asciiTheme="majorHAnsi" w:hAnsiTheme="majorHAnsi"/>
          <w:b/>
          <w:szCs w:val="22"/>
          <w:lang w:val="ro-RO"/>
        </w:rPr>
        <w:t>incluziune</w:t>
      </w:r>
      <w:r w:rsidR="00FB0896" w:rsidRPr="00BF472A">
        <w:rPr>
          <w:rFonts w:asciiTheme="majorHAnsi" w:hAnsiTheme="majorHAnsi"/>
          <w:b/>
          <w:szCs w:val="22"/>
          <w:lang w:val="ro-RO"/>
        </w:rPr>
        <w:t>a</w:t>
      </w:r>
      <w:r w:rsidRPr="00BF472A">
        <w:rPr>
          <w:rFonts w:asciiTheme="majorHAnsi" w:hAnsiTheme="majorHAnsi"/>
          <w:b/>
          <w:szCs w:val="22"/>
          <w:lang w:val="ro-RO"/>
        </w:rPr>
        <w:t xml:space="preserve"> socială și reducerea sărăciei 2015-2020 </w:t>
      </w:r>
      <w:r w:rsidRPr="00BF472A">
        <w:rPr>
          <w:rFonts w:asciiTheme="majorHAnsi" w:hAnsiTheme="majorHAnsi"/>
          <w:szCs w:val="22"/>
          <w:lang w:val="ro-RO"/>
        </w:rPr>
        <w:t>și</w:t>
      </w:r>
      <w:r w:rsidRPr="00BF472A">
        <w:rPr>
          <w:rFonts w:asciiTheme="majorHAnsi" w:hAnsiTheme="majorHAnsi"/>
          <w:b/>
          <w:szCs w:val="22"/>
          <w:lang w:val="ro-RO"/>
        </w:rPr>
        <w:t xml:space="preserve"> Planul Strategic</w:t>
      </w:r>
      <w:r w:rsidR="00964D56" w:rsidRPr="00BF472A">
        <w:rPr>
          <w:rFonts w:asciiTheme="majorHAnsi" w:hAnsiTheme="majorHAnsi"/>
          <w:b/>
          <w:szCs w:val="22"/>
          <w:lang w:val="ro-RO"/>
        </w:rPr>
        <w:t xml:space="preserve"> de Acțiuni</w:t>
      </w:r>
      <w:r w:rsidRPr="00BF472A">
        <w:rPr>
          <w:rStyle w:val="FootnoteReference"/>
          <w:rFonts w:asciiTheme="majorHAnsi" w:hAnsiTheme="majorHAnsi"/>
          <w:szCs w:val="22"/>
          <w:lang w:val="ro-RO"/>
        </w:rPr>
        <w:footnoteReference w:id="62"/>
      </w:r>
      <w:r w:rsidR="00964D56" w:rsidRPr="00BF472A">
        <w:rPr>
          <w:rFonts w:asciiTheme="majorHAnsi" w:hAnsiTheme="majorHAnsi"/>
          <w:szCs w:val="22"/>
          <w:lang w:val="ro-RO"/>
        </w:rPr>
        <w:t xml:space="preserve"> includ</w:t>
      </w:r>
      <w:r w:rsidRPr="00BF472A">
        <w:rPr>
          <w:rFonts w:asciiTheme="majorHAnsi" w:hAnsiTheme="majorHAnsi"/>
          <w:szCs w:val="22"/>
          <w:lang w:val="ro-RO"/>
        </w:rPr>
        <w:t xml:space="preserve"> următoarele intervenții </w:t>
      </w:r>
      <w:r w:rsidR="00B85F8C" w:rsidRPr="00BF472A">
        <w:rPr>
          <w:rFonts w:asciiTheme="majorHAnsi" w:hAnsiTheme="majorHAnsi"/>
          <w:szCs w:val="22"/>
          <w:lang w:val="ro-RO"/>
        </w:rPr>
        <w:t xml:space="preserve">cheie (pentru reducerea sărăciei și promovarea incluziunii sociale) </w:t>
      </w:r>
      <w:r w:rsidR="00AD5047" w:rsidRPr="00BF472A">
        <w:rPr>
          <w:rFonts w:asciiTheme="majorHAnsi" w:hAnsiTheme="majorHAnsi"/>
          <w:szCs w:val="22"/>
          <w:lang w:val="ro-RO"/>
        </w:rPr>
        <w:t>referitoare la servicii s</w:t>
      </w:r>
      <w:r w:rsidR="00B85F8C" w:rsidRPr="00BF472A">
        <w:rPr>
          <w:rFonts w:asciiTheme="majorHAnsi" w:hAnsiTheme="majorHAnsi"/>
          <w:szCs w:val="22"/>
          <w:lang w:val="ro-RO"/>
        </w:rPr>
        <w:t>ociale</w:t>
      </w:r>
      <w:r w:rsidR="00AD5047" w:rsidRPr="00BF472A">
        <w:rPr>
          <w:rFonts w:asciiTheme="majorHAnsi" w:hAnsiTheme="majorHAnsi"/>
          <w:szCs w:val="22"/>
          <w:lang w:val="ro-RO"/>
        </w:rPr>
        <w:t xml:space="preserve">, </w:t>
      </w:r>
      <w:r w:rsidRPr="00BF472A">
        <w:rPr>
          <w:rFonts w:asciiTheme="majorHAnsi" w:hAnsiTheme="majorHAnsi"/>
          <w:szCs w:val="22"/>
          <w:lang w:val="ro-RO"/>
        </w:rPr>
        <w:t xml:space="preserve">față de care modelul evaluat este deosebit </w:t>
      </w:r>
      <w:r w:rsidR="003B3752" w:rsidRPr="00BF472A">
        <w:rPr>
          <w:rFonts w:asciiTheme="majorHAnsi" w:hAnsiTheme="majorHAnsi"/>
          <w:szCs w:val="22"/>
          <w:lang w:val="ro-RO"/>
        </w:rPr>
        <w:t>de relevant:</w:t>
      </w:r>
    </w:p>
    <w:p w:rsidR="00157555" w:rsidRPr="00BF472A" w:rsidRDefault="00157555" w:rsidP="00535C9C">
      <w:pPr>
        <w:pStyle w:val="ListParagraph"/>
        <w:numPr>
          <w:ilvl w:val="0"/>
          <w:numId w:val="34"/>
        </w:numPr>
        <w:spacing w:before="120" w:after="120"/>
        <w:rPr>
          <w:rFonts w:asciiTheme="majorHAnsi" w:hAnsiTheme="majorHAnsi"/>
          <w:iCs/>
          <w:szCs w:val="22"/>
          <w:lang w:val="ro-RO"/>
        </w:rPr>
      </w:pPr>
      <w:r w:rsidRPr="00BF472A">
        <w:rPr>
          <w:rFonts w:asciiTheme="majorHAnsi" w:hAnsiTheme="majorHAnsi"/>
          <w:iCs/>
          <w:szCs w:val="22"/>
          <w:lang w:val="ro-RO"/>
        </w:rPr>
        <w:t>Consolidarea și îmbunătățirea serviciilor sociale la nivel local prin: dezvoltarea unui pachet minim de intervenții oferit în mod obligatoriu de fiecare autoritate locală; finanțarea unui program național care să asigure cel puțin un angajat cu normă întreagă pentru activitățile de asistență socială în beneficiul persoanelor vulnerabile și a</w:t>
      </w:r>
      <w:r w:rsidR="00761017" w:rsidRPr="00BF472A">
        <w:rPr>
          <w:rFonts w:asciiTheme="majorHAnsi" w:hAnsiTheme="majorHAnsi"/>
          <w:iCs/>
          <w:szCs w:val="22"/>
          <w:lang w:val="ro-RO"/>
        </w:rPr>
        <w:t>l</w:t>
      </w:r>
      <w:r w:rsidRPr="00BF472A">
        <w:rPr>
          <w:rFonts w:asciiTheme="majorHAnsi" w:hAnsiTheme="majorHAnsi"/>
          <w:iCs/>
          <w:szCs w:val="22"/>
          <w:lang w:val="ro-RO"/>
        </w:rPr>
        <w:t xml:space="preserve"> familiilor acestora; finanțarea unui program național pentru formarea profesională a personalului din</w:t>
      </w:r>
      <w:r w:rsidR="00761017" w:rsidRPr="00BF472A">
        <w:rPr>
          <w:rFonts w:asciiTheme="majorHAnsi" w:hAnsiTheme="majorHAnsi"/>
          <w:iCs/>
          <w:szCs w:val="22"/>
          <w:lang w:val="ro-RO"/>
        </w:rPr>
        <w:t xml:space="preserve"> domeniul asistenței sociale și, </w:t>
      </w:r>
      <w:r w:rsidRPr="00BF472A">
        <w:rPr>
          <w:rFonts w:asciiTheme="majorHAnsi" w:hAnsiTheme="majorHAnsi"/>
          <w:iCs/>
          <w:szCs w:val="22"/>
          <w:lang w:val="ro-RO"/>
        </w:rPr>
        <w:t>respectiv</w:t>
      </w:r>
      <w:r w:rsidR="00761017" w:rsidRPr="00BF472A">
        <w:rPr>
          <w:rFonts w:asciiTheme="majorHAnsi" w:hAnsiTheme="majorHAnsi"/>
          <w:iCs/>
          <w:szCs w:val="22"/>
          <w:lang w:val="ro-RO"/>
        </w:rPr>
        <w:t>,</w:t>
      </w:r>
      <w:r w:rsidRPr="00BF472A">
        <w:rPr>
          <w:rFonts w:asciiTheme="majorHAnsi" w:hAnsiTheme="majorHAnsi"/>
          <w:iCs/>
          <w:szCs w:val="22"/>
          <w:lang w:val="ro-RO"/>
        </w:rPr>
        <w:t xml:space="preserve"> pentru dezvoltarea de metodologii, instrumente și ghiduri menite să asigure implementarea managementului de caz </w:t>
      </w:r>
      <w:r w:rsidR="00761017" w:rsidRPr="00BF472A">
        <w:rPr>
          <w:rFonts w:asciiTheme="majorHAnsi" w:hAnsiTheme="majorHAnsi"/>
          <w:iCs/>
          <w:szCs w:val="22"/>
          <w:lang w:val="ro-RO"/>
        </w:rPr>
        <w:t>pe scară largă</w:t>
      </w:r>
      <w:r w:rsidRPr="00BF472A">
        <w:rPr>
          <w:rFonts w:asciiTheme="majorHAnsi" w:hAnsiTheme="majorHAnsi"/>
          <w:iCs/>
          <w:szCs w:val="22"/>
          <w:lang w:val="ro-RO"/>
        </w:rPr>
        <w:t>,</w:t>
      </w:r>
      <w:r w:rsidR="00761017" w:rsidRPr="00BF472A">
        <w:rPr>
          <w:rFonts w:asciiTheme="majorHAnsi" w:hAnsiTheme="majorHAnsi"/>
          <w:iCs/>
          <w:szCs w:val="22"/>
          <w:lang w:val="ro-RO"/>
        </w:rPr>
        <w:t xml:space="preserve"> </w:t>
      </w:r>
      <w:r w:rsidRPr="00BF472A">
        <w:rPr>
          <w:rFonts w:asciiTheme="majorHAnsi" w:hAnsiTheme="majorHAnsi"/>
          <w:iCs/>
          <w:szCs w:val="22"/>
          <w:lang w:val="ro-RO"/>
        </w:rPr>
        <w:t>la nivelul tuturor SPAS-urilor;</w:t>
      </w:r>
    </w:p>
    <w:p w:rsidR="00157555" w:rsidRPr="00BF472A" w:rsidRDefault="00157555" w:rsidP="00535C9C">
      <w:pPr>
        <w:pStyle w:val="ListParagraph"/>
        <w:numPr>
          <w:ilvl w:val="0"/>
          <w:numId w:val="34"/>
        </w:numPr>
        <w:spacing w:before="120" w:after="120"/>
        <w:rPr>
          <w:rFonts w:asciiTheme="majorHAnsi" w:hAnsiTheme="majorHAnsi"/>
          <w:iCs/>
          <w:szCs w:val="22"/>
          <w:lang w:val="ro-RO"/>
        </w:rPr>
      </w:pPr>
      <w:r w:rsidRPr="00BF472A">
        <w:rPr>
          <w:rFonts w:asciiTheme="majorHAnsi" w:hAnsiTheme="majorHAnsi"/>
          <w:iCs/>
          <w:szCs w:val="22"/>
          <w:lang w:val="ro-RO"/>
        </w:rPr>
        <w:t xml:space="preserve">Dezvoltarea de echipe comunitare </w:t>
      </w:r>
      <w:r w:rsidR="00556B9C" w:rsidRPr="00BF472A">
        <w:rPr>
          <w:rFonts w:asciiTheme="majorHAnsi" w:hAnsiTheme="majorHAnsi"/>
          <w:iCs/>
          <w:szCs w:val="22"/>
          <w:lang w:val="ro-RO"/>
        </w:rPr>
        <w:t>de</w:t>
      </w:r>
      <w:r w:rsidRPr="00BF472A">
        <w:rPr>
          <w:rFonts w:asciiTheme="majorHAnsi" w:hAnsiTheme="majorHAnsi"/>
          <w:iCs/>
          <w:szCs w:val="22"/>
          <w:lang w:val="ro-RO"/>
        </w:rPr>
        <w:t xml:space="preserve"> intervenți</w:t>
      </w:r>
      <w:r w:rsidR="00556B9C" w:rsidRPr="00BF472A">
        <w:rPr>
          <w:rFonts w:asciiTheme="majorHAnsi" w:hAnsiTheme="majorHAnsi"/>
          <w:iCs/>
          <w:szCs w:val="22"/>
          <w:lang w:val="ro-RO"/>
        </w:rPr>
        <w:t>e</w:t>
      </w:r>
      <w:r w:rsidRPr="00BF472A">
        <w:rPr>
          <w:rFonts w:asciiTheme="majorHAnsi" w:hAnsiTheme="majorHAnsi"/>
          <w:iCs/>
          <w:szCs w:val="22"/>
          <w:lang w:val="ro-RO"/>
        </w:rPr>
        <w:t xml:space="preserve"> integrată </w:t>
      </w:r>
      <w:r w:rsidR="00556B9C" w:rsidRPr="00BF472A">
        <w:rPr>
          <w:rFonts w:asciiTheme="majorHAnsi" w:hAnsiTheme="majorHAnsi"/>
          <w:iCs/>
          <w:szCs w:val="22"/>
          <w:lang w:val="ro-RO"/>
        </w:rPr>
        <w:t>pentru</w:t>
      </w:r>
      <w:r w:rsidRPr="00BF472A">
        <w:rPr>
          <w:rFonts w:asciiTheme="majorHAnsi" w:hAnsiTheme="majorHAnsi"/>
          <w:iCs/>
          <w:szCs w:val="22"/>
          <w:lang w:val="ro-RO"/>
        </w:rPr>
        <w:t xml:space="preserve"> </w:t>
      </w:r>
      <w:r w:rsidR="00556B9C" w:rsidRPr="00BF472A">
        <w:rPr>
          <w:rFonts w:asciiTheme="majorHAnsi" w:hAnsiTheme="majorHAnsi"/>
          <w:iCs/>
          <w:szCs w:val="22"/>
          <w:lang w:val="ro-RO"/>
        </w:rPr>
        <w:t>furnizarea</w:t>
      </w:r>
      <w:r w:rsidRPr="00BF472A">
        <w:rPr>
          <w:rFonts w:asciiTheme="majorHAnsi" w:hAnsiTheme="majorHAnsi"/>
          <w:iCs/>
          <w:szCs w:val="22"/>
          <w:lang w:val="ro-RO"/>
        </w:rPr>
        <w:t xml:space="preserve"> serviciilor sociale, de sănătate, educaționale</w:t>
      </w:r>
      <w:r w:rsidR="007B2E7C" w:rsidRPr="00BF472A">
        <w:rPr>
          <w:rFonts w:asciiTheme="majorHAnsi" w:hAnsiTheme="majorHAnsi"/>
          <w:iCs/>
          <w:szCs w:val="22"/>
          <w:lang w:val="ro-RO"/>
        </w:rPr>
        <w:t xml:space="preserve"> etc.</w:t>
      </w:r>
      <w:r w:rsidRPr="00BF472A">
        <w:rPr>
          <w:rFonts w:asciiTheme="majorHAnsi" w:hAnsiTheme="majorHAnsi"/>
          <w:iCs/>
          <w:szCs w:val="22"/>
          <w:lang w:val="ro-RO"/>
        </w:rPr>
        <w:t xml:space="preserve"> și a programelor de facilitare comunitară, în </w:t>
      </w:r>
      <w:r w:rsidR="003953CB" w:rsidRPr="00BF472A">
        <w:rPr>
          <w:rFonts w:asciiTheme="majorHAnsi" w:hAnsiTheme="majorHAnsi"/>
          <w:iCs/>
          <w:szCs w:val="22"/>
          <w:lang w:val="ro-RO"/>
        </w:rPr>
        <w:t>s</w:t>
      </w:r>
      <w:r w:rsidRPr="00BF472A">
        <w:rPr>
          <w:rFonts w:asciiTheme="majorHAnsi" w:hAnsiTheme="majorHAnsi"/>
          <w:iCs/>
          <w:szCs w:val="22"/>
          <w:lang w:val="ro-RO"/>
        </w:rPr>
        <w:t xml:space="preserve">pecial în zonele marginalizate și sărace prin: dezvoltarea de proceduri clare, protocoale și instrumente de lucru pentru </w:t>
      </w:r>
      <w:r w:rsidR="00556B9C" w:rsidRPr="00BF472A">
        <w:rPr>
          <w:rFonts w:asciiTheme="majorHAnsi" w:hAnsiTheme="majorHAnsi"/>
          <w:iCs/>
          <w:szCs w:val="22"/>
          <w:lang w:val="ro-RO"/>
        </w:rPr>
        <w:t>lucrătorii în domeniul</w:t>
      </w:r>
      <w:r w:rsidRPr="00BF472A">
        <w:rPr>
          <w:rFonts w:asciiTheme="majorHAnsi" w:hAnsiTheme="majorHAnsi"/>
          <w:iCs/>
          <w:szCs w:val="22"/>
          <w:lang w:val="ro-RO"/>
        </w:rPr>
        <w:t xml:space="preserve"> social de la nivel comunitar și constituirea în zonele marginalizate </w:t>
      </w:r>
      <w:r w:rsidR="00556B9C" w:rsidRPr="00BF472A">
        <w:rPr>
          <w:rFonts w:asciiTheme="majorHAnsi" w:hAnsiTheme="majorHAnsi"/>
          <w:iCs/>
          <w:szCs w:val="22"/>
          <w:lang w:val="ro-RO"/>
        </w:rPr>
        <w:t>a unor</w:t>
      </w:r>
      <w:r w:rsidRPr="00BF472A">
        <w:rPr>
          <w:rFonts w:asciiTheme="majorHAnsi" w:hAnsiTheme="majorHAnsi"/>
          <w:iCs/>
          <w:szCs w:val="22"/>
          <w:lang w:val="ro-RO"/>
        </w:rPr>
        <w:t xml:space="preserve"> centre comunitare multifuncționale pentru furnizarea de servicii integrate familiilor aflate în sărăcie extremă;</w:t>
      </w:r>
    </w:p>
    <w:p w:rsidR="00157555" w:rsidRPr="00BF472A" w:rsidRDefault="00157555" w:rsidP="00535C9C">
      <w:pPr>
        <w:pStyle w:val="ListParagraph"/>
        <w:numPr>
          <w:ilvl w:val="0"/>
          <w:numId w:val="34"/>
        </w:numPr>
        <w:spacing w:before="120" w:after="120"/>
        <w:rPr>
          <w:rFonts w:asciiTheme="majorHAnsi" w:hAnsiTheme="majorHAnsi"/>
          <w:iCs/>
          <w:szCs w:val="22"/>
          <w:lang w:val="ro-RO"/>
        </w:rPr>
      </w:pPr>
      <w:r w:rsidRPr="00BF472A">
        <w:rPr>
          <w:rFonts w:asciiTheme="majorHAnsi" w:hAnsiTheme="majorHAnsi"/>
          <w:iCs/>
          <w:szCs w:val="22"/>
          <w:lang w:val="ro-RO"/>
        </w:rPr>
        <w:t xml:space="preserve">Consolidarea serviciilor </w:t>
      </w:r>
      <w:r w:rsidR="003953CB" w:rsidRPr="00BF472A">
        <w:rPr>
          <w:rFonts w:asciiTheme="majorHAnsi" w:hAnsiTheme="majorHAnsi"/>
          <w:iCs/>
          <w:szCs w:val="22"/>
          <w:lang w:val="ro-RO"/>
        </w:rPr>
        <w:t xml:space="preserve">sociale </w:t>
      </w:r>
      <w:r w:rsidRPr="00BF472A">
        <w:rPr>
          <w:rFonts w:asciiTheme="majorHAnsi" w:hAnsiTheme="majorHAnsi"/>
          <w:iCs/>
          <w:szCs w:val="22"/>
          <w:lang w:val="ro-RO"/>
        </w:rPr>
        <w:t xml:space="preserve">de protecție a copilului prin: creșterea capacității de prevenire la nivel local </w:t>
      </w:r>
      <w:r w:rsidR="008B1F17" w:rsidRPr="00BF472A">
        <w:rPr>
          <w:rFonts w:asciiTheme="majorHAnsi" w:hAnsiTheme="majorHAnsi"/>
          <w:iCs/>
          <w:szCs w:val="22"/>
          <w:lang w:val="ro-RO"/>
        </w:rPr>
        <w:t>și</w:t>
      </w:r>
      <w:r w:rsidRPr="00BF472A">
        <w:rPr>
          <w:rFonts w:asciiTheme="majorHAnsi" w:hAnsiTheme="majorHAnsi"/>
          <w:iCs/>
          <w:szCs w:val="22"/>
          <w:lang w:val="ro-RO"/>
        </w:rPr>
        <w:t xml:space="preserve"> reconsiderarea mijloacelor </w:t>
      </w:r>
      <w:r w:rsidR="006329F6" w:rsidRPr="00BF472A">
        <w:rPr>
          <w:rFonts w:asciiTheme="majorHAnsi" w:hAnsiTheme="majorHAnsi"/>
          <w:iCs/>
          <w:szCs w:val="22"/>
          <w:lang w:val="ro-RO"/>
        </w:rPr>
        <w:t xml:space="preserve">prin care se furnizează </w:t>
      </w:r>
      <w:r w:rsidRPr="00BF472A">
        <w:rPr>
          <w:rFonts w:asciiTheme="majorHAnsi" w:hAnsiTheme="majorHAnsi"/>
          <w:iCs/>
          <w:szCs w:val="22"/>
          <w:lang w:val="ro-RO"/>
        </w:rPr>
        <w:t>sprijin familiilor în vederea prevenirii separării copilului de părinții săi.</w:t>
      </w:r>
    </w:p>
    <w:p w:rsidR="00157555" w:rsidRPr="00BF472A" w:rsidRDefault="00894E2C" w:rsidP="00157555">
      <w:pPr>
        <w:spacing w:before="120" w:after="120"/>
        <w:rPr>
          <w:rFonts w:asciiTheme="majorHAnsi" w:hAnsiTheme="majorHAnsi"/>
          <w:szCs w:val="22"/>
          <w:lang w:val="ro-RO"/>
        </w:rPr>
      </w:pPr>
      <w:r w:rsidRPr="00BF472A">
        <w:rPr>
          <w:rFonts w:asciiTheme="majorHAnsi" w:hAnsiTheme="majorHAnsi"/>
          <w:b/>
          <w:szCs w:val="22"/>
          <w:lang w:val="ro-RO"/>
        </w:rPr>
        <w:t>3</w:t>
      </w:r>
      <w:r w:rsidR="00157555" w:rsidRPr="00BF472A">
        <w:rPr>
          <w:rFonts w:asciiTheme="majorHAnsi" w:hAnsiTheme="majorHAnsi"/>
          <w:b/>
          <w:szCs w:val="22"/>
          <w:lang w:val="ro-RO"/>
        </w:rPr>
        <w:t xml:space="preserve">) Strategia </w:t>
      </w:r>
      <w:r w:rsidR="00556B9C" w:rsidRPr="00BF472A">
        <w:rPr>
          <w:rFonts w:asciiTheme="majorHAnsi" w:hAnsiTheme="majorHAnsi"/>
          <w:b/>
          <w:szCs w:val="22"/>
          <w:lang w:val="ro-RO"/>
        </w:rPr>
        <w:t>na</w:t>
      </w:r>
      <w:r w:rsidR="00157555" w:rsidRPr="00BF472A">
        <w:rPr>
          <w:rFonts w:asciiTheme="majorHAnsi" w:hAnsiTheme="majorHAnsi"/>
          <w:b/>
          <w:szCs w:val="22"/>
          <w:lang w:val="ro-RO"/>
        </w:rPr>
        <w:t xml:space="preserve">țională </w:t>
      </w:r>
      <w:r w:rsidR="00556B9C" w:rsidRPr="00BF472A">
        <w:rPr>
          <w:rFonts w:asciiTheme="majorHAnsi" w:hAnsiTheme="majorHAnsi"/>
          <w:b/>
          <w:szCs w:val="22"/>
          <w:lang w:val="ro-RO"/>
        </w:rPr>
        <w:t>de</w:t>
      </w:r>
      <w:r w:rsidR="00157555" w:rsidRPr="00BF472A">
        <w:rPr>
          <w:rFonts w:asciiTheme="majorHAnsi" w:hAnsiTheme="majorHAnsi"/>
          <w:b/>
          <w:szCs w:val="22"/>
          <w:lang w:val="ro-RO"/>
        </w:rPr>
        <w:t xml:space="preserve"> sănătate 2014-2020</w:t>
      </w:r>
      <w:r w:rsidR="00157555" w:rsidRPr="00BF472A">
        <w:rPr>
          <w:rStyle w:val="FootnoteReference"/>
          <w:rFonts w:asciiTheme="majorHAnsi" w:hAnsiTheme="majorHAnsi"/>
          <w:b/>
          <w:szCs w:val="22"/>
          <w:lang w:val="ro-RO"/>
        </w:rPr>
        <w:footnoteReference w:id="63"/>
      </w:r>
      <w:r w:rsidR="00157555" w:rsidRPr="00BF472A">
        <w:rPr>
          <w:rFonts w:asciiTheme="majorHAnsi" w:hAnsiTheme="majorHAnsi"/>
          <w:b/>
          <w:szCs w:val="22"/>
          <w:lang w:val="ro-RO"/>
        </w:rPr>
        <w:t xml:space="preserve"> </w:t>
      </w:r>
      <w:r w:rsidR="00157555" w:rsidRPr="00BF472A">
        <w:rPr>
          <w:rFonts w:asciiTheme="majorHAnsi" w:hAnsiTheme="majorHAnsi"/>
          <w:szCs w:val="22"/>
          <w:lang w:val="ro-RO"/>
        </w:rPr>
        <w:t xml:space="preserve">include activități privind asigurarea cadrului legal și instituțional </w:t>
      </w:r>
      <w:bookmarkStart w:id="153" w:name="_Hlk490080935"/>
      <w:r w:rsidR="00157555" w:rsidRPr="00BF472A">
        <w:rPr>
          <w:rFonts w:asciiTheme="majorHAnsi" w:hAnsiTheme="majorHAnsi"/>
          <w:szCs w:val="22"/>
          <w:lang w:val="ro-RO"/>
        </w:rPr>
        <w:t>necesar dezvolt</w:t>
      </w:r>
      <w:r w:rsidR="008B1F17" w:rsidRPr="00BF472A">
        <w:rPr>
          <w:rFonts w:asciiTheme="majorHAnsi" w:hAnsiTheme="majorHAnsi"/>
          <w:szCs w:val="22"/>
          <w:lang w:val="ro-RO"/>
        </w:rPr>
        <w:t>ării</w:t>
      </w:r>
      <w:r w:rsidR="00157555" w:rsidRPr="00BF472A">
        <w:rPr>
          <w:rFonts w:asciiTheme="majorHAnsi" w:hAnsiTheme="majorHAnsi"/>
          <w:szCs w:val="22"/>
          <w:lang w:val="ro-RO"/>
        </w:rPr>
        <w:t xml:space="preserve"> și funcțion</w:t>
      </w:r>
      <w:r w:rsidR="008B1F17" w:rsidRPr="00BF472A">
        <w:rPr>
          <w:rFonts w:asciiTheme="majorHAnsi" w:hAnsiTheme="majorHAnsi"/>
          <w:szCs w:val="22"/>
          <w:lang w:val="ro-RO"/>
        </w:rPr>
        <w:t>ării</w:t>
      </w:r>
      <w:r w:rsidR="00157555" w:rsidRPr="00BF472A">
        <w:rPr>
          <w:rFonts w:asciiTheme="majorHAnsi" w:hAnsiTheme="majorHAnsi"/>
          <w:szCs w:val="22"/>
          <w:lang w:val="ro-RO"/>
        </w:rPr>
        <w:t xml:space="preserve"> corespunzătoare a serviciilor comunitare de sănătate integrate cu serviciile sociale</w:t>
      </w:r>
      <w:r w:rsidR="008B1F17" w:rsidRPr="00BF472A">
        <w:rPr>
          <w:rFonts w:asciiTheme="majorHAnsi" w:hAnsiTheme="majorHAnsi"/>
          <w:szCs w:val="22"/>
          <w:lang w:val="ro-RO"/>
        </w:rPr>
        <w:t xml:space="preserve"> și care vizează</w:t>
      </w:r>
      <w:r w:rsidR="00157555" w:rsidRPr="00BF472A">
        <w:rPr>
          <w:rFonts w:asciiTheme="majorHAnsi" w:hAnsiTheme="majorHAnsi"/>
          <w:szCs w:val="22"/>
          <w:lang w:val="ro-RO"/>
        </w:rPr>
        <w:t xml:space="preserve"> cu prioritate populația vulnerabilă din zonele rurale, populația rom</w:t>
      </w:r>
      <w:r w:rsidR="008B1F17" w:rsidRPr="00BF472A">
        <w:rPr>
          <w:rFonts w:asciiTheme="majorHAnsi" w:hAnsiTheme="majorHAnsi"/>
          <w:szCs w:val="22"/>
          <w:lang w:val="ro-RO"/>
        </w:rPr>
        <w:t>ă</w:t>
      </w:r>
      <w:r w:rsidR="00157555" w:rsidRPr="00BF472A">
        <w:rPr>
          <w:rFonts w:asciiTheme="majorHAnsi" w:hAnsiTheme="majorHAnsi"/>
          <w:szCs w:val="22"/>
          <w:lang w:val="ro-RO"/>
        </w:rPr>
        <w:t>, pacienții care au nevoie de îngrijire la domiciliu, persoanele cu dizabilități etc.</w:t>
      </w:r>
      <w:r w:rsidRPr="00BF472A">
        <w:rPr>
          <w:rFonts w:asciiTheme="majorHAnsi" w:hAnsiTheme="majorHAnsi"/>
          <w:szCs w:val="22"/>
          <w:lang w:val="ro-RO"/>
        </w:rPr>
        <w:t xml:space="preserve"> Aceste prevederi sunt în deplină concordanță cu intervențiile din domeniul sănătății din</w:t>
      </w:r>
      <w:r w:rsidR="008B1F17" w:rsidRPr="00BF472A">
        <w:rPr>
          <w:rFonts w:asciiTheme="majorHAnsi" w:hAnsiTheme="majorHAnsi"/>
          <w:szCs w:val="22"/>
          <w:lang w:val="ro-RO"/>
        </w:rPr>
        <w:t xml:space="preserve"> cadrul modelului evaluat, a</w:t>
      </w:r>
      <w:r w:rsidRPr="00BF472A">
        <w:rPr>
          <w:rFonts w:asciiTheme="majorHAnsi" w:hAnsiTheme="majorHAnsi"/>
          <w:szCs w:val="22"/>
          <w:lang w:val="ro-RO"/>
        </w:rPr>
        <w:t>s</w:t>
      </w:r>
      <w:r w:rsidR="008B1F17" w:rsidRPr="00BF472A">
        <w:rPr>
          <w:rFonts w:asciiTheme="majorHAnsi" w:hAnsiTheme="majorHAnsi"/>
          <w:szCs w:val="22"/>
          <w:lang w:val="ro-RO"/>
        </w:rPr>
        <w:t>t</w:t>
      </w:r>
      <w:r w:rsidRPr="00BF472A">
        <w:rPr>
          <w:rFonts w:asciiTheme="majorHAnsi" w:hAnsiTheme="majorHAnsi"/>
          <w:szCs w:val="22"/>
          <w:lang w:val="ro-RO"/>
        </w:rPr>
        <w:t xml:space="preserve">fel că proiectul </w:t>
      </w:r>
      <w:r w:rsidR="008B1F17" w:rsidRPr="00BF472A">
        <w:rPr>
          <w:rFonts w:asciiTheme="majorHAnsi" w:hAnsiTheme="majorHAnsi"/>
          <w:szCs w:val="22"/>
          <w:lang w:val="ro-RO"/>
        </w:rPr>
        <w:t>d</w:t>
      </w:r>
      <w:r w:rsidRPr="00BF472A">
        <w:rPr>
          <w:rFonts w:asciiTheme="majorHAnsi" w:hAnsiTheme="majorHAnsi"/>
          <w:szCs w:val="22"/>
          <w:lang w:val="ro-RO"/>
        </w:rPr>
        <w:t>e modelare este rel</w:t>
      </w:r>
      <w:r w:rsidR="008B1F17" w:rsidRPr="00BF472A">
        <w:rPr>
          <w:rFonts w:asciiTheme="majorHAnsi" w:hAnsiTheme="majorHAnsi"/>
          <w:szCs w:val="22"/>
          <w:lang w:val="ro-RO"/>
        </w:rPr>
        <w:t>e</w:t>
      </w:r>
      <w:r w:rsidRPr="00BF472A">
        <w:rPr>
          <w:rFonts w:asciiTheme="majorHAnsi" w:hAnsiTheme="majorHAnsi"/>
          <w:szCs w:val="22"/>
          <w:lang w:val="ro-RO"/>
        </w:rPr>
        <w:t>vant și în raport cu politica națională din domeniul sănătății.</w:t>
      </w:r>
      <w:r w:rsidR="00157555" w:rsidRPr="00BF472A">
        <w:rPr>
          <w:rFonts w:asciiTheme="majorHAnsi" w:hAnsiTheme="majorHAnsi"/>
          <w:szCs w:val="22"/>
          <w:lang w:val="ro-RO"/>
        </w:rPr>
        <w:t xml:space="preserve"> Revizuirea legislației primare și secundare (realizată în 2017), crearea mecanismelor de cooperare dintre sectoarele public și privat, redefinirea tipurilor de servicii comunitare de sănătate pentru a sublinia rolul lor preventiv și pentru mai buna articulare cu serviciile sociale, evaluarea nevoilor pentru extinderea acoperirii </w:t>
      </w:r>
      <w:r w:rsidR="00464BAE" w:rsidRPr="00BF472A">
        <w:rPr>
          <w:rFonts w:asciiTheme="majorHAnsi" w:hAnsiTheme="majorHAnsi"/>
          <w:szCs w:val="22"/>
          <w:lang w:val="ro-RO"/>
        </w:rPr>
        <w:t>cu servicii și cooperarea inter</w:t>
      </w:r>
      <w:r w:rsidR="00157555" w:rsidRPr="00BF472A">
        <w:rPr>
          <w:rFonts w:asciiTheme="majorHAnsi" w:hAnsiTheme="majorHAnsi"/>
          <w:szCs w:val="22"/>
          <w:lang w:val="ro-RO"/>
        </w:rPr>
        <w:t>sectorială sunt principalele măsuri luate în considerare</w:t>
      </w:r>
      <w:bookmarkEnd w:id="153"/>
      <w:r w:rsidR="00157555" w:rsidRPr="00BF472A">
        <w:rPr>
          <w:rFonts w:asciiTheme="majorHAnsi" w:hAnsiTheme="majorHAnsi"/>
          <w:szCs w:val="22"/>
          <w:lang w:val="ro-RO"/>
        </w:rPr>
        <w:t>.</w:t>
      </w:r>
    </w:p>
    <w:p w:rsidR="00157555" w:rsidRPr="00BF472A" w:rsidRDefault="00157555" w:rsidP="00157555">
      <w:pPr>
        <w:spacing w:before="120" w:after="120"/>
        <w:rPr>
          <w:rFonts w:asciiTheme="majorHAnsi" w:hAnsiTheme="majorHAnsi"/>
          <w:szCs w:val="22"/>
          <w:lang w:val="ro-RO"/>
        </w:rPr>
      </w:pPr>
      <w:r w:rsidRPr="00BF472A">
        <w:rPr>
          <w:rFonts w:asciiTheme="majorHAnsi" w:hAnsiTheme="majorHAnsi"/>
          <w:szCs w:val="22"/>
          <w:lang w:val="ro-RO"/>
        </w:rPr>
        <w:t xml:space="preserve">De asemenea, Strategia </w:t>
      </w:r>
      <w:r w:rsidR="009B1170" w:rsidRPr="00BF472A">
        <w:rPr>
          <w:rFonts w:asciiTheme="majorHAnsi" w:hAnsiTheme="majorHAnsi"/>
          <w:szCs w:val="22"/>
          <w:lang w:val="ro-RO"/>
        </w:rPr>
        <w:t>n</w:t>
      </w:r>
      <w:r w:rsidRPr="00BF472A">
        <w:rPr>
          <w:rFonts w:asciiTheme="majorHAnsi" w:hAnsiTheme="majorHAnsi"/>
          <w:szCs w:val="22"/>
          <w:lang w:val="ro-RO"/>
        </w:rPr>
        <w:t xml:space="preserve">ațională </w:t>
      </w:r>
      <w:r w:rsidR="009B1170" w:rsidRPr="00BF472A">
        <w:rPr>
          <w:rFonts w:asciiTheme="majorHAnsi" w:hAnsiTheme="majorHAnsi"/>
          <w:szCs w:val="22"/>
          <w:lang w:val="ro-RO"/>
        </w:rPr>
        <w:t>de</w:t>
      </w:r>
      <w:r w:rsidRPr="00BF472A">
        <w:rPr>
          <w:rFonts w:asciiTheme="majorHAnsi" w:hAnsiTheme="majorHAnsi"/>
          <w:szCs w:val="22"/>
          <w:lang w:val="ro-RO"/>
        </w:rPr>
        <w:t xml:space="preserve"> sănătate 2014-2020 prevede</w:t>
      </w:r>
      <w:r w:rsidRPr="00BF472A">
        <w:rPr>
          <w:rFonts w:asciiTheme="majorHAnsi" w:hAnsiTheme="majorHAnsi"/>
          <w:b/>
          <w:szCs w:val="22"/>
          <w:lang w:val="ro-RO"/>
        </w:rPr>
        <w:t xml:space="preserve"> </w:t>
      </w:r>
      <w:r w:rsidRPr="00BF472A">
        <w:rPr>
          <w:rFonts w:asciiTheme="majorHAnsi" w:hAnsiTheme="majorHAnsi"/>
          <w:szCs w:val="22"/>
          <w:lang w:val="ro-RO"/>
        </w:rPr>
        <w:t>dezvoltarea capacității instituționale și tehnice a furnizorilor de servicii comunitare, în mod special a personalului din sectorul public ce lucrează în aceste servicii (fie ele sociale, de sănătate, educaționale). Principalele măsuri prevăzute sunt dezvoltarea de standarde, metodologii și instrumente de lucru pentru servicii comunitare integrate, dar și a</w:t>
      </w:r>
      <w:r w:rsidR="008B1F17" w:rsidRPr="00BF472A">
        <w:rPr>
          <w:rFonts w:asciiTheme="majorHAnsi" w:hAnsiTheme="majorHAnsi"/>
          <w:szCs w:val="22"/>
          <w:lang w:val="ro-RO"/>
        </w:rPr>
        <w:t>sigurarea</w:t>
      </w:r>
      <w:r w:rsidRPr="00BF472A">
        <w:rPr>
          <w:rFonts w:asciiTheme="majorHAnsi" w:hAnsiTheme="majorHAnsi"/>
          <w:szCs w:val="22"/>
          <w:lang w:val="ro-RO"/>
        </w:rPr>
        <w:t xml:space="preserve"> form</w:t>
      </w:r>
      <w:r w:rsidR="008B1F17" w:rsidRPr="00BF472A">
        <w:rPr>
          <w:rFonts w:asciiTheme="majorHAnsi" w:hAnsiTheme="majorHAnsi"/>
          <w:szCs w:val="22"/>
          <w:lang w:val="ro-RO"/>
        </w:rPr>
        <w:t>ării</w:t>
      </w:r>
      <w:r w:rsidRPr="00BF472A">
        <w:rPr>
          <w:rFonts w:asciiTheme="majorHAnsi" w:hAnsiTheme="majorHAnsi"/>
          <w:szCs w:val="22"/>
          <w:lang w:val="ro-RO"/>
        </w:rPr>
        <w:t xml:space="preserve"> inițial</w:t>
      </w:r>
      <w:r w:rsidR="008B1F17" w:rsidRPr="00BF472A">
        <w:rPr>
          <w:rFonts w:asciiTheme="majorHAnsi" w:hAnsiTheme="majorHAnsi"/>
          <w:szCs w:val="22"/>
          <w:lang w:val="ro-RO"/>
        </w:rPr>
        <w:t>e și continue</w:t>
      </w:r>
      <w:r w:rsidRPr="00BF472A">
        <w:rPr>
          <w:rFonts w:asciiTheme="majorHAnsi" w:hAnsiTheme="majorHAnsi"/>
          <w:szCs w:val="22"/>
          <w:lang w:val="ro-RO"/>
        </w:rPr>
        <w:t>, inclusiv prin soluții de e-learning.</w:t>
      </w:r>
    </w:p>
    <w:p w:rsidR="00894E2C" w:rsidRPr="00BF472A" w:rsidRDefault="00894E2C" w:rsidP="00157555">
      <w:pPr>
        <w:spacing w:before="120" w:after="120"/>
        <w:rPr>
          <w:rFonts w:asciiTheme="majorHAnsi" w:hAnsiTheme="majorHAnsi"/>
          <w:szCs w:val="22"/>
          <w:lang w:val="ro-RO"/>
        </w:rPr>
      </w:pPr>
      <w:r w:rsidRPr="00BF472A">
        <w:rPr>
          <w:rFonts w:asciiTheme="majorHAnsi" w:hAnsiTheme="majorHAnsi"/>
          <w:b/>
          <w:szCs w:val="22"/>
          <w:lang w:val="ro-RO"/>
        </w:rPr>
        <w:t>4</w:t>
      </w:r>
      <w:r w:rsidR="00157555" w:rsidRPr="00BF472A">
        <w:rPr>
          <w:rFonts w:asciiTheme="majorHAnsi" w:hAnsiTheme="majorHAnsi"/>
          <w:b/>
          <w:szCs w:val="22"/>
          <w:lang w:val="ro-RO"/>
        </w:rPr>
        <w:t xml:space="preserve">) Strategia </w:t>
      </w:r>
      <w:r w:rsidR="009B1170" w:rsidRPr="00BF472A">
        <w:rPr>
          <w:rFonts w:asciiTheme="majorHAnsi" w:hAnsiTheme="majorHAnsi"/>
          <w:b/>
          <w:szCs w:val="22"/>
          <w:lang w:val="ro-RO"/>
        </w:rPr>
        <w:t>n</w:t>
      </w:r>
      <w:r w:rsidR="00157555" w:rsidRPr="00BF472A">
        <w:rPr>
          <w:rFonts w:asciiTheme="majorHAnsi" w:hAnsiTheme="majorHAnsi"/>
          <w:b/>
          <w:szCs w:val="22"/>
          <w:lang w:val="ro-RO"/>
        </w:rPr>
        <w:t>ațională p</w:t>
      </w:r>
      <w:r w:rsidR="009B1170" w:rsidRPr="00BF472A">
        <w:rPr>
          <w:rFonts w:asciiTheme="majorHAnsi" w:hAnsiTheme="majorHAnsi"/>
          <w:b/>
          <w:szCs w:val="22"/>
          <w:lang w:val="ro-RO"/>
        </w:rPr>
        <w:t>rivind</w:t>
      </w:r>
      <w:r w:rsidR="00157555" w:rsidRPr="00BF472A">
        <w:rPr>
          <w:rFonts w:asciiTheme="majorHAnsi" w:hAnsiTheme="majorHAnsi"/>
          <w:b/>
          <w:szCs w:val="22"/>
          <w:lang w:val="ro-RO"/>
        </w:rPr>
        <w:t xml:space="preserve"> reducerea părăsirii timpurii a școlii</w:t>
      </w:r>
      <w:r w:rsidR="00157555" w:rsidRPr="00BF472A">
        <w:rPr>
          <w:rStyle w:val="FootnoteReference"/>
          <w:rFonts w:asciiTheme="majorHAnsi" w:hAnsiTheme="majorHAnsi"/>
          <w:b/>
          <w:szCs w:val="22"/>
          <w:lang w:val="ro-RO"/>
        </w:rPr>
        <w:footnoteReference w:id="64"/>
      </w:r>
      <w:r w:rsidR="00157555" w:rsidRPr="00BF472A">
        <w:rPr>
          <w:rFonts w:asciiTheme="majorHAnsi" w:hAnsiTheme="majorHAnsi"/>
          <w:b/>
          <w:szCs w:val="22"/>
          <w:lang w:val="ro-RO"/>
        </w:rPr>
        <w:t xml:space="preserve"> </w:t>
      </w:r>
      <w:r w:rsidR="00157555" w:rsidRPr="00BF472A">
        <w:rPr>
          <w:rFonts w:asciiTheme="majorHAnsi" w:hAnsiTheme="majorHAnsi"/>
          <w:szCs w:val="22"/>
          <w:lang w:val="ro-RO"/>
        </w:rPr>
        <w:t xml:space="preserve">este centrată pe principiul unui răspuns integrat al serviciilor din toate ariile relevante – educație, sănătate, social, </w:t>
      </w:r>
      <w:r w:rsidR="005E4218" w:rsidRPr="00BF472A">
        <w:rPr>
          <w:rFonts w:asciiTheme="majorHAnsi" w:hAnsiTheme="majorHAnsi"/>
          <w:szCs w:val="22"/>
          <w:lang w:val="ro-RO"/>
        </w:rPr>
        <w:t>ocupar</w:t>
      </w:r>
      <w:r w:rsidR="00157555" w:rsidRPr="00BF472A">
        <w:rPr>
          <w:rFonts w:asciiTheme="majorHAnsi" w:hAnsiTheme="majorHAnsi"/>
          <w:szCs w:val="22"/>
          <w:lang w:val="ro-RO"/>
        </w:rPr>
        <w:t>e etc., cu coordonare atât pe orizontală</w:t>
      </w:r>
      <w:r w:rsidR="005E4218" w:rsidRPr="00BF472A">
        <w:rPr>
          <w:rFonts w:asciiTheme="majorHAnsi" w:hAnsiTheme="majorHAnsi"/>
          <w:szCs w:val="22"/>
          <w:lang w:val="ro-RO"/>
        </w:rPr>
        <w:t>,</w:t>
      </w:r>
      <w:r w:rsidR="00157555" w:rsidRPr="00BF472A">
        <w:rPr>
          <w:rFonts w:asciiTheme="majorHAnsi" w:hAnsiTheme="majorHAnsi"/>
          <w:szCs w:val="22"/>
          <w:lang w:val="ro-RO"/>
        </w:rPr>
        <w:t xml:space="preserve"> cât și pe verticală între actorii publici și cei privați, și datorită acestei abordări este relevantă pentru </w:t>
      </w:r>
      <w:r w:rsidR="00AD5047" w:rsidRPr="00BF472A">
        <w:rPr>
          <w:rFonts w:asciiTheme="majorHAnsi" w:hAnsiTheme="majorHAnsi"/>
          <w:szCs w:val="22"/>
          <w:lang w:val="ro-RO"/>
        </w:rPr>
        <w:t xml:space="preserve">model, precum și </w:t>
      </w:r>
      <w:r w:rsidR="007837A2" w:rsidRPr="00BF472A">
        <w:rPr>
          <w:rFonts w:asciiTheme="majorHAnsi" w:hAnsiTheme="majorHAnsi"/>
          <w:szCs w:val="22"/>
          <w:lang w:val="ro-RO"/>
        </w:rPr>
        <w:t xml:space="preserve">pentru </w:t>
      </w:r>
      <w:r w:rsidR="00157555" w:rsidRPr="00BF472A">
        <w:rPr>
          <w:rFonts w:asciiTheme="majorHAnsi" w:hAnsiTheme="majorHAnsi"/>
          <w:szCs w:val="22"/>
          <w:lang w:val="ro-RO"/>
        </w:rPr>
        <w:t>prezenta evaluare</w:t>
      </w:r>
      <w:r w:rsidR="005E4218" w:rsidRPr="00BF472A">
        <w:rPr>
          <w:rFonts w:asciiTheme="majorHAnsi" w:hAnsiTheme="majorHAnsi"/>
          <w:szCs w:val="22"/>
          <w:lang w:val="ro-RO"/>
        </w:rPr>
        <w:t xml:space="preserve"> sumativă</w:t>
      </w:r>
      <w:r w:rsidR="00157555" w:rsidRPr="00BF472A">
        <w:rPr>
          <w:rFonts w:asciiTheme="majorHAnsi" w:hAnsiTheme="majorHAnsi"/>
          <w:szCs w:val="22"/>
          <w:lang w:val="ro-RO"/>
        </w:rPr>
        <w:t xml:space="preserve">. În acest sens, </w:t>
      </w:r>
      <w:bookmarkStart w:id="155" w:name="_Hlk490136430"/>
      <w:r w:rsidR="00157555" w:rsidRPr="00BF472A">
        <w:rPr>
          <w:rFonts w:asciiTheme="majorHAnsi" w:hAnsiTheme="majorHAnsi"/>
          <w:szCs w:val="22"/>
          <w:lang w:val="ro-RO"/>
        </w:rPr>
        <w:t>strategia</w:t>
      </w:r>
      <w:r w:rsidR="005E4218" w:rsidRPr="00BF472A">
        <w:rPr>
          <w:rFonts w:asciiTheme="majorHAnsi" w:hAnsiTheme="majorHAnsi"/>
          <w:szCs w:val="22"/>
          <w:lang w:val="ro-RO"/>
        </w:rPr>
        <w:t>,</w:t>
      </w:r>
      <w:r w:rsidR="00157555" w:rsidRPr="00BF472A">
        <w:rPr>
          <w:rFonts w:asciiTheme="majorHAnsi" w:hAnsiTheme="majorHAnsi"/>
          <w:szCs w:val="22"/>
          <w:lang w:val="ro-RO"/>
        </w:rPr>
        <w:t xml:space="preserve"> </w:t>
      </w:r>
      <w:r w:rsidR="001F01C0" w:rsidRPr="00BF472A">
        <w:rPr>
          <w:rFonts w:asciiTheme="majorHAnsi" w:hAnsiTheme="majorHAnsi"/>
          <w:szCs w:val="22"/>
          <w:lang w:val="ro-RO"/>
        </w:rPr>
        <w:t xml:space="preserve">alături de </w:t>
      </w:r>
      <w:r w:rsidR="00157555" w:rsidRPr="00BF472A">
        <w:rPr>
          <w:rFonts w:asciiTheme="majorHAnsi" w:hAnsiTheme="majorHAnsi"/>
          <w:szCs w:val="22"/>
          <w:lang w:val="ro-RO"/>
        </w:rPr>
        <w:t>măsuri</w:t>
      </w:r>
      <w:r w:rsidR="001F01C0" w:rsidRPr="00BF472A">
        <w:rPr>
          <w:rFonts w:asciiTheme="majorHAnsi" w:hAnsiTheme="majorHAnsi"/>
          <w:szCs w:val="22"/>
          <w:lang w:val="ro-RO"/>
        </w:rPr>
        <w:t xml:space="preserve"> legate direct de </w:t>
      </w:r>
      <w:r w:rsidR="008B1F17" w:rsidRPr="00BF472A">
        <w:rPr>
          <w:rFonts w:asciiTheme="majorHAnsi" w:hAnsiTheme="majorHAnsi"/>
          <w:szCs w:val="22"/>
          <w:lang w:val="ro-RO"/>
        </w:rPr>
        <w:t>sistemul educațional</w:t>
      </w:r>
      <w:r w:rsidR="001F01C0" w:rsidRPr="00BF472A">
        <w:rPr>
          <w:rFonts w:asciiTheme="majorHAnsi" w:hAnsiTheme="majorHAnsi"/>
          <w:szCs w:val="22"/>
          <w:lang w:val="ro-RO"/>
        </w:rPr>
        <w:t>, prevede</w:t>
      </w:r>
      <w:r w:rsidR="008B1F17" w:rsidRPr="00BF472A">
        <w:rPr>
          <w:rFonts w:asciiTheme="majorHAnsi" w:hAnsiTheme="majorHAnsi"/>
          <w:szCs w:val="22"/>
          <w:lang w:val="ro-RO"/>
        </w:rPr>
        <w:t xml:space="preserve"> și</w:t>
      </w:r>
      <w:r w:rsidR="00157555" w:rsidRPr="00BF472A">
        <w:rPr>
          <w:rFonts w:asciiTheme="majorHAnsi" w:hAnsiTheme="majorHAnsi"/>
          <w:szCs w:val="22"/>
          <w:lang w:val="ro-RO"/>
        </w:rPr>
        <w:t xml:space="preserve"> activități care recunosc rolul familiei și directa sa implicare în programe de educație parentală și de conștientizare a rolului vital al educației timpurii </w:t>
      </w:r>
      <w:r w:rsidR="008B1F17" w:rsidRPr="00BF472A">
        <w:rPr>
          <w:rFonts w:asciiTheme="majorHAnsi" w:hAnsiTheme="majorHAnsi"/>
          <w:szCs w:val="22"/>
          <w:lang w:val="ro-RO"/>
        </w:rPr>
        <w:t xml:space="preserve">a </w:t>
      </w:r>
      <w:r w:rsidR="00157555" w:rsidRPr="00BF472A">
        <w:rPr>
          <w:rFonts w:asciiTheme="majorHAnsi" w:hAnsiTheme="majorHAnsi"/>
          <w:szCs w:val="22"/>
          <w:lang w:val="ro-RO"/>
        </w:rPr>
        <w:t>copii</w:t>
      </w:r>
      <w:r w:rsidR="008B1F17" w:rsidRPr="00BF472A">
        <w:rPr>
          <w:rFonts w:asciiTheme="majorHAnsi" w:hAnsiTheme="majorHAnsi"/>
          <w:szCs w:val="22"/>
          <w:lang w:val="ro-RO"/>
        </w:rPr>
        <w:t>lor</w:t>
      </w:r>
      <w:r w:rsidR="00157555" w:rsidRPr="00BF472A">
        <w:rPr>
          <w:rFonts w:asciiTheme="majorHAnsi" w:hAnsiTheme="majorHAnsi"/>
          <w:szCs w:val="22"/>
          <w:lang w:val="ro-RO"/>
        </w:rPr>
        <w:t xml:space="preserve">. Mai mult decât atât, implicarea autorităților, a comunităților și părinților, a altor actori de la nivel local este considerată importantă </w:t>
      </w:r>
      <w:r w:rsidR="00157555" w:rsidRPr="00BF472A">
        <w:rPr>
          <w:rFonts w:asciiTheme="majorHAnsi" w:hAnsiTheme="majorHAnsi"/>
          <w:szCs w:val="22"/>
          <w:lang w:val="ro-RO"/>
        </w:rPr>
        <w:lastRenderedPageBreak/>
        <w:t xml:space="preserve">pentru stimularea participării și prevenirea abandonului școlar, ceea ce corespunde abordării generale din cadrul modelului </w:t>
      </w:r>
      <w:r w:rsidR="005404FB" w:rsidRPr="00BF472A">
        <w:rPr>
          <w:rFonts w:asciiTheme="majorHAnsi" w:hAnsiTheme="majorHAnsi"/>
          <w:szCs w:val="22"/>
          <w:lang w:val="ro-RO"/>
        </w:rPr>
        <w:t>evaluat „Prima prioritate: nici</w:t>
      </w:r>
      <w:r w:rsidR="00157555" w:rsidRPr="00BF472A">
        <w:rPr>
          <w:rFonts w:asciiTheme="majorHAnsi" w:hAnsiTheme="majorHAnsi"/>
          <w:szCs w:val="22"/>
          <w:lang w:val="ro-RO"/>
        </w:rPr>
        <w:t xml:space="preserve">un copil </w:t>
      </w:r>
      <w:r w:rsidR="005E4218" w:rsidRPr="00BF472A">
        <w:rPr>
          <w:rFonts w:asciiTheme="majorHAnsi" w:hAnsiTheme="majorHAnsi"/>
          <w:szCs w:val="22"/>
        </w:rPr>
        <w:t>‘</w:t>
      </w:r>
      <w:r w:rsidR="00157555" w:rsidRPr="00BF472A">
        <w:rPr>
          <w:rFonts w:asciiTheme="majorHAnsi" w:hAnsiTheme="majorHAnsi"/>
          <w:szCs w:val="22"/>
          <w:lang w:val="ro-RO"/>
        </w:rPr>
        <w:t>invizibil</w:t>
      </w:r>
      <w:r w:rsidR="005E4218" w:rsidRPr="00BF472A">
        <w:rPr>
          <w:rFonts w:asciiTheme="majorHAnsi" w:hAnsiTheme="majorHAnsi"/>
          <w:szCs w:val="22"/>
          <w:lang w:val="ro-RO"/>
        </w:rPr>
        <w:t>’</w:t>
      </w:r>
      <w:r w:rsidR="00157555" w:rsidRPr="00BF472A">
        <w:rPr>
          <w:rFonts w:asciiTheme="majorHAnsi" w:hAnsiTheme="majorHAnsi"/>
          <w:szCs w:val="22"/>
          <w:lang w:val="ro-RO"/>
        </w:rPr>
        <w:t>!”</w:t>
      </w:r>
      <w:r w:rsidR="005E4218" w:rsidRPr="00BF472A">
        <w:rPr>
          <w:rFonts w:asciiTheme="majorHAnsi" w:hAnsiTheme="majorHAnsi"/>
          <w:szCs w:val="22"/>
          <w:lang w:val="ro-RO"/>
        </w:rPr>
        <w:t>,</w:t>
      </w:r>
      <w:r w:rsidR="001E6A9D" w:rsidRPr="00BF472A">
        <w:rPr>
          <w:rFonts w:asciiTheme="majorHAnsi" w:hAnsiTheme="majorHAnsi"/>
          <w:szCs w:val="22"/>
          <w:lang w:val="ro-RO"/>
        </w:rPr>
        <w:t xml:space="preserve"> făcându-l pe acesta relevant și în raport cu polit</w:t>
      </w:r>
      <w:r w:rsidR="005E4218" w:rsidRPr="00BF472A">
        <w:rPr>
          <w:rFonts w:asciiTheme="majorHAnsi" w:hAnsiTheme="majorHAnsi"/>
          <w:szCs w:val="22"/>
          <w:lang w:val="ro-RO"/>
        </w:rPr>
        <w:t>i</w:t>
      </w:r>
      <w:r w:rsidR="001E6A9D" w:rsidRPr="00BF472A">
        <w:rPr>
          <w:rFonts w:asciiTheme="majorHAnsi" w:hAnsiTheme="majorHAnsi"/>
          <w:szCs w:val="22"/>
          <w:lang w:val="ro-RO"/>
        </w:rPr>
        <w:t>ca națională în domeniul educației</w:t>
      </w:r>
      <w:bookmarkEnd w:id="155"/>
      <w:r w:rsidR="005E4218" w:rsidRPr="00BF472A">
        <w:rPr>
          <w:rFonts w:asciiTheme="majorHAnsi" w:hAnsiTheme="majorHAnsi"/>
          <w:szCs w:val="22"/>
          <w:lang w:val="ro-RO"/>
        </w:rPr>
        <w:t>.</w:t>
      </w:r>
    </w:p>
    <w:p w:rsidR="00157555" w:rsidRPr="00BF472A" w:rsidRDefault="00894E2C" w:rsidP="00157555">
      <w:pPr>
        <w:spacing w:before="120" w:after="120"/>
        <w:rPr>
          <w:rFonts w:asciiTheme="majorHAnsi" w:hAnsiTheme="majorHAnsi"/>
          <w:color w:val="000000"/>
          <w:szCs w:val="22"/>
          <w:lang w:val="ro-RO"/>
        </w:rPr>
      </w:pPr>
      <w:r w:rsidRPr="00BF472A">
        <w:rPr>
          <w:rFonts w:asciiTheme="majorHAnsi" w:hAnsiTheme="majorHAnsi"/>
          <w:b/>
          <w:color w:val="000000"/>
          <w:szCs w:val="22"/>
          <w:lang w:val="ro-RO"/>
        </w:rPr>
        <w:t xml:space="preserve">5) Strategia Guvernului României </w:t>
      </w:r>
      <w:r w:rsidR="009B1170" w:rsidRPr="00BF472A">
        <w:rPr>
          <w:rFonts w:asciiTheme="majorHAnsi" w:hAnsiTheme="majorHAnsi"/>
          <w:b/>
          <w:color w:val="000000"/>
          <w:szCs w:val="22"/>
          <w:lang w:val="ro-RO"/>
        </w:rPr>
        <w:t>de</w:t>
      </w:r>
      <w:r w:rsidRPr="00BF472A">
        <w:rPr>
          <w:rFonts w:asciiTheme="majorHAnsi" w:hAnsiTheme="majorHAnsi"/>
          <w:b/>
          <w:color w:val="000000"/>
          <w:szCs w:val="22"/>
          <w:lang w:val="ro-RO"/>
        </w:rPr>
        <w:t xml:space="preserve"> incluziune</w:t>
      </w:r>
      <w:r w:rsidR="009B1170" w:rsidRPr="00BF472A">
        <w:rPr>
          <w:rFonts w:asciiTheme="majorHAnsi" w:hAnsiTheme="majorHAnsi"/>
          <w:b/>
          <w:color w:val="000000"/>
          <w:szCs w:val="22"/>
          <w:lang w:val="ro-RO"/>
        </w:rPr>
        <w:t xml:space="preserve"> </w:t>
      </w:r>
      <w:r w:rsidRPr="00BF472A">
        <w:rPr>
          <w:rFonts w:asciiTheme="majorHAnsi" w:hAnsiTheme="majorHAnsi"/>
          <w:b/>
          <w:color w:val="000000"/>
          <w:szCs w:val="22"/>
          <w:lang w:val="ro-RO"/>
        </w:rPr>
        <w:t>a cetățenilor români aparținând minorității rom</w:t>
      </w:r>
      <w:r w:rsidR="009B1170" w:rsidRPr="00BF472A">
        <w:rPr>
          <w:rFonts w:asciiTheme="majorHAnsi" w:hAnsiTheme="majorHAnsi"/>
          <w:b/>
          <w:color w:val="000000"/>
          <w:szCs w:val="22"/>
          <w:lang w:val="ro-RO"/>
        </w:rPr>
        <w:t>e</w:t>
      </w:r>
      <w:r w:rsidRPr="00BF472A">
        <w:rPr>
          <w:rFonts w:asciiTheme="majorHAnsi" w:hAnsiTheme="majorHAnsi"/>
          <w:b/>
          <w:color w:val="000000"/>
          <w:szCs w:val="22"/>
          <w:lang w:val="ro-RO"/>
        </w:rPr>
        <w:t xml:space="preserve"> 201</w:t>
      </w:r>
      <w:r w:rsidR="00BB7417" w:rsidRPr="00BF472A">
        <w:rPr>
          <w:rFonts w:asciiTheme="majorHAnsi" w:hAnsiTheme="majorHAnsi"/>
          <w:b/>
          <w:color w:val="000000"/>
          <w:szCs w:val="22"/>
          <w:lang w:val="ro-RO"/>
        </w:rPr>
        <w:t>5</w:t>
      </w:r>
      <w:r w:rsidRPr="00BF472A">
        <w:rPr>
          <w:rFonts w:asciiTheme="majorHAnsi" w:hAnsiTheme="majorHAnsi"/>
          <w:b/>
          <w:color w:val="000000"/>
          <w:szCs w:val="22"/>
          <w:lang w:val="ro-RO"/>
        </w:rPr>
        <w:t>-2020</w:t>
      </w:r>
      <w:r w:rsidRPr="00BF472A">
        <w:rPr>
          <w:rStyle w:val="FootnoteReference"/>
          <w:rFonts w:asciiTheme="majorHAnsi" w:hAnsiTheme="majorHAnsi"/>
          <w:b/>
          <w:color w:val="000000"/>
          <w:szCs w:val="22"/>
          <w:lang w:val="ro-RO"/>
        </w:rPr>
        <w:footnoteReference w:id="65"/>
      </w:r>
      <w:r w:rsidRPr="00BF472A">
        <w:rPr>
          <w:rFonts w:asciiTheme="majorHAnsi" w:hAnsiTheme="majorHAnsi"/>
          <w:b/>
          <w:color w:val="000000"/>
          <w:szCs w:val="22"/>
          <w:lang w:val="ro-RO"/>
        </w:rPr>
        <w:t xml:space="preserve"> </w:t>
      </w:r>
      <w:r w:rsidRPr="00BF472A">
        <w:rPr>
          <w:rFonts w:asciiTheme="majorHAnsi" w:hAnsiTheme="majorHAnsi"/>
          <w:color w:val="000000"/>
          <w:szCs w:val="22"/>
          <w:lang w:val="ro-RO"/>
        </w:rPr>
        <w:t>are ca principal obiectiv asigurarea incluziunii sociale și economice a cetățenilor români aparținând minorității rom</w:t>
      </w:r>
      <w:r w:rsidR="005E4218" w:rsidRPr="00BF472A">
        <w:rPr>
          <w:rFonts w:asciiTheme="majorHAnsi" w:hAnsiTheme="majorHAnsi"/>
          <w:color w:val="000000"/>
          <w:szCs w:val="22"/>
          <w:lang w:val="ro-RO"/>
        </w:rPr>
        <w:t>e</w:t>
      </w:r>
      <w:r w:rsidRPr="00BF472A">
        <w:rPr>
          <w:rFonts w:asciiTheme="majorHAnsi" w:hAnsiTheme="majorHAnsi"/>
          <w:color w:val="000000"/>
          <w:szCs w:val="22"/>
          <w:lang w:val="ro-RO"/>
        </w:rPr>
        <w:t xml:space="preserve"> prin politici integrate în domeniile educației, </w:t>
      </w:r>
      <w:r w:rsidR="005E4218" w:rsidRPr="00BF472A">
        <w:rPr>
          <w:rFonts w:asciiTheme="majorHAnsi" w:hAnsiTheme="majorHAnsi"/>
          <w:color w:val="000000"/>
          <w:szCs w:val="22"/>
          <w:lang w:val="ro-RO"/>
        </w:rPr>
        <w:t>ocupă</w:t>
      </w:r>
      <w:r w:rsidRPr="00BF472A">
        <w:rPr>
          <w:rFonts w:asciiTheme="majorHAnsi" w:hAnsiTheme="majorHAnsi"/>
          <w:color w:val="000000"/>
          <w:szCs w:val="22"/>
          <w:lang w:val="ro-RO"/>
        </w:rPr>
        <w:t xml:space="preserve">rii, sănătății, locuirii, culturii și infrastructurii sociale. </w:t>
      </w:r>
      <w:r w:rsidR="001E6A9D" w:rsidRPr="00BF472A">
        <w:rPr>
          <w:rFonts w:asciiTheme="majorHAnsi" w:hAnsiTheme="majorHAnsi"/>
          <w:color w:val="000000"/>
          <w:szCs w:val="22"/>
          <w:lang w:val="ro-RO"/>
        </w:rPr>
        <w:t>Accentul p</w:t>
      </w:r>
      <w:r w:rsidR="006D5E24" w:rsidRPr="00BF472A">
        <w:rPr>
          <w:rFonts w:asciiTheme="majorHAnsi" w:hAnsiTheme="majorHAnsi"/>
          <w:color w:val="000000"/>
          <w:szCs w:val="22"/>
          <w:lang w:val="ro-RO"/>
        </w:rPr>
        <w:t>e care strategia îl pune</w:t>
      </w:r>
      <w:r w:rsidR="001E6A9D" w:rsidRPr="00BF472A">
        <w:rPr>
          <w:rFonts w:asciiTheme="majorHAnsi" w:hAnsiTheme="majorHAnsi"/>
          <w:color w:val="000000"/>
          <w:szCs w:val="22"/>
          <w:lang w:val="ro-RO"/>
        </w:rPr>
        <w:t xml:space="preserve"> pe integrarea serviciilor la nivel comunitar este în deplin acord cu modelul promovat de UNICEF.</w:t>
      </w:r>
    </w:p>
    <w:p w:rsidR="00894E2C" w:rsidRPr="00BF472A" w:rsidRDefault="00894E2C" w:rsidP="00157555">
      <w:pPr>
        <w:spacing w:before="120" w:after="120"/>
        <w:rPr>
          <w:rFonts w:asciiTheme="majorHAnsi" w:hAnsiTheme="majorHAnsi"/>
          <w:szCs w:val="22"/>
          <w:lang w:val="ro-RO"/>
        </w:rPr>
      </w:pPr>
      <w:r w:rsidRPr="00BF472A">
        <w:rPr>
          <w:rFonts w:asciiTheme="majorHAnsi" w:hAnsiTheme="majorHAnsi"/>
          <w:b/>
          <w:color w:val="000000"/>
          <w:szCs w:val="22"/>
          <w:lang w:val="ro-RO"/>
        </w:rPr>
        <w:t>6)</w:t>
      </w:r>
      <w:r w:rsidRPr="00BF472A">
        <w:rPr>
          <w:rFonts w:asciiTheme="majorHAnsi" w:hAnsiTheme="majorHAnsi"/>
          <w:color w:val="000000"/>
          <w:szCs w:val="22"/>
          <w:lang w:val="ro-RO"/>
        </w:rPr>
        <w:t xml:space="preserve"> În domeniul administrației publice, </w:t>
      </w:r>
      <w:r w:rsidR="005E4218" w:rsidRPr="00BF472A">
        <w:rPr>
          <w:rFonts w:asciiTheme="majorHAnsi" w:hAnsiTheme="majorHAnsi"/>
          <w:color w:val="000000"/>
          <w:szCs w:val="22"/>
          <w:lang w:val="ro-RO"/>
        </w:rPr>
        <w:t>î</w:t>
      </w:r>
      <w:r w:rsidR="00206449" w:rsidRPr="00BF472A">
        <w:rPr>
          <w:rFonts w:asciiTheme="majorHAnsi" w:hAnsiTheme="majorHAnsi"/>
          <w:color w:val="000000"/>
          <w:szCs w:val="22"/>
          <w:lang w:val="ro-RO"/>
        </w:rPr>
        <w:t>n raport cu</w:t>
      </w:r>
      <w:r w:rsidRPr="00BF472A">
        <w:rPr>
          <w:rFonts w:asciiTheme="majorHAnsi" w:hAnsiTheme="majorHAnsi"/>
          <w:color w:val="000000"/>
          <w:szCs w:val="22"/>
          <w:lang w:val="ro-RO"/>
        </w:rPr>
        <w:t xml:space="preserve"> </w:t>
      </w:r>
      <w:r w:rsidRPr="00BF472A">
        <w:rPr>
          <w:rFonts w:asciiTheme="majorHAnsi" w:hAnsiTheme="majorHAnsi"/>
          <w:b/>
          <w:color w:val="000000"/>
          <w:szCs w:val="22"/>
          <w:lang w:val="ro-RO"/>
        </w:rPr>
        <w:t xml:space="preserve">Strategia </w:t>
      </w:r>
      <w:r w:rsidR="00C863DD" w:rsidRPr="00BF472A">
        <w:rPr>
          <w:rFonts w:asciiTheme="majorHAnsi" w:hAnsiTheme="majorHAnsi"/>
          <w:b/>
          <w:color w:val="000000"/>
          <w:szCs w:val="22"/>
          <w:lang w:val="ro-RO"/>
        </w:rPr>
        <w:t>p</w:t>
      </w:r>
      <w:r w:rsidRPr="00BF472A">
        <w:rPr>
          <w:rFonts w:asciiTheme="majorHAnsi" w:hAnsiTheme="majorHAnsi"/>
          <w:b/>
          <w:color w:val="000000"/>
          <w:szCs w:val="22"/>
          <w:lang w:val="ro-RO"/>
        </w:rPr>
        <w:t>entru consolidarea administrației publice 2014-2020</w:t>
      </w:r>
      <w:r w:rsidRPr="00BF472A">
        <w:rPr>
          <w:rStyle w:val="FootnoteReference"/>
          <w:rFonts w:asciiTheme="majorHAnsi" w:hAnsiTheme="majorHAnsi"/>
          <w:color w:val="000000"/>
          <w:szCs w:val="22"/>
          <w:lang w:val="ro-RO"/>
        </w:rPr>
        <w:footnoteReference w:id="66"/>
      </w:r>
      <w:r w:rsidR="00206449" w:rsidRPr="00BF472A">
        <w:rPr>
          <w:rFonts w:asciiTheme="majorHAnsi" w:hAnsiTheme="majorHAnsi"/>
          <w:color w:val="000000"/>
          <w:szCs w:val="22"/>
          <w:lang w:val="ro-RO"/>
        </w:rPr>
        <w:t>,</w:t>
      </w:r>
      <w:r w:rsidRPr="00BF472A">
        <w:rPr>
          <w:rFonts w:asciiTheme="majorHAnsi" w:hAnsiTheme="majorHAnsi"/>
          <w:color w:val="000000"/>
          <w:szCs w:val="22"/>
          <w:lang w:val="ro-RO"/>
        </w:rPr>
        <w:t xml:space="preserve"> modelul „Prima prioritate: niciun copil ‘invizibil’!”</w:t>
      </w:r>
      <w:r w:rsidR="00206449" w:rsidRPr="00BF472A">
        <w:rPr>
          <w:rFonts w:asciiTheme="majorHAnsi" w:hAnsiTheme="majorHAnsi"/>
          <w:color w:val="000000"/>
          <w:szCs w:val="22"/>
          <w:lang w:val="ro-RO"/>
        </w:rPr>
        <w:t xml:space="preserve"> </w:t>
      </w:r>
      <w:r w:rsidRPr="00BF472A">
        <w:rPr>
          <w:rFonts w:asciiTheme="majorHAnsi" w:hAnsiTheme="majorHAnsi"/>
          <w:color w:val="000000"/>
          <w:szCs w:val="22"/>
          <w:lang w:val="ro-RO"/>
        </w:rPr>
        <w:t>este</w:t>
      </w:r>
      <w:r w:rsidR="00206449" w:rsidRPr="00BF472A">
        <w:rPr>
          <w:rFonts w:asciiTheme="majorHAnsi" w:hAnsiTheme="majorHAnsi"/>
          <w:color w:val="000000"/>
          <w:szCs w:val="22"/>
          <w:lang w:val="ro-RO"/>
        </w:rPr>
        <w:t>,</w:t>
      </w:r>
      <w:r w:rsidRPr="00BF472A">
        <w:rPr>
          <w:rFonts w:asciiTheme="majorHAnsi" w:hAnsiTheme="majorHAnsi"/>
          <w:color w:val="000000"/>
          <w:szCs w:val="22"/>
          <w:lang w:val="ro-RO"/>
        </w:rPr>
        <w:t xml:space="preserve"> de asemenea</w:t>
      </w:r>
      <w:r w:rsidR="00206449" w:rsidRPr="00BF472A">
        <w:rPr>
          <w:rFonts w:asciiTheme="majorHAnsi" w:hAnsiTheme="majorHAnsi"/>
          <w:color w:val="000000"/>
          <w:szCs w:val="22"/>
          <w:lang w:val="ro-RO"/>
        </w:rPr>
        <w:t>,</w:t>
      </w:r>
      <w:r w:rsidRPr="00BF472A">
        <w:rPr>
          <w:rFonts w:asciiTheme="majorHAnsi" w:hAnsiTheme="majorHAnsi"/>
          <w:color w:val="000000"/>
          <w:szCs w:val="22"/>
          <w:lang w:val="ro-RO"/>
        </w:rPr>
        <w:t xml:space="preserve"> relevant, propunând o soluție de implementare (concentrată</w:t>
      </w:r>
      <w:r w:rsidR="005E4218" w:rsidRPr="00BF472A">
        <w:rPr>
          <w:rFonts w:asciiTheme="majorHAnsi" w:hAnsiTheme="majorHAnsi"/>
          <w:color w:val="000000"/>
          <w:szCs w:val="22"/>
          <w:lang w:val="ro-RO"/>
        </w:rPr>
        <w:t>,</w:t>
      </w:r>
      <w:r w:rsidRPr="00BF472A">
        <w:rPr>
          <w:rFonts w:asciiTheme="majorHAnsi" w:hAnsiTheme="majorHAnsi"/>
          <w:color w:val="000000"/>
          <w:szCs w:val="22"/>
          <w:lang w:val="ro-RO"/>
        </w:rPr>
        <w:t xml:space="preserve"> desigur</w:t>
      </w:r>
      <w:r w:rsidR="005E4218" w:rsidRPr="00BF472A">
        <w:rPr>
          <w:rFonts w:asciiTheme="majorHAnsi" w:hAnsiTheme="majorHAnsi"/>
          <w:color w:val="000000"/>
          <w:szCs w:val="22"/>
          <w:lang w:val="ro-RO"/>
        </w:rPr>
        <w:t>,</w:t>
      </w:r>
      <w:r w:rsidRPr="00BF472A">
        <w:rPr>
          <w:rFonts w:asciiTheme="majorHAnsi" w:hAnsiTheme="majorHAnsi"/>
          <w:color w:val="000000"/>
          <w:szCs w:val="22"/>
          <w:lang w:val="ro-RO"/>
        </w:rPr>
        <w:t xml:space="preserve"> pe copii și familiil</w:t>
      </w:r>
      <w:r w:rsidR="005E4218" w:rsidRPr="00BF472A">
        <w:rPr>
          <w:rFonts w:asciiTheme="majorHAnsi" w:hAnsiTheme="majorHAnsi"/>
          <w:color w:val="000000"/>
          <w:szCs w:val="22"/>
          <w:lang w:val="ro-RO"/>
        </w:rPr>
        <w:t>e l</w:t>
      </w:r>
      <w:r w:rsidRPr="00BF472A">
        <w:rPr>
          <w:rFonts w:asciiTheme="majorHAnsi" w:hAnsiTheme="majorHAnsi"/>
          <w:color w:val="000000"/>
          <w:szCs w:val="22"/>
          <w:lang w:val="ro-RO"/>
        </w:rPr>
        <w:t xml:space="preserve">or) pentru o mai bună organizare și creșterea capacității serviciilor locale descentralizate, așa cum sunt SPAS-urile. Strategia prevede pentru ministerele de </w:t>
      </w:r>
      <w:r w:rsidR="005E4218" w:rsidRPr="00BF472A">
        <w:rPr>
          <w:rFonts w:asciiTheme="majorHAnsi" w:hAnsiTheme="majorHAnsi"/>
          <w:color w:val="000000"/>
          <w:szCs w:val="22"/>
          <w:lang w:val="ro-RO"/>
        </w:rPr>
        <w:t xml:space="preserve">resort </w:t>
      </w:r>
      <w:r w:rsidRPr="00BF472A">
        <w:rPr>
          <w:rFonts w:asciiTheme="majorHAnsi" w:hAnsiTheme="majorHAnsi"/>
          <w:color w:val="000000"/>
          <w:szCs w:val="22"/>
          <w:lang w:val="ro-RO"/>
        </w:rPr>
        <w:t>dezvoltarea sau, după caz, revizuirea standardelor de calitate și de cost pentru serviciile publice furnizate la nivel local. Mai mult decât atât, strategia menționează stabilirea unui pachet minim de servicii publice, necesare și obligatorii a fi furnizate de fiecare nivel administrativ; pentru nivelul local, serviciile sociale, de sănătate și de educație sunt menționate printre cele care trebuie integrate în pachetul minim, iar modelul UNICEF este deosebit de relevant petru alcătuirea acestui pachet minim de servicii valabil la nivel național.</w:t>
      </w:r>
    </w:p>
    <w:p w:rsidR="00007552" w:rsidRPr="00BF472A" w:rsidRDefault="00007552" w:rsidP="00157555">
      <w:pPr>
        <w:spacing w:before="120" w:after="120"/>
        <w:rPr>
          <w:rFonts w:asciiTheme="majorHAnsi" w:hAnsiTheme="majorHAnsi"/>
          <w:b/>
          <w:szCs w:val="22"/>
          <w:lang w:val="ro-RO"/>
        </w:rPr>
      </w:pPr>
      <w:r w:rsidRPr="00BF472A">
        <w:rPr>
          <w:rFonts w:asciiTheme="majorHAnsi" w:hAnsiTheme="majorHAnsi"/>
          <w:szCs w:val="22"/>
          <w:lang w:val="ro-RO"/>
        </w:rPr>
        <w:t xml:space="preserve">De asemenea, ținând cont de obiectivele strategice sau măsurile operaționale care vizează asigurarea tranziţiei către servicii </w:t>
      </w:r>
      <w:r w:rsidR="00FD41B8" w:rsidRPr="00BF472A">
        <w:rPr>
          <w:rFonts w:asciiTheme="majorHAnsi" w:hAnsiTheme="majorHAnsi"/>
          <w:szCs w:val="22"/>
          <w:lang w:val="ro-RO"/>
        </w:rPr>
        <w:t xml:space="preserve">integrate, </w:t>
      </w:r>
      <w:r w:rsidRPr="00BF472A">
        <w:rPr>
          <w:rFonts w:asciiTheme="majorHAnsi" w:hAnsiTheme="majorHAnsi"/>
          <w:szCs w:val="22"/>
          <w:lang w:val="ro-RO"/>
        </w:rPr>
        <w:t xml:space="preserve">bazate pe comunitate, accesibile, durabile, de calitate şi centrate pe drepturile copilului, la nivel familial şi comunitar, </w:t>
      </w:r>
      <w:r w:rsidR="005404FB" w:rsidRPr="00BF472A">
        <w:rPr>
          <w:rFonts w:asciiTheme="majorHAnsi" w:hAnsiTheme="majorHAnsi"/>
          <w:szCs w:val="22"/>
          <w:lang w:val="ro-RO"/>
        </w:rPr>
        <w:t>modelul „Prima prioritate: nici</w:t>
      </w:r>
      <w:r w:rsidRPr="00BF472A">
        <w:rPr>
          <w:rFonts w:asciiTheme="majorHAnsi" w:hAnsiTheme="majorHAnsi"/>
          <w:szCs w:val="22"/>
          <w:lang w:val="ro-RO"/>
        </w:rPr>
        <w:t xml:space="preserve">un copil </w:t>
      </w:r>
      <w:r w:rsidR="00206449" w:rsidRPr="00BF472A">
        <w:rPr>
          <w:rFonts w:asciiTheme="majorHAnsi" w:hAnsiTheme="majorHAnsi"/>
          <w:szCs w:val="22"/>
        </w:rPr>
        <w:t>‘</w:t>
      </w:r>
      <w:r w:rsidRPr="00BF472A">
        <w:rPr>
          <w:rFonts w:asciiTheme="majorHAnsi" w:hAnsiTheme="majorHAnsi"/>
          <w:szCs w:val="22"/>
          <w:lang w:val="ro-RO"/>
        </w:rPr>
        <w:t>invizibil</w:t>
      </w:r>
      <w:r w:rsidR="00206449" w:rsidRPr="00BF472A">
        <w:rPr>
          <w:rFonts w:asciiTheme="majorHAnsi" w:hAnsiTheme="majorHAnsi"/>
          <w:szCs w:val="22"/>
          <w:lang w:val="ro-RO"/>
        </w:rPr>
        <w:t>’</w:t>
      </w:r>
      <w:r w:rsidRPr="00BF472A">
        <w:rPr>
          <w:rFonts w:asciiTheme="majorHAnsi" w:hAnsiTheme="majorHAnsi"/>
          <w:szCs w:val="22"/>
          <w:lang w:val="ro-RO"/>
        </w:rPr>
        <w:t xml:space="preserve">!” este relevant și </w:t>
      </w:r>
      <w:r w:rsidR="002D3B12" w:rsidRPr="00BF472A">
        <w:rPr>
          <w:rFonts w:asciiTheme="majorHAnsi" w:hAnsiTheme="majorHAnsi"/>
          <w:szCs w:val="22"/>
          <w:lang w:val="ro-RO"/>
        </w:rPr>
        <w:t>î</w:t>
      </w:r>
      <w:r w:rsidR="00206449" w:rsidRPr="00BF472A">
        <w:rPr>
          <w:rFonts w:asciiTheme="majorHAnsi" w:hAnsiTheme="majorHAnsi"/>
          <w:szCs w:val="22"/>
          <w:lang w:val="ro-RO"/>
        </w:rPr>
        <w:t xml:space="preserve">n raport cu </w:t>
      </w:r>
      <w:r w:rsidRPr="00BF472A">
        <w:rPr>
          <w:rFonts w:asciiTheme="majorHAnsi" w:hAnsiTheme="majorHAnsi"/>
          <w:szCs w:val="22"/>
          <w:lang w:val="ro-RO"/>
        </w:rPr>
        <w:t>alte strategii</w:t>
      </w:r>
      <w:r w:rsidR="00206449" w:rsidRPr="00BF472A">
        <w:rPr>
          <w:rFonts w:asciiTheme="majorHAnsi" w:hAnsiTheme="majorHAnsi"/>
          <w:szCs w:val="22"/>
          <w:lang w:val="ro-RO"/>
        </w:rPr>
        <w:t>,</w:t>
      </w:r>
      <w:r w:rsidRPr="00BF472A">
        <w:rPr>
          <w:rFonts w:asciiTheme="majorHAnsi" w:hAnsiTheme="majorHAnsi"/>
          <w:szCs w:val="22"/>
          <w:lang w:val="ro-RO"/>
        </w:rPr>
        <w:t xml:space="preserve"> cum ar fi: </w:t>
      </w:r>
    </w:p>
    <w:p w:rsidR="00157555" w:rsidRPr="00BF472A" w:rsidRDefault="00894E2C" w:rsidP="00157555">
      <w:pPr>
        <w:spacing w:before="120" w:after="120"/>
        <w:rPr>
          <w:rFonts w:asciiTheme="majorHAnsi" w:hAnsiTheme="majorHAnsi"/>
          <w:szCs w:val="22"/>
          <w:lang w:val="ro-RO"/>
        </w:rPr>
      </w:pPr>
      <w:r w:rsidRPr="00BF472A">
        <w:rPr>
          <w:rFonts w:asciiTheme="majorHAnsi" w:hAnsiTheme="majorHAnsi"/>
          <w:b/>
          <w:iCs/>
          <w:szCs w:val="22"/>
          <w:lang w:val="ro-RO"/>
        </w:rPr>
        <w:t xml:space="preserve">7) Strategia </w:t>
      </w:r>
      <w:r w:rsidR="00CF7449" w:rsidRPr="00BF472A">
        <w:rPr>
          <w:rFonts w:asciiTheme="majorHAnsi" w:hAnsiTheme="majorHAnsi"/>
          <w:b/>
          <w:iCs/>
          <w:szCs w:val="22"/>
          <w:lang w:val="ro-RO"/>
        </w:rPr>
        <w:t>n</w:t>
      </w:r>
      <w:r w:rsidRPr="00BF472A">
        <w:rPr>
          <w:rFonts w:asciiTheme="majorHAnsi" w:hAnsiTheme="majorHAnsi"/>
          <w:b/>
          <w:iCs/>
          <w:szCs w:val="22"/>
          <w:lang w:val="ro-RO"/>
        </w:rPr>
        <w:t xml:space="preserve">ațională pentru prevenirea și combaterea </w:t>
      </w:r>
      <w:r w:rsidR="004308B1" w:rsidRPr="00BF472A">
        <w:rPr>
          <w:rFonts w:asciiTheme="majorHAnsi" w:hAnsiTheme="majorHAnsi"/>
          <w:b/>
          <w:iCs/>
          <w:szCs w:val="22"/>
          <w:lang w:val="ro-RO"/>
        </w:rPr>
        <w:t xml:space="preserve">fenomenului </w:t>
      </w:r>
      <w:r w:rsidRPr="00BF472A">
        <w:rPr>
          <w:rFonts w:asciiTheme="majorHAnsi" w:hAnsiTheme="majorHAnsi"/>
          <w:b/>
          <w:iCs/>
          <w:szCs w:val="22"/>
          <w:lang w:val="ro-RO"/>
        </w:rPr>
        <w:t xml:space="preserve">violenței </w:t>
      </w:r>
      <w:r w:rsidR="004308B1" w:rsidRPr="00BF472A">
        <w:rPr>
          <w:rFonts w:asciiTheme="majorHAnsi" w:hAnsiTheme="majorHAnsi"/>
          <w:b/>
          <w:iCs/>
          <w:szCs w:val="22"/>
          <w:lang w:val="ro-RO"/>
        </w:rPr>
        <w:t>în familie</w:t>
      </w:r>
      <w:r w:rsidRPr="00BF472A">
        <w:rPr>
          <w:rFonts w:asciiTheme="majorHAnsi" w:hAnsiTheme="majorHAnsi"/>
          <w:b/>
          <w:iCs/>
          <w:szCs w:val="22"/>
          <w:lang w:val="ro-RO"/>
        </w:rPr>
        <w:t xml:space="preserve"> 2013-2017</w:t>
      </w:r>
      <w:r w:rsidRPr="00BF472A">
        <w:rPr>
          <w:rFonts w:asciiTheme="majorHAnsi" w:hAnsiTheme="majorHAnsi"/>
          <w:iCs/>
          <w:szCs w:val="22"/>
          <w:lang w:val="ro-RO"/>
        </w:rPr>
        <w:t xml:space="preserve"> și</w:t>
      </w:r>
      <w:r w:rsidRPr="00BF472A">
        <w:rPr>
          <w:rFonts w:asciiTheme="majorHAnsi" w:hAnsiTheme="majorHAnsi"/>
          <w:b/>
          <w:iCs/>
          <w:szCs w:val="22"/>
          <w:lang w:val="ro-RO"/>
        </w:rPr>
        <w:t xml:space="preserve"> Planul Operațional </w:t>
      </w:r>
      <w:r w:rsidR="00CF7449" w:rsidRPr="00BF472A">
        <w:rPr>
          <w:rFonts w:asciiTheme="majorHAnsi" w:hAnsiTheme="majorHAnsi"/>
          <w:iCs/>
          <w:szCs w:val="22"/>
          <w:lang w:val="ro-RO"/>
        </w:rPr>
        <w:t>pentru</w:t>
      </w:r>
      <w:r w:rsidRPr="00BF472A">
        <w:rPr>
          <w:rFonts w:asciiTheme="majorHAnsi" w:hAnsiTheme="majorHAnsi"/>
          <w:iCs/>
          <w:szCs w:val="22"/>
          <w:lang w:val="ro-RO"/>
        </w:rPr>
        <w:t xml:space="preserve"> implementarea acestei strategii</w:t>
      </w:r>
      <w:r w:rsidRPr="00BF472A">
        <w:rPr>
          <w:rStyle w:val="FootnoteReference"/>
          <w:rFonts w:asciiTheme="majorHAnsi" w:hAnsiTheme="majorHAnsi"/>
          <w:iCs/>
          <w:szCs w:val="22"/>
          <w:lang w:val="ro-RO"/>
        </w:rPr>
        <w:footnoteReference w:id="67"/>
      </w:r>
      <w:r w:rsidR="001E6A9D" w:rsidRPr="00BF472A">
        <w:rPr>
          <w:rFonts w:asciiTheme="majorHAnsi" w:hAnsiTheme="majorHAnsi"/>
          <w:iCs/>
          <w:szCs w:val="22"/>
          <w:lang w:val="ro-RO"/>
        </w:rPr>
        <w:t>, documente care</w:t>
      </w:r>
      <w:r w:rsidRPr="00BF472A">
        <w:rPr>
          <w:rFonts w:asciiTheme="majorHAnsi" w:hAnsiTheme="majorHAnsi"/>
          <w:iCs/>
          <w:szCs w:val="22"/>
          <w:lang w:val="ro-RO"/>
        </w:rPr>
        <w:t xml:space="preserve"> prevăd activități de creștere a capacității la nivel local, formare continuă a personalului, dezvoltarea de servicii specializate pentru victime, un mecanism unificat/integrat de intervenție si monitorizare, campanii de conștientizare pentru toleranță zero </w:t>
      </w:r>
      <w:r w:rsidR="00206449" w:rsidRPr="00BF472A">
        <w:rPr>
          <w:rFonts w:asciiTheme="majorHAnsi" w:hAnsiTheme="majorHAnsi"/>
          <w:iCs/>
          <w:szCs w:val="22"/>
          <w:lang w:val="ro-RO"/>
        </w:rPr>
        <w:t>față de</w:t>
      </w:r>
      <w:r w:rsidRPr="00BF472A">
        <w:rPr>
          <w:rFonts w:asciiTheme="majorHAnsi" w:hAnsiTheme="majorHAnsi"/>
          <w:iCs/>
          <w:szCs w:val="22"/>
          <w:lang w:val="ro-RO"/>
        </w:rPr>
        <w:t xml:space="preserve"> violența în familie. </w:t>
      </w:r>
    </w:p>
    <w:p w:rsidR="00157555" w:rsidRPr="00BF472A" w:rsidRDefault="00157555" w:rsidP="00157555">
      <w:pPr>
        <w:spacing w:before="120" w:after="120"/>
        <w:rPr>
          <w:rFonts w:asciiTheme="majorHAnsi" w:hAnsiTheme="majorHAnsi"/>
          <w:color w:val="000000"/>
          <w:szCs w:val="22"/>
          <w:lang w:val="ro-RO"/>
        </w:rPr>
      </w:pPr>
      <w:r w:rsidRPr="00BF472A">
        <w:rPr>
          <w:rFonts w:asciiTheme="majorHAnsi" w:hAnsiTheme="majorHAnsi"/>
          <w:b/>
          <w:color w:val="000000"/>
          <w:szCs w:val="22"/>
          <w:lang w:val="ro-RO"/>
        </w:rPr>
        <w:t xml:space="preserve">8) </w:t>
      </w:r>
      <w:r w:rsidR="001E6A9D" w:rsidRPr="00BF472A">
        <w:rPr>
          <w:rFonts w:asciiTheme="majorHAnsi" w:hAnsiTheme="majorHAnsi"/>
          <w:b/>
          <w:color w:val="000000"/>
          <w:szCs w:val="22"/>
          <w:lang w:val="ro-RO"/>
        </w:rPr>
        <w:t xml:space="preserve">Documentul </w:t>
      </w:r>
      <w:r w:rsidRPr="00BF472A">
        <w:rPr>
          <w:rFonts w:asciiTheme="majorHAnsi" w:hAnsiTheme="majorHAnsi"/>
          <w:b/>
          <w:color w:val="000000"/>
          <w:szCs w:val="22"/>
          <w:lang w:val="ro-RO"/>
        </w:rPr>
        <w:t>„O societate fără bariere pentru persoanele cu dizabilități”, 201</w:t>
      </w:r>
      <w:r w:rsidR="00E546B2" w:rsidRPr="00BF472A">
        <w:rPr>
          <w:rFonts w:asciiTheme="majorHAnsi" w:hAnsiTheme="majorHAnsi"/>
          <w:b/>
          <w:color w:val="000000"/>
          <w:szCs w:val="22"/>
          <w:lang w:val="ro-RO"/>
        </w:rPr>
        <w:t>6</w:t>
      </w:r>
      <w:r w:rsidRPr="00BF472A">
        <w:rPr>
          <w:rFonts w:asciiTheme="majorHAnsi" w:hAnsiTheme="majorHAnsi"/>
          <w:b/>
          <w:color w:val="000000"/>
          <w:szCs w:val="22"/>
          <w:lang w:val="ro-RO"/>
        </w:rPr>
        <w:t>-2020</w:t>
      </w:r>
      <w:r w:rsidR="00F115AB" w:rsidRPr="00BF472A">
        <w:rPr>
          <w:rFonts w:asciiTheme="majorHAnsi" w:hAnsiTheme="majorHAnsi"/>
          <w:color w:val="000000"/>
          <w:szCs w:val="22"/>
          <w:lang w:val="ro-RO"/>
        </w:rPr>
        <w:t xml:space="preserve">, </w:t>
      </w:r>
      <w:r w:rsidRPr="00BF472A">
        <w:rPr>
          <w:rFonts w:asciiTheme="majorHAnsi" w:hAnsiTheme="majorHAnsi"/>
          <w:color w:val="000000"/>
          <w:szCs w:val="22"/>
          <w:lang w:val="ro-RO"/>
        </w:rPr>
        <w:t xml:space="preserve">strategia națională în domeniul protecției și promovării drepturilor persoanelor cu dizabilități. </w:t>
      </w:r>
    </w:p>
    <w:p w:rsidR="00157555" w:rsidRPr="00BF472A" w:rsidRDefault="00157555" w:rsidP="00157555">
      <w:pPr>
        <w:spacing w:before="120" w:after="120"/>
        <w:rPr>
          <w:rFonts w:asciiTheme="majorHAnsi" w:hAnsiTheme="majorHAnsi"/>
          <w:b/>
          <w:color w:val="000000"/>
          <w:szCs w:val="22"/>
          <w:lang w:val="ro-RO"/>
        </w:rPr>
      </w:pPr>
      <w:r w:rsidRPr="00BF472A">
        <w:rPr>
          <w:rFonts w:asciiTheme="majorHAnsi" w:hAnsiTheme="majorHAnsi"/>
          <w:b/>
          <w:color w:val="000000"/>
          <w:szCs w:val="22"/>
          <w:lang w:val="ro-RO"/>
        </w:rPr>
        <w:t xml:space="preserve">9) Strategia </w:t>
      </w:r>
      <w:r w:rsidR="00BB7417" w:rsidRPr="00BF472A">
        <w:rPr>
          <w:rFonts w:asciiTheme="majorHAnsi" w:hAnsiTheme="majorHAnsi"/>
          <w:b/>
          <w:color w:val="000000"/>
          <w:szCs w:val="22"/>
          <w:lang w:val="ro-RO"/>
        </w:rPr>
        <w:t>n</w:t>
      </w:r>
      <w:r w:rsidRPr="00BF472A">
        <w:rPr>
          <w:rFonts w:asciiTheme="majorHAnsi" w:hAnsiTheme="majorHAnsi"/>
          <w:b/>
          <w:color w:val="000000"/>
          <w:szCs w:val="22"/>
          <w:lang w:val="ro-RO"/>
        </w:rPr>
        <w:t>ațională în domeniul politici</w:t>
      </w:r>
      <w:r w:rsidR="00BB7417" w:rsidRPr="00BF472A">
        <w:rPr>
          <w:rFonts w:asciiTheme="majorHAnsi" w:hAnsiTheme="majorHAnsi"/>
          <w:b/>
          <w:color w:val="000000"/>
          <w:szCs w:val="22"/>
          <w:lang w:val="ro-RO"/>
        </w:rPr>
        <w:t>i de</w:t>
      </w:r>
      <w:r w:rsidRPr="00BF472A">
        <w:rPr>
          <w:rFonts w:asciiTheme="majorHAnsi" w:hAnsiTheme="majorHAnsi"/>
          <w:b/>
          <w:color w:val="000000"/>
          <w:szCs w:val="22"/>
          <w:lang w:val="ro-RO"/>
        </w:rPr>
        <w:t xml:space="preserve"> tineret 2015-2020</w:t>
      </w:r>
      <w:r w:rsidRPr="00BF472A">
        <w:rPr>
          <w:rStyle w:val="FootnoteReference"/>
          <w:rFonts w:asciiTheme="majorHAnsi" w:hAnsiTheme="majorHAnsi"/>
          <w:b/>
          <w:color w:val="000000"/>
          <w:szCs w:val="22"/>
          <w:lang w:val="ro-RO"/>
        </w:rPr>
        <w:footnoteReference w:id="68"/>
      </w:r>
      <w:r w:rsidRPr="00BF472A">
        <w:rPr>
          <w:rFonts w:asciiTheme="majorHAnsi" w:hAnsiTheme="majorHAnsi"/>
          <w:b/>
          <w:color w:val="000000"/>
          <w:szCs w:val="22"/>
          <w:lang w:val="ro-RO"/>
        </w:rPr>
        <w:t xml:space="preserve"> </w:t>
      </w:r>
      <w:r w:rsidR="00F115AB" w:rsidRPr="00BF472A">
        <w:rPr>
          <w:rFonts w:asciiTheme="majorHAnsi" w:hAnsiTheme="majorHAnsi"/>
          <w:color w:val="000000"/>
          <w:szCs w:val="22"/>
          <w:lang w:val="ro-RO"/>
        </w:rPr>
        <w:t xml:space="preserve">ce </w:t>
      </w:r>
      <w:r w:rsidRPr="00BF472A">
        <w:rPr>
          <w:rFonts w:asciiTheme="majorHAnsi" w:hAnsiTheme="majorHAnsi"/>
          <w:color w:val="000000"/>
          <w:szCs w:val="22"/>
          <w:lang w:val="ro-RO"/>
        </w:rPr>
        <w:t>include</w:t>
      </w:r>
      <w:r w:rsidR="001E6A9D" w:rsidRPr="00BF472A">
        <w:rPr>
          <w:rFonts w:asciiTheme="majorHAnsi" w:hAnsiTheme="majorHAnsi"/>
          <w:color w:val="000000"/>
          <w:szCs w:val="22"/>
          <w:lang w:val="ro-RO"/>
        </w:rPr>
        <w:t>,</w:t>
      </w:r>
      <w:r w:rsidRPr="00BF472A">
        <w:rPr>
          <w:rFonts w:asciiTheme="majorHAnsi" w:hAnsiTheme="majorHAnsi"/>
          <w:color w:val="000000"/>
          <w:szCs w:val="22"/>
          <w:lang w:val="ro-RO"/>
        </w:rPr>
        <w:t xml:space="preserve"> de asemenea</w:t>
      </w:r>
      <w:r w:rsidR="001E6A9D" w:rsidRPr="00BF472A">
        <w:rPr>
          <w:rFonts w:asciiTheme="majorHAnsi" w:hAnsiTheme="majorHAnsi"/>
          <w:color w:val="000000"/>
          <w:szCs w:val="22"/>
          <w:lang w:val="ro-RO"/>
        </w:rPr>
        <w:t>,</w:t>
      </w:r>
      <w:r w:rsidRPr="00BF472A">
        <w:rPr>
          <w:rFonts w:asciiTheme="majorHAnsi" w:hAnsiTheme="majorHAnsi"/>
          <w:color w:val="000000"/>
          <w:szCs w:val="22"/>
          <w:lang w:val="ro-RO"/>
        </w:rPr>
        <w:t xml:space="preserve"> elemente de protecție socială pentru adolescenți, subliniind importanța adresării noilor provocări cu care se confruntă adolescenții și tinerii, inclusiv sănătate</w:t>
      </w:r>
      <w:r w:rsidR="00206449" w:rsidRPr="00BF472A">
        <w:rPr>
          <w:rFonts w:asciiTheme="majorHAnsi" w:hAnsiTheme="majorHAnsi"/>
          <w:color w:val="000000"/>
          <w:szCs w:val="22"/>
          <w:lang w:val="ro-RO"/>
        </w:rPr>
        <w:t>a</w:t>
      </w:r>
      <w:r w:rsidRPr="00BF472A">
        <w:rPr>
          <w:rFonts w:asciiTheme="majorHAnsi" w:hAnsiTheme="majorHAnsi"/>
          <w:color w:val="000000"/>
          <w:szCs w:val="22"/>
          <w:lang w:val="ro-RO"/>
        </w:rPr>
        <w:t>, acces</w:t>
      </w:r>
      <w:r w:rsidR="00206449" w:rsidRPr="00BF472A">
        <w:rPr>
          <w:rFonts w:asciiTheme="majorHAnsi" w:hAnsiTheme="majorHAnsi"/>
          <w:color w:val="000000"/>
          <w:szCs w:val="22"/>
          <w:lang w:val="ro-RO"/>
        </w:rPr>
        <w:t>ul</w:t>
      </w:r>
      <w:r w:rsidRPr="00BF472A">
        <w:rPr>
          <w:rFonts w:asciiTheme="majorHAnsi" w:hAnsiTheme="majorHAnsi"/>
          <w:color w:val="000000"/>
          <w:szCs w:val="22"/>
          <w:lang w:val="ro-RO"/>
        </w:rPr>
        <w:t xml:space="preserve"> egal la educație și prevenirea comportamentelor de risc. </w:t>
      </w:r>
    </w:p>
    <w:p w:rsidR="00157555" w:rsidRPr="00BF472A" w:rsidRDefault="00157555" w:rsidP="00157555">
      <w:pPr>
        <w:spacing w:before="120" w:after="120"/>
        <w:rPr>
          <w:rFonts w:asciiTheme="majorHAnsi" w:hAnsiTheme="majorHAnsi"/>
          <w:color w:val="000000"/>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158" w:name="_Toc480816845"/>
      <w:bookmarkStart w:id="159" w:name="_Toc529785308"/>
      <w:r w:rsidRPr="00BF472A">
        <w:rPr>
          <w:rFonts w:asciiTheme="majorHAnsi" w:hAnsiTheme="majorHAnsi"/>
          <w:b w:val="0"/>
          <w:color w:val="17365D" w:themeColor="text2" w:themeShade="BF"/>
          <w:lang w:val="ro-RO"/>
        </w:rPr>
        <w:t xml:space="preserve">3.1.3.2. </w:t>
      </w:r>
      <w:r w:rsidR="00157555" w:rsidRPr="00BF472A">
        <w:rPr>
          <w:rFonts w:asciiTheme="majorHAnsi" w:hAnsiTheme="majorHAnsi"/>
          <w:b w:val="0"/>
          <w:color w:val="17365D" w:themeColor="text2" w:themeShade="BF"/>
          <w:lang w:val="ro-RO"/>
        </w:rPr>
        <w:t xml:space="preserve">Relevanța modelului în raport cu </w:t>
      </w:r>
      <w:r w:rsidR="00B510C3" w:rsidRPr="00BF472A">
        <w:rPr>
          <w:rFonts w:asciiTheme="majorHAnsi" w:hAnsiTheme="majorHAnsi"/>
          <w:b w:val="0"/>
          <w:color w:val="17365D" w:themeColor="text2" w:themeShade="BF"/>
          <w:lang w:val="ro-RO"/>
        </w:rPr>
        <w:t>politicile europene</w:t>
      </w:r>
      <w:r w:rsidR="00A045CD" w:rsidRPr="00BF472A">
        <w:rPr>
          <w:rFonts w:asciiTheme="majorHAnsi" w:hAnsiTheme="majorHAnsi"/>
          <w:b w:val="0"/>
          <w:color w:val="17365D" w:themeColor="text2" w:themeShade="BF"/>
          <w:lang w:val="ro-RO"/>
        </w:rPr>
        <w:t xml:space="preserve"> ȘI </w:t>
      </w:r>
      <w:r w:rsidR="00EE31C7" w:rsidRPr="00BF472A">
        <w:rPr>
          <w:rFonts w:asciiTheme="majorHAnsi" w:hAnsiTheme="majorHAnsi"/>
          <w:b w:val="0"/>
          <w:color w:val="17365D" w:themeColor="text2" w:themeShade="BF"/>
          <w:lang w:val="ro-RO"/>
        </w:rPr>
        <w:t>cu ariile prevăzute în cadrul Agendei Regionale UNICEF în materie de Cunoștințe și Leadership (AR</w:t>
      </w:r>
      <w:r w:rsidR="00B42816" w:rsidRPr="00BF472A">
        <w:rPr>
          <w:rFonts w:asciiTheme="majorHAnsi" w:hAnsiTheme="majorHAnsi"/>
          <w:b w:val="0"/>
          <w:color w:val="17365D" w:themeColor="text2" w:themeShade="BF"/>
          <w:lang w:val="ro-RO"/>
        </w:rPr>
        <w:t>C</w:t>
      </w:r>
      <w:r w:rsidR="00EE31C7" w:rsidRPr="00BF472A">
        <w:rPr>
          <w:rFonts w:asciiTheme="majorHAnsi" w:hAnsiTheme="majorHAnsi"/>
          <w:b w:val="0"/>
          <w:color w:val="17365D" w:themeColor="text2" w:themeShade="BF"/>
          <w:lang w:val="ro-RO"/>
        </w:rPr>
        <w:t>L)</w:t>
      </w:r>
      <w:bookmarkEnd w:id="159"/>
      <w:r w:rsidR="00EE31C7" w:rsidRPr="00BF472A">
        <w:rPr>
          <w:rFonts w:asciiTheme="majorHAnsi" w:hAnsiTheme="majorHAnsi"/>
          <w:b w:val="0"/>
          <w:i/>
          <w:color w:val="17365D" w:themeColor="text2" w:themeShade="BF"/>
          <w:lang w:val="ro-RO"/>
        </w:rPr>
        <w:t xml:space="preserve"> </w:t>
      </w:r>
      <w:bookmarkEnd w:id="158"/>
    </w:p>
    <w:p w:rsidR="00157555" w:rsidRPr="00BF472A" w:rsidRDefault="00157555" w:rsidP="00BB76AE">
      <w:pPr>
        <w:pStyle w:val="Heading6"/>
        <w:keepNext/>
        <w:keepLines/>
        <w:numPr>
          <w:ilvl w:val="1"/>
          <w:numId w:val="29"/>
        </w:numPr>
        <w:spacing w:before="200" w:after="120"/>
        <w:ind w:left="284" w:hanging="284"/>
        <w:rPr>
          <w:rFonts w:asciiTheme="majorHAnsi" w:hAnsiTheme="majorHAnsi"/>
          <w:szCs w:val="22"/>
          <w:lang w:val="ro-RO"/>
        </w:rPr>
      </w:pPr>
      <w:r w:rsidRPr="00BF472A">
        <w:rPr>
          <w:rFonts w:asciiTheme="majorHAnsi" w:hAnsiTheme="majorHAnsi"/>
          <w:szCs w:val="22"/>
          <w:lang w:val="ro-RO"/>
        </w:rPr>
        <w:t>Relevanța în raport cu politicile europene</w:t>
      </w:r>
    </w:p>
    <w:p w:rsidR="00157555" w:rsidRPr="00BF472A" w:rsidRDefault="00157555" w:rsidP="00157555">
      <w:pPr>
        <w:autoSpaceDE w:val="0"/>
        <w:autoSpaceDN w:val="0"/>
        <w:adjustRightInd w:val="0"/>
        <w:spacing w:before="120" w:after="120"/>
        <w:rPr>
          <w:rFonts w:asciiTheme="majorHAnsi" w:hAnsiTheme="majorHAnsi"/>
          <w:szCs w:val="22"/>
          <w:lang w:val="ro-RO"/>
        </w:rPr>
      </w:pPr>
      <w:r w:rsidRPr="00BF472A">
        <w:rPr>
          <w:rFonts w:asciiTheme="majorHAnsi" w:hAnsiTheme="majorHAnsi"/>
          <w:szCs w:val="22"/>
          <w:lang w:val="ro-RO"/>
        </w:rPr>
        <w:t xml:space="preserve">În ceea ce privește documentele strategice europene, </w:t>
      </w:r>
      <w:r w:rsidR="00EE31C7" w:rsidRPr="00BF472A">
        <w:rPr>
          <w:rFonts w:asciiTheme="majorHAnsi" w:hAnsiTheme="majorHAnsi"/>
          <w:szCs w:val="22"/>
          <w:lang w:val="ro-RO"/>
        </w:rPr>
        <w:t>modelul „Prima prioritate: nici</w:t>
      </w:r>
      <w:r w:rsidR="008B1196" w:rsidRPr="00BF472A">
        <w:rPr>
          <w:rFonts w:asciiTheme="majorHAnsi" w:hAnsiTheme="majorHAnsi"/>
          <w:szCs w:val="22"/>
          <w:lang w:val="ro-RO"/>
        </w:rPr>
        <w:t xml:space="preserve">un copil </w:t>
      </w:r>
      <w:r w:rsidR="00EE31C7" w:rsidRPr="00BF472A">
        <w:rPr>
          <w:rFonts w:asciiTheme="majorHAnsi" w:hAnsiTheme="majorHAnsi"/>
          <w:szCs w:val="22"/>
        </w:rPr>
        <w:t>‘</w:t>
      </w:r>
      <w:r w:rsidR="00EE31C7" w:rsidRPr="00BF472A">
        <w:rPr>
          <w:rFonts w:asciiTheme="majorHAnsi" w:hAnsiTheme="majorHAnsi"/>
          <w:szCs w:val="22"/>
          <w:lang w:val="ro-RO"/>
        </w:rPr>
        <w:t>invizibil’!”</w:t>
      </w:r>
      <w:r w:rsidR="008B1196" w:rsidRPr="00BF472A">
        <w:rPr>
          <w:rFonts w:asciiTheme="majorHAnsi" w:hAnsiTheme="majorHAnsi"/>
          <w:szCs w:val="22"/>
          <w:lang w:val="ro-RO"/>
        </w:rPr>
        <w:t xml:space="preserve"> este relevant </w:t>
      </w:r>
      <w:r w:rsidR="00EE31C7" w:rsidRPr="00BF472A">
        <w:rPr>
          <w:rFonts w:asciiTheme="majorHAnsi" w:hAnsiTheme="majorHAnsi"/>
          <w:szCs w:val="22"/>
          <w:lang w:val="ro-RO"/>
        </w:rPr>
        <w:t xml:space="preserve">în raport </w:t>
      </w:r>
      <w:r w:rsidR="008B1196" w:rsidRPr="00BF472A">
        <w:rPr>
          <w:rFonts w:asciiTheme="majorHAnsi" w:hAnsiTheme="majorHAnsi"/>
          <w:szCs w:val="22"/>
          <w:lang w:val="ro-RO"/>
        </w:rPr>
        <w:t xml:space="preserve">cu </w:t>
      </w:r>
      <w:r w:rsidRPr="00BF472A">
        <w:rPr>
          <w:rFonts w:asciiTheme="majorHAnsi" w:hAnsiTheme="majorHAnsi"/>
          <w:szCs w:val="22"/>
          <w:lang w:val="ro-RO"/>
        </w:rPr>
        <w:t>următoarele:</w:t>
      </w:r>
    </w:p>
    <w:p w:rsidR="00157555" w:rsidRPr="00BF472A" w:rsidRDefault="00157555" w:rsidP="0034215D">
      <w:pPr>
        <w:pStyle w:val="ListParagraph"/>
        <w:numPr>
          <w:ilvl w:val="0"/>
          <w:numId w:val="27"/>
        </w:numPr>
        <w:tabs>
          <w:tab w:val="left" w:pos="284"/>
        </w:tabs>
        <w:autoSpaceDE w:val="0"/>
        <w:autoSpaceDN w:val="0"/>
        <w:adjustRightInd w:val="0"/>
        <w:spacing w:before="120" w:after="120"/>
        <w:ind w:left="0" w:firstLine="0"/>
        <w:rPr>
          <w:rFonts w:asciiTheme="majorHAnsi" w:hAnsiTheme="majorHAnsi"/>
          <w:szCs w:val="22"/>
          <w:lang w:val="ro-RO"/>
        </w:rPr>
      </w:pPr>
      <w:r w:rsidRPr="00BF472A">
        <w:rPr>
          <w:rFonts w:asciiTheme="majorHAnsi" w:hAnsiTheme="majorHAnsi"/>
          <w:b/>
          <w:szCs w:val="22"/>
          <w:lang w:val="ro-RO"/>
        </w:rPr>
        <w:t>Comunicarea Comisiei Europene COM(2011) 60 final –</w:t>
      </w:r>
      <w:r w:rsidRPr="00BF472A">
        <w:rPr>
          <w:rFonts w:asciiTheme="majorHAnsi" w:hAnsiTheme="majorHAnsi"/>
          <w:szCs w:val="22"/>
          <w:lang w:val="ro-RO"/>
        </w:rPr>
        <w:t xml:space="preserve"> </w:t>
      </w:r>
      <w:r w:rsidR="006429CD" w:rsidRPr="00BF472A">
        <w:rPr>
          <w:rFonts w:asciiTheme="majorHAnsi" w:hAnsiTheme="majorHAnsi"/>
          <w:b/>
          <w:szCs w:val="22"/>
          <w:lang w:val="ro-RO"/>
        </w:rPr>
        <w:t>„</w:t>
      </w:r>
      <w:r w:rsidRPr="00BF472A">
        <w:rPr>
          <w:rFonts w:asciiTheme="majorHAnsi" w:hAnsiTheme="majorHAnsi"/>
          <w:b/>
          <w:szCs w:val="22"/>
          <w:lang w:val="ro-RO"/>
        </w:rPr>
        <w:t xml:space="preserve">O agendă </w:t>
      </w:r>
      <w:r w:rsidR="005404FB" w:rsidRPr="00BF472A">
        <w:rPr>
          <w:rFonts w:asciiTheme="majorHAnsi" w:hAnsiTheme="majorHAnsi"/>
          <w:b/>
          <w:szCs w:val="22"/>
          <w:lang w:val="ro-RO"/>
        </w:rPr>
        <w:t xml:space="preserve">a UE </w:t>
      </w:r>
      <w:r w:rsidRPr="00BF472A">
        <w:rPr>
          <w:rFonts w:asciiTheme="majorHAnsi" w:hAnsiTheme="majorHAnsi"/>
          <w:b/>
          <w:szCs w:val="22"/>
          <w:lang w:val="ro-RO"/>
        </w:rPr>
        <w:t xml:space="preserve">pentru drepturile copilului” </w:t>
      </w:r>
      <w:r w:rsidRPr="00BF472A">
        <w:rPr>
          <w:rFonts w:asciiTheme="majorHAnsi" w:hAnsiTheme="majorHAnsi"/>
          <w:szCs w:val="22"/>
          <w:lang w:val="ro-RO"/>
        </w:rPr>
        <w:t>este primul document semnificativ care prevede:</w:t>
      </w:r>
    </w:p>
    <w:p w:rsidR="00157555" w:rsidRPr="00BF472A" w:rsidRDefault="00157555" w:rsidP="00B743F4">
      <w:pPr>
        <w:pStyle w:val="ListParagraph"/>
        <w:numPr>
          <w:ilvl w:val="0"/>
          <w:numId w:val="33"/>
        </w:numPr>
        <w:autoSpaceDE w:val="0"/>
        <w:autoSpaceDN w:val="0"/>
        <w:adjustRightInd w:val="0"/>
        <w:spacing w:before="120" w:after="120"/>
        <w:rPr>
          <w:rFonts w:asciiTheme="majorHAnsi" w:hAnsiTheme="majorHAnsi"/>
          <w:szCs w:val="22"/>
          <w:lang w:val="ro-RO"/>
        </w:rPr>
      </w:pPr>
      <w:r w:rsidRPr="00BF472A">
        <w:rPr>
          <w:rFonts w:asciiTheme="majorHAnsi" w:hAnsiTheme="majorHAnsi"/>
          <w:szCs w:val="22"/>
          <w:lang w:val="ro-RO"/>
        </w:rPr>
        <w:t xml:space="preserve">Nevoia de a proteja copiii atunci când ei sunt în mod particular vulnerabili și se confruntă cu riscuri mai mari pentru viețile și bunăstarea lor din cauza factorilor sociali, politici și economici. Spre exemplu, </w:t>
      </w:r>
      <w:r w:rsidR="0091049E" w:rsidRPr="00BF472A">
        <w:rPr>
          <w:rFonts w:asciiTheme="majorHAnsi" w:hAnsiTheme="majorHAnsi"/>
          <w:szCs w:val="22"/>
          <w:lang w:val="ro-RO"/>
        </w:rPr>
        <w:t xml:space="preserve">probabilitatea </w:t>
      </w:r>
      <w:r w:rsidR="0091049E" w:rsidRPr="00BF472A">
        <w:rPr>
          <w:rFonts w:asciiTheme="majorHAnsi" w:hAnsiTheme="majorHAnsi"/>
          <w:szCs w:val="22"/>
          <w:lang w:val="ro-RO"/>
        </w:rPr>
        <w:lastRenderedPageBreak/>
        <w:t xml:space="preserve">de a avea rezultate bune la școală și de a se bucura de o sănătate fizică și psihică bună este mai mică în rândul </w:t>
      </w:r>
      <w:r w:rsidRPr="00BF472A">
        <w:rPr>
          <w:rFonts w:asciiTheme="majorHAnsi" w:hAnsiTheme="majorHAnsi"/>
          <w:szCs w:val="22"/>
          <w:lang w:val="ro-RO"/>
        </w:rPr>
        <w:t>copii</w:t>
      </w:r>
      <w:r w:rsidR="0091049E" w:rsidRPr="00BF472A">
        <w:rPr>
          <w:rFonts w:asciiTheme="majorHAnsi" w:hAnsiTheme="majorHAnsi"/>
          <w:szCs w:val="22"/>
          <w:lang w:val="ro-RO"/>
        </w:rPr>
        <w:t>lor</w:t>
      </w:r>
      <w:r w:rsidRPr="00BF472A">
        <w:rPr>
          <w:rFonts w:asciiTheme="majorHAnsi" w:hAnsiTheme="majorHAnsi"/>
          <w:szCs w:val="22"/>
          <w:lang w:val="ro-RO"/>
        </w:rPr>
        <w:t xml:space="preserve"> care cresc în sărăcie și excluziune socială, adesea însoțite de </w:t>
      </w:r>
      <w:r w:rsidR="005D11F2" w:rsidRPr="00BF472A">
        <w:rPr>
          <w:rFonts w:asciiTheme="majorHAnsi" w:hAnsiTheme="majorHAnsi"/>
          <w:szCs w:val="22"/>
          <w:lang w:val="ro-RO"/>
        </w:rPr>
        <w:t>consum</w:t>
      </w:r>
      <w:r w:rsidR="0091049E" w:rsidRPr="00BF472A">
        <w:rPr>
          <w:rFonts w:asciiTheme="majorHAnsi" w:hAnsiTheme="majorHAnsi"/>
          <w:szCs w:val="22"/>
          <w:lang w:val="ro-RO"/>
        </w:rPr>
        <w:t>ul de droguri</w:t>
      </w:r>
      <w:r w:rsidRPr="00BF472A">
        <w:rPr>
          <w:rFonts w:asciiTheme="majorHAnsi" w:hAnsiTheme="majorHAnsi"/>
          <w:szCs w:val="22"/>
          <w:lang w:val="ro-RO"/>
        </w:rPr>
        <w:t>. Copiii cu dizabilități sunt mai vulnerabili la violarea drepturilor lor</w:t>
      </w:r>
      <w:r w:rsidR="0091049E" w:rsidRPr="00BF472A">
        <w:rPr>
          <w:rFonts w:asciiTheme="majorHAnsi" w:hAnsiTheme="majorHAnsi"/>
          <w:szCs w:val="22"/>
          <w:lang w:val="ro-RO"/>
        </w:rPr>
        <w:t xml:space="preserve">, necesitând și meritând o </w:t>
      </w:r>
      <w:r w:rsidRPr="00BF472A">
        <w:rPr>
          <w:rFonts w:asciiTheme="majorHAnsi" w:hAnsiTheme="majorHAnsi"/>
          <w:szCs w:val="22"/>
          <w:lang w:val="ro-RO"/>
        </w:rPr>
        <w:t>protecție specială.</w:t>
      </w:r>
    </w:p>
    <w:p w:rsidR="00157555" w:rsidRPr="00BF472A" w:rsidRDefault="00157555" w:rsidP="00B743F4">
      <w:pPr>
        <w:pStyle w:val="ListParagraph"/>
        <w:numPr>
          <w:ilvl w:val="0"/>
          <w:numId w:val="33"/>
        </w:numPr>
        <w:autoSpaceDE w:val="0"/>
        <w:autoSpaceDN w:val="0"/>
        <w:adjustRightInd w:val="0"/>
        <w:spacing w:before="120" w:after="120"/>
        <w:rPr>
          <w:rFonts w:asciiTheme="majorHAnsi" w:hAnsiTheme="majorHAnsi"/>
          <w:szCs w:val="22"/>
          <w:lang w:val="ro-RO"/>
        </w:rPr>
      </w:pPr>
      <w:r w:rsidRPr="00BF472A">
        <w:rPr>
          <w:rFonts w:asciiTheme="majorHAnsi" w:hAnsiTheme="majorHAnsi"/>
          <w:szCs w:val="22"/>
          <w:lang w:val="ro-RO"/>
        </w:rPr>
        <w:t xml:space="preserve">Accesul </w:t>
      </w:r>
      <w:r w:rsidR="0091049E" w:rsidRPr="00BF472A">
        <w:rPr>
          <w:rFonts w:asciiTheme="majorHAnsi" w:hAnsiTheme="majorHAnsi"/>
          <w:szCs w:val="22"/>
          <w:lang w:val="ro-RO"/>
        </w:rPr>
        <w:t>tuturor copiilor l</w:t>
      </w:r>
      <w:r w:rsidRPr="00BF472A">
        <w:rPr>
          <w:rFonts w:asciiTheme="majorHAnsi" w:hAnsiTheme="majorHAnsi"/>
          <w:szCs w:val="22"/>
          <w:lang w:val="ro-RO"/>
        </w:rPr>
        <w:t xml:space="preserve">a educație timpurie și îngrijire </w:t>
      </w:r>
      <w:r w:rsidR="005D11F2" w:rsidRPr="00BF472A">
        <w:rPr>
          <w:rFonts w:asciiTheme="majorHAnsi" w:hAnsiTheme="majorHAnsi"/>
          <w:szCs w:val="22"/>
          <w:lang w:val="ro-RO"/>
        </w:rPr>
        <w:t xml:space="preserve">reprezintă baza pentru un proces reușit de </w:t>
      </w:r>
      <w:r w:rsidRPr="00BF472A">
        <w:rPr>
          <w:rFonts w:asciiTheme="majorHAnsi" w:hAnsiTheme="majorHAnsi"/>
          <w:szCs w:val="22"/>
          <w:lang w:val="ro-RO"/>
        </w:rPr>
        <w:t>învățare pe tot parcursul vieții, pentru integrare s</w:t>
      </w:r>
      <w:r w:rsidR="0091049E" w:rsidRPr="00BF472A">
        <w:rPr>
          <w:rFonts w:asciiTheme="majorHAnsi" w:hAnsiTheme="majorHAnsi"/>
          <w:szCs w:val="22"/>
          <w:lang w:val="ro-RO"/>
        </w:rPr>
        <w:t xml:space="preserve">ocială, dezvoltare personală și, </w:t>
      </w:r>
      <w:r w:rsidRPr="00BF472A">
        <w:rPr>
          <w:rFonts w:asciiTheme="majorHAnsi" w:hAnsiTheme="majorHAnsi"/>
          <w:szCs w:val="22"/>
          <w:lang w:val="ro-RO"/>
        </w:rPr>
        <w:t>ulterior</w:t>
      </w:r>
      <w:r w:rsidR="0091049E" w:rsidRPr="00BF472A">
        <w:rPr>
          <w:rFonts w:asciiTheme="majorHAnsi" w:hAnsiTheme="majorHAnsi"/>
          <w:szCs w:val="22"/>
          <w:lang w:val="ro-RO"/>
        </w:rPr>
        <w:t>,</w:t>
      </w:r>
      <w:r w:rsidRPr="00BF472A">
        <w:rPr>
          <w:rFonts w:asciiTheme="majorHAnsi" w:hAnsiTheme="majorHAnsi"/>
          <w:szCs w:val="22"/>
          <w:lang w:val="ro-RO"/>
        </w:rPr>
        <w:t xml:space="preserve"> angajare.</w:t>
      </w:r>
    </w:p>
    <w:p w:rsidR="00157555" w:rsidRPr="00BF472A" w:rsidRDefault="00157555" w:rsidP="00B743F4">
      <w:pPr>
        <w:pStyle w:val="ListParagraph"/>
        <w:numPr>
          <w:ilvl w:val="0"/>
          <w:numId w:val="33"/>
        </w:numPr>
        <w:autoSpaceDE w:val="0"/>
        <w:autoSpaceDN w:val="0"/>
        <w:adjustRightInd w:val="0"/>
        <w:spacing w:before="120" w:after="120"/>
        <w:rPr>
          <w:rFonts w:asciiTheme="majorHAnsi" w:hAnsiTheme="majorHAnsi"/>
          <w:szCs w:val="22"/>
          <w:lang w:val="ro-RO"/>
        </w:rPr>
      </w:pPr>
      <w:r w:rsidRPr="00BF472A">
        <w:rPr>
          <w:rFonts w:asciiTheme="majorHAnsi" w:hAnsiTheme="majorHAnsi"/>
          <w:szCs w:val="22"/>
          <w:lang w:val="ro-RO"/>
        </w:rPr>
        <w:t>Situația copiilor rom</w:t>
      </w:r>
      <w:r w:rsidR="005D11F2" w:rsidRPr="00BF472A">
        <w:rPr>
          <w:rFonts w:asciiTheme="majorHAnsi" w:hAnsiTheme="majorHAnsi"/>
          <w:szCs w:val="22"/>
          <w:lang w:val="ro-RO"/>
        </w:rPr>
        <w:t>i</w:t>
      </w:r>
      <w:r w:rsidRPr="00BF472A">
        <w:rPr>
          <w:rFonts w:asciiTheme="majorHAnsi" w:hAnsiTheme="majorHAnsi"/>
          <w:szCs w:val="22"/>
          <w:lang w:val="ro-RO"/>
        </w:rPr>
        <w:t xml:space="preserve"> este </w:t>
      </w:r>
      <w:r w:rsidR="005D11F2" w:rsidRPr="00BF472A">
        <w:rPr>
          <w:rFonts w:asciiTheme="majorHAnsi" w:hAnsiTheme="majorHAnsi"/>
          <w:szCs w:val="22"/>
          <w:lang w:val="ro-RO"/>
        </w:rPr>
        <w:t>în mod particular îngrijorătoare din cauza une</w:t>
      </w:r>
      <w:r w:rsidRPr="00BF472A">
        <w:rPr>
          <w:rFonts w:asciiTheme="majorHAnsi" w:hAnsiTheme="majorHAnsi"/>
          <w:szCs w:val="22"/>
          <w:lang w:val="ro-RO"/>
        </w:rPr>
        <w:t xml:space="preserve">i serii de factori care îi </w:t>
      </w:r>
      <w:r w:rsidR="005D11F2" w:rsidRPr="00BF472A">
        <w:rPr>
          <w:rFonts w:asciiTheme="majorHAnsi" w:hAnsiTheme="majorHAnsi"/>
          <w:szCs w:val="22"/>
          <w:lang w:val="ro-RO"/>
        </w:rPr>
        <w:t>pot face extrem</w:t>
      </w:r>
      <w:r w:rsidRPr="00BF472A">
        <w:rPr>
          <w:rFonts w:asciiTheme="majorHAnsi" w:hAnsiTheme="majorHAnsi"/>
          <w:szCs w:val="22"/>
          <w:lang w:val="ro-RO"/>
        </w:rPr>
        <w:t xml:space="preserve"> </w:t>
      </w:r>
      <w:r w:rsidR="005D11F2" w:rsidRPr="00BF472A">
        <w:rPr>
          <w:rFonts w:asciiTheme="majorHAnsi" w:hAnsiTheme="majorHAnsi"/>
          <w:szCs w:val="22"/>
          <w:lang w:val="ro-RO"/>
        </w:rPr>
        <w:t>de</w:t>
      </w:r>
      <w:r w:rsidRPr="00BF472A">
        <w:rPr>
          <w:rFonts w:asciiTheme="majorHAnsi" w:hAnsiTheme="majorHAnsi"/>
          <w:szCs w:val="22"/>
          <w:lang w:val="ro-RO"/>
        </w:rPr>
        <w:t xml:space="preserve"> vulnerabili și expuși </w:t>
      </w:r>
      <w:r w:rsidR="005D11F2" w:rsidRPr="00BF472A">
        <w:rPr>
          <w:rFonts w:asciiTheme="majorHAnsi" w:hAnsiTheme="majorHAnsi"/>
          <w:szCs w:val="22"/>
          <w:lang w:val="ro-RO"/>
        </w:rPr>
        <w:t xml:space="preserve">riscului de a se confrunta cu </w:t>
      </w:r>
      <w:r w:rsidRPr="00BF472A">
        <w:rPr>
          <w:rFonts w:asciiTheme="majorHAnsi" w:hAnsiTheme="majorHAnsi"/>
          <w:szCs w:val="22"/>
          <w:lang w:val="ro-RO"/>
        </w:rPr>
        <w:t>o stare de sănătate</w:t>
      </w:r>
      <w:r w:rsidR="005D11F2" w:rsidRPr="00BF472A">
        <w:rPr>
          <w:rFonts w:asciiTheme="majorHAnsi" w:hAnsiTheme="majorHAnsi"/>
          <w:szCs w:val="22"/>
          <w:lang w:val="ro-RO"/>
        </w:rPr>
        <w:t xml:space="preserve"> precară</w:t>
      </w:r>
      <w:r w:rsidRPr="00BF472A">
        <w:rPr>
          <w:rFonts w:asciiTheme="majorHAnsi" w:hAnsiTheme="majorHAnsi"/>
          <w:szCs w:val="22"/>
          <w:lang w:val="ro-RO"/>
        </w:rPr>
        <w:t xml:space="preserve">, </w:t>
      </w:r>
      <w:r w:rsidR="005D11F2" w:rsidRPr="00BF472A">
        <w:rPr>
          <w:rFonts w:asciiTheme="majorHAnsi" w:hAnsiTheme="majorHAnsi"/>
          <w:szCs w:val="22"/>
          <w:lang w:val="ro-RO"/>
        </w:rPr>
        <w:t xml:space="preserve">cu </w:t>
      </w:r>
      <w:r w:rsidRPr="00BF472A">
        <w:rPr>
          <w:rFonts w:asciiTheme="majorHAnsi" w:hAnsiTheme="majorHAnsi"/>
          <w:szCs w:val="22"/>
          <w:lang w:val="ro-RO"/>
        </w:rPr>
        <w:t xml:space="preserve">condiții </w:t>
      </w:r>
      <w:r w:rsidR="005D11F2" w:rsidRPr="00BF472A">
        <w:rPr>
          <w:rFonts w:asciiTheme="majorHAnsi" w:hAnsiTheme="majorHAnsi"/>
          <w:szCs w:val="22"/>
          <w:lang w:val="ro-RO"/>
        </w:rPr>
        <w:t xml:space="preserve">improprii </w:t>
      </w:r>
      <w:r w:rsidRPr="00BF472A">
        <w:rPr>
          <w:rFonts w:asciiTheme="majorHAnsi" w:hAnsiTheme="majorHAnsi"/>
          <w:szCs w:val="22"/>
          <w:lang w:val="ro-RO"/>
        </w:rPr>
        <w:t xml:space="preserve">de locuit, </w:t>
      </w:r>
      <w:r w:rsidR="005D11F2" w:rsidRPr="00BF472A">
        <w:rPr>
          <w:rFonts w:asciiTheme="majorHAnsi" w:hAnsiTheme="majorHAnsi"/>
          <w:szCs w:val="22"/>
          <w:lang w:val="ro-RO"/>
        </w:rPr>
        <w:t xml:space="preserve">cu alimentație deficitară, cu </w:t>
      </w:r>
      <w:r w:rsidRPr="00BF472A">
        <w:rPr>
          <w:rFonts w:asciiTheme="majorHAnsi" w:hAnsiTheme="majorHAnsi"/>
          <w:szCs w:val="22"/>
          <w:lang w:val="ro-RO"/>
        </w:rPr>
        <w:t>exclu</w:t>
      </w:r>
      <w:r w:rsidR="005D11F2" w:rsidRPr="00BF472A">
        <w:rPr>
          <w:rFonts w:asciiTheme="majorHAnsi" w:hAnsiTheme="majorHAnsi"/>
          <w:szCs w:val="22"/>
          <w:lang w:val="ro-RO"/>
        </w:rPr>
        <w:t>ziune</w:t>
      </w:r>
      <w:r w:rsidRPr="00BF472A">
        <w:rPr>
          <w:rFonts w:asciiTheme="majorHAnsi" w:hAnsiTheme="majorHAnsi"/>
          <w:szCs w:val="22"/>
          <w:lang w:val="ro-RO"/>
        </w:rPr>
        <w:t xml:space="preserve">, discriminare și violență. Excluziunea socială a copiilor </w:t>
      </w:r>
      <w:r w:rsidR="005D11F2" w:rsidRPr="00BF472A">
        <w:rPr>
          <w:rFonts w:asciiTheme="majorHAnsi" w:hAnsiTheme="majorHAnsi"/>
          <w:szCs w:val="22"/>
          <w:lang w:val="ro-RO"/>
        </w:rPr>
        <w:t>de etnie romă</w:t>
      </w:r>
      <w:r w:rsidRPr="00BF472A">
        <w:rPr>
          <w:rFonts w:asciiTheme="majorHAnsi" w:hAnsiTheme="majorHAnsi"/>
          <w:szCs w:val="22"/>
          <w:lang w:val="ro-RO"/>
        </w:rPr>
        <w:t xml:space="preserve"> este adesea corelată cu lipsa certificatelor de naștere, participare</w:t>
      </w:r>
      <w:r w:rsidR="00D21AB6" w:rsidRPr="00BF472A">
        <w:rPr>
          <w:rFonts w:asciiTheme="majorHAnsi" w:hAnsiTheme="majorHAnsi"/>
          <w:szCs w:val="22"/>
          <w:lang w:val="ro-RO"/>
        </w:rPr>
        <w:t>a</w:t>
      </w:r>
      <w:r w:rsidRPr="00BF472A">
        <w:rPr>
          <w:rFonts w:asciiTheme="majorHAnsi" w:hAnsiTheme="majorHAnsi"/>
          <w:szCs w:val="22"/>
          <w:lang w:val="ro-RO"/>
        </w:rPr>
        <w:t xml:space="preserve"> </w:t>
      </w:r>
      <w:r w:rsidR="00D21AB6" w:rsidRPr="00BF472A">
        <w:rPr>
          <w:rFonts w:asciiTheme="majorHAnsi" w:hAnsiTheme="majorHAnsi"/>
          <w:szCs w:val="22"/>
          <w:lang w:val="ro-RO"/>
        </w:rPr>
        <w:t xml:space="preserve">redusă </w:t>
      </w:r>
      <w:r w:rsidRPr="00BF472A">
        <w:rPr>
          <w:rFonts w:asciiTheme="majorHAnsi" w:hAnsiTheme="majorHAnsi"/>
          <w:szCs w:val="22"/>
          <w:lang w:val="ro-RO"/>
        </w:rPr>
        <w:t xml:space="preserve">la </w:t>
      </w:r>
      <w:r w:rsidR="00D21AB6" w:rsidRPr="00BF472A">
        <w:rPr>
          <w:rFonts w:asciiTheme="majorHAnsi" w:hAnsiTheme="majorHAnsi"/>
          <w:szCs w:val="22"/>
          <w:lang w:val="ro-RO"/>
        </w:rPr>
        <w:t>învățământul preșcolar și superior</w:t>
      </w:r>
      <w:r w:rsidRPr="00BF472A">
        <w:rPr>
          <w:rFonts w:asciiTheme="majorHAnsi" w:hAnsiTheme="majorHAnsi"/>
          <w:szCs w:val="22"/>
          <w:lang w:val="ro-RO"/>
        </w:rPr>
        <w:t>, rate</w:t>
      </w:r>
      <w:r w:rsidR="00D21AB6" w:rsidRPr="00BF472A">
        <w:rPr>
          <w:rFonts w:asciiTheme="majorHAnsi" w:hAnsiTheme="majorHAnsi"/>
          <w:szCs w:val="22"/>
          <w:lang w:val="ro-RO"/>
        </w:rPr>
        <w:t>le</w:t>
      </w:r>
      <w:r w:rsidRPr="00BF472A">
        <w:rPr>
          <w:rFonts w:asciiTheme="majorHAnsi" w:hAnsiTheme="majorHAnsi"/>
          <w:szCs w:val="22"/>
          <w:lang w:val="ro-RO"/>
        </w:rPr>
        <w:t xml:space="preserve"> ridicate </w:t>
      </w:r>
      <w:r w:rsidR="00D21AB6" w:rsidRPr="00BF472A">
        <w:rPr>
          <w:rFonts w:asciiTheme="majorHAnsi" w:hAnsiTheme="majorHAnsi"/>
          <w:szCs w:val="22"/>
          <w:lang w:val="ro-RO"/>
        </w:rPr>
        <w:t>de abandon</w:t>
      </w:r>
      <w:r w:rsidRPr="00BF472A">
        <w:rPr>
          <w:rFonts w:asciiTheme="majorHAnsi" w:hAnsiTheme="majorHAnsi"/>
          <w:szCs w:val="22"/>
          <w:lang w:val="ro-RO"/>
        </w:rPr>
        <w:t xml:space="preserve"> școlar, </w:t>
      </w:r>
      <w:r w:rsidR="00D21AB6" w:rsidRPr="00BF472A">
        <w:rPr>
          <w:rFonts w:asciiTheme="majorHAnsi" w:hAnsiTheme="majorHAnsi"/>
          <w:szCs w:val="22"/>
          <w:lang w:val="ro-RO"/>
        </w:rPr>
        <w:t xml:space="preserve">respectiv cu fenomenul de </w:t>
      </w:r>
      <w:r w:rsidRPr="00BF472A">
        <w:rPr>
          <w:rFonts w:asciiTheme="majorHAnsi" w:hAnsiTheme="majorHAnsi"/>
          <w:szCs w:val="22"/>
          <w:lang w:val="ro-RO"/>
        </w:rPr>
        <w:t>trafic și exploatare prin muncă.</w:t>
      </w:r>
    </w:p>
    <w:p w:rsidR="00D16452" w:rsidRPr="00BF472A" w:rsidRDefault="00D16452" w:rsidP="00D16452">
      <w:pPr>
        <w:pStyle w:val="ListParagraph"/>
        <w:autoSpaceDE w:val="0"/>
        <w:autoSpaceDN w:val="0"/>
        <w:adjustRightInd w:val="0"/>
        <w:spacing w:before="0" w:after="0"/>
        <w:ind w:left="357"/>
        <w:rPr>
          <w:rFonts w:asciiTheme="majorHAnsi" w:hAnsiTheme="majorHAnsi"/>
          <w:szCs w:val="22"/>
          <w:lang w:val="ro-RO"/>
        </w:rPr>
      </w:pPr>
    </w:p>
    <w:p w:rsidR="00157555" w:rsidRPr="00BF472A" w:rsidRDefault="00157555" w:rsidP="0034215D">
      <w:pPr>
        <w:pStyle w:val="ListParagraph"/>
        <w:numPr>
          <w:ilvl w:val="0"/>
          <w:numId w:val="27"/>
        </w:numPr>
        <w:tabs>
          <w:tab w:val="left" w:pos="284"/>
        </w:tabs>
        <w:autoSpaceDE w:val="0"/>
        <w:autoSpaceDN w:val="0"/>
        <w:adjustRightInd w:val="0"/>
        <w:spacing w:before="120" w:after="120"/>
        <w:ind w:left="0" w:firstLine="0"/>
        <w:rPr>
          <w:rFonts w:asciiTheme="majorHAnsi" w:hAnsiTheme="majorHAnsi"/>
          <w:szCs w:val="22"/>
          <w:lang w:val="ro-RO"/>
        </w:rPr>
      </w:pPr>
      <w:r w:rsidRPr="00BF472A">
        <w:rPr>
          <w:rFonts w:asciiTheme="majorHAnsi" w:hAnsiTheme="majorHAnsi"/>
          <w:b/>
          <w:szCs w:val="22"/>
          <w:lang w:val="ro-RO"/>
        </w:rPr>
        <w:t xml:space="preserve">Recomandarea Comisiei Europene C(2013) 778 final </w:t>
      </w:r>
      <w:r w:rsidRPr="00BF472A">
        <w:rPr>
          <w:rFonts w:asciiTheme="majorHAnsi" w:hAnsiTheme="majorHAnsi"/>
          <w:szCs w:val="22"/>
          <w:lang w:val="ro-RO"/>
        </w:rPr>
        <w:t xml:space="preserve">– </w:t>
      </w:r>
      <w:r w:rsidR="006429CD" w:rsidRPr="00BF472A">
        <w:rPr>
          <w:rFonts w:asciiTheme="majorHAnsi" w:hAnsiTheme="majorHAnsi"/>
          <w:b/>
          <w:szCs w:val="22"/>
          <w:lang w:val="ro-RO"/>
        </w:rPr>
        <w:t>„</w:t>
      </w:r>
      <w:r w:rsidRPr="00BF472A">
        <w:rPr>
          <w:rFonts w:asciiTheme="majorHAnsi" w:hAnsiTheme="majorHAnsi"/>
          <w:b/>
          <w:szCs w:val="22"/>
          <w:lang w:val="ro-RO"/>
        </w:rPr>
        <w:t xml:space="preserve">Investiția în copii: ruperea cercului vicios al defavorizării” </w:t>
      </w:r>
      <w:r w:rsidRPr="00BF472A">
        <w:rPr>
          <w:rFonts w:asciiTheme="majorHAnsi" w:hAnsiTheme="majorHAnsi"/>
          <w:szCs w:val="22"/>
          <w:lang w:val="ro-RO"/>
        </w:rPr>
        <w:t xml:space="preserve">recunoaște că intervenția timpurie și prevenirea sunt esențiale pentru dezvoltarea de politici mai eficiente, cel mai bine realizate prin strategii integrate care includ accesul la serviciile esențiale pentru bunăstarea copilului, așa cum sunt educația de calitate, sănătatea, locuințele și serviciile sociale. Documentul solicită o atenție </w:t>
      </w:r>
      <w:r w:rsidR="005136C5" w:rsidRPr="00BF472A">
        <w:rPr>
          <w:rFonts w:asciiTheme="majorHAnsi" w:hAnsiTheme="majorHAnsi"/>
          <w:szCs w:val="22"/>
          <w:lang w:val="ro-RO"/>
        </w:rPr>
        <w:t>spori</w:t>
      </w:r>
      <w:r w:rsidRPr="00BF472A">
        <w:rPr>
          <w:rFonts w:asciiTheme="majorHAnsi" w:hAnsiTheme="majorHAnsi"/>
          <w:szCs w:val="22"/>
          <w:lang w:val="ro-RO"/>
        </w:rPr>
        <w:t xml:space="preserve">tă în cazul copiilor în situații </w:t>
      </w:r>
      <w:r w:rsidR="005136C5" w:rsidRPr="00BF472A">
        <w:rPr>
          <w:rFonts w:asciiTheme="majorHAnsi" w:hAnsiTheme="majorHAnsi"/>
          <w:szCs w:val="22"/>
          <w:lang w:val="ro-RO"/>
        </w:rPr>
        <w:t>vulnerabil</w:t>
      </w:r>
      <w:r w:rsidRPr="00BF472A">
        <w:rPr>
          <w:rFonts w:asciiTheme="majorHAnsi" w:hAnsiTheme="majorHAnsi"/>
          <w:szCs w:val="22"/>
          <w:lang w:val="ro-RO"/>
        </w:rPr>
        <w:t xml:space="preserve">e, </w:t>
      </w:r>
      <w:r w:rsidR="005136C5" w:rsidRPr="00BF472A">
        <w:rPr>
          <w:rFonts w:asciiTheme="majorHAnsi" w:hAnsiTheme="majorHAnsi"/>
          <w:szCs w:val="22"/>
          <w:lang w:val="ro-RO"/>
        </w:rPr>
        <w:t>în condițiile în care</w:t>
      </w:r>
      <w:r w:rsidRPr="00BF472A">
        <w:rPr>
          <w:rFonts w:asciiTheme="majorHAnsi" w:hAnsiTheme="majorHAnsi"/>
          <w:szCs w:val="22"/>
          <w:lang w:val="ro-RO"/>
        </w:rPr>
        <w:t xml:space="preserve"> criza economică și financiară a avut un impact </w:t>
      </w:r>
      <w:r w:rsidR="005136C5" w:rsidRPr="00BF472A">
        <w:rPr>
          <w:rFonts w:asciiTheme="majorHAnsi" w:hAnsiTheme="majorHAnsi"/>
          <w:szCs w:val="22"/>
          <w:lang w:val="ro-RO"/>
        </w:rPr>
        <w:t>considerabil</w:t>
      </w:r>
      <w:r w:rsidRPr="00BF472A">
        <w:rPr>
          <w:rFonts w:asciiTheme="majorHAnsi" w:hAnsiTheme="majorHAnsi"/>
          <w:szCs w:val="22"/>
          <w:lang w:val="ro-RO"/>
        </w:rPr>
        <w:t xml:space="preserve"> asupra copiilor și familiilor, cu o creștere a proporției celor care trăiesc în sărăcie și excluziune socială.</w:t>
      </w:r>
    </w:p>
    <w:p w:rsidR="00157555" w:rsidRPr="00BF472A" w:rsidRDefault="00157555" w:rsidP="00157555">
      <w:pPr>
        <w:pStyle w:val="ListParagraph"/>
        <w:autoSpaceDE w:val="0"/>
        <w:autoSpaceDN w:val="0"/>
        <w:adjustRightInd w:val="0"/>
        <w:spacing w:before="120" w:after="120"/>
        <w:ind w:left="0"/>
        <w:rPr>
          <w:rFonts w:asciiTheme="majorHAnsi" w:hAnsiTheme="majorHAnsi"/>
          <w:szCs w:val="22"/>
          <w:lang w:val="ro-RO"/>
        </w:rPr>
      </w:pPr>
      <w:r w:rsidRPr="00BF472A">
        <w:rPr>
          <w:rFonts w:asciiTheme="majorHAnsi" w:hAnsiTheme="majorHAnsi"/>
          <w:szCs w:val="22"/>
          <w:lang w:val="ro-RO"/>
        </w:rPr>
        <w:t xml:space="preserve">Dintre cei trei piloni de intervenție propuși pentru dezvoltarea de strategii integrate, cel </w:t>
      </w:r>
      <w:r w:rsidR="00B54079" w:rsidRPr="00BF472A">
        <w:rPr>
          <w:rFonts w:asciiTheme="majorHAnsi" w:hAnsiTheme="majorHAnsi"/>
          <w:szCs w:val="22"/>
          <w:lang w:val="ro-RO"/>
        </w:rPr>
        <w:t>care</w:t>
      </w:r>
      <w:r w:rsidR="005D47E9" w:rsidRPr="00BF472A">
        <w:rPr>
          <w:rFonts w:asciiTheme="majorHAnsi" w:hAnsiTheme="majorHAnsi"/>
          <w:szCs w:val="22"/>
          <w:lang w:val="ro-RO"/>
        </w:rPr>
        <w:t xml:space="preserve"> este relevant pentru prezenta evaluare este </w:t>
      </w:r>
      <w:r w:rsidR="00B54079" w:rsidRPr="00BF472A">
        <w:rPr>
          <w:rFonts w:asciiTheme="majorHAnsi" w:hAnsiTheme="majorHAnsi"/>
          <w:szCs w:val="22"/>
          <w:lang w:val="ro-RO"/>
        </w:rPr>
        <w:t xml:space="preserve">cel </w:t>
      </w:r>
      <w:r w:rsidRPr="00BF472A">
        <w:rPr>
          <w:rFonts w:asciiTheme="majorHAnsi" w:hAnsiTheme="majorHAnsi"/>
          <w:szCs w:val="22"/>
          <w:lang w:val="ro-RO"/>
        </w:rPr>
        <w:t>de-al doilea</w:t>
      </w:r>
      <w:r w:rsidR="00E33CB9" w:rsidRPr="00BF472A">
        <w:rPr>
          <w:rFonts w:asciiTheme="majorHAnsi" w:hAnsiTheme="majorHAnsi"/>
          <w:szCs w:val="22"/>
          <w:lang w:val="ro-RO"/>
        </w:rPr>
        <w:t>, care</w:t>
      </w:r>
      <w:r w:rsidRPr="00BF472A">
        <w:rPr>
          <w:rFonts w:asciiTheme="majorHAnsi" w:hAnsiTheme="majorHAnsi"/>
          <w:szCs w:val="22"/>
          <w:lang w:val="ro-RO"/>
        </w:rPr>
        <w:t xml:space="preserve"> face referire la servicii de calitate </w:t>
      </w:r>
      <w:r w:rsidR="005136C5" w:rsidRPr="00BF472A">
        <w:rPr>
          <w:rFonts w:asciiTheme="majorHAnsi" w:hAnsiTheme="majorHAnsi"/>
          <w:szCs w:val="22"/>
          <w:lang w:val="ro-RO"/>
        </w:rPr>
        <w:t>accesibile</w:t>
      </w:r>
      <w:r w:rsidRPr="00BF472A">
        <w:rPr>
          <w:rFonts w:asciiTheme="majorHAnsi" w:hAnsiTheme="majorHAnsi"/>
          <w:szCs w:val="22"/>
          <w:lang w:val="ro-RO"/>
        </w:rPr>
        <w:t xml:space="preserve"> famili</w:t>
      </w:r>
      <w:r w:rsidR="005136C5" w:rsidRPr="00BF472A">
        <w:rPr>
          <w:rFonts w:asciiTheme="majorHAnsi" w:hAnsiTheme="majorHAnsi"/>
          <w:szCs w:val="22"/>
          <w:lang w:val="ro-RO"/>
        </w:rPr>
        <w:t>ilor</w:t>
      </w:r>
      <w:r w:rsidRPr="00BF472A">
        <w:rPr>
          <w:rFonts w:asciiTheme="majorHAnsi" w:hAnsiTheme="majorHAnsi"/>
          <w:szCs w:val="22"/>
          <w:lang w:val="ro-RO"/>
        </w:rPr>
        <w:t>:</w:t>
      </w:r>
    </w:p>
    <w:p w:rsidR="00157555" w:rsidRPr="00BF472A" w:rsidRDefault="00157555" w:rsidP="00B743F4">
      <w:pPr>
        <w:pStyle w:val="ListParagraph"/>
        <w:numPr>
          <w:ilvl w:val="0"/>
          <w:numId w:val="33"/>
        </w:numPr>
        <w:autoSpaceDE w:val="0"/>
        <w:autoSpaceDN w:val="0"/>
        <w:adjustRightInd w:val="0"/>
        <w:spacing w:before="120" w:after="120"/>
        <w:rPr>
          <w:rFonts w:asciiTheme="majorHAnsi" w:hAnsiTheme="majorHAnsi"/>
          <w:szCs w:val="22"/>
          <w:lang w:val="ro-RO"/>
        </w:rPr>
      </w:pPr>
      <w:r w:rsidRPr="00BF472A">
        <w:rPr>
          <w:rFonts w:asciiTheme="majorHAnsi" w:hAnsiTheme="majorHAnsi"/>
          <w:szCs w:val="22"/>
          <w:lang w:val="ro-RO"/>
        </w:rPr>
        <w:t xml:space="preserve">Suport pentru părinți în îndeplinirea rolului de principali educatori ai copiilor </w:t>
      </w:r>
      <w:r w:rsidR="005136C5" w:rsidRPr="00BF472A">
        <w:rPr>
          <w:rFonts w:asciiTheme="majorHAnsi" w:hAnsiTheme="majorHAnsi"/>
          <w:szCs w:val="22"/>
          <w:lang w:val="ro-RO"/>
        </w:rPr>
        <w:t xml:space="preserve">lor </w:t>
      </w:r>
      <w:r w:rsidRPr="00BF472A">
        <w:rPr>
          <w:rFonts w:asciiTheme="majorHAnsi" w:hAnsiTheme="majorHAnsi"/>
          <w:szCs w:val="22"/>
          <w:lang w:val="ro-RO"/>
        </w:rPr>
        <w:t xml:space="preserve">în primii ani de viață și încurajarea </w:t>
      </w:r>
      <w:r w:rsidR="009C3D37" w:rsidRPr="00BF472A">
        <w:rPr>
          <w:rFonts w:asciiTheme="majorHAnsi" w:hAnsiTheme="majorHAnsi"/>
          <w:szCs w:val="22"/>
          <w:lang w:val="ro-RO"/>
        </w:rPr>
        <w:t xml:space="preserve">serviciilor de </w:t>
      </w:r>
      <w:r w:rsidRPr="00BF472A">
        <w:rPr>
          <w:rFonts w:asciiTheme="majorHAnsi" w:hAnsiTheme="majorHAnsi"/>
          <w:szCs w:val="22"/>
          <w:lang w:val="ro-RO"/>
        </w:rPr>
        <w:t>educație timpuri</w:t>
      </w:r>
      <w:r w:rsidR="009C3D37" w:rsidRPr="00BF472A">
        <w:rPr>
          <w:rFonts w:asciiTheme="majorHAnsi" w:hAnsiTheme="majorHAnsi"/>
          <w:szCs w:val="22"/>
          <w:lang w:val="ro-RO"/>
        </w:rPr>
        <w:t>e și îngrijire</w:t>
      </w:r>
      <w:r w:rsidR="00087A8D" w:rsidRPr="00BF472A">
        <w:rPr>
          <w:rFonts w:asciiTheme="majorHAnsi" w:hAnsiTheme="majorHAnsi"/>
          <w:szCs w:val="22"/>
          <w:lang w:val="ro-RO"/>
        </w:rPr>
        <w:t>,</w:t>
      </w:r>
      <w:r w:rsidR="009C3D37" w:rsidRPr="00BF472A">
        <w:rPr>
          <w:rFonts w:asciiTheme="majorHAnsi" w:hAnsiTheme="majorHAnsi"/>
          <w:szCs w:val="22"/>
          <w:lang w:val="ro-RO"/>
        </w:rPr>
        <w:t xml:space="preserve"> în sensul unei</w:t>
      </w:r>
      <w:r w:rsidRPr="00BF472A">
        <w:rPr>
          <w:rFonts w:asciiTheme="majorHAnsi" w:hAnsiTheme="majorHAnsi"/>
          <w:szCs w:val="22"/>
          <w:lang w:val="ro-RO"/>
        </w:rPr>
        <w:t xml:space="preserve"> cooper</w:t>
      </w:r>
      <w:r w:rsidR="009C3D37" w:rsidRPr="00BF472A">
        <w:rPr>
          <w:rFonts w:asciiTheme="majorHAnsi" w:hAnsiTheme="majorHAnsi"/>
          <w:szCs w:val="22"/>
          <w:lang w:val="ro-RO"/>
        </w:rPr>
        <w:t>ări</w:t>
      </w:r>
      <w:r w:rsidRPr="00BF472A">
        <w:rPr>
          <w:rFonts w:asciiTheme="majorHAnsi" w:hAnsiTheme="majorHAnsi"/>
          <w:szCs w:val="22"/>
          <w:lang w:val="ro-RO"/>
        </w:rPr>
        <w:t xml:space="preserve"> strâns</w:t>
      </w:r>
      <w:r w:rsidR="009C3D37" w:rsidRPr="00BF472A">
        <w:rPr>
          <w:rFonts w:asciiTheme="majorHAnsi" w:hAnsiTheme="majorHAnsi"/>
          <w:szCs w:val="22"/>
          <w:lang w:val="ro-RO"/>
        </w:rPr>
        <w:t>e</w:t>
      </w:r>
      <w:r w:rsidRPr="00BF472A">
        <w:rPr>
          <w:rFonts w:asciiTheme="majorHAnsi" w:hAnsiTheme="majorHAnsi"/>
          <w:szCs w:val="22"/>
          <w:lang w:val="ro-RO"/>
        </w:rPr>
        <w:t xml:space="preserve"> cu părinții și cu alți actori comunitari </w:t>
      </w:r>
      <w:r w:rsidR="009C3D37" w:rsidRPr="00BF472A">
        <w:rPr>
          <w:rFonts w:asciiTheme="majorHAnsi" w:hAnsiTheme="majorHAnsi"/>
          <w:szCs w:val="22"/>
          <w:lang w:val="ro-RO"/>
        </w:rPr>
        <w:t>implicați în</w:t>
      </w:r>
      <w:r w:rsidRPr="00BF472A">
        <w:rPr>
          <w:rFonts w:asciiTheme="majorHAnsi" w:hAnsiTheme="majorHAnsi"/>
          <w:szCs w:val="22"/>
          <w:lang w:val="ro-RO"/>
        </w:rPr>
        <w:t xml:space="preserve"> creșterea copiilor;</w:t>
      </w:r>
    </w:p>
    <w:p w:rsidR="00157555" w:rsidRPr="00BF472A" w:rsidRDefault="00157555" w:rsidP="00B743F4">
      <w:pPr>
        <w:pStyle w:val="ListParagraph"/>
        <w:numPr>
          <w:ilvl w:val="0"/>
          <w:numId w:val="33"/>
        </w:numPr>
        <w:autoSpaceDE w:val="0"/>
        <w:autoSpaceDN w:val="0"/>
        <w:adjustRightInd w:val="0"/>
        <w:spacing w:before="120" w:after="120"/>
        <w:rPr>
          <w:rFonts w:asciiTheme="majorHAnsi" w:hAnsiTheme="majorHAnsi"/>
          <w:szCs w:val="22"/>
          <w:lang w:val="ro-RO"/>
        </w:rPr>
      </w:pPr>
      <w:r w:rsidRPr="00BF472A">
        <w:rPr>
          <w:rFonts w:asciiTheme="majorHAnsi" w:hAnsiTheme="majorHAnsi"/>
          <w:szCs w:val="22"/>
          <w:lang w:val="ro-RO"/>
        </w:rPr>
        <w:t>Dezvoltarea și implementarea de politici c</w:t>
      </w:r>
      <w:r w:rsidR="009C3D37" w:rsidRPr="00BF472A">
        <w:rPr>
          <w:rFonts w:asciiTheme="majorHAnsi" w:hAnsiTheme="majorHAnsi"/>
          <w:szCs w:val="22"/>
          <w:lang w:val="ro-RO"/>
        </w:rPr>
        <w:t>uprinzătoare</w:t>
      </w:r>
      <w:r w:rsidRPr="00BF472A">
        <w:rPr>
          <w:rFonts w:asciiTheme="majorHAnsi" w:hAnsiTheme="majorHAnsi"/>
          <w:szCs w:val="22"/>
          <w:lang w:val="ro-RO"/>
        </w:rPr>
        <w:t xml:space="preserve"> de reducere a părăsirii timpurii a școlii prin prevenire, intervenție și măsuri compensatorii; includerea în aceste politici a măsurilor pentru cei aflați la risc de părăsire timpurie a școlii;</w:t>
      </w:r>
    </w:p>
    <w:p w:rsidR="00157555" w:rsidRPr="00BF472A" w:rsidRDefault="00157555" w:rsidP="00B743F4">
      <w:pPr>
        <w:pStyle w:val="ListParagraph"/>
        <w:numPr>
          <w:ilvl w:val="0"/>
          <w:numId w:val="33"/>
        </w:numPr>
        <w:autoSpaceDE w:val="0"/>
        <w:autoSpaceDN w:val="0"/>
        <w:adjustRightInd w:val="0"/>
        <w:spacing w:before="120" w:after="120"/>
        <w:rPr>
          <w:rFonts w:asciiTheme="majorHAnsi" w:hAnsiTheme="majorHAnsi"/>
          <w:szCs w:val="22"/>
          <w:lang w:val="ro-RO"/>
        </w:rPr>
      </w:pPr>
      <w:r w:rsidRPr="00BF472A">
        <w:rPr>
          <w:rFonts w:asciiTheme="majorHAnsi" w:hAnsiTheme="majorHAnsi"/>
          <w:szCs w:val="22"/>
          <w:lang w:val="ro-RO"/>
        </w:rPr>
        <w:t>Acordarea unei atenții speciale copiilor cu dizabilități sau probleme de sănătate mintală, copiilor neînregistrați, adolescentelor însărcinate și copiilor din familii cu istoric de abuz de substanțe;</w:t>
      </w:r>
    </w:p>
    <w:p w:rsidR="00157555" w:rsidRPr="00BF472A" w:rsidRDefault="00157555" w:rsidP="00B743F4">
      <w:pPr>
        <w:pStyle w:val="ListParagraph"/>
        <w:numPr>
          <w:ilvl w:val="0"/>
          <w:numId w:val="33"/>
        </w:numPr>
        <w:autoSpaceDE w:val="0"/>
        <w:autoSpaceDN w:val="0"/>
        <w:adjustRightInd w:val="0"/>
        <w:spacing w:before="120" w:after="120"/>
        <w:rPr>
          <w:rFonts w:asciiTheme="majorHAnsi" w:hAnsiTheme="majorHAnsi"/>
          <w:szCs w:val="22"/>
          <w:lang w:val="ro-RO"/>
        </w:rPr>
      </w:pPr>
      <w:r w:rsidRPr="00BF472A">
        <w:rPr>
          <w:rFonts w:asciiTheme="majorHAnsi" w:hAnsiTheme="majorHAnsi"/>
          <w:szCs w:val="22"/>
          <w:lang w:val="ro-RO"/>
        </w:rPr>
        <w:t>Oprirea expansiunii facilităților rezidențiale pentru copiii fără îngrijire părintească; promovarea</w:t>
      </w:r>
      <w:r w:rsidR="00087A8D" w:rsidRPr="00BF472A">
        <w:rPr>
          <w:rFonts w:asciiTheme="majorHAnsi" w:hAnsiTheme="majorHAnsi"/>
          <w:szCs w:val="22"/>
          <w:lang w:val="ro-RO"/>
        </w:rPr>
        <w:t>,</w:t>
      </w:r>
      <w:r w:rsidRPr="00BF472A">
        <w:rPr>
          <w:rFonts w:asciiTheme="majorHAnsi" w:hAnsiTheme="majorHAnsi"/>
          <w:szCs w:val="22"/>
          <w:lang w:val="ro-RO"/>
        </w:rPr>
        <w:t xml:space="preserve"> în schimb</w:t>
      </w:r>
      <w:r w:rsidR="00087A8D" w:rsidRPr="00BF472A">
        <w:rPr>
          <w:rFonts w:asciiTheme="majorHAnsi" w:hAnsiTheme="majorHAnsi"/>
          <w:szCs w:val="22"/>
          <w:lang w:val="ro-RO"/>
        </w:rPr>
        <w:t>,</w:t>
      </w:r>
      <w:r w:rsidRPr="00BF472A">
        <w:rPr>
          <w:rFonts w:asciiTheme="majorHAnsi" w:hAnsiTheme="majorHAnsi"/>
          <w:szCs w:val="22"/>
          <w:lang w:val="ro-RO"/>
        </w:rPr>
        <w:t xml:space="preserve"> a îngrijirii de calitate, în comunitate sau în familii substitutive;</w:t>
      </w:r>
    </w:p>
    <w:p w:rsidR="00157555" w:rsidRPr="00BF472A" w:rsidRDefault="00157555" w:rsidP="00B743F4">
      <w:pPr>
        <w:pStyle w:val="ListParagraph"/>
        <w:numPr>
          <w:ilvl w:val="0"/>
          <w:numId w:val="33"/>
        </w:numPr>
        <w:autoSpaceDE w:val="0"/>
        <w:autoSpaceDN w:val="0"/>
        <w:adjustRightInd w:val="0"/>
        <w:spacing w:before="120" w:after="120"/>
        <w:rPr>
          <w:rFonts w:asciiTheme="majorHAnsi" w:hAnsiTheme="majorHAnsi"/>
          <w:szCs w:val="22"/>
          <w:lang w:val="ro-RO"/>
        </w:rPr>
      </w:pPr>
      <w:r w:rsidRPr="00BF472A">
        <w:rPr>
          <w:rFonts w:asciiTheme="majorHAnsi" w:hAnsiTheme="majorHAnsi"/>
          <w:szCs w:val="22"/>
          <w:lang w:val="ro-RO"/>
        </w:rPr>
        <w:t xml:space="preserve">Furnizarea suportului corespunzător pentru copiii cu unul sau ambii părinți plecați în străinătate la muncă, precum și pentru </w:t>
      </w:r>
      <w:r w:rsidR="00087A8D" w:rsidRPr="00BF472A">
        <w:rPr>
          <w:rFonts w:asciiTheme="majorHAnsi" w:hAnsiTheme="majorHAnsi"/>
          <w:szCs w:val="22"/>
          <w:lang w:val="ro-RO"/>
        </w:rPr>
        <w:t xml:space="preserve">persoanele </w:t>
      </w:r>
      <w:r w:rsidRPr="00BF472A">
        <w:rPr>
          <w:rFonts w:asciiTheme="majorHAnsi" w:hAnsiTheme="majorHAnsi"/>
          <w:szCs w:val="22"/>
          <w:lang w:val="ro-RO"/>
        </w:rPr>
        <w:t>care substituie îngrijirea parentală.</w:t>
      </w:r>
    </w:p>
    <w:p w:rsidR="00157555" w:rsidRPr="00BF472A" w:rsidRDefault="00157555" w:rsidP="00157555">
      <w:pPr>
        <w:autoSpaceDE w:val="0"/>
        <w:autoSpaceDN w:val="0"/>
        <w:adjustRightInd w:val="0"/>
        <w:spacing w:before="120" w:after="120"/>
        <w:rPr>
          <w:rFonts w:asciiTheme="majorHAnsi" w:hAnsiTheme="majorHAnsi"/>
          <w:szCs w:val="22"/>
          <w:lang w:val="ro-RO"/>
        </w:rPr>
      </w:pPr>
      <w:r w:rsidRPr="00BF472A">
        <w:rPr>
          <w:rFonts w:asciiTheme="majorHAnsi" w:hAnsiTheme="majorHAnsi"/>
          <w:szCs w:val="22"/>
          <w:lang w:val="ro-RO"/>
        </w:rPr>
        <w:t>Recomandarea CE subliniază nevoia dezvoltării constant</w:t>
      </w:r>
      <w:r w:rsidR="009D283B" w:rsidRPr="00BF472A">
        <w:rPr>
          <w:rFonts w:asciiTheme="majorHAnsi" w:hAnsiTheme="majorHAnsi"/>
          <w:szCs w:val="22"/>
          <w:lang w:val="ro-RO"/>
        </w:rPr>
        <w:t>e</w:t>
      </w:r>
      <w:r w:rsidRPr="00BF472A">
        <w:rPr>
          <w:rFonts w:asciiTheme="majorHAnsi" w:hAnsiTheme="majorHAnsi"/>
          <w:szCs w:val="22"/>
          <w:lang w:val="ro-RO"/>
        </w:rPr>
        <w:t xml:space="preserve"> și sistematic</w:t>
      </w:r>
      <w:r w:rsidR="009D283B" w:rsidRPr="00BF472A">
        <w:rPr>
          <w:rFonts w:asciiTheme="majorHAnsi" w:hAnsiTheme="majorHAnsi"/>
          <w:szCs w:val="22"/>
          <w:lang w:val="ro-RO"/>
        </w:rPr>
        <w:t>e</w:t>
      </w:r>
      <w:r w:rsidRPr="00BF472A">
        <w:rPr>
          <w:rFonts w:asciiTheme="majorHAnsi" w:hAnsiTheme="majorHAnsi"/>
          <w:szCs w:val="22"/>
          <w:lang w:val="ro-RO"/>
        </w:rPr>
        <w:t xml:space="preserve"> de legături între politicile sectoriale relevante pentru incluziunea socială a copiilor, în mod particular cu referire la educație, </w:t>
      </w:r>
      <w:r w:rsidR="009D283B" w:rsidRPr="00BF472A">
        <w:rPr>
          <w:rFonts w:asciiTheme="majorHAnsi" w:hAnsiTheme="majorHAnsi"/>
          <w:szCs w:val="22"/>
          <w:lang w:val="ro-RO"/>
        </w:rPr>
        <w:t>ocupare</w:t>
      </w:r>
      <w:r w:rsidRPr="00BF472A">
        <w:rPr>
          <w:rFonts w:asciiTheme="majorHAnsi" w:hAnsiTheme="majorHAnsi"/>
          <w:szCs w:val="22"/>
          <w:lang w:val="ro-RO"/>
        </w:rPr>
        <w:t>, sănătate, egalitate și drepturile copilului</w:t>
      </w:r>
      <w:r w:rsidR="009D283B" w:rsidRPr="00BF472A">
        <w:rPr>
          <w:rFonts w:asciiTheme="majorHAnsi" w:hAnsiTheme="majorHAnsi"/>
          <w:szCs w:val="22"/>
          <w:lang w:val="ro-RO"/>
        </w:rPr>
        <w:t>,</w:t>
      </w:r>
      <w:r w:rsidRPr="00BF472A">
        <w:rPr>
          <w:rFonts w:asciiTheme="majorHAnsi" w:hAnsiTheme="majorHAnsi"/>
          <w:szCs w:val="22"/>
          <w:lang w:val="ro-RO"/>
        </w:rPr>
        <w:t xml:space="preserve"> și de promova</w:t>
      </w:r>
      <w:r w:rsidR="009D283B" w:rsidRPr="00BF472A">
        <w:rPr>
          <w:rFonts w:asciiTheme="majorHAnsi" w:hAnsiTheme="majorHAnsi"/>
          <w:szCs w:val="22"/>
          <w:lang w:val="ro-RO"/>
        </w:rPr>
        <w:t>re a cooperării</w:t>
      </w:r>
      <w:r w:rsidRPr="00BF472A">
        <w:rPr>
          <w:rFonts w:asciiTheme="majorHAnsi" w:hAnsiTheme="majorHAnsi"/>
          <w:szCs w:val="22"/>
          <w:lang w:val="ro-RO"/>
        </w:rPr>
        <w:t xml:space="preserve"> strâns</w:t>
      </w:r>
      <w:r w:rsidR="009D283B" w:rsidRPr="00BF472A">
        <w:rPr>
          <w:rFonts w:asciiTheme="majorHAnsi" w:hAnsiTheme="majorHAnsi"/>
          <w:szCs w:val="22"/>
          <w:lang w:val="ro-RO"/>
        </w:rPr>
        <w:t>e</w:t>
      </w:r>
      <w:r w:rsidRPr="00BF472A">
        <w:rPr>
          <w:rFonts w:asciiTheme="majorHAnsi" w:hAnsiTheme="majorHAnsi"/>
          <w:szCs w:val="22"/>
          <w:lang w:val="ro-RO"/>
        </w:rPr>
        <w:t xml:space="preserve"> și </w:t>
      </w:r>
      <w:r w:rsidR="009D283B" w:rsidRPr="00BF472A">
        <w:rPr>
          <w:rFonts w:asciiTheme="majorHAnsi" w:hAnsiTheme="majorHAnsi"/>
          <w:szCs w:val="22"/>
          <w:lang w:val="ro-RO"/>
        </w:rPr>
        <w:t xml:space="preserve">a </w:t>
      </w:r>
      <w:r w:rsidRPr="00BF472A">
        <w:rPr>
          <w:rFonts w:asciiTheme="majorHAnsi" w:hAnsiTheme="majorHAnsi"/>
          <w:szCs w:val="22"/>
          <w:lang w:val="ro-RO"/>
        </w:rPr>
        <w:t>dialogul</w:t>
      </w:r>
      <w:r w:rsidR="009D283B" w:rsidRPr="00BF472A">
        <w:rPr>
          <w:rFonts w:asciiTheme="majorHAnsi" w:hAnsiTheme="majorHAnsi"/>
          <w:szCs w:val="22"/>
          <w:lang w:val="ro-RO"/>
        </w:rPr>
        <w:t>ui</w:t>
      </w:r>
      <w:r w:rsidRPr="00BF472A">
        <w:rPr>
          <w:rFonts w:asciiTheme="majorHAnsi" w:hAnsiTheme="majorHAnsi"/>
          <w:szCs w:val="22"/>
          <w:lang w:val="ro-RO"/>
        </w:rPr>
        <w:t xml:space="preserve"> permanent între autoritățile publice la toate nivelurile, parteneri sociali, comunități locale și societate civilă.</w:t>
      </w:r>
    </w:p>
    <w:p w:rsidR="00157555" w:rsidRPr="00BF472A" w:rsidRDefault="00157555" w:rsidP="0034215D">
      <w:pPr>
        <w:pStyle w:val="ListParagraph"/>
        <w:numPr>
          <w:ilvl w:val="0"/>
          <w:numId w:val="27"/>
        </w:numPr>
        <w:tabs>
          <w:tab w:val="left" w:pos="284"/>
        </w:tabs>
        <w:autoSpaceDE w:val="0"/>
        <w:autoSpaceDN w:val="0"/>
        <w:adjustRightInd w:val="0"/>
        <w:spacing w:before="120" w:after="120"/>
        <w:ind w:left="0" w:firstLine="0"/>
        <w:rPr>
          <w:rFonts w:asciiTheme="majorHAnsi" w:hAnsiTheme="majorHAnsi"/>
          <w:szCs w:val="22"/>
          <w:lang w:val="ro-RO"/>
        </w:rPr>
      </w:pPr>
      <w:r w:rsidRPr="00BF472A">
        <w:rPr>
          <w:rFonts w:asciiTheme="majorHAnsi" w:hAnsiTheme="majorHAnsi"/>
          <w:b/>
          <w:szCs w:val="22"/>
          <w:lang w:val="ro-RO"/>
        </w:rPr>
        <w:t xml:space="preserve">Concluziile </w:t>
      </w:r>
      <w:r w:rsidR="005B45DA" w:rsidRPr="00BF472A">
        <w:rPr>
          <w:rFonts w:asciiTheme="majorHAnsi" w:hAnsiTheme="majorHAnsi"/>
          <w:b/>
          <w:szCs w:val="22"/>
          <w:lang w:val="ro-RO"/>
        </w:rPr>
        <w:t xml:space="preserve">Consiliului Uniunii Europene privind educația și îngrijirea timpurie a copiilor: să oferim tuturor copiilor noștri cel mai bun start pentru lumea de mâine </w:t>
      </w:r>
      <w:r w:rsidR="005B45DA" w:rsidRPr="00BF472A">
        <w:rPr>
          <w:rFonts w:asciiTheme="majorHAnsi" w:hAnsiTheme="majorHAnsi"/>
          <w:b/>
          <w:color w:val="000000"/>
          <w:szCs w:val="22"/>
          <w:lang w:val="ro-RO"/>
        </w:rPr>
        <w:t xml:space="preserve">(2011/C </w:t>
      </w:r>
      <w:r w:rsidRPr="00BF472A">
        <w:rPr>
          <w:rFonts w:asciiTheme="majorHAnsi" w:hAnsiTheme="majorHAnsi"/>
          <w:b/>
          <w:color w:val="000000"/>
          <w:szCs w:val="22"/>
          <w:lang w:val="ro-RO"/>
        </w:rPr>
        <w:t>175/03)</w:t>
      </w:r>
      <w:r w:rsidRPr="00BF472A">
        <w:rPr>
          <w:rFonts w:asciiTheme="majorHAnsi" w:hAnsiTheme="majorHAnsi"/>
          <w:color w:val="000000"/>
          <w:szCs w:val="22"/>
          <w:lang w:val="ro-RO"/>
        </w:rPr>
        <w:t xml:space="preserve"> menționează că măsurile necesare pentru a răspunde provocării </w:t>
      </w:r>
      <w:r w:rsidR="005B45DA" w:rsidRPr="00BF472A">
        <w:rPr>
          <w:rFonts w:asciiTheme="majorHAnsi" w:hAnsiTheme="majorHAnsi"/>
          <w:color w:val="000000"/>
          <w:szCs w:val="22"/>
          <w:lang w:val="ro-RO"/>
        </w:rPr>
        <w:t>legate de furnizarea unui</w:t>
      </w:r>
      <w:r w:rsidRPr="00BF472A">
        <w:rPr>
          <w:rFonts w:asciiTheme="majorHAnsi" w:hAnsiTheme="majorHAnsi"/>
          <w:color w:val="000000"/>
          <w:szCs w:val="22"/>
          <w:lang w:val="ro-RO"/>
        </w:rPr>
        <w:t xml:space="preserve"> acces echitabil generalizat la educație timpurie și îngrijire includ printre altele:</w:t>
      </w:r>
    </w:p>
    <w:p w:rsidR="00157555" w:rsidRPr="00BF472A" w:rsidRDefault="00292F32" w:rsidP="00B743F4">
      <w:pPr>
        <w:pStyle w:val="ListParagraph"/>
        <w:numPr>
          <w:ilvl w:val="0"/>
          <w:numId w:val="33"/>
        </w:numPr>
        <w:autoSpaceDE w:val="0"/>
        <w:autoSpaceDN w:val="0"/>
        <w:adjustRightInd w:val="0"/>
        <w:spacing w:before="120" w:after="120"/>
        <w:rPr>
          <w:rFonts w:asciiTheme="majorHAnsi" w:hAnsiTheme="majorHAnsi"/>
          <w:color w:val="000000"/>
          <w:szCs w:val="22"/>
          <w:lang w:val="ro-RO"/>
        </w:rPr>
      </w:pPr>
      <w:r w:rsidRPr="00BF472A">
        <w:rPr>
          <w:rFonts w:asciiTheme="majorHAnsi" w:hAnsiTheme="majorHAnsi"/>
          <w:color w:val="000000"/>
          <w:szCs w:val="22"/>
          <w:lang w:val="ro-RO"/>
        </w:rPr>
        <w:t>F</w:t>
      </w:r>
      <w:r w:rsidR="00157555" w:rsidRPr="00BF472A">
        <w:rPr>
          <w:rFonts w:asciiTheme="majorHAnsi" w:hAnsiTheme="majorHAnsi"/>
          <w:color w:val="000000"/>
          <w:szCs w:val="22"/>
          <w:lang w:val="ro-RO"/>
        </w:rPr>
        <w:t>urnizarea de acces echitabil la servicii de calitate</w:t>
      </w:r>
      <w:r w:rsidR="00F01CBB" w:rsidRPr="00BF472A">
        <w:rPr>
          <w:rFonts w:asciiTheme="majorHAnsi" w:hAnsiTheme="majorHAnsi"/>
          <w:color w:val="000000"/>
          <w:szCs w:val="22"/>
          <w:lang w:val="ro-RO"/>
        </w:rPr>
        <w:t xml:space="preserve"> și </w:t>
      </w:r>
      <w:r w:rsidR="00157555" w:rsidRPr="00BF472A">
        <w:rPr>
          <w:rFonts w:asciiTheme="majorHAnsi" w:hAnsiTheme="majorHAnsi"/>
          <w:color w:val="000000"/>
          <w:szCs w:val="22"/>
          <w:lang w:val="ro-RO"/>
        </w:rPr>
        <w:t>inclusiv</w:t>
      </w:r>
      <w:r w:rsidR="00F01CBB" w:rsidRPr="00BF472A">
        <w:rPr>
          <w:rFonts w:asciiTheme="majorHAnsi" w:hAnsiTheme="majorHAnsi"/>
          <w:color w:val="000000"/>
          <w:szCs w:val="22"/>
          <w:lang w:val="ro-RO"/>
        </w:rPr>
        <w:t>e</w:t>
      </w:r>
      <w:r w:rsidR="00157555" w:rsidRPr="00BF472A">
        <w:rPr>
          <w:rFonts w:asciiTheme="majorHAnsi" w:hAnsiTheme="majorHAnsi"/>
          <w:color w:val="000000"/>
          <w:szCs w:val="22"/>
          <w:lang w:val="ro-RO"/>
        </w:rPr>
        <w:t xml:space="preserve"> de educație timpurie și îngrijire, în mod particular pentru copiii </w:t>
      </w:r>
      <w:r w:rsidR="005B45DA" w:rsidRPr="00BF472A">
        <w:rPr>
          <w:rFonts w:asciiTheme="majorHAnsi" w:hAnsiTheme="majorHAnsi"/>
          <w:color w:val="000000"/>
          <w:szCs w:val="22"/>
          <w:lang w:val="ro-RO"/>
        </w:rPr>
        <w:t>care provin di</w:t>
      </w:r>
      <w:r w:rsidR="00157555" w:rsidRPr="00BF472A">
        <w:rPr>
          <w:rFonts w:asciiTheme="majorHAnsi" w:hAnsiTheme="majorHAnsi"/>
          <w:color w:val="000000"/>
          <w:szCs w:val="22"/>
          <w:lang w:val="ro-RO"/>
        </w:rPr>
        <w:t>n</w:t>
      </w:r>
      <w:r w:rsidR="005B45DA" w:rsidRPr="00BF472A">
        <w:rPr>
          <w:rFonts w:asciiTheme="majorHAnsi" w:hAnsiTheme="majorHAnsi"/>
          <w:color w:val="000000"/>
          <w:szCs w:val="22"/>
          <w:lang w:val="ro-RO"/>
        </w:rPr>
        <w:t xml:space="preserve"> medii </w:t>
      </w:r>
      <w:r w:rsidR="00157555" w:rsidRPr="00BF472A">
        <w:rPr>
          <w:rFonts w:asciiTheme="majorHAnsi" w:hAnsiTheme="majorHAnsi"/>
          <w:color w:val="000000"/>
          <w:szCs w:val="22"/>
          <w:lang w:val="ro-RO"/>
        </w:rPr>
        <w:t>socioeconomic</w:t>
      </w:r>
      <w:r w:rsidR="005B45DA" w:rsidRPr="00BF472A">
        <w:rPr>
          <w:rFonts w:asciiTheme="majorHAnsi" w:hAnsiTheme="majorHAnsi"/>
          <w:color w:val="000000"/>
          <w:szCs w:val="22"/>
          <w:lang w:val="ro-RO"/>
        </w:rPr>
        <w:t>e</w:t>
      </w:r>
      <w:r w:rsidR="00157555" w:rsidRPr="00BF472A">
        <w:rPr>
          <w:rFonts w:asciiTheme="majorHAnsi" w:hAnsiTheme="majorHAnsi"/>
          <w:color w:val="000000"/>
          <w:szCs w:val="22"/>
          <w:lang w:val="ro-RO"/>
        </w:rPr>
        <w:t xml:space="preserve"> de</w:t>
      </w:r>
      <w:r w:rsidR="005B45DA" w:rsidRPr="00BF472A">
        <w:rPr>
          <w:rFonts w:asciiTheme="majorHAnsi" w:hAnsiTheme="majorHAnsi"/>
          <w:color w:val="000000"/>
          <w:szCs w:val="22"/>
          <w:lang w:val="ro-RO"/>
        </w:rPr>
        <w:t>favorizate</w:t>
      </w:r>
      <w:r w:rsidR="00157555" w:rsidRPr="00BF472A">
        <w:rPr>
          <w:rFonts w:asciiTheme="majorHAnsi" w:hAnsiTheme="majorHAnsi"/>
          <w:color w:val="000000"/>
          <w:szCs w:val="22"/>
          <w:lang w:val="ro-RO"/>
        </w:rPr>
        <w:t xml:space="preserve">, </w:t>
      </w:r>
      <w:r w:rsidR="005B45DA" w:rsidRPr="00BF472A">
        <w:rPr>
          <w:rFonts w:asciiTheme="majorHAnsi" w:hAnsiTheme="majorHAnsi"/>
          <w:color w:val="000000"/>
          <w:szCs w:val="22"/>
          <w:lang w:val="ro-RO"/>
        </w:rPr>
        <w:t xml:space="preserve">din familii de migranți sau de etnie </w:t>
      </w:r>
      <w:r w:rsidR="00157555" w:rsidRPr="00BF472A">
        <w:rPr>
          <w:rFonts w:asciiTheme="majorHAnsi" w:hAnsiTheme="majorHAnsi"/>
          <w:color w:val="000000"/>
          <w:szCs w:val="22"/>
          <w:lang w:val="ro-RO"/>
        </w:rPr>
        <w:t xml:space="preserve"> rom</w:t>
      </w:r>
      <w:r w:rsidR="005B45DA" w:rsidRPr="00BF472A">
        <w:rPr>
          <w:rFonts w:asciiTheme="majorHAnsi" w:hAnsiTheme="majorHAnsi"/>
          <w:color w:val="000000"/>
          <w:szCs w:val="22"/>
          <w:lang w:val="ro-RO"/>
        </w:rPr>
        <w:t>ă</w:t>
      </w:r>
      <w:r w:rsidR="006B1E53" w:rsidRPr="00BF472A">
        <w:rPr>
          <w:rFonts w:asciiTheme="majorHAnsi" w:hAnsiTheme="majorHAnsi"/>
          <w:color w:val="000000"/>
          <w:szCs w:val="22"/>
          <w:lang w:val="ro-RO"/>
        </w:rPr>
        <w:t>,</w:t>
      </w:r>
      <w:r w:rsidR="00157555" w:rsidRPr="00BF472A">
        <w:rPr>
          <w:rFonts w:asciiTheme="majorHAnsi" w:hAnsiTheme="majorHAnsi"/>
          <w:color w:val="000000"/>
          <w:szCs w:val="22"/>
          <w:lang w:val="ro-RO"/>
        </w:rPr>
        <w:t xml:space="preserve"> sau </w:t>
      </w:r>
      <w:r w:rsidR="006B1E53" w:rsidRPr="00BF472A">
        <w:rPr>
          <w:rFonts w:asciiTheme="majorHAnsi" w:hAnsiTheme="majorHAnsi"/>
          <w:color w:val="000000"/>
          <w:szCs w:val="22"/>
          <w:lang w:val="ro-RO"/>
        </w:rPr>
        <w:t>care au a</w:t>
      </w:r>
      <w:r w:rsidR="00157555" w:rsidRPr="00BF472A">
        <w:rPr>
          <w:rFonts w:asciiTheme="majorHAnsi" w:hAnsiTheme="majorHAnsi"/>
          <w:color w:val="000000"/>
          <w:szCs w:val="22"/>
          <w:lang w:val="ro-RO"/>
        </w:rPr>
        <w:t xml:space="preserve">u </w:t>
      </w:r>
      <w:r w:rsidR="006B1E53" w:rsidRPr="00BF472A">
        <w:rPr>
          <w:rFonts w:asciiTheme="majorHAnsi" w:hAnsiTheme="majorHAnsi"/>
          <w:color w:val="000000"/>
          <w:szCs w:val="22"/>
          <w:lang w:val="ro-RO"/>
        </w:rPr>
        <w:t>cerințe</w:t>
      </w:r>
      <w:r w:rsidR="00157555" w:rsidRPr="00BF472A">
        <w:rPr>
          <w:rFonts w:asciiTheme="majorHAnsi" w:hAnsiTheme="majorHAnsi"/>
          <w:color w:val="000000"/>
          <w:szCs w:val="22"/>
          <w:lang w:val="ro-RO"/>
        </w:rPr>
        <w:t xml:space="preserve"> educa</w:t>
      </w:r>
      <w:r w:rsidR="006B1E53" w:rsidRPr="00BF472A">
        <w:rPr>
          <w:rFonts w:asciiTheme="majorHAnsi" w:hAnsiTheme="majorHAnsi"/>
          <w:color w:val="000000"/>
          <w:szCs w:val="22"/>
          <w:lang w:val="ro-RO"/>
        </w:rPr>
        <w:t>ționale</w:t>
      </w:r>
      <w:r w:rsidR="00157555" w:rsidRPr="00BF472A">
        <w:rPr>
          <w:rFonts w:asciiTheme="majorHAnsi" w:hAnsiTheme="majorHAnsi"/>
          <w:color w:val="000000"/>
          <w:szCs w:val="22"/>
          <w:lang w:val="ro-RO"/>
        </w:rPr>
        <w:t xml:space="preserve"> speciale, inclusiv dizabilități;</w:t>
      </w:r>
    </w:p>
    <w:p w:rsidR="00157555" w:rsidRPr="00BF472A" w:rsidRDefault="00292F32" w:rsidP="00B743F4">
      <w:pPr>
        <w:pStyle w:val="ListParagraph"/>
        <w:numPr>
          <w:ilvl w:val="0"/>
          <w:numId w:val="33"/>
        </w:numPr>
        <w:autoSpaceDE w:val="0"/>
        <w:autoSpaceDN w:val="0"/>
        <w:adjustRightInd w:val="0"/>
        <w:spacing w:before="120" w:after="120"/>
        <w:rPr>
          <w:rFonts w:asciiTheme="majorHAnsi" w:hAnsiTheme="majorHAnsi"/>
          <w:szCs w:val="22"/>
          <w:lang w:val="ro-RO"/>
        </w:rPr>
      </w:pPr>
      <w:r w:rsidRPr="00BF472A">
        <w:rPr>
          <w:rFonts w:asciiTheme="majorHAnsi" w:hAnsiTheme="majorHAnsi"/>
          <w:color w:val="000000"/>
          <w:szCs w:val="22"/>
          <w:lang w:val="ro-RO"/>
        </w:rPr>
        <w:t>P</w:t>
      </w:r>
      <w:r w:rsidR="00157555" w:rsidRPr="00BF472A">
        <w:rPr>
          <w:rFonts w:asciiTheme="majorHAnsi" w:hAnsiTheme="majorHAnsi"/>
          <w:color w:val="000000"/>
          <w:szCs w:val="22"/>
          <w:lang w:val="ro-RO"/>
        </w:rPr>
        <w:t>romovarea abordări</w:t>
      </w:r>
      <w:r w:rsidR="006B1E53" w:rsidRPr="00BF472A">
        <w:rPr>
          <w:rFonts w:asciiTheme="majorHAnsi" w:hAnsiTheme="majorHAnsi"/>
          <w:color w:val="000000"/>
          <w:szCs w:val="22"/>
          <w:lang w:val="ro-RO"/>
        </w:rPr>
        <w:t xml:space="preserve">i serviciilor de îngrijire și educație din perspectivă </w:t>
      </w:r>
      <w:r w:rsidR="0023063F" w:rsidRPr="00BF472A">
        <w:rPr>
          <w:rFonts w:asciiTheme="majorHAnsi" w:hAnsiTheme="majorHAnsi"/>
          <w:color w:val="000000"/>
          <w:szCs w:val="22"/>
          <w:lang w:val="ro-RO"/>
        </w:rPr>
        <w:t>trans</w:t>
      </w:r>
      <w:r w:rsidR="006B1E53" w:rsidRPr="00BF472A">
        <w:rPr>
          <w:rFonts w:asciiTheme="majorHAnsi" w:hAnsiTheme="majorHAnsi"/>
          <w:color w:val="000000"/>
          <w:szCs w:val="22"/>
          <w:lang w:val="ro-RO"/>
        </w:rPr>
        <w:t>sectorială și integrată</w:t>
      </w:r>
      <w:r w:rsidR="00157555" w:rsidRPr="00BF472A">
        <w:rPr>
          <w:rFonts w:asciiTheme="majorHAnsi" w:hAnsiTheme="majorHAnsi"/>
          <w:color w:val="000000"/>
          <w:szCs w:val="22"/>
          <w:lang w:val="ro-RO"/>
        </w:rPr>
        <w:t xml:space="preserve"> pentru a răspunde tuturor nevoilor copilului – cognitive, sociale, emoționale, psihologice și </w:t>
      </w:r>
      <w:r w:rsidR="0023063F" w:rsidRPr="00BF472A">
        <w:rPr>
          <w:rFonts w:asciiTheme="majorHAnsi" w:hAnsiTheme="majorHAnsi"/>
          <w:color w:val="000000"/>
          <w:szCs w:val="22"/>
          <w:lang w:val="ro-RO"/>
        </w:rPr>
        <w:t>fiz</w:t>
      </w:r>
      <w:r w:rsidR="00157555" w:rsidRPr="00BF472A">
        <w:rPr>
          <w:rFonts w:asciiTheme="majorHAnsi" w:hAnsiTheme="majorHAnsi"/>
          <w:color w:val="000000"/>
          <w:szCs w:val="22"/>
          <w:lang w:val="ro-RO"/>
        </w:rPr>
        <w:t>ice – într-un mod holistic, precum și</w:t>
      </w:r>
      <w:r w:rsidR="0023063F" w:rsidRPr="00BF472A">
        <w:rPr>
          <w:rFonts w:asciiTheme="majorHAnsi" w:hAnsiTheme="majorHAnsi"/>
          <w:color w:val="000000"/>
          <w:szCs w:val="22"/>
          <w:lang w:val="ro-RO"/>
        </w:rPr>
        <w:t xml:space="preserve"> pentru a asigura o</w:t>
      </w:r>
      <w:r w:rsidR="00157555" w:rsidRPr="00BF472A">
        <w:rPr>
          <w:rFonts w:asciiTheme="majorHAnsi" w:hAnsiTheme="majorHAnsi"/>
          <w:color w:val="000000"/>
          <w:szCs w:val="22"/>
          <w:lang w:val="ro-RO"/>
        </w:rPr>
        <w:t xml:space="preserve"> colabor</w:t>
      </w:r>
      <w:r w:rsidR="0023063F" w:rsidRPr="00BF472A">
        <w:rPr>
          <w:rFonts w:asciiTheme="majorHAnsi" w:hAnsiTheme="majorHAnsi"/>
          <w:color w:val="000000"/>
          <w:szCs w:val="22"/>
          <w:lang w:val="ro-RO"/>
        </w:rPr>
        <w:t>are strânsă</w:t>
      </w:r>
      <w:r w:rsidR="00157555" w:rsidRPr="00BF472A">
        <w:rPr>
          <w:rFonts w:asciiTheme="majorHAnsi" w:hAnsiTheme="majorHAnsi"/>
          <w:color w:val="000000"/>
          <w:szCs w:val="22"/>
          <w:lang w:val="ro-RO"/>
        </w:rPr>
        <w:t xml:space="preserve"> între familie și aceste servicii și o tranziție ușoară între diferite</w:t>
      </w:r>
      <w:r w:rsidR="0023063F" w:rsidRPr="00BF472A">
        <w:rPr>
          <w:rFonts w:asciiTheme="majorHAnsi" w:hAnsiTheme="majorHAnsi"/>
          <w:color w:val="000000"/>
          <w:szCs w:val="22"/>
          <w:lang w:val="ro-RO"/>
        </w:rPr>
        <w:t>le</w:t>
      </w:r>
      <w:r w:rsidR="00157555" w:rsidRPr="00BF472A">
        <w:rPr>
          <w:rFonts w:asciiTheme="majorHAnsi" w:hAnsiTheme="majorHAnsi"/>
          <w:color w:val="000000"/>
          <w:szCs w:val="22"/>
          <w:lang w:val="ro-RO"/>
        </w:rPr>
        <w:t xml:space="preserve"> niveluri de educație.</w:t>
      </w:r>
    </w:p>
    <w:p w:rsidR="00981197" w:rsidRPr="00BF472A" w:rsidRDefault="00157555" w:rsidP="00BB76AE">
      <w:pPr>
        <w:pStyle w:val="CM4"/>
        <w:spacing w:before="120" w:after="120"/>
        <w:rPr>
          <w:rFonts w:asciiTheme="majorHAnsi" w:hAnsiTheme="majorHAnsi"/>
          <w:szCs w:val="22"/>
          <w:lang w:val="ro-RO"/>
        </w:rPr>
      </w:pPr>
      <w:r w:rsidRPr="00BF472A">
        <w:rPr>
          <w:rFonts w:asciiTheme="majorHAnsi" w:hAnsiTheme="majorHAnsi" w:cs="Times New Roman"/>
          <w:color w:val="000000"/>
          <w:szCs w:val="22"/>
          <w:lang w:val="ro-RO"/>
        </w:rPr>
        <w:t xml:space="preserve">Documentul invită Statele Membre, cu sprijinul CE, să se angajeze în cooperare </w:t>
      </w:r>
      <w:r w:rsidR="0023063F" w:rsidRPr="00BF472A">
        <w:rPr>
          <w:rFonts w:asciiTheme="majorHAnsi" w:hAnsiTheme="majorHAnsi" w:cs="Times New Roman"/>
          <w:color w:val="000000"/>
          <w:szCs w:val="22"/>
          <w:lang w:val="ro-RO"/>
        </w:rPr>
        <w:t xml:space="preserve">în materie de </w:t>
      </w:r>
      <w:r w:rsidRPr="00BF472A">
        <w:rPr>
          <w:rFonts w:asciiTheme="majorHAnsi" w:hAnsiTheme="majorHAnsi" w:cs="Times New Roman"/>
          <w:color w:val="000000"/>
          <w:szCs w:val="22"/>
          <w:lang w:val="ro-RO"/>
        </w:rPr>
        <w:t>politic</w:t>
      </w:r>
      <w:r w:rsidR="0023063F" w:rsidRPr="00BF472A">
        <w:rPr>
          <w:rFonts w:asciiTheme="majorHAnsi" w:hAnsiTheme="majorHAnsi" w:cs="Times New Roman"/>
          <w:color w:val="000000"/>
          <w:szCs w:val="22"/>
          <w:lang w:val="ro-RO"/>
        </w:rPr>
        <w:t>i</w:t>
      </w:r>
      <w:r w:rsidRPr="00BF472A">
        <w:rPr>
          <w:rFonts w:asciiTheme="majorHAnsi" w:hAnsiTheme="majorHAnsi" w:cs="Times New Roman"/>
          <w:color w:val="000000"/>
          <w:szCs w:val="22"/>
          <w:lang w:val="ro-RO"/>
        </w:rPr>
        <w:t xml:space="preserve"> prin intermediul metodei deschise de colaborare între sectoarele relevante (educație, cultură, afaceri sociale, </w:t>
      </w:r>
      <w:r w:rsidR="0023063F" w:rsidRPr="00BF472A">
        <w:rPr>
          <w:rFonts w:asciiTheme="majorHAnsi" w:hAnsiTheme="majorHAnsi" w:cs="Times New Roman"/>
          <w:color w:val="000000"/>
          <w:szCs w:val="22"/>
          <w:lang w:val="ro-RO"/>
        </w:rPr>
        <w:t>ocupare</w:t>
      </w:r>
      <w:r w:rsidRPr="00BF472A">
        <w:rPr>
          <w:rFonts w:asciiTheme="majorHAnsi" w:hAnsiTheme="majorHAnsi" w:cs="Times New Roman"/>
          <w:color w:val="000000"/>
          <w:szCs w:val="22"/>
          <w:lang w:val="ro-RO"/>
        </w:rPr>
        <w:t xml:space="preserve">, sănătate și justiție), implicând toți </w:t>
      </w:r>
      <w:r w:rsidR="00BB76AE" w:rsidRPr="00BF472A">
        <w:rPr>
          <w:rFonts w:asciiTheme="majorHAnsi" w:hAnsiTheme="majorHAnsi" w:cs="Times New Roman"/>
          <w:color w:val="000000"/>
          <w:szCs w:val="22"/>
          <w:lang w:val="ro-RO"/>
        </w:rPr>
        <w:t xml:space="preserve">factorii </w:t>
      </w:r>
      <w:r w:rsidRPr="00BF472A">
        <w:rPr>
          <w:rFonts w:asciiTheme="majorHAnsi" w:hAnsiTheme="majorHAnsi" w:cs="Times New Roman"/>
          <w:color w:val="000000"/>
          <w:szCs w:val="22"/>
          <w:lang w:val="ro-RO"/>
        </w:rPr>
        <w:t xml:space="preserve">responsabili relevanți, </w:t>
      </w:r>
      <w:r w:rsidR="00BB76AE" w:rsidRPr="00BF472A">
        <w:rPr>
          <w:rFonts w:asciiTheme="majorHAnsi" w:hAnsiTheme="majorHAnsi" w:cs="Times New Roman"/>
          <w:color w:val="000000"/>
          <w:szCs w:val="22"/>
          <w:lang w:val="ro-RO"/>
        </w:rPr>
        <w:t>în vederea realizării de</w:t>
      </w:r>
      <w:r w:rsidRPr="00BF472A">
        <w:rPr>
          <w:rFonts w:asciiTheme="majorHAnsi" w:hAnsiTheme="majorHAnsi" w:cs="Times New Roman"/>
          <w:color w:val="000000"/>
          <w:szCs w:val="22"/>
          <w:lang w:val="ro-RO"/>
        </w:rPr>
        <w:t xml:space="preserve"> ins</w:t>
      </w:r>
      <w:r w:rsidR="0023063F" w:rsidRPr="00BF472A">
        <w:rPr>
          <w:rFonts w:asciiTheme="majorHAnsi" w:hAnsiTheme="majorHAnsi" w:cs="Times New Roman"/>
          <w:color w:val="000000"/>
          <w:szCs w:val="22"/>
          <w:lang w:val="ro-RO"/>
        </w:rPr>
        <w:t xml:space="preserve">trumente de referință </w:t>
      </w:r>
      <w:r w:rsidR="0023063F" w:rsidRPr="00BF472A">
        <w:rPr>
          <w:rFonts w:asciiTheme="majorHAnsi" w:hAnsiTheme="majorHAnsi" w:cs="Times New Roman"/>
          <w:color w:val="000000"/>
          <w:szCs w:val="22"/>
          <w:lang w:val="ro-RO"/>
        </w:rPr>
        <w:lastRenderedPageBreak/>
        <w:t>la nivel e</w:t>
      </w:r>
      <w:r w:rsidRPr="00BF472A">
        <w:rPr>
          <w:rFonts w:asciiTheme="majorHAnsi" w:hAnsiTheme="majorHAnsi" w:cs="Times New Roman"/>
          <w:color w:val="000000"/>
          <w:szCs w:val="22"/>
          <w:lang w:val="ro-RO"/>
        </w:rPr>
        <w:t>uropean care să susțină dezvoltarea politicilor din domeniul educației timpurii și îngrijirii copiilor la nivel local, regional și na</w:t>
      </w:r>
      <w:r w:rsidR="0023063F" w:rsidRPr="00BF472A">
        <w:rPr>
          <w:rFonts w:asciiTheme="majorHAnsi" w:hAnsiTheme="majorHAnsi" w:cs="Times New Roman"/>
          <w:color w:val="000000"/>
          <w:szCs w:val="22"/>
          <w:lang w:val="ro-RO"/>
        </w:rPr>
        <w:t>ț</w:t>
      </w:r>
      <w:r w:rsidRPr="00BF472A">
        <w:rPr>
          <w:rFonts w:asciiTheme="majorHAnsi" w:hAnsiTheme="majorHAnsi" w:cs="Times New Roman"/>
          <w:color w:val="000000"/>
          <w:szCs w:val="22"/>
          <w:lang w:val="ro-RO"/>
        </w:rPr>
        <w:t>ional.</w:t>
      </w:r>
    </w:p>
    <w:p w:rsidR="00157555" w:rsidRPr="00BF472A" w:rsidRDefault="00157555" w:rsidP="00BB76AE">
      <w:pPr>
        <w:pStyle w:val="Heading6"/>
        <w:keepNext/>
        <w:keepLines/>
        <w:numPr>
          <w:ilvl w:val="1"/>
          <w:numId w:val="29"/>
        </w:numPr>
        <w:spacing w:before="200" w:after="120"/>
        <w:ind w:left="284" w:hanging="284"/>
        <w:rPr>
          <w:rFonts w:asciiTheme="majorHAnsi" w:hAnsiTheme="majorHAnsi"/>
          <w:szCs w:val="22"/>
          <w:lang w:val="ro-RO"/>
        </w:rPr>
      </w:pPr>
      <w:r w:rsidRPr="00BF472A">
        <w:rPr>
          <w:rFonts w:asciiTheme="majorHAnsi" w:hAnsiTheme="majorHAnsi"/>
          <w:szCs w:val="22"/>
          <w:lang w:val="ro-RO"/>
        </w:rPr>
        <w:t>Relevanța în raport cu strategia regională a UNICEF</w:t>
      </w:r>
    </w:p>
    <w:p w:rsidR="00157555" w:rsidRPr="00BF472A" w:rsidRDefault="00157555" w:rsidP="00157555">
      <w:pPr>
        <w:pStyle w:val="CM4"/>
        <w:spacing w:before="120" w:after="120" w:line="276" w:lineRule="auto"/>
        <w:rPr>
          <w:rFonts w:asciiTheme="majorHAnsi" w:hAnsiTheme="majorHAnsi" w:cs="Times New Roman"/>
          <w:szCs w:val="22"/>
          <w:lang w:val="ro-RO"/>
        </w:rPr>
      </w:pPr>
      <w:r w:rsidRPr="00BF472A">
        <w:rPr>
          <w:rFonts w:asciiTheme="majorHAnsi" w:hAnsiTheme="majorHAnsi" w:cs="Times New Roman"/>
          <w:b/>
          <w:szCs w:val="22"/>
          <w:lang w:val="ro-RO"/>
        </w:rPr>
        <w:t>A</w:t>
      </w:r>
      <w:r w:rsidR="00A02AAE" w:rsidRPr="00BF472A">
        <w:rPr>
          <w:rFonts w:asciiTheme="majorHAnsi" w:hAnsiTheme="majorHAnsi" w:cs="Times New Roman"/>
          <w:b/>
          <w:szCs w:val="22"/>
          <w:lang w:val="ro-RO"/>
        </w:rPr>
        <w:t xml:space="preserve">riile prevăzute în cadrul Agendei Regionale UNICEF în materie de Cunoștințe și Leadership </w:t>
      </w:r>
      <w:r w:rsidRPr="00BF472A">
        <w:rPr>
          <w:rFonts w:asciiTheme="majorHAnsi" w:hAnsiTheme="majorHAnsi" w:cs="Times New Roman"/>
          <w:b/>
          <w:szCs w:val="22"/>
          <w:lang w:val="ro-RO"/>
        </w:rPr>
        <w:t>(AR</w:t>
      </w:r>
      <w:r w:rsidR="00A02AAE" w:rsidRPr="00BF472A">
        <w:rPr>
          <w:rFonts w:asciiTheme="majorHAnsi" w:hAnsiTheme="majorHAnsi" w:cs="Times New Roman"/>
          <w:b/>
          <w:szCs w:val="22"/>
          <w:lang w:val="ro-RO"/>
        </w:rPr>
        <w:t>C</w:t>
      </w:r>
      <w:r w:rsidRPr="00BF472A">
        <w:rPr>
          <w:rFonts w:asciiTheme="majorHAnsi" w:hAnsiTheme="majorHAnsi" w:cs="Times New Roman"/>
          <w:b/>
          <w:szCs w:val="22"/>
          <w:lang w:val="ro-RO"/>
        </w:rPr>
        <w:t>L)</w:t>
      </w:r>
      <w:r w:rsidR="00F551F7" w:rsidRPr="00BF472A">
        <w:rPr>
          <w:rStyle w:val="FootnoteReference"/>
          <w:rFonts w:asciiTheme="majorHAnsi" w:hAnsiTheme="majorHAnsi" w:cs="Times New Roman"/>
          <w:b/>
          <w:szCs w:val="22"/>
          <w:lang w:val="ro-RO"/>
        </w:rPr>
        <w:footnoteReference w:id="69"/>
      </w:r>
      <w:r w:rsidRPr="00BF472A">
        <w:rPr>
          <w:rFonts w:asciiTheme="majorHAnsi" w:hAnsiTheme="majorHAnsi" w:cs="Times New Roman"/>
          <w:b/>
          <w:szCs w:val="22"/>
          <w:lang w:val="ro-RO"/>
        </w:rPr>
        <w:t xml:space="preserve"> </w:t>
      </w:r>
      <w:r w:rsidRPr="00BF472A">
        <w:rPr>
          <w:rFonts w:asciiTheme="majorHAnsi" w:hAnsiTheme="majorHAnsi" w:cs="Times New Roman"/>
          <w:szCs w:val="22"/>
          <w:lang w:val="ro-RO"/>
        </w:rPr>
        <w:t xml:space="preserve">luate în considerare </w:t>
      </w:r>
      <w:r w:rsidR="00A02AAE" w:rsidRPr="00BF472A">
        <w:rPr>
          <w:rFonts w:asciiTheme="majorHAnsi" w:hAnsiTheme="majorHAnsi" w:cs="Times New Roman"/>
          <w:szCs w:val="22"/>
          <w:lang w:val="ro-RO"/>
        </w:rPr>
        <w:t xml:space="preserve">în contextul </w:t>
      </w:r>
      <w:r w:rsidRPr="00BF472A">
        <w:rPr>
          <w:rFonts w:asciiTheme="majorHAnsi" w:hAnsiTheme="majorHAnsi" w:cs="Times New Roman"/>
          <w:szCs w:val="22"/>
          <w:lang w:val="ro-RO"/>
        </w:rPr>
        <w:t>prezent</w:t>
      </w:r>
      <w:r w:rsidR="00A02AAE" w:rsidRPr="00BF472A">
        <w:rPr>
          <w:rFonts w:asciiTheme="majorHAnsi" w:hAnsiTheme="majorHAnsi" w:cs="Times New Roman"/>
          <w:szCs w:val="22"/>
          <w:lang w:val="ro-RO"/>
        </w:rPr>
        <w:t>ei</w:t>
      </w:r>
      <w:r w:rsidRPr="00BF472A">
        <w:rPr>
          <w:rFonts w:asciiTheme="majorHAnsi" w:hAnsiTheme="majorHAnsi" w:cs="Times New Roman"/>
          <w:szCs w:val="22"/>
          <w:lang w:val="ro-RO"/>
        </w:rPr>
        <w:t xml:space="preserve"> evalu</w:t>
      </w:r>
      <w:r w:rsidR="00A02AAE" w:rsidRPr="00BF472A">
        <w:rPr>
          <w:rFonts w:asciiTheme="majorHAnsi" w:hAnsiTheme="majorHAnsi" w:cs="Times New Roman"/>
          <w:szCs w:val="22"/>
          <w:lang w:val="ro-RO"/>
        </w:rPr>
        <w:t>ări</w:t>
      </w:r>
      <w:r w:rsidRPr="00BF472A">
        <w:rPr>
          <w:rFonts w:asciiTheme="majorHAnsi" w:hAnsiTheme="majorHAnsi" w:cs="Times New Roman"/>
          <w:szCs w:val="22"/>
          <w:lang w:val="ro-RO"/>
        </w:rPr>
        <w:t xml:space="preserve"> ca și cadru pentru acțiuni strategice și planuri care să influențeze politicile din Europ</w:t>
      </w:r>
      <w:r w:rsidR="00812EC2" w:rsidRPr="00BF472A">
        <w:rPr>
          <w:rFonts w:asciiTheme="majorHAnsi" w:hAnsiTheme="majorHAnsi" w:cs="Times New Roman"/>
          <w:szCs w:val="22"/>
          <w:lang w:val="ro-RO"/>
        </w:rPr>
        <w:t xml:space="preserve">a Centrală și de Est </w:t>
      </w:r>
      <w:r w:rsidRPr="00BF472A">
        <w:rPr>
          <w:rFonts w:asciiTheme="majorHAnsi" w:hAnsiTheme="majorHAnsi" w:cs="Times New Roman"/>
          <w:szCs w:val="22"/>
          <w:lang w:val="ro-RO"/>
        </w:rPr>
        <w:t xml:space="preserve">sunt următoarele: </w:t>
      </w:r>
      <w:r w:rsidR="00A02AAE" w:rsidRPr="00BF472A">
        <w:rPr>
          <w:rFonts w:asciiTheme="majorHAnsi" w:hAnsiTheme="majorHAnsi" w:cs="Times New Roman"/>
          <w:szCs w:val="22"/>
          <w:lang w:val="ro-RO"/>
        </w:rPr>
        <w:t xml:space="preserve">Aria </w:t>
      </w:r>
      <w:r w:rsidRPr="00BF472A">
        <w:rPr>
          <w:rFonts w:asciiTheme="majorHAnsi" w:hAnsiTheme="majorHAnsi" w:cs="Times New Roman"/>
          <w:szCs w:val="22"/>
          <w:lang w:val="ro-RO"/>
        </w:rPr>
        <w:t>AR</w:t>
      </w:r>
      <w:r w:rsidR="00A02AAE" w:rsidRPr="00BF472A">
        <w:rPr>
          <w:rFonts w:asciiTheme="majorHAnsi" w:hAnsiTheme="majorHAnsi" w:cs="Times New Roman"/>
          <w:szCs w:val="22"/>
          <w:lang w:val="ro-RO"/>
        </w:rPr>
        <w:t>C</w:t>
      </w:r>
      <w:r w:rsidRPr="00BF472A">
        <w:rPr>
          <w:rFonts w:asciiTheme="majorHAnsi" w:hAnsiTheme="majorHAnsi" w:cs="Times New Roman"/>
          <w:szCs w:val="22"/>
          <w:lang w:val="ro-RO"/>
        </w:rPr>
        <w:t>L 1</w:t>
      </w:r>
      <w:r w:rsidR="00A02AAE" w:rsidRPr="00BF472A">
        <w:rPr>
          <w:rFonts w:asciiTheme="majorHAnsi" w:hAnsiTheme="majorHAnsi" w:cs="Times New Roman"/>
          <w:szCs w:val="22"/>
          <w:lang w:val="ro-RO"/>
        </w:rPr>
        <w:t xml:space="preserve"> privind </w:t>
      </w:r>
      <w:r w:rsidRPr="00BF472A">
        <w:rPr>
          <w:rFonts w:asciiTheme="majorHAnsi" w:hAnsiTheme="majorHAnsi" w:cs="Times New Roman"/>
          <w:szCs w:val="22"/>
          <w:lang w:val="ro-RO"/>
        </w:rPr>
        <w:t>dreptul</w:t>
      </w:r>
      <w:r w:rsidR="00A02AAE" w:rsidRPr="00BF472A">
        <w:rPr>
          <w:rFonts w:asciiTheme="majorHAnsi" w:hAnsiTheme="majorHAnsi" w:cs="Times New Roman"/>
          <w:szCs w:val="22"/>
          <w:lang w:val="ro-RO"/>
        </w:rPr>
        <w:t xml:space="preserve"> </w:t>
      </w:r>
      <w:r w:rsidRPr="00BF472A">
        <w:rPr>
          <w:rFonts w:asciiTheme="majorHAnsi" w:hAnsiTheme="majorHAnsi" w:cs="Times New Roman"/>
          <w:szCs w:val="22"/>
          <w:lang w:val="ro-RO"/>
        </w:rPr>
        <w:t xml:space="preserve">copilului la </w:t>
      </w:r>
      <w:r w:rsidR="00A02AAE" w:rsidRPr="00BF472A">
        <w:rPr>
          <w:rFonts w:asciiTheme="majorHAnsi" w:hAnsiTheme="majorHAnsi" w:cs="Times New Roman"/>
          <w:szCs w:val="22"/>
          <w:lang w:val="ro-RO"/>
        </w:rPr>
        <w:t>un mediu</w:t>
      </w:r>
      <w:r w:rsidRPr="00BF472A">
        <w:rPr>
          <w:rFonts w:asciiTheme="majorHAnsi" w:hAnsiTheme="majorHAnsi" w:cs="Times New Roman"/>
          <w:szCs w:val="22"/>
          <w:lang w:val="ro-RO"/>
        </w:rPr>
        <w:t xml:space="preserve"> fami</w:t>
      </w:r>
      <w:r w:rsidR="00A02AAE" w:rsidRPr="00BF472A">
        <w:rPr>
          <w:rFonts w:asciiTheme="majorHAnsi" w:hAnsiTheme="majorHAnsi" w:cs="Times New Roman"/>
          <w:szCs w:val="22"/>
          <w:lang w:val="ro-RO"/>
        </w:rPr>
        <w:t>lial</w:t>
      </w:r>
      <w:r w:rsidRPr="00BF472A">
        <w:rPr>
          <w:rFonts w:asciiTheme="majorHAnsi" w:hAnsiTheme="majorHAnsi" w:cs="Times New Roman"/>
          <w:szCs w:val="22"/>
          <w:lang w:val="ro-RO"/>
        </w:rPr>
        <w:t>, A</w:t>
      </w:r>
      <w:r w:rsidR="00A02AAE" w:rsidRPr="00BF472A">
        <w:rPr>
          <w:rFonts w:asciiTheme="majorHAnsi" w:hAnsiTheme="majorHAnsi" w:cs="Times New Roman"/>
          <w:szCs w:val="22"/>
          <w:lang w:val="ro-RO"/>
        </w:rPr>
        <w:t>ria A</w:t>
      </w:r>
      <w:r w:rsidRPr="00BF472A">
        <w:rPr>
          <w:rFonts w:asciiTheme="majorHAnsi" w:hAnsiTheme="majorHAnsi" w:cs="Times New Roman"/>
          <w:szCs w:val="22"/>
          <w:lang w:val="ro-RO"/>
        </w:rPr>
        <w:t>R</w:t>
      </w:r>
      <w:r w:rsidR="00A02AAE" w:rsidRPr="00BF472A">
        <w:rPr>
          <w:rFonts w:asciiTheme="majorHAnsi" w:hAnsiTheme="majorHAnsi" w:cs="Times New Roman"/>
          <w:szCs w:val="22"/>
          <w:lang w:val="ro-RO"/>
        </w:rPr>
        <w:t>C</w:t>
      </w:r>
      <w:r w:rsidRPr="00BF472A">
        <w:rPr>
          <w:rFonts w:asciiTheme="majorHAnsi" w:hAnsiTheme="majorHAnsi" w:cs="Times New Roman"/>
          <w:szCs w:val="22"/>
          <w:lang w:val="ro-RO"/>
        </w:rPr>
        <w:t xml:space="preserve">L 7 </w:t>
      </w:r>
      <w:r w:rsidR="00A02AAE" w:rsidRPr="00BF472A">
        <w:rPr>
          <w:rFonts w:asciiTheme="majorHAnsi" w:hAnsiTheme="majorHAnsi" w:cs="Times New Roman"/>
          <w:szCs w:val="22"/>
          <w:lang w:val="ro-RO"/>
        </w:rPr>
        <w:t xml:space="preserve">privind bunăstarea copilului de vârste mici, </w:t>
      </w:r>
      <w:r w:rsidRPr="00BF472A">
        <w:rPr>
          <w:rFonts w:asciiTheme="majorHAnsi" w:hAnsiTheme="majorHAnsi" w:cs="Times New Roman"/>
          <w:szCs w:val="22"/>
          <w:lang w:val="ro-RO"/>
        </w:rPr>
        <w:t>și A</w:t>
      </w:r>
      <w:r w:rsidR="00A02AAE" w:rsidRPr="00BF472A">
        <w:rPr>
          <w:rFonts w:asciiTheme="majorHAnsi" w:hAnsiTheme="majorHAnsi" w:cs="Times New Roman"/>
          <w:szCs w:val="22"/>
          <w:lang w:val="ro-RO"/>
        </w:rPr>
        <w:t>ria A</w:t>
      </w:r>
      <w:r w:rsidRPr="00BF472A">
        <w:rPr>
          <w:rFonts w:asciiTheme="majorHAnsi" w:hAnsiTheme="majorHAnsi" w:cs="Times New Roman"/>
          <w:szCs w:val="22"/>
          <w:lang w:val="ro-RO"/>
        </w:rPr>
        <w:t>R</w:t>
      </w:r>
      <w:r w:rsidR="00A02AAE" w:rsidRPr="00BF472A">
        <w:rPr>
          <w:rFonts w:asciiTheme="majorHAnsi" w:hAnsiTheme="majorHAnsi" w:cs="Times New Roman"/>
          <w:szCs w:val="22"/>
          <w:lang w:val="ro-RO"/>
        </w:rPr>
        <w:t>C</w:t>
      </w:r>
      <w:r w:rsidRPr="00BF472A">
        <w:rPr>
          <w:rFonts w:asciiTheme="majorHAnsi" w:hAnsiTheme="majorHAnsi" w:cs="Times New Roman"/>
          <w:szCs w:val="22"/>
          <w:lang w:val="ro-RO"/>
        </w:rPr>
        <w:t>L 8 privind dreptul copilului la protecție s</w:t>
      </w:r>
      <w:r w:rsidR="00A02AAE" w:rsidRPr="00BF472A">
        <w:rPr>
          <w:rFonts w:asciiTheme="majorHAnsi" w:hAnsiTheme="majorHAnsi" w:cs="Times New Roman"/>
          <w:szCs w:val="22"/>
          <w:lang w:val="ro-RO"/>
        </w:rPr>
        <w:t>o</w:t>
      </w:r>
      <w:r w:rsidRPr="00BF472A">
        <w:rPr>
          <w:rFonts w:asciiTheme="majorHAnsi" w:hAnsiTheme="majorHAnsi" w:cs="Times New Roman"/>
          <w:szCs w:val="22"/>
          <w:lang w:val="ro-RO"/>
        </w:rPr>
        <w:t>cială.</w:t>
      </w:r>
    </w:p>
    <w:p w:rsidR="00157555" w:rsidRPr="00BF472A" w:rsidRDefault="00157555" w:rsidP="00157555">
      <w:pPr>
        <w:rPr>
          <w:rFonts w:asciiTheme="majorHAnsi" w:hAnsiTheme="majorHAnsi"/>
          <w:szCs w:val="22"/>
          <w:lang w:val="ro-RO"/>
        </w:rPr>
      </w:pPr>
      <w:r w:rsidRPr="00BF472A">
        <w:rPr>
          <w:rFonts w:asciiTheme="majorHAnsi" w:hAnsiTheme="majorHAnsi"/>
          <w:b/>
          <w:szCs w:val="22"/>
          <w:lang w:val="ro-RO"/>
        </w:rPr>
        <w:t>1) A</w:t>
      </w:r>
      <w:r w:rsidR="00812EC2" w:rsidRPr="00BF472A">
        <w:rPr>
          <w:rFonts w:asciiTheme="majorHAnsi" w:hAnsiTheme="majorHAnsi"/>
          <w:b/>
          <w:szCs w:val="22"/>
          <w:lang w:val="ro-RO"/>
        </w:rPr>
        <w:t>ria A</w:t>
      </w:r>
      <w:r w:rsidRPr="00BF472A">
        <w:rPr>
          <w:rFonts w:asciiTheme="majorHAnsi" w:hAnsiTheme="majorHAnsi"/>
          <w:b/>
          <w:szCs w:val="22"/>
          <w:lang w:val="ro-RO"/>
        </w:rPr>
        <w:t>R</w:t>
      </w:r>
      <w:r w:rsidR="00812EC2" w:rsidRPr="00BF472A">
        <w:rPr>
          <w:rFonts w:asciiTheme="majorHAnsi" w:hAnsiTheme="majorHAnsi"/>
          <w:b/>
          <w:szCs w:val="22"/>
          <w:lang w:val="ro-RO"/>
        </w:rPr>
        <w:t>C</w:t>
      </w:r>
      <w:r w:rsidRPr="00BF472A">
        <w:rPr>
          <w:rFonts w:asciiTheme="majorHAnsi" w:hAnsiTheme="majorHAnsi"/>
          <w:b/>
          <w:szCs w:val="22"/>
          <w:lang w:val="ro-RO"/>
        </w:rPr>
        <w:t xml:space="preserve">L 1 privind dreptul copilului la </w:t>
      </w:r>
      <w:r w:rsidR="00812EC2" w:rsidRPr="00BF472A">
        <w:rPr>
          <w:rFonts w:asciiTheme="majorHAnsi" w:hAnsiTheme="majorHAnsi"/>
          <w:b/>
          <w:szCs w:val="22"/>
          <w:lang w:val="ro-RO"/>
        </w:rPr>
        <w:t>un mediu</w:t>
      </w:r>
      <w:r w:rsidRPr="00BF472A">
        <w:rPr>
          <w:rFonts w:asciiTheme="majorHAnsi" w:hAnsiTheme="majorHAnsi"/>
          <w:b/>
          <w:szCs w:val="22"/>
          <w:lang w:val="ro-RO"/>
        </w:rPr>
        <w:t xml:space="preserve"> famili</w:t>
      </w:r>
      <w:r w:rsidR="00812EC2" w:rsidRPr="00BF472A">
        <w:rPr>
          <w:rFonts w:asciiTheme="majorHAnsi" w:hAnsiTheme="majorHAnsi"/>
          <w:b/>
          <w:szCs w:val="22"/>
          <w:lang w:val="ro-RO"/>
        </w:rPr>
        <w:t>al</w:t>
      </w:r>
      <w:r w:rsidRPr="00BF472A">
        <w:rPr>
          <w:rFonts w:asciiTheme="majorHAnsi" w:hAnsiTheme="majorHAnsi"/>
          <w:szCs w:val="22"/>
          <w:lang w:val="ro-RO"/>
        </w:rPr>
        <w:t xml:space="preserve"> este generat</w:t>
      </w:r>
      <w:r w:rsidR="00812EC2" w:rsidRPr="00BF472A">
        <w:rPr>
          <w:rFonts w:asciiTheme="majorHAnsi" w:hAnsiTheme="majorHAnsi"/>
          <w:szCs w:val="22"/>
          <w:lang w:val="ro-RO"/>
        </w:rPr>
        <w:t>ă</w:t>
      </w:r>
      <w:r w:rsidRPr="00BF472A">
        <w:rPr>
          <w:rFonts w:asciiTheme="majorHAnsi" w:hAnsiTheme="majorHAnsi"/>
          <w:szCs w:val="22"/>
          <w:lang w:val="ro-RO"/>
        </w:rPr>
        <w:t xml:space="preserve"> de nevoia de reforme în țările </w:t>
      </w:r>
      <w:r w:rsidR="00812EC2" w:rsidRPr="00BF472A">
        <w:rPr>
          <w:rFonts w:asciiTheme="majorHAnsi" w:hAnsiTheme="majorHAnsi"/>
          <w:szCs w:val="22"/>
          <w:lang w:val="ro-RO"/>
        </w:rPr>
        <w:t>din Europa C</w:t>
      </w:r>
      <w:r w:rsidRPr="00BF472A">
        <w:rPr>
          <w:rFonts w:asciiTheme="majorHAnsi" w:hAnsiTheme="majorHAnsi"/>
          <w:szCs w:val="22"/>
          <w:lang w:val="ro-RO"/>
        </w:rPr>
        <w:t>entral</w:t>
      </w:r>
      <w:r w:rsidR="00812EC2" w:rsidRPr="00BF472A">
        <w:rPr>
          <w:rFonts w:asciiTheme="majorHAnsi" w:hAnsiTheme="majorHAnsi"/>
          <w:szCs w:val="22"/>
          <w:lang w:val="ro-RO"/>
        </w:rPr>
        <w:t>ă</w:t>
      </w:r>
      <w:r w:rsidRPr="00BF472A">
        <w:rPr>
          <w:rFonts w:asciiTheme="majorHAnsi" w:hAnsiTheme="majorHAnsi"/>
          <w:szCs w:val="22"/>
          <w:lang w:val="ro-RO"/>
        </w:rPr>
        <w:t xml:space="preserve"> și </w:t>
      </w:r>
      <w:r w:rsidR="00812EC2" w:rsidRPr="00BF472A">
        <w:rPr>
          <w:rFonts w:asciiTheme="majorHAnsi" w:hAnsiTheme="majorHAnsi"/>
          <w:szCs w:val="22"/>
          <w:lang w:val="ro-RO"/>
        </w:rPr>
        <w:t>de E</w:t>
      </w:r>
      <w:r w:rsidRPr="00BF472A">
        <w:rPr>
          <w:rFonts w:asciiTheme="majorHAnsi" w:hAnsiTheme="majorHAnsi"/>
          <w:szCs w:val="22"/>
          <w:lang w:val="ro-RO"/>
        </w:rPr>
        <w:t>st/</w:t>
      </w:r>
      <w:r w:rsidR="00812EC2" w:rsidRPr="00BF472A">
        <w:rPr>
          <w:rFonts w:asciiTheme="majorHAnsi" w:hAnsiTheme="majorHAnsi"/>
          <w:szCs w:val="22"/>
          <w:lang w:val="ro-RO"/>
        </w:rPr>
        <w:t>C</w:t>
      </w:r>
      <w:r w:rsidRPr="00BF472A">
        <w:rPr>
          <w:rFonts w:asciiTheme="majorHAnsi" w:hAnsiTheme="majorHAnsi"/>
          <w:szCs w:val="22"/>
          <w:lang w:val="ro-RO"/>
        </w:rPr>
        <w:t xml:space="preserve">omunitatea </w:t>
      </w:r>
      <w:r w:rsidR="00812EC2" w:rsidRPr="00BF472A">
        <w:rPr>
          <w:rFonts w:asciiTheme="majorHAnsi" w:hAnsiTheme="majorHAnsi"/>
          <w:szCs w:val="22"/>
          <w:lang w:val="ro-RO"/>
        </w:rPr>
        <w:t>S</w:t>
      </w:r>
      <w:r w:rsidRPr="00BF472A">
        <w:rPr>
          <w:rFonts w:asciiTheme="majorHAnsi" w:hAnsiTheme="majorHAnsi"/>
          <w:szCs w:val="22"/>
          <w:lang w:val="ro-RO"/>
        </w:rPr>
        <w:t xml:space="preserve">tatelor </w:t>
      </w:r>
      <w:r w:rsidR="00812EC2" w:rsidRPr="00BF472A">
        <w:rPr>
          <w:rFonts w:asciiTheme="majorHAnsi" w:hAnsiTheme="majorHAnsi"/>
          <w:szCs w:val="22"/>
          <w:lang w:val="ro-RO"/>
        </w:rPr>
        <w:t>I</w:t>
      </w:r>
      <w:r w:rsidRPr="00BF472A">
        <w:rPr>
          <w:rFonts w:asciiTheme="majorHAnsi" w:hAnsiTheme="majorHAnsi"/>
          <w:szCs w:val="22"/>
          <w:lang w:val="ro-RO"/>
        </w:rPr>
        <w:t>ndependente (</w:t>
      </w:r>
      <w:r w:rsidR="00812EC2" w:rsidRPr="00BF472A">
        <w:rPr>
          <w:rFonts w:asciiTheme="majorHAnsi" w:hAnsiTheme="majorHAnsi"/>
          <w:szCs w:val="22"/>
          <w:lang w:val="ro-RO"/>
        </w:rPr>
        <w:t>ECE</w:t>
      </w:r>
      <w:r w:rsidRPr="00BF472A">
        <w:rPr>
          <w:rFonts w:asciiTheme="majorHAnsi" w:hAnsiTheme="majorHAnsi"/>
          <w:szCs w:val="22"/>
          <w:lang w:val="ro-RO"/>
        </w:rPr>
        <w:t>/CS</w:t>
      </w:r>
      <w:r w:rsidR="00812EC2" w:rsidRPr="00BF472A">
        <w:rPr>
          <w:rFonts w:asciiTheme="majorHAnsi" w:hAnsiTheme="majorHAnsi"/>
          <w:szCs w:val="22"/>
          <w:lang w:val="ro-RO"/>
        </w:rPr>
        <w:t>I</w:t>
      </w:r>
      <w:r w:rsidRPr="00BF472A">
        <w:rPr>
          <w:rFonts w:asciiTheme="majorHAnsi" w:hAnsiTheme="majorHAnsi"/>
          <w:szCs w:val="22"/>
          <w:lang w:val="ro-RO"/>
        </w:rPr>
        <w:t xml:space="preserve">), în condițiile în care regiunea este afectată </w:t>
      </w:r>
      <w:r w:rsidR="00812EC2" w:rsidRPr="00BF472A">
        <w:rPr>
          <w:rFonts w:asciiTheme="majorHAnsi" w:hAnsiTheme="majorHAnsi"/>
          <w:szCs w:val="22"/>
          <w:lang w:val="ro-RO"/>
        </w:rPr>
        <w:t xml:space="preserve">în mod deosebit </w:t>
      </w:r>
      <w:r w:rsidRPr="00BF472A">
        <w:rPr>
          <w:rFonts w:asciiTheme="majorHAnsi" w:hAnsiTheme="majorHAnsi"/>
          <w:szCs w:val="22"/>
          <w:lang w:val="ro-RO"/>
        </w:rPr>
        <w:t xml:space="preserve">de problema separării copilului de familie. Susținerea reformei sistemului de protecție a copilului a devenit o prioritate majoră pentru UNICEF în </w:t>
      </w:r>
      <w:r w:rsidR="008A0125" w:rsidRPr="00BF472A">
        <w:rPr>
          <w:rFonts w:asciiTheme="majorHAnsi" w:hAnsiTheme="majorHAnsi"/>
          <w:szCs w:val="22"/>
          <w:lang w:val="ro-RO"/>
        </w:rPr>
        <w:t>ț</w:t>
      </w:r>
      <w:r w:rsidRPr="00BF472A">
        <w:rPr>
          <w:rFonts w:asciiTheme="majorHAnsi" w:hAnsiTheme="majorHAnsi"/>
          <w:szCs w:val="22"/>
          <w:lang w:val="ro-RO"/>
        </w:rPr>
        <w:t xml:space="preserve">ările </w:t>
      </w:r>
      <w:r w:rsidR="00812EC2" w:rsidRPr="00BF472A">
        <w:rPr>
          <w:rFonts w:asciiTheme="majorHAnsi" w:hAnsiTheme="majorHAnsi"/>
          <w:szCs w:val="22"/>
          <w:lang w:val="ro-RO"/>
        </w:rPr>
        <w:t>ECE</w:t>
      </w:r>
      <w:r w:rsidRPr="00BF472A">
        <w:rPr>
          <w:rFonts w:asciiTheme="majorHAnsi" w:hAnsiTheme="majorHAnsi"/>
          <w:szCs w:val="22"/>
          <w:lang w:val="ro-RO"/>
        </w:rPr>
        <w:t>/CS</w:t>
      </w:r>
      <w:r w:rsidR="00812EC2" w:rsidRPr="00BF472A">
        <w:rPr>
          <w:rFonts w:asciiTheme="majorHAnsi" w:hAnsiTheme="majorHAnsi"/>
          <w:szCs w:val="22"/>
          <w:lang w:val="ro-RO"/>
        </w:rPr>
        <w:t>I</w:t>
      </w:r>
      <w:r w:rsidRPr="00BF472A">
        <w:rPr>
          <w:rFonts w:asciiTheme="majorHAnsi" w:hAnsiTheme="majorHAnsi"/>
          <w:szCs w:val="22"/>
          <w:lang w:val="ro-RO"/>
        </w:rPr>
        <w:t xml:space="preserve"> începând din anul 2000. </w:t>
      </w:r>
      <w:r w:rsidRPr="00BF472A">
        <w:rPr>
          <w:rFonts w:asciiTheme="majorHAnsi" w:hAnsiTheme="majorHAnsi"/>
          <w:i/>
          <w:szCs w:val="22"/>
          <w:lang w:val="ro-RO"/>
        </w:rPr>
        <w:t>În cadrul A</w:t>
      </w:r>
      <w:r w:rsidR="008A0125" w:rsidRPr="00BF472A">
        <w:rPr>
          <w:rFonts w:asciiTheme="majorHAnsi" w:hAnsiTheme="majorHAnsi"/>
          <w:i/>
          <w:szCs w:val="22"/>
          <w:lang w:val="ro-RO"/>
        </w:rPr>
        <w:t>riei A</w:t>
      </w:r>
      <w:r w:rsidRPr="00BF472A">
        <w:rPr>
          <w:rFonts w:asciiTheme="majorHAnsi" w:hAnsiTheme="majorHAnsi"/>
          <w:i/>
          <w:szCs w:val="22"/>
          <w:lang w:val="ro-RO"/>
        </w:rPr>
        <w:t>R</w:t>
      </w:r>
      <w:r w:rsidR="008A0125" w:rsidRPr="00BF472A">
        <w:rPr>
          <w:rFonts w:asciiTheme="majorHAnsi" w:hAnsiTheme="majorHAnsi"/>
          <w:i/>
          <w:szCs w:val="22"/>
          <w:lang w:val="ro-RO"/>
        </w:rPr>
        <w:t>C</w:t>
      </w:r>
      <w:r w:rsidRPr="00BF472A">
        <w:rPr>
          <w:rFonts w:asciiTheme="majorHAnsi" w:hAnsiTheme="majorHAnsi"/>
          <w:i/>
          <w:szCs w:val="22"/>
          <w:lang w:val="ro-RO"/>
        </w:rPr>
        <w:t>L 1, pilotarea este un</w:t>
      </w:r>
      <w:r w:rsidR="008A0125" w:rsidRPr="00BF472A">
        <w:rPr>
          <w:rFonts w:asciiTheme="majorHAnsi" w:hAnsiTheme="majorHAnsi"/>
          <w:i/>
          <w:szCs w:val="22"/>
          <w:lang w:val="ro-RO"/>
        </w:rPr>
        <w:t>a</w:t>
      </w:r>
      <w:r w:rsidRPr="00BF472A">
        <w:rPr>
          <w:rFonts w:asciiTheme="majorHAnsi" w:hAnsiTheme="majorHAnsi"/>
          <w:i/>
          <w:szCs w:val="22"/>
          <w:lang w:val="ro-RO"/>
        </w:rPr>
        <w:t xml:space="preserve"> dintre cele mai importante contribuții la politica de reformă. Abordarea promovată de UNICEF prin pilotare și diferite forme de suport și resurse furnizate structurilor de decizie este bazată pe sistemul de management al cazurilor, având ca fundament identificarea timpurie, evaluarea și prevenirea. Ideea esențială a modelelor promovate în cadrul A</w:t>
      </w:r>
      <w:r w:rsidR="008A0125" w:rsidRPr="00BF472A">
        <w:rPr>
          <w:rFonts w:asciiTheme="majorHAnsi" w:hAnsiTheme="majorHAnsi"/>
          <w:i/>
          <w:szCs w:val="22"/>
          <w:lang w:val="ro-RO"/>
        </w:rPr>
        <w:t>riei A</w:t>
      </w:r>
      <w:r w:rsidRPr="00BF472A">
        <w:rPr>
          <w:rFonts w:asciiTheme="majorHAnsi" w:hAnsiTheme="majorHAnsi"/>
          <w:i/>
          <w:szCs w:val="22"/>
          <w:lang w:val="ro-RO"/>
        </w:rPr>
        <w:t>R</w:t>
      </w:r>
      <w:r w:rsidR="008A0125" w:rsidRPr="00BF472A">
        <w:rPr>
          <w:rFonts w:asciiTheme="majorHAnsi" w:hAnsiTheme="majorHAnsi"/>
          <w:i/>
          <w:szCs w:val="22"/>
          <w:lang w:val="ro-RO"/>
        </w:rPr>
        <w:t>C</w:t>
      </w:r>
      <w:r w:rsidRPr="00BF472A">
        <w:rPr>
          <w:rFonts w:asciiTheme="majorHAnsi" w:hAnsiTheme="majorHAnsi"/>
          <w:i/>
          <w:szCs w:val="22"/>
          <w:lang w:val="ro-RO"/>
        </w:rPr>
        <w:t>L 1 este promovată și de proiectu</w:t>
      </w:r>
      <w:r w:rsidR="008A0125" w:rsidRPr="00BF472A">
        <w:rPr>
          <w:rFonts w:asciiTheme="majorHAnsi" w:hAnsiTheme="majorHAnsi"/>
          <w:i/>
          <w:szCs w:val="22"/>
          <w:lang w:val="ro-RO"/>
        </w:rPr>
        <w:t>l pilot „</w:t>
      </w:r>
      <w:r w:rsidR="005404FB" w:rsidRPr="00BF472A">
        <w:rPr>
          <w:rFonts w:asciiTheme="majorHAnsi" w:hAnsiTheme="majorHAnsi"/>
          <w:i/>
          <w:szCs w:val="22"/>
          <w:lang w:val="ro-RO"/>
        </w:rPr>
        <w:t>Prima prioritate: nici</w:t>
      </w:r>
      <w:r w:rsidRPr="00BF472A">
        <w:rPr>
          <w:rFonts w:asciiTheme="majorHAnsi" w:hAnsiTheme="majorHAnsi"/>
          <w:i/>
          <w:szCs w:val="22"/>
          <w:lang w:val="ro-RO"/>
        </w:rPr>
        <w:t xml:space="preserve">un copil </w:t>
      </w:r>
      <w:r w:rsidR="008A0125" w:rsidRPr="00BF472A">
        <w:rPr>
          <w:rFonts w:asciiTheme="majorHAnsi" w:hAnsiTheme="majorHAnsi"/>
          <w:i/>
          <w:szCs w:val="22"/>
        </w:rPr>
        <w:t>‘</w:t>
      </w:r>
      <w:r w:rsidR="008A0125" w:rsidRPr="00BF472A">
        <w:rPr>
          <w:rFonts w:asciiTheme="majorHAnsi" w:hAnsiTheme="majorHAnsi"/>
          <w:i/>
          <w:szCs w:val="22"/>
          <w:lang w:val="ro-RO"/>
        </w:rPr>
        <w:t>invizibil’</w:t>
      </w:r>
      <w:r w:rsidR="00C838F3" w:rsidRPr="00BF472A">
        <w:rPr>
          <w:rFonts w:asciiTheme="majorHAnsi" w:hAnsiTheme="majorHAnsi"/>
          <w:i/>
          <w:szCs w:val="22"/>
          <w:lang w:val="ro-RO"/>
        </w:rPr>
        <w:t>!</w:t>
      </w:r>
      <w:r w:rsidRPr="00BF472A">
        <w:rPr>
          <w:rFonts w:asciiTheme="majorHAnsi" w:hAnsiTheme="majorHAnsi"/>
          <w:i/>
          <w:szCs w:val="22"/>
          <w:lang w:val="ro-RO"/>
        </w:rPr>
        <w:t>”.</w:t>
      </w:r>
    </w:p>
    <w:p w:rsidR="00157555" w:rsidRPr="00BF472A" w:rsidRDefault="00157555" w:rsidP="00157555">
      <w:pPr>
        <w:rPr>
          <w:rFonts w:asciiTheme="majorHAnsi" w:hAnsiTheme="majorHAnsi"/>
          <w:szCs w:val="22"/>
          <w:lang w:val="ro-RO"/>
        </w:rPr>
      </w:pPr>
      <w:r w:rsidRPr="00BF472A">
        <w:rPr>
          <w:rFonts w:asciiTheme="majorHAnsi" w:hAnsiTheme="majorHAnsi"/>
          <w:b/>
          <w:szCs w:val="22"/>
          <w:lang w:val="ro-RO"/>
        </w:rPr>
        <w:t>2) A</w:t>
      </w:r>
      <w:r w:rsidR="008A0125" w:rsidRPr="00BF472A">
        <w:rPr>
          <w:rFonts w:asciiTheme="majorHAnsi" w:hAnsiTheme="majorHAnsi"/>
          <w:b/>
          <w:szCs w:val="22"/>
          <w:lang w:val="ro-RO"/>
        </w:rPr>
        <w:t>ria A</w:t>
      </w:r>
      <w:r w:rsidRPr="00BF472A">
        <w:rPr>
          <w:rFonts w:asciiTheme="majorHAnsi" w:hAnsiTheme="majorHAnsi"/>
          <w:b/>
          <w:szCs w:val="22"/>
          <w:lang w:val="ro-RO"/>
        </w:rPr>
        <w:t>R</w:t>
      </w:r>
      <w:r w:rsidR="008A0125" w:rsidRPr="00BF472A">
        <w:rPr>
          <w:rFonts w:asciiTheme="majorHAnsi" w:hAnsiTheme="majorHAnsi"/>
          <w:b/>
          <w:szCs w:val="22"/>
          <w:lang w:val="ro-RO"/>
        </w:rPr>
        <w:t>C</w:t>
      </w:r>
      <w:r w:rsidRPr="00BF472A">
        <w:rPr>
          <w:rFonts w:asciiTheme="majorHAnsi" w:hAnsiTheme="majorHAnsi"/>
          <w:b/>
          <w:szCs w:val="22"/>
          <w:lang w:val="ro-RO"/>
        </w:rPr>
        <w:t>L 7 privind bunăstarea copilului de</w:t>
      </w:r>
      <w:r w:rsidR="00C838F3" w:rsidRPr="00BF472A">
        <w:rPr>
          <w:rFonts w:asciiTheme="majorHAnsi" w:hAnsiTheme="majorHAnsi"/>
          <w:b/>
          <w:szCs w:val="22"/>
          <w:lang w:val="ro-RO"/>
        </w:rPr>
        <w:t xml:space="preserve"> vârste mici</w:t>
      </w:r>
      <w:r w:rsidRPr="00BF472A">
        <w:rPr>
          <w:rFonts w:asciiTheme="majorHAnsi" w:hAnsiTheme="majorHAnsi"/>
          <w:szCs w:val="22"/>
          <w:lang w:val="ro-RO"/>
        </w:rPr>
        <w:t xml:space="preserve"> promovează un model mixt care oferă un anumit suport tuturor familiilor, dar țintește copiii </w:t>
      </w:r>
      <w:r w:rsidR="00C838F3" w:rsidRPr="00BF472A">
        <w:rPr>
          <w:rFonts w:asciiTheme="majorHAnsi" w:hAnsiTheme="majorHAnsi"/>
          <w:szCs w:val="22"/>
          <w:lang w:val="ro-RO"/>
        </w:rPr>
        <w:t xml:space="preserve">mici </w:t>
      </w:r>
      <w:r w:rsidRPr="00BF472A">
        <w:rPr>
          <w:rFonts w:asciiTheme="majorHAnsi" w:hAnsiTheme="majorHAnsi"/>
          <w:szCs w:val="22"/>
          <w:lang w:val="ro-RO"/>
        </w:rPr>
        <w:t xml:space="preserve">cu </w:t>
      </w:r>
      <w:r w:rsidR="00C838F3" w:rsidRPr="00BF472A">
        <w:rPr>
          <w:rFonts w:asciiTheme="majorHAnsi" w:hAnsiTheme="majorHAnsi"/>
          <w:szCs w:val="22"/>
          <w:lang w:val="ro-RO"/>
        </w:rPr>
        <w:t xml:space="preserve">dificultăți de dezvoltare </w:t>
      </w:r>
      <w:r w:rsidR="00C32E76" w:rsidRPr="00BF472A">
        <w:rPr>
          <w:rFonts w:asciiTheme="majorHAnsi" w:hAnsiTheme="majorHAnsi"/>
          <w:szCs w:val="22"/>
          <w:lang w:val="ro-RO"/>
        </w:rPr>
        <w:t xml:space="preserve">și/sau dizabilități </w:t>
      </w:r>
      <w:r w:rsidR="00C838F3" w:rsidRPr="00BF472A">
        <w:rPr>
          <w:rFonts w:asciiTheme="majorHAnsi" w:hAnsiTheme="majorHAnsi"/>
          <w:szCs w:val="22"/>
          <w:lang w:val="ro-RO"/>
        </w:rPr>
        <w:t>care au nevoie de</w:t>
      </w:r>
      <w:r w:rsidRPr="00BF472A">
        <w:rPr>
          <w:rFonts w:asciiTheme="majorHAnsi" w:hAnsiTheme="majorHAnsi"/>
          <w:szCs w:val="22"/>
          <w:lang w:val="ro-RO"/>
        </w:rPr>
        <w:t xml:space="preserve"> servicii specializate de vizitare la domiciliu și, dacă este </w:t>
      </w:r>
      <w:r w:rsidR="00C838F3" w:rsidRPr="00BF472A">
        <w:rPr>
          <w:rFonts w:asciiTheme="majorHAnsi" w:hAnsiTheme="majorHAnsi"/>
          <w:szCs w:val="22"/>
          <w:lang w:val="ro-RO"/>
        </w:rPr>
        <w:t>cazul</w:t>
      </w:r>
      <w:r w:rsidRPr="00BF472A">
        <w:rPr>
          <w:rFonts w:asciiTheme="majorHAnsi" w:hAnsiTheme="majorHAnsi"/>
          <w:szCs w:val="22"/>
          <w:lang w:val="ro-RO"/>
        </w:rPr>
        <w:t xml:space="preserve">, </w:t>
      </w:r>
      <w:r w:rsidR="00C838F3" w:rsidRPr="00BF472A">
        <w:rPr>
          <w:rFonts w:asciiTheme="majorHAnsi" w:hAnsiTheme="majorHAnsi"/>
          <w:szCs w:val="22"/>
          <w:lang w:val="ro-RO"/>
        </w:rPr>
        <w:t>de</w:t>
      </w:r>
      <w:r w:rsidRPr="00BF472A">
        <w:rPr>
          <w:rFonts w:asciiTheme="majorHAnsi" w:hAnsiTheme="majorHAnsi"/>
          <w:szCs w:val="22"/>
          <w:lang w:val="ro-RO"/>
        </w:rPr>
        <w:t xml:space="preserve"> îngrijire specializată. Această a</w:t>
      </w:r>
      <w:r w:rsidR="00C838F3" w:rsidRPr="00BF472A">
        <w:rPr>
          <w:rFonts w:asciiTheme="majorHAnsi" w:hAnsiTheme="majorHAnsi"/>
          <w:szCs w:val="22"/>
          <w:lang w:val="ro-RO"/>
        </w:rPr>
        <w:t>bordare</w:t>
      </w:r>
      <w:r w:rsidRPr="00BF472A">
        <w:rPr>
          <w:rFonts w:asciiTheme="majorHAnsi" w:hAnsiTheme="majorHAnsi"/>
          <w:szCs w:val="22"/>
          <w:lang w:val="ro-RO"/>
        </w:rPr>
        <w:t xml:space="preserve"> țintită a copiilor vulnerabili </w:t>
      </w:r>
      <w:r w:rsidR="00C838F3" w:rsidRPr="00BF472A">
        <w:rPr>
          <w:rFonts w:asciiTheme="majorHAnsi" w:hAnsiTheme="majorHAnsi"/>
          <w:szCs w:val="22"/>
          <w:lang w:val="ro-RO"/>
        </w:rPr>
        <w:t>prin</w:t>
      </w:r>
      <w:r w:rsidRPr="00BF472A">
        <w:rPr>
          <w:rFonts w:asciiTheme="majorHAnsi" w:hAnsiTheme="majorHAnsi"/>
          <w:szCs w:val="22"/>
          <w:lang w:val="ro-RO"/>
        </w:rPr>
        <w:t xml:space="preserve"> servicii de sănătate calificate oferite de asisten</w:t>
      </w:r>
      <w:r w:rsidR="000B5A7C" w:rsidRPr="00BF472A">
        <w:rPr>
          <w:rFonts w:asciiTheme="majorHAnsi" w:hAnsiTheme="majorHAnsi"/>
          <w:szCs w:val="22"/>
          <w:lang w:val="ro-RO"/>
        </w:rPr>
        <w:t>ții</w:t>
      </w:r>
      <w:r w:rsidRPr="00BF472A">
        <w:rPr>
          <w:rFonts w:asciiTheme="majorHAnsi" w:hAnsiTheme="majorHAnsi"/>
          <w:szCs w:val="22"/>
          <w:lang w:val="ro-RO"/>
        </w:rPr>
        <w:t xml:space="preserve"> medical</w:t>
      </w:r>
      <w:r w:rsidR="000B5A7C" w:rsidRPr="00BF472A">
        <w:rPr>
          <w:rFonts w:asciiTheme="majorHAnsi" w:hAnsiTheme="majorHAnsi"/>
          <w:szCs w:val="22"/>
          <w:lang w:val="ro-RO"/>
        </w:rPr>
        <w:t>i</w:t>
      </w:r>
      <w:r w:rsidRPr="00BF472A">
        <w:rPr>
          <w:rFonts w:asciiTheme="majorHAnsi" w:hAnsiTheme="majorHAnsi"/>
          <w:szCs w:val="22"/>
          <w:lang w:val="ro-RO"/>
        </w:rPr>
        <w:t xml:space="preserve"> comunitar</w:t>
      </w:r>
      <w:r w:rsidR="000B5A7C" w:rsidRPr="00BF472A">
        <w:rPr>
          <w:rFonts w:asciiTheme="majorHAnsi" w:hAnsiTheme="majorHAnsi"/>
          <w:szCs w:val="22"/>
          <w:lang w:val="ro-RO"/>
        </w:rPr>
        <w:t>i</w:t>
      </w:r>
      <w:r w:rsidRPr="00BF472A">
        <w:rPr>
          <w:rFonts w:asciiTheme="majorHAnsi" w:hAnsiTheme="majorHAnsi"/>
          <w:szCs w:val="22"/>
          <w:lang w:val="ro-RO"/>
        </w:rPr>
        <w:t>, sau</w:t>
      </w:r>
      <w:r w:rsidR="00C838F3" w:rsidRPr="00BF472A">
        <w:rPr>
          <w:rFonts w:asciiTheme="majorHAnsi" w:hAnsiTheme="majorHAnsi"/>
          <w:szCs w:val="22"/>
          <w:lang w:val="ro-RO"/>
        </w:rPr>
        <w:t>,</w:t>
      </w:r>
      <w:r w:rsidRPr="00BF472A">
        <w:rPr>
          <w:rFonts w:asciiTheme="majorHAnsi" w:hAnsiTheme="majorHAnsi"/>
          <w:szCs w:val="22"/>
          <w:lang w:val="ro-RO"/>
        </w:rPr>
        <w:t xml:space="preserve"> dacă acestea nu există</w:t>
      </w:r>
      <w:r w:rsidR="00C838F3" w:rsidRPr="00BF472A">
        <w:rPr>
          <w:rFonts w:asciiTheme="majorHAnsi" w:hAnsiTheme="majorHAnsi"/>
          <w:szCs w:val="22"/>
          <w:lang w:val="ro-RO"/>
        </w:rPr>
        <w:t>,</w:t>
      </w:r>
      <w:r w:rsidRPr="00BF472A">
        <w:rPr>
          <w:rFonts w:asciiTheme="majorHAnsi" w:hAnsiTheme="majorHAnsi"/>
          <w:szCs w:val="22"/>
          <w:lang w:val="ro-RO"/>
        </w:rPr>
        <w:t xml:space="preserve"> de către asistenți</w:t>
      </w:r>
      <w:r w:rsidR="000B5A7C" w:rsidRPr="00BF472A">
        <w:rPr>
          <w:rFonts w:asciiTheme="majorHAnsi" w:hAnsiTheme="majorHAnsi"/>
          <w:szCs w:val="22"/>
          <w:lang w:val="ro-RO"/>
        </w:rPr>
        <w:t>i/lucrătorii</w:t>
      </w:r>
      <w:r w:rsidRPr="00BF472A">
        <w:rPr>
          <w:rFonts w:asciiTheme="majorHAnsi" w:hAnsiTheme="majorHAnsi"/>
          <w:szCs w:val="22"/>
          <w:lang w:val="ro-RO"/>
        </w:rPr>
        <w:t xml:space="preserve"> sociali special instruiți este parte și din proiectul pilot </w:t>
      </w:r>
      <w:r w:rsidR="00C838F3" w:rsidRPr="00BF472A">
        <w:rPr>
          <w:rFonts w:asciiTheme="majorHAnsi" w:hAnsiTheme="majorHAnsi"/>
          <w:szCs w:val="22"/>
          <w:lang w:val="ro-RO"/>
        </w:rPr>
        <w:t xml:space="preserve">„Prima prioritate: niciun copil </w:t>
      </w:r>
      <w:r w:rsidR="00C838F3" w:rsidRPr="00BF472A">
        <w:rPr>
          <w:rFonts w:asciiTheme="majorHAnsi" w:hAnsiTheme="majorHAnsi"/>
          <w:szCs w:val="22"/>
        </w:rPr>
        <w:t>‘</w:t>
      </w:r>
      <w:r w:rsidR="00C838F3" w:rsidRPr="00BF472A">
        <w:rPr>
          <w:rFonts w:asciiTheme="majorHAnsi" w:hAnsiTheme="majorHAnsi"/>
          <w:szCs w:val="22"/>
          <w:lang w:val="ro-RO"/>
        </w:rPr>
        <w:t>invizibil’!”</w:t>
      </w:r>
      <w:r w:rsidRPr="00BF472A">
        <w:rPr>
          <w:rFonts w:asciiTheme="majorHAnsi" w:hAnsiTheme="majorHAnsi"/>
          <w:szCs w:val="22"/>
          <w:lang w:val="ro-RO"/>
        </w:rPr>
        <w:t>.</w:t>
      </w:r>
      <w:r w:rsidRPr="00BF472A">
        <w:rPr>
          <w:rFonts w:asciiTheme="majorHAnsi" w:hAnsiTheme="majorHAnsi"/>
          <w:i/>
          <w:szCs w:val="22"/>
          <w:lang w:val="ro-RO"/>
        </w:rPr>
        <w:t xml:space="preserve"> </w:t>
      </w:r>
      <w:r w:rsidRPr="00BF472A">
        <w:rPr>
          <w:rFonts w:asciiTheme="majorHAnsi" w:hAnsiTheme="majorHAnsi"/>
          <w:szCs w:val="22"/>
          <w:lang w:val="ro-RO"/>
        </w:rPr>
        <w:t>Drept urmare, evaluarea sumativă va acorda o atenție sporită rezultatelor A</w:t>
      </w:r>
      <w:r w:rsidR="00C838F3" w:rsidRPr="00BF472A">
        <w:rPr>
          <w:rFonts w:asciiTheme="majorHAnsi" w:hAnsiTheme="majorHAnsi"/>
          <w:szCs w:val="22"/>
          <w:lang w:val="ro-RO"/>
        </w:rPr>
        <w:t>riei A</w:t>
      </w:r>
      <w:r w:rsidRPr="00BF472A">
        <w:rPr>
          <w:rFonts w:asciiTheme="majorHAnsi" w:hAnsiTheme="majorHAnsi"/>
          <w:szCs w:val="22"/>
          <w:lang w:val="ro-RO"/>
        </w:rPr>
        <w:t>R</w:t>
      </w:r>
      <w:r w:rsidR="00C838F3" w:rsidRPr="00BF472A">
        <w:rPr>
          <w:rFonts w:asciiTheme="majorHAnsi" w:hAnsiTheme="majorHAnsi"/>
          <w:szCs w:val="22"/>
          <w:lang w:val="ro-RO"/>
        </w:rPr>
        <w:t>C</w:t>
      </w:r>
      <w:r w:rsidRPr="00BF472A">
        <w:rPr>
          <w:rFonts w:asciiTheme="majorHAnsi" w:hAnsiTheme="majorHAnsi"/>
          <w:szCs w:val="22"/>
          <w:lang w:val="ro-RO"/>
        </w:rPr>
        <w:t>L 7 din regiune ca bază pentru evaluarea implementării unui proiect similar în România.</w:t>
      </w:r>
    </w:p>
    <w:p w:rsidR="00157555" w:rsidRPr="00BF472A" w:rsidRDefault="00157555" w:rsidP="005F793F">
      <w:pPr>
        <w:rPr>
          <w:rFonts w:asciiTheme="majorHAnsi" w:hAnsiTheme="majorHAnsi"/>
          <w:szCs w:val="22"/>
          <w:lang w:val="ro-RO"/>
        </w:rPr>
      </w:pPr>
      <w:r w:rsidRPr="00BF472A">
        <w:rPr>
          <w:rFonts w:asciiTheme="majorHAnsi" w:hAnsiTheme="majorHAnsi"/>
          <w:b/>
          <w:szCs w:val="22"/>
          <w:lang w:val="ro-RO"/>
        </w:rPr>
        <w:t>3) A</w:t>
      </w:r>
      <w:r w:rsidR="008A0125" w:rsidRPr="00BF472A">
        <w:rPr>
          <w:rFonts w:asciiTheme="majorHAnsi" w:hAnsiTheme="majorHAnsi"/>
          <w:b/>
          <w:szCs w:val="22"/>
          <w:lang w:val="ro-RO"/>
        </w:rPr>
        <w:t>ria A</w:t>
      </w:r>
      <w:r w:rsidRPr="00BF472A">
        <w:rPr>
          <w:rFonts w:asciiTheme="majorHAnsi" w:hAnsiTheme="majorHAnsi"/>
          <w:b/>
          <w:szCs w:val="22"/>
          <w:lang w:val="ro-RO"/>
        </w:rPr>
        <w:t>R</w:t>
      </w:r>
      <w:r w:rsidR="008A0125" w:rsidRPr="00BF472A">
        <w:rPr>
          <w:rFonts w:asciiTheme="majorHAnsi" w:hAnsiTheme="majorHAnsi"/>
          <w:b/>
          <w:szCs w:val="22"/>
          <w:lang w:val="ro-RO"/>
        </w:rPr>
        <w:t>C</w:t>
      </w:r>
      <w:r w:rsidRPr="00BF472A">
        <w:rPr>
          <w:rFonts w:asciiTheme="majorHAnsi" w:hAnsiTheme="majorHAnsi"/>
          <w:b/>
          <w:szCs w:val="22"/>
          <w:lang w:val="ro-RO"/>
        </w:rPr>
        <w:t>L 8 privind dreptul copilului la protecție s</w:t>
      </w:r>
      <w:r w:rsidR="008A0125" w:rsidRPr="00BF472A">
        <w:rPr>
          <w:rFonts w:asciiTheme="majorHAnsi" w:hAnsiTheme="majorHAnsi"/>
          <w:b/>
          <w:szCs w:val="22"/>
          <w:lang w:val="ro-RO"/>
        </w:rPr>
        <w:t>ocial</w:t>
      </w:r>
      <w:r w:rsidRPr="00BF472A">
        <w:rPr>
          <w:rFonts w:asciiTheme="majorHAnsi" w:hAnsiTheme="majorHAnsi"/>
          <w:b/>
          <w:szCs w:val="22"/>
          <w:lang w:val="ro-RO"/>
        </w:rPr>
        <w:t>ă</w:t>
      </w:r>
      <w:r w:rsidRPr="00BF472A">
        <w:rPr>
          <w:rFonts w:asciiTheme="majorHAnsi" w:hAnsiTheme="majorHAnsi"/>
          <w:szCs w:val="22"/>
          <w:lang w:val="ro-RO"/>
        </w:rPr>
        <w:t xml:space="preserve"> </w:t>
      </w:r>
      <w:r w:rsidR="00F551F7" w:rsidRPr="00BF472A">
        <w:rPr>
          <w:rFonts w:asciiTheme="majorHAnsi" w:hAnsiTheme="majorHAnsi"/>
          <w:szCs w:val="22"/>
          <w:lang w:val="ro-RO"/>
        </w:rPr>
        <w:t>include</w:t>
      </w:r>
      <w:r w:rsidRPr="00BF472A">
        <w:rPr>
          <w:rFonts w:asciiTheme="majorHAnsi" w:hAnsiTheme="majorHAnsi"/>
          <w:szCs w:val="22"/>
          <w:lang w:val="ro-RO"/>
        </w:rPr>
        <w:t xml:space="preserve"> </w:t>
      </w:r>
      <w:r w:rsidR="00F551F7" w:rsidRPr="00BF472A">
        <w:rPr>
          <w:rFonts w:asciiTheme="majorHAnsi" w:hAnsiTheme="majorHAnsi"/>
          <w:szCs w:val="22"/>
          <w:lang w:val="ro-RO"/>
        </w:rPr>
        <w:t>obiective referitoare la</w:t>
      </w:r>
      <w:r w:rsidR="001E6A9D" w:rsidRPr="00BF472A">
        <w:rPr>
          <w:rFonts w:asciiTheme="majorHAnsi" w:hAnsiTheme="majorHAnsi"/>
          <w:szCs w:val="22"/>
          <w:lang w:val="ro-RO"/>
        </w:rPr>
        <w:t>:</w:t>
      </w:r>
      <w:r w:rsidR="00F551F7" w:rsidRPr="00BF472A">
        <w:rPr>
          <w:rFonts w:asciiTheme="majorHAnsi" w:hAnsiTheme="majorHAnsi"/>
          <w:szCs w:val="22"/>
          <w:lang w:val="ro-RO" w:bidi="ar-SA"/>
        </w:rPr>
        <w:t xml:space="preserve"> i) </w:t>
      </w:r>
      <w:r w:rsidRPr="00BF472A">
        <w:rPr>
          <w:rFonts w:asciiTheme="majorHAnsi" w:hAnsiTheme="majorHAnsi"/>
          <w:szCs w:val="22"/>
          <w:lang w:val="ro-RO"/>
        </w:rPr>
        <w:t xml:space="preserve">dreptul </w:t>
      </w:r>
      <w:r w:rsidR="00F551F7" w:rsidRPr="00BF472A">
        <w:rPr>
          <w:rFonts w:asciiTheme="majorHAnsi" w:hAnsiTheme="majorHAnsi"/>
          <w:szCs w:val="22"/>
          <w:lang w:val="ro-RO"/>
        </w:rPr>
        <w:t xml:space="preserve">copilului </w:t>
      </w:r>
      <w:r w:rsidRPr="00BF472A">
        <w:rPr>
          <w:rFonts w:asciiTheme="majorHAnsi" w:hAnsiTheme="majorHAnsi"/>
          <w:szCs w:val="22"/>
          <w:lang w:val="ro-RO"/>
        </w:rPr>
        <w:t>la un standard minim de trai, sănătate, nutriție adecvată, educație pe tot parcursul vieții, atenție și îngrijire adecvate și protecție împotriva marginalizării și abuzului</w:t>
      </w:r>
      <w:r w:rsidR="00C838F3" w:rsidRPr="00BF472A">
        <w:rPr>
          <w:rFonts w:asciiTheme="majorHAnsi" w:hAnsiTheme="majorHAnsi"/>
          <w:szCs w:val="22"/>
          <w:lang w:val="ro-RO"/>
        </w:rPr>
        <w:t xml:space="preserve"> </w:t>
      </w:r>
      <w:r w:rsidR="006B3F1F" w:rsidRPr="00BF472A">
        <w:rPr>
          <w:rFonts w:asciiTheme="majorHAnsi" w:hAnsiTheme="majorHAnsi"/>
          <w:szCs w:val="22"/>
          <w:lang w:val="ro-RO"/>
        </w:rPr>
        <w:t>determinate de</w:t>
      </w:r>
      <w:r w:rsidRPr="00BF472A">
        <w:rPr>
          <w:rFonts w:asciiTheme="majorHAnsi" w:hAnsiTheme="majorHAnsi"/>
          <w:szCs w:val="22"/>
          <w:lang w:val="ro-RO"/>
        </w:rPr>
        <w:t xml:space="preserve"> sărăcie și/sau depriv</w:t>
      </w:r>
      <w:r w:rsidR="006B3F1F" w:rsidRPr="00BF472A">
        <w:rPr>
          <w:rFonts w:asciiTheme="majorHAnsi" w:hAnsiTheme="majorHAnsi"/>
          <w:szCs w:val="22"/>
          <w:lang w:val="ro-RO"/>
        </w:rPr>
        <w:t>are materială</w:t>
      </w:r>
      <w:r w:rsidR="00F551F7" w:rsidRPr="00BF472A">
        <w:rPr>
          <w:rFonts w:asciiTheme="majorHAnsi" w:hAnsiTheme="majorHAnsi"/>
          <w:szCs w:val="22"/>
          <w:lang w:val="ro-RO"/>
        </w:rPr>
        <w:t>, și respectiv ii) acces</w:t>
      </w:r>
      <w:r w:rsidR="00420AB3" w:rsidRPr="00BF472A">
        <w:rPr>
          <w:rFonts w:asciiTheme="majorHAnsi" w:hAnsiTheme="majorHAnsi"/>
          <w:szCs w:val="22"/>
          <w:lang w:val="ro-RO"/>
        </w:rPr>
        <w:t>ul copiilor ș</w:t>
      </w:r>
      <w:r w:rsidR="00F551F7" w:rsidRPr="00BF472A">
        <w:rPr>
          <w:rFonts w:asciiTheme="majorHAnsi" w:hAnsiTheme="majorHAnsi"/>
          <w:szCs w:val="22"/>
          <w:lang w:val="ro-RO"/>
        </w:rPr>
        <w:t xml:space="preserve">i al celor care </w:t>
      </w:r>
      <w:r w:rsidR="006B3F1F" w:rsidRPr="00BF472A">
        <w:rPr>
          <w:rFonts w:asciiTheme="majorHAnsi" w:hAnsiTheme="majorHAnsi"/>
          <w:szCs w:val="22"/>
          <w:lang w:val="ro-RO"/>
        </w:rPr>
        <w:t>au grijă de ei</w:t>
      </w:r>
      <w:r w:rsidR="00F551F7" w:rsidRPr="00BF472A">
        <w:rPr>
          <w:rFonts w:asciiTheme="majorHAnsi" w:hAnsiTheme="majorHAnsi"/>
          <w:szCs w:val="22"/>
          <w:lang w:val="ro-RO"/>
        </w:rPr>
        <w:t xml:space="preserve"> la </w:t>
      </w:r>
      <w:r w:rsidRPr="00BF472A">
        <w:rPr>
          <w:rFonts w:asciiTheme="majorHAnsi" w:hAnsiTheme="majorHAnsi"/>
          <w:szCs w:val="22"/>
          <w:lang w:val="ro-RO"/>
        </w:rPr>
        <w:t>un mix minim adecvat de beneficii materiale și servicii sociale de suport, indiferent de sex, vârstă, dizabilitate, circumstanțe familiale, naționalitate, rezidență, etnie, limbă sau religie.</w:t>
      </w:r>
    </w:p>
    <w:p w:rsidR="00157555" w:rsidRPr="00BF472A" w:rsidRDefault="00157555" w:rsidP="006B4396">
      <w:pPr>
        <w:pStyle w:val="Default"/>
        <w:spacing w:before="0" w:after="0" w:line="240" w:lineRule="auto"/>
        <w:rPr>
          <w:rFonts w:asciiTheme="majorHAnsi" w:hAnsiTheme="majorHAnsi" w:cs="Times New Roman"/>
          <w:sz w:val="22"/>
          <w:szCs w:val="22"/>
          <w:lang w:val="ro-RO"/>
        </w:rPr>
      </w:pPr>
      <w:r w:rsidRPr="00BF472A">
        <w:rPr>
          <w:rFonts w:asciiTheme="majorHAnsi" w:hAnsiTheme="majorHAnsi" w:cs="Times New Roman"/>
          <w:sz w:val="22"/>
          <w:szCs w:val="22"/>
          <w:lang w:val="ro-RO"/>
        </w:rPr>
        <w:t xml:space="preserve">Modelele și proiectele </w:t>
      </w:r>
      <w:r w:rsidR="009C2A1B" w:rsidRPr="00BF472A">
        <w:rPr>
          <w:rFonts w:asciiTheme="majorHAnsi" w:hAnsiTheme="majorHAnsi" w:cs="Times New Roman"/>
          <w:sz w:val="22"/>
          <w:szCs w:val="22"/>
          <w:lang w:val="ro-RO"/>
        </w:rPr>
        <w:t xml:space="preserve">demonstrative </w:t>
      </w:r>
      <w:r w:rsidRPr="00BF472A">
        <w:rPr>
          <w:rFonts w:asciiTheme="majorHAnsi" w:hAnsiTheme="majorHAnsi" w:cs="Times New Roman"/>
          <w:sz w:val="22"/>
          <w:szCs w:val="22"/>
          <w:lang w:val="ro-RO"/>
        </w:rPr>
        <w:t>se numără printre resursele oferite de A</w:t>
      </w:r>
      <w:r w:rsidR="00562E3F" w:rsidRPr="00BF472A">
        <w:rPr>
          <w:rFonts w:asciiTheme="majorHAnsi" w:hAnsiTheme="majorHAnsi" w:cs="Times New Roman"/>
          <w:sz w:val="22"/>
          <w:szCs w:val="22"/>
          <w:lang w:val="ro-RO"/>
        </w:rPr>
        <w:t>ria A</w:t>
      </w:r>
      <w:r w:rsidRPr="00BF472A">
        <w:rPr>
          <w:rFonts w:asciiTheme="majorHAnsi" w:hAnsiTheme="majorHAnsi" w:cs="Times New Roman"/>
          <w:sz w:val="22"/>
          <w:szCs w:val="22"/>
          <w:lang w:val="ro-RO"/>
        </w:rPr>
        <w:t>R</w:t>
      </w:r>
      <w:r w:rsidR="00562E3F" w:rsidRPr="00BF472A">
        <w:rPr>
          <w:rFonts w:asciiTheme="majorHAnsi" w:hAnsiTheme="majorHAnsi" w:cs="Times New Roman"/>
          <w:sz w:val="22"/>
          <w:szCs w:val="22"/>
          <w:lang w:val="ro-RO"/>
        </w:rPr>
        <w:t>C</w:t>
      </w:r>
      <w:r w:rsidRPr="00BF472A">
        <w:rPr>
          <w:rFonts w:asciiTheme="majorHAnsi" w:hAnsiTheme="majorHAnsi" w:cs="Times New Roman"/>
          <w:sz w:val="22"/>
          <w:szCs w:val="22"/>
          <w:lang w:val="ro-RO"/>
        </w:rPr>
        <w:t xml:space="preserve">L 8 pentru promovarea dreptului copiilor la protecție socială, unul dintre principalele instrumente fiind pachetul de servicii de prevenire a separării copilului de familia sa. </w:t>
      </w:r>
      <w:r w:rsidR="009C2A1B" w:rsidRPr="00BF472A">
        <w:rPr>
          <w:rFonts w:asciiTheme="majorHAnsi" w:hAnsiTheme="majorHAnsi" w:cs="Times New Roman"/>
          <w:sz w:val="22"/>
          <w:szCs w:val="22"/>
          <w:lang w:val="ro-RO"/>
        </w:rPr>
        <w:t xml:space="preserve">Proiecte </w:t>
      </w:r>
      <w:r w:rsidRPr="00BF472A">
        <w:rPr>
          <w:rFonts w:asciiTheme="majorHAnsi" w:hAnsiTheme="majorHAnsi" w:cs="Times New Roman"/>
          <w:sz w:val="22"/>
          <w:szCs w:val="22"/>
          <w:lang w:val="ro-RO"/>
        </w:rPr>
        <w:t xml:space="preserve">precum </w:t>
      </w:r>
      <w:r w:rsidR="009B5E3E" w:rsidRPr="00BF472A">
        <w:rPr>
          <w:rFonts w:asciiTheme="majorHAnsi" w:hAnsiTheme="majorHAnsi"/>
          <w:sz w:val="22"/>
          <w:szCs w:val="22"/>
          <w:lang w:val="ro-RO"/>
        </w:rPr>
        <w:t>„</w:t>
      </w:r>
      <w:r w:rsidRPr="00BF472A">
        <w:rPr>
          <w:rFonts w:asciiTheme="majorHAnsi" w:hAnsiTheme="majorHAnsi"/>
          <w:sz w:val="22"/>
          <w:szCs w:val="22"/>
          <w:lang w:val="ro-RO"/>
        </w:rPr>
        <w:t xml:space="preserve">Prima prioritate: niciun copil </w:t>
      </w:r>
      <w:r w:rsidR="009B5E3E" w:rsidRPr="00BF472A">
        <w:rPr>
          <w:rFonts w:asciiTheme="majorHAnsi" w:hAnsiTheme="majorHAnsi"/>
          <w:sz w:val="22"/>
          <w:szCs w:val="22"/>
          <w:lang w:val="ro-RO"/>
        </w:rPr>
        <w:t>‘invizibil’</w:t>
      </w:r>
      <w:r w:rsidR="00562E3F" w:rsidRPr="00BF472A">
        <w:rPr>
          <w:rFonts w:asciiTheme="majorHAnsi" w:hAnsiTheme="majorHAnsi"/>
          <w:sz w:val="22"/>
          <w:szCs w:val="22"/>
          <w:lang w:val="ro-RO"/>
        </w:rPr>
        <w:t>!</w:t>
      </w:r>
      <w:r w:rsidRPr="00BF472A">
        <w:rPr>
          <w:rFonts w:asciiTheme="majorHAnsi" w:hAnsiTheme="majorHAnsi"/>
          <w:sz w:val="22"/>
          <w:szCs w:val="22"/>
          <w:lang w:val="ro-RO"/>
        </w:rPr>
        <w:t>”</w:t>
      </w:r>
      <w:r w:rsidRPr="00BF472A">
        <w:rPr>
          <w:rFonts w:asciiTheme="majorHAnsi" w:hAnsiTheme="majorHAnsi"/>
          <w:i/>
          <w:sz w:val="22"/>
          <w:szCs w:val="22"/>
          <w:lang w:val="ro-RO"/>
        </w:rPr>
        <w:t xml:space="preserve"> </w:t>
      </w:r>
      <w:r w:rsidRPr="00BF472A">
        <w:rPr>
          <w:rFonts w:asciiTheme="majorHAnsi" w:hAnsiTheme="majorHAnsi"/>
          <w:sz w:val="22"/>
          <w:szCs w:val="22"/>
          <w:lang w:val="ro-RO"/>
        </w:rPr>
        <w:t>contribuie, potrivit A</w:t>
      </w:r>
      <w:r w:rsidR="00562E3F" w:rsidRPr="00BF472A">
        <w:rPr>
          <w:rFonts w:asciiTheme="majorHAnsi" w:hAnsiTheme="majorHAnsi"/>
          <w:sz w:val="22"/>
          <w:szCs w:val="22"/>
          <w:lang w:val="ro-RO"/>
        </w:rPr>
        <w:t>riei A</w:t>
      </w:r>
      <w:r w:rsidRPr="00BF472A">
        <w:rPr>
          <w:rFonts w:asciiTheme="majorHAnsi" w:hAnsiTheme="majorHAnsi"/>
          <w:sz w:val="22"/>
          <w:szCs w:val="22"/>
          <w:lang w:val="ro-RO"/>
        </w:rPr>
        <w:t>R</w:t>
      </w:r>
      <w:r w:rsidR="00562E3F" w:rsidRPr="00BF472A">
        <w:rPr>
          <w:rFonts w:asciiTheme="majorHAnsi" w:hAnsiTheme="majorHAnsi"/>
          <w:sz w:val="22"/>
          <w:szCs w:val="22"/>
          <w:lang w:val="ro-RO"/>
        </w:rPr>
        <w:t>C</w:t>
      </w:r>
      <w:r w:rsidRPr="00BF472A">
        <w:rPr>
          <w:rFonts w:asciiTheme="majorHAnsi" w:hAnsiTheme="majorHAnsi"/>
          <w:sz w:val="22"/>
          <w:szCs w:val="22"/>
          <w:lang w:val="ro-RO"/>
        </w:rPr>
        <w:t>L 8</w:t>
      </w:r>
      <w:r w:rsidR="00562E3F" w:rsidRPr="00BF472A">
        <w:rPr>
          <w:rFonts w:asciiTheme="majorHAnsi" w:hAnsiTheme="majorHAnsi"/>
          <w:sz w:val="22"/>
          <w:szCs w:val="22"/>
          <w:lang w:val="ro-RO"/>
        </w:rPr>
        <w:t>,</w:t>
      </w:r>
      <w:r w:rsidRPr="00BF472A">
        <w:rPr>
          <w:rFonts w:asciiTheme="majorHAnsi" w:hAnsiTheme="majorHAnsi"/>
          <w:sz w:val="22"/>
          <w:szCs w:val="22"/>
          <w:lang w:val="ro-RO"/>
        </w:rPr>
        <w:t xml:space="preserve"> la: </w:t>
      </w:r>
      <w:r w:rsidR="003A4407" w:rsidRPr="00BF472A">
        <w:rPr>
          <w:rFonts w:asciiTheme="majorHAnsi" w:hAnsiTheme="majorHAnsi"/>
          <w:sz w:val="22"/>
          <w:szCs w:val="22"/>
          <w:lang w:val="ro-RO"/>
        </w:rPr>
        <w:t>(1</w:t>
      </w:r>
      <w:r w:rsidRPr="00BF472A">
        <w:rPr>
          <w:rFonts w:asciiTheme="majorHAnsi" w:hAnsiTheme="majorHAnsi"/>
          <w:sz w:val="22"/>
          <w:szCs w:val="22"/>
          <w:lang w:val="ro-RO"/>
        </w:rPr>
        <w:t xml:space="preserve">) dezvoltarea capacității guvernamentale și a societății civile, </w:t>
      </w:r>
      <w:r w:rsidR="003A4407" w:rsidRPr="00BF472A">
        <w:rPr>
          <w:rFonts w:asciiTheme="majorHAnsi" w:hAnsiTheme="majorHAnsi"/>
          <w:sz w:val="22"/>
          <w:szCs w:val="22"/>
          <w:lang w:val="ro-RO"/>
        </w:rPr>
        <w:t>(2</w:t>
      </w:r>
      <w:r w:rsidRPr="00BF472A">
        <w:rPr>
          <w:rFonts w:asciiTheme="majorHAnsi" w:hAnsiTheme="majorHAnsi"/>
          <w:sz w:val="22"/>
          <w:szCs w:val="22"/>
          <w:lang w:val="ro-RO"/>
        </w:rPr>
        <w:t xml:space="preserve">) monitorizarea drepturilor copilului, generarea de cunoștințe și cooperare orizontală, </w:t>
      </w:r>
      <w:r w:rsidR="003A4407" w:rsidRPr="00BF472A">
        <w:rPr>
          <w:rFonts w:asciiTheme="majorHAnsi" w:hAnsiTheme="majorHAnsi"/>
          <w:sz w:val="22"/>
          <w:szCs w:val="22"/>
          <w:lang w:val="ro-RO"/>
        </w:rPr>
        <w:t>(3</w:t>
      </w:r>
      <w:r w:rsidRPr="00BF472A">
        <w:rPr>
          <w:rFonts w:asciiTheme="majorHAnsi" w:hAnsiTheme="majorHAnsi"/>
          <w:sz w:val="22"/>
          <w:szCs w:val="22"/>
          <w:lang w:val="ro-RO"/>
        </w:rPr>
        <w:t xml:space="preserve">) dialog și susținere cu privire la politici, </w:t>
      </w:r>
      <w:r w:rsidR="003A4407" w:rsidRPr="00BF472A">
        <w:rPr>
          <w:rFonts w:asciiTheme="majorHAnsi" w:hAnsiTheme="majorHAnsi"/>
          <w:sz w:val="22"/>
          <w:szCs w:val="22"/>
          <w:lang w:val="ro-RO"/>
        </w:rPr>
        <w:t>(4</w:t>
      </w:r>
      <w:r w:rsidRPr="00BF472A">
        <w:rPr>
          <w:rFonts w:asciiTheme="majorHAnsi" w:hAnsiTheme="majorHAnsi"/>
          <w:sz w:val="22"/>
          <w:szCs w:val="22"/>
          <w:lang w:val="ro-RO"/>
        </w:rPr>
        <w:t xml:space="preserve">) </w:t>
      </w:r>
      <w:r w:rsidRPr="00BF472A">
        <w:rPr>
          <w:rFonts w:asciiTheme="majorHAnsi" w:hAnsiTheme="majorHAnsi"/>
          <w:i/>
          <w:sz w:val="22"/>
          <w:szCs w:val="22"/>
          <w:lang w:val="ro-RO"/>
        </w:rPr>
        <w:t>advocacy</w:t>
      </w:r>
      <w:r w:rsidRPr="00BF472A">
        <w:rPr>
          <w:rFonts w:asciiTheme="majorHAnsi" w:hAnsiTheme="majorHAnsi"/>
          <w:sz w:val="22"/>
          <w:szCs w:val="22"/>
          <w:lang w:val="ro-RO"/>
        </w:rPr>
        <w:t xml:space="preserve">, </w:t>
      </w:r>
      <w:r w:rsidR="003A4407" w:rsidRPr="00BF472A">
        <w:rPr>
          <w:rFonts w:asciiTheme="majorHAnsi" w:hAnsiTheme="majorHAnsi"/>
          <w:sz w:val="22"/>
          <w:szCs w:val="22"/>
          <w:lang w:val="ro-RO"/>
        </w:rPr>
        <w:t>(5</w:t>
      </w:r>
      <w:r w:rsidRPr="00BF472A">
        <w:rPr>
          <w:rFonts w:asciiTheme="majorHAnsi" w:hAnsiTheme="majorHAnsi"/>
          <w:sz w:val="22"/>
          <w:szCs w:val="22"/>
          <w:lang w:val="ro-RO"/>
        </w:rPr>
        <w:t xml:space="preserve">) încheierea de parteneriate și extinderea resurselor disponibile pentru copii, </w:t>
      </w:r>
      <w:r w:rsidR="003A4407" w:rsidRPr="00BF472A">
        <w:rPr>
          <w:rFonts w:asciiTheme="majorHAnsi" w:hAnsiTheme="majorHAnsi"/>
          <w:sz w:val="22"/>
          <w:szCs w:val="22"/>
          <w:lang w:val="ro-RO"/>
        </w:rPr>
        <w:t>(6</w:t>
      </w:r>
      <w:r w:rsidRPr="00BF472A">
        <w:rPr>
          <w:rFonts w:asciiTheme="majorHAnsi" w:hAnsiTheme="majorHAnsi"/>
          <w:sz w:val="22"/>
          <w:szCs w:val="22"/>
          <w:lang w:val="ro-RO"/>
        </w:rPr>
        <w:t>) asigurarea unui control intern corespunzător și a managementului riscului.</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160" w:name="_Toc480816846"/>
      <w:bookmarkStart w:id="161" w:name="_Toc529785309"/>
      <w:r w:rsidRPr="00BF472A">
        <w:rPr>
          <w:rFonts w:asciiTheme="majorHAnsi" w:hAnsiTheme="majorHAnsi"/>
          <w:color w:val="17365D" w:themeColor="text2" w:themeShade="BF"/>
          <w:lang w:val="ro-RO"/>
        </w:rPr>
        <w:t xml:space="preserve">3.1.4. </w:t>
      </w:r>
      <w:r w:rsidR="00157555" w:rsidRPr="00BF472A">
        <w:rPr>
          <w:rFonts w:asciiTheme="majorHAnsi" w:hAnsiTheme="majorHAnsi"/>
          <w:color w:val="17365D" w:themeColor="text2" w:themeShade="BF"/>
          <w:lang w:val="ro-RO"/>
        </w:rPr>
        <w:t>Sinteza răspunsu</w:t>
      </w:r>
      <w:r w:rsidR="00244071" w:rsidRPr="00BF472A">
        <w:rPr>
          <w:rFonts w:asciiTheme="majorHAnsi" w:hAnsiTheme="majorHAnsi"/>
          <w:color w:val="17365D" w:themeColor="text2" w:themeShade="BF"/>
          <w:lang w:val="ro-RO"/>
        </w:rPr>
        <w:t>rilor</w:t>
      </w:r>
      <w:r w:rsidR="00157555" w:rsidRPr="00BF472A">
        <w:rPr>
          <w:rFonts w:asciiTheme="majorHAnsi" w:hAnsiTheme="majorHAnsi"/>
          <w:color w:val="17365D" w:themeColor="text2" w:themeShade="BF"/>
          <w:lang w:val="ro-RO"/>
        </w:rPr>
        <w:t xml:space="preserve"> la </w:t>
      </w:r>
      <w:r w:rsidR="00CF0459" w:rsidRPr="00BF472A">
        <w:rPr>
          <w:rFonts w:asciiTheme="majorHAnsi" w:hAnsiTheme="majorHAnsi"/>
          <w:color w:val="17365D" w:themeColor="text2" w:themeShade="BF"/>
          <w:lang w:val="ro-RO"/>
        </w:rPr>
        <w:t>întrebările</w:t>
      </w:r>
      <w:r w:rsidR="00157555" w:rsidRPr="00BF472A">
        <w:rPr>
          <w:rFonts w:asciiTheme="majorHAnsi" w:hAnsiTheme="majorHAnsi"/>
          <w:color w:val="17365D" w:themeColor="text2" w:themeShade="BF"/>
          <w:lang w:val="ro-RO"/>
        </w:rPr>
        <w:t xml:space="preserve"> de evaluare </w:t>
      </w:r>
      <w:r w:rsidR="00CF0459" w:rsidRPr="00BF472A">
        <w:rPr>
          <w:rFonts w:asciiTheme="majorHAnsi" w:hAnsiTheme="majorHAnsi"/>
          <w:color w:val="17365D" w:themeColor="text2" w:themeShade="BF"/>
          <w:lang w:val="ro-RO"/>
        </w:rPr>
        <w:t>privind relevanța</w:t>
      </w:r>
      <w:bookmarkEnd w:id="161"/>
    </w:p>
    <w:p w:rsidR="001C03CD" w:rsidRPr="00BF472A" w:rsidRDefault="001C03CD" w:rsidP="001C03CD">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Datele și informațiile colectate pentru realizarea evaluării </w:t>
      </w:r>
      <w:r w:rsidR="00C111DC" w:rsidRPr="00BF472A">
        <w:rPr>
          <w:rFonts w:asciiTheme="majorHAnsi" w:hAnsiTheme="majorHAnsi" w:cs="Calibri"/>
          <w:szCs w:val="22"/>
          <w:lang w:val="ro-RO"/>
        </w:rPr>
        <w:t>sumative</w:t>
      </w:r>
      <w:r w:rsidRPr="00BF472A">
        <w:rPr>
          <w:rFonts w:asciiTheme="majorHAnsi" w:hAnsiTheme="majorHAnsi" w:cs="Calibri"/>
          <w:szCs w:val="22"/>
          <w:lang w:val="ro-RO"/>
        </w:rPr>
        <w:t xml:space="preserve"> permit formularea răspunsurilor pentru toate întrebările de evaluare referitoare la relevanță, astfel:</w:t>
      </w:r>
    </w:p>
    <w:p w:rsidR="001C03CD" w:rsidRPr="00BF472A" w:rsidRDefault="001C03CD" w:rsidP="00535C9C">
      <w:pPr>
        <w:pStyle w:val="ListParagraph"/>
        <w:numPr>
          <w:ilvl w:val="0"/>
          <w:numId w:val="64"/>
        </w:numPr>
        <w:spacing w:before="120" w:after="120"/>
        <w:contextualSpacing w:val="0"/>
        <w:rPr>
          <w:rFonts w:asciiTheme="majorHAnsi" w:hAnsiTheme="majorHAnsi" w:cs="Calibri"/>
          <w:i/>
          <w:szCs w:val="22"/>
          <w:lang w:val="ro-RO"/>
        </w:rPr>
      </w:pPr>
      <w:r w:rsidRPr="00BF472A">
        <w:rPr>
          <w:rFonts w:asciiTheme="majorHAnsi" w:hAnsiTheme="majorHAnsi" w:cs="Calibri"/>
          <w:b/>
          <w:szCs w:val="22"/>
          <w:lang w:val="ro-RO"/>
        </w:rPr>
        <w:t>Modelul este în foarte mare măsură relevant față de scopul lui general și față de obținerea rezultatelor așteptate în perioada de implementare</w:t>
      </w:r>
      <w:r w:rsidRPr="00BF472A">
        <w:rPr>
          <w:rFonts w:asciiTheme="majorHAnsi" w:hAnsiTheme="majorHAnsi" w:cs="Calibri"/>
          <w:szCs w:val="22"/>
          <w:lang w:val="ro-RO"/>
        </w:rPr>
        <w:t>, dat fiind că logica de implementare a modelului este surp</w:t>
      </w:r>
      <w:r w:rsidR="00A458FC" w:rsidRPr="00BF472A">
        <w:rPr>
          <w:rFonts w:asciiTheme="majorHAnsi" w:hAnsiTheme="majorHAnsi" w:cs="Calibri"/>
          <w:szCs w:val="22"/>
          <w:lang w:val="ro-RO"/>
        </w:rPr>
        <w:t>r</w:t>
      </w:r>
      <w:r w:rsidRPr="00BF472A">
        <w:rPr>
          <w:rFonts w:asciiTheme="majorHAnsi" w:hAnsiTheme="majorHAnsi" w:cs="Calibri"/>
          <w:szCs w:val="22"/>
          <w:lang w:val="ro-RO"/>
        </w:rPr>
        <w:t xml:space="preserve">insă </w:t>
      </w:r>
      <w:r w:rsidRPr="00BF472A">
        <w:rPr>
          <w:rFonts w:asciiTheme="majorHAnsi" w:hAnsiTheme="majorHAnsi" w:cs="Calibri"/>
          <w:szCs w:val="22"/>
          <w:lang w:val="ro-RO"/>
        </w:rPr>
        <w:lastRenderedPageBreak/>
        <w:t>corect și coerent de Teoria Schimbării la toate nivelurile de intervenție</w:t>
      </w:r>
      <w:r w:rsidR="00A458FC" w:rsidRPr="00BF472A">
        <w:rPr>
          <w:rFonts w:asciiTheme="majorHAnsi" w:hAnsiTheme="majorHAnsi" w:cs="Calibri"/>
          <w:szCs w:val="22"/>
          <w:lang w:val="ro-RO"/>
        </w:rPr>
        <w:t xml:space="preserve"> (</w:t>
      </w:r>
      <w:r w:rsidRPr="00BF472A">
        <w:rPr>
          <w:rFonts w:asciiTheme="majorHAnsi" w:hAnsiTheme="majorHAnsi" w:cs="Calibri"/>
          <w:szCs w:val="22"/>
          <w:lang w:val="ro-RO"/>
        </w:rPr>
        <w:t>al copiilor vulnerabili și familiilor lor, la nivelul administrației publice locale</w:t>
      </w:r>
      <w:r w:rsidR="00A458FC" w:rsidRPr="00BF472A">
        <w:rPr>
          <w:rFonts w:asciiTheme="majorHAnsi" w:hAnsiTheme="majorHAnsi" w:cs="Calibri"/>
          <w:szCs w:val="22"/>
          <w:lang w:val="ro-RO"/>
        </w:rPr>
        <w:t>,</w:t>
      </w:r>
      <w:r w:rsidRPr="00BF472A">
        <w:rPr>
          <w:rFonts w:asciiTheme="majorHAnsi" w:hAnsiTheme="majorHAnsi" w:cs="Calibri"/>
          <w:szCs w:val="22"/>
          <w:lang w:val="ro-RO"/>
        </w:rPr>
        <w:t xml:space="preserve"> și la nivelul serviciilor publice județene</w:t>
      </w:r>
      <w:r w:rsidR="00A458FC" w:rsidRPr="00BF472A">
        <w:rPr>
          <w:rFonts w:asciiTheme="majorHAnsi" w:hAnsiTheme="majorHAnsi" w:cs="Calibri"/>
          <w:szCs w:val="22"/>
          <w:lang w:val="ro-RO"/>
        </w:rPr>
        <w:t>)</w:t>
      </w:r>
      <w:r w:rsidRPr="00BF472A">
        <w:rPr>
          <w:rFonts w:asciiTheme="majorHAnsi" w:hAnsiTheme="majorHAnsi" w:cs="Calibri"/>
          <w:szCs w:val="22"/>
          <w:lang w:val="ro-RO"/>
        </w:rPr>
        <w:t xml:space="preserve">, astfel că </w:t>
      </w:r>
      <w:r w:rsidR="00A458FC" w:rsidRPr="00BF472A">
        <w:rPr>
          <w:rFonts w:asciiTheme="majorHAnsi" w:hAnsiTheme="majorHAnsi" w:cs="Calibri"/>
          <w:szCs w:val="22"/>
          <w:lang w:val="ro-RO"/>
        </w:rPr>
        <w:t>activitățile</w:t>
      </w:r>
      <w:r w:rsidRPr="00BF472A">
        <w:rPr>
          <w:rFonts w:asciiTheme="majorHAnsi" w:hAnsiTheme="majorHAnsi" w:cs="Calibri"/>
          <w:szCs w:val="22"/>
          <w:lang w:val="ro-RO"/>
        </w:rPr>
        <w:t xml:space="preserve"> programate conduc la obținerea rezultatelor pe termen scurt și la efectele preconizate pe termen mediu. Totuși, deși deosebit de relevant, modelul nu poate conduce la îndeplinirea integrală a </w:t>
      </w:r>
      <w:r w:rsidR="009C2A1B" w:rsidRPr="00BF472A">
        <w:rPr>
          <w:rFonts w:asciiTheme="majorHAnsi" w:hAnsiTheme="majorHAnsi" w:cs="Calibri"/>
          <w:szCs w:val="22"/>
          <w:lang w:val="ro-RO"/>
        </w:rPr>
        <w:t xml:space="preserve">efectelor </w:t>
      </w:r>
      <w:r w:rsidRPr="00BF472A">
        <w:rPr>
          <w:rFonts w:asciiTheme="majorHAnsi" w:hAnsiTheme="majorHAnsi" w:cs="Calibri"/>
          <w:szCs w:val="22"/>
          <w:lang w:val="ro-RO"/>
        </w:rPr>
        <w:t>așteptate, respectiv identificarea tuturor copiilor ‘invizibili’, asigurarea accesului lor la servicii de educație și sănătate și protejarea lor în situații de risc. Raportat la situațiile complexe din teren</w:t>
      </w:r>
      <w:r w:rsidR="009C2A1B" w:rsidRPr="00BF472A">
        <w:rPr>
          <w:rFonts w:asciiTheme="majorHAnsi" w:hAnsiTheme="majorHAnsi" w:cs="Calibri"/>
          <w:szCs w:val="22"/>
          <w:lang w:val="ro-RO"/>
        </w:rPr>
        <w:t>,</w:t>
      </w:r>
      <w:r w:rsidRPr="00BF472A">
        <w:rPr>
          <w:rFonts w:asciiTheme="majorHAnsi" w:hAnsiTheme="majorHAnsi" w:cs="Calibri"/>
          <w:szCs w:val="22"/>
          <w:lang w:val="ro-RO"/>
        </w:rPr>
        <w:t xml:space="preserve"> obiectivul </w:t>
      </w:r>
      <w:r w:rsidR="009C2A1B" w:rsidRPr="00BF472A">
        <w:rPr>
          <w:rFonts w:asciiTheme="majorHAnsi" w:hAnsiTheme="majorHAnsi" w:cs="Calibri"/>
          <w:szCs w:val="22"/>
          <w:lang w:val="ro-RO"/>
        </w:rPr>
        <w:t xml:space="preserve">referitor la </w:t>
      </w:r>
      <w:r w:rsidRPr="00BF472A">
        <w:rPr>
          <w:rFonts w:asciiTheme="majorHAnsi" w:hAnsiTheme="majorHAnsi" w:cs="Calibri"/>
          <w:szCs w:val="22"/>
          <w:lang w:val="ro-RO"/>
        </w:rPr>
        <w:t>asigurare</w:t>
      </w:r>
      <w:r w:rsidR="009C2A1B" w:rsidRPr="00BF472A">
        <w:rPr>
          <w:rFonts w:asciiTheme="majorHAnsi" w:hAnsiTheme="majorHAnsi" w:cs="Calibri"/>
          <w:szCs w:val="22"/>
          <w:lang w:val="ro-RO"/>
        </w:rPr>
        <w:t>a</w:t>
      </w:r>
      <w:r w:rsidRPr="00BF472A">
        <w:rPr>
          <w:rFonts w:asciiTheme="majorHAnsi" w:hAnsiTheme="majorHAnsi" w:cs="Calibri"/>
          <w:szCs w:val="22"/>
          <w:lang w:val="ro-RO"/>
        </w:rPr>
        <w:t xml:space="preserve"> de servicii sociale și medicale comunitare pentru copii este fezabil, dar acoperire</w:t>
      </w:r>
      <w:r w:rsidR="009C2A1B" w:rsidRPr="00BF472A">
        <w:rPr>
          <w:rFonts w:asciiTheme="majorHAnsi" w:hAnsiTheme="majorHAnsi" w:cs="Calibri"/>
          <w:szCs w:val="22"/>
          <w:lang w:val="ro-RO"/>
        </w:rPr>
        <w:t>a</w:t>
      </w:r>
      <w:r w:rsidRPr="00BF472A">
        <w:rPr>
          <w:rFonts w:asciiTheme="majorHAnsi" w:hAnsiTheme="majorHAnsi" w:cs="Calibri"/>
          <w:szCs w:val="22"/>
          <w:lang w:val="ro-RO"/>
        </w:rPr>
        <w:t xml:space="preserve"> exhaustivă a serviciilor</w:t>
      </w:r>
      <w:r w:rsidR="009C2A1B" w:rsidRPr="00BF472A">
        <w:rPr>
          <w:rFonts w:asciiTheme="majorHAnsi" w:hAnsiTheme="majorHAnsi" w:cs="Calibri"/>
          <w:szCs w:val="22"/>
          <w:lang w:val="ro-RO"/>
        </w:rPr>
        <w:t xml:space="preserve"> este prea ambițioasă</w:t>
      </w:r>
      <w:r w:rsidRPr="00BF472A">
        <w:rPr>
          <w:rFonts w:asciiTheme="majorHAnsi" w:hAnsiTheme="majorHAnsi" w:cs="Calibri"/>
          <w:szCs w:val="22"/>
          <w:lang w:val="ro-RO"/>
        </w:rPr>
        <w:t xml:space="preserve">. </w:t>
      </w:r>
    </w:p>
    <w:p w:rsidR="001C03CD" w:rsidRPr="00BF472A" w:rsidRDefault="001C03CD" w:rsidP="00535C9C">
      <w:pPr>
        <w:pStyle w:val="ListParagraph"/>
        <w:numPr>
          <w:ilvl w:val="0"/>
          <w:numId w:val="64"/>
        </w:numPr>
        <w:spacing w:before="120" w:after="120"/>
        <w:contextualSpacing w:val="0"/>
        <w:rPr>
          <w:rFonts w:asciiTheme="majorHAnsi" w:hAnsiTheme="majorHAnsi" w:cs="Calibri"/>
          <w:i/>
          <w:szCs w:val="22"/>
          <w:lang w:val="ro-RO"/>
        </w:rPr>
      </w:pPr>
      <w:r w:rsidRPr="00BF472A">
        <w:rPr>
          <w:rFonts w:asciiTheme="majorHAnsi" w:hAnsiTheme="majorHAnsi" w:cs="Calibri"/>
          <w:b/>
          <w:szCs w:val="22"/>
          <w:lang w:val="ro-RO"/>
        </w:rPr>
        <w:t xml:space="preserve">Modelul se adresează </w:t>
      </w:r>
      <w:r w:rsidR="009C2A1B" w:rsidRPr="00BF472A">
        <w:rPr>
          <w:rFonts w:asciiTheme="majorHAnsi" w:hAnsiTheme="majorHAnsi" w:cs="Calibri"/>
          <w:b/>
          <w:szCs w:val="22"/>
          <w:lang w:val="ro-RO"/>
        </w:rPr>
        <w:t xml:space="preserve">în foarte mare măsură </w:t>
      </w:r>
      <w:r w:rsidRPr="00BF472A">
        <w:rPr>
          <w:rFonts w:asciiTheme="majorHAnsi" w:hAnsiTheme="majorHAnsi" w:cs="Calibri"/>
          <w:b/>
          <w:szCs w:val="22"/>
          <w:lang w:val="ro-RO"/>
        </w:rPr>
        <w:t>nevoilor copiilor celor mai vulnerabili și reducerii ine</w:t>
      </w:r>
      <w:r w:rsidR="00A458FC" w:rsidRPr="00BF472A">
        <w:rPr>
          <w:rFonts w:asciiTheme="majorHAnsi" w:hAnsiTheme="majorHAnsi" w:cs="Calibri"/>
          <w:b/>
          <w:szCs w:val="22"/>
          <w:lang w:val="ro-RO"/>
        </w:rPr>
        <w:t xml:space="preserve">chităților </w:t>
      </w:r>
      <w:r w:rsidRPr="00BF472A">
        <w:rPr>
          <w:rFonts w:asciiTheme="majorHAnsi" w:hAnsiTheme="majorHAnsi" w:cs="Calibri"/>
          <w:b/>
          <w:szCs w:val="22"/>
          <w:lang w:val="ro-RO"/>
        </w:rPr>
        <w:t>cu care se confruntă copiii ‘invizibili’</w:t>
      </w:r>
      <w:r w:rsidRPr="00BF472A">
        <w:rPr>
          <w:rFonts w:asciiTheme="majorHAnsi" w:hAnsiTheme="majorHAnsi" w:cs="Calibri"/>
          <w:szCs w:val="22"/>
          <w:lang w:val="ro-RO"/>
        </w:rPr>
        <w:t>, incluzând o metodologie de identificare a vulnerab</w:t>
      </w:r>
      <w:r w:rsidR="00A458FC" w:rsidRPr="00BF472A">
        <w:rPr>
          <w:rFonts w:asciiTheme="majorHAnsi" w:hAnsiTheme="majorHAnsi" w:cs="Calibri"/>
          <w:szCs w:val="22"/>
          <w:lang w:val="ro-RO"/>
        </w:rPr>
        <w:t>i</w:t>
      </w:r>
      <w:r w:rsidRPr="00BF472A">
        <w:rPr>
          <w:rFonts w:asciiTheme="majorHAnsi" w:hAnsiTheme="majorHAnsi" w:cs="Calibri"/>
          <w:szCs w:val="22"/>
          <w:lang w:val="ro-RO"/>
        </w:rPr>
        <w:t xml:space="preserve">lităților copiilor, bazată pe </w:t>
      </w:r>
      <w:r w:rsidR="009C2A1B" w:rsidRPr="00BF472A">
        <w:rPr>
          <w:rFonts w:asciiTheme="majorHAnsi" w:hAnsiTheme="majorHAnsi" w:cs="Calibri"/>
          <w:szCs w:val="22"/>
          <w:lang w:val="ro-RO"/>
        </w:rPr>
        <w:t xml:space="preserve">indicatori </w:t>
      </w:r>
      <w:r w:rsidRPr="00BF472A">
        <w:rPr>
          <w:rFonts w:asciiTheme="majorHAnsi" w:hAnsiTheme="majorHAnsi" w:cs="Calibri"/>
          <w:szCs w:val="22"/>
          <w:lang w:val="ro-RO"/>
        </w:rPr>
        <w:t>și definiții acceptate internațional ce permit o evaluare obiectivă a nevoilor,</w:t>
      </w:r>
      <w:r w:rsidR="009C2A1B" w:rsidRPr="00BF472A">
        <w:rPr>
          <w:rFonts w:asciiTheme="majorHAnsi" w:hAnsiTheme="majorHAnsi" w:cs="Calibri"/>
          <w:szCs w:val="22"/>
          <w:lang w:val="ro-RO"/>
        </w:rPr>
        <w:t xml:space="preserve"> dar</w:t>
      </w:r>
      <w:r w:rsidRPr="00BF472A">
        <w:rPr>
          <w:rFonts w:asciiTheme="majorHAnsi" w:hAnsiTheme="majorHAnsi" w:cs="Calibri"/>
          <w:szCs w:val="22"/>
          <w:lang w:val="ro-RO"/>
        </w:rPr>
        <w:t xml:space="preserve"> și servicii care să adreseze toate aceste vulnerabilități.</w:t>
      </w:r>
    </w:p>
    <w:p w:rsidR="001C03CD" w:rsidRPr="00BF472A" w:rsidRDefault="001C03CD" w:rsidP="00535C9C">
      <w:pPr>
        <w:pStyle w:val="ListParagraph"/>
        <w:numPr>
          <w:ilvl w:val="0"/>
          <w:numId w:val="64"/>
        </w:numPr>
        <w:spacing w:before="120" w:after="120"/>
        <w:contextualSpacing w:val="0"/>
        <w:rPr>
          <w:rFonts w:asciiTheme="majorHAnsi" w:hAnsiTheme="majorHAnsi" w:cs="Calibri"/>
          <w:i/>
          <w:szCs w:val="22"/>
          <w:lang w:val="ro-RO"/>
        </w:rPr>
      </w:pPr>
      <w:r w:rsidRPr="00BF472A">
        <w:rPr>
          <w:rFonts w:asciiTheme="majorHAnsi" w:hAnsiTheme="majorHAnsi" w:cs="Calibri"/>
          <w:b/>
          <w:szCs w:val="22"/>
          <w:lang w:val="ro-RO"/>
        </w:rPr>
        <w:t xml:space="preserve">Modelul este în foarte mare măsură relevant </w:t>
      </w:r>
      <w:r w:rsidR="00A458FC" w:rsidRPr="00BF472A">
        <w:rPr>
          <w:rFonts w:asciiTheme="majorHAnsi" w:hAnsiTheme="majorHAnsi" w:cs="Calibri"/>
          <w:b/>
          <w:szCs w:val="22"/>
          <w:lang w:val="ro-RO"/>
        </w:rPr>
        <w:t>în raport cu</w:t>
      </w:r>
      <w:r w:rsidRPr="00BF472A">
        <w:rPr>
          <w:rFonts w:asciiTheme="majorHAnsi" w:hAnsiTheme="majorHAnsi" w:cs="Calibri"/>
          <w:b/>
          <w:szCs w:val="22"/>
          <w:lang w:val="ro-RO"/>
        </w:rPr>
        <w:t xml:space="preserve"> </w:t>
      </w:r>
      <w:r w:rsidR="00A458FC" w:rsidRPr="00BF472A">
        <w:rPr>
          <w:rFonts w:asciiTheme="majorHAnsi" w:hAnsiTheme="majorHAnsi" w:cs="Calibri"/>
          <w:b/>
          <w:szCs w:val="22"/>
          <w:lang w:val="ro-RO"/>
        </w:rPr>
        <w:t>politicile și programele naționale (inclusiv Programul Național de Reformă și Programul FSE 2014-2020), cu strategiile sectoriale și transsectoriale și cu Agenda Regională UNICEF în materie de Cunoștințe și Leadership (ARCL) pentru Europa Centrală și de Est și Comunitatea Statelor Independente (ECE/CSI) – Ariile referitoare la dreptul copilului de a crește într-un mediu familial, la bunăstarea copilului de vârste mici și la dreptul la protecție socială</w:t>
      </w:r>
      <w:r w:rsidRPr="00BF472A">
        <w:rPr>
          <w:rFonts w:asciiTheme="majorHAnsi" w:hAnsiTheme="majorHAnsi" w:cs="Calibri"/>
          <w:szCs w:val="22"/>
          <w:lang w:val="ro-RO"/>
        </w:rPr>
        <w:t xml:space="preserve">, </w:t>
      </w:r>
      <w:bookmarkStart w:id="162" w:name="_Hlk490255833"/>
      <w:r w:rsidR="009C2A1B" w:rsidRPr="00BF472A">
        <w:rPr>
          <w:rFonts w:asciiTheme="majorHAnsi" w:hAnsiTheme="majorHAnsi" w:cs="Calibri"/>
          <w:szCs w:val="22"/>
          <w:lang w:val="ro-RO"/>
        </w:rPr>
        <w:t>aducând evidenț</w:t>
      </w:r>
      <w:r w:rsidR="00A458FC" w:rsidRPr="00BF472A">
        <w:rPr>
          <w:rFonts w:asciiTheme="majorHAnsi" w:hAnsiTheme="majorHAnsi" w:cs="Calibri"/>
          <w:szCs w:val="22"/>
          <w:lang w:val="ro-RO"/>
        </w:rPr>
        <w:t>e</w:t>
      </w:r>
      <w:r w:rsidR="009C2A1B" w:rsidRPr="00BF472A">
        <w:rPr>
          <w:rFonts w:asciiTheme="majorHAnsi" w:hAnsiTheme="majorHAnsi" w:cs="Calibri"/>
          <w:szCs w:val="22"/>
          <w:lang w:val="ro-RO"/>
        </w:rPr>
        <w:t xml:space="preserve"> </w:t>
      </w:r>
      <w:r w:rsidR="00A458FC" w:rsidRPr="00BF472A">
        <w:rPr>
          <w:rFonts w:asciiTheme="majorHAnsi" w:hAnsiTheme="majorHAnsi" w:cs="Calibri"/>
          <w:szCs w:val="22"/>
          <w:lang w:val="ro-RO"/>
        </w:rPr>
        <w:t>în sprijinul dezvoltării</w:t>
      </w:r>
      <w:r w:rsidR="009C2A1B" w:rsidRPr="00BF472A">
        <w:rPr>
          <w:rFonts w:asciiTheme="majorHAnsi" w:hAnsiTheme="majorHAnsi" w:cs="Calibri"/>
          <w:szCs w:val="22"/>
          <w:lang w:val="ro-RO"/>
        </w:rPr>
        <w:t xml:space="preserve"> acestora și </w:t>
      </w:r>
      <w:r w:rsidRPr="00BF472A">
        <w:rPr>
          <w:rFonts w:asciiTheme="majorHAnsi" w:hAnsiTheme="majorHAnsi" w:cs="Calibri"/>
          <w:szCs w:val="22"/>
          <w:lang w:val="ro-RO"/>
        </w:rPr>
        <w:t>răspunzând problemelor și nevoilor identificate în cel puțin 10 strategii naționale în domeniul social, al educației, al sănătății, al tineretului și al administrației publice</w:t>
      </w:r>
      <w:r w:rsidR="00A458FC" w:rsidRPr="00BF472A">
        <w:rPr>
          <w:rFonts w:asciiTheme="majorHAnsi" w:hAnsiTheme="majorHAnsi" w:cs="Calibri"/>
          <w:szCs w:val="22"/>
          <w:lang w:val="ro-RO"/>
        </w:rPr>
        <w:t>,</w:t>
      </w:r>
      <w:r w:rsidRPr="00BF472A">
        <w:rPr>
          <w:rFonts w:asciiTheme="majorHAnsi" w:hAnsiTheme="majorHAnsi" w:cs="Calibri"/>
          <w:szCs w:val="22"/>
          <w:lang w:val="ro-RO"/>
        </w:rPr>
        <w:t xml:space="preserve"> contribuind prin activitățile și rezultatele sale la implementarea acestor strategii</w:t>
      </w:r>
      <w:r w:rsidR="00A458FC" w:rsidRPr="00BF472A">
        <w:rPr>
          <w:rFonts w:asciiTheme="majorHAnsi" w:hAnsiTheme="majorHAnsi" w:cs="Calibri"/>
          <w:szCs w:val="22"/>
          <w:lang w:val="ro-RO"/>
        </w:rPr>
        <w:t xml:space="preserve"> și</w:t>
      </w:r>
      <w:r w:rsidRPr="00BF472A">
        <w:rPr>
          <w:rFonts w:asciiTheme="majorHAnsi" w:hAnsiTheme="majorHAnsi" w:cs="Calibri"/>
          <w:szCs w:val="22"/>
          <w:lang w:val="ro-RO"/>
        </w:rPr>
        <w:t xml:space="preserve"> a recomandărilor formulate la nivel european</w:t>
      </w:r>
      <w:r w:rsidR="00A458FC" w:rsidRPr="00BF472A">
        <w:rPr>
          <w:rFonts w:asciiTheme="majorHAnsi" w:hAnsiTheme="majorHAnsi" w:cs="Calibri"/>
          <w:szCs w:val="22"/>
          <w:lang w:val="ro-RO"/>
        </w:rPr>
        <w:t xml:space="preserve">, respectiv </w:t>
      </w:r>
      <w:r w:rsidRPr="00BF472A">
        <w:rPr>
          <w:rFonts w:asciiTheme="majorHAnsi" w:hAnsiTheme="majorHAnsi" w:cs="Calibri"/>
          <w:szCs w:val="22"/>
          <w:lang w:val="ro-RO"/>
        </w:rPr>
        <w:t>la n</w:t>
      </w:r>
      <w:r w:rsidR="00A458FC" w:rsidRPr="00BF472A">
        <w:rPr>
          <w:rFonts w:asciiTheme="majorHAnsi" w:hAnsiTheme="majorHAnsi" w:cs="Calibri"/>
          <w:szCs w:val="22"/>
          <w:lang w:val="ro-RO"/>
        </w:rPr>
        <w:t>ivel regional (strategia UN</w:t>
      </w:r>
      <w:r w:rsidRPr="00BF472A">
        <w:rPr>
          <w:rFonts w:asciiTheme="majorHAnsi" w:hAnsiTheme="majorHAnsi" w:cs="Calibri"/>
          <w:szCs w:val="22"/>
          <w:lang w:val="ro-RO"/>
        </w:rPr>
        <w:t>I</w:t>
      </w:r>
      <w:r w:rsidR="00A458FC" w:rsidRPr="00BF472A">
        <w:rPr>
          <w:rFonts w:asciiTheme="majorHAnsi" w:hAnsiTheme="majorHAnsi" w:cs="Calibri"/>
          <w:szCs w:val="22"/>
          <w:lang w:val="ro-RO"/>
        </w:rPr>
        <w:t>C</w:t>
      </w:r>
      <w:r w:rsidRPr="00BF472A">
        <w:rPr>
          <w:rFonts w:asciiTheme="majorHAnsi" w:hAnsiTheme="majorHAnsi" w:cs="Calibri"/>
          <w:szCs w:val="22"/>
          <w:lang w:val="ro-RO"/>
        </w:rPr>
        <w:t>EF</w:t>
      </w:r>
      <w:r w:rsidR="00A458FC"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A458FC" w:rsidRPr="00BF472A">
        <w:rPr>
          <w:rFonts w:asciiTheme="majorHAnsi" w:hAnsiTheme="majorHAnsi" w:cs="Calibri"/>
          <w:szCs w:val="22"/>
          <w:lang w:val="ro-RO"/>
        </w:rPr>
        <w:t>A</w:t>
      </w:r>
      <w:r w:rsidRPr="00BF472A">
        <w:rPr>
          <w:rFonts w:asciiTheme="majorHAnsi" w:hAnsiTheme="majorHAnsi" w:cs="Calibri"/>
          <w:szCs w:val="22"/>
          <w:lang w:val="ro-RO"/>
        </w:rPr>
        <w:t xml:space="preserve">riile </w:t>
      </w:r>
      <w:r w:rsidR="00A458FC" w:rsidRPr="00BF472A">
        <w:rPr>
          <w:rFonts w:asciiTheme="majorHAnsi" w:hAnsiTheme="majorHAnsi" w:cs="Calibri"/>
          <w:szCs w:val="22"/>
          <w:lang w:val="ro-RO"/>
        </w:rPr>
        <w:t>ARCL</w:t>
      </w:r>
      <w:r w:rsidRPr="00BF472A">
        <w:rPr>
          <w:rFonts w:asciiTheme="majorHAnsi" w:hAnsiTheme="majorHAnsi" w:cs="Calibri"/>
          <w:szCs w:val="22"/>
          <w:lang w:val="ro-RO"/>
        </w:rPr>
        <w:t xml:space="preserve"> 1, 7 și 8).</w:t>
      </w:r>
      <w:bookmarkEnd w:id="162"/>
    </w:p>
    <w:p w:rsidR="001C03CD" w:rsidRPr="00BF472A" w:rsidRDefault="001C03CD" w:rsidP="001C03CD">
      <w:pPr>
        <w:spacing w:before="0" w:after="0"/>
        <w:rPr>
          <w:rFonts w:asciiTheme="majorHAnsi" w:hAnsiTheme="majorHAnsi" w:cs="Calibri"/>
          <w:szCs w:val="22"/>
          <w:lang w:val="ro-RO"/>
        </w:rPr>
      </w:pPr>
      <w:r w:rsidRPr="00BF472A">
        <w:rPr>
          <w:rFonts w:asciiTheme="majorHAnsi" w:hAnsiTheme="majorHAnsi" w:cs="Calibri"/>
          <w:szCs w:val="22"/>
          <w:lang w:val="ro-RO"/>
        </w:rPr>
        <w:br w:type="page"/>
      </w:r>
    </w:p>
    <w:p w:rsidR="00157555" w:rsidRPr="00BF472A" w:rsidRDefault="006510EA" w:rsidP="00985513">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b/>
          <w:szCs w:val="22"/>
          <w:lang w:val="ro-RO"/>
        </w:rPr>
      </w:pPr>
      <w:bookmarkStart w:id="163" w:name="_Toc484186458"/>
      <w:bookmarkStart w:id="164" w:name="_Toc484186582"/>
      <w:bookmarkStart w:id="165" w:name="_Toc484186459"/>
      <w:bookmarkStart w:id="166" w:name="_Toc484186583"/>
      <w:bookmarkStart w:id="167" w:name="_Toc484186460"/>
      <w:bookmarkStart w:id="168" w:name="_Toc484186584"/>
      <w:bookmarkStart w:id="169" w:name="_Toc484186461"/>
      <w:bookmarkStart w:id="170" w:name="_Toc484186585"/>
      <w:bookmarkStart w:id="171" w:name="_Toc484186462"/>
      <w:bookmarkStart w:id="172" w:name="_Toc484186586"/>
      <w:bookmarkStart w:id="173" w:name="_Toc484186463"/>
      <w:bookmarkStart w:id="174" w:name="_Toc484186587"/>
      <w:bookmarkStart w:id="175" w:name="_Toc484186464"/>
      <w:bookmarkStart w:id="176" w:name="_Toc484186588"/>
      <w:bookmarkStart w:id="177" w:name="_Toc484186465"/>
      <w:bookmarkStart w:id="178" w:name="_Toc484186589"/>
      <w:bookmarkStart w:id="179" w:name="_Toc484186466"/>
      <w:bookmarkStart w:id="180" w:name="_Toc484186590"/>
      <w:bookmarkStart w:id="181" w:name="_Toc480816847"/>
      <w:bookmarkStart w:id="182" w:name="_Toc529785310"/>
      <w:bookmarkEnd w:id="160"/>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BF472A">
        <w:rPr>
          <w:rFonts w:asciiTheme="majorHAnsi" w:hAnsiTheme="majorHAnsi"/>
          <w:b/>
          <w:szCs w:val="22"/>
          <w:lang w:val="ro-RO"/>
        </w:rPr>
        <w:lastRenderedPageBreak/>
        <w:t xml:space="preserve">3.2. </w:t>
      </w:r>
      <w:r w:rsidR="00157555" w:rsidRPr="00BF472A">
        <w:rPr>
          <w:rFonts w:asciiTheme="majorHAnsi" w:hAnsiTheme="majorHAnsi"/>
          <w:b/>
          <w:szCs w:val="22"/>
          <w:lang w:val="ro-RO"/>
        </w:rPr>
        <w:t>Eficacitatea Modelului „Prima prioritate: niciun copil ‘invizibil’!”</w:t>
      </w:r>
      <w:bookmarkEnd w:id="181"/>
      <w:bookmarkEnd w:id="182"/>
    </w:p>
    <w:p w:rsidR="00157236" w:rsidRPr="00BF472A" w:rsidRDefault="00157236" w:rsidP="00157555">
      <w:pPr>
        <w:spacing w:before="120" w:after="120"/>
        <w:rPr>
          <w:rFonts w:asciiTheme="majorHAnsi" w:hAnsiTheme="majorHAnsi" w:cs="Calibri"/>
          <w:szCs w:val="22"/>
          <w:lang w:val="ro-RO"/>
        </w:rPr>
      </w:pPr>
      <w:bookmarkStart w:id="183" w:name="_Toc354371586"/>
      <w:bookmarkStart w:id="184" w:name="_Toc480816848"/>
      <w:r w:rsidRPr="00BF472A">
        <w:rPr>
          <w:rFonts w:asciiTheme="majorHAnsi" w:hAnsiTheme="majorHAnsi" w:cs="Calibri"/>
          <w:szCs w:val="22"/>
          <w:lang w:val="ro-RO"/>
        </w:rPr>
        <w:t>Evaluarea eficacității urmărește să determine în ce măsură intervenția analizată a atins obiectivele</w:t>
      </w:r>
      <w:r w:rsidR="006604E0" w:rsidRPr="00BF472A">
        <w:rPr>
          <w:rFonts w:asciiTheme="majorHAnsi" w:hAnsiTheme="majorHAnsi" w:cs="Calibri"/>
          <w:szCs w:val="22"/>
          <w:lang w:val="ro-RO"/>
        </w:rPr>
        <w:t xml:space="preserve"> formulate</w:t>
      </w:r>
      <w:r w:rsidRPr="00BF472A">
        <w:rPr>
          <w:rFonts w:asciiTheme="majorHAnsi" w:hAnsiTheme="majorHAnsi" w:cs="Calibri"/>
          <w:szCs w:val="22"/>
          <w:lang w:val="ro-RO"/>
        </w:rPr>
        <w:t xml:space="preserve">, altfel spus în ce măsură s-au realizat rezultatele preconizate. De asemenea, </w:t>
      </w:r>
      <w:r w:rsidR="006604E0" w:rsidRPr="00BF472A">
        <w:rPr>
          <w:rFonts w:asciiTheme="majorHAnsi" w:hAnsiTheme="majorHAnsi" w:cs="Calibri"/>
          <w:szCs w:val="22"/>
          <w:lang w:val="ro-RO"/>
        </w:rPr>
        <w:t xml:space="preserve">în </w:t>
      </w:r>
      <w:r w:rsidRPr="00BF472A">
        <w:rPr>
          <w:rFonts w:asciiTheme="majorHAnsi" w:hAnsiTheme="majorHAnsi" w:cs="Calibri"/>
          <w:szCs w:val="22"/>
          <w:lang w:val="ro-RO"/>
        </w:rPr>
        <w:t xml:space="preserve">evaluarea eficacității </w:t>
      </w:r>
      <w:r w:rsidR="006604E0" w:rsidRPr="00BF472A">
        <w:rPr>
          <w:rFonts w:asciiTheme="majorHAnsi" w:hAnsiTheme="majorHAnsi" w:cs="Calibri"/>
          <w:szCs w:val="22"/>
          <w:lang w:val="ro-RO"/>
        </w:rPr>
        <w:t>vor fi abordați și</w:t>
      </w:r>
      <w:r w:rsidR="00B4153B" w:rsidRPr="00BF472A">
        <w:rPr>
          <w:rFonts w:asciiTheme="majorHAnsi" w:hAnsiTheme="majorHAnsi" w:cs="Calibri"/>
          <w:szCs w:val="22"/>
          <w:lang w:val="ro-RO"/>
        </w:rPr>
        <w:t xml:space="preserve"> principalii factori care influențează realizarea</w:t>
      </w:r>
      <w:r w:rsidR="00BF6AEA" w:rsidRPr="00BF472A">
        <w:rPr>
          <w:rFonts w:asciiTheme="majorHAnsi" w:hAnsiTheme="majorHAnsi" w:cs="Calibri"/>
          <w:szCs w:val="22"/>
          <w:lang w:val="ro-RO"/>
        </w:rPr>
        <w:t xml:space="preserve"> </w:t>
      </w:r>
      <w:r w:rsidR="00B4153B" w:rsidRPr="00BF472A">
        <w:rPr>
          <w:rFonts w:asciiTheme="majorHAnsi" w:hAnsiTheme="majorHAnsi" w:cs="Calibri"/>
          <w:szCs w:val="22"/>
          <w:lang w:val="ro-RO"/>
        </w:rPr>
        <w:t>rezultatelor planificate.</w:t>
      </w:r>
    </w:p>
    <w:p w:rsidR="00157236" w:rsidRPr="00BF472A" w:rsidRDefault="00157236" w:rsidP="00157555">
      <w:pPr>
        <w:spacing w:before="120" w:after="120"/>
        <w:rPr>
          <w:rFonts w:asciiTheme="majorHAnsi" w:hAnsiTheme="majorHAnsi" w:cs="Calibri"/>
          <w:szCs w:val="22"/>
          <w:lang w:val="ro-RO"/>
        </w:rPr>
      </w:pPr>
    </w:p>
    <w:p w:rsidR="00157555" w:rsidRPr="00BF472A" w:rsidRDefault="002D1CB3" w:rsidP="00985513">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185" w:name="_Toc529785311"/>
      <w:r w:rsidRPr="00BF472A">
        <w:rPr>
          <w:rFonts w:asciiTheme="majorHAnsi" w:hAnsiTheme="majorHAnsi"/>
          <w:color w:val="17365D" w:themeColor="text2" w:themeShade="BF"/>
          <w:lang w:val="ro-RO"/>
        </w:rPr>
        <w:t xml:space="preserve">3.2.1. </w:t>
      </w:r>
      <w:r w:rsidR="00775CCC" w:rsidRPr="00BF472A">
        <w:rPr>
          <w:rFonts w:asciiTheme="majorHAnsi" w:hAnsiTheme="majorHAnsi"/>
          <w:color w:val="17365D" w:themeColor="text2" w:themeShade="BF"/>
          <w:lang w:val="ro-RO"/>
        </w:rPr>
        <w:t xml:space="preserve">Dinamica </w:t>
      </w:r>
      <w:r w:rsidR="00157555" w:rsidRPr="00BF472A">
        <w:rPr>
          <w:rFonts w:asciiTheme="majorHAnsi" w:hAnsiTheme="majorHAnsi"/>
          <w:color w:val="17365D" w:themeColor="text2" w:themeShade="BF"/>
          <w:lang w:val="ro-RO"/>
        </w:rPr>
        <w:t>vulnerabilităților copiilor</w:t>
      </w:r>
      <w:bookmarkEnd w:id="183"/>
      <w:bookmarkEnd w:id="184"/>
      <w:bookmarkEnd w:id="185"/>
    </w:p>
    <w:p w:rsidR="00157555" w:rsidRPr="00BF472A" w:rsidRDefault="00157555" w:rsidP="00157555">
      <w:pPr>
        <w:pStyle w:val="Style3"/>
        <w:keepNext/>
        <w:keepLines/>
        <w:pBdr>
          <w:top w:val="none" w:sz="0" w:space="0" w:color="auto"/>
          <w:left w:val="none" w:sz="0" w:space="0" w:color="auto"/>
          <w:bottom w:val="single" w:sz="4" w:space="0" w:color="auto"/>
        </w:pBdr>
        <w:spacing w:before="120"/>
        <w:rPr>
          <w:rFonts w:asciiTheme="majorHAnsi" w:hAnsiTheme="majorHAnsi"/>
          <w:b w:val="0"/>
          <w:i/>
          <w:color w:val="17365D" w:themeColor="text2" w:themeShade="BF"/>
          <w:lang w:val="ro-RO"/>
        </w:rPr>
      </w:pPr>
      <w:bookmarkStart w:id="186" w:name="_Toc354371587"/>
      <w:bookmarkStart w:id="187" w:name="_Toc480816849"/>
      <w:bookmarkStart w:id="188" w:name="_Toc485040913"/>
      <w:bookmarkStart w:id="189" w:name="_Toc486625722"/>
      <w:bookmarkStart w:id="190" w:name="_Toc487013105"/>
      <w:bookmarkStart w:id="191" w:name="_Toc361419397"/>
      <w:bookmarkStart w:id="192" w:name="_Toc529785312"/>
      <w:r w:rsidRPr="00BF472A">
        <w:rPr>
          <w:rFonts w:asciiTheme="majorHAnsi" w:hAnsiTheme="majorHAnsi"/>
          <w:b w:val="0"/>
          <w:i/>
          <w:color w:val="17365D" w:themeColor="text2" w:themeShade="BF"/>
          <w:lang w:val="ro-RO"/>
        </w:rPr>
        <w:t>Întrebarea de evalUare și abordarea specifică</w:t>
      </w:r>
      <w:bookmarkEnd w:id="186"/>
      <w:bookmarkEnd w:id="187"/>
      <w:bookmarkEnd w:id="188"/>
      <w:bookmarkEnd w:id="189"/>
      <w:bookmarkEnd w:id="190"/>
      <w:bookmarkEnd w:id="191"/>
      <w:bookmarkEnd w:id="192"/>
    </w:p>
    <w:p w:rsidR="00157555" w:rsidRPr="00BF472A" w:rsidRDefault="00157555" w:rsidP="00157555">
      <w:pPr>
        <w:shd w:val="clear" w:color="auto" w:fill="DBE5F1" w:themeFill="accent1" w:themeFillTint="33"/>
        <w:spacing w:before="120" w:after="120"/>
        <w:rPr>
          <w:rFonts w:asciiTheme="majorHAnsi" w:hAnsiTheme="majorHAnsi" w:cs="Calibri"/>
          <w:szCs w:val="22"/>
          <w:lang w:val="ro-RO"/>
        </w:rPr>
      </w:pPr>
      <w:r w:rsidRPr="00BF472A">
        <w:rPr>
          <w:rFonts w:asciiTheme="majorHAnsi" w:hAnsiTheme="majorHAnsi" w:cs="Calibri"/>
          <w:b/>
          <w:i/>
          <w:szCs w:val="22"/>
          <w:lang w:val="ro-RO"/>
        </w:rPr>
        <w:t xml:space="preserve">A contribuit </w:t>
      </w:r>
      <w:r w:rsidR="00F23354" w:rsidRPr="00BF472A">
        <w:rPr>
          <w:rFonts w:asciiTheme="majorHAnsi" w:hAnsiTheme="majorHAnsi" w:cs="Calibri"/>
          <w:b/>
          <w:i/>
          <w:szCs w:val="22"/>
          <w:lang w:val="ro-RO"/>
        </w:rPr>
        <w:t xml:space="preserve">proiectul de </w:t>
      </w:r>
      <w:r w:rsidRPr="00BF472A">
        <w:rPr>
          <w:rFonts w:asciiTheme="majorHAnsi" w:hAnsiTheme="majorHAnsi" w:cs="Calibri"/>
          <w:b/>
          <w:i/>
          <w:szCs w:val="22"/>
          <w:lang w:val="ro-RO"/>
        </w:rPr>
        <w:t>model</w:t>
      </w:r>
      <w:r w:rsidR="00F23354" w:rsidRPr="00BF472A">
        <w:rPr>
          <w:rFonts w:asciiTheme="majorHAnsi" w:hAnsiTheme="majorHAnsi" w:cs="Calibri"/>
          <w:b/>
          <w:i/>
          <w:szCs w:val="22"/>
          <w:lang w:val="ro-RO"/>
        </w:rPr>
        <w:t>are</w:t>
      </w:r>
      <w:r w:rsidRPr="00BF472A">
        <w:rPr>
          <w:rFonts w:asciiTheme="majorHAnsi" w:hAnsiTheme="majorHAnsi" w:cs="Calibri"/>
          <w:b/>
          <w:i/>
          <w:szCs w:val="22"/>
          <w:lang w:val="ro-RO"/>
        </w:rPr>
        <w:t xml:space="preserve"> la realizarea drepturilor copilului (pe vulnerabilități)? Pachetul minim de servicii vizează toate vulnerabilitățile? Care componentă este cea mai de succes? Există valoare adăugată ce derivă din abordarea integrată?</w:t>
      </w:r>
    </w:p>
    <w:p w:rsidR="00157555" w:rsidRPr="00BF472A" w:rsidRDefault="00157555" w:rsidP="00471324">
      <w:pPr>
        <w:spacing w:before="120" w:after="120"/>
        <w:rPr>
          <w:rFonts w:asciiTheme="majorHAnsi" w:hAnsiTheme="majorHAnsi"/>
          <w:szCs w:val="22"/>
          <w:lang w:val="ro-RO"/>
        </w:rPr>
      </w:pPr>
      <w:r w:rsidRPr="00BF472A">
        <w:rPr>
          <w:rFonts w:asciiTheme="majorHAnsi" w:hAnsiTheme="majorHAnsi" w:cs="Calibri"/>
          <w:szCs w:val="22"/>
          <w:lang w:val="ro-RO"/>
        </w:rPr>
        <w:t>Pentru a răspunde la această întrebare,</w:t>
      </w:r>
      <w:r w:rsidR="008D437F" w:rsidRPr="00BF472A">
        <w:rPr>
          <w:rFonts w:asciiTheme="majorHAnsi" w:hAnsiTheme="majorHAnsi" w:cs="Calibri"/>
          <w:szCs w:val="22"/>
          <w:lang w:val="ro-RO"/>
        </w:rPr>
        <w:t xml:space="preserve"> </w:t>
      </w:r>
      <w:r w:rsidR="00A17747" w:rsidRPr="00BF472A">
        <w:rPr>
          <w:rFonts w:asciiTheme="majorHAnsi" w:hAnsiTheme="majorHAnsi" w:cs="Calibri"/>
          <w:szCs w:val="22"/>
          <w:lang w:val="ro-RO"/>
        </w:rPr>
        <w:t>rezultatele serviciilor furnizate au fost analizate urmărind evoluția vulnerabilităților evalu</w:t>
      </w:r>
      <w:r w:rsidR="00333EB7" w:rsidRPr="00BF472A">
        <w:rPr>
          <w:rFonts w:asciiTheme="majorHAnsi" w:hAnsiTheme="majorHAnsi" w:cs="Calibri"/>
          <w:szCs w:val="22"/>
          <w:lang w:val="ro-RO"/>
        </w:rPr>
        <w:t>a</w:t>
      </w:r>
      <w:r w:rsidR="00A17747" w:rsidRPr="00BF472A">
        <w:rPr>
          <w:rFonts w:asciiTheme="majorHAnsi" w:hAnsiTheme="majorHAnsi" w:cs="Calibri"/>
          <w:szCs w:val="22"/>
          <w:lang w:val="ro-RO"/>
        </w:rPr>
        <w:t xml:space="preserve">te, utilizând </w:t>
      </w:r>
      <w:r w:rsidR="008D437F" w:rsidRPr="00BF472A">
        <w:rPr>
          <w:rFonts w:asciiTheme="majorHAnsi" w:hAnsiTheme="majorHAnsi" w:cs="Calibri"/>
          <w:szCs w:val="22"/>
          <w:lang w:val="ro-RO"/>
        </w:rPr>
        <w:t>datele înregistrate inițial în 2011 și 2012</w:t>
      </w:r>
      <w:r w:rsidR="008E263C" w:rsidRPr="00BF472A">
        <w:rPr>
          <w:rFonts w:asciiTheme="majorHAnsi" w:hAnsiTheme="majorHAnsi" w:cs="Calibri"/>
          <w:szCs w:val="22"/>
          <w:lang w:val="ro-RO"/>
        </w:rPr>
        <w:t>,</w:t>
      </w:r>
      <w:r w:rsidR="008D437F" w:rsidRPr="00BF472A">
        <w:rPr>
          <w:rFonts w:asciiTheme="majorHAnsi" w:hAnsiTheme="majorHAnsi" w:cs="Calibri"/>
          <w:szCs w:val="22"/>
          <w:lang w:val="ro-RO"/>
        </w:rPr>
        <w:t xml:space="preserve"> </w:t>
      </w:r>
      <w:r w:rsidR="00A17747" w:rsidRPr="00BF472A">
        <w:rPr>
          <w:rFonts w:asciiTheme="majorHAnsi" w:hAnsiTheme="majorHAnsi" w:cs="Calibri"/>
          <w:szCs w:val="22"/>
          <w:lang w:val="ro-RO"/>
        </w:rPr>
        <w:t xml:space="preserve">care </w:t>
      </w:r>
      <w:r w:rsidR="008D437F" w:rsidRPr="00BF472A">
        <w:rPr>
          <w:rFonts w:asciiTheme="majorHAnsi" w:hAnsiTheme="majorHAnsi" w:cs="Calibri"/>
          <w:szCs w:val="22"/>
          <w:lang w:val="ro-RO"/>
        </w:rPr>
        <w:t xml:space="preserve">au fost comparate cu datele înregistrate în Aurora în 2014 și </w:t>
      </w:r>
      <w:r w:rsidR="00E30D8C" w:rsidRPr="00BF472A">
        <w:rPr>
          <w:rFonts w:asciiTheme="majorHAnsi" w:hAnsiTheme="majorHAnsi" w:cs="Calibri"/>
          <w:szCs w:val="22"/>
          <w:lang w:val="ro-RO"/>
        </w:rPr>
        <w:t>la re</w:t>
      </w:r>
      <w:r w:rsidR="00A17747" w:rsidRPr="00BF472A">
        <w:rPr>
          <w:rFonts w:asciiTheme="majorHAnsi" w:hAnsiTheme="majorHAnsi" w:cs="Calibri"/>
          <w:szCs w:val="22"/>
          <w:lang w:val="ro-RO"/>
        </w:rPr>
        <w:t>evalu</w:t>
      </w:r>
      <w:r w:rsidR="008E263C" w:rsidRPr="00BF472A">
        <w:rPr>
          <w:rFonts w:asciiTheme="majorHAnsi" w:hAnsiTheme="majorHAnsi" w:cs="Calibri"/>
          <w:szCs w:val="22"/>
          <w:lang w:val="ro-RO"/>
        </w:rPr>
        <w:t>a</w:t>
      </w:r>
      <w:r w:rsidR="00A17747" w:rsidRPr="00BF472A">
        <w:rPr>
          <w:rFonts w:asciiTheme="majorHAnsi" w:hAnsiTheme="majorHAnsi" w:cs="Calibri"/>
          <w:szCs w:val="22"/>
          <w:lang w:val="ro-RO"/>
        </w:rPr>
        <w:t xml:space="preserve">rea din </w:t>
      </w:r>
      <w:r w:rsidR="008D437F" w:rsidRPr="00BF472A">
        <w:rPr>
          <w:rFonts w:asciiTheme="majorHAnsi" w:hAnsiTheme="majorHAnsi" w:cs="Calibri"/>
          <w:szCs w:val="22"/>
          <w:lang w:val="ro-RO"/>
        </w:rPr>
        <w:t xml:space="preserve">2015. </w:t>
      </w:r>
      <w:r w:rsidRPr="00BF472A">
        <w:rPr>
          <w:rFonts w:asciiTheme="majorHAnsi" w:hAnsiTheme="majorHAnsi" w:cs="Calibri"/>
          <w:szCs w:val="22"/>
          <w:lang w:val="ro-RO"/>
        </w:rPr>
        <w:t xml:space="preserve">Compararea rezultatelor în timp a permis stabilirea vulnerabilităților </w:t>
      </w:r>
      <w:r w:rsidR="00841E04" w:rsidRPr="00BF472A">
        <w:rPr>
          <w:rFonts w:asciiTheme="majorHAnsi" w:hAnsiTheme="majorHAnsi" w:cs="Calibri"/>
          <w:szCs w:val="22"/>
          <w:lang w:val="ro-RO"/>
        </w:rPr>
        <w:t>a</w:t>
      </w:r>
      <w:r w:rsidR="002C70AD" w:rsidRPr="00BF472A">
        <w:rPr>
          <w:rFonts w:asciiTheme="majorHAnsi" w:hAnsiTheme="majorHAnsi" w:cs="Calibri"/>
          <w:szCs w:val="22"/>
          <w:lang w:val="ro-RO"/>
        </w:rPr>
        <w:t>bordat</w:t>
      </w:r>
      <w:r w:rsidR="00841E04" w:rsidRPr="00BF472A">
        <w:rPr>
          <w:rFonts w:asciiTheme="majorHAnsi" w:hAnsiTheme="majorHAnsi" w:cs="Calibri"/>
          <w:szCs w:val="22"/>
          <w:lang w:val="ro-RO"/>
        </w:rPr>
        <w:t xml:space="preserve">e </w:t>
      </w:r>
      <w:r w:rsidRPr="00BF472A">
        <w:rPr>
          <w:rFonts w:asciiTheme="majorHAnsi" w:hAnsiTheme="majorHAnsi" w:cs="Calibri"/>
          <w:szCs w:val="22"/>
          <w:lang w:val="ro-RO"/>
        </w:rPr>
        <w:t>cu mai mare eficacitate și a vulnerabilităților care au fost abordate cu mai puțină eficacitate. Pentru a putea formula constatări și concluzii cu privire la eficacitatea modelului</w:t>
      </w:r>
      <w:r w:rsidR="00333EB7" w:rsidRPr="00BF472A">
        <w:rPr>
          <w:rFonts w:asciiTheme="majorHAnsi" w:hAnsiTheme="majorHAnsi" w:cs="Calibri"/>
          <w:szCs w:val="22"/>
          <w:lang w:val="ro-RO"/>
        </w:rPr>
        <w:t>,</w:t>
      </w:r>
      <w:r w:rsidRPr="00BF472A">
        <w:rPr>
          <w:rFonts w:asciiTheme="majorHAnsi" w:hAnsiTheme="majorHAnsi" w:cs="Calibri"/>
          <w:szCs w:val="22"/>
          <w:lang w:val="ro-RO"/>
        </w:rPr>
        <w:t xml:space="preserve"> evoluția situației vulnerabilităților identificate la momente diferite </w:t>
      </w:r>
      <w:r w:rsidR="00A17747" w:rsidRPr="00BF472A">
        <w:rPr>
          <w:rFonts w:asciiTheme="majorHAnsi" w:hAnsiTheme="majorHAnsi" w:cs="Calibri"/>
          <w:szCs w:val="22"/>
          <w:lang w:val="ro-RO"/>
        </w:rPr>
        <w:t>a fost</w:t>
      </w:r>
      <w:r w:rsidRPr="00BF472A">
        <w:rPr>
          <w:rFonts w:asciiTheme="majorHAnsi" w:hAnsiTheme="majorHAnsi" w:cs="Calibri"/>
          <w:szCs w:val="22"/>
          <w:lang w:val="ro-RO"/>
        </w:rPr>
        <w:t xml:space="preserve"> analizată din perspectiva rezultatelor imediate pentru copiii vulnerabili și familiile lor, care </w:t>
      </w:r>
      <w:r w:rsidR="006A0121" w:rsidRPr="00BF472A">
        <w:rPr>
          <w:rFonts w:asciiTheme="majorHAnsi" w:hAnsiTheme="majorHAnsi" w:cs="Calibri"/>
          <w:szCs w:val="22"/>
          <w:lang w:val="ro-RO"/>
        </w:rPr>
        <w:t>au reprezentat</w:t>
      </w:r>
      <w:r w:rsidRPr="00BF472A">
        <w:rPr>
          <w:rFonts w:asciiTheme="majorHAnsi" w:hAnsiTheme="majorHAnsi" w:cs="Calibri"/>
          <w:szCs w:val="22"/>
          <w:lang w:val="ro-RO"/>
        </w:rPr>
        <w:t xml:space="preserve"> grupul țintă al activităților </w:t>
      </w:r>
      <w:r w:rsidR="006A0121" w:rsidRPr="00BF472A">
        <w:rPr>
          <w:rFonts w:asciiTheme="majorHAnsi" w:hAnsiTheme="majorHAnsi" w:cs="Calibri"/>
          <w:szCs w:val="22"/>
          <w:lang w:val="ro-RO"/>
        </w:rPr>
        <w:t>proiectului</w:t>
      </w:r>
      <w:r w:rsidRPr="00BF472A">
        <w:rPr>
          <w:rFonts w:asciiTheme="majorHAnsi" w:hAnsiTheme="majorHAnsi" w:cs="Calibri"/>
          <w:szCs w:val="22"/>
          <w:lang w:val="ro-RO"/>
        </w:rPr>
        <w:t>, prezentate în T</w:t>
      </w:r>
      <w:r w:rsidR="006A0121" w:rsidRPr="00BF472A">
        <w:rPr>
          <w:rFonts w:asciiTheme="majorHAnsi" w:hAnsiTheme="majorHAnsi" w:cs="Calibri"/>
          <w:szCs w:val="22"/>
          <w:lang w:val="ro-RO"/>
        </w:rPr>
        <w:t>S</w:t>
      </w:r>
      <w:r w:rsidR="0078687B" w:rsidRPr="00BF472A">
        <w:rPr>
          <w:rFonts w:asciiTheme="majorHAnsi" w:hAnsiTheme="majorHAnsi" w:cs="Calibri"/>
          <w:szCs w:val="22"/>
          <w:lang w:val="ro-RO"/>
        </w:rPr>
        <w:t>.</w:t>
      </w:r>
    </w:p>
    <w:p w:rsidR="00157555" w:rsidRPr="00BF472A" w:rsidRDefault="00333EB7"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Alături</w:t>
      </w:r>
      <w:r w:rsidR="00A17747" w:rsidRPr="00BF472A">
        <w:rPr>
          <w:rFonts w:asciiTheme="majorHAnsi" w:hAnsiTheme="majorHAnsi" w:cs="Calibri"/>
          <w:szCs w:val="22"/>
          <w:lang w:val="ro-RO"/>
        </w:rPr>
        <w:t xml:space="preserve"> de pachetul minim de servicii de bază, pentru a răspunde la această întrebare de eval</w:t>
      </w:r>
      <w:r w:rsidRPr="00BF472A">
        <w:rPr>
          <w:rFonts w:asciiTheme="majorHAnsi" w:hAnsiTheme="majorHAnsi" w:cs="Calibri"/>
          <w:szCs w:val="22"/>
          <w:lang w:val="ro-RO"/>
        </w:rPr>
        <w:t>u</w:t>
      </w:r>
      <w:r w:rsidR="00A17747" w:rsidRPr="00BF472A">
        <w:rPr>
          <w:rFonts w:asciiTheme="majorHAnsi" w:hAnsiTheme="majorHAnsi" w:cs="Calibri"/>
          <w:szCs w:val="22"/>
          <w:lang w:val="ro-RO"/>
        </w:rPr>
        <w:t>are a</w:t>
      </w:r>
      <w:r w:rsidRPr="00BF472A">
        <w:rPr>
          <w:rFonts w:asciiTheme="majorHAnsi" w:hAnsiTheme="majorHAnsi" w:cs="Calibri"/>
          <w:szCs w:val="22"/>
          <w:lang w:val="ro-RO"/>
        </w:rPr>
        <w:t>u</w:t>
      </w:r>
      <w:r w:rsidR="00A17747" w:rsidRPr="00BF472A">
        <w:rPr>
          <w:rFonts w:asciiTheme="majorHAnsi" w:hAnsiTheme="majorHAnsi" w:cs="Calibri"/>
          <w:szCs w:val="22"/>
          <w:lang w:val="ro-RO"/>
        </w:rPr>
        <w:t xml:space="preserve"> fost luat</w:t>
      </w:r>
      <w:r w:rsidRPr="00BF472A">
        <w:rPr>
          <w:rFonts w:asciiTheme="majorHAnsi" w:hAnsiTheme="majorHAnsi" w:cs="Calibri"/>
          <w:szCs w:val="22"/>
          <w:lang w:val="ro-RO"/>
        </w:rPr>
        <w:t>e</w:t>
      </w:r>
      <w:r w:rsidR="00A17747" w:rsidRPr="00BF472A">
        <w:rPr>
          <w:rFonts w:asciiTheme="majorHAnsi" w:hAnsiTheme="majorHAnsi" w:cs="Calibri"/>
          <w:szCs w:val="22"/>
          <w:lang w:val="ro-RO"/>
        </w:rPr>
        <w:t xml:space="preserve"> în considerare și contribuția microgranturilor, gradul de mobilizare a comunității în cadrul S</w:t>
      </w:r>
      <w:r w:rsidR="006A0121" w:rsidRPr="00BF472A">
        <w:rPr>
          <w:rFonts w:asciiTheme="majorHAnsi" w:hAnsiTheme="majorHAnsi" w:cs="Calibri"/>
          <w:szCs w:val="22"/>
          <w:lang w:val="ro-RO"/>
        </w:rPr>
        <w:t>CC</w:t>
      </w:r>
      <w:r w:rsidR="00A17747" w:rsidRPr="00BF472A">
        <w:rPr>
          <w:rFonts w:asciiTheme="majorHAnsi" w:hAnsiTheme="majorHAnsi" w:cs="Calibri"/>
          <w:szCs w:val="22"/>
          <w:lang w:val="ro-RO"/>
        </w:rPr>
        <w:t xml:space="preserve"> și a</w:t>
      </w:r>
      <w:r w:rsidR="00157555" w:rsidRPr="00BF472A">
        <w:rPr>
          <w:rFonts w:asciiTheme="majorHAnsi" w:hAnsiTheme="majorHAnsi" w:cs="Calibri"/>
          <w:szCs w:val="22"/>
          <w:lang w:val="ro-RO"/>
        </w:rPr>
        <w:t>bordarea integrată</w:t>
      </w:r>
      <w:r w:rsidRPr="00BF472A">
        <w:rPr>
          <w:rFonts w:asciiTheme="majorHAnsi" w:hAnsiTheme="majorHAnsi" w:cs="Calibri"/>
          <w:szCs w:val="22"/>
          <w:lang w:val="ro-RO"/>
        </w:rPr>
        <w:t xml:space="preserve"> </w:t>
      </w:r>
      <w:r w:rsidR="0078687B" w:rsidRPr="00BF472A">
        <w:rPr>
          <w:rFonts w:asciiTheme="majorHAnsi" w:hAnsiTheme="majorHAnsi" w:cs="Calibri"/>
          <w:szCs w:val="22"/>
          <w:lang w:val="ro-RO"/>
        </w:rPr>
        <w:t>a serviciilor sociale și</w:t>
      </w:r>
      <w:r w:rsidR="006A0121" w:rsidRPr="00BF472A">
        <w:rPr>
          <w:rFonts w:asciiTheme="majorHAnsi" w:hAnsiTheme="majorHAnsi" w:cs="Calibri"/>
          <w:szCs w:val="22"/>
          <w:lang w:val="ro-RO"/>
        </w:rPr>
        <w:t xml:space="preserve"> de asistență</w:t>
      </w:r>
      <w:r w:rsidR="0078687B" w:rsidRPr="00BF472A">
        <w:rPr>
          <w:rFonts w:asciiTheme="majorHAnsi" w:hAnsiTheme="majorHAnsi" w:cs="Calibri"/>
          <w:szCs w:val="22"/>
          <w:lang w:val="ro-RO"/>
        </w:rPr>
        <w:t xml:space="preserve"> medical</w:t>
      </w:r>
      <w:r w:rsidR="006A0121" w:rsidRPr="00BF472A">
        <w:rPr>
          <w:rFonts w:asciiTheme="majorHAnsi" w:hAnsiTheme="majorHAnsi" w:cs="Calibri"/>
          <w:szCs w:val="22"/>
          <w:lang w:val="ro-RO"/>
        </w:rPr>
        <w:t>ă comunitară</w:t>
      </w:r>
      <w:r w:rsidRPr="00BF472A">
        <w:rPr>
          <w:rFonts w:asciiTheme="majorHAnsi" w:hAnsiTheme="majorHAnsi" w:cs="Calibri"/>
          <w:szCs w:val="22"/>
          <w:lang w:val="ro-RO"/>
        </w:rPr>
        <w:t xml:space="preserve"> promovată de model</w:t>
      </w:r>
      <w:r w:rsidR="00A17747" w:rsidRPr="00BF472A">
        <w:rPr>
          <w:rFonts w:asciiTheme="majorHAnsi" w:hAnsiTheme="majorHAnsi" w:cs="Calibri"/>
          <w:szCs w:val="22"/>
          <w:lang w:val="ro-RO"/>
        </w:rPr>
        <w:t xml:space="preserve">. </w:t>
      </w:r>
      <w:r w:rsidR="006A0121" w:rsidRPr="00BF472A">
        <w:rPr>
          <w:rFonts w:asciiTheme="majorHAnsi" w:hAnsiTheme="majorHAnsi" w:cs="Calibri"/>
          <w:szCs w:val="22"/>
          <w:lang w:val="ro-RO"/>
        </w:rPr>
        <w:t>Efectele abordării integrate au</w:t>
      </w:r>
      <w:r w:rsidR="00157555" w:rsidRPr="00BF472A">
        <w:rPr>
          <w:rFonts w:asciiTheme="majorHAnsi" w:hAnsiTheme="majorHAnsi" w:cs="Calibri"/>
          <w:szCs w:val="22"/>
          <w:lang w:val="ro-RO"/>
        </w:rPr>
        <w:t xml:space="preserve"> fost evaluat</w:t>
      </w:r>
      <w:r w:rsidR="006A0121" w:rsidRPr="00BF472A">
        <w:rPr>
          <w:rFonts w:asciiTheme="majorHAnsi" w:hAnsiTheme="majorHAnsi" w:cs="Calibri"/>
          <w:szCs w:val="22"/>
          <w:lang w:val="ro-RO"/>
        </w:rPr>
        <w:t>e</w:t>
      </w:r>
      <w:r w:rsidR="00157555" w:rsidRPr="00BF472A">
        <w:rPr>
          <w:rFonts w:asciiTheme="majorHAnsi" w:hAnsiTheme="majorHAnsi" w:cs="Calibri"/>
          <w:szCs w:val="22"/>
          <w:lang w:val="ro-RO"/>
        </w:rPr>
        <w:t xml:space="preserve"> prin compararea rezultatelor serviciilor furnizate indivizilor de către asisten</w:t>
      </w:r>
      <w:r w:rsidR="006A0121" w:rsidRPr="00BF472A">
        <w:rPr>
          <w:rFonts w:asciiTheme="majorHAnsi" w:hAnsiTheme="majorHAnsi" w:cs="Calibri"/>
          <w:szCs w:val="22"/>
          <w:lang w:val="ro-RO"/>
        </w:rPr>
        <w:t>ții/</w:t>
      </w:r>
      <w:r w:rsidR="00844A24" w:rsidRPr="00BF472A">
        <w:rPr>
          <w:rFonts w:asciiTheme="majorHAnsi" w:hAnsiTheme="majorHAnsi" w:cs="Calibri"/>
          <w:szCs w:val="22"/>
          <w:lang w:val="ro-RO"/>
        </w:rPr>
        <w:t xml:space="preserve">lucrătorii </w:t>
      </w:r>
      <w:r w:rsidR="00157555" w:rsidRPr="00BF472A">
        <w:rPr>
          <w:rFonts w:asciiTheme="majorHAnsi" w:hAnsiTheme="majorHAnsi" w:cs="Calibri"/>
          <w:szCs w:val="22"/>
          <w:lang w:val="ro-RO"/>
        </w:rPr>
        <w:t>social</w:t>
      </w:r>
      <w:r w:rsidR="006A0121" w:rsidRPr="00BF472A">
        <w:rPr>
          <w:rFonts w:asciiTheme="majorHAnsi" w:hAnsiTheme="majorHAnsi" w:cs="Calibri"/>
          <w:szCs w:val="22"/>
          <w:lang w:val="ro-RO"/>
        </w:rPr>
        <w:t>i</w:t>
      </w:r>
      <w:r w:rsidR="00157555" w:rsidRPr="00BF472A">
        <w:rPr>
          <w:rFonts w:asciiTheme="majorHAnsi" w:hAnsiTheme="majorHAnsi" w:cs="Calibri"/>
          <w:szCs w:val="22"/>
          <w:lang w:val="ro-RO"/>
        </w:rPr>
        <w:t>, respectiv de asisten</w:t>
      </w:r>
      <w:r w:rsidR="006A0121" w:rsidRPr="00BF472A">
        <w:rPr>
          <w:rFonts w:asciiTheme="majorHAnsi" w:hAnsiTheme="majorHAnsi" w:cs="Calibri"/>
          <w:szCs w:val="22"/>
          <w:lang w:val="ro-RO"/>
        </w:rPr>
        <w:t>ții</w:t>
      </w:r>
      <w:r w:rsidR="00157555" w:rsidRPr="00BF472A">
        <w:rPr>
          <w:rFonts w:asciiTheme="majorHAnsi" w:hAnsiTheme="majorHAnsi" w:cs="Calibri"/>
          <w:szCs w:val="22"/>
          <w:lang w:val="ro-RO"/>
        </w:rPr>
        <w:t xml:space="preserve"> </w:t>
      </w:r>
      <w:r w:rsidR="006A0121" w:rsidRPr="00BF472A">
        <w:rPr>
          <w:rFonts w:asciiTheme="majorHAnsi" w:hAnsiTheme="majorHAnsi" w:cs="Calibri"/>
          <w:szCs w:val="22"/>
          <w:lang w:val="ro-RO"/>
        </w:rPr>
        <w:t xml:space="preserve">medicali </w:t>
      </w:r>
      <w:r w:rsidR="00157555" w:rsidRPr="00BF472A">
        <w:rPr>
          <w:rFonts w:asciiTheme="majorHAnsi" w:hAnsiTheme="majorHAnsi" w:cs="Calibri"/>
          <w:szCs w:val="22"/>
          <w:lang w:val="ro-RO"/>
        </w:rPr>
        <w:t>comunitar</w:t>
      </w:r>
      <w:r w:rsidR="006A0121" w:rsidRPr="00BF472A">
        <w:rPr>
          <w:rFonts w:asciiTheme="majorHAnsi" w:hAnsiTheme="majorHAnsi" w:cs="Calibri"/>
          <w:szCs w:val="22"/>
          <w:lang w:val="ro-RO"/>
        </w:rPr>
        <w:t>i</w:t>
      </w:r>
      <w:r w:rsidR="00157555" w:rsidRPr="00BF472A">
        <w:rPr>
          <w:rFonts w:asciiTheme="majorHAnsi" w:hAnsiTheme="majorHAnsi" w:cs="Calibri"/>
          <w:szCs w:val="22"/>
          <w:lang w:val="ro-RO"/>
        </w:rPr>
        <w:t xml:space="preserve"> și rezultatele serviciilor furnizate de cei doi specialiști ca echipă.</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985513">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193" w:name="_Toc354371588"/>
      <w:bookmarkStart w:id="194" w:name="_Toc480816850"/>
      <w:bookmarkStart w:id="195" w:name="_Toc529785313"/>
      <w:r w:rsidRPr="00BF472A">
        <w:rPr>
          <w:rFonts w:asciiTheme="majorHAnsi" w:hAnsiTheme="majorHAnsi"/>
          <w:b w:val="0"/>
          <w:color w:val="17365D" w:themeColor="text2" w:themeShade="BF"/>
          <w:lang w:val="ro-RO"/>
        </w:rPr>
        <w:t xml:space="preserve">3.2.1.1. </w:t>
      </w:r>
      <w:r w:rsidR="003B3752" w:rsidRPr="00BF472A">
        <w:rPr>
          <w:rFonts w:asciiTheme="majorHAnsi" w:hAnsiTheme="majorHAnsi"/>
          <w:b w:val="0"/>
          <w:color w:val="17365D" w:themeColor="text2" w:themeShade="BF"/>
          <w:lang w:val="ro-RO"/>
        </w:rPr>
        <w:t xml:space="preserve">Eficacitatea modelului în privința identificării </w:t>
      </w:r>
      <w:r w:rsidR="00157555" w:rsidRPr="00BF472A">
        <w:rPr>
          <w:rFonts w:asciiTheme="majorHAnsi" w:hAnsiTheme="majorHAnsi"/>
          <w:b w:val="0"/>
          <w:color w:val="17365D" w:themeColor="text2" w:themeShade="BF"/>
          <w:lang w:val="ro-RO"/>
        </w:rPr>
        <w:t>copiilor vulnerabili și a familiilor acestora</w:t>
      </w:r>
      <w:bookmarkEnd w:id="193"/>
      <w:bookmarkEnd w:id="194"/>
      <w:bookmarkEnd w:id="195"/>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szCs w:val="22"/>
          <w:lang w:val="ro-RO"/>
        </w:rPr>
        <w:t xml:space="preserve">În ceea ce privește identificarea </w:t>
      </w:r>
      <w:r w:rsidRPr="00BF472A">
        <w:rPr>
          <w:rFonts w:asciiTheme="majorHAnsi" w:hAnsiTheme="majorHAnsi" w:cs="Calibri"/>
          <w:szCs w:val="22"/>
          <w:lang w:val="ro-RO"/>
        </w:rPr>
        <w:t>copiilor ‘invizibili’ și a familiilor</w:t>
      </w:r>
      <w:r w:rsidR="00A642B1" w:rsidRPr="00BF472A">
        <w:rPr>
          <w:rFonts w:asciiTheme="majorHAnsi" w:hAnsiTheme="majorHAnsi" w:cs="Calibri"/>
          <w:szCs w:val="22"/>
          <w:lang w:val="ro-RO"/>
        </w:rPr>
        <w:t xml:space="preserve"> </w:t>
      </w:r>
      <w:r w:rsidRPr="00BF472A">
        <w:rPr>
          <w:rFonts w:asciiTheme="majorHAnsi" w:hAnsiTheme="majorHAnsi" w:cs="Calibri"/>
          <w:szCs w:val="22"/>
          <w:lang w:val="ro-RO"/>
        </w:rPr>
        <w:t>lor</w:t>
      </w:r>
      <w:r w:rsidR="00A642B1"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A642B1" w:rsidRPr="00BF472A">
        <w:rPr>
          <w:rFonts w:asciiTheme="majorHAnsi" w:hAnsiTheme="majorHAnsi" w:cs="Calibri"/>
          <w:szCs w:val="22"/>
          <w:lang w:val="ro-RO"/>
        </w:rPr>
        <w:t>au fost analizate</w:t>
      </w:r>
      <w:r w:rsidRPr="00BF472A">
        <w:rPr>
          <w:rFonts w:asciiTheme="majorHAnsi" w:hAnsiTheme="majorHAnsi" w:cs="Calibri"/>
          <w:szCs w:val="22"/>
          <w:lang w:val="ro-RO"/>
        </w:rPr>
        <w:t xml:space="preserve"> două aspecte generate de două obiective operaționale interdependente ale modelului, astfel:</w:t>
      </w:r>
    </w:p>
    <w:p w:rsidR="00157555" w:rsidRPr="00BF472A" w:rsidRDefault="00157555" w:rsidP="00535C9C">
      <w:pPr>
        <w:pStyle w:val="ListParagraph"/>
        <w:numPr>
          <w:ilvl w:val="0"/>
          <w:numId w:val="35"/>
        </w:numPr>
        <w:spacing w:before="120" w:after="120"/>
        <w:rPr>
          <w:rFonts w:asciiTheme="majorHAnsi" w:hAnsiTheme="majorHAnsi"/>
          <w:szCs w:val="22"/>
          <w:lang w:val="ro-RO"/>
        </w:rPr>
      </w:pPr>
      <w:r w:rsidRPr="00BF472A">
        <w:rPr>
          <w:rFonts w:asciiTheme="majorHAnsi" w:hAnsiTheme="majorHAnsi"/>
          <w:szCs w:val="22"/>
          <w:lang w:val="ro-RO"/>
        </w:rPr>
        <w:t xml:space="preserve">gradul de acoperire a serviciului de identificare, ținând de obiectivul de a identifica și înregistra în bazele de date ale modelului toți copiii </w:t>
      </w:r>
      <w:r w:rsidRPr="00BF472A">
        <w:rPr>
          <w:rFonts w:asciiTheme="majorHAnsi" w:hAnsiTheme="majorHAnsi" w:cs="Calibri"/>
          <w:szCs w:val="22"/>
          <w:lang w:val="ro-RO"/>
        </w:rPr>
        <w:t>‘invizibili’;</w:t>
      </w:r>
    </w:p>
    <w:p w:rsidR="00157555" w:rsidRPr="00BF472A" w:rsidRDefault="00157555" w:rsidP="00535C9C">
      <w:pPr>
        <w:pStyle w:val="ListParagraph"/>
        <w:numPr>
          <w:ilvl w:val="0"/>
          <w:numId w:val="35"/>
        </w:numPr>
        <w:spacing w:before="120" w:after="120"/>
        <w:rPr>
          <w:rFonts w:asciiTheme="majorHAnsi" w:hAnsiTheme="majorHAnsi"/>
          <w:szCs w:val="22"/>
          <w:lang w:val="ro-RO"/>
        </w:rPr>
      </w:pPr>
      <w:r w:rsidRPr="00BF472A">
        <w:rPr>
          <w:rFonts w:asciiTheme="majorHAnsi" w:hAnsiTheme="majorHAnsi" w:cs="Calibri"/>
          <w:szCs w:val="22"/>
          <w:lang w:val="ro-RO"/>
        </w:rPr>
        <w:t xml:space="preserve">gradul de acuratețe a datelor, </w:t>
      </w:r>
      <w:r w:rsidRPr="00BF472A">
        <w:rPr>
          <w:rFonts w:asciiTheme="majorHAnsi" w:hAnsiTheme="majorHAnsi"/>
          <w:szCs w:val="22"/>
          <w:lang w:val="ro-RO"/>
        </w:rPr>
        <w:t>ținând de obiectivul de a evalua corect și complet vulnerab</w:t>
      </w:r>
      <w:r w:rsidR="00252814" w:rsidRPr="00BF472A">
        <w:rPr>
          <w:rFonts w:asciiTheme="majorHAnsi" w:hAnsiTheme="majorHAnsi"/>
          <w:szCs w:val="22"/>
          <w:lang w:val="ro-RO"/>
        </w:rPr>
        <w:t>i</w:t>
      </w:r>
      <w:r w:rsidRPr="00BF472A">
        <w:rPr>
          <w:rFonts w:asciiTheme="majorHAnsi" w:hAnsiTheme="majorHAnsi"/>
          <w:szCs w:val="22"/>
          <w:lang w:val="ro-RO"/>
        </w:rPr>
        <w:t xml:space="preserve">litățile cu care </w:t>
      </w:r>
      <w:r w:rsidR="00252814" w:rsidRPr="00BF472A">
        <w:rPr>
          <w:rFonts w:asciiTheme="majorHAnsi" w:hAnsiTheme="majorHAnsi" w:cs="Calibri"/>
          <w:szCs w:val="22"/>
          <w:lang w:val="ro-RO"/>
        </w:rPr>
        <w:t>se confruntă</w:t>
      </w:r>
      <w:r w:rsidR="00252814" w:rsidRPr="00BF472A">
        <w:rPr>
          <w:rFonts w:asciiTheme="majorHAnsi" w:hAnsiTheme="majorHAnsi"/>
          <w:szCs w:val="22"/>
          <w:lang w:val="ro-RO"/>
        </w:rPr>
        <w:t xml:space="preserve"> </w:t>
      </w:r>
      <w:r w:rsidRPr="00BF472A">
        <w:rPr>
          <w:rFonts w:asciiTheme="majorHAnsi" w:hAnsiTheme="majorHAnsi"/>
          <w:szCs w:val="22"/>
          <w:lang w:val="ro-RO"/>
        </w:rPr>
        <w:t>cop</w:t>
      </w:r>
      <w:r w:rsidR="00252814" w:rsidRPr="00BF472A">
        <w:rPr>
          <w:rFonts w:asciiTheme="majorHAnsi" w:hAnsiTheme="majorHAnsi"/>
          <w:szCs w:val="22"/>
          <w:lang w:val="ro-RO"/>
        </w:rPr>
        <w:t>i</w:t>
      </w:r>
      <w:r w:rsidRPr="00BF472A">
        <w:rPr>
          <w:rFonts w:asciiTheme="majorHAnsi" w:hAnsiTheme="majorHAnsi"/>
          <w:szCs w:val="22"/>
          <w:lang w:val="ro-RO"/>
        </w:rPr>
        <w:t xml:space="preserve">ii </w:t>
      </w:r>
      <w:r w:rsidRPr="00BF472A">
        <w:rPr>
          <w:rFonts w:asciiTheme="majorHAnsi" w:hAnsiTheme="majorHAnsi" w:cs="Calibri"/>
          <w:szCs w:val="22"/>
          <w:lang w:val="ro-RO"/>
        </w:rPr>
        <w:t>‘invizibili’ identificați și familiile lor.</w:t>
      </w:r>
    </w:p>
    <w:p w:rsidR="00157555" w:rsidRPr="00BF472A" w:rsidRDefault="00157555" w:rsidP="00157555">
      <w:pPr>
        <w:spacing w:before="120" w:after="120"/>
        <w:rPr>
          <w:rFonts w:asciiTheme="majorHAnsi" w:hAnsiTheme="majorHAnsi" w:cs="Calibri"/>
          <w:i/>
          <w:szCs w:val="22"/>
          <w:lang w:val="ro-RO"/>
        </w:rPr>
      </w:pPr>
      <w:r w:rsidRPr="00BF472A">
        <w:rPr>
          <w:rFonts w:asciiTheme="majorHAnsi" w:hAnsiTheme="majorHAnsi"/>
          <w:szCs w:val="22"/>
          <w:lang w:val="ro-RO"/>
        </w:rPr>
        <w:t xml:space="preserve">Inițial, în 2011, modelul a presupus un recensământ la nivelul a 96 de comunități, ceea ce ar fi trebuit să genereze o acoperire completă a activității de identificare a copiilor </w:t>
      </w:r>
      <w:r w:rsidRPr="00BF472A">
        <w:rPr>
          <w:rFonts w:asciiTheme="majorHAnsi" w:hAnsiTheme="majorHAnsi" w:cs="Calibri"/>
          <w:szCs w:val="22"/>
          <w:lang w:val="ro-RO"/>
        </w:rPr>
        <w:t xml:space="preserve">‘invizibili’. </w:t>
      </w:r>
      <w:r w:rsidRPr="00BF472A">
        <w:rPr>
          <w:rFonts w:asciiTheme="majorHAnsi" w:hAnsiTheme="majorHAnsi" w:cs="Calibri"/>
          <w:b/>
          <w:szCs w:val="22"/>
          <w:lang w:val="ro-RO"/>
        </w:rPr>
        <w:t>Evaluările formative ale modelului au arătat limite ale eficacității modelului până în 2012, referitor atât la completitudinea</w:t>
      </w:r>
      <w:r w:rsidR="00252814" w:rsidRPr="00BF472A">
        <w:rPr>
          <w:rFonts w:asciiTheme="majorHAnsi" w:hAnsiTheme="majorHAnsi" w:cs="Calibri"/>
          <w:b/>
          <w:szCs w:val="22"/>
          <w:lang w:val="ro-RO"/>
        </w:rPr>
        <w:t>,</w:t>
      </w:r>
      <w:r w:rsidRPr="00BF472A">
        <w:rPr>
          <w:rFonts w:asciiTheme="majorHAnsi" w:hAnsiTheme="majorHAnsi" w:cs="Calibri"/>
          <w:b/>
          <w:szCs w:val="22"/>
          <w:lang w:val="ro-RO"/>
        </w:rPr>
        <w:t xml:space="preserve"> cât și la acuratețea datelor despre anumite vulnerabilități.</w:t>
      </w:r>
      <w:r w:rsidRPr="00BF472A">
        <w:rPr>
          <w:rFonts w:asciiTheme="majorHAnsi" w:hAnsiTheme="majorHAnsi" w:cs="Calibri"/>
          <w:szCs w:val="22"/>
          <w:lang w:val="ro-RO"/>
        </w:rPr>
        <w:t xml:space="preserve"> A doua evaluare formativă arată că principala cauză a lipsei de acuratețe a datelor privind copiii înregistrați în bazele de date ale modelului a fost dată de lipsa de standardizare a instrumentelor utilizate în identificare</w:t>
      </w:r>
      <w:r w:rsidR="00A17747" w:rsidRPr="00BF472A">
        <w:rPr>
          <w:rStyle w:val="FootnoteReference"/>
          <w:rFonts w:asciiTheme="majorHAnsi" w:hAnsiTheme="majorHAnsi" w:cs="Calibri"/>
          <w:szCs w:val="22"/>
          <w:lang w:val="ro-RO"/>
        </w:rPr>
        <w:footnoteReference w:id="70"/>
      </w:r>
      <w:r w:rsidRPr="00BF472A">
        <w:rPr>
          <w:rFonts w:asciiTheme="majorHAnsi" w:hAnsiTheme="majorHAnsi" w:cs="Calibri"/>
          <w:szCs w:val="22"/>
          <w:lang w:val="ro-RO"/>
        </w:rPr>
        <w:t xml:space="preserve">. Au fost utilizate definiții ce lăsau o mare marjă de subiectivitate </w:t>
      </w:r>
      <w:r w:rsidR="008F1121" w:rsidRPr="00BF472A">
        <w:rPr>
          <w:rFonts w:asciiTheme="majorHAnsi" w:hAnsiTheme="majorHAnsi" w:cs="Calibri"/>
          <w:szCs w:val="22"/>
          <w:lang w:val="ro-RO"/>
        </w:rPr>
        <w:t>asistenților</w:t>
      </w:r>
      <w:r w:rsidRPr="00BF472A">
        <w:rPr>
          <w:rFonts w:asciiTheme="majorHAnsi" w:hAnsiTheme="majorHAnsi" w:cs="Calibri"/>
          <w:szCs w:val="22"/>
          <w:lang w:val="ro-RO"/>
        </w:rPr>
        <w:t xml:space="preserve"> sociali care realizau identificarea, atât în ceea ce privește determinarea grupului țintă, cât și în privința vulnerabilităților înregistrate. </w:t>
      </w:r>
      <w:r w:rsidR="005A48CD" w:rsidRPr="00BF472A">
        <w:rPr>
          <w:rFonts w:asciiTheme="majorHAnsi" w:hAnsiTheme="majorHAnsi" w:cs="Calibri"/>
          <w:szCs w:val="22"/>
          <w:lang w:val="ro-RO"/>
        </w:rPr>
        <w:t>L</w:t>
      </w:r>
      <w:r w:rsidR="00333EB7" w:rsidRPr="00BF472A">
        <w:rPr>
          <w:rFonts w:asciiTheme="majorHAnsi" w:hAnsiTheme="majorHAnsi" w:cs="Calibri"/>
          <w:szCs w:val="22"/>
          <w:lang w:val="ro-RO"/>
        </w:rPr>
        <w:t>imitări</w:t>
      </w:r>
      <w:r w:rsidRPr="00BF472A">
        <w:rPr>
          <w:rFonts w:asciiTheme="majorHAnsi" w:hAnsiTheme="majorHAnsi" w:cs="Calibri"/>
          <w:szCs w:val="22"/>
          <w:lang w:val="ro-RO"/>
        </w:rPr>
        <w:t>le instrumentelor de lucru au</w:t>
      </w:r>
      <w:r w:rsidR="005A48CD" w:rsidRPr="00BF472A">
        <w:rPr>
          <w:rFonts w:asciiTheme="majorHAnsi" w:hAnsiTheme="majorHAnsi" w:cs="Calibri"/>
          <w:szCs w:val="22"/>
          <w:lang w:val="ro-RO"/>
        </w:rPr>
        <w:t xml:space="preserve"> fost</w:t>
      </w:r>
      <w:r w:rsidRPr="00BF472A">
        <w:rPr>
          <w:rFonts w:asciiTheme="majorHAnsi" w:hAnsiTheme="majorHAnsi" w:cs="Calibri"/>
          <w:szCs w:val="22"/>
          <w:lang w:val="ro-RO"/>
        </w:rPr>
        <w:t xml:space="preserve"> asociat</w:t>
      </w:r>
      <w:r w:rsidR="005A48CD" w:rsidRPr="00BF472A">
        <w:rPr>
          <w:rFonts w:asciiTheme="majorHAnsi" w:hAnsiTheme="majorHAnsi" w:cs="Calibri"/>
          <w:szCs w:val="22"/>
          <w:lang w:val="ro-RO"/>
        </w:rPr>
        <w:t>e</w:t>
      </w:r>
      <w:r w:rsidRPr="00BF472A">
        <w:rPr>
          <w:rFonts w:asciiTheme="majorHAnsi" w:hAnsiTheme="majorHAnsi" w:cs="Calibri"/>
          <w:szCs w:val="22"/>
          <w:lang w:val="ro-RO"/>
        </w:rPr>
        <w:t xml:space="preserve"> cu </w:t>
      </w:r>
      <w:r w:rsidR="00333EB7" w:rsidRPr="00BF472A">
        <w:rPr>
          <w:rFonts w:asciiTheme="majorHAnsi" w:hAnsiTheme="majorHAnsi" w:cs="Calibri"/>
          <w:szCs w:val="22"/>
          <w:lang w:val="ro-RO"/>
        </w:rPr>
        <w:t>lipsa de</w:t>
      </w:r>
      <w:r w:rsidRPr="00BF472A">
        <w:rPr>
          <w:rFonts w:asciiTheme="majorHAnsi" w:hAnsiTheme="majorHAnsi" w:cs="Calibri"/>
          <w:szCs w:val="22"/>
          <w:lang w:val="ro-RO"/>
        </w:rPr>
        <w:t xml:space="preserve"> pregătire </w:t>
      </w:r>
      <w:r w:rsidR="005A48CD" w:rsidRPr="00BF472A">
        <w:rPr>
          <w:rFonts w:asciiTheme="majorHAnsi" w:hAnsiTheme="majorHAnsi" w:cs="Calibri"/>
          <w:szCs w:val="22"/>
          <w:lang w:val="ro-RO"/>
        </w:rPr>
        <w:t>și practica asistenților/</w:t>
      </w:r>
      <w:r w:rsidR="00844A24" w:rsidRPr="00BF472A">
        <w:rPr>
          <w:rFonts w:asciiTheme="majorHAnsi" w:hAnsiTheme="majorHAnsi" w:cs="Calibri"/>
          <w:szCs w:val="22"/>
          <w:lang w:val="ro-RO"/>
        </w:rPr>
        <w:t xml:space="preserve">lucrătorilor </w:t>
      </w:r>
      <w:r w:rsidRPr="00BF472A">
        <w:rPr>
          <w:rFonts w:asciiTheme="majorHAnsi" w:hAnsiTheme="majorHAnsi" w:cs="Calibri"/>
          <w:szCs w:val="22"/>
          <w:lang w:val="ro-RO"/>
        </w:rPr>
        <w:t xml:space="preserve">sociali, </w:t>
      </w:r>
      <w:r w:rsidR="008F1121" w:rsidRPr="00BF472A">
        <w:rPr>
          <w:rFonts w:asciiTheme="majorHAnsi" w:hAnsiTheme="majorHAnsi" w:cs="Calibri"/>
          <w:szCs w:val="22"/>
          <w:lang w:val="ro-RO"/>
        </w:rPr>
        <w:t>având în vedere că mulți dintre cei angajați în proiect nu aveau</w:t>
      </w:r>
      <w:r w:rsidRPr="00BF472A">
        <w:rPr>
          <w:rFonts w:asciiTheme="majorHAnsi" w:hAnsiTheme="majorHAnsi" w:cs="Calibri"/>
          <w:szCs w:val="22"/>
          <w:lang w:val="ro-RO"/>
        </w:rPr>
        <w:t xml:space="preserve"> studii</w:t>
      </w:r>
      <w:r w:rsidR="008F1121" w:rsidRPr="00BF472A">
        <w:rPr>
          <w:rFonts w:asciiTheme="majorHAnsi" w:hAnsiTheme="majorHAnsi" w:cs="Calibri"/>
          <w:szCs w:val="22"/>
          <w:lang w:val="ro-RO"/>
        </w:rPr>
        <w:t xml:space="preserve"> în domeniul asistenței sociale. În acest context, s</w:t>
      </w:r>
      <w:r w:rsidR="00333EB7" w:rsidRPr="00BF472A">
        <w:rPr>
          <w:rFonts w:asciiTheme="majorHAnsi" w:hAnsiTheme="majorHAnsi" w:cs="Calibri"/>
          <w:szCs w:val="22"/>
          <w:lang w:val="ro-RO"/>
        </w:rPr>
        <w:t>esiunile de formare organizate î</w:t>
      </w:r>
      <w:r w:rsidRPr="00BF472A">
        <w:rPr>
          <w:rFonts w:asciiTheme="majorHAnsi" w:hAnsiTheme="majorHAnsi" w:cs="Calibri"/>
          <w:szCs w:val="22"/>
          <w:lang w:val="ro-RO"/>
        </w:rPr>
        <w:t xml:space="preserve">n cadrul modelului în 2011 </w:t>
      </w:r>
      <w:r w:rsidR="008F1121" w:rsidRPr="00BF472A">
        <w:rPr>
          <w:rFonts w:asciiTheme="majorHAnsi" w:hAnsiTheme="majorHAnsi" w:cs="Calibri"/>
          <w:szCs w:val="22"/>
          <w:lang w:val="ro-RO"/>
        </w:rPr>
        <w:t>au avut</w:t>
      </w:r>
      <w:r w:rsidR="00333EB7" w:rsidRPr="00BF472A">
        <w:rPr>
          <w:rFonts w:asciiTheme="majorHAnsi" w:hAnsiTheme="majorHAnsi" w:cs="Calibri"/>
          <w:szCs w:val="22"/>
          <w:lang w:val="ro-RO"/>
        </w:rPr>
        <w:t xml:space="preserve"> un efect limitat </w:t>
      </w:r>
      <w:r w:rsidRPr="00BF472A">
        <w:rPr>
          <w:rFonts w:asciiTheme="majorHAnsi" w:hAnsiTheme="majorHAnsi" w:cs="Calibri"/>
          <w:szCs w:val="22"/>
          <w:lang w:val="ro-RO"/>
        </w:rPr>
        <w:t xml:space="preserve">prin raport la complexitatea sarcinilor primite. Ca rezultat, de exemplu, au fost înregistrați copii cu </w:t>
      </w:r>
      <w:r w:rsidRPr="00BF472A">
        <w:rPr>
          <w:rFonts w:asciiTheme="majorHAnsi" w:hAnsiTheme="majorHAnsi" w:cs="Calibri"/>
          <w:szCs w:val="22"/>
          <w:lang w:val="ro-RO"/>
        </w:rPr>
        <w:lastRenderedPageBreak/>
        <w:t xml:space="preserve">vulnerabilități legate de sărăcie și locuire insalubră, fără ca </w:t>
      </w:r>
      <w:r w:rsidR="005A48CD" w:rsidRPr="00BF472A">
        <w:rPr>
          <w:rFonts w:asciiTheme="majorHAnsi" w:hAnsiTheme="majorHAnsi" w:cs="Calibri"/>
          <w:szCs w:val="22"/>
          <w:lang w:val="ro-RO"/>
        </w:rPr>
        <w:t xml:space="preserve">pentru </w:t>
      </w:r>
      <w:r w:rsidRPr="00BF472A">
        <w:rPr>
          <w:rFonts w:asciiTheme="majorHAnsi" w:hAnsiTheme="majorHAnsi" w:cs="Calibri"/>
          <w:szCs w:val="22"/>
          <w:lang w:val="ro-RO"/>
        </w:rPr>
        <w:t>frații și surorile lor, care locuiau în ace</w:t>
      </w:r>
      <w:r w:rsidR="005A48CD" w:rsidRPr="00BF472A">
        <w:rPr>
          <w:rFonts w:asciiTheme="majorHAnsi" w:hAnsiTheme="majorHAnsi" w:cs="Calibri"/>
          <w:szCs w:val="22"/>
          <w:lang w:val="ro-RO"/>
        </w:rPr>
        <w:t>e</w:t>
      </w:r>
      <w:r w:rsidRPr="00BF472A">
        <w:rPr>
          <w:rFonts w:asciiTheme="majorHAnsi" w:hAnsiTheme="majorHAnsi" w:cs="Calibri"/>
          <w:szCs w:val="22"/>
          <w:lang w:val="ro-RO"/>
        </w:rPr>
        <w:t>ași gospodărie, să fie identifica</w:t>
      </w:r>
      <w:r w:rsidR="005A48CD" w:rsidRPr="00BF472A">
        <w:rPr>
          <w:rFonts w:asciiTheme="majorHAnsi" w:hAnsiTheme="majorHAnsi" w:cs="Calibri"/>
          <w:szCs w:val="22"/>
          <w:lang w:val="ro-RO"/>
        </w:rPr>
        <w:t>tă</w:t>
      </w:r>
      <w:r w:rsidRPr="00BF472A">
        <w:rPr>
          <w:rFonts w:asciiTheme="majorHAnsi" w:hAnsiTheme="majorHAnsi" w:cs="Calibri"/>
          <w:szCs w:val="22"/>
          <w:lang w:val="ro-RO"/>
        </w:rPr>
        <w:t xml:space="preserve"> vulnerabilitate</w:t>
      </w:r>
      <w:r w:rsidR="005A48CD" w:rsidRPr="00BF472A">
        <w:rPr>
          <w:rFonts w:asciiTheme="majorHAnsi" w:hAnsiTheme="majorHAnsi" w:cs="Calibri"/>
          <w:szCs w:val="22"/>
          <w:lang w:val="ro-RO"/>
        </w:rPr>
        <w:t>a</w:t>
      </w:r>
      <w:r w:rsidR="00252814" w:rsidRPr="00BF472A">
        <w:rPr>
          <w:rFonts w:asciiTheme="majorHAnsi" w:hAnsiTheme="majorHAnsi" w:cs="Calibri"/>
          <w:szCs w:val="22"/>
          <w:lang w:val="ro-RO"/>
        </w:rPr>
        <w:t>,</w:t>
      </w:r>
      <w:r w:rsidRPr="00BF472A">
        <w:rPr>
          <w:rFonts w:asciiTheme="majorHAnsi" w:hAnsiTheme="majorHAnsi" w:cs="Calibri"/>
          <w:szCs w:val="22"/>
          <w:lang w:val="ro-RO"/>
        </w:rPr>
        <w:t xml:space="preserve"> sau au fost ignorate situații de abuz sau neglijare a copiilor.</w:t>
      </w:r>
      <w:r w:rsidR="00BD7CD8" w:rsidRPr="00BF472A">
        <w:rPr>
          <w:rStyle w:val="FootnoteReference"/>
          <w:rFonts w:asciiTheme="majorHAnsi" w:hAnsiTheme="majorHAnsi" w:cs="Calibri"/>
          <w:color w:val="FF0000"/>
          <w:szCs w:val="22"/>
          <w:lang w:val="ro-RO"/>
        </w:rPr>
        <w:t xml:space="preserve"> </w:t>
      </w:r>
      <w:r w:rsidR="00BD7CD8" w:rsidRPr="00BF472A">
        <w:rPr>
          <w:rStyle w:val="FootnoteReference"/>
          <w:rFonts w:asciiTheme="majorHAnsi" w:hAnsiTheme="majorHAnsi" w:cs="Calibri"/>
          <w:szCs w:val="22"/>
          <w:lang w:val="ro-RO"/>
        </w:rPr>
        <w:footnoteReference w:id="71"/>
      </w:r>
    </w:p>
    <w:p w:rsidR="007F3E07" w:rsidRPr="00BF472A" w:rsidRDefault="007F3E07" w:rsidP="007F3E07">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Urmând recomandările evaluării formative </w:t>
      </w:r>
      <w:r w:rsidR="00395794" w:rsidRPr="00BF472A">
        <w:rPr>
          <w:rFonts w:asciiTheme="majorHAnsi" w:hAnsiTheme="majorHAnsi" w:cs="Calibri"/>
          <w:szCs w:val="22"/>
          <w:lang w:val="ro-RO"/>
        </w:rPr>
        <w:t>di</w:t>
      </w:r>
      <w:r w:rsidRPr="00BF472A">
        <w:rPr>
          <w:rFonts w:asciiTheme="majorHAnsi" w:hAnsiTheme="majorHAnsi" w:cs="Calibri"/>
          <w:szCs w:val="22"/>
          <w:lang w:val="ro-RO"/>
        </w:rPr>
        <w:t>n 2013 care a evidențiat nevoia elaborării și implementării unei metodologii unitare pentru identificarea tuturor vulnerabilităților, pentru toți copiii și toți membrii gospodăriei de către toți lucrătorii comunitari, precum și integrarea acestei metodologii într-o aplicație software online, în 2013 a fost dezvoltată metodologia de lucru Aurora</w:t>
      </w:r>
      <w:r w:rsidRPr="00BF472A">
        <w:rPr>
          <w:rStyle w:val="FootnoteReference"/>
          <w:rFonts w:asciiTheme="majorHAnsi" w:hAnsiTheme="majorHAnsi" w:cs="Calibri"/>
          <w:szCs w:val="22"/>
          <w:lang w:val="ro-RO"/>
        </w:rPr>
        <w:footnoteReference w:id="72"/>
      </w:r>
      <w:r w:rsidRPr="00BF472A">
        <w:rPr>
          <w:rFonts w:asciiTheme="majorHAnsi" w:hAnsiTheme="majorHAnsi" w:cs="Calibri"/>
          <w:szCs w:val="22"/>
          <w:lang w:val="ro-RO"/>
        </w:rPr>
        <w:t xml:space="preserve">, </w:t>
      </w:r>
      <w:r w:rsidR="001811E9" w:rsidRPr="00BF472A">
        <w:rPr>
          <w:rFonts w:asciiTheme="majorHAnsi" w:hAnsiTheme="majorHAnsi" w:cs="Calibri"/>
          <w:szCs w:val="22"/>
          <w:lang w:val="ro-RO"/>
        </w:rPr>
        <w:t xml:space="preserve">care </w:t>
      </w:r>
      <w:r w:rsidRPr="00BF472A">
        <w:rPr>
          <w:rFonts w:asciiTheme="majorHAnsi" w:hAnsiTheme="majorHAnsi" w:cs="Calibri"/>
          <w:szCs w:val="22"/>
          <w:lang w:val="ro-RO"/>
        </w:rPr>
        <w:t xml:space="preserve">a fost </w:t>
      </w:r>
      <w:r w:rsidR="001811E9" w:rsidRPr="00BF472A">
        <w:rPr>
          <w:rFonts w:asciiTheme="majorHAnsi" w:hAnsiTheme="majorHAnsi" w:cs="Calibri"/>
          <w:szCs w:val="22"/>
          <w:lang w:val="ro-RO"/>
        </w:rPr>
        <w:t xml:space="preserve">testată și ulterior </w:t>
      </w:r>
      <w:r w:rsidRPr="00BF472A">
        <w:rPr>
          <w:rFonts w:asciiTheme="majorHAnsi" w:hAnsiTheme="majorHAnsi" w:cs="Calibri"/>
          <w:szCs w:val="22"/>
          <w:lang w:val="ro-RO"/>
        </w:rPr>
        <w:t xml:space="preserve">implementată începând cu 2014. </w:t>
      </w:r>
    </w:p>
    <w:p w:rsidR="00BD7CD8" w:rsidRPr="00BF472A" w:rsidRDefault="00BD7CD8" w:rsidP="00157555">
      <w:pPr>
        <w:spacing w:before="120" w:after="120"/>
        <w:rPr>
          <w:rFonts w:asciiTheme="majorHAnsi" w:hAnsiTheme="majorHAnsi"/>
          <w:b/>
          <w:szCs w:val="22"/>
          <w:lang w:val="ro-RO"/>
        </w:rPr>
      </w:pPr>
      <w:r w:rsidRPr="00BF472A">
        <w:rPr>
          <w:rFonts w:asciiTheme="majorHAnsi" w:hAnsiTheme="majorHAnsi"/>
          <w:b/>
          <w:szCs w:val="22"/>
          <w:lang w:val="ro-RO"/>
        </w:rPr>
        <w:t>Datele din bazele de date utilizate succesiv în implementarea modelului, ca și declarațiile lucrătorilor comunitari</w:t>
      </w:r>
      <w:r w:rsidR="00007553" w:rsidRPr="00BF472A">
        <w:rPr>
          <w:rFonts w:asciiTheme="majorHAnsi" w:hAnsiTheme="majorHAnsi"/>
          <w:b/>
          <w:szCs w:val="22"/>
          <w:lang w:val="ro-RO"/>
        </w:rPr>
        <w:t>,</w:t>
      </w:r>
      <w:r w:rsidRPr="00BF472A">
        <w:rPr>
          <w:rFonts w:asciiTheme="majorHAnsi" w:hAnsiTheme="majorHAnsi"/>
          <w:b/>
          <w:szCs w:val="22"/>
          <w:lang w:val="ro-RO"/>
        </w:rPr>
        <w:t xml:space="preserve"> arată că a crescut numărul de copii care au fost identificați cu vulnerabilități după ce a început utilizarea Aurora, în 2014, chiar dacă </w:t>
      </w:r>
      <w:r w:rsidR="008751F2" w:rsidRPr="00BF472A">
        <w:rPr>
          <w:rFonts w:asciiTheme="majorHAnsi" w:hAnsiTheme="majorHAnsi"/>
          <w:b/>
          <w:szCs w:val="22"/>
          <w:lang w:val="ro-RO"/>
        </w:rPr>
        <w:t>activitatea de identificare de noi c</w:t>
      </w:r>
      <w:r w:rsidR="009A3DF2" w:rsidRPr="00BF472A">
        <w:rPr>
          <w:rFonts w:asciiTheme="majorHAnsi" w:hAnsiTheme="majorHAnsi"/>
          <w:b/>
          <w:szCs w:val="22"/>
          <w:lang w:val="ro-RO"/>
        </w:rPr>
        <w:t>azuri nu a mai fost prioritară. După 2014</w:t>
      </w:r>
      <w:r w:rsidR="00780C4B" w:rsidRPr="00BF472A">
        <w:rPr>
          <w:rFonts w:asciiTheme="majorHAnsi" w:hAnsiTheme="majorHAnsi"/>
          <w:b/>
          <w:szCs w:val="22"/>
          <w:lang w:val="ro-RO"/>
        </w:rPr>
        <w:t>,</w:t>
      </w:r>
      <w:r w:rsidR="009A3DF2" w:rsidRPr="00BF472A">
        <w:rPr>
          <w:rFonts w:asciiTheme="majorHAnsi" w:hAnsiTheme="majorHAnsi"/>
          <w:b/>
          <w:szCs w:val="22"/>
          <w:lang w:val="ro-RO"/>
        </w:rPr>
        <w:t xml:space="preserve"> </w:t>
      </w:r>
      <w:r w:rsidR="008751F2" w:rsidRPr="00BF472A">
        <w:rPr>
          <w:rFonts w:asciiTheme="majorHAnsi" w:hAnsiTheme="majorHAnsi"/>
          <w:b/>
          <w:szCs w:val="22"/>
          <w:lang w:val="ro-RO"/>
        </w:rPr>
        <w:t xml:space="preserve">accentul </w:t>
      </w:r>
      <w:r w:rsidR="009A3DF2" w:rsidRPr="00BF472A">
        <w:rPr>
          <w:rFonts w:asciiTheme="majorHAnsi" w:hAnsiTheme="majorHAnsi"/>
          <w:b/>
          <w:szCs w:val="22"/>
          <w:lang w:val="ro-RO"/>
        </w:rPr>
        <w:t>a fost</w:t>
      </w:r>
      <w:r w:rsidRPr="00BF472A">
        <w:rPr>
          <w:rFonts w:asciiTheme="majorHAnsi" w:hAnsiTheme="majorHAnsi"/>
          <w:b/>
          <w:szCs w:val="22"/>
          <w:lang w:val="ro-RO"/>
        </w:rPr>
        <w:t xml:space="preserve"> pus pe o evaluare corectă și completă a cazurilor deja identificate și pe furnizarea de servicii sociale, conform pachetului minim de servicii de bază generat de Aurora, pentru cazurile identificate și evaluate.</w:t>
      </w:r>
    </w:p>
    <w:p w:rsidR="001811E9" w:rsidRPr="00BF472A" w:rsidRDefault="008751F2" w:rsidP="00415675">
      <w:pPr>
        <w:spacing w:before="120" w:after="120"/>
        <w:rPr>
          <w:rFonts w:asciiTheme="majorHAnsi" w:hAnsiTheme="majorHAnsi"/>
          <w:szCs w:val="22"/>
          <w:lang w:val="ro-RO"/>
        </w:rPr>
      </w:pPr>
      <w:r w:rsidRPr="00BF472A">
        <w:rPr>
          <w:rFonts w:asciiTheme="majorHAnsi" w:hAnsiTheme="majorHAnsi"/>
          <w:szCs w:val="22"/>
          <w:lang w:val="ro-RO"/>
        </w:rPr>
        <w:t>În ceea ce privește identificarea de noi cazuri de copii vulnerabili</w:t>
      </w:r>
      <w:r w:rsidR="006F4D22" w:rsidRPr="00BF472A">
        <w:rPr>
          <w:rFonts w:asciiTheme="majorHAnsi" w:hAnsiTheme="majorHAnsi"/>
          <w:szCs w:val="22"/>
          <w:lang w:val="ro-RO"/>
        </w:rPr>
        <w:t>,</w:t>
      </w:r>
      <w:r w:rsidRPr="00BF472A">
        <w:rPr>
          <w:rFonts w:asciiTheme="majorHAnsi" w:hAnsiTheme="majorHAnsi"/>
          <w:szCs w:val="22"/>
          <w:lang w:val="ro-RO"/>
        </w:rPr>
        <w:t xml:space="preserve"> care nu fuseseră deja înregistrați </w:t>
      </w:r>
      <w:r w:rsidR="004870DF" w:rsidRPr="00BF472A">
        <w:rPr>
          <w:rFonts w:asciiTheme="majorHAnsi" w:hAnsiTheme="majorHAnsi"/>
          <w:szCs w:val="22"/>
          <w:lang w:val="ro-RO"/>
        </w:rPr>
        <w:t>prin</w:t>
      </w:r>
      <w:r w:rsidRPr="00BF472A">
        <w:rPr>
          <w:rFonts w:asciiTheme="majorHAnsi" w:hAnsiTheme="majorHAnsi"/>
          <w:szCs w:val="22"/>
          <w:lang w:val="ro-RO"/>
        </w:rPr>
        <w:t xml:space="preserve"> recensământul din 2011 și fi</w:t>
      </w:r>
      <w:r w:rsidR="00333EB7" w:rsidRPr="00BF472A">
        <w:rPr>
          <w:rFonts w:asciiTheme="majorHAnsi" w:hAnsiTheme="majorHAnsi"/>
          <w:szCs w:val="22"/>
          <w:lang w:val="ro-RO"/>
        </w:rPr>
        <w:t>ș</w:t>
      </w:r>
      <w:r w:rsidRPr="00BF472A">
        <w:rPr>
          <w:rFonts w:asciiTheme="majorHAnsi" w:hAnsiTheme="majorHAnsi"/>
          <w:szCs w:val="22"/>
          <w:lang w:val="ro-RO"/>
        </w:rPr>
        <w:t>e</w:t>
      </w:r>
      <w:r w:rsidR="00333EB7" w:rsidRPr="00BF472A">
        <w:rPr>
          <w:rFonts w:asciiTheme="majorHAnsi" w:hAnsiTheme="majorHAnsi"/>
          <w:szCs w:val="22"/>
          <w:lang w:val="ro-RO"/>
        </w:rPr>
        <w:t>l</w:t>
      </w:r>
      <w:r w:rsidR="002D7B27" w:rsidRPr="00BF472A">
        <w:rPr>
          <w:rFonts w:asciiTheme="majorHAnsi" w:hAnsiTheme="majorHAnsi"/>
          <w:szCs w:val="22"/>
          <w:lang w:val="ro-RO"/>
        </w:rPr>
        <w:t>e</w:t>
      </w:r>
      <w:r w:rsidRPr="00BF472A">
        <w:rPr>
          <w:rFonts w:asciiTheme="majorHAnsi" w:hAnsiTheme="majorHAnsi"/>
          <w:szCs w:val="22"/>
          <w:lang w:val="ro-RO"/>
        </w:rPr>
        <w:t xml:space="preserve"> comunităților în 2012, interviurile arată că nu </w:t>
      </w:r>
      <w:r w:rsidR="0078687B" w:rsidRPr="00BF472A">
        <w:rPr>
          <w:rFonts w:asciiTheme="majorHAnsi" w:hAnsiTheme="majorHAnsi"/>
          <w:szCs w:val="22"/>
          <w:lang w:val="ro-RO"/>
        </w:rPr>
        <w:t xml:space="preserve">a existat </w:t>
      </w:r>
      <w:r w:rsidRPr="00BF472A">
        <w:rPr>
          <w:rFonts w:asciiTheme="majorHAnsi" w:hAnsiTheme="majorHAnsi"/>
          <w:szCs w:val="22"/>
          <w:lang w:val="ro-RO"/>
        </w:rPr>
        <w:t xml:space="preserve">o strategie unitară utilizată de lucrătorii comunitari pentru identificarea de noi cazuri de copii ‘invizibili’. </w:t>
      </w:r>
      <w:r w:rsidR="00D30DBF" w:rsidRPr="00BF472A">
        <w:rPr>
          <w:rFonts w:asciiTheme="majorHAnsi" w:hAnsiTheme="majorHAnsi"/>
          <w:szCs w:val="22"/>
          <w:lang w:val="ro-RO"/>
        </w:rPr>
        <w:t>I</w:t>
      </w:r>
      <w:r w:rsidR="00415675" w:rsidRPr="00BF472A">
        <w:rPr>
          <w:rFonts w:asciiTheme="majorHAnsi" w:hAnsiTheme="majorHAnsi"/>
          <w:szCs w:val="22"/>
          <w:lang w:val="ro-RO"/>
        </w:rPr>
        <w:t>nițial</w:t>
      </w:r>
      <w:r w:rsidR="004870DF" w:rsidRPr="00BF472A">
        <w:rPr>
          <w:rFonts w:asciiTheme="majorHAnsi" w:hAnsiTheme="majorHAnsi"/>
          <w:szCs w:val="22"/>
          <w:lang w:val="ro-RO"/>
        </w:rPr>
        <w:t>,</w:t>
      </w:r>
      <w:r w:rsidR="00415675" w:rsidRPr="00BF472A">
        <w:rPr>
          <w:rFonts w:asciiTheme="majorHAnsi" w:hAnsiTheme="majorHAnsi"/>
          <w:szCs w:val="22"/>
          <w:lang w:val="ro-RO"/>
        </w:rPr>
        <w:t xml:space="preserve"> baza de date </w:t>
      </w:r>
      <w:r w:rsidRPr="00BF472A">
        <w:rPr>
          <w:rFonts w:asciiTheme="majorHAnsi" w:hAnsiTheme="majorHAnsi"/>
          <w:szCs w:val="22"/>
          <w:lang w:val="ro-RO"/>
        </w:rPr>
        <w:t xml:space="preserve">Aurora </w:t>
      </w:r>
      <w:r w:rsidR="00415675" w:rsidRPr="00BF472A">
        <w:rPr>
          <w:rFonts w:asciiTheme="majorHAnsi" w:hAnsiTheme="majorHAnsi"/>
          <w:szCs w:val="22"/>
          <w:lang w:val="ro-RO"/>
        </w:rPr>
        <w:t xml:space="preserve">a fost populată cu toate cazurile active pe care profesioniștii de la nivel local le aveau în evidență, iar identificarea a presupus culegerea datelor pentru acești copii și familiile lor. </w:t>
      </w:r>
      <w:r w:rsidR="00D30DBF" w:rsidRPr="00BF472A">
        <w:rPr>
          <w:rFonts w:asciiTheme="majorHAnsi" w:hAnsiTheme="majorHAnsi"/>
          <w:szCs w:val="22"/>
          <w:lang w:val="ro-RO"/>
        </w:rPr>
        <w:t>Pe de altă parte, d</w:t>
      </w:r>
      <w:r w:rsidR="00415675" w:rsidRPr="00BF472A">
        <w:rPr>
          <w:rFonts w:asciiTheme="majorHAnsi" w:hAnsiTheme="majorHAnsi"/>
          <w:szCs w:val="22"/>
          <w:lang w:val="ro-RO"/>
        </w:rPr>
        <w:t>eși identificarea sistematică de cazuri noi a fost recom</w:t>
      </w:r>
      <w:r w:rsidR="004870DF" w:rsidRPr="00BF472A">
        <w:rPr>
          <w:rFonts w:asciiTheme="majorHAnsi" w:hAnsiTheme="majorHAnsi"/>
          <w:szCs w:val="22"/>
          <w:lang w:val="ro-RO"/>
        </w:rPr>
        <w:t>a</w:t>
      </w:r>
      <w:r w:rsidR="00415675" w:rsidRPr="00BF472A">
        <w:rPr>
          <w:rFonts w:asciiTheme="majorHAnsi" w:hAnsiTheme="majorHAnsi"/>
          <w:szCs w:val="22"/>
          <w:lang w:val="ro-RO"/>
        </w:rPr>
        <w:t>ndată și în anumite situații a fost obligatorie (</w:t>
      </w:r>
      <w:r w:rsidR="002D7B27" w:rsidRPr="00BF472A">
        <w:rPr>
          <w:rFonts w:asciiTheme="majorHAnsi" w:hAnsiTheme="majorHAnsi"/>
          <w:szCs w:val="22"/>
          <w:lang w:val="ro-RO"/>
        </w:rPr>
        <w:t>în speță,</w:t>
      </w:r>
      <w:r w:rsidR="00415675" w:rsidRPr="00BF472A">
        <w:rPr>
          <w:rFonts w:asciiTheme="majorHAnsi" w:hAnsiTheme="majorHAnsi"/>
          <w:szCs w:val="22"/>
          <w:lang w:val="ro-RO"/>
        </w:rPr>
        <w:t xml:space="preserve"> asistenții medicali comunitari trebuiau să identifice sistematic nou-născuții și femeile însărcinate), aceasta nu a fost o practică unitară. În plus, </w:t>
      </w:r>
      <w:r w:rsidRPr="00BF472A">
        <w:rPr>
          <w:rFonts w:asciiTheme="majorHAnsi" w:hAnsiTheme="majorHAnsi"/>
          <w:szCs w:val="22"/>
          <w:lang w:val="ro-RO"/>
        </w:rPr>
        <w:t>i</w:t>
      </w:r>
      <w:r w:rsidR="009A3DF2" w:rsidRPr="00BF472A">
        <w:rPr>
          <w:rFonts w:asciiTheme="majorHAnsi" w:hAnsiTheme="majorHAnsi"/>
          <w:szCs w:val="22"/>
          <w:lang w:val="ro-RO"/>
        </w:rPr>
        <w:t>dent</w:t>
      </w:r>
      <w:r w:rsidRPr="00BF472A">
        <w:rPr>
          <w:rFonts w:asciiTheme="majorHAnsi" w:hAnsiTheme="majorHAnsi"/>
          <w:szCs w:val="22"/>
          <w:lang w:val="ro-RO"/>
        </w:rPr>
        <w:t>i</w:t>
      </w:r>
      <w:r w:rsidR="009A3DF2" w:rsidRPr="00BF472A">
        <w:rPr>
          <w:rFonts w:asciiTheme="majorHAnsi" w:hAnsiTheme="majorHAnsi"/>
          <w:szCs w:val="22"/>
          <w:lang w:val="ro-RO"/>
        </w:rPr>
        <w:t>ficarea</w:t>
      </w:r>
      <w:r w:rsidRPr="00BF472A">
        <w:rPr>
          <w:rFonts w:asciiTheme="majorHAnsi" w:hAnsiTheme="majorHAnsi"/>
          <w:szCs w:val="22"/>
          <w:lang w:val="ro-RO"/>
        </w:rPr>
        <w:t xml:space="preserve"> </w:t>
      </w:r>
      <w:r w:rsidR="00415675" w:rsidRPr="00BF472A">
        <w:rPr>
          <w:rFonts w:asciiTheme="majorHAnsi" w:hAnsiTheme="majorHAnsi"/>
          <w:szCs w:val="22"/>
          <w:lang w:val="ro-RO"/>
        </w:rPr>
        <w:t>de noi cazuri</w:t>
      </w:r>
      <w:r w:rsidRPr="00BF472A">
        <w:rPr>
          <w:rFonts w:asciiTheme="majorHAnsi" w:hAnsiTheme="majorHAnsi"/>
          <w:szCs w:val="22"/>
          <w:lang w:val="ro-RO"/>
        </w:rPr>
        <w:t xml:space="preserve"> se bazează în foarte mare măsură pe cât de bine cunoaște </w:t>
      </w:r>
      <w:r w:rsidR="008F1121" w:rsidRPr="00BF472A">
        <w:rPr>
          <w:rFonts w:asciiTheme="majorHAnsi" w:hAnsiTheme="majorHAnsi"/>
          <w:szCs w:val="22"/>
          <w:lang w:val="ro-RO"/>
        </w:rPr>
        <w:t>asistentul</w:t>
      </w:r>
      <w:r w:rsidRPr="00BF472A">
        <w:rPr>
          <w:rFonts w:asciiTheme="majorHAnsi" w:hAnsiTheme="majorHAnsi"/>
          <w:szCs w:val="22"/>
          <w:lang w:val="ro-RO"/>
        </w:rPr>
        <w:t xml:space="preserve"> </w:t>
      </w:r>
      <w:r w:rsidR="009A3DF2" w:rsidRPr="00BF472A">
        <w:rPr>
          <w:rFonts w:asciiTheme="majorHAnsi" w:hAnsiTheme="majorHAnsi"/>
          <w:szCs w:val="22"/>
          <w:lang w:val="ro-RO"/>
        </w:rPr>
        <w:t>social</w:t>
      </w:r>
      <w:r w:rsidRPr="00BF472A">
        <w:rPr>
          <w:rFonts w:asciiTheme="majorHAnsi" w:hAnsiTheme="majorHAnsi"/>
          <w:szCs w:val="22"/>
          <w:lang w:val="ro-RO"/>
        </w:rPr>
        <w:t xml:space="preserve"> comunitatea, pe relația lui cu celelalte autorități și servicii locale, pe determinarea lui și pe semnal</w:t>
      </w:r>
      <w:r w:rsidR="004870DF" w:rsidRPr="00BF472A">
        <w:rPr>
          <w:rFonts w:asciiTheme="majorHAnsi" w:hAnsiTheme="majorHAnsi"/>
          <w:szCs w:val="22"/>
          <w:lang w:val="ro-RO"/>
        </w:rPr>
        <w:t>ările</w:t>
      </w:r>
      <w:r w:rsidRPr="00BF472A">
        <w:rPr>
          <w:rFonts w:asciiTheme="majorHAnsi" w:hAnsiTheme="majorHAnsi"/>
          <w:szCs w:val="22"/>
          <w:lang w:val="ro-RO"/>
        </w:rPr>
        <w:t xml:space="preserve"> și sesiz</w:t>
      </w:r>
      <w:r w:rsidR="004870DF" w:rsidRPr="00BF472A">
        <w:rPr>
          <w:rFonts w:asciiTheme="majorHAnsi" w:hAnsiTheme="majorHAnsi"/>
          <w:szCs w:val="22"/>
          <w:lang w:val="ro-RO"/>
        </w:rPr>
        <w:t>ările</w:t>
      </w:r>
      <w:r w:rsidRPr="00BF472A">
        <w:rPr>
          <w:rFonts w:asciiTheme="majorHAnsi" w:hAnsiTheme="majorHAnsi"/>
          <w:szCs w:val="22"/>
          <w:lang w:val="ro-RO"/>
        </w:rPr>
        <w:t xml:space="preserve"> </w:t>
      </w:r>
      <w:r w:rsidR="004870DF" w:rsidRPr="00BF472A">
        <w:rPr>
          <w:rFonts w:asciiTheme="majorHAnsi" w:hAnsiTheme="majorHAnsi"/>
          <w:szCs w:val="22"/>
          <w:lang w:val="ro-RO"/>
        </w:rPr>
        <w:t>transmise către</w:t>
      </w:r>
      <w:r w:rsidRPr="00BF472A">
        <w:rPr>
          <w:rFonts w:asciiTheme="majorHAnsi" w:hAnsiTheme="majorHAnsi"/>
          <w:szCs w:val="22"/>
          <w:lang w:val="ro-RO"/>
        </w:rPr>
        <w:t xml:space="preserve"> SPAS de către alte persoane</w:t>
      </w:r>
      <w:r w:rsidR="004870DF" w:rsidRPr="00BF472A">
        <w:rPr>
          <w:rFonts w:asciiTheme="majorHAnsi" w:hAnsiTheme="majorHAnsi"/>
          <w:szCs w:val="22"/>
          <w:lang w:val="ro-RO"/>
        </w:rPr>
        <w:t xml:space="preserve"> sau instituții</w:t>
      </w:r>
      <w:r w:rsidRPr="00BF472A">
        <w:rPr>
          <w:rFonts w:asciiTheme="majorHAnsi" w:hAnsiTheme="majorHAnsi"/>
          <w:szCs w:val="22"/>
          <w:lang w:val="ro-RO"/>
        </w:rPr>
        <w:t>.</w:t>
      </w:r>
    </w:p>
    <w:p w:rsidR="008751F2" w:rsidRPr="00BF472A" w:rsidRDefault="008751F2" w:rsidP="00415675">
      <w:pPr>
        <w:spacing w:before="120" w:after="120"/>
        <w:rPr>
          <w:rFonts w:asciiTheme="majorHAnsi" w:hAnsiTheme="majorHAnsi"/>
          <w:szCs w:val="22"/>
          <w:lang w:val="ro-RO"/>
        </w:rPr>
      </w:pPr>
      <w:r w:rsidRPr="00BF472A">
        <w:rPr>
          <w:rFonts w:asciiTheme="majorHAnsi" w:hAnsiTheme="majorHAnsi"/>
          <w:szCs w:val="22"/>
          <w:lang w:val="ro-RO"/>
        </w:rPr>
        <w:t>Așa cum arată interviurile</w:t>
      </w:r>
      <w:r w:rsidR="002D7B27" w:rsidRPr="00BF472A">
        <w:rPr>
          <w:rFonts w:asciiTheme="majorHAnsi" w:hAnsiTheme="majorHAnsi"/>
          <w:szCs w:val="22"/>
          <w:lang w:val="ro-RO"/>
        </w:rPr>
        <w:t>,</w:t>
      </w:r>
      <w:r w:rsidRPr="00BF472A">
        <w:rPr>
          <w:rFonts w:asciiTheme="majorHAnsi" w:hAnsiTheme="majorHAnsi"/>
          <w:szCs w:val="22"/>
          <w:lang w:val="ro-RO"/>
        </w:rPr>
        <w:t xml:space="preserve"> </w:t>
      </w:r>
      <w:r w:rsidRPr="00BF472A">
        <w:rPr>
          <w:rFonts w:asciiTheme="majorHAnsi" w:hAnsiTheme="majorHAnsi"/>
          <w:i/>
          <w:szCs w:val="22"/>
          <w:lang w:val="ro-RO"/>
        </w:rPr>
        <w:t xml:space="preserve">„pentru identificare se ia în </w:t>
      </w:r>
      <w:r w:rsidR="004870DF" w:rsidRPr="00BF472A">
        <w:rPr>
          <w:rFonts w:asciiTheme="majorHAnsi" w:hAnsiTheme="majorHAnsi"/>
          <w:i/>
          <w:szCs w:val="22"/>
          <w:lang w:val="ro-RO"/>
        </w:rPr>
        <w:t xml:space="preserve">seamă </w:t>
      </w:r>
      <w:r w:rsidRPr="00BF472A">
        <w:rPr>
          <w:rFonts w:asciiTheme="majorHAnsi" w:hAnsiTheme="majorHAnsi"/>
          <w:i/>
          <w:szCs w:val="22"/>
          <w:lang w:val="ro-RO"/>
        </w:rPr>
        <w:t>orice informație</w:t>
      </w:r>
      <w:r w:rsidR="002D7B27" w:rsidRPr="00BF472A">
        <w:rPr>
          <w:rFonts w:asciiTheme="majorHAnsi" w:hAnsiTheme="majorHAnsi"/>
          <w:i/>
          <w:szCs w:val="22"/>
          <w:lang w:val="ro-RO"/>
        </w:rPr>
        <w:t xml:space="preserve"> –</w:t>
      </w:r>
      <w:r w:rsidRPr="00BF472A">
        <w:rPr>
          <w:rFonts w:asciiTheme="majorHAnsi" w:hAnsiTheme="majorHAnsi"/>
          <w:i/>
          <w:szCs w:val="22"/>
          <w:lang w:val="ro-RO"/>
        </w:rPr>
        <w:t xml:space="preserve"> bârfa, sesizare scrisă </w:t>
      </w:r>
      <w:r w:rsidR="002D7B27" w:rsidRPr="00BF472A">
        <w:rPr>
          <w:rFonts w:asciiTheme="majorHAnsi" w:hAnsiTheme="majorHAnsi"/>
          <w:i/>
          <w:szCs w:val="22"/>
          <w:lang w:val="ro-RO"/>
        </w:rPr>
        <w:t xml:space="preserve">– </w:t>
      </w:r>
      <w:r w:rsidRPr="00BF472A">
        <w:rPr>
          <w:rFonts w:asciiTheme="majorHAnsi" w:hAnsiTheme="majorHAnsi"/>
          <w:i/>
          <w:szCs w:val="22"/>
          <w:lang w:val="ro-RO"/>
        </w:rPr>
        <w:t>și</w:t>
      </w:r>
      <w:r w:rsidR="002D7B27" w:rsidRPr="00BF472A">
        <w:rPr>
          <w:rFonts w:asciiTheme="majorHAnsi" w:hAnsiTheme="majorHAnsi"/>
          <w:i/>
          <w:szCs w:val="22"/>
          <w:lang w:val="ro-RO"/>
        </w:rPr>
        <w:t xml:space="preserve"> </w:t>
      </w:r>
      <w:r w:rsidRPr="00BF472A">
        <w:rPr>
          <w:rFonts w:asciiTheme="majorHAnsi" w:hAnsiTheme="majorHAnsi"/>
          <w:i/>
          <w:szCs w:val="22"/>
          <w:lang w:val="ro-RO"/>
        </w:rPr>
        <w:t>se merge la fața locului”</w:t>
      </w:r>
      <w:r w:rsidR="002D7B27" w:rsidRPr="00BF472A">
        <w:rPr>
          <w:rFonts w:asciiTheme="majorHAnsi" w:hAnsiTheme="majorHAnsi"/>
          <w:szCs w:val="22"/>
          <w:lang w:val="ro-RO"/>
        </w:rPr>
        <w:t xml:space="preserve">, dar </w:t>
      </w:r>
      <w:r w:rsidRPr="00BF472A">
        <w:rPr>
          <w:rFonts w:asciiTheme="majorHAnsi" w:hAnsiTheme="majorHAnsi"/>
          <w:szCs w:val="22"/>
          <w:lang w:val="ro-RO"/>
        </w:rPr>
        <w:t xml:space="preserve">nu </w:t>
      </w:r>
      <w:r w:rsidR="002D7B27" w:rsidRPr="00BF472A">
        <w:rPr>
          <w:rFonts w:asciiTheme="majorHAnsi" w:hAnsiTheme="majorHAnsi"/>
          <w:szCs w:val="22"/>
          <w:lang w:val="ro-RO"/>
        </w:rPr>
        <w:t>este întotdeauna suficient</w:t>
      </w:r>
      <w:r w:rsidRPr="00BF472A">
        <w:rPr>
          <w:rFonts w:asciiTheme="majorHAnsi" w:hAnsiTheme="majorHAnsi"/>
          <w:szCs w:val="22"/>
          <w:lang w:val="ro-RO"/>
        </w:rPr>
        <w:t xml:space="preserve"> pentru a asigura identificarea tuturor cazurilor de copii vulnerabili.</w:t>
      </w:r>
      <w:r w:rsidR="009A3DF2" w:rsidRPr="00BF472A">
        <w:rPr>
          <w:rFonts w:asciiTheme="majorHAnsi" w:hAnsiTheme="majorHAnsi"/>
          <w:szCs w:val="22"/>
          <w:lang w:val="ro-RO"/>
        </w:rPr>
        <w:t xml:space="preserve"> Ulterior identificării</w:t>
      </w:r>
      <w:r w:rsidR="00415675" w:rsidRPr="00BF472A">
        <w:rPr>
          <w:rFonts w:asciiTheme="majorHAnsi" w:hAnsiTheme="majorHAnsi"/>
          <w:szCs w:val="22"/>
          <w:lang w:val="ro-RO"/>
        </w:rPr>
        <w:t>,</w:t>
      </w:r>
      <w:r w:rsidR="009A3DF2" w:rsidRPr="00BF472A">
        <w:rPr>
          <w:rFonts w:asciiTheme="majorHAnsi" w:hAnsiTheme="majorHAnsi"/>
          <w:szCs w:val="22"/>
          <w:lang w:val="ro-RO"/>
        </w:rPr>
        <w:t xml:space="preserve"> metodologia de acordare a serviciilor este mult mai clară, în special </w:t>
      </w:r>
      <w:r w:rsidR="002D7B27" w:rsidRPr="00BF472A">
        <w:rPr>
          <w:rFonts w:asciiTheme="majorHAnsi" w:hAnsiTheme="majorHAnsi"/>
          <w:szCs w:val="22"/>
          <w:lang w:val="ro-RO"/>
        </w:rPr>
        <w:t>în urma</w:t>
      </w:r>
      <w:r w:rsidR="001811E9" w:rsidRPr="00BF472A">
        <w:rPr>
          <w:rFonts w:asciiTheme="majorHAnsi" w:hAnsiTheme="majorHAnsi"/>
          <w:szCs w:val="22"/>
          <w:lang w:val="ro-RO"/>
        </w:rPr>
        <w:t xml:space="preserve"> introducer</w:t>
      </w:r>
      <w:r w:rsidR="002D7B27" w:rsidRPr="00BF472A">
        <w:rPr>
          <w:rFonts w:asciiTheme="majorHAnsi" w:hAnsiTheme="majorHAnsi"/>
          <w:szCs w:val="22"/>
          <w:lang w:val="ro-RO"/>
        </w:rPr>
        <w:t>ii</w:t>
      </w:r>
      <w:r w:rsidR="001811E9" w:rsidRPr="00BF472A">
        <w:rPr>
          <w:rFonts w:asciiTheme="majorHAnsi" w:hAnsiTheme="majorHAnsi"/>
          <w:szCs w:val="22"/>
          <w:lang w:val="ro-RO"/>
        </w:rPr>
        <w:t xml:space="preserve"> </w:t>
      </w:r>
      <w:r w:rsidR="009A3DF2" w:rsidRPr="00BF472A">
        <w:rPr>
          <w:rFonts w:asciiTheme="majorHAnsi" w:hAnsiTheme="majorHAnsi"/>
          <w:szCs w:val="22"/>
          <w:lang w:val="ro-RO"/>
        </w:rPr>
        <w:t>Aurora</w:t>
      </w:r>
      <w:r w:rsidR="004870DF" w:rsidRPr="00BF472A">
        <w:rPr>
          <w:rFonts w:asciiTheme="majorHAnsi" w:hAnsiTheme="majorHAnsi"/>
          <w:szCs w:val="22"/>
          <w:lang w:val="ro-RO"/>
        </w:rPr>
        <w:t>.</w:t>
      </w:r>
      <w:r w:rsidR="001811E9" w:rsidRPr="00BF472A">
        <w:rPr>
          <w:rFonts w:asciiTheme="majorHAnsi" w:hAnsiTheme="majorHAnsi"/>
          <w:szCs w:val="22"/>
          <w:lang w:val="ro-RO"/>
        </w:rPr>
        <w:t xml:space="preserve"> </w:t>
      </w:r>
      <w:r w:rsidR="004870DF" w:rsidRPr="00BF472A">
        <w:rPr>
          <w:rFonts w:asciiTheme="majorHAnsi" w:hAnsiTheme="majorHAnsi"/>
          <w:szCs w:val="22"/>
          <w:lang w:val="ro-RO"/>
        </w:rPr>
        <w:t>Prin</w:t>
      </w:r>
      <w:r w:rsidR="00415675" w:rsidRPr="00BF472A">
        <w:rPr>
          <w:rFonts w:asciiTheme="majorHAnsi" w:hAnsiTheme="majorHAnsi"/>
          <w:szCs w:val="22"/>
          <w:lang w:val="ro-RO"/>
        </w:rPr>
        <w:t xml:space="preserve"> gener</w:t>
      </w:r>
      <w:r w:rsidR="004870DF" w:rsidRPr="00BF472A">
        <w:rPr>
          <w:rFonts w:asciiTheme="majorHAnsi" w:hAnsiTheme="majorHAnsi"/>
          <w:szCs w:val="22"/>
          <w:lang w:val="ro-RO"/>
        </w:rPr>
        <w:t>area</w:t>
      </w:r>
      <w:r w:rsidR="00415675" w:rsidRPr="00BF472A">
        <w:rPr>
          <w:rFonts w:asciiTheme="majorHAnsi" w:hAnsiTheme="majorHAnsi"/>
          <w:szCs w:val="22"/>
          <w:lang w:val="ro-RO"/>
        </w:rPr>
        <w:t xml:space="preserve"> un</w:t>
      </w:r>
      <w:r w:rsidR="004870DF" w:rsidRPr="00BF472A">
        <w:rPr>
          <w:rFonts w:asciiTheme="majorHAnsi" w:hAnsiTheme="majorHAnsi"/>
          <w:szCs w:val="22"/>
          <w:lang w:val="ro-RO"/>
        </w:rPr>
        <w:t>ui</w:t>
      </w:r>
      <w:r w:rsidR="00415675" w:rsidRPr="00BF472A">
        <w:rPr>
          <w:rFonts w:asciiTheme="majorHAnsi" w:hAnsiTheme="majorHAnsi"/>
          <w:szCs w:val="22"/>
          <w:lang w:val="ro-RO"/>
        </w:rPr>
        <w:t xml:space="preserve"> pachet de servicii</w:t>
      </w:r>
      <w:r w:rsidR="004870DF" w:rsidRPr="00BF472A">
        <w:rPr>
          <w:rFonts w:asciiTheme="majorHAnsi" w:hAnsiTheme="majorHAnsi"/>
          <w:szCs w:val="22"/>
          <w:lang w:val="ro-RO"/>
        </w:rPr>
        <w:t>, Aurora</w:t>
      </w:r>
      <w:r w:rsidR="00415675" w:rsidRPr="00BF472A">
        <w:rPr>
          <w:rFonts w:asciiTheme="majorHAnsi" w:hAnsiTheme="majorHAnsi"/>
          <w:szCs w:val="22"/>
          <w:lang w:val="ro-RO"/>
        </w:rPr>
        <w:t xml:space="preserve"> </w:t>
      </w:r>
      <w:r w:rsidR="004870DF" w:rsidRPr="00BF472A">
        <w:rPr>
          <w:rFonts w:asciiTheme="majorHAnsi" w:hAnsiTheme="majorHAnsi"/>
          <w:szCs w:val="22"/>
          <w:lang w:val="ro-RO"/>
        </w:rPr>
        <w:t>îi ajută pe</w:t>
      </w:r>
      <w:r w:rsidR="00415675" w:rsidRPr="00BF472A">
        <w:rPr>
          <w:rFonts w:asciiTheme="majorHAnsi" w:hAnsiTheme="majorHAnsi"/>
          <w:szCs w:val="22"/>
          <w:lang w:val="ro-RO"/>
        </w:rPr>
        <w:t xml:space="preserve"> lucrătorii comunitari să facă un management de caz sistematic pentru toate serviciile: evaluare, monitorizare, informare, consiliere, </w:t>
      </w:r>
      <w:r w:rsidR="004870DF" w:rsidRPr="00BF472A">
        <w:rPr>
          <w:rFonts w:asciiTheme="majorHAnsi" w:hAnsiTheme="majorHAnsi"/>
          <w:szCs w:val="22"/>
          <w:lang w:val="ro-RO"/>
        </w:rPr>
        <w:t xml:space="preserve">acompaniere și </w:t>
      </w:r>
      <w:r w:rsidR="00415675" w:rsidRPr="00BF472A">
        <w:rPr>
          <w:rFonts w:asciiTheme="majorHAnsi" w:hAnsiTheme="majorHAnsi"/>
          <w:szCs w:val="22"/>
          <w:lang w:val="ro-RO"/>
        </w:rPr>
        <w:t>sprijin, referire.</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b/>
          <w:szCs w:val="22"/>
          <w:lang w:val="ro-RO"/>
        </w:rPr>
        <w:t>Analiza comparativă a bazelor de date arată că niciun model de culegere și înregistrate a datelor nu este în sine perfect</w:t>
      </w:r>
      <w:r w:rsidR="00BD7CD8" w:rsidRPr="00BF472A">
        <w:rPr>
          <w:rStyle w:val="FootnoteReference"/>
          <w:rFonts w:asciiTheme="majorHAnsi" w:hAnsiTheme="majorHAnsi" w:cs="Calibri"/>
          <w:b/>
          <w:szCs w:val="22"/>
          <w:lang w:val="ro-RO"/>
        </w:rPr>
        <w:footnoteReference w:id="73"/>
      </w:r>
      <w:r w:rsidRPr="00BF472A">
        <w:rPr>
          <w:rFonts w:asciiTheme="majorHAnsi" w:hAnsiTheme="majorHAnsi" w:cs="Calibri"/>
          <w:b/>
          <w:szCs w:val="22"/>
          <w:lang w:val="ro-RO"/>
        </w:rPr>
        <w:t xml:space="preserve"> și că</w:t>
      </w:r>
      <w:r w:rsidR="002D7B27" w:rsidRPr="00BF472A">
        <w:rPr>
          <w:rFonts w:asciiTheme="majorHAnsi" w:hAnsiTheme="majorHAnsi" w:cs="Calibri"/>
          <w:b/>
          <w:szCs w:val="22"/>
          <w:lang w:val="ro-RO"/>
        </w:rPr>
        <w:t>,</w:t>
      </w:r>
      <w:r w:rsidRPr="00BF472A">
        <w:rPr>
          <w:rFonts w:asciiTheme="majorHAnsi" w:hAnsiTheme="majorHAnsi" w:cs="Calibri"/>
          <w:b/>
          <w:szCs w:val="22"/>
          <w:lang w:val="ro-RO"/>
        </w:rPr>
        <w:t xml:space="preserve"> în funcție de modelul aplicat</w:t>
      </w:r>
      <w:r w:rsidR="002D7B27" w:rsidRPr="00BF472A">
        <w:rPr>
          <w:rFonts w:asciiTheme="majorHAnsi" w:hAnsiTheme="majorHAnsi" w:cs="Calibri"/>
          <w:b/>
          <w:szCs w:val="22"/>
          <w:lang w:val="ro-RO"/>
        </w:rPr>
        <w:t>,</w:t>
      </w:r>
      <w:r w:rsidRPr="00BF472A">
        <w:rPr>
          <w:rFonts w:asciiTheme="majorHAnsi" w:hAnsiTheme="majorHAnsi" w:cs="Calibri"/>
          <w:b/>
          <w:szCs w:val="22"/>
          <w:lang w:val="ro-RO"/>
        </w:rPr>
        <w:t xml:space="preserve"> rezultatele pot varia. În acest context, modul în care aplicația și baza de date Aurora a fost dezvoltată duce la creșterea gradului de încredere în rezultatele sale față de alte instrumente de evaluare a vulnerabilităților folosite în cadrul modelului</w:t>
      </w:r>
      <w:r w:rsidRPr="00BF472A">
        <w:rPr>
          <w:rFonts w:asciiTheme="majorHAnsi" w:hAnsiTheme="majorHAnsi" w:cs="Calibri"/>
          <w:szCs w:val="22"/>
          <w:lang w:val="ro-RO"/>
        </w:rPr>
        <w:t>, deoarece:</w:t>
      </w:r>
    </w:p>
    <w:p w:rsidR="00157555" w:rsidRPr="00BF472A" w:rsidRDefault="00157555" w:rsidP="00535C9C">
      <w:pPr>
        <w:pStyle w:val="ListParagraph"/>
        <w:numPr>
          <w:ilvl w:val="0"/>
          <w:numId w:val="36"/>
        </w:numPr>
        <w:spacing w:before="120" w:after="120"/>
        <w:rPr>
          <w:rFonts w:asciiTheme="majorHAnsi" w:hAnsiTheme="majorHAnsi" w:cs="Calibri"/>
          <w:szCs w:val="22"/>
          <w:lang w:val="ro-RO"/>
        </w:rPr>
      </w:pPr>
      <w:r w:rsidRPr="00BF472A">
        <w:rPr>
          <w:rFonts w:asciiTheme="majorHAnsi" w:hAnsiTheme="majorHAnsi" w:cs="Calibri"/>
          <w:szCs w:val="22"/>
          <w:lang w:val="ro-RO"/>
        </w:rPr>
        <w:t>Aurora se bazează pe un număr mare de întrebări, inclusiv</w:t>
      </w:r>
      <w:r w:rsidR="004870DF" w:rsidRPr="00BF472A">
        <w:rPr>
          <w:rFonts w:asciiTheme="majorHAnsi" w:hAnsiTheme="majorHAnsi" w:cs="Calibri"/>
          <w:szCs w:val="22"/>
          <w:lang w:val="ro-RO"/>
        </w:rPr>
        <w:t xml:space="preserve"> filtre și</w:t>
      </w:r>
      <w:r w:rsidRPr="00BF472A">
        <w:rPr>
          <w:rFonts w:asciiTheme="majorHAnsi" w:hAnsiTheme="majorHAnsi" w:cs="Calibri"/>
          <w:szCs w:val="22"/>
          <w:lang w:val="ro-RO"/>
        </w:rPr>
        <w:t xml:space="preserve"> întrebări de control</w:t>
      </w:r>
      <w:r w:rsidR="002D7B27" w:rsidRPr="00BF472A">
        <w:rPr>
          <w:rFonts w:asciiTheme="majorHAnsi" w:hAnsiTheme="majorHAnsi" w:cs="Calibri"/>
          <w:szCs w:val="22"/>
          <w:lang w:val="ro-RO"/>
        </w:rPr>
        <w:t>,</w:t>
      </w:r>
      <w:r w:rsidRPr="00BF472A">
        <w:rPr>
          <w:rFonts w:asciiTheme="majorHAnsi" w:hAnsiTheme="majorHAnsi" w:cs="Calibri"/>
          <w:szCs w:val="22"/>
          <w:lang w:val="ro-RO"/>
        </w:rPr>
        <w:t xml:space="preserve"> și generează o evaluare a vulnerabilităților</w:t>
      </w:r>
      <w:r w:rsidR="001811E9" w:rsidRPr="00BF472A">
        <w:rPr>
          <w:rFonts w:asciiTheme="majorHAnsi" w:hAnsiTheme="majorHAnsi" w:cs="Calibri"/>
          <w:szCs w:val="22"/>
          <w:lang w:val="ro-RO"/>
        </w:rPr>
        <w:t xml:space="preserve"> pe baza unor algoritmi calculați </w:t>
      </w:r>
      <w:r w:rsidR="002D7B27" w:rsidRPr="00BF472A">
        <w:rPr>
          <w:rFonts w:asciiTheme="majorHAnsi" w:hAnsiTheme="majorHAnsi" w:cs="Calibri"/>
          <w:szCs w:val="22"/>
          <w:lang w:val="ro-RO"/>
        </w:rPr>
        <w:t>în funcție de indicatorii</w:t>
      </w:r>
      <w:r w:rsidR="001811E9" w:rsidRPr="00BF472A">
        <w:rPr>
          <w:rFonts w:asciiTheme="majorHAnsi" w:hAnsiTheme="majorHAnsi" w:cs="Calibri"/>
          <w:szCs w:val="22"/>
          <w:lang w:val="ro-RO"/>
        </w:rPr>
        <w:t xml:space="preserve"> măsurați</w:t>
      </w:r>
      <w:r w:rsidRPr="00BF472A">
        <w:rPr>
          <w:rFonts w:asciiTheme="majorHAnsi" w:hAnsiTheme="majorHAnsi" w:cs="Calibri"/>
          <w:szCs w:val="22"/>
          <w:lang w:val="ro-RO"/>
        </w:rPr>
        <w:t xml:space="preserve">. Ca urmare, deși influența subiectivă a lucrătorului comunitar nu este exclusă, </w:t>
      </w:r>
      <w:r w:rsidR="004870DF" w:rsidRPr="00BF472A">
        <w:rPr>
          <w:rFonts w:asciiTheme="majorHAnsi" w:hAnsiTheme="majorHAnsi" w:cs="Calibri"/>
          <w:szCs w:val="22"/>
          <w:lang w:val="ro-RO"/>
        </w:rPr>
        <w:t xml:space="preserve">efectul </w:t>
      </w:r>
      <w:r w:rsidRPr="00BF472A">
        <w:rPr>
          <w:rFonts w:asciiTheme="majorHAnsi" w:hAnsiTheme="majorHAnsi" w:cs="Calibri"/>
          <w:szCs w:val="22"/>
          <w:lang w:val="ro-RO"/>
        </w:rPr>
        <w:t>său este diminuat.</w:t>
      </w:r>
    </w:p>
    <w:p w:rsidR="00157555" w:rsidRPr="00BF472A" w:rsidRDefault="00157555" w:rsidP="00535C9C">
      <w:pPr>
        <w:pStyle w:val="ListParagraph"/>
        <w:numPr>
          <w:ilvl w:val="0"/>
          <w:numId w:val="36"/>
        </w:numPr>
        <w:spacing w:before="120" w:after="120"/>
        <w:rPr>
          <w:rFonts w:asciiTheme="majorHAnsi" w:hAnsiTheme="majorHAnsi"/>
          <w:b/>
          <w:szCs w:val="22"/>
          <w:lang w:val="ro-RO"/>
        </w:rPr>
      </w:pPr>
      <w:r w:rsidRPr="00BF472A">
        <w:rPr>
          <w:rFonts w:asciiTheme="majorHAnsi" w:hAnsiTheme="majorHAnsi" w:cs="Calibri"/>
          <w:szCs w:val="22"/>
          <w:lang w:val="ro-RO"/>
        </w:rPr>
        <w:t xml:space="preserve">Interviurile pentru aplicarea chestionarului Aurora sunt realizate de </w:t>
      </w:r>
      <w:r w:rsidR="009605CA" w:rsidRPr="00BF472A">
        <w:rPr>
          <w:rFonts w:asciiTheme="majorHAnsi" w:hAnsiTheme="majorHAnsi" w:cs="Calibri"/>
          <w:szCs w:val="22"/>
          <w:lang w:val="ro-RO"/>
        </w:rPr>
        <w:t>lucrătorii comunitari</w:t>
      </w:r>
      <w:r w:rsidRPr="00BF472A">
        <w:rPr>
          <w:rFonts w:asciiTheme="majorHAnsi" w:hAnsiTheme="majorHAnsi" w:cs="Calibri"/>
          <w:szCs w:val="22"/>
          <w:lang w:val="ro-RO"/>
        </w:rPr>
        <w:t xml:space="preserve"> ce cunosc situația gospodăriei. Astfel, </w:t>
      </w:r>
      <w:r w:rsidR="00653D16" w:rsidRPr="00BF472A">
        <w:rPr>
          <w:rFonts w:asciiTheme="majorHAnsi" w:hAnsiTheme="majorHAnsi" w:cs="Calibri"/>
          <w:szCs w:val="22"/>
          <w:lang w:val="ro-RO"/>
        </w:rPr>
        <w:t>lucrătorii comunitari</w:t>
      </w:r>
      <w:r w:rsidRPr="00BF472A">
        <w:rPr>
          <w:rFonts w:asciiTheme="majorHAnsi" w:hAnsiTheme="majorHAnsi" w:cs="Calibri"/>
          <w:szCs w:val="22"/>
          <w:lang w:val="ro-RO"/>
        </w:rPr>
        <w:t xml:space="preserve"> pot identifica răspunsurile nesincere sau inexacte și pot insista pentru primirea unui răspuns în acord cu situația reală a familiei.</w:t>
      </w:r>
    </w:p>
    <w:p w:rsidR="00157555" w:rsidRPr="00BF472A" w:rsidRDefault="004870DF" w:rsidP="00157555">
      <w:pPr>
        <w:spacing w:before="120" w:after="120"/>
        <w:rPr>
          <w:rFonts w:asciiTheme="majorHAnsi" w:hAnsiTheme="majorHAnsi"/>
          <w:szCs w:val="22"/>
          <w:lang w:val="ro-RO"/>
        </w:rPr>
      </w:pPr>
      <w:r w:rsidRPr="00BF472A">
        <w:rPr>
          <w:rFonts w:asciiTheme="majorHAnsi" w:hAnsiTheme="majorHAnsi"/>
          <w:szCs w:val="22"/>
          <w:lang w:val="ro-RO"/>
        </w:rPr>
        <w:t>Datele înregistrate de Aurora în 2015 p</w:t>
      </w:r>
      <w:r w:rsidR="00157555" w:rsidRPr="00BF472A">
        <w:rPr>
          <w:rFonts w:asciiTheme="majorHAnsi" w:hAnsiTheme="majorHAnsi"/>
          <w:szCs w:val="22"/>
          <w:lang w:val="ro-RO"/>
        </w:rPr>
        <w:t xml:space="preserve">rezintă un grad mare de încredere și </w:t>
      </w:r>
      <w:r w:rsidRPr="00BF472A">
        <w:rPr>
          <w:rFonts w:asciiTheme="majorHAnsi" w:hAnsiTheme="majorHAnsi"/>
          <w:szCs w:val="22"/>
          <w:lang w:val="ro-RO"/>
        </w:rPr>
        <w:t xml:space="preserve">sunt </w:t>
      </w:r>
      <w:r w:rsidR="00157555" w:rsidRPr="00BF472A">
        <w:rPr>
          <w:rFonts w:asciiTheme="majorHAnsi" w:hAnsiTheme="majorHAnsi"/>
          <w:szCs w:val="22"/>
          <w:lang w:val="ro-RO"/>
        </w:rPr>
        <w:t>confirmate de sondaj în 2016</w:t>
      </w:r>
      <w:r w:rsidRPr="00BF472A">
        <w:rPr>
          <w:rFonts w:asciiTheme="majorHAnsi" w:hAnsiTheme="majorHAnsi"/>
          <w:szCs w:val="22"/>
          <w:lang w:val="ro-RO"/>
        </w:rPr>
        <w:t xml:space="preserve">, arătând </w:t>
      </w:r>
      <w:r w:rsidR="00157555" w:rsidRPr="00BF472A">
        <w:rPr>
          <w:rFonts w:asciiTheme="majorHAnsi" w:hAnsiTheme="majorHAnsi"/>
          <w:szCs w:val="22"/>
          <w:lang w:val="ro-RO"/>
        </w:rPr>
        <w:t>eficacitatea serviciilor de identificare și evaluare a situației copiilor ‘invizibili’ în ceea ce privește vulnerabilitățile legate de:</w:t>
      </w:r>
    </w:p>
    <w:p w:rsidR="00157555" w:rsidRPr="00BF472A" w:rsidRDefault="00157555" w:rsidP="00535C9C">
      <w:pPr>
        <w:pStyle w:val="ListParagraph"/>
        <w:numPr>
          <w:ilvl w:val="0"/>
          <w:numId w:val="37"/>
        </w:numPr>
        <w:spacing w:before="120" w:after="120"/>
        <w:rPr>
          <w:rFonts w:asciiTheme="majorHAnsi" w:hAnsiTheme="majorHAnsi"/>
          <w:szCs w:val="22"/>
          <w:lang w:val="ro-RO"/>
        </w:rPr>
      </w:pPr>
      <w:r w:rsidRPr="00BF472A">
        <w:rPr>
          <w:rFonts w:asciiTheme="majorHAnsi" w:hAnsiTheme="majorHAnsi"/>
          <w:szCs w:val="22"/>
          <w:lang w:val="ro-RO"/>
        </w:rPr>
        <w:lastRenderedPageBreak/>
        <w:t>accesul și participarea la educație</w:t>
      </w:r>
      <w:r w:rsidR="002D7B27" w:rsidRPr="00BF472A">
        <w:rPr>
          <w:rFonts w:asciiTheme="majorHAnsi" w:hAnsiTheme="majorHAnsi"/>
          <w:szCs w:val="22"/>
        </w:rPr>
        <w:t>;</w:t>
      </w:r>
    </w:p>
    <w:p w:rsidR="00157555" w:rsidRPr="00BF472A" w:rsidRDefault="00157555" w:rsidP="00535C9C">
      <w:pPr>
        <w:pStyle w:val="ListParagraph"/>
        <w:numPr>
          <w:ilvl w:val="0"/>
          <w:numId w:val="37"/>
        </w:numPr>
        <w:spacing w:before="120" w:after="120"/>
        <w:rPr>
          <w:rFonts w:asciiTheme="majorHAnsi" w:hAnsiTheme="majorHAnsi"/>
          <w:szCs w:val="22"/>
          <w:lang w:val="ro-RO"/>
        </w:rPr>
      </w:pPr>
      <w:r w:rsidRPr="00BF472A">
        <w:rPr>
          <w:rFonts w:asciiTheme="majorHAnsi" w:hAnsiTheme="majorHAnsi"/>
          <w:szCs w:val="22"/>
          <w:lang w:val="ro-RO"/>
        </w:rPr>
        <w:t>comportamentele la risc privind consumul de substanțe</w:t>
      </w:r>
      <w:r w:rsidR="002D7B27" w:rsidRPr="00BF472A">
        <w:rPr>
          <w:rFonts w:asciiTheme="majorHAnsi" w:hAnsiTheme="majorHAnsi"/>
          <w:szCs w:val="22"/>
          <w:lang w:val="ro-RO"/>
        </w:rPr>
        <w:t>;</w:t>
      </w:r>
    </w:p>
    <w:p w:rsidR="00157555" w:rsidRPr="00BF472A" w:rsidRDefault="00157555" w:rsidP="00535C9C">
      <w:pPr>
        <w:pStyle w:val="ListParagraph"/>
        <w:numPr>
          <w:ilvl w:val="0"/>
          <w:numId w:val="37"/>
        </w:numPr>
        <w:spacing w:before="120" w:after="120"/>
        <w:rPr>
          <w:rFonts w:asciiTheme="majorHAnsi" w:hAnsiTheme="majorHAnsi"/>
          <w:szCs w:val="22"/>
          <w:lang w:val="ro-RO"/>
        </w:rPr>
      </w:pPr>
      <w:r w:rsidRPr="00BF472A">
        <w:rPr>
          <w:rFonts w:asciiTheme="majorHAnsi" w:hAnsiTheme="majorHAnsi"/>
          <w:szCs w:val="22"/>
          <w:lang w:val="ro-RO"/>
        </w:rPr>
        <w:t>locuirea în condiții precare</w:t>
      </w:r>
      <w:r w:rsidR="002D7B27" w:rsidRPr="00BF472A">
        <w:rPr>
          <w:rFonts w:asciiTheme="majorHAnsi" w:hAnsiTheme="majorHAnsi"/>
          <w:szCs w:val="22"/>
          <w:lang w:val="ro-RO"/>
        </w:rPr>
        <w:t>;</w:t>
      </w:r>
    </w:p>
    <w:p w:rsidR="00157555" w:rsidRPr="00BF472A" w:rsidRDefault="00157555" w:rsidP="00535C9C">
      <w:pPr>
        <w:pStyle w:val="ListParagraph"/>
        <w:numPr>
          <w:ilvl w:val="0"/>
          <w:numId w:val="37"/>
        </w:numPr>
        <w:spacing w:before="120" w:after="120"/>
        <w:rPr>
          <w:rFonts w:asciiTheme="majorHAnsi" w:hAnsiTheme="majorHAnsi"/>
          <w:szCs w:val="22"/>
          <w:lang w:val="ro-RO"/>
        </w:rPr>
      </w:pPr>
      <w:r w:rsidRPr="00BF472A">
        <w:rPr>
          <w:rFonts w:asciiTheme="majorHAnsi" w:hAnsiTheme="majorHAnsi"/>
          <w:szCs w:val="22"/>
          <w:lang w:val="ro-RO"/>
        </w:rPr>
        <w:t>lipsa actelor de identitate</w:t>
      </w:r>
      <w:r w:rsidR="002D7B27" w:rsidRPr="00BF472A">
        <w:rPr>
          <w:rFonts w:asciiTheme="majorHAnsi" w:hAnsiTheme="majorHAnsi"/>
          <w:szCs w:val="22"/>
          <w:lang w:val="ro-RO"/>
        </w:rPr>
        <w:t>;</w:t>
      </w:r>
    </w:p>
    <w:p w:rsidR="00157555" w:rsidRPr="00BF472A" w:rsidRDefault="006A5ECC" w:rsidP="00535C9C">
      <w:pPr>
        <w:pStyle w:val="ListParagraph"/>
        <w:numPr>
          <w:ilvl w:val="0"/>
          <w:numId w:val="37"/>
        </w:numPr>
        <w:spacing w:before="120" w:after="120"/>
        <w:rPr>
          <w:rFonts w:asciiTheme="majorHAnsi" w:hAnsiTheme="majorHAnsi"/>
          <w:szCs w:val="22"/>
          <w:lang w:val="ro-RO"/>
        </w:rPr>
      </w:pPr>
      <w:r w:rsidRPr="00BF472A">
        <w:rPr>
          <w:rFonts w:asciiTheme="majorHAnsi" w:hAnsiTheme="majorHAnsi"/>
          <w:szCs w:val="22"/>
          <w:lang w:val="ro-RO"/>
        </w:rPr>
        <w:t xml:space="preserve">prezența unor </w:t>
      </w:r>
      <w:r w:rsidR="00157555" w:rsidRPr="00BF472A">
        <w:rPr>
          <w:rFonts w:asciiTheme="majorHAnsi" w:hAnsiTheme="majorHAnsi"/>
          <w:szCs w:val="22"/>
          <w:lang w:val="ro-RO"/>
        </w:rPr>
        <w:t>dizabilități</w:t>
      </w:r>
      <w:r w:rsidR="002D7B27" w:rsidRPr="00BF472A">
        <w:rPr>
          <w:rFonts w:asciiTheme="majorHAnsi" w:hAnsiTheme="majorHAnsi"/>
          <w:szCs w:val="22"/>
          <w:lang w:val="ro-RO"/>
        </w:rPr>
        <w:t>;</w:t>
      </w:r>
    </w:p>
    <w:p w:rsidR="00157555" w:rsidRPr="00BF472A" w:rsidRDefault="00157555" w:rsidP="00535C9C">
      <w:pPr>
        <w:pStyle w:val="ListParagraph"/>
        <w:numPr>
          <w:ilvl w:val="0"/>
          <w:numId w:val="37"/>
        </w:numPr>
        <w:spacing w:before="120" w:after="120"/>
        <w:rPr>
          <w:rFonts w:asciiTheme="majorHAnsi" w:hAnsiTheme="majorHAnsi"/>
          <w:szCs w:val="22"/>
          <w:lang w:val="ro-RO"/>
        </w:rPr>
      </w:pPr>
      <w:r w:rsidRPr="00BF472A">
        <w:rPr>
          <w:rFonts w:asciiTheme="majorHAnsi" w:hAnsiTheme="majorHAnsi"/>
          <w:szCs w:val="22"/>
          <w:lang w:val="ro-RO"/>
        </w:rPr>
        <w:t>riscul de separare de familie</w:t>
      </w:r>
      <w:r w:rsidR="00007553" w:rsidRPr="00BF472A">
        <w:rPr>
          <w:rFonts w:asciiTheme="majorHAnsi" w:hAnsiTheme="majorHAnsi"/>
          <w:szCs w:val="22"/>
          <w:lang w:val="ro-RO"/>
        </w:rPr>
        <w:t xml:space="preserve"> a copiilor care</w:t>
      </w:r>
      <w:r w:rsidRPr="00BF472A">
        <w:rPr>
          <w:rFonts w:asciiTheme="majorHAnsi" w:hAnsiTheme="majorHAnsi"/>
          <w:szCs w:val="22"/>
          <w:lang w:val="ro-RO"/>
        </w:rPr>
        <w:t xml:space="preserve"> au frați și surori </w:t>
      </w:r>
      <w:r w:rsidR="00007553" w:rsidRPr="00BF472A">
        <w:rPr>
          <w:rFonts w:asciiTheme="majorHAnsi" w:hAnsiTheme="majorHAnsi"/>
          <w:szCs w:val="22"/>
          <w:lang w:val="ro-RO"/>
        </w:rPr>
        <w:t xml:space="preserve">până în 18 ani, </w:t>
      </w:r>
      <w:r w:rsidRPr="00BF472A">
        <w:rPr>
          <w:rFonts w:asciiTheme="majorHAnsi" w:hAnsiTheme="majorHAnsi"/>
          <w:szCs w:val="22"/>
          <w:lang w:val="ro-RO"/>
        </w:rPr>
        <w:t>care nu locuiesc în gospodărie, inclusiv pentru că sunt cuprinși în sistemul de protecție.</w:t>
      </w:r>
    </w:p>
    <w:p w:rsidR="009A3DF2" w:rsidRPr="00BF472A" w:rsidRDefault="00A05891" w:rsidP="00A05891">
      <w:pPr>
        <w:spacing w:before="120" w:after="120"/>
        <w:rPr>
          <w:rFonts w:asciiTheme="majorHAnsi" w:hAnsiTheme="majorHAnsi"/>
          <w:szCs w:val="22"/>
          <w:lang w:val="ro-RO"/>
        </w:rPr>
      </w:pPr>
      <w:r w:rsidRPr="00BF472A">
        <w:rPr>
          <w:rFonts w:asciiTheme="majorHAnsi" w:hAnsiTheme="majorHAnsi"/>
          <w:szCs w:val="22"/>
          <w:lang w:val="ro-RO"/>
        </w:rPr>
        <w:t>Diferențe</w:t>
      </w:r>
      <w:r w:rsidR="009A3DF2" w:rsidRPr="00BF472A">
        <w:rPr>
          <w:rFonts w:asciiTheme="majorHAnsi" w:hAnsiTheme="majorHAnsi"/>
          <w:szCs w:val="22"/>
          <w:lang w:val="ro-RO"/>
        </w:rPr>
        <w:t xml:space="preserve"> de peste 3 puncte procentuale, care reprezintă marja de eroare a sondajului</w:t>
      </w:r>
      <w:r w:rsidR="00A97DDF" w:rsidRPr="00BF472A">
        <w:rPr>
          <w:rFonts w:asciiTheme="majorHAnsi" w:hAnsiTheme="majorHAnsi"/>
          <w:szCs w:val="22"/>
          <w:lang w:val="ro-RO"/>
        </w:rPr>
        <w:t>,</w:t>
      </w:r>
      <w:r w:rsidR="009A3DF2" w:rsidRPr="00BF472A">
        <w:rPr>
          <w:rFonts w:asciiTheme="majorHAnsi" w:hAnsiTheme="majorHAnsi"/>
          <w:szCs w:val="22"/>
          <w:lang w:val="ro-RO"/>
        </w:rPr>
        <w:t xml:space="preserve"> apar la evaluarea vulnerabilității privind locuirea într-o gospodărie în sărăcie extremă, vaccinarea copiilor sub 5 ani, copii în familie cu risc de violență asupra copiilor și de neglijare a copiilor, mame </w:t>
      </w:r>
      <w:r w:rsidR="00C2484A" w:rsidRPr="00BF472A">
        <w:rPr>
          <w:rFonts w:asciiTheme="majorHAnsi" w:hAnsiTheme="majorHAnsi"/>
          <w:szCs w:val="22"/>
          <w:lang w:val="ro-RO"/>
        </w:rPr>
        <w:t xml:space="preserve">adolescente </w:t>
      </w:r>
      <w:r w:rsidR="009A3DF2" w:rsidRPr="00BF472A">
        <w:rPr>
          <w:rFonts w:asciiTheme="majorHAnsi" w:hAnsiTheme="majorHAnsi"/>
          <w:szCs w:val="22"/>
          <w:lang w:val="ro-RO"/>
        </w:rPr>
        <w:t xml:space="preserve">sau </w:t>
      </w:r>
      <w:r w:rsidR="00C2484A" w:rsidRPr="00BF472A">
        <w:rPr>
          <w:rFonts w:asciiTheme="majorHAnsi" w:hAnsiTheme="majorHAnsi"/>
          <w:szCs w:val="22"/>
          <w:lang w:val="ro-RO"/>
        </w:rPr>
        <w:t xml:space="preserve">adolescente </w:t>
      </w:r>
      <w:r w:rsidR="009A3DF2" w:rsidRPr="00BF472A">
        <w:rPr>
          <w:rFonts w:asciiTheme="majorHAnsi" w:hAnsiTheme="majorHAnsi"/>
          <w:szCs w:val="22"/>
          <w:lang w:val="ro-RO"/>
        </w:rPr>
        <w:t xml:space="preserve">însărcinate, copii cu un singur părinte acasă. Pentru aceste </w:t>
      </w:r>
      <w:r w:rsidR="004B75C9" w:rsidRPr="00BF472A">
        <w:rPr>
          <w:rFonts w:asciiTheme="majorHAnsi" w:hAnsiTheme="majorHAnsi"/>
          <w:szCs w:val="22"/>
          <w:lang w:val="ro-RO"/>
        </w:rPr>
        <w:t xml:space="preserve">cinci </w:t>
      </w:r>
      <w:r w:rsidR="009A3DF2" w:rsidRPr="00BF472A">
        <w:rPr>
          <w:rFonts w:asciiTheme="majorHAnsi" w:hAnsiTheme="majorHAnsi"/>
          <w:szCs w:val="22"/>
          <w:lang w:val="ro-RO"/>
        </w:rPr>
        <w:t>categorii de vulnerabilități se impune o analiză mai aprofundată a eficacității evaluării în cadrul modelului.</w:t>
      </w:r>
    </w:p>
    <w:p w:rsidR="001811E9" w:rsidRPr="00BF472A" w:rsidRDefault="001811E9" w:rsidP="00A05891">
      <w:pPr>
        <w:spacing w:before="120" w:after="120"/>
        <w:rPr>
          <w:rFonts w:asciiTheme="majorHAnsi" w:hAnsiTheme="majorHAnsi"/>
          <w:szCs w:val="22"/>
          <w:lang w:val="ro-RO"/>
        </w:rPr>
      </w:pPr>
      <w:r w:rsidRPr="00BF472A">
        <w:rPr>
          <w:rFonts w:asciiTheme="majorHAnsi" w:hAnsiTheme="majorHAnsi"/>
          <w:szCs w:val="22"/>
          <w:lang w:val="ro-RO"/>
        </w:rPr>
        <w:t xml:space="preserve">În cazul sondajului realizat în 2016, procedura de eșantionare aleatoare </w:t>
      </w:r>
      <w:r w:rsidR="002D7B27" w:rsidRPr="00BF472A">
        <w:rPr>
          <w:rFonts w:asciiTheme="majorHAnsi" w:hAnsiTheme="majorHAnsi"/>
          <w:szCs w:val="22"/>
          <w:lang w:val="ro-RO"/>
        </w:rPr>
        <w:t>fa</w:t>
      </w:r>
      <w:r w:rsidRPr="00BF472A">
        <w:rPr>
          <w:rFonts w:asciiTheme="majorHAnsi" w:hAnsiTheme="majorHAnsi"/>
          <w:szCs w:val="22"/>
          <w:lang w:val="ro-RO"/>
        </w:rPr>
        <w:t xml:space="preserve">ce </w:t>
      </w:r>
      <w:r w:rsidR="002D7B27" w:rsidRPr="00BF472A">
        <w:rPr>
          <w:rFonts w:asciiTheme="majorHAnsi" w:hAnsiTheme="majorHAnsi"/>
          <w:szCs w:val="22"/>
          <w:lang w:val="ro-RO"/>
        </w:rPr>
        <w:t xml:space="preserve">ca, </w:t>
      </w:r>
      <w:r w:rsidRPr="00BF472A">
        <w:rPr>
          <w:rFonts w:asciiTheme="majorHAnsi" w:hAnsiTheme="majorHAnsi"/>
          <w:szCs w:val="22"/>
          <w:lang w:val="ro-RO"/>
        </w:rPr>
        <w:t>în majoritatea cazurilor</w:t>
      </w:r>
      <w:r w:rsidR="002D7B27" w:rsidRPr="00BF472A">
        <w:rPr>
          <w:rFonts w:asciiTheme="majorHAnsi" w:hAnsiTheme="majorHAnsi"/>
          <w:szCs w:val="22"/>
          <w:lang w:val="ro-RO"/>
        </w:rPr>
        <w:t>,</w:t>
      </w:r>
      <w:r w:rsidRPr="00BF472A">
        <w:rPr>
          <w:rFonts w:asciiTheme="majorHAnsi" w:hAnsiTheme="majorHAnsi"/>
          <w:szCs w:val="22"/>
          <w:lang w:val="ro-RO"/>
        </w:rPr>
        <w:t xml:space="preserve"> </w:t>
      </w:r>
      <w:bookmarkStart w:id="196" w:name="_Hlk490413534"/>
      <w:r w:rsidR="002D7B27" w:rsidRPr="00BF472A">
        <w:rPr>
          <w:rFonts w:asciiTheme="majorHAnsi" w:hAnsiTheme="majorHAnsi"/>
          <w:szCs w:val="22"/>
          <w:lang w:val="ro-RO"/>
        </w:rPr>
        <w:t xml:space="preserve">identificarea categoriilor de persoane care apar într-un număr relativ mic în populația de referință (adolescentele însărcinate sau mamele adolescente, categorii restrânse de vârstă – copiii sub 1 an) să fie </w:t>
      </w:r>
      <w:r w:rsidRPr="00BF472A">
        <w:rPr>
          <w:rFonts w:asciiTheme="majorHAnsi" w:hAnsiTheme="majorHAnsi"/>
          <w:szCs w:val="22"/>
          <w:lang w:val="ro-RO"/>
        </w:rPr>
        <w:t>dificilă sau chiar imposibilă</w:t>
      </w:r>
      <w:bookmarkEnd w:id="196"/>
      <w:r w:rsidRPr="00BF472A">
        <w:rPr>
          <w:rFonts w:asciiTheme="majorHAnsi" w:hAnsiTheme="majorHAnsi"/>
          <w:szCs w:val="22"/>
          <w:lang w:val="ro-RO"/>
        </w:rPr>
        <w:t>. Datele care sunt prezentate mai jos trebuie tratate cu precauție în cazul categoriilor deja menționate.</w:t>
      </w:r>
    </w:p>
    <w:p w:rsidR="00A05891" w:rsidRPr="00BF472A" w:rsidRDefault="00A05891" w:rsidP="00A05891">
      <w:pPr>
        <w:pStyle w:val="Heading8"/>
        <w:keepNext/>
        <w:keepLines/>
        <w:spacing w:before="240"/>
        <w:rPr>
          <w:rFonts w:asciiTheme="majorHAnsi" w:hAnsiTheme="majorHAnsi"/>
          <w:sz w:val="22"/>
          <w:szCs w:val="22"/>
          <w:lang w:val="ro-RO"/>
        </w:rPr>
      </w:pPr>
      <w:r w:rsidRPr="00BF472A">
        <w:rPr>
          <w:rFonts w:asciiTheme="majorHAnsi" w:hAnsiTheme="majorHAnsi"/>
          <w:sz w:val="22"/>
          <w:szCs w:val="22"/>
          <w:lang w:val="ro-RO"/>
        </w:rPr>
        <w:t>Limitele eficacității în identificarea și evaluarea vulnerabilităților copiilor care locuiesc într-o gospodărie în sărăcie extremă</w:t>
      </w:r>
    </w:p>
    <w:p w:rsidR="00A05891" w:rsidRPr="00BF472A" w:rsidRDefault="00A05891" w:rsidP="00A05891">
      <w:pPr>
        <w:spacing w:before="120" w:after="120"/>
        <w:rPr>
          <w:rFonts w:asciiTheme="majorHAnsi" w:hAnsiTheme="majorHAnsi"/>
          <w:szCs w:val="22"/>
          <w:lang w:val="ro-RO"/>
        </w:rPr>
      </w:pPr>
      <w:r w:rsidRPr="00BF472A">
        <w:rPr>
          <w:rFonts w:asciiTheme="majorHAnsi" w:hAnsiTheme="majorHAnsi"/>
          <w:szCs w:val="22"/>
          <w:lang w:val="ro-RO"/>
        </w:rPr>
        <w:t>Sondajul realizat în cadrul evaluării sumative a înregistrat o rată mai mare a copiilor care locuiesc în sărăcie extremă (8%) față de datele furnizate de Aurora la cea mai recentă evaluare a vulnerabilităților (1%). În ambele cazuri</w:t>
      </w:r>
      <w:r w:rsidR="0056407F" w:rsidRPr="00BF472A">
        <w:rPr>
          <w:rFonts w:asciiTheme="majorHAnsi" w:hAnsiTheme="majorHAnsi"/>
          <w:szCs w:val="22"/>
          <w:lang w:val="ro-RO"/>
        </w:rPr>
        <w:t>,</w:t>
      </w:r>
      <w:r w:rsidRPr="00BF472A">
        <w:rPr>
          <w:rFonts w:asciiTheme="majorHAnsi" w:hAnsiTheme="majorHAnsi"/>
          <w:szCs w:val="22"/>
          <w:lang w:val="ro-RO"/>
        </w:rPr>
        <w:t xml:space="preserve"> vulnerabilitatea este înregistrată la fete și băieți de toate vârstele, fără diferențe semnificative pe aceste criterii, dar în proporție mai mare la cop</w:t>
      </w:r>
      <w:r w:rsidR="0056407F" w:rsidRPr="00BF472A">
        <w:rPr>
          <w:rFonts w:asciiTheme="majorHAnsi" w:hAnsiTheme="majorHAnsi"/>
          <w:szCs w:val="22"/>
          <w:lang w:val="ro-RO"/>
        </w:rPr>
        <w:t>i</w:t>
      </w:r>
      <w:r w:rsidRPr="00BF472A">
        <w:rPr>
          <w:rFonts w:asciiTheme="majorHAnsi" w:hAnsiTheme="majorHAnsi"/>
          <w:szCs w:val="22"/>
          <w:lang w:val="ro-RO"/>
        </w:rPr>
        <w:t>ii romi.</w:t>
      </w:r>
    </w:p>
    <w:p w:rsidR="00A05891" w:rsidRPr="00BF472A" w:rsidRDefault="00A05891" w:rsidP="00A05891">
      <w:pPr>
        <w:spacing w:before="120" w:after="120"/>
        <w:rPr>
          <w:rFonts w:asciiTheme="majorHAnsi" w:hAnsiTheme="majorHAnsi" w:cs="Calibri"/>
          <w:szCs w:val="22"/>
          <w:lang w:val="ro-RO"/>
        </w:rPr>
      </w:pPr>
      <w:r w:rsidRPr="00BF472A">
        <w:rPr>
          <w:rFonts w:asciiTheme="majorHAnsi" w:hAnsiTheme="majorHAnsi"/>
          <w:szCs w:val="22"/>
          <w:lang w:val="ro-RO"/>
        </w:rPr>
        <w:t xml:space="preserve">Trebuie menționat și faptul că, în 2014, în baza de date Aurora, au fost înregistrate de 5 ori mai puține cazuri de copii care locuiesc în sărăcie extremă decât în cadrul sondajului din 2012. Această diferență se poate explica prin faptul că </w:t>
      </w:r>
      <w:r w:rsidRPr="00BF472A">
        <w:rPr>
          <w:rFonts w:asciiTheme="majorHAnsi" w:hAnsiTheme="majorHAnsi" w:cs="Calibri"/>
          <w:szCs w:val="22"/>
          <w:lang w:val="ro-RO"/>
        </w:rPr>
        <w:t xml:space="preserve">datele se bazează pe declarațiile persoanelor intervievate, care se pot modifica în timp. Conform indicațiilor din Aurora și adresate operatorilor de sondaj din 2012 și 2016, evaluarea situației de sărăcie se bazează pe declarația principalului îngrijitor al copiilor din gospodărie cu privire la cât de des a avut dificultăți cu încălzirea locuinței și asigurarea hranei. </w:t>
      </w:r>
      <w:r w:rsidR="00706697" w:rsidRPr="00BF472A">
        <w:rPr>
          <w:rFonts w:asciiTheme="majorHAnsi" w:hAnsiTheme="majorHAnsi" w:cs="Calibri"/>
          <w:szCs w:val="22"/>
          <w:lang w:val="ro-RO"/>
        </w:rPr>
        <w:t>A</w:t>
      </w:r>
      <w:r w:rsidRPr="00BF472A">
        <w:rPr>
          <w:rFonts w:asciiTheme="majorHAnsi" w:hAnsiTheme="majorHAnsi" w:cs="Calibri"/>
          <w:szCs w:val="22"/>
          <w:lang w:val="ro-RO"/>
        </w:rPr>
        <w:t xml:space="preserve">ceastă declarație se poate schimba în funcție de </w:t>
      </w:r>
      <w:r w:rsidR="00706697" w:rsidRPr="00BF472A">
        <w:rPr>
          <w:rFonts w:asciiTheme="majorHAnsi" w:hAnsiTheme="majorHAnsi" w:cs="Calibri"/>
          <w:szCs w:val="22"/>
          <w:lang w:val="ro-RO"/>
        </w:rPr>
        <w:t xml:space="preserve">sezon, de </w:t>
      </w:r>
      <w:r w:rsidRPr="00BF472A">
        <w:rPr>
          <w:rFonts w:asciiTheme="majorHAnsi" w:hAnsiTheme="majorHAnsi" w:cs="Calibri"/>
          <w:szCs w:val="22"/>
          <w:lang w:val="ro-RO"/>
        </w:rPr>
        <w:t>interlocutor</w:t>
      </w:r>
      <w:r w:rsidR="00706697"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A97DDF" w:rsidRPr="00BF472A">
        <w:rPr>
          <w:rFonts w:asciiTheme="majorHAnsi" w:hAnsiTheme="majorHAnsi" w:cs="Calibri"/>
          <w:szCs w:val="22"/>
          <w:lang w:val="ro-RO"/>
        </w:rPr>
        <w:t xml:space="preserve">iar </w:t>
      </w:r>
      <w:r w:rsidRPr="00BF472A">
        <w:rPr>
          <w:rFonts w:asciiTheme="majorHAnsi" w:hAnsiTheme="majorHAnsi" w:cs="Calibri"/>
          <w:szCs w:val="22"/>
          <w:lang w:val="ro-RO"/>
        </w:rPr>
        <w:t xml:space="preserve">persoanele </w:t>
      </w:r>
      <w:r w:rsidR="00706697" w:rsidRPr="00BF472A">
        <w:rPr>
          <w:rFonts w:asciiTheme="majorHAnsi" w:hAnsiTheme="majorHAnsi" w:cs="Calibri"/>
          <w:szCs w:val="22"/>
          <w:lang w:val="ro-RO"/>
        </w:rPr>
        <w:t xml:space="preserve">intervievate </w:t>
      </w:r>
      <w:r w:rsidRPr="00BF472A">
        <w:rPr>
          <w:rFonts w:asciiTheme="majorHAnsi" w:hAnsiTheme="majorHAnsi" w:cs="Calibri"/>
          <w:szCs w:val="22"/>
          <w:lang w:val="ro-RO"/>
        </w:rPr>
        <w:t>a</w:t>
      </w:r>
      <w:r w:rsidR="00706697" w:rsidRPr="00BF472A">
        <w:rPr>
          <w:rFonts w:asciiTheme="majorHAnsi" w:hAnsiTheme="majorHAnsi" w:cs="Calibri"/>
          <w:szCs w:val="22"/>
          <w:lang w:val="ro-RO"/>
        </w:rPr>
        <w:t>r putea avea</w:t>
      </w:r>
      <w:r w:rsidRPr="00BF472A">
        <w:rPr>
          <w:rFonts w:asciiTheme="majorHAnsi" w:hAnsiTheme="majorHAnsi" w:cs="Calibri"/>
          <w:szCs w:val="22"/>
          <w:lang w:val="ro-RO"/>
        </w:rPr>
        <w:t xml:space="preserve"> atitudini diferite în raport cu </w:t>
      </w:r>
      <w:r w:rsidR="008F1121" w:rsidRPr="00BF472A">
        <w:rPr>
          <w:rFonts w:asciiTheme="majorHAnsi" w:hAnsiTheme="majorHAnsi" w:cs="Calibri"/>
          <w:szCs w:val="22"/>
          <w:lang w:val="ro-RO"/>
        </w:rPr>
        <w:t>asistenții</w:t>
      </w:r>
      <w:r w:rsidRPr="00BF472A">
        <w:rPr>
          <w:rFonts w:asciiTheme="majorHAnsi" w:hAnsiTheme="majorHAnsi" w:cs="Calibri"/>
          <w:szCs w:val="22"/>
          <w:lang w:val="ro-RO"/>
        </w:rPr>
        <w:t xml:space="preserve"> sociali din comunitate sau cu operatorii de sondaj și cerc</w:t>
      </w:r>
      <w:r w:rsidR="007717FD" w:rsidRPr="00BF472A">
        <w:rPr>
          <w:rFonts w:asciiTheme="majorHAnsi" w:hAnsiTheme="majorHAnsi" w:cs="Calibri"/>
          <w:szCs w:val="22"/>
          <w:lang w:val="ro-RO"/>
        </w:rPr>
        <w:t>etătorii din afara comunității.</w:t>
      </w:r>
    </w:p>
    <w:p w:rsidR="007717FD" w:rsidRPr="00BF472A" w:rsidRDefault="007717FD" w:rsidP="007717FD">
      <w:pPr>
        <w:pStyle w:val="Heading8"/>
        <w:keepNext/>
        <w:keepLines/>
        <w:spacing w:before="240"/>
        <w:rPr>
          <w:rFonts w:asciiTheme="majorHAnsi" w:hAnsiTheme="majorHAnsi"/>
          <w:iCs/>
          <w:sz w:val="22"/>
          <w:szCs w:val="22"/>
          <w:lang w:val="ro-RO"/>
        </w:rPr>
      </w:pPr>
      <w:r w:rsidRPr="00BF472A">
        <w:rPr>
          <w:rFonts w:asciiTheme="majorHAnsi" w:hAnsiTheme="majorHAnsi"/>
          <w:iCs/>
          <w:sz w:val="22"/>
          <w:szCs w:val="22"/>
          <w:lang w:val="ro-RO"/>
        </w:rPr>
        <w:t>Limitele eficacității în identificarea și evaluarea vulnerabilităților copiilor neînregistrați la medicul de familie și copii</w:t>
      </w:r>
      <w:r w:rsidR="0056407F" w:rsidRPr="00BF472A">
        <w:rPr>
          <w:rFonts w:asciiTheme="majorHAnsi" w:hAnsiTheme="majorHAnsi"/>
          <w:iCs/>
          <w:sz w:val="22"/>
          <w:szCs w:val="22"/>
          <w:lang w:val="ro-RO"/>
        </w:rPr>
        <w:t>lor</w:t>
      </w:r>
      <w:r w:rsidRPr="00BF472A">
        <w:rPr>
          <w:rFonts w:asciiTheme="majorHAnsi" w:hAnsiTheme="majorHAnsi"/>
          <w:iCs/>
          <w:sz w:val="22"/>
          <w:szCs w:val="22"/>
          <w:lang w:val="ro-RO"/>
        </w:rPr>
        <w:t xml:space="preserve"> sub 5 ani nevaccinați</w:t>
      </w:r>
    </w:p>
    <w:p w:rsidR="007717FD" w:rsidRPr="00BF472A" w:rsidRDefault="007717FD" w:rsidP="007717FD">
      <w:pPr>
        <w:spacing w:before="120" w:after="120"/>
        <w:rPr>
          <w:rFonts w:asciiTheme="majorHAnsi" w:hAnsiTheme="majorHAnsi"/>
          <w:szCs w:val="22"/>
          <w:lang w:val="ro-RO"/>
        </w:rPr>
      </w:pPr>
      <w:r w:rsidRPr="00BF472A">
        <w:rPr>
          <w:rFonts w:asciiTheme="majorHAnsi" w:hAnsiTheme="majorHAnsi"/>
          <w:szCs w:val="22"/>
          <w:lang w:val="ro-RO"/>
        </w:rPr>
        <w:t>Datele referitoare la vulnerabilitatea privind neînregistrarea la medicul de familie variază de la 2,9% dintre copiii ‘invizibili’ (din bazele de date ale modelului) înregistrați cu această vulnerabilitate în 2012</w:t>
      </w:r>
      <w:r w:rsidR="00835C43" w:rsidRPr="00BF472A">
        <w:rPr>
          <w:rFonts w:asciiTheme="majorHAnsi" w:hAnsiTheme="majorHAnsi"/>
          <w:szCs w:val="22"/>
          <w:lang w:val="ro-RO"/>
        </w:rPr>
        <w:t xml:space="preserve">, la 1% înregistrați </w:t>
      </w:r>
      <w:r w:rsidR="004870DF" w:rsidRPr="00BF472A">
        <w:rPr>
          <w:rFonts w:asciiTheme="majorHAnsi" w:hAnsiTheme="majorHAnsi"/>
          <w:szCs w:val="22"/>
          <w:lang w:val="ro-RO"/>
        </w:rPr>
        <w:t xml:space="preserve">la cele două culegeri de date cu Aurora (T0 și T1) </w:t>
      </w:r>
      <w:r w:rsidR="00835C43" w:rsidRPr="00BF472A">
        <w:rPr>
          <w:rFonts w:asciiTheme="majorHAnsi" w:hAnsiTheme="majorHAnsi"/>
          <w:szCs w:val="22"/>
          <w:lang w:val="ro-RO"/>
        </w:rPr>
        <w:t>și la 4% în 201</w:t>
      </w:r>
      <w:r w:rsidR="001E6A9D" w:rsidRPr="00BF472A">
        <w:rPr>
          <w:rFonts w:asciiTheme="majorHAnsi" w:hAnsiTheme="majorHAnsi"/>
          <w:szCs w:val="22"/>
          <w:lang w:val="ro-RO"/>
        </w:rPr>
        <w:t>6</w:t>
      </w:r>
      <w:r w:rsidR="004870DF" w:rsidRPr="00BF472A">
        <w:rPr>
          <w:rFonts w:asciiTheme="majorHAnsi" w:hAnsiTheme="majorHAnsi"/>
          <w:szCs w:val="22"/>
          <w:lang w:val="ro-RO"/>
        </w:rPr>
        <w:t>, conform datelor culese prin sondaj</w:t>
      </w:r>
      <w:r w:rsidRPr="00BF472A">
        <w:rPr>
          <w:rFonts w:asciiTheme="majorHAnsi" w:hAnsiTheme="majorHAnsi"/>
          <w:szCs w:val="22"/>
          <w:lang w:val="ro-RO"/>
        </w:rPr>
        <w:t>. Vulnerabilitatea este înregistrată la fete și băieți de toate vârstele, români și romi, fără diferențe semnificative pe aceste criterii. Diferențele dintre 2012 și 2015 se pot explica prin eficacitatea serviciilor oferite în cadrul modelului, iar diferența de 3 puncte procentuale mai mulți copii neînregistrați la medicul de familie în 2016 față de 2015 poate să fie explicată prin neînregistrarea unui număr mai mare de nou</w:t>
      </w:r>
      <w:r w:rsidR="0056407F" w:rsidRPr="00BF472A">
        <w:rPr>
          <w:rFonts w:asciiTheme="majorHAnsi" w:hAnsiTheme="majorHAnsi"/>
          <w:szCs w:val="22"/>
          <w:lang w:val="ro-RO"/>
        </w:rPr>
        <w:t>-</w:t>
      </w:r>
      <w:r w:rsidRPr="00BF472A">
        <w:rPr>
          <w:rFonts w:asciiTheme="majorHAnsi" w:hAnsiTheme="majorHAnsi"/>
          <w:szCs w:val="22"/>
          <w:lang w:val="ro-RO"/>
        </w:rPr>
        <w:t xml:space="preserve">născuți, după finalizarea implementării modelului în septembrie 2015, tocmai din cauza faptului că prezența în teren a lucrătorilor comunitari nu a mai fost la fel de intensă. </w:t>
      </w:r>
    </w:p>
    <w:p w:rsidR="007717FD" w:rsidRPr="00BF472A" w:rsidRDefault="007717FD" w:rsidP="00A05891">
      <w:pPr>
        <w:spacing w:before="120" w:after="120"/>
        <w:rPr>
          <w:rFonts w:asciiTheme="majorHAnsi" w:hAnsiTheme="majorHAnsi" w:cs="Calibri"/>
          <w:szCs w:val="22"/>
          <w:lang w:val="ro-RO"/>
        </w:rPr>
      </w:pPr>
    </w:p>
    <w:p w:rsidR="006A4C64" w:rsidRPr="00BF472A" w:rsidRDefault="006A4C64" w:rsidP="006A4C64">
      <w:pPr>
        <w:pStyle w:val="Caption"/>
        <w:keepNext/>
        <w:keepLines/>
        <w:spacing w:before="0"/>
        <w:rPr>
          <w:rFonts w:asciiTheme="majorHAnsi" w:hAnsiTheme="majorHAnsi"/>
          <w:sz w:val="22"/>
          <w:szCs w:val="22"/>
          <w:lang w:val="ro-RO"/>
        </w:rPr>
      </w:pPr>
      <w:bookmarkStart w:id="197" w:name="_Toc503793811"/>
      <w:r w:rsidRPr="00BF472A">
        <w:rPr>
          <w:rFonts w:asciiTheme="majorHAnsi" w:hAnsiTheme="majorHAnsi"/>
          <w:sz w:val="22"/>
          <w:szCs w:val="22"/>
          <w:lang w:val="ro-RO"/>
        </w:rPr>
        <w:lastRenderedPageBreak/>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11</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Frecvența vulnerabilităților identificate la copiii înregi</w:t>
      </w:r>
      <w:r w:rsidR="00D13D99" w:rsidRPr="00BF472A">
        <w:rPr>
          <w:rFonts w:asciiTheme="majorHAnsi" w:hAnsiTheme="majorHAnsi"/>
          <w:sz w:val="22"/>
          <w:szCs w:val="22"/>
          <w:lang w:val="ro-RO"/>
        </w:rPr>
        <w:t>s</w:t>
      </w:r>
      <w:r w:rsidRPr="00BF472A">
        <w:rPr>
          <w:rFonts w:asciiTheme="majorHAnsi" w:hAnsiTheme="majorHAnsi"/>
          <w:sz w:val="22"/>
          <w:szCs w:val="22"/>
          <w:lang w:val="ro-RO"/>
        </w:rPr>
        <w:t>trați în bazele de date ale modelului în cadrul activității de identificare și în cadrul evalu</w:t>
      </w:r>
      <w:r w:rsidR="00D13D99" w:rsidRPr="00BF472A">
        <w:rPr>
          <w:rFonts w:asciiTheme="majorHAnsi" w:hAnsiTheme="majorHAnsi"/>
          <w:sz w:val="22"/>
          <w:szCs w:val="22"/>
          <w:lang w:val="ro-RO"/>
        </w:rPr>
        <w:t>ă</w:t>
      </w:r>
      <w:r w:rsidRPr="00BF472A">
        <w:rPr>
          <w:rFonts w:asciiTheme="majorHAnsi" w:hAnsiTheme="majorHAnsi"/>
          <w:sz w:val="22"/>
          <w:szCs w:val="22"/>
          <w:lang w:val="ro-RO"/>
        </w:rPr>
        <w:t>rilor realizate</w:t>
      </w:r>
      <w:bookmarkEnd w:id="197"/>
    </w:p>
    <w:p w:rsidR="006A4C64" w:rsidRPr="00BF472A" w:rsidRDefault="00EC23E1" w:rsidP="006A4C64">
      <w:pPr>
        <w:spacing w:before="120" w:after="120"/>
        <w:rPr>
          <w:rFonts w:asciiTheme="majorHAnsi" w:hAnsiTheme="majorHAnsi"/>
          <w:b/>
          <w:szCs w:val="22"/>
          <w:lang w:val="ro-RO"/>
        </w:rPr>
      </w:pPr>
      <w:r w:rsidRPr="00BF472A">
        <w:rPr>
          <w:rFonts w:asciiTheme="majorHAnsi" w:hAnsiTheme="majorHAnsi"/>
          <w:noProof/>
          <w:szCs w:val="22"/>
          <w:lang w:val="en-US" w:bidi="ar-SA"/>
        </w:rPr>
        <w:drawing>
          <wp:inline distT="0" distB="0" distL="0" distR="0">
            <wp:extent cx="6014720" cy="5445760"/>
            <wp:effectExtent l="0" t="0" r="508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4"/>
              </a:graphicData>
            </a:graphic>
          </wp:inline>
        </w:drawing>
      </w:r>
    </w:p>
    <w:p w:rsidR="006A4C64" w:rsidRPr="00BF472A" w:rsidRDefault="006A4C64" w:rsidP="00D13D99">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Surse</w:t>
      </w:r>
      <w:r w:rsidR="00066D59" w:rsidRPr="00BF472A">
        <w:rPr>
          <w:rFonts w:asciiTheme="majorHAnsi" w:hAnsiTheme="majorHAnsi"/>
          <w:b w:val="0"/>
          <w:i/>
          <w:sz w:val="22"/>
          <w:szCs w:val="22"/>
          <w:lang w:val="ro-RO"/>
        </w:rPr>
        <w:t>le datelor</w:t>
      </w:r>
      <w:r w:rsidRPr="00BF472A">
        <w:rPr>
          <w:rFonts w:asciiTheme="majorHAnsi" w:hAnsiTheme="majorHAnsi"/>
          <w:b w:val="0"/>
          <w:i/>
          <w:sz w:val="22"/>
          <w:szCs w:val="22"/>
          <w:lang w:val="ro-RO"/>
        </w:rPr>
        <w:t>: UNICEF –</w:t>
      </w:r>
      <w:r w:rsidR="00D13D99" w:rsidRPr="00BF472A">
        <w:rPr>
          <w:rFonts w:asciiTheme="majorHAnsi" w:hAnsiTheme="majorHAnsi"/>
          <w:b w:val="0"/>
          <w:i/>
          <w:sz w:val="22"/>
          <w:szCs w:val="22"/>
          <w:lang w:val="ro-RO"/>
        </w:rPr>
        <w:t xml:space="preserve"> </w:t>
      </w:r>
      <w:r w:rsidRPr="00BF472A">
        <w:rPr>
          <w:rFonts w:asciiTheme="majorHAnsi" w:hAnsiTheme="majorHAnsi"/>
          <w:b w:val="0"/>
          <w:i/>
          <w:sz w:val="22"/>
          <w:szCs w:val="22"/>
          <w:lang w:val="ro-RO"/>
        </w:rPr>
        <w:t>Aurora și ICE: (a) prima aplicare a chestionarului Aurora (T0) în 2014 (N=5171), (b) a doua aplicare a chestionarului Aurora (T1) în 2015</w:t>
      </w:r>
      <w:r w:rsidRPr="00BF472A">
        <w:rPr>
          <w:rStyle w:val="FootnoteReference"/>
          <w:rFonts w:asciiTheme="majorHAnsi" w:hAnsiTheme="majorHAnsi"/>
          <w:b w:val="0"/>
          <w:i/>
          <w:sz w:val="22"/>
          <w:szCs w:val="22"/>
          <w:lang w:val="ro-RO"/>
        </w:rPr>
        <w:footnoteReference w:id="74"/>
      </w:r>
      <w:r w:rsidRPr="00BF472A">
        <w:rPr>
          <w:rFonts w:asciiTheme="majorHAnsi" w:hAnsiTheme="majorHAnsi"/>
          <w:b w:val="0"/>
          <w:i/>
          <w:sz w:val="22"/>
          <w:szCs w:val="22"/>
          <w:lang w:val="ro-RO"/>
        </w:rPr>
        <w:t xml:space="preserve"> (N=3485), (c) s</w:t>
      </w:r>
      <w:r w:rsidR="00F64BED" w:rsidRPr="00BF472A">
        <w:rPr>
          <w:rFonts w:asciiTheme="majorHAnsi" w:hAnsiTheme="majorHAnsi"/>
          <w:b w:val="0"/>
          <w:i/>
          <w:sz w:val="22"/>
          <w:szCs w:val="22"/>
          <w:lang w:val="ro-RO"/>
        </w:rPr>
        <w:t>f</w:t>
      </w:r>
      <w:r w:rsidRPr="00BF472A">
        <w:rPr>
          <w:rFonts w:asciiTheme="majorHAnsi" w:hAnsiTheme="majorHAnsi"/>
          <w:b w:val="0"/>
          <w:i/>
          <w:sz w:val="22"/>
          <w:szCs w:val="22"/>
          <w:lang w:val="ro-RO"/>
        </w:rPr>
        <w:t xml:space="preserve">ondajul realizat în 2016 pentru prezenta evaluare sumativă (N=1100). </w:t>
      </w:r>
      <w:r w:rsidRPr="00BF472A">
        <w:rPr>
          <w:rFonts w:asciiTheme="majorHAnsi" w:hAnsiTheme="majorHAnsi"/>
          <w:b w:val="0"/>
          <w:sz w:val="22"/>
          <w:szCs w:val="22"/>
          <w:lang w:val="ro-RO"/>
        </w:rPr>
        <w:t>NB: Sunt prezentate doar vulnerabilități măsurate cu utilizarea aceleiași definiții în toate cele trei baze de date comparate.</w:t>
      </w:r>
    </w:p>
    <w:p w:rsidR="00EC23E1" w:rsidRPr="00BF472A" w:rsidRDefault="00EC23E1" w:rsidP="00D13D99">
      <w:pPr>
        <w:spacing w:before="0" w:after="0"/>
        <w:rPr>
          <w:rFonts w:asciiTheme="majorHAnsi" w:hAnsiTheme="majorHAnsi"/>
          <w:szCs w:val="22"/>
          <w:lang w:val="ro-RO"/>
        </w:rPr>
      </w:pPr>
    </w:p>
    <w:p w:rsidR="00157555" w:rsidRPr="00BF472A" w:rsidRDefault="003B4A39" w:rsidP="00157555">
      <w:pPr>
        <w:spacing w:before="120" w:after="120"/>
        <w:rPr>
          <w:rFonts w:asciiTheme="majorHAnsi" w:hAnsiTheme="majorHAnsi"/>
          <w:szCs w:val="22"/>
          <w:lang w:val="ro-RO"/>
        </w:rPr>
      </w:pPr>
      <w:r w:rsidRPr="00BF472A">
        <w:rPr>
          <w:rFonts w:asciiTheme="majorHAnsi" w:hAnsiTheme="majorHAnsi"/>
          <w:szCs w:val="22"/>
          <w:lang w:val="ro-RO"/>
        </w:rPr>
        <w:t xml:space="preserve">Datele </w:t>
      </w:r>
      <w:r w:rsidR="00157555" w:rsidRPr="00BF472A">
        <w:rPr>
          <w:rFonts w:asciiTheme="majorHAnsi" w:hAnsiTheme="majorHAnsi"/>
          <w:szCs w:val="22"/>
          <w:lang w:val="ro-RO"/>
        </w:rPr>
        <w:t>Aurora nu a</w:t>
      </w:r>
      <w:r w:rsidR="00BD2654" w:rsidRPr="00BF472A">
        <w:rPr>
          <w:rFonts w:asciiTheme="majorHAnsi" w:hAnsiTheme="majorHAnsi"/>
          <w:szCs w:val="22"/>
          <w:lang w:val="ro-RO"/>
        </w:rPr>
        <w:t>u</w:t>
      </w:r>
      <w:r w:rsidR="00157555" w:rsidRPr="00BF472A">
        <w:rPr>
          <w:rFonts w:asciiTheme="majorHAnsi" w:hAnsiTheme="majorHAnsi"/>
          <w:szCs w:val="22"/>
          <w:lang w:val="ro-RO"/>
        </w:rPr>
        <w:t xml:space="preserve"> înregistrat diferențe semnificative </w:t>
      </w:r>
      <w:r w:rsidR="00E84629" w:rsidRPr="00BF472A">
        <w:rPr>
          <w:rFonts w:asciiTheme="majorHAnsi" w:hAnsiTheme="majorHAnsi"/>
          <w:szCs w:val="22"/>
          <w:lang w:val="ro-RO"/>
        </w:rPr>
        <w:t xml:space="preserve">în ce privește </w:t>
      </w:r>
      <w:r w:rsidR="005D47E9" w:rsidRPr="00BF472A">
        <w:rPr>
          <w:rFonts w:asciiTheme="majorHAnsi" w:hAnsiTheme="majorHAnsi"/>
          <w:szCs w:val="22"/>
          <w:lang w:val="ro-RO"/>
        </w:rPr>
        <w:t>procentul</w:t>
      </w:r>
      <w:r w:rsidR="008E2E26" w:rsidRPr="00BF472A">
        <w:rPr>
          <w:rFonts w:asciiTheme="majorHAnsi" w:hAnsiTheme="majorHAnsi"/>
          <w:szCs w:val="22"/>
          <w:lang w:val="ro-RO"/>
        </w:rPr>
        <w:t xml:space="preserve"> </w:t>
      </w:r>
      <w:r w:rsidR="00157555" w:rsidRPr="00BF472A">
        <w:rPr>
          <w:rFonts w:asciiTheme="majorHAnsi" w:hAnsiTheme="majorHAnsi"/>
          <w:szCs w:val="22"/>
          <w:lang w:val="ro-RO"/>
        </w:rPr>
        <w:t xml:space="preserve">de vaccinare </w:t>
      </w:r>
      <w:r w:rsidR="00E84629" w:rsidRPr="00BF472A">
        <w:rPr>
          <w:rFonts w:asciiTheme="majorHAnsi" w:hAnsiTheme="majorHAnsi"/>
          <w:szCs w:val="22"/>
          <w:lang w:val="ro-RO"/>
        </w:rPr>
        <w:t xml:space="preserve">la fete față de </w:t>
      </w:r>
      <w:r w:rsidR="00157555" w:rsidRPr="00BF472A">
        <w:rPr>
          <w:rFonts w:asciiTheme="majorHAnsi" w:hAnsiTheme="majorHAnsi"/>
          <w:szCs w:val="22"/>
          <w:lang w:val="ro-RO"/>
        </w:rPr>
        <w:t xml:space="preserve">băieți și nici </w:t>
      </w:r>
      <w:r w:rsidR="00E84629" w:rsidRPr="00BF472A">
        <w:rPr>
          <w:rFonts w:asciiTheme="majorHAnsi" w:hAnsiTheme="majorHAnsi"/>
          <w:szCs w:val="22"/>
          <w:lang w:val="ro-RO"/>
        </w:rPr>
        <w:t xml:space="preserve">la </w:t>
      </w:r>
      <w:r w:rsidR="00157555" w:rsidRPr="00BF472A">
        <w:rPr>
          <w:rFonts w:asciiTheme="majorHAnsi" w:hAnsiTheme="majorHAnsi"/>
          <w:szCs w:val="22"/>
          <w:lang w:val="ro-RO"/>
        </w:rPr>
        <w:t>copi</w:t>
      </w:r>
      <w:r w:rsidR="00BD2654" w:rsidRPr="00BF472A">
        <w:rPr>
          <w:rFonts w:asciiTheme="majorHAnsi" w:hAnsiTheme="majorHAnsi"/>
          <w:szCs w:val="22"/>
          <w:lang w:val="ro-RO"/>
        </w:rPr>
        <w:t>i</w:t>
      </w:r>
      <w:r w:rsidR="00157555" w:rsidRPr="00BF472A">
        <w:rPr>
          <w:rFonts w:asciiTheme="majorHAnsi" w:hAnsiTheme="majorHAnsi"/>
          <w:szCs w:val="22"/>
          <w:lang w:val="ro-RO"/>
        </w:rPr>
        <w:t xml:space="preserve">i sub un an de etnii diferite. </w:t>
      </w:r>
      <w:bookmarkStart w:id="198" w:name="_Hlk490418521"/>
      <w:r w:rsidR="00157555" w:rsidRPr="00BF472A">
        <w:rPr>
          <w:rFonts w:asciiTheme="majorHAnsi" w:hAnsiTheme="majorHAnsi"/>
          <w:szCs w:val="22"/>
          <w:lang w:val="ro-RO"/>
        </w:rPr>
        <w:t>În ceea ce privește va</w:t>
      </w:r>
      <w:r w:rsidR="00BD2654" w:rsidRPr="00BF472A">
        <w:rPr>
          <w:rFonts w:asciiTheme="majorHAnsi" w:hAnsiTheme="majorHAnsi"/>
          <w:szCs w:val="22"/>
          <w:lang w:val="ro-RO"/>
        </w:rPr>
        <w:t>c</w:t>
      </w:r>
      <w:r w:rsidR="00157555" w:rsidRPr="00BF472A">
        <w:rPr>
          <w:rFonts w:asciiTheme="majorHAnsi" w:hAnsiTheme="majorHAnsi"/>
          <w:szCs w:val="22"/>
          <w:lang w:val="ro-RO"/>
        </w:rPr>
        <w:t xml:space="preserve">cinarea copiilor între 1 și 5 ani, </w:t>
      </w:r>
      <w:r w:rsidR="00BD2654" w:rsidRPr="00BF472A">
        <w:rPr>
          <w:rFonts w:asciiTheme="majorHAnsi" w:hAnsiTheme="majorHAnsi"/>
          <w:szCs w:val="22"/>
          <w:lang w:val="ro-RO"/>
        </w:rPr>
        <w:t>în 2015, procentul copiilor romi nevaccinați era</w:t>
      </w:r>
      <w:r w:rsidR="00157555" w:rsidRPr="00BF472A">
        <w:rPr>
          <w:rFonts w:asciiTheme="majorHAnsi" w:hAnsiTheme="majorHAnsi"/>
          <w:szCs w:val="22"/>
          <w:lang w:val="ro-RO"/>
        </w:rPr>
        <w:t xml:space="preserve"> </w:t>
      </w:r>
      <w:r w:rsidR="00943AC9" w:rsidRPr="00BF472A">
        <w:rPr>
          <w:rFonts w:asciiTheme="majorHAnsi" w:hAnsiTheme="majorHAnsi"/>
          <w:szCs w:val="22"/>
          <w:lang w:val="ro-RO"/>
        </w:rPr>
        <w:t xml:space="preserve">de </w:t>
      </w:r>
      <w:r w:rsidR="00157555" w:rsidRPr="00BF472A">
        <w:rPr>
          <w:rFonts w:asciiTheme="majorHAnsi" w:hAnsiTheme="majorHAnsi"/>
          <w:szCs w:val="22"/>
          <w:lang w:val="ro-RO"/>
        </w:rPr>
        <w:t xml:space="preserve">trei ori mai mare </w:t>
      </w:r>
      <w:r w:rsidR="00943AC9" w:rsidRPr="00BF472A">
        <w:rPr>
          <w:rFonts w:asciiTheme="majorHAnsi" w:hAnsiTheme="majorHAnsi"/>
          <w:szCs w:val="22"/>
          <w:lang w:val="ro-RO"/>
        </w:rPr>
        <w:t>decât</w:t>
      </w:r>
      <w:r w:rsidR="00157555" w:rsidRPr="00BF472A">
        <w:rPr>
          <w:rFonts w:asciiTheme="majorHAnsi" w:hAnsiTheme="majorHAnsi"/>
          <w:szCs w:val="22"/>
          <w:lang w:val="ro-RO"/>
        </w:rPr>
        <w:t xml:space="preserve"> </w:t>
      </w:r>
      <w:r w:rsidR="00BD2654" w:rsidRPr="00BF472A">
        <w:rPr>
          <w:rFonts w:asciiTheme="majorHAnsi" w:hAnsiTheme="majorHAnsi"/>
          <w:szCs w:val="22"/>
          <w:lang w:val="ro-RO"/>
        </w:rPr>
        <w:t xml:space="preserve">cel al </w:t>
      </w:r>
      <w:r w:rsidR="00157555" w:rsidRPr="00BF472A">
        <w:rPr>
          <w:rFonts w:asciiTheme="majorHAnsi" w:hAnsiTheme="majorHAnsi"/>
          <w:szCs w:val="22"/>
          <w:lang w:val="ro-RO"/>
        </w:rPr>
        <w:t>copi</w:t>
      </w:r>
      <w:r w:rsidR="00BD2654" w:rsidRPr="00BF472A">
        <w:rPr>
          <w:rFonts w:asciiTheme="majorHAnsi" w:hAnsiTheme="majorHAnsi"/>
          <w:szCs w:val="22"/>
          <w:lang w:val="ro-RO"/>
        </w:rPr>
        <w:t>ilor</w:t>
      </w:r>
      <w:r w:rsidR="00157555" w:rsidRPr="00BF472A">
        <w:rPr>
          <w:rFonts w:asciiTheme="majorHAnsi" w:hAnsiTheme="majorHAnsi"/>
          <w:szCs w:val="22"/>
          <w:lang w:val="ro-RO"/>
        </w:rPr>
        <w:t xml:space="preserve"> români</w:t>
      </w:r>
      <w:r w:rsidR="00943AC9" w:rsidRPr="00BF472A">
        <w:rPr>
          <w:rFonts w:asciiTheme="majorHAnsi" w:hAnsiTheme="majorHAnsi"/>
          <w:szCs w:val="22"/>
          <w:lang w:val="ro-RO"/>
        </w:rPr>
        <w:t xml:space="preserve"> nevaccinați</w:t>
      </w:r>
      <w:r w:rsidR="00157555" w:rsidRPr="00BF472A">
        <w:rPr>
          <w:rFonts w:asciiTheme="majorHAnsi" w:hAnsiTheme="majorHAnsi"/>
          <w:szCs w:val="22"/>
          <w:lang w:val="ro-RO"/>
        </w:rPr>
        <w:t>. Conform sondajului realizat în octombrie-decembrie 2016, incidența vaccinării la cop</w:t>
      </w:r>
      <w:r w:rsidR="00943AC9" w:rsidRPr="00BF472A">
        <w:rPr>
          <w:rFonts w:asciiTheme="majorHAnsi" w:hAnsiTheme="majorHAnsi"/>
          <w:szCs w:val="22"/>
          <w:lang w:val="ro-RO"/>
        </w:rPr>
        <w:t>i</w:t>
      </w:r>
      <w:r w:rsidR="00157555" w:rsidRPr="00BF472A">
        <w:rPr>
          <w:rFonts w:asciiTheme="majorHAnsi" w:hAnsiTheme="majorHAnsi"/>
          <w:szCs w:val="22"/>
          <w:lang w:val="ro-RO"/>
        </w:rPr>
        <w:t xml:space="preserve">ii sub un an, deci cei născuți chiar după finalizarea implementării modelului, </w:t>
      </w:r>
      <w:r w:rsidR="001811E9" w:rsidRPr="00BF472A">
        <w:rPr>
          <w:rFonts w:asciiTheme="majorHAnsi" w:hAnsiTheme="majorHAnsi"/>
          <w:szCs w:val="22"/>
          <w:lang w:val="ro-RO"/>
        </w:rPr>
        <w:t xml:space="preserve">era mai scăzută decât </w:t>
      </w:r>
      <w:r w:rsidR="00157555" w:rsidRPr="00BF472A">
        <w:rPr>
          <w:rFonts w:asciiTheme="majorHAnsi" w:hAnsiTheme="majorHAnsi"/>
          <w:szCs w:val="22"/>
          <w:lang w:val="ro-RO"/>
        </w:rPr>
        <w:t>în 2015</w:t>
      </w:r>
      <w:bookmarkEnd w:id="198"/>
      <w:r w:rsidR="00157555" w:rsidRPr="00BF472A">
        <w:rPr>
          <w:rFonts w:asciiTheme="majorHAnsi" w:hAnsiTheme="majorHAnsi"/>
          <w:szCs w:val="22"/>
          <w:lang w:val="ro-RO"/>
        </w:rPr>
        <w:t xml:space="preserve">. </w:t>
      </w:r>
      <w:r w:rsidR="008B1BF1" w:rsidRPr="00BF472A">
        <w:rPr>
          <w:rFonts w:asciiTheme="majorHAnsi" w:hAnsiTheme="majorHAnsi"/>
          <w:szCs w:val="22"/>
          <w:lang w:val="ro-RO"/>
        </w:rPr>
        <w:t xml:space="preserve">Astfel, </w:t>
      </w:r>
      <w:r w:rsidR="001811E9" w:rsidRPr="00BF472A">
        <w:rPr>
          <w:rFonts w:asciiTheme="majorHAnsi" w:hAnsiTheme="majorHAnsi"/>
          <w:szCs w:val="22"/>
          <w:lang w:val="ro-RO"/>
        </w:rPr>
        <w:t xml:space="preserve">8 din 29 de copii sub 1 an identificați prin sondaj nu sunt vaccinați conform schemei naționale de vaccinare, conform declarațiilor părinților. </w:t>
      </w:r>
      <w:r w:rsidR="00943AC9" w:rsidRPr="00BF472A">
        <w:rPr>
          <w:rFonts w:asciiTheme="majorHAnsi" w:hAnsiTheme="majorHAnsi"/>
          <w:szCs w:val="22"/>
          <w:lang w:val="ro-RO"/>
        </w:rPr>
        <w:t xml:space="preserve">Dat fiind </w:t>
      </w:r>
      <w:r w:rsidR="00943AC9" w:rsidRPr="00BF472A">
        <w:rPr>
          <w:rFonts w:asciiTheme="majorHAnsi" w:hAnsiTheme="majorHAnsi"/>
          <w:szCs w:val="22"/>
          <w:lang w:val="ro-RO"/>
        </w:rPr>
        <w:lastRenderedPageBreak/>
        <w:t>numărul mic</w:t>
      </w:r>
      <w:r w:rsidR="008B1BF1" w:rsidRPr="00BF472A">
        <w:rPr>
          <w:rFonts w:asciiTheme="majorHAnsi" w:hAnsiTheme="majorHAnsi"/>
          <w:szCs w:val="22"/>
          <w:lang w:val="ro-RO"/>
        </w:rPr>
        <w:t xml:space="preserve"> de cazuri de copii nevaccinați identificați</w:t>
      </w:r>
      <w:r w:rsidR="001811E9" w:rsidRPr="00BF472A">
        <w:rPr>
          <w:rFonts w:asciiTheme="majorHAnsi" w:hAnsiTheme="majorHAnsi"/>
          <w:szCs w:val="22"/>
          <w:lang w:val="ro-RO"/>
        </w:rPr>
        <w:t>, cauzele care să explice nevaccinarea nu au fost analizate pentru prezenta evaluare</w:t>
      </w:r>
      <w:r w:rsidR="00257CA7" w:rsidRPr="00BF472A">
        <w:rPr>
          <w:rStyle w:val="FootnoteReference"/>
          <w:rFonts w:asciiTheme="majorHAnsi" w:hAnsiTheme="majorHAnsi"/>
          <w:szCs w:val="22"/>
          <w:lang w:val="ro-RO"/>
        </w:rPr>
        <w:footnoteReference w:id="75"/>
      </w:r>
      <w:r w:rsidR="001811E9" w:rsidRPr="00BF472A">
        <w:rPr>
          <w:rFonts w:asciiTheme="majorHAnsi" w:hAnsiTheme="majorHAnsi"/>
          <w:szCs w:val="22"/>
          <w:lang w:val="ro-RO"/>
        </w:rPr>
        <w:t>.</w:t>
      </w:r>
    </w:p>
    <w:p w:rsidR="00157555" w:rsidRPr="00BF472A" w:rsidRDefault="00157555" w:rsidP="00157555">
      <w:pPr>
        <w:spacing w:before="120" w:after="120"/>
        <w:rPr>
          <w:rFonts w:asciiTheme="majorHAnsi" w:hAnsiTheme="majorHAnsi"/>
          <w:szCs w:val="22"/>
          <w:lang w:val="ro-RO"/>
        </w:rPr>
      </w:pPr>
      <w:r w:rsidRPr="00BF472A">
        <w:rPr>
          <w:rFonts w:asciiTheme="majorHAnsi" w:hAnsiTheme="majorHAnsi"/>
          <w:szCs w:val="22"/>
          <w:lang w:val="ro-RO"/>
        </w:rPr>
        <w:t xml:space="preserve">În toate cazurile de măsurare a vulnerabilităților privind sănătatea și accesul la servicii medicale, </w:t>
      </w:r>
      <w:r w:rsidR="00333EB7" w:rsidRPr="00BF472A">
        <w:rPr>
          <w:rFonts w:asciiTheme="majorHAnsi" w:hAnsiTheme="majorHAnsi"/>
          <w:szCs w:val="22"/>
          <w:lang w:val="ro-RO"/>
        </w:rPr>
        <w:t>acuratețea</w:t>
      </w:r>
      <w:r w:rsidRPr="00BF472A">
        <w:rPr>
          <w:rFonts w:asciiTheme="majorHAnsi" w:hAnsiTheme="majorHAnsi"/>
          <w:szCs w:val="22"/>
          <w:lang w:val="ro-RO"/>
        </w:rPr>
        <w:t xml:space="preserve"> date</w:t>
      </w:r>
      <w:r w:rsidR="00333EB7" w:rsidRPr="00BF472A">
        <w:rPr>
          <w:rFonts w:asciiTheme="majorHAnsi" w:hAnsiTheme="majorHAnsi"/>
          <w:szCs w:val="22"/>
          <w:lang w:val="ro-RO"/>
        </w:rPr>
        <w:t>lor</w:t>
      </w:r>
      <w:r w:rsidRPr="00BF472A">
        <w:rPr>
          <w:rFonts w:asciiTheme="majorHAnsi" w:hAnsiTheme="majorHAnsi"/>
          <w:szCs w:val="22"/>
          <w:lang w:val="ro-RO"/>
        </w:rPr>
        <w:t xml:space="preserve"> po</w:t>
      </w:r>
      <w:r w:rsidR="00333EB7" w:rsidRPr="00BF472A">
        <w:rPr>
          <w:rFonts w:asciiTheme="majorHAnsi" w:hAnsiTheme="majorHAnsi"/>
          <w:szCs w:val="22"/>
          <w:lang w:val="ro-RO"/>
        </w:rPr>
        <w:t>a</w:t>
      </w:r>
      <w:r w:rsidRPr="00BF472A">
        <w:rPr>
          <w:rFonts w:asciiTheme="majorHAnsi" w:hAnsiTheme="majorHAnsi"/>
          <w:szCs w:val="22"/>
          <w:lang w:val="ro-RO"/>
        </w:rPr>
        <w:t>t</w:t>
      </w:r>
      <w:r w:rsidR="00333EB7" w:rsidRPr="00BF472A">
        <w:rPr>
          <w:rFonts w:asciiTheme="majorHAnsi" w:hAnsiTheme="majorHAnsi"/>
          <w:szCs w:val="22"/>
          <w:lang w:val="ro-RO"/>
        </w:rPr>
        <w:t>e</w:t>
      </w:r>
      <w:r w:rsidRPr="00BF472A">
        <w:rPr>
          <w:rFonts w:asciiTheme="majorHAnsi" w:hAnsiTheme="majorHAnsi"/>
          <w:szCs w:val="22"/>
          <w:lang w:val="ro-RO"/>
        </w:rPr>
        <w:t xml:space="preserve"> fi </w:t>
      </w:r>
      <w:r w:rsidR="00333EB7" w:rsidRPr="00BF472A">
        <w:rPr>
          <w:rFonts w:asciiTheme="majorHAnsi" w:hAnsiTheme="majorHAnsi"/>
          <w:szCs w:val="22"/>
          <w:lang w:val="ro-RO"/>
        </w:rPr>
        <w:t>influențată</w:t>
      </w:r>
      <w:r w:rsidRPr="00BF472A">
        <w:rPr>
          <w:rFonts w:asciiTheme="majorHAnsi" w:hAnsiTheme="majorHAnsi"/>
          <w:szCs w:val="22"/>
          <w:lang w:val="ro-RO"/>
        </w:rPr>
        <w:t xml:space="preserve"> de limitele colectării de date prin sondaj. Este posibil ca situația corectă a copiilor din gospodărie să nu fie cunoscută de către respondentul la sondaj</w:t>
      </w:r>
      <w:r w:rsidR="00DC3539" w:rsidRPr="00BF472A">
        <w:rPr>
          <w:rFonts w:asciiTheme="majorHAnsi" w:hAnsiTheme="majorHAnsi"/>
          <w:szCs w:val="22"/>
          <w:lang w:val="ro-RO"/>
        </w:rPr>
        <w:t>, care nu a fost în toate cazurile principalul îngrijitor al copiilor din gospodărie</w:t>
      </w:r>
      <w:r w:rsidRPr="00BF472A">
        <w:rPr>
          <w:rFonts w:asciiTheme="majorHAnsi" w:hAnsiTheme="majorHAnsi"/>
          <w:szCs w:val="22"/>
          <w:lang w:val="ro-RO"/>
        </w:rPr>
        <w:t xml:space="preserve">. În cazul vulnerabilităților analizate aici, ce pot fi verificate factual la medicul de familie, în cazul colectării de date prin Aurora, lucrătorul comunitar </w:t>
      </w:r>
      <w:r w:rsidR="00DC3539" w:rsidRPr="00BF472A">
        <w:rPr>
          <w:rFonts w:asciiTheme="majorHAnsi" w:hAnsiTheme="majorHAnsi"/>
          <w:szCs w:val="22"/>
          <w:lang w:val="ro-RO"/>
        </w:rPr>
        <w:t>valida</w:t>
      </w:r>
      <w:r w:rsidRPr="00BF472A">
        <w:rPr>
          <w:rFonts w:asciiTheme="majorHAnsi" w:hAnsiTheme="majorHAnsi"/>
          <w:szCs w:val="22"/>
          <w:lang w:val="ro-RO"/>
        </w:rPr>
        <w:t xml:space="preserve"> răspunsul</w:t>
      </w:r>
      <w:r w:rsidR="00DC3539" w:rsidRPr="00BF472A">
        <w:rPr>
          <w:rFonts w:asciiTheme="majorHAnsi" w:hAnsiTheme="majorHAnsi"/>
          <w:szCs w:val="22"/>
          <w:lang w:val="ro-RO"/>
        </w:rPr>
        <w:t xml:space="preserve"> primit în gospodărie, iar algoritmul folosit pentru generarea vulnerabilității utilizează răspunsul medicului de familie</w:t>
      </w:r>
      <w:r w:rsidRPr="00BF472A">
        <w:rPr>
          <w:rFonts w:asciiTheme="majorHAnsi" w:hAnsiTheme="majorHAnsi"/>
          <w:szCs w:val="22"/>
          <w:lang w:val="ro-RO"/>
        </w:rPr>
        <w:t>. În acest context, nivelul de încredere în datele furnizate de Aurora este mai mare decât în datele furnizate prin sondaj.</w:t>
      </w:r>
    </w:p>
    <w:p w:rsidR="00536941" w:rsidRPr="00BF472A" w:rsidRDefault="00536941" w:rsidP="008C033E">
      <w:pPr>
        <w:pStyle w:val="Heading8"/>
        <w:keepNext/>
        <w:keepLines/>
        <w:spacing w:before="240"/>
        <w:rPr>
          <w:rFonts w:asciiTheme="majorHAnsi" w:hAnsiTheme="majorHAnsi"/>
          <w:sz w:val="22"/>
          <w:szCs w:val="22"/>
          <w:lang w:val="ro-RO"/>
        </w:rPr>
      </w:pPr>
      <w:r w:rsidRPr="00BF472A">
        <w:rPr>
          <w:rFonts w:asciiTheme="majorHAnsi" w:hAnsiTheme="majorHAnsi"/>
          <w:sz w:val="22"/>
          <w:szCs w:val="22"/>
          <w:lang w:val="ro-RO"/>
        </w:rPr>
        <w:t xml:space="preserve">Limitele eficacității </w:t>
      </w:r>
      <w:r w:rsidR="00691BD3" w:rsidRPr="00BF472A">
        <w:rPr>
          <w:rFonts w:asciiTheme="majorHAnsi" w:hAnsiTheme="majorHAnsi"/>
          <w:sz w:val="22"/>
          <w:szCs w:val="22"/>
          <w:lang w:val="ro-RO"/>
        </w:rPr>
        <w:t xml:space="preserve">în identificarea și evaluarea vulnerabilităților </w:t>
      </w:r>
      <w:r w:rsidR="00D2091E" w:rsidRPr="00BF472A">
        <w:rPr>
          <w:rFonts w:asciiTheme="majorHAnsi" w:hAnsiTheme="majorHAnsi"/>
          <w:sz w:val="22"/>
          <w:szCs w:val="22"/>
          <w:lang w:val="ro-RO"/>
        </w:rPr>
        <w:t xml:space="preserve">adolescentelor </w:t>
      </w:r>
      <w:r w:rsidRPr="00BF472A">
        <w:rPr>
          <w:rFonts w:asciiTheme="majorHAnsi" w:hAnsiTheme="majorHAnsi"/>
          <w:sz w:val="22"/>
          <w:szCs w:val="22"/>
          <w:lang w:val="ro-RO"/>
        </w:rPr>
        <w:t xml:space="preserve">însărcinate și mamelor </w:t>
      </w:r>
      <w:r w:rsidR="00D2091E" w:rsidRPr="00BF472A">
        <w:rPr>
          <w:rFonts w:asciiTheme="majorHAnsi" w:hAnsiTheme="majorHAnsi"/>
          <w:sz w:val="22"/>
          <w:szCs w:val="22"/>
          <w:lang w:val="ro-RO"/>
        </w:rPr>
        <w:t>adolescente</w:t>
      </w:r>
    </w:p>
    <w:p w:rsidR="00E42CD1" w:rsidRPr="00BF472A" w:rsidRDefault="00E42CD1" w:rsidP="00E42CD1">
      <w:pPr>
        <w:spacing w:before="120" w:after="120"/>
        <w:rPr>
          <w:rFonts w:asciiTheme="majorHAnsi" w:hAnsiTheme="majorHAnsi"/>
          <w:szCs w:val="22"/>
          <w:lang w:val="ro-RO"/>
        </w:rPr>
      </w:pPr>
      <w:r w:rsidRPr="00BF472A">
        <w:rPr>
          <w:rFonts w:asciiTheme="majorHAnsi" w:hAnsiTheme="majorHAnsi"/>
          <w:szCs w:val="22"/>
          <w:lang w:val="ro-RO"/>
        </w:rPr>
        <w:t xml:space="preserve">În </w:t>
      </w:r>
      <w:r w:rsidR="00307151" w:rsidRPr="00BF472A">
        <w:rPr>
          <w:rFonts w:asciiTheme="majorHAnsi" w:hAnsiTheme="majorHAnsi"/>
          <w:szCs w:val="22"/>
          <w:lang w:val="ro-RO"/>
        </w:rPr>
        <w:t xml:space="preserve">ce privește </w:t>
      </w:r>
      <w:r w:rsidRPr="00BF472A">
        <w:rPr>
          <w:rFonts w:asciiTheme="majorHAnsi" w:hAnsiTheme="majorHAnsi"/>
          <w:szCs w:val="22"/>
          <w:lang w:val="ro-RO"/>
        </w:rPr>
        <w:t xml:space="preserve">situația </w:t>
      </w:r>
      <w:r w:rsidR="00D2091E" w:rsidRPr="00BF472A">
        <w:rPr>
          <w:rFonts w:asciiTheme="majorHAnsi" w:hAnsiTheme="majorHAnsi"/>
          <w:szCs w:val="22"/>
          <w:lang w:val="ro-RO"/>
        </w:rPr>
        <w:t xml:space="preserve">adolescentelor însărcinate și </w:t>
      </w:r>
      <w:r w:rsidR="00C014DB" w:rsidRPr="00BF472A">
        <w:rPr>
          <w:rFonts w:asciiTheme="majorHAnsi" w:hAnsiTheme="majorHAnsi"/>
          <w:szCs w:val="22"/>
          <w:lang w:val="ro-RO"/>
        </w:rPr>
        <w:t xml:space="preserve">a </w:t>
      </w:r>
      <w:r w:rsidRPr="00BF472A">
        <w:rPr>
          <w:rFonts w:asciiTheme="majorHAnsi" w:hAnsiTheme="majorHAnsi"/>
          <w:szCs w:val="22"/>
          <w:lang w:val="ro-RO"/>
        </w:rPr>
        <w:t xml:space="preserve">mamelor </w:t>
      </w:r>
      <w:r w:rsidR="00D2091E" w:rsidRPr="00BF472A">
        <w:rPr>
          <w:rFonts w:asciiTheme="majorHAnsi" w:hAnsiTheme="majorHAnsi"/>
          <w:szCs w:val="22"/>
          <w:lang w:val="ro-RO"/>
        </w:rPr>
        <w:t>adolescente</w:t>
      </w:r>
      <w:r w:rsidR="00D34F48" w:rsidRPr="00BF472A">
        <w:rPr>
          <w:rFonts w:asciiTheme="majorHAnsi" w:hAnsiTheme="majorHAnsi"/>
          <w:szCs w:val="22"/>
          <w:lang w:val="ro-RO"/>
        </w:rPr>
        <w:t>,</w:t>
      </w:r>
      <w:r w:rsidRPr="00BF472A">
        <w:rPr>
          <w:rFonts w:asciiTheme="majorHAnsi" w:hAnsiTheme="majorHAnsi"/>
          <w:szCs w:val="22"/>
          <w:lang w:val="ro-RO"/>
        </w:rPr>
        <w:t xml:space="preserve"> sondajul nu a înregistrat niciun caz, deși situații de acest tip sunt cunoscute în comunități și au fost a</w:t>
      </w:r>
      <w:r w:rsidR="002C70AD" w:rsidRPr="00BF472A">
        <w:rPr>
          <w:rFonts w:asciiTheme="majorHAnsi" w:hAnsiTheme="majorHAnsi"/>
          <w:szCs w:val="22"/>
          <w:lang w:val="ro-RO"/>
        </w:rPr>
        <w:t>bordat</w:t>
      </w:r>
      <w:r w:rsidRPr="00BF472A">
        <w:rPr>
          <w:rFonts w:asciiTheme="majorHAnsi" w:hAnsiTheme="majorHAnsi"/>
          <w:szCs w:val="22"/>
          <w:lang w:val="ro-RO"/>
        </w:rPr>
        <w:t xml:space="preserve">e </w:t>
      </w:r>
      <w:r w:rsidR="002C70AD" w:rsidRPr="00BF472A">
        <w:rPr>
          <w:rFonts w:asciiTheme="majorHAnsi" w:hAnsiTheme="majorHAnsi"/>
          <w:szCs w:val="22"/>
          <w:lang w:val="ro-RO"/>
        </w:rPr>
        <w:t>prin</w:t>
      </w:r>
      <w:r w:rsidRPr="00BF472A">
        <w:rPr>
          <w:rFonts w:asciiTheme="majorHAnsi" w:hAnsiTheme="majorHAnsi"/>
          <w:szCs w:val="22"/>
          <w:lang w:val="ro-RO"/>
        </w:rPr>
        <w:t xml:space="preserve"> servicii complexe în cadrul modelului. Aceasta </w:t>
      </w:r>
      <w:r w:rsidR="001811E9" w:rsidRPr="00BF472A">
        <w:rPr>
          <w:rFonts w:asciiTheme="majorHAnsi" w:hAnsiTheme="majorHAnsi"/>
          <w:szCs w:val="22"/>
          <w:lang w:val="ro-RO"/>
        </w:rPr>
        <w:t>este un efect al eșantionării aleatoare, reprezentativ la nivelul grupului țintă vizat de proiect, care nu poate să acopere categorii relativ slab reprezentate în cadrul populației</w:t>
      </w:r>
      <w:r w:rsidR="00532540" w:rsidRPr="00BF472A">
        <w:rPr>
          <w:rFonts w:asciiTheme="majorHAnsi" w:hAnsiTheme="majorHAnsi"/>
          <w:szCs w:val="22"/>
          <w:lang w:val="ro-RO"/>
        </w:rPr>
        <w:t>. Pentru a studia populații reduse în populația generală sunt recomandate eșantioane non-aleatoare separate</w:t>
      </w:r>
      <w:r w:rsidRPr="00BF472A">
        <w:rPr>
          <w:rFonts w:asciiTheme="majorHAnsi" w:hAnsiTheme="majorHAnsi"/>
          <w:szCs w:val="22"/>
          <w:lang w:val="ro-RO"/>
        </w:rPr>
        <w:t>.</w:t>
      </w:r>
    </w:p>
    <w:p w:rsidR="00536941" w:rsidRPr="00BF472A" w:rsidRDefault="00536941" w:rsidP="008C033E">
      <w:pPr>
        <w:pStyle w:val="Heading8"/>
        <w:keepNext/>
        <w:keepLines/>
        <w:spacing w:before="240"/>
        <w:rPr>
          <w:rFonts w:asciiTheme="majorHAnsi" w:hAnsiTheme="majorHAnsi"/>
          <w:sz w:val="22"/>
          <w:szCs w:val="22"/>
          <w:lang w:val="ro-RO"/>
        </w:rPr>
      </w:pPr>
      <w:r w:rsidRPr="00BF472A">
        <w:rPr>
          <w:rFonts w:asciiTheme="majorHAnsi" w:hAnsiTheme="majorHAnsi"/>
          <w:sz w:val="22"/>
          <w:szCs w:val="22"/>
          <w:lang w:val="ro-RO"/>
        </w:rPr>
        <w:t xml:space="preserve">Limitele eficacității </w:t>
      </w:r>
      <w:r w:rsidR="00691BD3" w:rsidRPr="00BF472A">
        <w:rPr>
          <w:rFonts w:asciiTheme="majorHAnsi" w:hAnsiTheme="majorHAnsi"/>
          <w:sz w:val="22"/>
          <w:szCs w:val="22"/>
          <w:lang w:val="ro-RO"/>
        </w:rPr>
        <w:t xml:space="preserve">în identificarea și evaluarea vulnerabilităților </w:t>
      </w:r>
      <w:r w:rsidRPr="00BF472A">
        <w:rPr>
          <w:rFonts w:asciiTheme="majorHAnsi" w:hAnsiTheme="majorHAnsi"/>
          <w:sz w:val="22"/>
          <w:szCs w:val="22"/>
          <w:lang w:val="ro-RO"/>
        </w:rPr>
        <w:t>copiilor fără un părinte acasă</w:t>
      </w:r>
    </w:p>
    <w:p w:rsidR="00E42CD1" w:rsidRPr="00BF472A" w:rsidRDefault="00E42CD1" w:rsidP="00E42CD1">
      <w:pPr>
        <w:spacing w:before="120" w:after="120"/>
        <w:rPr>
          <w:rFonts w:asciiTheme="majorHAnsi" w:hAnsiTheme="majorHAnsi"/>
          <w:szCs w:val="22"/>
          <w:lang w:val="ro-RO"/>
        </w:rPr>
      </w:pPr>
      <w:r w:rsidRPr="00BF472A">
        <w:rPr>
          <w:rFonts w:asciiTheme="majorHAnsi" w:hAnsiTheme="majorHAnsi"/>
          <w:szCs w:val="22"/>
          <w:lang w:val="ro-RO"/>
        </w:rPr>
        <w:t xml:space="preserve">În ceea ce privește înregistrarea copiilor fără un părinte acasă, </w:t>
      </w:r>
      <w:r w:rsidR="00D34F48" w:rsidRPr="00BF472A">
        <w:rPr>
          <w:rFonts w:asciiTheme="majorHAnsi" w:hAnsiTheme="majorHAnsi"/>
          <w:szCs w:val="22"/>
          <w:lang w:val="ro-RO"/>
        </w:rPr>
        <w:t>vulnerabilitate</w:t>
      </w:r>
      <w:r w:rsidRPr="00BF472A">
        <w:rPr>
          <w:rFonts w:asciiTheme="majorHAnsi" w:hAnsiTheme="majorHAnsi"/>
          <w:szCs w:val="22"/>
          <w:lang w:val="ro-RO"/>
        </w:rPr>
        <w:t xml:space="preserve"> pentru care sondajul a înregistrat 9% dintre copii, în vreme ce Aurora semnalează peste 16% cazuri, diferențele pot fi explicate de mobilitatea relativ mare a persoanelor care migrează în țară sau străinătate pentru muncă, sezonier, în unele comunități în care modelul s-a implementat.</w:t>
      </w:r>
    </w:p>
    <w:p w:rsidR="00536941" w:rsidRPr="00BF472A" w:rsidRDefault="00536941" w:rsidP="008C033E">
      <w:pPr>
        <w:pStyle w:val="Heading8"/>
        <w:keepNext/>
        <w:keepLines/>
        <w:spacing w:before="240"/>
        <w:rPr>
          <w:rFonts w:asciiTheme="majorHAnsi" w:hAnsiTheme="majorHAnsi"/>
          <w:sz w:val="22"/>
          <w:szCs w:val="22"/>
          <w:lang w:val="ro-RO"/>
        </w:rPr>
      </w:pPr>
      <w:r w:rsidRPr="00BF472A">
        <w:rPr>
          <w:rFonts w:asciiTheme="majorHAnsi" w:hAnsiTheme="majorHAnsi"/>
          <w:sz w:val="22"/>
          <w:szCs w:val="22"/>
          <w:lang w:val="ro-RO"/>
        </w:rPr>
        <w:t xml:space="preserve">Limitele eficacității </w:t>
      </w:r>
      <w:r w:rsidR="00691BD3" w:rsidRPr="00BF472A">
        <w:rPr>
          <w:rFonts w:asciiTheme="majorHAnsi" w:hAnsiTheme="majorHAnsi"/>
          <w:sz w:val="22"/>
          <w:szCs w:val="22"/>
          <w:lang w:val="ro-RO"/>
        </w:rPr>
        <w:t xml:space="preserve">în identificarea și evaluarea vulnerabilităților în cazurile </w:t>
      </w:r>
      <w:r w:rsidRPr="00BF472A">
        <w:rPr>
          <w:rFonts w:asciiTheme="majorHAnsi" w:hAnsiTheme="majorHAnsi"/>
          <w:sz w:val="22"/>
          <w:szCs w:val="22"/>
          <w:lang w:val="ro-RO"/>
        </w:rPr>
        <w:t>de violență, abuz și neglijare a copiilor</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Identificarea cazurilor de </w:t>
      </w:r>
      <w:r w:rsidR="00DC3539" w:rsidRPr="00BF472A">
        <w:rPr>
          <w:rFonts w:asciiTheme="majorHAnsi" w:hAnsiTheme="majorHAnsi" w:cs="Calibri"/>
          <w:szCs w:val="22"/>
          <w:lang w:val="ro-RO"/>
        </w:rPr>
        <w:t xml:space="preserve">violență, </w:t>
      </w:r>
      <w:r w:rsidRPr="00BF472A">
        <w:rPr>
          <w:rFonts w:asciiTheme="majorHAnsi" w:hAnsiTheme="majorHAnsi" w:cs="Calibri"/>
          <w:szCs w:val="22"/>
          <w:lang w:val="ro-RO"/>
        </w:rPr>
        <w:t>abuz asupra copiilor și de neglijare a acestora a reprezentat una dintre cele mai mari provocări ale modelului, așa cum arată toți cei implicați în implementarea lui, începând cu reprezentanți</w:t>
      </w:r>
      <w:r w:rsidR="00AE19E3" w:rsidRPr="00BF472A">
        <w:rPr>
          <w:rFonts w:asciiTheme="majorHAnsi" w:hAnsiTheme="majorHAnsi" w:cs="Calibri"/>
          <w:szCs w:val="22"/>
          <w:lang w:val="ro-RO"/>
        </w:rPr>
        <w:t xml:space="preserve"> ai</w:t>
      </w:r>
      <w:r w:rsidRPr="00BF472A">
        <w:rPr>
          <w:rFonts w:asciiTheme="majorHAnsi" w:hAnsiTheme="majorHAnsi" w:cs="Calibri"/>
          <w:szCs w:val="22"/>
          <w:lang w:val="ro-RO"/>
        </w:rPr>
        <w:t xml:space="preserve"> UNICEF</w:t>
      </w:r>
      <w:r w:rsidR="00AE19E3" w:rsidRPr="00BF472A">
        <w:rPr>
          <w:rFonts w:asciiTheme="majorHAnsi" w:hAnsiTheme="majorHAnsi" w:cs="Calibri"/>
          <w:szCs w:val="22"/>
          <w:lang w:val="ro-RO"/>
        </w:rPr>
        <w:t>, parteneri de implementare</w:t>
      </w:r>
      <w:r w:rsidRPr="00BF472A">
        <w:rPr>
          <w:rFonts w:asciiTheme="majorHAnsi" w:hAnsiTheme="majorHAnsi" w:cs="Calibri"/>
          <w:szCs w:val="22"/>
          <w:lang w:val="ro-RO"/>
        </w:rPr>
        <w:t xml:space="preserve"> și terminând cu </w:t>
      </w:r>
      <w:r w:rsidR="00DF5751" w:rsidRPr="00BF472A">
        <w:rPr>
          <w:rFonts w:asciiTheme="majorHAnsi" w:hAnsiTheme="majorHAnsi" w:cs="Calibri"/>
          <w:szCs w:val="22"/>
          <w:lang w:val="ro-RO"/>
        </w:rPr>
        <w:t>profesioniștii de la nivel local</w:t>
      </w:r>
      <w:r w:rsidRPr="00BF472A">
        <w:rPr>
          <w:rFonts w:asciiTheme="majorHAnsi" w:hAnsiTheme="majorHAnsi" w:cs="Calibri"/>
          <w:szCs w:val="22"/>
          <w:lang w:val="ro-RO"/>
        </w:rPr>
        <w:t xml:space="preserve"> și actorii cheie din comunități.</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Pentru lucrătorii comunitari</w:t>
      </w:r>
      <w:r w:rsidR="00D34F48" w:rsidRPr="00BF472A">
        <w:rPr>
          <w:rFonts w:asciiTheme="majorHAnsi" w:hAnsiTheme="majorHAnsi" w:cs="Calibri"/>
          <w:szCs w:val="22"/>
          <w:lang w:val="ro-RO"/>
        </w:rPr>
        <w:t>,</w:t>
      </w:r>
      <w:r w:rsidRPr="00BF472A">
        <w:rPr>
          <w:rFonts w:asciiTheme="majorHAnsi" w:hAnsiTheme="majorHAnsi" w:cs="Calibri"/>
          <w:szCs w:val="22"/>
          <w:lang w:val="ro-RO"/>
        </w:rPr>
        <w:t xml:space="preserve"> identificarea cazurilor de abuz și neglijare a copiilor s-a făcut treptat, pe măsură ce:</w:t>
      </w:r>
    </w:p>
    <w:p w:rsidR="00157555" w:rsidRPr="00BF472A" w:rsidRDefault="00157555" w:rsidP="00535C9C">
      <w:pPr>
        <w:pStyle w:val="ListParagraph"/>
        <w:numPr>
          <w:ilvl w:val="0"/>
          <w:numId w:val="38"/>
        </w:numPr>
        <w:spacing w:before="120" w:after="120"/>
        <w:rPr>
          <w:rFonts w:asciiTheme="majorHAnsi" w:hAnsiTheme="majorHAnsi" w:cs="Calibri"/>
          <w:b/>
          <w:szCs w:val="22"/>
          <w:lang w:val="ro-RO"/>
        </w:rPr>
      </w:pPr>
      <w:r w:rsidRPr="00BF472A">
        <w:rPr>
          <w:rFonts w:asciiTheme="majorHAnsi" w:hAnsiTheme="majorHAnsi" w:cs="Calibri"/>
          <w:szCs w:val="22"/>
          <w:lang w:val="ro-RO"/>
        </w:rPr>
        <w:t xml:space="preserve">au câștigat încrederea beneficiarilor care au început să dezvăluie problemele cu care se confruntă. </w:t>
      </w:r>
      <w:r w:rsidRPr="00BF472A">
        <w:rPr>
          <w:rFonts w:asciiTheme="majorHAnsi" w:hAnsiTheme="majorHAnsi" w:cs="Calibri"/>
          <w:b/>
          <w:szCs w:val="22"/>
          <w:lang w:val="ro-RO"/>
        </w:rPr>
        <w:t xml:space="preserve">Vulnerabilitățile cele mai puțin vizibile sunt cele legate de </w:t>
      </w:r>
      <w:r w:rsidR="00DC3539" w:rsidRPr="00BF472A">
        <w:rPr>
          <w:rFonts w:asciiTheme="majorHAnsi" w:hAnsiTheme="majorHAnsi" w:cs="Calibri"/>
          <w:b/>
          <w:szCs w:val="22"/>
          <w:lang w:val="ro-RO"/>
        </w:rPr>
        <w:t xml:space="preserve">formele de </w:t>
      </w:r>
      <w:r w:rsidRPr="00BF472A">
        <w:rPr>
          <w:rFonts w:asciiTheme="majorHAnsi" w:hAnsiTheme="majorHAnsi" w:cs="Calibri"/>
          <w:b/>
          <w:szCs w:val="22"/>
          <w:lang w:val="ro-RO"/>
        </w:rPr>
        <w:t>violenț</w:t>
      </w:r>
      <w:r w:rsidR="00AE19E3" w:rsidRPr="00BF472A">
        <w:rPr>
          <w:rFonts w:asciiTheme="majorHAnsi" w:hAnsiTheme="majorHAnsi" w:cs="Calibri"/>
          <w:b/>
          <w:szCs w:val="22"/>
          <w:lang w:val="ro-RO"/>
        </w:rPr>
        <w:t>ă</w:t>
      </w:r>
      <w:r w:rsidRPr="00BF472A">
        <w:rPr>
          <w:rFonts w:asciiTheme="majorHAnsi" w:hAnsiTheme="majorHAnsi" w:cs="Calibri"/>
          <w:b/>
          <w:szCs w:val="22"/>
          <w:lang w:val="ro-RO"/>
        </w:rPr>
        <w:t xml:space="preserve">. Interviurile </w:t>
      </w:r>
      <w:r w:rsidR="00AE19E3" w:rsidRPr="00BF472A">
        <w:rPr>
          <w:rFonts w:asciiTheme="majorHAnsi" w:hAnsiTheme="majorHAnsi" w:cs="Calibri"/>
          <w:b/>
          <w:szCs w:val="22"/>
          <w:lang w:val="ro-RO"/>
        </w:rPr>
        <w:t>indică faptul că aceste</w:t>
      </w:r>
      <w:r w:rsidRPr="00BF472A">
        <w:rPr>
          <w:rFonts w:asciiTheme="majorHAnsi" w:hAnsiTheme="majorHAnsi" w:cs="Calibri"/>
          <w:b/>
          <w:szCs w:val="22"/>
          <w:lang w:val="ro-RO"/>
        </w:rPr>
        <w:t xml:space="preserve"> vulnerabilități </w:t>
      </w:r>
      <w:r w:rsidR="00AE19E3" w:rsidRPr="00BF472A">
        <w:rPr>
          <w:rFonts w:asciiTheme="majorHAnsi" w:hAnsiTheme="majorHAnsi" w:cs="Calibri"/>
          <w:b/>
          <w:szCs w:val="22"/>
          <w:lang w:val="ro-RO"/>
        </w:rPr>
        <w:t xml:space="preserve">pot </w:t>
      </w:r>
      <w:r w:rsidRPr="00BF472A">
        <w:rPr>
          <w:rFonts w:asciiTheme="majorHAnsi" w:hAnsiTheme="majorHAnsi" w:cs="Calibri"/>
          <w:b/>
          <w:szCs w:val="22"/>
          <w:lang w:val="ro-RO"/>
        </w:rPr>
        <w:t>să fie descoperite și a</w:t>
      </w:r>
      <w:r w:rsidR="0003159A" w:rsidRPr="00BF472A">
        <w:rPr>
          <w:rFonts w:asciiTheme="majorHAnsi" w:hAnsiTheme="majorHAnsi" w:cs="Calibri"/>
          <w:b/>
          <w:szCs w:val="22"/>
          <w:lang w:val="ro-RO"/>
        </w:rPr>
        <w:t>borda</w:t>
      </w:r>
      <w:r w:rsidRPr="00BF472A">
        <w:rPr>
          <w:rFonts w:asciiTheme="majorHAnsi" w:hAnsiTheme="majorHAnsi" w:cs="Calibri"/>
          <w:b/>
          <w:szCs w:val="22"/>
          <w:lang w:val="ro-RO"/>
        </w:rPr>
        <w:t xml:space="preserve">te </w:t>
      </w:r>
      <w:r w:rsidR="00AE19E3" w:rsidRPr="00BF472A">
        <w:rPr>
          <w:rFonts w:asciiTheme="majorHAnsi" w:hAnsiTheme="majorHAnsi" w:cs="Calibri"/>
          <w:b/>
          <w:szCs w:val="22"/>
          <w:lang w:val="ro-RO"/>
        </w:rPr>
        <w:t xml:space="preserve">doar după ce se asigură un nivel de încredere a membrilor gospodăriei </w:t>
      </w:r>
      <w:r w:rsidRPr="00BF472A">
        <w:rPr>
          <w:rFonts w:asciiTheme="majorHAnsi" w:hAnsiTheme="majorHAnsi" w:cs="Calibri"/>
          <w:b/>
          <w:szCs w:val="22"/>
          <w:lang w:val="ro-RO"/>
        </w:rPr>
        <w:t>în lucrătorii comunitari</w:t>
      </w:r>
      <w:r w:rsidR="006D1828" w:rsidRPr="00BF472A">
        <w:rPr>
          <w:rFonts w:asciiTheme="majorHAnsi" w:hAnsiTheme="majorHAnsi" w:cs="Calibri"/>
          <w:b/>
          <w:szCs w:val="22"/>
          <w:lang w:val="ro-RO"/>
        </w:rPr>
        <w:t>;</w:t>
      </w:r>
    </w:p>
    <w:p w:rsidR="004978E5" w:rsidRPr="00BF472A" w:rsidRDefault="00766D11" w:rsidP="00535C9C">
      <w:pPr>
        <w:pStyle w:val="ListParagraph"/>
        <w:numPr>
          <w:ilvl w:val="0"/>
          <w:numId w:val="38"/>
        </w:numPr>
        <w:spacing w:before="120" w:after="120"/>
        <w:rPr>
          <w:rFonts w:asciiTheme="majorHAnsi" w:hAnsiTheme="majorHAnsi" w:cs="Calibri"/>
          <w:szCs w:val="22"/>
          <w:lang w:val="ro-RO"/>
        </w:rPr>
      </w:pPr>
      <w:r w:rsidRPr="00BF472A">
        <w:rPr>
          <w:rFonts w:asciiTheme="majorHAnsi" w:hAnsiTheme="majorHAnsi" w:cs="Calibri"/>
          <w:szCs w:val="22"/>
          <w:lang w:val="ro-RO"/>
        </w:rPr>
        <w:t>b</w:t>
      </w:r>
      <w:r w:rsidR="00AE19E3" w:rsidRPr="00BF472A">
        <w:rPr>
          <w:rFonts w:asciiTheme="majorHAnsi" w:hAnsiTheme="majorHAnsi" w:cs="Calibri"/>
          <w:szCs w:val="22"/>
          <w:lang w:val="ro-RO"/>
        </w:rPr>
        <w:t xml:space="preserve">eneficiarii </w:t>
      </w:r>
      <w:r w:rsidR="00157555" w:rsidRPr="00BF472A">
        <w:rPr>
          <w:rFonts w:asciiTheme="majorHAnsi" w:hAnsiTheme="majorHAnsi" w:cs="Calibri"/>
          <w:szCs w:val="22"/>
          <w:lang w:val="ro-RO"/>
        </w:rPr>
        <w:t>au început să înțeleagă gravitatea unor situații de abuz sau neglijare</w:t>
      </w:r>
      <w:r w:rsidR="00AE19E3" w:rsidRPr="00BF472A">
        <w:rPr>
          <w:rFonts w:asciiTheme="majorHAnsi" w:hAnsiTheme="majorHAnsi" w:cs="Calibri"/>
          <w:szCs w:val="22"/>
          <w:lang w:val="ro-RO"/>
        </w:rPr>
        <w:t xml:space="preserve"> tratate</w:t>
      </w:r>
      <w:r w:rsidRPr="00BF472A">
        <w:rPr>
          <w:rFonts w:asciiTheme="majorHAnsi" w:hAnsiTheme="majorHAnsi" w:cs="Calibri"/>
          <w:szCs w:val="22"/>
          <w:lang w:val="ro-RO"/>
        </w:rPr>
        <w:t xml:space="preserve"> uneori</w:t>
      </w:r>
      <w:r w:rsidR="00AE19E3" w:rsidRPr="00BF472A">
        <w:rPr>
          <w:rFonts w:asciiTheme="majorHAnsi" w:hAnsiTheme="majorHAnsi" w:cs="Calibri"/>
          <w:szCs w:val="22"/>
          <w:lang w:val="ro-RO"/>
        </w:rPr>
        <w:t xml:space="preserve"> la nivel de </w:t>
      </w:r>
      <w:r w:rsidR="00157555" w:rsidRPr="00BF472A">
        <w:rPr>
          <w:rFonts w:asciiTheme="majorHAnsi" w:hAnsiTheme="majorHAnsi" w:cs="Calibri"/>
          <w:szCs w:val="22"/>
          <w:lang w:val="ro-RO"/>
        </w:rPr>
        <w:t xml:space="preserve">„normalitate” </w:t>
      </w:r>
      <w:r w:rsidR="00AE19E3" w:rsidRPr="00BF472A">
        <w:rPr>
          <w:rFonts w:asciiTheme="majorHAnsi" w:hAnsiTheme="majorHAnsi" w:cs="Calibri"/>
          <w:szCs w:val="22"/>
          <w:lang w:val="ro-RO"/>
        </w:rPr>
        <w:t>în</w:t>
      </w:r>
      <w:r w:rsidR="00157555" w:rsidRPr="00BF472A">
        <w:rPr>
          <w:rFonts w:asciiTheme="majorHAnsi" w:hAnsiTheme="majorHAnsi" w:cs="Calibri"/>
          <w:szCs w:val="22"/>
          <w:lang w:val="ro-RO"/>
        </w:rPr>
        <w:t xml:space="preserve"> comunit</w:t>
      </w:r>
      <w:r w:rsidR="00AE19E3" w:rsidRPr="00BF472A">
        <w:rPr>
          <w:rFonts w:asciiTheme="majorHAnsi" w:hAnsiTheme="majorHAnsi" w:cs="Calibri"/>
          <w:szCs w:val="22"/>
          <w:lang w:val="ro-RO"/>
        </w:rPr>
        <w:t>ate</w:t>
      </w:r>
      <w:r w:rsidR="00157555" w:rsidRPr="00BF472A">
        <w:rPr>
          <w:rFonts w:asciiTheme="majorHAnsi" w:hAnsiTheme="majorHAnsi" w:cs="Calibri"/>
          <w:szCs w:val="22"/>
          <w:lang w:val="ro-RO"/>
        </w:rPr>
        <w:t>.</w:t>
      </w:r>
    </w:p>
    <w:p w:rsidR="004978E5" w:rsidRPr="00BF472A" w:rsidRDefault="004978E5" w:rsidP="00D34F48">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„Am organizat ateliere privind violența în familie</w:t>
      </w:r>
      <w:r w:rsidR="00D34F48" w:rsidRPr="00BF472A">
        <w:rPr>
          <w:rFonts w:asciiTheme="majorHAnsi" w:hAnsiTheme="majorHAnsi"/>
          <w:color w:val="auto"/>
          <w:szCs w:val="22"/>
          <w:lang w:val="ro-RO"/>
        </w:rPr>
        <w:t>,</w:t>
      </w:r>
      <w:r w:rsidRPr="00BF472A">
        <w:rPr>
          <w:rFonts w:asciiTheme="majorHAnsi" w:hAnsiTheme="majorHAnsi"/>
          <w:color w:val="auto"/>
          <w:szCs w:val="22"/>
          <w:lang w:val="ro-RO"/>
        </w:rPr>
        <w:t xml:space="preserve"> prilej cu care am reușit să câștig încrederea femeilor să-mi povestească ce se întâmplă cu ele acasă, cum sunt bătute și alungate împreună cu cop</w:t>
      </w:r>
      <w:r w:rsidR="00D34F48" w:rsidRPr="00BF472A">
        <w:rPr>
          <w:rFonts w:asciiTheme="majorHAnsi" w:hAnsiTheme="majorHAnsi"/>
          <w:color w:val="auto"/>
          <w:szCs w:val="22"/>
          <w:lang w:val="ro-RO"/>
        </w:rPr>
        <w:t>i</w:t>
      </w:r>
      <w:r w:rsidRPr="00BF472A">
        <w:rPr>
          <w:rFonts w:asciiTheme="majorHAnsi" w:hAnsiTheme="majorHAnsi"/>
          <w:color w:val="auto"/>
          <w:szCs w:val="22"/>
          <w:lang w:val="ro-RO"/>
        </w:rPr>
        <w:t xml:space="preserve">ii.” </w:t>
      </w:r>
    </w:p>
    <w:p w:rsidR="004978E5" w:rsidRPr="00BF472A" w:rsidRDefault="006D1828" w:rsidP="00D34F48">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0B5A7C" w:rsidRPr="00BF472A">
        <w:rPr>
          <w:rFonts w:asciiTheme="majorHAnsi" w:hAnsiTheme="majorHAnsi"/>
          <w:color w:val="auto"/>
          <w:szCs w:val="22"/>
          <w:lang w:val="ro-RO"/>
        </w:rPr>
        <w:t>/lucrător</w:t>
      </w:r>
      <w:r w:rsidRPr="00BF472A">
        <w:rPr>
          <w:rFonts w:asciiTheme="majorHAnsi" w:hAnsiTheme="majorHAnsi"/>
          <w:color w:val="auto"/>
          <w:szCs w:val="22"/>
          <w:lang w:val="ro-RO"/>
        </w:rPr>
        <w:t xml:space="preserve"> </w:t>
      </w:r>
      <w:r w:rsidR="004978E5" w:rsidRPr="00BF472A">
        <w:rPr>
          <w:rFonts w:asciiTheme="majorHAnsi" w:hAnsiTheme="majorHAnsi"/>
          <w:color w:val="auto"/>
          <w:szCs w:val="22"/>
          <w:lang w:val="ro-RO"/>
        </w:rPr>
        <w:t>social, județul Buzău</w:t>
      </w:r>
    </w:p>
    <w:p w:rsidR="004978E5" w:rsidRPr="00BF472A" w:rsidRDefault="004978E5" w:rsidP="00D34F48">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„Sigur c</w:t>
      </w:r>
      <w:r w:rsidR="00D34F48" w:rsidRPr="00BF472A">
        <w:rPr>
          <w:rFonts w:asciiTheme="majorHAnsi" w:hAnsiTheme="majorHAnsi"/>
          <w:color w:val="auto"/>
          <w:szCs w:val="22"/>
          <w:lang w:val="ro-RO"/>
        </w:rPr>
        <w:t>ă</w:t>
      </w:r>
      <w:r w:rsidRPr="00BF472A">
        <w:rPr>
          <w:rFonts w:asciiTheme="majorHAnsi" w:hAnsiTheme="majorHAnsi"/>
          <w:color w:val="auto"/>
          <w:szCs w:val="22"/>
          <w:lang w:val="ro-RO"/>
        </w:rPr>
        <w:t xml:space="preserve"> noi nu vedeam toate vulnerabilitățile. C</w:t>
      </w:r>
      <w:r w:rsidR="00D34F48" w:rsidRPr="00BF472A">
        <w:rPr>
          <w:rFonts w:asciiTheme="majorHAnsi" w:hAnsiTheme="majorHAnsi"/>
          <w:color w:val="auto"/>
          <w:szCs w:val="22"/>
          <w:lang w:val="ro-RO"/>
        </w:rPr>
        <w:t>â</w:t>
      </w:r>
      <w:r w:rsidRPr="00BF472A">
        <w:rPr>
          <w:rFonts w:asciiTheme="majorHAnsi" w:hAnsiTheme="majorHAnsi"/>
          <w:color w:val="auto"/>
          <w:szCs w:val="22"/>
          <w:lang w:val="ro-RO"/>
        </w:rPr>
        <w:t xml:space="preserve">nd finalizam culegerea de date și vedeam vulnerabilitățile și nevoile identificate, precum și serviciile generate, ne dădeam seama că nouă ne-au </w:t>
      </w:r>
      <w:r w:rsidR="00085051" w:rsidRPr="00BF472A">
        <w:rPr>
          <w:rFonts w:asciiTheme="majorHAnsi" w:hAnsiTheme="majorHAnsi"/>
          <w:color w:val="auto"/>
          <w:szCs w:val="22"/>
          <w:lang w:val="ro-RO"/>
        </w:rPr>
        <w:t>scăpat multe. Comentam cu AMC: «</w:t>
      </w:r>
      <w:r w:rsidRPr="00BF472A">
        <w:rPr>
          <w:rFonts w:asciiTheme="majorHAnsi" w:hAnsiTheme="majorHAnsi"/>
          <w:color w:val="auto"/>
          <w:szCs w:val="22"/>
          <w:lang w:val="ro-RO"/>
        </w:rPr>
        <w:t>Vedeți doamnă cât de dește</w:t>
      </w:r>
      <w:r w:rsidR="00085051" w:rsidRPr="00BF472A">
        <w:rPr>
          <w:rFonts w:asciiTheme="majorHAnsi" w:hAnsiTheme="majorHAnsi"/>
          <w:color w:val="auto"/>
          <w:szCs w:val="22"/>
          <w:lang w:val="ro-RO"/>
        </w:rPr>
        <w:t>aptă este Aurora?»</w:t>
      </w:r>
      <w:r w:rsidR="00D34F48" w:rsidRPr="00BF472A">
        <w:rPr>
          <w:rFonts w:asciiTheme="majorHAnsi" w:hAnsiTheme="majorHAnsi"/>
          <w:color w:val="auto"/>
          <w:szCs w:val="22"/>
          <w:lang w:val="ro-RO"/>
        </w:rPr>
        <w:t>.</w:t>
      </w:r>
      <w:r w:rsidRPr="00BF472A">
        <w:rPr>
          <w:rFonts w:asciiTheme="majorHAnsi" w:hAnsiTheme="majorHAnsi"/>
          <w:color w:val="auto"/>
          <w:szCs w:val="22"/>
          <w:lang w:val="ro-RO"/>
        </w:rPr>
        <w:t xml:space="preserve"> Serviciile </w:t>
      </w:r>
      <w:r w:rsidRPr="00BF472A">
        <w:rPr>
          <w:rFonts w:asciiTheme="majorHAnsi" w:hAnsiTheme="majorHAnsi"/>
          <w:color w:val="auto"/>
          <w:szCs w:val="22"/>
          <w:lang w:val="ro-RO"/>
        </w:rPr>
        <w:lastRenderedPageBreak/>
        <w:t xml:space="preserve">generate de Aurora scot tot la iveală din familia respectivă și sunt potrivite cu starea familiei. Noi am fi fost mai indulgente în apreciere.” </w:t>
      </w:r>
    </w:p>
    <w:p w:rsidR="004978E5" w:rsidRPr="00BF472A" w:rsidRDefault="00D320C2" w:rsidP="00292F32">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0B5A7C" w:rsidRPr="00BF472A">
        <w:rPr>
          <w:rFonts w:asciiTheme="majorHAnsi" w:hAnsiTheme="majorHAnsi"/>
          <w:color w:val="auto"/>
          <w:szCs w:val="22"/>
          <w:lang w:val="ro-RO"/>
        </w:rPr>
        <w:t>/lucrător</w:t>
      </w:r>
      <w:r w:rsidRPr="00BF472A">
        <w:rPr>
          <w:rFonts w:asciiTheme="majorHAnsi" w:hAnsiTheme="majorHAnsi"/>
          <w:color w:val="auto"/>
          <w:szCs w:val="22"/>
          <w:lang w:val="ro-RO"/>
        </w:rPr>
        <w:t xml:space="preserve"> social</w:t>
      </w:r>
      <w:r w:rsidR="004978E5" w:rsidRPr="00BF472A">
        <w:rPr>
          <w:rFonts w:asciiTheme="majorHAnsi" w:hAnsiTheme="majorHAnsi"/>
          <w:color w:val="auto"/>
          <w:szCs w:val="22"/>
          <w:lang w:val="ro-RO"/>
        </w:rPr>
        <w:t>, județul Buzău</w:t>
      </w:r>
    </w:p>
    <w:p w:rsidR="00306B97" w:rsidRPr="00BF472A" w:rsidRDefault="00306B97" w:rsidP="00306B97">
      <w:pPr>
        <w:spacing w:before="0" w:after="0"/>
        <w:rPr>
          <w:rFonts w:asciiTheme="majorHAnsi" w:hAnsiTheme="majorHAnsi" w:cs="Calibri"/>
          <w:szCs w:val="22"/>
          <w:lang w:val="ro-RO"/>
        </w:rPr>
      </w:pPr>
    </w:p>
    <w:p w:rsidR="00157555" w:rsidRPr="00BF472A" w:rsidRDefault="00157555" w:rsidP="00157555">
      <w:pPr>
        <w:spacing w:before="120" w:after="120"/>
        <w:rPr>
          <w:rFonts w:asciiTheme="majorHAnsi" w:hAnsiTheme="majorHAnsi" w:cs="Calibri"/>
          <w:b/>
          <w:szCs w:val="22"/>
          <w:lang w:val="ro-RO"/>
        </w:rPr>
      </w:pPr>
      <w:r w:rsidRPr="00BF472A">
        <w:rPr>
          <w:rFonts w:asciiTheme="majorHAnsi" w:hAnsiTheme="majorHAnsi" w:cs="Calibri"/>
          <w:szCs w:val="22"/>
          <w:lang w:val="ro-RO"/>
        </w:rPr>
        <w:t xml:space="preserve">Lucrătorii comunitari declară că au început să identifice mai bine aceste vulnerabilități pe parcursul implementării modelului, dar nu și că au reușit cu mare succes să le combată (a se vedea </w:t>
      </w:r>
      <w:r w:rsidR="00D01A82" w:rsidRPr="00BF472A">
        <w:rPr>
          <w:rFonts w:asciiTheme="majorHAnsi" w:hAnsiTheme="majorHAnsi" w:cs="Calibri"/>
          <w:szCs w:val="22"/>
          <w:lang w:val="ro-RO"/>
        </w:rPr>
        <w:t>în secțiunile următoare</w:t>
      </w:r>
      <w:r w:rsidRPr="00BF472A">
        <w:rPr>
          <w:rFonts w:asciiTheme="majorHAnsi" w:hAnsiTheme="majorHAnsi" w:cs="Calibri"/>
          <w:szCs w:val="22"/>
          <w:lang w:val="ro-RO"/>
        </w:rPr>
        <w:t xml:space="preserve"> analiza impactului). Cu toate acestea, între 2014 și 2015</w:t>
      </w:r>
      <w:r w:rsidR="00D01A82" w:rsidRPr="00BF472A">
        <w:rPr>
          <w:rFonts w:asciiTheme="majorHAnsi" w:hAnsiTheme="majorHAnsi" w:cs="Calibri"/>
          <w:szCs w:val="22"/>
          <w:lang w:val="ro-RO"/>
        </w:rPr>
        <w:t>,</w:t>
      </w:r>
      <w:r w:rsidRPr="00BF472A">
        <w:rPr>
          <w:rFonts w:asciiTheme="majorHAnsi" w:hAnsiTheme="majorHAnsi" w:cs="Calibri"/>
          <w:szCs w:val="22"/>
          <w:lang w:val="ro-RO"/>
        </w:rPr>
        <w:t xml:space="preserve"> în Aurora se înregistrează o scădere a incidenței acestei vulnerabilități. </w:t>
      </w:r>
      <w:r w:rsidRPr="00BF472A">
        <w:rPr>
          <w:rFonts w:asciiTheme="majorHAnsi" w:hAnsiTheme="majorHAnsi" w:cs="Calibri"/>
          <w:b/>
          <w:szCs w:val="22"/>
          <w:lang w:val="ro-RO"/>
        </w:rPr>
        <w:t>În ceea ce privește copii</w:t>
      </w:r>
      <w:r w:rsidR="00DC3539" w:rsidRPr="00BF472A">
        <w:rPr>
          <w:rFonts w:asciiTheme="majorHAnsi" w:hAnsiTheme="majorHAnsi" w:cs="Calibri"/>
          <w:b/>
          <w:szCs w:val="22"/>
          <w:lang w:val="ro-RO"/>
        </w:rPr>
        <w:t>i</w:t>
      </w:r>
      <w:r w:rsidRPr="00BF472A">
        <w:rPr>
          <w:rFonts w:asciiTheme="majorHAnsi" w:hAnsiTheme="majorHAnsi" w:cs="Calibri"/>
          <w:b/>
          <w:szCs w:val="22"/>
          <w:lang w:val="ro-RO"/>
        </w:rPr>
        <w:t xml:space="preserve"> în familii</w:t>
      </w:r>
      <w:r w:rsidR="00DC3539" w:rsidRPr="00BF472A">
        <w:rPr>
          <w:rFonts w:asciiTheme="majorHAnsi" w:hAnsiTheme="majorHAnsi" w:cs="Calibri"/>
          <w:b/>
          <w:szCs w:val="22"/>
          <w:lang w:val="ro-RO"/>
        </w:rPr>
        <w:t>le</w:t>
      </w:r>
      <w:r w:rsidRPr="00BF472A">
        <w:rPr>
          <w:rFonts w:asciiTheme="majorHAnsi" w:hAnsiTheme="majorHAnsi" w:cs="Calibri"/>
          <w:b/>
          <w:szCs w:val="22"/>
          <w:lang w:val="ro-RO"/>
        </w:rPr>
        <w:t xml:space="preserve"> cu risc de violență asupra copiilor, datele înregistrate de Aurora la prima aplicare sunt apropiate de valorile măsurate prin sondaj în 2012. Pe de altă parte, se observă discrepanțe foarte mari între evaluarea acestei vulnerabilități de către lucrătorii comunitari care au aplicat chestionarul Aurora în 2015 și rezultatele sondajului realizat în 2016 pe un eșantion d</w:t>
      </w:r>
      <w:r w:rsidR="00D34F48" w:rsidRPr="00BF472A">
        <w:rPr>
          <w:rFonts w:asciiTheme="majorHAnsi" w:hAnsiTheme="majorHAnsi" w:cs="Calibri"/>
          <w:b/>
          <w:szCs w:val="22"/>
          <w:lang w:val="ro-RO"/>
        </w:rPr>
        <w:t>e</w:t>
      </w:r>
      <w:r w:rsidRPr="00BF472A">
        <w:rPr>
          <w:rFonts w:asciiTheme="majorHAnsi" w:hAnsiTheme="majorHAnsi" w:cs="Calibri"/>
          <w:b/>
          <w:szCs w:val="22"/>
          <w:lang w:val="ro-RO"/>
        </w:rPr>
        <w:t xml:space="preserve"> gospodării înregistrate în Aurora</w:t>
      </w:r>
      <w:r w:rsidR="00D34F48" w:rsidRPr="00BF472A">
        <w:rPr>
          <w:rFonts w:asciiTheme="majorHAnsi" w:hAnsiTheme="majorHAnsi" w:cs="Calibri"/>
          <w:b/>
          <w:szCs w:val="22"/>
          <w:lang w:val="ro-RO"/>
        </w:rPr>
        <w:t>, precum</w:t>
      </w:r>
      <w:r w:rsidRPr="00BF472A">
        <w:rPr>
          <w:rFonts w:asciiTheme="majorHAnsi" w:hAnsiTheme="majorHAnsi" w:cs="Calibri"/>
          <w:b/>
          <w:szCs w:val="22"/>
          <w:lang w:val="ro-RO"/>
        </w:rPr>
        <w:t xml:space="preserve"> și o variație mare pe parcursul tuturor celor 4 măsurători realizate între 2012 și 2016 cu privire la copiii în familii cu risc de neglijare a copiilor. </w:t>
      </w:r>
    </w:p>
    <w:p w:rsidR="006A4C64" w:rsidRPr="00BF472A" w:rsidRDefault="006A4C64" w:rsidP="006A4C64">
      <w:pPr>
        <w:pStyle w:val="Caption"/>
        <w:keepNext/>
        <w:keepLines/>
        <w:spacing w:before="0" w:after="0"/>
        <w:rPr>
          <w:rFonts w:asciiTheme="majorHAnsi" w:hAnsiTheme="majorHAnsi"/>
          <w:sz w:val="22"/>
          <w:szCs w:val="22"/>
          <w:lang w:val="ro-RO"/>
        </w:rPr>
      </w:pPr>
      <w:bookmarkStart w:id="199" w:name="_Toc503793812"/>
      <w:r w:rsidRPr="00BF472A">
        <w:rPr>
          <w:rFonts w:asciiTheme="majorHAnsi" w:hAnsiTheme="majorHAnsi"/>
          <w:sz w:val="22"/>
          <w:szCs w:val="22"/>
          <w:lang w:val="ro-RO"/>
        </w:rPr>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12</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Frecvența riscului de violență, abuz sau neglijare a copiilor, identificat la copiii înregistrați în bazele de date ale modelului în cadrul activității de identificare și în cadrul evalu</w:t>
      </w:r>
      <w:r w:rsidR="00D34F48" w:rsidRPr="00BF472A">
        <w:rPr>
          <w:rFonts w:asciiTheme="majorHAnsi" w:hAnsiTheme="majorHAnsi"/>
          <w:sz w:val="22"/>
          <w:szCs w:val="22"/>
          <w:lang w:val="ro-RO"/>
        </w:rPr>
        <w:t>ă</w:t>
      </w:r>
      <w:r w:rsidRPr="00BF472A">
        <w:rPr>
          <w:rFonts w:asciiTheme="majorHAnsi" w:hAnsiTheme="majorHAnsi"/>
          <w:sz w:val="22"/>
          <w:szCs w:val="22"/>
          <w:lang w:val="ro-RO"/>
        </w:rPr>
        <w:t>rilor realizate</w:t>
      </w:r>
      <w:bookmarkEnd w:id="199"/>
    </w:p>
    <w:p w:rsidR="006A4C64" w:rsidRPr="00BF472A" w:rsidRDefault="006A4C64" w:rsidP="006A4C64">
      <w:pPr>
        <w:rPr>
          <w:rFonts w:asciiTheme="majorHAnsi" w:hAnsiTheme="majorHAnsi"/>
          <w:szCs w:val="22"/>
          <w:lang w:val="ro-RO"/>
        </w:rPr>
      </w:pPr>
      <w:r w:rsidRPr="00BF472A">
        <w:rPr>
          <w:rFonts w:asciiTheme="majorHAnsi" w:hAnsiTheme="majorHAnsi"/>
          <w:noProof/>
          <w:szCs w:val="22"/>
          <w:lang w:val="en-US" w:bidi="ar-SA"/>
        </w:rPr>
        <w:drawing>
          <wp:inline distT="0" distB="0" distL="0" distR="0">
            <wp:extent cx="5496560" cy="2255520"/>
            <wp:effectExtent l="0" t="0" r="0" b="508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5"/>
              </a:graphicData>
            </a:graphic>
          </wp:inline>
        </w:drawing>
      </w:r>
    </w:p>
    <w:p w:rsidR="006A4C64" w:rsidRPr="00BF472A" w:rsidRDefault="006A4C64" w:rsidP="006A4C64">
      <w:pPr>
        <w:pStyle w:val="Caption"/>
        <w:keepNext/>
        <w:keepLines/>
        <w:spacing w:before="0"/>
        <w:rPr>
          <w:rFonts w:asciiTheme="majorHAnsi" w:hAnsiTheme="majorHAnsi"/>
          <w:b w:val="0"/>
          <w:i/>
          <w:sz w:val="22"/>
          <w:szCs w:val="22"/>
          <w:lang w:val="ro-RO"/>
        </w:rPr>
      </w:pPr>
      <w:r w:rsidRPr="00BF472A">
        <w:rPr>
          <w:rFonts w:asciiTheme="majorHAnsi" w:hAnsiTheme="majorHAnsi"/>
          <w:b w:val="0"/>
          <w:i/>
          <w:sz w:val="22"/>
          <w:szCs w:val="22"/>
          <w:lang w:val="ro-RO"/>
        </w:rPr>
        <w:t>Surse</w:t>
      </w:r>
      <w:r w:rsidR="00066D59" w:rsidRPr="00BF472A">
        <w:rPr>
          <w:rFonts w:asciiTheme="majorHAnsi" w:hAnsiTheme="majorHAnsi"/>
          <w:b w:val="0"/>
          <w:i/>
          <w:sz w:val="22"/>
          <w:szCs w:val="22"/>
          <w:lang w:val="ro-RO"/>
        </w:rPr>
        <w:t>le datelor</w:t>
      </w:r>
      <w:r w:rsidRPr="00BF472A">
        <w:rPr>
          <w:rFonts w:asciiTheme="majorHAnsi" w:hAnsiTheme="majorHAnsi"/>
          <w:b w:val="0"/>
          <w:i/>
          <w:sz w:val="22"/>
          <w:szCs w:val="22"/>
          <w:lang w:val="ro-RO"/>
        </w:rPr>
        <w:t>: UNICEF, CERME și ICE: (a) sondajul realizat în 2012 pentru a doua evaluare formativă a modelului (N=923), (b) prima aplicare a chestionarului Aurora (T0) în 2014 (N=5171), (c) a doua aplicare a chestionarului Aurora (T1) în 2015</w:t>
      </w:r>
      <w:r w:rsidRPr="00BF472A">
        <w:rPr>
          <w:rStyle w:val="FootnoteReference"/>
          <w:rFonts w:asciiTheme="majorHAnsi" w:hAnsiTheme="majorHAnsi"/>
          <w:b w:val="0"/>
          <w:i/>
          <w:sz w:val="22"/>
          <w:szCs w:val="22"/>
          <w:lang w:val="ro-RO"/>
        </w:rPr>
        <w:footnoteReference w:id="76"/>
      </w:r>
      <w:r w:rsidRPr="00BF472A">
        <w:rPr>
          <w:rFonts w:asciiTheme="majorHAnsi" w:hAnsiTheme="majorHAnsi"/>
          <w:b w:val="0"/>
          <w:i/>
          <w:sz w:val="22"/>
          <w:szCs w:val="22"/>
          <w:lang w:val="ro-RO"/>
        </w:rPr>
        <w:t xml:space="preserve"> (N=3485), (d) sondajul realizat în 2016 pentru prezenta evaluare sumativă (N=1100).</w:t>
      </w:r>
    </w:p>
    <w:p w:rsidR="00157555" w:rsidRPr="00BF472A" w:rsidRDefault="00157555" w:rsidP="00157555">
      <w:pPr>
        <w:spacing w:before="120" w:after="120"/>
        <w:rPr>
          <w:rFonts w:asciiTheme="majorHAnsi" w:hAnsiTheme="majorHAnsi" w:cs="Calibri"/>
          <w:b/>
          <w:szCs w:val="22"/>
          <w:lang w:val="ro-RO"/>
        </w:rPr>
      </w:pPr>
      <w:r w:rsidRPr="00BF472A">
        <w:rPr>
          <w:rFonts w:asciiTheme="majorHAnsi" w:hAnsiTheme="majorHAnsi" w:cs="Calibri"/>
          <w:szCs w:val="22"/>
          <w:lang w:val="ro-RO"/>
        </w:rPr>
        <w:t>O mai bună cunoaștere a familiilor și problemelor concrete ale copiilor ne-ar îndemna să considerăm că datele culese prin ut</w:t>
      </w:r>
      <w:r w:rsidR="00D34F48" w:rsidRPr="00BF472A">
        <w:rPr>
          <w:rFonts w:asciiTheme="majorHAnsi" w:hAnsiTheme="majorHAnsi" w:cs="Calibri"/>
          <w:szCs w:val="22"/>
          <w:lang w:val="ro-RO"/>
        </w:rPr>
        <w:t>i</w:t>
      </w:r>
      <w:r w:rsidRPr="00BF472A">
        <w:rPr>
          <w:rFonts w:asciiTheme="majorHAnsi" w:hAnsiTheme="majorHAnsi" w:cs="Calibri"/>
          <w:szCs w:val="22"/>
          <w:lang w:val="ro-RO"/>
        </w:rPr>
        <w:t xml:space="preserve">lizarea metodologiei Aurora sunt mai corecte. </w:t>
      </w:r>
      <w:r w:rsidR="00D34F48" w:rsidRPr="00BF472A">
        <w:rPr>
          <w:rFonts w:asciiTheme="majorHAnsi" w:hAnsiTheme="majorHAnsi" w:cs="Calibri"/>
          <w:szCs w:val="22"/>
          <w:lang w:val="ro-RO"/>
        </w:rPr>
        <w:t>Pe de altă parte</w:t>
      </w:r>
      <w:r w:rsidRPr="00BF472A">
        <w:rPr>
          <w:rFonts w:asciiTheme="majorHAnsi" w:hAnsiTheme="majorHAnsi" w:cs="Calibri"/>
          <w:szCs w:val="22"/>
          <w:lang w:val="ro-RO"/>
        </w:rPr>
        <w:t xml:space="preserve">, lucrătorii comunitari evaluează o incidență mult mai mică a violenței și neglijării față de sondajele realizate în gospodării de operatori necunoscuți și cu care respondenții nu au stabilit o relație personală bazată pe încredere. </w:t>
      </w:r>
      <w:r w:rsidRPr="00BF472A">
        <w:rPr>
          <w:rFonts w:asciiTheme="majorHAnsi" w:hAnsiTheme="majorHAnsi" w:cs="Calibri"/>
          <w:b/>
          <w:szCs w:val="22"/>
          <w:lang w:val="ro-RO"/>
        </w:rPr>
        <w:t xml:space="preserve">Așadar, identificarea și evaluarea cazurilor de abuz asupra copiilor și de neglijare a acestora rămâne problematică. </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b/>
          <w:szCs w:val="22"/>
          <w:lang w:val="ro-RO"/>
        </w:rPr>
        <w:t>În cadrul modelului</w:t>
      </w:r>
      <w:r w:rsidR="00D34F48" w:rsidRPr="00BF472A">
        <w:rPr>
          <w:rFonts w:asciiTheme="majorHAnsi" w:hAnsiTheme="majorHAnsi" w:cs="Calibri"/>
          <w:b/>
          <w:szCs w:val="22"/>
          <w:lang w:val="ro-RO"/>
        </w:rPr>
        <w:t>,</w:t>
      </w:r>
      <w:r w:rsidRPr="00BF472A">
        <w:rPr>
          <w:rFonts w:asciiTheme="majorHAnsi" w:hAnsiTheme="majorHAnsi" w:cs="Calibri"/>
          <w:b/>
          <w:szCs w:val="22"/>
          <w:lang w:val="ro-RO"/>
        </w:rPr>
        <w:t xml:space="preserve"> </w:t>
      </w:r>
      <w:r w:rsidR="00C610AE" w:rsidRPr="00BF472A">
        <w:rPr>
          <w:rFonts w:asciiTheme="majorHAnsi" w:hAnsiTheme="majorHAnsi" w:cs="Calibri"/>
          <w:b/>
          <w:szCs w:val="22"/>
          <w:lang w:val="ro-RO"/>
        </w:rPr>
        <w:t xml:space="preserve">prin desfășurarea unor campanii împotriva violenței, </w:t>
      </w:r>
      <w:r w:rsidRPr="00BF472A">
        <w:rPr>
          <w:rFonts w:asciiTheme="majorHAnsi" w:hAnsiTheme="majorHAnsi" w:cs="Calibri"/>
          <w:b/>
          <w:szCs w:val="22"/>
          <w:lang w:val="ro-RO"/>
        </w:rPr>
        <w:t>s-a reușit o mai bună cunoaștere și înțelege</w:t>
      </w:r>
      <w:r w:rsidR="00C610AE" w:rsidRPr="00BF472A">
        <w:rPr>
          <w:rFonts w:asciiTheme="majorHAnsi" w:hAnsiTheme="majorHAnsi" w:cs="Calibri"/>
          <w:b/>
          <w:szCs w:val="22"/>
          <w:lang w:val="ro-RO"/>
        </w:rPr>
        <w:t>re a fenomenului la nivel local</w:t>
      </w:r>
      <w:r w:rsidRPr="00BF472A">
        <w:rPr>
          <w:rFonts w:asciiTheme="majorHAnsi" w:hAnsiTheme="majorHAnsi" w:cs="Calibri"/>
          <w:b/>
          <w:szCs w:val="22"/>
          <w:lang w:val="ro-RO"/>
        </w:rPr>
        <w:t xml:space="preserve"> de către </w:t>
      </w:r>
      <w:r w:rsidR="008F1121" w:rsidRPr="00BF472A">
        <w:rPr>
          <w:rFonts w:asciiTheme="majorHAnsi" w:hAnsiTheme="majorHAnsi" w:cs="Calibri"/>
          <w:b/>
          <w:szCs w:val="22"/>
          <w:lang w:val="ro-RO"/>
        </w:rPr>
        <w:t>asistenții</w:t>
      </w:r>
      <w:r w:rsidRPr="00BF472A">
        <w:rPr>
          <w:rFonts w:asciiTheme="majorHAnsi" w:hAnsiTheme="majorHAnsi" w:cs="Calibri"/>
          <w:b/>
          <w:szCs w:val="22"/>
          <w:lang w:val="ro-RO"/>
        </w:rPr>
        <w:t xml:space="preserve"> sociali,</w:t>
      </w:r>
      <w:r w:rsidR="002F5FE7" w:rsidRPr="00BF472A">
        <w:rPr>
          <w:rFonts w:asciiTheme="majorHAnsi" w:hAnsiTheme="majorHAnsi" w:cs="Calibri"/>
          <w:b/>
          <w:szCs w:val="22"/>
          <w:lang w:val="ro-RO"/>
        </w:rPr>
        <w:t xml:space="preserve"> asistenții medicali comunitari,</w:t>
      </w:r>
      <w:r w:rsidRPr="00BF472A">
        <w:rPr>
          <w:rFonts w:asciiTheme="majorHAnsi" w:hAnsiTheme="majorHAnsi" w:cs="Calibri"/>
          <w:b/>
          <w:szCs w:val="22"/>
          <w:lang w:val="ro-RO"/>
        </w:rPr>
        <w:t xml:space="preserve"> de către actorii cheie din comunități, prezenți în Structurile Comunitare Consultative</w:t>
      </w:r>
      <w:r w:rsidR="002F5FE7" w:rsidRPr="00BF472A">
        <w:rPr>
          <w:rFonts w:asciiTheme="majorHAnsi" w:hAnsiTheme="majorHAnsi" w:cs="Calibri"/>
          <w:b/>
          <w:szCs w:val="22"/>
          <w:lang w:val="ro-RO"/>
        </w:rPr>
        <w:t>,</w:t>
      </w:r>
      <w:r w:rsidR="00C610AE" w:rsidRPr="00BF472A">
        <w:rPr>
          <w:rFonts w:asciiTheme="majorHAnsi" w:hAnsiTheme="majorHAnsi" w:cs="Calibri"/>
          <w:b/>
          <w:szCs w:val="22"/>
          <w:lang w:val="ro-RO"/>
        </w:rPr>
        <w:t xml:space="preserve"> și de către beneficiari</w:t>
      </w:r>
      <w:r w:rsidRPr="00BF472A">
        <w:rPr>
          <w:rFonts w:asciiTheme="majorHAnsi" w:hAnsiTheme="majorHAnsi" w:cs="Calibri"/>
          <w:b/>
          <w:szCs w:val="22"/>
          <w:lang w:val="ro-RO"/>
        </w:rPr>
        <w:t>.</w:t>
      </w:r>
    </w:p>
    <w:p w:rsidR="004978E5" w:rsidRPr="00BF472A" w:rsidRDefault="004978E5" w:rsidP="00292F32">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„În</w:t>
      </w:r>
      <w:r w:rsidR="00D34F48" w:rsidRPr="00BF472A">
        <w:rPr>
          <w:rFonts w:asciiTheme="majorHAnsi" w:hAnsiTheme="majorHAnsi"/>
          <w:color w:val="auto"/>
          <w:szCs w:val="22"/>
          <w:lang w:val="ro-RO"/>
        </w:rPr>
        <w:t xml:space="preserve"> cadrul atelierelor organizate „</w:t>
      </w:r>
      <w:r w:rsidRPr="00BF472A">
        <w:rPr>
          <w:rFonts w:asciiTheme="majorHAnsi" w:hAnsiTheme="majorHAnsi"/>
          <w:color w:val="auto"/>
          <w:szCs w:val="22"/>
          <w:lang w:val="ro-RO"/>
        </w:rPr>
        <w:t>Stop Violenței”</w:t>
      </w:r>
      <w:r w:rsidR="00D34F48" w:rsidRPr="00BF472A">
        <w:rPr>
          <w:rFonts w:asciiTheme="majorHAnsi" w:hAnsiTheme="majorHAnsi"/>
          <w:color w:val="auto"/>
          <w:szCs w:val="22"/>
          <w:lang w:val="ro-RO"/>
        </w:rPr>
        <w:t>,</w:t>
      </w:r>
      <w:r w:rsidRPr="00BF472A">
        <w:rPr>
          <w:rFonts w:asciiTheme="majorHAnsi" w:hAnsiTheme="majorHAnsi"/>
          <w:color w:val="auto"/>
          <w:szCs w:val="22"/>
          <w:lang w:val="ro-RO"/>
        </w:rPr>
        <w:t xml:space="preserve"> s-au descoperit situații de violență în familie, c</w:t>
      </w:r>
      <w:r w:rsidR="00D34F48" w:rsidRPr="00BF472A">
        <w:rPr>
          <w:rFonts w:asciiTheme="majorHAnsi" w:hAnsiTheme="majorHAnsi"/>
          <w:color w:val="auto"/>
          <w:szCs w:val="22"/>
          <w:lang w:val="ro-RO"/>
        </w:rPr>
        <w:t>eea ce nu spusese când a fost fă</w:t>
      </w:r>
      <w:r w:rsidRPr="00BF472A">
        <w:rPr>
          <w:rFonts w:asciiTheme="majorHAnsi" w:hAnsiTheme="majorHAnsi"/>
          <w:color w:val="auto"/>
          <w:szCs w:val="22"/>
          <w:lang w:val="ro-RO"/>
        </w:rPr>
        <w:t xml:space="preserve">cută evaluarea în familie. Toate au recunoscut că sunt agresate de soți. Nu spun că sunt agresate din frică. </w:t>
      </w:r>
      <w:r w:rsidR="006309A5" w:rsidRPr="00BF472A">
        <w:rPr>
          <w:rFonts w:asciiTheme="majorHAnsi" w:hAnsiTheme="majorHAnsi"/>
          <w:color w:val="auto"/>
          <w:szCs w:val="22"/>
          <w:lang w:val="ro-RO"/>
        </w:rPr>
        <w:t>[...]</w:t>
      </w:r>
      <w:r w:rsidRPr="00BF472A">
        <w:rPr>
          <w:rFonts w:asciiTheme="majorHAnsi" w:hAnsiTheme="majorHAnsi"/>
          <w:color w:val="auto"/>
          <w:szCs w:val="22"/>
          <w:lang w:val="ro-RO"/>
        </w:rPr>
        <w:t xml:space="preserve"> Dacă la început negau că sunt agres</w:t>
      </w:r>
      <w:r w:rsidR="00D34F48" w:rsidRPr="00BF472A">
        <w:rPr>
          <w:rFonts w:asciiTheme="majorHAnsi" w:hAnsiTheme="majorHAnsi"/>
          <w:color w:val="auto"/>
          <w:szCs w:val="22"/>
          <w:lang w:val="ro-RO"/>
        </w:rPr>
        <w:t>a</w:t>
      </w:r>
      <w:r w:rsidRPr="00BF472A">
        <w:rPr>
          <w:rFonts w:asciiTheme="majorHAnsi" w:hAnsiTheme="majorHAnsi"/>
          <w:color w:val="auto"/>
          <w:szCs w:val="22"/>
          <w:lang w:val="ro-RO"/>
        </w:rPr>
        <w:t xml:space="preserve">te, au început să </w:t>
      </w:r>
      <w:r w:rsidRPr="00BF472A">
        <w:rPr>
          <w:rFonts w:asciiTheme="majorHAnsi" w:hAnsiTheme="majorHAnsi"/>
          <w:color w:val="auto"/>
          <w:szCs w:val="22"/>
          <w:lang w:val="ro-RO"/>
        </w:rPr>
        <w:lastRenderedPageBreak/>
        <w:t>povestească ce li se înt</w:t>
      </w:r>
      <w:r w:rsidR="00D34F48" w:rsidRPr="00BF472A">
        <w:rPr>
          <w:rFonts w:asciiTheme="majorHAnsi" w:hAnsiTheme="majorHAnsi"/>
          <w:color w:val="auto"/>
          <w:szCs w:val="22"/>
          <w:lang w:val="ro-RO"/>
        </w:rPr>
        <w:t>â</w:t>
      </w:r>
      <w:r w:rsidRPr="00BF472A">
        <w:rPr>
          <w:rFonts w:asciiTheme="majorHAnsi" w:hAnsiTheme="majorHAnsi"/>
          <w:color w:val="auto"/>
          <w:szCs w:val="22"/>
          <w:lang w:val="ro-RO"/>
        </w:rPr>
        <w:t>mplă. Acum vin la Asistentul social și se consultă când au probleme. Spun unde fug din fața furiei, prin podul casei sau în alte părți.”</w:t>
      </w:r>
    </w:p>
    <w:p w:rsidR="004978E5" w:rsidRPr="00BF472A" w:rsidRDefault="006D1828" w:rsidP="00292F32">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0B5A7C" w:rsidRPr="00BF472A">
        <w:rPr>
          <w:rFonts w:asciiTheme="majorHAnsi" w:hAnsiTheme="majorHAnsi"/>
          <w:color w:val="auto"/>
          <w:szCs w:val="22"/>
          <w:lang w:val="ro-RO"/>
        </w:rPr>
        <w:t>/lucrător</w:t>
      </w:r>
      <w:r w:rsidRPr="00BF472A">
        <w:rPr>
          <w:rFonts w:asciiTheme="majorHAnsi" w:hAnsiTheme="majorHAnsi"/>
          <w:color w:val="auto"/>
          <w:szCs w:val="22"/>
          <w:lang w:val="ro-RO"/>
        </w:rPr>
        <w:t xml:space="preserve"> </w:t>
      </w:r>
      <w:r w:rsidR="004978E5" w:rsidRPr="00BF472A">
        <w:rPr>
          <w:rFonts w:asciiTheme="majorHAnsi" w:hAnsiTheme="majorHAnsi"/>
          <w:color w:val="auto"/>
          <w:szCs w:val="22"/>
          <w:lang w:val="ro-RO"/>
        </w:rPr>
        <w:t>social, județul Buzău</w:t>
      </w:r>
    </w:p>
    <w:p w:rsidR="00157555" w:rsidRPr="00BF472A" w:rsidRDefault="00D01A82"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Î</w:t>
      </w:r>
      <w:r w:rsidR="00157555" w:rsidRPr="00BF472A">
        <w:rPr>
          <w:rFonts w:asciiTheme="majorHAnsi" w:hAnsiTheme="majorHAnsi" w:cs="Calibri"/>
          <w:szCs w:val="22"/>
          <w:lang w:val="ro-RO"/>
        </w:rPr>
        <w:t>n ciuda acestor progrese, problemele legate de violență, abuz și neglijare rămân frecvente (chiar și cele mai mici rate de incidență a fenomenului, înregistrate în Aurora în 2015 sunt îngrijorătoare), iar măsurarea lor exactă rămâne problematică.</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00" w:name="_Toc354371589"/>
      <w:bookmarkStart w:id="201" w:name="_Toc480816852"/>
      <w:bookmarkStart w:id="202" w:name="_Toc529785314"/>
      <w:r w:rsidRPr="00BF472A">
        <w:rPr>
          <w:rFonts w:asciiTheme="majorHAnsi" w:hAnsiTheme="majorHAnsi"/>
          <w:b w:val="0"/>
          <w:color w:val="17365D" w:themeColor="text2" w:themeShade="BF"/>
          <w:lang w:val="ro-RO"/>
        </w:rPr>
        <w:t xml:space="preserve">3.2.1.2. </w:t>
      </w:r>
      <w:r w:rsidR="008F18B8" w:rsidRPr="00BF472A">
        <w:rPr>
          <w:rFonts w:asciiTheme="majorHAnsi" w:hAnsiTheme="majorHAnsi"/>
          <w:b w:val="0"/>
          <w:color w:val="17365D" w:themeColor="text2" w:themeShade="BF"/>
          <w:lang w:val="ro-RO"/>
        </w:rPr>
        <w:t xml:space="preserve">Furnizarea </w:t>
      </w:r>
      <w:r w:rsidR="00157555" w:rsidRPr="00BF472A">
        <w:rPr>
          <w:rFonts w:asciiTheme="majorHAnsi" w:hAnsiTheme="majorHAnsi"/>
          <w:b w:val="0"/>
          <w:color w:val="17365D" w:themeColor="text2" w:themeShade="BF"/>
          <w:lang w:val="ro-RO"/>
        </w:rPr>
        <w:t>pachetului minim de servicii</w:t>
      </w:r>
      <w:bookmarkEnd w:id="200"/>
      <w:bookmarkEnd w:id="201"/>
      <w:bookmarkEnd w:id="202"/>
    </w:p>
    <w:p w:rsidR="00A27985" w:rsidRPr="00BF472A" w:rsidRDefault="00A27985" w:rsidP="00315C2C">
      <w:pPr>
        <w:pStyle w:val="Heading6"/>
        <w:keepNext/>
        <w:keepLines/>
        <w:spacing w:before="120" w:after="120"/>
        <w:rPr>
          <w:rFonts w:asciiTheme="majorHAnsi" w:hAnsiTheme="majorHAnsi"/>
          <w:szCs w:val="22"/>
          <w:lang w:val="ro-RO"/>
        </w:rPr>
      </w:pPr>
      <w:r w:rsidRPr="00BF472A">
        <w:rPr>
          <w:rFonts w:asciiTheme="majorHAnsi" w:hAnsiTheme="majorHAnsi"/>
          <w:szCs w:val="22"/>
          <w:lang w:val="ro-RO"/>
        </w:rPr>
        <w:t>Servicii</w:t>
      </w:r>
      <w:r w:rsidR="008F18B8" w:rsidRPr="00BF472A">
        <w:rPr>
          <w:rFonts w:asciiTheme="majorHAnsi" w:hAnsiTheme="majorHAnsi"/>
          <w:szCs w:val="22"/>
          <w:lang w:val="ro-RO"/>
        </w:rPr>
        <w:t>le</w:t>
      </w:r>
    </w:p>
    <w:p w:rsidR="0053246F" w:rsidRPr="00BF472A" w:rsidRDefault="00C93C31" w:rsidP="00A6654D">
      <w:pPr>
        <w:spacing w:before="120" w:after="120"/>
        <w:rPr>
          <w:rFonts w:asciiTheme="majorHAnsi" w:hAnsiTheme="majorHAnsi" w:cs="Calibri"/>
          <w:szCs w:val="22"/>
          <w:lang w:val="ro-RO"/>
        </w:rPr>
      </w:pPr>
      <w:r w:rsidRPr="00BF472A">
        <w:rPr>
          <w:rFonts w:asciiTheme="majorHAnsi" w:hAnsiTheme="majorHAnsi" w:cs="Calibri"/>
          <w:szCs w:val="22"/>
          <w:lang w:val="ro-RO"/>
        </w:rPr>
        <w:t>În timp ce în 2011</w:t>
      </w:r>
      <w:r w:rsidR="00D21EAF" w:rsidRPr="00BF472A">
        <w:rPr>
          <w:rFonts w:asciiTheme="majorHAnsi" w:hAnsiTheme="majorHAnsi" w:cs="Calibri"/>
          <w:szCs w:val="22"/>
          <w:lang w:val="ro-RO"/>
        </w:rPr>
        <w:t>,</w:t>
      </w:r>
      <w:r w:rsidRPr="00BF472A">
        <w:rPr>
          <w:rFonts w:asciiTheme="majorHAnsi" w:hAnsiTheme="majorHAnsi" w:cs="Calibri"/>
          <w:szCs w:val="22"/>
          <w:lang w:val="ro-RO"/>
        </w:rPr>
        <w:t xml:space="preserve"> identificarea copiilor ‘invizibili’ și evaluarea situației lor </w:t>
      </w:r>
      <w:r w:rsidR="000A4E79" w:rsidRPr="00BF472A">
        <w:rPr>
          <w:rFonts w:asciiTheme="majorHAnsi" w:hAnsiTheme="majorHAnsi" w:cs="Calibri"/>
          <w:szCs w:val="22"/>
          <w:lang w:val="ro-RO"/>
        </w:rPr>
        <w:t>în vederea</w:t>
      </w:r>
      <w:r w:rsidRPr="00BF472A">
        <w:rPr>
          <w:rFonts w:asciiTheme="majorHAnsi" w:hAnsiTheme="majorHAnsi" w:cs="Calibri"/>
          <w:szCs w:val="22"/>
          <w:lang w:val="ro-RO"/>
        </w:rPr>
        <w:t xml:space="preserve"> identific</w:t>
      </w:r>
      <w:r w:rsidR="000A4E79" w:rsidRPr="00BF472A">
        <w:rPr>
          <w:rFonts w:asciiTheme="majorHAnsi" w:hAnsiTheme="majorHAnsi" w:cs="Calibri"/>
          <w:szCs w:val="22"/>
          <w:lang w:val="ro-RO"/>
        </w:rPr>
        <w:t>ării</w:t>
      </w:r>
      <w:r w:rsidRPr="00BF472A">
        <w:rPr>
          <w:rFonts w:asciiTheme="majorHAnsi" w:hAnsiTheme="majorHAnsi" w:cs="Calibri"/>
          <w:szCs w:val="22"/>
          <w:lang w:val="ro-RO"/>
        </w:rPr>
        <w:t xml:space="preserve"> vulnerabilităților a constituit principala activitate a modelului, începând cu 2012</w:t>
      </w:r>
      <w:r w:rsidR="000A4E79" w:rsidRPr="00BF472A">
        <w:rPr>
          <w:rFonts w:asciiTheme="majorHAnsi" w:hAnsiTheme="majorHAnsi" w:cs="Calibri"/>
          <w:szCs w:val="22"/>
          <w:lang w:val="ro-RO"/>
        </w:rPr>
        <w:t xml:space="preserve">, </w:t>
      </w:r>
      <w:r w:rsidRPr="00BF472A">
        <w:rPr>
          <w:rFonts w:asciiTheme="majorHAnsi" w:hAnsiTheme="majorHAnsi" w:cs="Calibri"/>
          <w:szCs w:val="22"/>
          <w:lang w:val="ro-RO"/>
        </w:rPr>
        <w:t>vulnerabilitățile identificate, evaluate și monitorizate au fost și a</w:t>
      </w:r>
      <w:r w:rsidR="0003159A" w:rsidRPr="00BF472A">
        <w:rPr>
          <w:rFonts w:asciiTheme="majorHAnsi" w:hAnsiTheme="majorHAnsi" w:cs="Calibri"/>
          <w:szCs w:val="22"/>
          <w:lang w:val="ro-RO"/>
        </w:rPr>
        <w:t>bordate prin diverse</w:t>
      </w:r>
      <w:r w:rsidRPr="00BF472A">
        <w:rPr>
          <w:rFonts w:asciiTheme="majorHAnsi" w:hAnsiTheme="majorHAnsi" w:cs="Calibri"/>
          <w:szCs w:val="22"/>
          <w:lang w:val="ro-RO"/>
        </w:rPr>
        <w:t xml:space="preserve"> servicii sociale. Identificarea, evaluarea </w:t>
      </w:r>
      <w:r w:rsidR="0053246F" w:rsidRPr="00BF472A">
        <w:rPr>
          <w:rFonts w:asciiTheme="majorHAnsi" w:hAnsiTheme="majorHAnsi" w:cs="Calibri"/>
          <w:szCs w:val="22"/>
          <w:lang w:val="ro-RO"/>
        </w:rPr>
        <w:t xml:space="preserve">vulnerabilităților și a </w:t>
      </w:r>
      <w:r w:rsidRPr="00BF472A">
        <w:rPr>
          <w:rFonts w:asciiTheme="majorHAnsi" w:hAnsiTheme="majorHAnsi" w:cs="Calibri"/>
          <w:szCs w:val="22"/>
          <w:lang w:val="ro-RO"/>
        </w:rPr>
        <w:t>nevoilor și monitorizarea</w:t>
      </w:r>
      <w:r w:rsidR="007717FD" w:rsidRPr="00BF472A">
        <w:rPr>
          <w:rFonts w:asciiTheme="majorHAnsi" w:hAnsiTheme="majorHAnsi" w:cs="Calibri"/>
          <w:szCs w:val="22"/>
          <w:lang w:val="ro-RO"/>
        </w:rPr>
        <w:t>,</w:t>
      </w:r>
      <w:r w:rsidRPr="00BF472A">
        <w:rPr>
          <w:rFonts w:asciiTheme="majorHAnsi" w:hAnsiTheme="majorHAnsi" w:cs="Calibri"/>
          <w:szCs w:val="22"/>
          <w:lang w:val="ro-RO"/>
        </w:rPr>
        <w:t xml:space="preserve"> realizate prin instrumentele și metodologiile dezvoltate în proiect și prin Aurora</w:t>
      </w:r>
      <w:r w:rsidR="00476224" w:rsidRPr="00BF472A">
        <w:rPr>
          <w:rFonts w:asciiTheme="majorHAnsi" w:hAnsiTheme="majorHAnsi" w:cs="Calibri"/>
          <w:szCs w:val="22"/>
          <w:lang w:val="ro-RO"/>
        </w:rPr>
        <w:t>,</w:t>
      </w:r>
      <w:r w:rsidRPr="00BF472A">
        <w:rPr>
          <w:rFonts w:asciiTheme="majorHAnsi" w:hAnsiTheme="majorHAnsi" w:cs="Calibri"/>
          <w:szCs w:val="22"/>
          <w:lang w:val="ro-RO"/>
        </w:rPr>
        <w:t xml:space="preserve"> începând cu 2014, au reprezentat pasul esențial în transformarea copiilor ‘invizibili’ în copii ‘vizibili’ pentru autorități și comunitate. </w:t>
      </w:r>
    </w:p>
    <w:p w:rsidR="00A6654D" w:rsidRPr="00BF472A" w:rsidRDefault="0053246F" w:rsidP="00A6654D">
      <w:pPr>
        <w:spacing w:before="120" w:after="120"/>
        <w:rPr>
          <w:rFonts w:asciiTheme="majorHAnsi" w:hAnsiTheme="majorHAnsi" w:cs="Calibri"/>
          <w:szCs w:val="22"/>
          <w:lang w:val="ro-RO"/>
        </w:rPr>
      </w:pPr>
      <w:r w:rsidRPr="00BF472A">
        <w:rPr>
          <w:rFonts w:asciiTheme="majorHAnsi" w:hAnsiTheme="majorHAnsi" w:cs="Calibri"/>
          <w:szCs w:val="22"/>
          <w:lang w:val="ro-RO"/>
        </w:rPr>
        <w:t>De asemenea</w:t>
      </w:r>
      <w:r w:rsidR="00C93C31" w:rsidRPr="00BF472A">
        <w:rPr>
          <w:rFonts w:asciiTheme="majorHAnsi" w:hAnsiTheme="majorHAnsi" w:cs="Calibri"/>
          <w:szCs w:val="22"/>
          <w:lang w:val="ro-RO"/>
        </w:rPr>
        <w:t xml:space="preserve">, </w:t>
      </w:r>
      <w:r w:rsidRPr="00BF472A">
        <w:rPr>
          <w:rFonts w:asciiTheme="majorHAnsi" w:hAnsiTheme="majorHAnsi" w:cs="Calibri"/>
          <w:szCs w:val="22"/>
          <w:lang w:val="ro-RO"/>
        </w:rPr>
        <w:t>în perioada 2011-2013</w:t>
      </w:r>
      <w:r w:rsidR="00476224" w:rsidRPr="00BF472A">
        <w:rPr>
          <w:rFonts w:asciiTheme="majorHAnsi" w:hAnsiTheme="majorHAnsi" w:cs="Calibri"/>
          <w:szCs w:val="22"/>
          <w:lang w:val="ro-RO"/>
        </w:rPr>
        <w:t xml:space="preserve">, </w:t>
      </w:r>
      <w:r w:rsidR="00C93C31" w:rsidRPr="00BF472A">
        <w:rPr>
          <w:rFonts w:asciiTheme="majorHAnsi" w:hAnsiTheme="majorHAnsi" w:cs="Calibri"/>
          <w:szCs w:val="22"/>
          <w:lang w:val="ro-RO"/>
        </w:rPr>
        <w:t xml:space="preserve">o serie de servicii au fost concepute pentru a fi ulterior prestate pentru copii, pentru îngrijitorii și familiile </w:t>
      </w:r>
      <w:r w:rsidR="00333EB7" w:rsidRPr="00BF472A">
        <w:rPr>
          <w:rFonts w:asciiTheme="majorHAnsi" w:hAnsiTheme="majorHAnsi" w:cs="Calibri"/>
          <w:szCs w:val="22"/>
          <w:lang w:val="ro-RO"/>
        </w:rPr>
        <w:t>acestora</w:t>
      </w:r>
      <w:r w:rsidR="00531D48" w:rsidRPr="00BF472A">
        <w:rPr>
          <w:rFonts w:asciiTheme="majorHAnsi" w:hAnsiTheme="majorHAnsi" w:cs="Calibri"/>
          <w:szCs w:val="22"/>
          <w:lang w:val="ro-RO"/>
        </w:rPr>
        <w:t>,</w:t>
      </w:r>
      <w:r w:rsidR="00C93C31" w:rsidRPr="00BF472A">
        <w:rPr>
          <w:rFonts w:asciiTheme="majorHAnsi" w:hAnsiTheme="majorHAnsi" w:cs="Calibri"/>
          <w:szCs w:val="22"/>
          <w:lang w:val="ro-RO"/>
        </w:rPr>
        <w:t xml:space="preserve"> </w:t>
      </w:r>
      <w:r w:rsidR="00EA17B9" w:rsidRPr="00BF472A">
        <w:rPr>
          <w:rFonts w:asciiTheme="majorHAnsi" w:hAnsiTheme="majorHAnsi" w:cs="Calibri"/>
          <w:szCs w:val="22"/>
          <w:lang w:val="ro-RO"/>
        </w:rPr>
        <w:t xml:space="preserve">în vederea </w:t>
      </w:r>
      <w:r w:rsidR="00C93C31" w:rsidRPr="00BF472A">
        <w:rPr>
          <w:rFonts w:asciiTheme="majorHAnsi" w:hAnsiTheme="majorHAnsi" w:cs="Calibri"/>
          <w:szCs w:val="22"/>
          <w:lang w:val="ro-RO"/>
        </w:rPr>
        <w:t>elimin</w:t>
      </w:r>
      <w:r w:rsidR="00EA17B9" w:rsidRPr="00BF472A">
        <w:rPr>
          <w:rFonts w:asciiTheme="majorHAnsi" w:hAnsiTheme="majorHAnsi" w:cs="Calibri"/>
          <w:szCs w:val="22"/>
          <w:lang w:val="ro-RO"/>
        </w:rPr>
        <w:t>ării</w:t>
      </w:r>
      <w:r w:rsidR="00C93C31" w:rsidRPr="00BF472A">
        <w:rPr>
          <w:rFonts w:asciiTheme="majorHAnsi" w:hAnsiTheme="majorHAnsi" w:cs="Calibri"/>
          <w:szCs w:val="22"/>
          <w:lang w:val="ro-RO"/>
        </w:rPr>
        <w:t xml:space="preserve"> sau diminu</w:t>
      </w:r>
      <w:r w:rsidR="00EA17B9" w:rsidRPr="00BF472A">
        <w:rPr>
          <w:rFonts w:asciiTheme="majorHAnsi" w:hAnsiTheme="majorHAnsi" w:cs="Calibri"/>
          <w:szCs w:val="22"/>
          <w:lang w:val="ro-RO"/>
        </w:rPr>
        <w:t>ării</w:t>
      </w:r>
      <w:r w:rsidR="00C93C31" w:rsidRPr="00BF472A">
        <w:rPr>
          <w:rFonts w:asciiTheme="majorHAnsi" w:hAnsiTheme="majorHAnsi" w:cs="Calibri"/>
          <w:szCs w:val="22"/>
          <w:lang w:val="ro-RO"/>
        </w:rPr>
        <w:t xml:space="preserve"> vulnerabilităților cu care se confruntau.</w:t>
      </w:r>
      <w:r w:rsidRPr="00BF472A">
        <w:rPr>
          <w:rFonts w:asciiTheme="majorHAnsi" w:hAnsiTheme="majorHAnsi" w:cs="Calibri"/>
          <w:szCs w:val="22"/>
          <w:lang w:val="ro-RO"/>
        </w:rPr>
        <w:t xml:space="preserve"> </w:t>
      </w:r>
      <w:r w:rsidR="00A6654D" w:rsidRPr="00BF472A">
        <w:rPr>
          <w:rFonts w:asciiTheme="majorHAnsi" w:hAnsiTheme="majorHAnsi" w:cs="Calibri"/>
          <w:szCs w:val="22"/>
          <w:lang w:val="ro-RO"/>
        </w:rPr>
        <w:t>În versiunea inițială a modelului</w:t>
      </w:r>
      <w:r w:rsidR="00476224" w:rsidRPr="00BF472A">
        <w:rPr>
          <w:rFonts w:asciiTheme="majorHAnsi" w:hAnsiTheme="majorHAnsi" w:cs="Calibri"/>
          <w:szCs w:val="22"/>
          <w:lang w:val="ro-RO"/>
        </w:rPr>
        <w:t>,</w:t>
      </w:r>
      <w:r w:rsidR="00A6654D" w:rsidRPr="00BF472A">
        <w:rPr>
          <w:rFonts w:asciiTheme="majorHAnsi" w:hAnsiTheme="majorHAnsi" w:cs="Calibri"/>
          <w:szCs w:val="22"/>
          <w:lang w:val="ro-RO"/>
        </w:rPr>
        <w:t xml:space="preserve"> cei mai mulți copii vulnerabili puteau primi servicii de informare și consiliere, dar nu toate vulnerabilitățile identificate erau a</w:t>
      </w:r>
      <w:r w:rsidR="0003159A" w:rsidRPr="00BF472A">
        <w:rPr>
          <w:rFonts w:asciiTheme="majorHAnsi" w:hAnsiTheme="majorHAnsi" w:cs="Calibri"/>
          <w:szCs w:val="22"/>
          <w:lang w:val="ro-RO"/>
        </w:rPr>
        <w:t>bordate prin furnizarea de</w:t>
      </w:r>
      <w:r w:rsidR="00A6654D" w:rsidRPr="00BF472A">
        <w:rPr>
          <w:rFonts w:asciiTheme="majorHAnsi" w:hAnsiTheme="majorHAnsi" w:cs="Calibri"/>
          <w:szCs w:val="22"/>
          <w:lang w:val="ro-RO"/>
        </w:rPr>
        <w:t xml:space="preserve"> servicii. Adesea</w:t>
      </w:r>
      <w:r w:rsidR="00476224" w:rsidRPr="00BF472A">
        <w:rPr>
          <w:rFonts w:asciiTheme="majorHAnsi" w:hAnsiTheme="majorHAnsi" w:cs="Calibri"/>
          <w:szCs w:val="22"/>
          <w:lang w:val="ro-RO"/>
        </w:rPr>
        <w:t>,</w:t>
      </w:r>
      <w:r w:rsidR="00A6654D" w:rsidRPr="00BF472A">
        <w:rPr>
          <w:rFonts w:asciiTheme="majorHAnsi" w:hAnsiTheme="majorHAnsi" w:cs="Calibri"/>
          <w:szCs w:val="22"/>
          <w:lang w:val="ro-RO"/>
        </w:rPr>
        <w:t xml:space="preserve"> </w:t>
      </w:r>
      <w:r w:rsidR="00EA17B9" w:rsidRPr="00BF472A">
        <w:rPr>
          <w:rFonts w:asciiTheme="majorHAnsi" w:hAnsiTheme="majorHAnsi" w:cs="Calibri"/>
          <w:szCs w:val="22"/>
          <w:lang w:val="ro-RO"/>
        </w:rPr>
        <w:t xml:space="preserve">se putea ca </w:t>
      </w:r>
      <w:r w:rsidR="00A6654D" w:rsidRPr="00BF472A">
        <w:rPr>
          <w:rFonts w:asciiTheme="majorHAnsi" w:hAnsiTheme="majorHAnsi" w:cs="Calibri"/>
          <w:szCs w:val="22"/>
          <w:lang w:val="ro-RO"/>
        </w:rPr>
        <w:t>un copil</w:t>
      </w:r>
      <w:r w:rsidR="00EA17B9" w:rsidRPr="00BF472A">
        <w:rPr>
          <w:rFonts w:asciiTheme="majorHAnsi" w:hAnsiTheme="majorHAnsi" w:cs="Calibri"/>
          <w:szCs w:val="22"/>
          <w:lang w:val="ro-RO"/>
        </w:rPr>
        <w:t>,</w:t>
      </w:r>
      <w:r w:rsidR="00A6654D" w:rsidRPr="00BF472A">
        <w:rPr>
          <w:rFonts w:asciiTheme="majorHAnsi" w:hAnsiTheme="majorHAnsi" w:cs="Calibri"/>
          <w:szCs w:val="22"/>
          <w:lang w:val="ro-RO"/>
        </w:rPr>
        <w:t xml:space="preserve"> care avea vulnerabili</w:t>
      </w:r>
      <w:r w:rsidR="00333EB7" w:rsidRPr="00BF472A">
        <w:rPr>
          <w:rFonts w:asciiTheme="majorHAnsi" w:hAnsiTheme="majorHAnsi" w:cs="Calibri"/>
          <w:szCs w:val="22"/>
          <w:lang w:val="ro-RO"/>
        </w:rPr>
        <w:t>t</w:t>
      </w:r>
      <w:r w:rsidR="00A6654D" w:rsidRPr="00BF472A">
        <w:rPr>
          <w:rFonts w:asciiTheme="majorHAnsi" w:hAnsiTheme="majorHAnsi" w:cs="Calibri"/>
          <w:szCs w:val="22"/>
          <w:lang w:val="ro-RO"/>
        </w:rPr>
        <w:t>ăți multiple</w:t>
      </w:r>
      <w:r w:rsidR="00EA17B9" w:rsidRPr="00BF472A">
        <w:rPr>
          <w:rFonts w:asciiTheme="majorHAnsi" w:hAnsiTheme="majorHAnsi" w:cs="Calibri"/>
          <w:szCs w:val="22"/>
          <w:lang w:val="ro-RO"/>
        </w:rPr>
        <w:t>,</w:t>
      </w:r>
      <w:r w:rsidR="00A6654D" w:rsidRPr="00BF472A">
        <w:rPr>
          <w:rFonts w:asciiTheme="majorHAnsi" w:hAnsiTheme="majorHAnsi" w:cs="Calibri"/>
          <w:szCs w:val="22"/>
          <w:lang w:val="ro-RO"/>
        </w:rPr>
        <w:t xml:space="preserve"> </w:t>
      </w:r>
      <w:r w:rsidR="00EA17B9" w:rsidRPr="00BF472A">
        <w:rPr>
          <w:rFonts w:asciiTheme="majorHAnsi" w:hAnsiTheme="majorHAnsi" w:cs="Calibri"/>
          <w:szCs w:val="22"/>
          <w:lang w:val="ro-RO"/>
        </w:rPr>
        <w:t xml:space="preserve">să </w:t>
      </w:r>
      <w:r w:rsidR="00A6654D" w:rsidRPr="00BF472A">
        <w:rPr>
          <w:rFonts w:asciiTheme="majorHAnsi" w:hAnsiTheme="majorHAnsi" w:cs="Calibri"/>
          <w:szCs w:val="22"/>
          <w:lang w:val="ro-RO"/>
        </w:rPr>
        <w:t>prim</w:t>
      </w:r>
      <w:r w:rsidR="00EA17B9" w:rsidRPr="00BF472A">
        <w:rPr>
          <w:rFonts w:asciiTheme="majorHAnsi" w:hAnsiTheme="majorHAnsi" w:cs="Calibri"/>
          <w:szCs w:val="22"/>
          <w:lang w:val="ro-RO"/>
        </w:rPr>
        <w:t>easc</w:t>
      </w:r>
      <w:r w:rsidR="00531D48" w:rsidRPr="00BF472A">
        <w:rPr>
          <w:rFonts w:asciiTheme="majorHAnsi" w:hAnsiTheme="majorHAnsi" w:cs="Calibri"/>
          <w:szCs w:val="22"/>
          <w:lang w:val="ro-RO"/>
        </w:rPr>
        <w:t>ă</w:t>
      </w:r>
      <w:r w:rsidR="00A6654D" w:rsidRPr="00BF472A">
        <w:rPr>
          <w:rFonts w:asciiTheme="majorHAnsi" w:hAnsiTheme="majorHAnsi" w:cs="Calibri"/>
          <w:szCs w:val="22"/>
          <w:lang w:val="ro-RO"/>
        </w:rPr>
        <w:t xml:space="preserve"> servicii doar </w:t>
      </w:r>
      <w:r w:rsidR="00841E04" w:rsidRPr="00BF472A">
        <w:rPr>
          <w:rFonts w:asciiTheme="majorHAnsi" w:hAnsiTheme="majorHAnsi" w:cs="Calibri"/>
          <w:szCs w:val="22"/>
          <w:lang w:val="ro-RO"/>
        </w:rPr>
        <w:t xml:space="preserve">pentru </w:t>
      </w:r>
      <w:r w:rsidR="00A6654D" w:rsidRPr="00BF472A">
        <w:rPr>
          <w:rFonts w:asciiTheme="majorHAnsi" w:hAnsiTheme="majorHAnsi" w:cs="Calibri"/>
          <w:szCs w:val="22"/>
          <w:lang w:val="ro-RO"/>
        </w:rPr>
        <w:t xml:space="preserve">una dintre aceste vulnerabilități, fiind ulterior scos din baza de date. </w:t>
      </w:r>
      <w:r w:rsidR="00EA17B9" w:rsidRPr="00BF472A">
        <w:rPr>
          <w:rFonts w:asciiTheme="majorHAnsi" w:hAnsiTheme="majorHAnsi" w:cs="Calibri"/>
          <w:szCs w:val="22"/>
          <w:lang w:val="ro-RO"/>
        </w:rPr>
        <w:t>A</w:t>
      </w:r>
      <w:r w:rsidR="00A6654D" w:rsidRPr="00BF472A">
        <w:rPr>
          <w:rFonts w:asciiTheme="majorHAnsi" w:hAnsiTheme="majorHAnsi" w:cs="Calibri"/>
          <w:szCs w:val="22"/>
          <w:lang w:val="ro-RO"/>
        </w:rPr>
        <w:t>semenea caz</w:t>
      </w:r>
      <w:r w:rsidR="00EA17B9" w:rsidRPr="00BF472A">
        <w:rPr>
          <w:rFonts w:asciiTheme="majorHAnsi" w:hAnsiTheme="majorHAnsi" w:cs="Calibri"/>
          <w:szCs w:val="22"/>
          <w:lang w:val="ro-RO"/>
        </w:rPr>
        <w:t>uri</w:t>
      </w:r>
      <w:r w:rsidR="00A6654D" w:rsidRPr="00BF472A">
        <w:rPr>
          <w:rFonts w:asciiTheme="majorHAnsi" w:hAnsiTheme="majorHAnsi" w:cs="Calibri"/>
          <w:szCs w:val="22"/>
          <w:lang w:val="ro-RO"/>
        </w:rPr>
        <w:t xml:space="preserve"> nu a</w:t>
      </w:r>
      <w:r w:rsidR="00EA17B9" w:rsidRPr="00BF472A">
        <w:rPr>
          <w:rFonts w:asciiTheme="majorHAnsi" w:hAnsiTheme="majorHAnsi" w:cs="Calibri"/>
          <w:szCs w:val="22"/>
          <w:lang w:val="ro-RO"/>
        </w:rPr>
        <w:t>u</w:t>
      </w:r>
      <w:r w:rsidR="00A6654D" w:rsidRPr="00BF472A">
        <w:rPr>
          <w:rFonts w:asciiTheme="majorHAnsi" w:hAnsiTheme="majorHAnsi" w:cs="Calibri"/>
          <w:szCs w:val="22"/>
          <w:lang w:val="ro-RO"/>
        </w:rPr>
        <w:t xml:space="preserve"> mai beneficiat de alte servicii</w:t>
      </w:r>
      <w:r w:rsidRPr="00BF472A">
        <w:rPr>
          <w:rStyle w:val="FootnoteReference"/>
          <w:rFonts w:asciiTheme="majorHAnsi" w:hAnsiTheme="majorHAnsi" w:cs="Calibri"/>
          <w:szCs w:val="22"/>
          <w:lang w:val="ro-RO"/>
        </w:rPr>
        <w:footnoteReference w:id="77"/>
      </w:r>
      <w:r w:rsidR="00A6654D" w:rsidRPr="00BF472A">
        <w:rPr>
          <w:rFonts w:asciiTheme="majorHAnsi" w:hAnsiTheme="majorHAnsi" w:cs="Calibri"/>
          <w:szCs w:val="22"/>
          <w:lang w:val="ro-RO"/>
        </w:rPr>
        <w:t xml:space="preserve">. A fost astfel demonstrată necesitatea unei schimbări a abordării serviciilor din proiect și a unei urmăriri mai bune a bazei de date. </w:t>
      </w:r>
      <w:r w:rsidR="00EA17B9" w:rsidRPr="00BF472A">
        <w:rPr>
          <w:rFonts w:asciiTheme="majorHAnsi" w:hAnsiTheme="majorHAnsi" w:cs="Calibri"/>
          <w:szCs w:val="22"/>
          <w:lang w:val="ro-RO"/>
        </w:rPr>
        <w:t>Ca urmare a</w:t>
      </w:r>
      <w:r w:rsidR="00A6654D" w:rsidRPr="00BF472A">
        <w:rPr>
          <w:rFonts w:asciiTheme="majorHAnsi" w:hAnsiTheme="majorHAnsi" w:cs="Calibri"/>
          <w:szCs w:val="22"/>
          <w:lang w:val="ro-RO"/>
        </w:rPr>
        <w:t xml:space="preserve"> recomandări</w:t>
      </w:r>
      <w:r w:rsidR="00EA17B9" w:rsidRPr="00BF472A">
        <w:rPr>
          <w:rFonts w:asciiTheme="majorHAnsi" w:hAnsiTheme="majorHAnsi" w:cs="Calibri"/>
          <w:szCs w:val="22"/>
          <w:lang w:val="ro-RO"/>
        </w:rPr>
        <w:t>lor</w:t>
      </w:r>
      <w:r w:rsidR="00A6654D" w:rsidRPr="00BF472A">
        <w:rPr>
          <w:rFonts w:asciiTheme="majorHAnsi" w:hAnsiTheme="majorHAnsi" w:cs="Calibri"/>
          <w:szCs w:val="22"/>
          <w:lang w:val="ro-RO"/>
        </w:rPr>
        <w:t xml:space="preserve"> celei de-a doua evaluări formative</w:t>
      </w:r>
      <w:r w:rsidR="00EA17B9" w:rsidRPr="00BF472A">
        <w:rPr>
          <w:rFonts w:asciiTheme="majorHAnsi" w:hAnsiTheme="majorHAnsi" w:cs="Calibri"/>
          <w:szCs w:val="22"/>
          <w:lang w:val="ro-RO"/>
        </w:rPr>
        <w:t>,</w:t>
      </w:r>
      <w:r w:rsidR="00A6654D" w:rsidRPr="00BF472A">
        <w:rPr>
          <w:rFonts w:asciiTheme="majorHAnsi" w:hAnsiTheme="majorHAnsi" w:cs="Calibri"/>
          <w:szCs w:val="22"/>
          <w:lang w:val="ro-RO"/>
        </w:rPr>
        <w:t xml:space="preserve"> </w:t>
      </w:r>
      <w:r w:rsidR="00EA17B9" w:rsidRPr="00BF472A">
        <w:rPr>
          <w:rFonts w:asciiTheme="majorHAnsi" w:hAnsiTheme="majorHAnsi" w:cs="Calibri"/>
          <w:szCs w:val="22"/>
          <w:lang w:val="ro-RO"/>
        </w:rPr>
        <w:t xml:space="preserve">a fost dezvoltată și testată, începând din 2014, </w:t>
      </w:r>
      <w:r w:rsidR="009663F6" w:rsidRPr="00BF472A">
        <w:rPr>
          <w:rFonts w:asciiTheme="majorHAnsi" w:hAnsiTheme="majorHAnsi" w:cs="Calibri"/>
          <w:szCs w:val="22"/>
          <w:lang w:val="ro-RO"/>
        </w:rPr>
        <w:t>metodologi</w:t>
      </w:r>
      <w:r w:rsidR="00EA17B9" w:rsidRPr="00BF472A">
        <w:rPr>
          <w:rFonts w:asciiTheme="majorHAnsi" w:hAnsiTheme="majorHAnsi" w:cs="Calibri"/>
          <w:szCs w:val="22"/>
          <w:lang w:val="ro-RO"/>
        </w:rPr>
        <w:t>a</w:t>
      </w:r>
      <w:r w:rsidR="009663F6" w:rsidRPr="00BF472A">
        <w:rPr>
          <w:rFonts w:asciiTheme="majorHAnsi" w:hAnsiTheme="majorHAnsi" w:cs="Calibri"/>
          <w:szCs w:val="22"/>
          <w:lang w:val="ro-RO"/>
        </w:rPr>
        <w:t xml:space="preserve"> de lucru</w:t>
      </w:r>
      <w:r w:rsidR="00EA17B9" w:rsidRPr="00BF472A">
        <w:rPr>
          <w:rFonts w:asciiTheme="majorHAnsi" w:hAnsiTheme="majorHAnsi" w:cs="Calibri"/>
          <w:szCs w:val="22"/>
          <w:lang w:val="ro-RO"/>
        </w:rPr>
        <w:t xml:space="preserve"> instrumentată prin </w:t>
      </w:r>
      <w:r w:rsidR="00A6654D" w:rsidRPr="00BF472A">
        <w:rPr>
          <w:rFonts w:asciiTheme="majorHAnsi" w:hAnsiTheme="majorHAnsi" w:cs="Calibri"/>
          <w:szCs w:val="22"/>
          <w:lang w:val="ro-RO"/>
        </w:rPr>
        <w:t>aplicați</w:t>
      </w:r>
      <w:r w:rsidR="00EA17B9" w:rsidRPr="00BF472A">
        <w:rPr>
          <w:rFonts w:asciiTheme="majorHAnsi" w:hAnsiTheme="majorHAnsi" w:cs="Calibri"/>
          <w:szCs w:val="22"/>
          <w:lang w:val="ro-RO"/>
        </w:rPr>
        <w:t>a</w:t>
      </w:r>
      <w:r w:rsidR="00A6654D" w:rsidRPr="00BF472A">
        <w:rPr>
          <w:rFonts w:asciiTheme="majorHAnsi" w:hAnsiTheme="majorHAnsi" w:cs="Calibri"/>
          <w:szCs w:val="22"/>
          <w:lang w:val="ro-RO"/>
        </w:rPr>
        <w:t xml:space="preserve"> </w:t>
      </w:r>
      <w:r w:rsidR="00EA17B9" w:rsidRPr="00BF472A">
        <w:rPr>
          <w:rFonts w:asciiTheme="majorHAnsi" w:hAnsiTheme="majorHAnsi" w:cs="Calibri"/>
          <w:szCs w:val="22"/>
          <w:lang w:val="ro-RO"/>
        </w:rPr>
        <w:t xml:space="preserve">și platforma online </w:t>
      </w:r>
      <w:r w:rsidR="00A6654D" w:rsidRPr="00BF472A">
        <w:rPr>
          <w:rFonts w:asciiTheme="majorHAnsi" w:hAnsiTheme="majorHAnsi" w:cs="Calibri"/>
          <w:szCs w:val="22"/>
          <w:lang w:val="ro-RO"/>
        </w:rPr>
        <w:t>Aurora.</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Analiza Aurora arată că pentru fiecare vulnerabilitate identificată au fost </w:t>
      </w:r>
      <w:r w:rsidR="00CA2E24" w:rsidRPr="00BF472A">
        <w:rPr>
          <w:rFonts w:asciiTheme="majorHAnsi" w:hAnsiTheme="majorHAnsi" w:cs="Calibri"/>
          <w:szCs w:val="22"/>
          <w:lang w:val="ro-RO"/>
        </w:rPr>
        <w:t xml:space="preserve">furnizate </w:t>
      </w:r>
      <w:r w:rsidRPr="00BF472A">
        <w:rPr>
          <w:rFonts w:asciiTheme="majorHAnsi" w:hAnsiTheme="majorHAnsi" w:cs="Calibri"/>
          <w:szCs w:val="22"/>
          <w:lang w:val="ro-RO"/>
        </w:rPr>
        <w:t>servicii adaptate la nevoile persoanelor vulnerabile. Datele din Aurora arată că informarea cu privire la resursele comunit</w:t>
      </w:r>
      <w:r w:rsidR="007B347F" w:rsidRPr="00BF472A">
        <w:rPr>
          <w:rFonts w:asciiTheme="majorHAnsi" w:hAnsiTheme="majorHAnsi" w:cs="Calibri"/>
          <w:szCs w:val="22"/>
          <w:lang w:val="ro-RO"/>
        </w:rPr>
        <w:t>ății</w:t>
      </w:r>
      <w:r w:rsidRPr="00BF472A">
        <w:rPr>
          <w:rFonts w:asciiTheme="majorHAnsi" w:hAnsiTheme="majorHAnsi" w:cs="Calibri"/>
          <w:szCs w:val="22"/>
          <w:lang w:val="ro-RO"/>
        </w:rPr>
        <w:t xml:space="preserve"> locale și județene disponibile pentru persoana aflată în situație de vulnerabilitate este serviciul cel mai adesea </w:t>
      </w:r>
      <w:r w:rsidR="00531D48" w:rsidRPr="00BF472A">
        <w:rPr>
          <w:rFonts w:asciiTheme="majorHAnsi" w:hAnsiTheme="majorHAnsi" w:cs="Calibri"/>
          <w:szCs w:val="22"/>
          <w:lang w:val="ro-RO"/>
        </w:rPr>
        <w:t>furniza</w:t>
      </w:r>
      <w:r w:rsidRPr="00BF472A">
        <w:rPr>
          <w:rFonts w:asciiTheme="majorHAnsi" w:hAnsiTheme="majorHAnsi" w:cs="Calibri"/>
          <w:szCs w:val="22"/>
          <w:lang w:val="ro-RO"/>
        </w:rPr>
        <w:t>t pentru:</w:t>
      </w:r>
    </w:p>
    <w:p w:rsidR="00157555" w:rsidRPr="00BF472A" w:rsidRDefault="00157555" w:rsidP="00535C9C">
      <w:pPr>
        <w:pStyle w:val="ListParagraph"/>
        <w:numPr>
          <w:ilvl w:val="0"/>
          <w:numId w:val="39"/>
        </w:numPr>
        <w:spacing w:before="120" w:after="120"/>
        <w:rPr>
          <w:rFonts w:asciiTheme="majorHAnsi" w:hAnsiTheme="majorHAnsi" w:cs="Calibri"/>
          <w:szCs w:val="22"/>
          <w:lang w:val="ro-RO"/>
        </w:rPr>
      </w:pPr>
      <w:r w:rsidRPr="00BF472A">
        <w:rPr>
          <w:rFonts w:asciiTheme="majorHAnsi" w:hAnsiTheme="majorHAnsi" w:cs="Calibri"/>
          <w:szCs w:val="22"/>
          <w:lang w:val="ro-RO"/>
        </w:rPr>
        <w:t>copi</w:t>
      </w:r>
      <w:r w:rsidR="00531D48" w:rsidRPr="00BF472A">
        <w:rPr>
          <w:rFonts w:asciiTheme="majorHAnsi" w:hAnsiTheme="majorHAnsi" w:cs="Calibri"/>
          <w:szCs w:val="22"/>
          <w:lang w:val="ro-RO"/>
        </w:rPr>
        <w:t>i</w:t>
      </w:r>
      <w:r w:rsidRPr="00BF472A">
        <w:rPr>
          <w:rFonts w:asciiTheme="majorHAnsi" w:hAnsiTheme="majorHAnsi" w:cs="Calibri"/>
          <w:szCs w:val="22"/>
          <w:lang w:val="ro-RO"/>
        </w:rPr>
        <w:t>i neînregistrați la medicul de familie (serviciu oferit în 79% dintre cazuri),</w:t>
      </w:r>
    </w:p>
    <w:p w:rsidR="00157555" w:rsidRPr="00BF472A" w:rsidRDefault="00157555" w:rsidP="00535C9C">
      <w:pPr>
        <w:pStyle w:val="ListParagraph"/>
        <w:numPr>
          <w:ilvl w:val="0"/>
          <w:numId w:val="39"/>
        </w:numPr>
        <w:spacing w:before="120" w:after="120"/>
        <w:rPr>
          <w:rFonts w:asciiTheme="majorHAnsi" w:hAnsiTheme="majorHAnsi" w:cs="Calibri"/>
          <w:szCs w:val="22"/>
          <w:lang w:val="ro-RO"/>
        </w:rPr>
      </w:pPr>
      <w:r w:rsidRPr="00BF472A">
        <w:rPr>
          <w:rFonts w:asciiTheme="majorHAnsi" w:hAnsiTheme="majorHAnsi" w:cs="Calibri"/>
          <w:szCs w:val="22"/>
          <w:lang w:val="ro-RO"/>
        </w:rPr>
        <w:t>adolescenții și copii în situații de risc (serviciu oferit în 90% dintre cazuri),</w:t>
      </w:r>
    </w:p>
    <w:p w:rsidR="00157555" w:rsidRPr="00BF472A" w:rsidRDefault="00157555" w:rsidP="00535C9C">
      <w:pPr>
        <w:pStyle w:val="ListParagraph"/>
        <w:numPr>
          <w:ilvl w:val="0"/>
          <w:numId w:val="39"/>
        </w:numPr>
        <w:spacing w:before="120" w:after="120"/>
        <w:rPr>
          <w:rFonts w:asciiTheme="majorHAnsi" w:hAnsiTheme="majorHAnsi" w:cs="Calibri"/>
          <w:szCs w:val="22"/>
          <w:lang w:val="ro-RO"/>
        </w:rPr>
      </w:pPr>
      <w:r w:rsidRPr="00BF472A">
        <w:rPr>
          <w:rFonts w:asciiTheme="majorHAnsi" w:hAnsiTheme="majorHAnsi" w:cs="Calibri"/>
          <w:szCs w:val="22"/>
          <w:lang w:val="ro-RO"/>
        </w:rPr>
        <w:t>cop</w:t>
      </w:r>
      <w:r w:rsidR="00531D48" w:rsidRPr="00BF472A">
        <w:rPr>
          <w:rFonts w:asciiTheme="majorHAnsi" w:hAnsiTheme="majorHAnsi" w:cs="Calibri"/>
          <w:szCs w:val="22"/>
          <w:lang w:val="ro-RO"/>
        </w:rPr>
        <w:t>i</w:t>
      </w:r>
      <w:r w:rsidRPr="00BF472A">
        <w:rPr>
          <w:rFonts w:asciiTheme="majorHAnsi" w:hAnsiTheme="majorHAnsi" w:cs="Calibri"/>
          <w:szCs w:val="22"/>
          <w:lang w:val="ro-RO"/>
        </w:rPr>
        <w:t xml:space="preserve">ii în familii cu risc de violență, abuz sau neglijare (serviciu oferit în 93% dintre cazuri), </w:t>
      </w:r>
    </w:p>
    <w:p w:rsidR="00157555" w:rsidRPr="00BF472A" w:rsidRDefault="00157555" w:rsidP="00535C9C">
      <w:pPr>
        <w:pStyle w:val="ListParagraph"/>
        <w:numPr>
          <w:ilvl w:val="0"/>
          <w:numId w:val="39"/>
        </w:numPr>
        <w:spacing w:before="120" w:after="120"/>
        <w:rPr>
          <w:rFonts w:asciiTheme="majorHAnsi" w:hAnsiTheme="majorHAnsi" w:cs="Calibri"/>
          <w:szCs w:val="22"/>
          <w:lang w:val="ro-RO"/>
        </w:rPr>
      </w:pPr>
      <w:r w:rsidRPr="00BF472A">
        <w:rPr>
          <w:rFonts w:asciiTheme="majorHAnsi" w:hAnsiTheme="majorHAnsi" w:cs="Calibri"/>
          <w:szCs w:val="22"/>
          <w:lang w:val="ro-RO"/>
        </w:rPr>
        <w:t>cop</w:t>
      </w:r>
      <w:r w:rsidR="00531D48" w:rsidRPr="00BF472A">
        <w:rPr>
          <w:rFonts w:asciiTheme="majorHAnsi" w:hAnsiTheme="majorHAnsi" w:cs="Calibri"/>
          <w:szCs w:val="22"/>
          <w:lang w:val="ro-RO"/>
        </w:rPr>
        <w:t>i</w:t>
      </w:r>
      <w:r w:rsidRPr="00BF472A">
        <w:rPr>
          <w:rFonts w:asciiTheme="majorHAnsi" w:hAnsiTheme="majorHAnsi" w:cs="Calibri"/>
          <w:szCs w:val="22"/>
          <w:lang w:val="ro-RO"/>
        </w:rPr>
        <w:t>ii cu risc de separare de familie (serviciu oferit în 81% dintre cazuri).</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Doar în cazul copiilor fără acte de identitate</w:t>
      </w:r>
      <w:r w:rsidR="00531D48" w:rsidRPr="00BF472A">
        <w:rPr>
          <w:rFonts w:asciiTheme="majorHAnsi" w:hAnsiTheme="majorHAnsi" w:cs="Calibri"/>
          <w:szCs w:val="22"/>
          <w:lang w:val="ro-RO"/>
        </w:rPr>
        <w:t>,</w:t>
      </w:r>
      <w:r w:rsidRPr="00BF472A">
        <w:rPr>
          <w:rFonts w:asciiTheme="majorHAnsi" w:hAnsiTheme="majorHAnsi" w:cs="Calibri"/>
          <w:szCs w:val="22"/>
          <w:lang w:val="ro-RO"/>
        </w:rPr>
        <w:t xml:space="preserve"> principalul serviciu </w:t>
      </w:r>
      <w:r w:rsidR="00531D48" w:rsidRPr="00BF472A">
        <w:rPr>
          <w:rFonts w:asciiTheme="majorHAnsi" w:hAnsiTheme="majorHAnsi" w:cs="Calibri"/>
          <w:szCs w:val="22"/>
          <w:lang w:val="ro-RO"/>
        </w:rPr>
        <w:t>furnizat</w:t>
      </w:r>
      <w:r w:rsidRPr="00BF472A">
        <w:rPr>
          <w:rFonts w:asciiTheme="majorHAnsi" w:hAnsiTheme="majorHAnsi" w:cs="Calibri"/>
          <w:szCs w:val="22"/>
          <w:lang w:val="ro-RO"/>
        </w:rPr>
        <w:t>, în 81% dintre cazuri, a fost referirea către DGASPC</w:t>
      </w:r>
      <w:r w:rsidR="00CA2E24" w:rsidRPr="00BF472A">
        <w:rPr>
          <w:rFonts w:asciiTheme="majorHAnsi" w:hAnsiTheme="majorHAnsi" w:cs="Calibri"/>
          <w:szCs w:val="22"/>
          <w:lang w:val="ro-RO"/>
        </w:rPr>
        <w:t xml:space="preserve">, deoarece cazurile </w:t>
      </w:r>
      <w:r w:rsidR="00531D48" w:rsidRPr="00BF472A">
        <w:rPr>
          <w:rFonts w:asciiTheme="majorHAnsi" w:hAnsiTheme="majorHAnsi" w:cs="Calibri"/>
          <w:szCs w:val="22"/>
          <w:lang w:val="ro-RO"/>
        </w:rPr>
        <w:t>privitoare</w:t>
      </w:r>
      <w:r w:rsidR="00CA2E24" w:rsidRPr="00BF472A">
        <w:rPr>
          <w:rFonts w:asciiTheme="majorHAnsi" w:hAnsiTheme="majorHAnsi" w:cs="Calibri"/>
          <w:szCs w:val="22"/>
          <w:lang w:val="ro-RO"/>
        </w:rPr>
        <w:t xml:space="preserve"> la actele de identitate sunt rezultat</w:t>
      </w:r>
      <w:r w:rsidR="00531D48" w:rsidRPr="00BF472A">
        <w:rPr>
          <w:rFonts w:asciiTheme="majorHAnsi" w:hAnsiTheme="majorHAnsi" w:cs="Calibri"/>
          <w:szCs w:val="22"/>
          <w:lang w:val="ro-RO"/>
        </w:rPr>
        <w:t>u</w:t>
      </w:r>
      <w:r w:rsidR="00CA2E24" w:rsidRPr="00BF472A">
        <w:rPr>
          <w:rFonts w:asciiTheme="majorHAnsi" w:hAnsiTheme="majorHAnsi" w:cs="Calibri"/>
          <w:szCs w:val="22"/>
          <w:lang w:val="ro-RO"/>
        </w:rPr>
        <w:t>l unor situații complexe care pot fi rezolvate doar prin intermediul instituțiilor județene competente</w:t>
      </w:r>
      <w:r w:rsidRPr="00BF472A">
        <w:rPr>
          <w:rFonts w:asciiTheme="majorHAnsi" w:hAnsiTheme="majorHAnsi" w:cs="Calibri"/>
          <w:szCs w:val="22"/>
          <w:lang w:val="ro-RO"/>
        </w:rPr>
        <w:t>.</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Seturile de servicii prestate pentru fiecare tip de vulnerabilitate în parte arată că acestea au fost abordate cu intervenții de natură diferită:</w:t>
      </w:r>
    </w:p>
    <w:p w:rsidR="00157555" w:rsidRPr="00BF472A" w:rsidRDefault="00157555" w:rsidP="00535C9C">
      <w:pPr>
        <w:pStyle w:val="ListParagraph"/>
        <w:numPr>
          <w:ilvl w:val="0"/>
          <w:numId w:val="39"/>
        </w:numPr>
        <w:spacing w:before="120" w:after="120"/>
        <w:rPr>
          <w:rFonts w:asciiTheme="majorHAnsi" w:hAnsiTheme="majorHAnsi" w:cs="Calibri"/>
          <w:szCs w:val="22"/>
          <w:lang w:val="ro-RO"/>
        </w:rPr>
      </w:pPr>
      <w:r w:rsidRPr="00BF472A">
        <w:rPr>
          <w:rFonts w:asciiTheme="majorHAnsi" w:hAnsiTheme="majorHAnsi" w:cs="Calibri"/>
          <w:szCs w:val="22"/>
          <w:lang w:val="ro-RO"/>
        </w:rPr>
        <w:t>informare (peste 79% dintre cazurile care s-au confruntat cu oricare dintre vulnerabilitățile din baza de date),</w:t>
      </w:r>
    </w:p>
    <w:p w:rsidR="00157555" w:rsidRPr="00BF472A" w:rsidRDefault="00157555" w:rsidP="00535C9C">
      <w:pPr>
        <w:pStyle w:val="ListParagraph"/>
        <w:numPr>
          <w:ilvl w:val="0"/>
          <w:numId w:val="39"/>
        </w:numPr>
        <w:spacing w:before="120" w:after="120"/>
        <w:rPr>
          <w:rFonts w:asciiTheme="majorHAnsi" w:hAnsiTheme="majorHAnsi" w:cs="Calibri"/>
          <w:szCs w:val="22"/>
          <w:lang w:val="ro-RO"/>
        </w:rPr>
      </w:pPr>
      <w:r w:rsidRPr="00BF472A">
        <w:rPr>
          <w:rFonts w:asciiTheme="majorHAnsi" w:hAnsiTheme="majorHAnsi" w:cs="Calibri"/>
          <w:szCs w:val="22"/>
          <w:lang w:val="ro-RO"/>
        </w:rPr>
        <w:t>consiliere (peste 70% dintre cazurile care s-au confruntat cu oricare dintre vulnerabilitățile din baza de date),</w:t>
      </w:r>
    </w:p>
    <w:p w:rsidR="00157555" w:rsidRPr="00BF472A" w:rsidRDefault="00157555" w:rsidP="00535C9C">
      <w:pPr>
        <w:pStyle w:val="ListParagraph"/>
        <w:numPr>
          <w:ilvl w:val="0"/>
          <w:numId w:val="39"/>
        </w:numPr>
        <w:spacing w:before="120" w:after="120"/>
        <w:rPr>
          <w:rFonts w:asciiTheme="majorHAnsi" w:hAnsiTheme="majorHAnsi" w:cs="Calibri"/>
          <w:szCs w:val="22"/>
          <w:lang w:val="ro-RO"/>
        </w:rPr>
      </w:pPr>
      <w:r w:rsidRPr="00BF472A">
        <w:rPr>
          <w:rFonts w:asciiTheme="majorHAnsi" w:hAnsiTheme="majorHAnsi" w:cs="Calibri"/>
          <w:szCs w:val="22"/>
          <w:lang w:val="ro-RO"/>
        </w:rPr>
        <w:t>referire (peste 65% dintre cazurile care s-au confruntat cu oricare dintre vulnerabilitățile din baza de date),</w:t>
      </w:r>
    </w:p>
    <w:p w:rsidR="00157555" w:rsidRPr="00BF472A" w:rsidRDefault="00157555" w:rsidP="00535C9C">
      <w:pPr>
        <w:pStyle w:val="ListParagraph"/>
        <w:numPr>
          <w:ilvl w:val="0"/>
          <w:numId w:val="39"/>
        </w:numPr>
        <w:spacing w:before="120" w:after="120"/>
        <w:rPr>
          <w:rFonts w:asciiTheme="majorHAnsi" w:hAnsiTheme="majorHAnsi" w:cs="Calibri"/>
          <w:szCs w:val="22"/>
          <w:lang w:val="ro-RO"/>
        </w:rPr>
      </w:pPr>
      <w:r w:rsidRPr="00BF472A">
        <w:rPr>
          <w:rFonts w:asciiTheme="majorHAnsi" w:hAnsiTheme="majorHAnsi" w:cs="Calibri"/>
          <w:szCs w:val="22"/>
          <w:lang w:val="ro-RO"/>
        </w:rPr>
        <w:t>acompani</w:t>
      </w:r>
      <w:r w:rsidR="001D075D" w:rsidRPr="00BF472A">
        <w:rPr>
          <w:rFonts w:asciiTheme="majorHAnsi" w:hAnsiTheme="majorHAnsi" w:cs="Calibri"/>
          <w:szCs w:val="22"/>
          <w:lang w:val="ro-RO"/>
        </w:rPr>
        <w:t>ere</w:t>
      </w:r>
      <w:r w:rsidRPr="00BF472A">
        <w:rPr>
          <w:rFonts w:asciiTheme="majorHAnsi" w:hAnsiTheme="majorHAnsi" w:cs="Calibri"/>
          <w:szCs w:val="22"/>
          <w:lang w:val="ro-RO"/>
        </w:rPr>
        <w:t xml:space="preserve"> și sprijin (peste 60% dintre cazurile care s-au confruntat cu oricare dintre vulnerabilitățile din baza de date).</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De asemenea, în peste 70% dintre cazuri s-a realizat monitorizare.</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lastRenderedPageBreak/>
        <w:t>Sondajul realizat în localitățile din grupul de interven</w:t>
      </w:r>
      <w:r w:rsidR="00333EB7" w:rsidRPr="00BF472A">
        <w:rPr>
          <w:rFonts w:asciiTheme="majorHAnsi" w:hAnsiTheme="majorHAnsi" w:cs="Calibri"/>
          <w:szCs w:val="22"/>
          <w:lang w:val="ro-RO"/>
        </w:rPr>
        <w:t>ț</w:t>
      </w:r>
      <w:r w:rsidRPr="00BF472A">
        <w:rPr>
          <w:rFonts w:asciiTheme="majorHAnsi" w:hAnsiTheme="majorHAnsi" w:cs="Calibri"/>
          <w:szCs w:val="22"/>
          <w:lang w:val="ro-RO"/>
        </w:rPr>
        <w:t xml:space="preserve">ie și cele din grupul de control arată că există diferențe semnificative statistic între serviciile sociale de bază efectuate în comunele </w:t>
      </w:r>
      <w:r w:rsidR="002656D3" w:rsidRPr="00BF472A">
        <w:rPr>
          <w:rFonts w:asciiTheme="majorHAnsi" w:hAnsiTheme="majorHAnsi" w:cs="Calibri"/>
          <w:szCs w:val="22"/>
          <w:lang w:val="ro-RO"/>
        </w:rPr>
        <w:t>de intervenție</w:t>
      </w:r>
      <w:r w:rsidRPr="00BF472A">
        <w:rPr>
          <w:rFonts w:asciiTheme="majorHAnsi" w:hAnsiTheme="majorHAnsi" w:cs="Calibri"/>
          <w:szCs w:val="22"/>
          <w:lang w:val="ro-RO"/>
        </w:rPr>
        <w:t xml:space="preserve"> și cele efectuate în comunele </w:t>
      </w:r>
      <w:r w:rsidR="002656D3" w:rsidRPr="00BF472A">
        <w:rPr>
          <w:rFonts w:asciiTheme="majorHAnsi" w:hAnsiTheme="majorHAnsi" w:cs="Calibri"/>
          <w:szCs w:val="22"/>
          <w:lang w:val="ro-RO"/>
        </w:rPr>
        <w:t>de control</w:t>
      </w:r>
      <w:r w:rsidRPr="00BF472A">
        <w:rPr>
          <w:rFonts w:asciiTheme="majorHAnsi" w:hAnsiTheme="majorHAnsi" w:cs="Calibri"/>
          <w:szCs w:val="22"/>
          <w:lang w:val="ro-RO"/>
        </w:rPr>
        <w:t>, în ceea ce privește:</w:t>
      </w:r>
    </w:p>
    <w:p w:rsidR="00157555" w:rsidRPr="00BF472A" w:rsidRDefault="00157555" w:rsidP="00535C9C">
      <w:pPr>
        <w:pStyle w:val="ListParagraph"/>
        <w:numPr>
          <w:ilvl w:val="0"/>
          <w:numId w:val="40"/>
        </w:numPr>
        <w:spacing w:before="120" w:after="120"/>
        <w:rPr>
          <w:rFonts w:asciiTheme="majorHAnsi" w:hAnsiTheme="majorHAnsi" w:cs="Calibri"/>
          <w:szCs w:val="22"/>
          <w:lang w:val="ro-RO"/>
        </w:rPr>
      </w:pPr>
      <w:r w:rsidRPr="00BF472A">
        <w:rPr>
          <w:rFonts w:asciiTheme="majorHAnsi" w:hAnsiTheme="majorHAnsi" w:cs="Calibri"/>
          <w:szCs w:val="22"/>
          <w:lang w:val="ro-RO"/>
        </w:rPr>
        <w:t>înscrierea la medicul de familie</w:t>
      </w:r>
      <w:r w:rsidR="005D3A41" w:rsidRPr="00BF472A">
        <w:rPr>
          <w:rFonts w:asciiTheme="majorHAnsi" w:hAnsiTheme="majorHAnsi" w:cs="Calibri"/>
          <w:szCs w:val="22"/>
          <w:lang w:val="ro-RO"/>
        </w:rPr>
        <w:t>,</w:t>
      </w:r>
    </w:p>
    <w:p w:rsidR="00157555" w:rsidRPr="00BF472A" w:rsidRDefault="00157555" w:rsidP="00535C9C">
      <w:pPr>
        <w:pStyle w:val="ListParagraph"/>
        <w:numPr>
          <w:ilvl w:val="0"/>
          <w:numId w:val="40"/>
        </w:numPr>
        <w:spacing w:before="120" w:after="120"/>
        <w:rPr>
          <w:rFonts w:asciiTheme="majorHAnsi" w:hAnsiTheme="majorHAnsi" w:cs="Calibri"/>
          <w:szCs w:val="22"/>
          <w:lang w:val="ro-RO"/>
        </w:rPr>
      </w:pPr>
      <w:r w:rsidRPr="00BF472A">
        <w:rPr>
          <w:rFonts w:asciiTheme="majorHAnsi" w:hAnsiTheme="majorHAnsi" w:cs="Calibri"/>
          <w:szCs w:val="22"/>
          <w:lang w:val="ro-RO"/>
        </w:rPr>
        <w:t>obținerea certificatului de handicap</w:t>
      </w:r>
      <w:r w:rsidR="005D3A41" w:rsidRPr="00BF472A">
        <w:rPr>
          <w:rFonts w:asciiTheme="majorHAnsi" w:hAnsiTheme="majorHAnsi" w:cs="Calibri"/>
          <w:szCs w:val="22"/>
          <w:lang w:val="ro-RO"/>
        </w:rPr>
        <w:t>,</w:t>
      </w:r>
    </w:p>
    <w:p w:rsidR="00157555" w:rsidRPr="00BF472A" w:rsidRDefault="00157555" w:rsidP="00535C9C">
      <w:pPr>
        <w:pStyle w:val="ListParagraph"/>
        <w:numPr>
          <w:ilvl w:val="0"/>
          <w:numId w:val="40"/>
        </w:numPr>
        <w:spacing w:before="120" w:after="120"/>
        <w:rPr>
          <w:rFonts w:asciiTheme="majorHAnsi" w:hAnsiTheme="majorHAnsi" w:cs="Calibri"/>
          <w:szCs w:val="22"/>
          <w:lang w:val="ro-RO"/>
        </w:rPr>
      </w:pPr>
      <w:r w:rsidRPr="00BF472A">
        <w:rPr>
          <w:rFonts w:asciiTheme="majorHAnsi" w:hAnsiTheme="majorHAnsi" w:cs="Calibri"/>
          <w:szCs w:val="22"/>
          <w:lang w:val="ro-RO"/>
        </w:rPr>
        <w:t>informarea și consilierea</w:t>
      </w:r>
      <w:r w:rsidR="005D3A41" w:rsidRPr="00BF472A">
        <w:rPr>
          <w:rFonts w:asciiTheme="majorHAnsi" w:hAnsiTheme="majorHAnsi" w:cs="Calibri"/>
          <w:szCs w:val="22"/>
          <w:lang w:val="ro-RO"/>
        </w:rPr>
        <w:t>.</w:t>
      </w:r>
    </w:p>
    <w:p w:rsidR="006A4C64"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Nu se înregistrează diferențe semnificative statistic în ceea ce privește sprijinul acordat de </w:t>
      </w:r>
      <w:r w:rsidR="008F1121" w:rsidRPr="00BF472A">
        <w:rPr>
          <w:rFonts w:asciiTheme="majorHAnsi" w:hAnsiTheme="majorHAnsi" w:cs="Calibri"/>
          <w:szCs w:val="22"/>
          <w:lang w:val="ro-RO"/>
        </w:rPr>
        <w:t>asistenții</w:t>
      </w:r>
      <w:r w:rsidRPr="00BF472A">
        <w:rPr>
          <w:rFonts w:asciiTheme="majorHAnsi" w:hAnsiTheme="majorHAnsi" w:cs="Calibri"/>
          <w:szCs w:val="22"/>
          <w:lang w:val="ro-RO"/>
        </w:rPr>
        <w:t xml:space="preserve"> sociali pentru obținerea actelor de identitate, ceea ce poate fi explicat de faptul că această activitate reprezintă o prioritate pentru toate SPAS, actele de identitate </w:t>
      </w:r>
      <w:r w:rsidR="005D3A41" w:rsidRPr="00BF472A">
        <w:rPr>
          <w:rFonts w:asciiTheme="majorHAnsi" w:hAnsiTheme="majorHAnsi" w:cs="Calibri"/>
          <w:szCs w:val="22"/>
          <w:lang w:val="ro-RO"/>
        </w:rPr>
        <w:t>constituind</w:t>
      </w:r>
      <w:r w:rsidRPr="00BF472A">
        <w:rPr>
          <w:rFonts w:asciiTheme="majorHAnsi" w:hAnsiTheme="majorHAnsi" w:cs="Calibri"/>
          <w:szCs w:val="22"/>
          <w:lang w:val="ro-RO"/>
        </w:rPr>
        <w:t xml:space="preserve"> o condiție pentru funcționarea administrației în general, nu doar a asistenței sociale. </w:t>
      </w:r>
    </w:p>
    <w:p w:rsidR="00C32EA1" w:rsidRPr="00BF472A" w:rsidRDefault="00C32EA1" w:rsidP="00C32EA1">
      <w:pPr>
        <w:pStyle w:val="Caption"/>
        <w:keepNext/>
        <w:keepLines/>
        <w:rPr>
          <w:rFonts w:asciiTheme="majorHAnsi" w:hAnsiTheme="majorHAnsi"/>
          <w:sz w:val="22"/>
          <w:szCs w:val="22"/>
          <w:lang w:val="ro-RO"/>
        </w:rPr>
      </w:pPr>
      <w:bookmarkStart w:id="203" w:name="_Toc503793813"/>
      <w:r w:rsidRPr="00BF472A">
        <w:rPr>
          <w:rFonts w:asciiTheme="majorHAnsi" w:hAnsiTheme="majorHAnsi"/>
          <w:sz w:val="22"/>
          <w:szCs w:val="22"/>
          <w:lang w:val="ro-RO"/>
        </w:rPr>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13</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xml:space="preserve">. </w:t>
      </w:r>
      <w:r w:rsidR="007070EC" w:rsidRPr="00BF472A">
        <w:rPr>
          <w:rFonts w:asciiTheme="majorHAnsi" w:hAnsiTheme="majorHAnsi"/>
          <w:sz w:val="22"/>
          <w:szCs w:val="22"/>
          <w:lang w:val="ro-RO"/>
        </w:rPr>
        <w:t>Procentul gospodăriilor în care copiii au beneficiat de servicii sociale</w:t>
      </w:r>
      <w:r w:rsidRPr="00BF472A">
        <w:rPr>
          <w:rFonts w:asciiTheme="majorHAnsi" w:hAnsiTheme="majorHAnsi"/>
          <w:sz w:val="22"/>
          <w:szCs w:val="22"/>
          <w:lang w:val="ro-RO"/>
        </w:rPr>
        <w:t>, în perioada ianuarie 2013</w:t>
      </w:r>
      <w:r w:rsidR="00FE45AC" w:rsidRPr="00BF472A">
        <w:rPr>
          <w:rFonts w:asciiTheme="majorHAnsi" w:hAnsiTheme="majorHAnsi"/>
          <w:sz w:val="22"/>
          <w:szCs w:val="22"/>
          <w:lang w:val="ro-RO"/>
        </w:rPr>
        <w:t xml:space="preserve"> </w:t>
      </w:r>
      <w:r w:rsidR="0052316B" w:rsidRPr="00BF472A">
        <w:rPr>
          <w:rFonts w:asciiTheme="majorHAnsi" w:hAnsiTheme="majorHAnsi"/>
          <w:sz w:val="22"/>
          <w:szCs w:val="22"/>
          <w:lang w:val="ro-RO"/>
        </w:rPr>
        <w:t>–</w:t>
      </w:r>
      <w:r w:rsidR="00FE45AC" w:rsidRPr="00BF472A">
        <w:rPr>
          <w:rFonts w:asciiTheme="majorHAnsi" w:hAnsiTheme="majorHAnsi"/>
          <w:sz w:val="22"/>
          <w:szCs w:val="22"/>
          <w:lang w:val="ro-RO"/>
        </w:rPr>
        <w:t xml:space="preserve"> </w:t>
      </w:r>
      <w:r w:rsidRPr="00BF472A">
        <w:rPr>
          <w:rFonts w:asciiTheme="majorHAnsi" w:hAnsiTheme="majorHAnsi"/>
          <w:sz w:val="22"/>
          <w:szCs w:val="22"/>
          <w:lang w:val="ro-RO"/>
        </w:rPr>
        <w:t>septembrie 2015, în comunele de intervenție și cele de control</w:t>
      </w:r>
      <w:bookmarkEnd w:id="203"/>
    </w:p>
    <w:p w:rsidR="00257CA7" w:rsidRPr="00BF472A" w:rsidRDefault="00C32EA1" w:rsidP="009F2684">
      <w:pPr>
        <w:pStyle w:val="Caption"/>
        <w:keepNext/>
        <w:keepLines/>
        <w:spacing w:before="0" w:after="0"/>
        <w:rPr>
          <w:rFonts w:asciiTheme="majorHAnsi" w:hAnsiTheme="majorHAnsi"/>
          <w:b w:val="0"/>
          <w:i/>
          <w:sz w:val="22"/>
          <w:szCs w:val="22"/>
          <w:lang w:val="ro-RO"/>
        </w:rPr>
      </w:pPr>
      <w:r w:rsidRPr="00BF472A">
        <w:rPr>
          <w:rFonts w:asciiTheme="majorHAnsi" w:hAnsiTheme="majorHAnsi"/>
          <w:noProof/>
          <w:sz w:val="22"/>
          <w:szCs w:val="22"/>
          <w:lang w:val="en-US"/>
        </w:rPr>
        <w:drawing>
          <wp:inline distT="0" distB="0" distL="0" distR="0">
            <wp:extent cx="6214110" cy="3606800"/>
            <wp:effectExtent l="0" t="0" r="889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6"/>
              </a:graphicData>
            </a:graphic>
          </wp:inline>
        </w:drawing>
      </w:r>
    </w:p>
    <w:p w:rsidR="009F2684" w:rsidRPr="00BF472A" w:rsidRDefault="00C32EA1" w:rsidP="009F2684">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Sondaj realizat în 2016,</w:t>
      </w:r>
      <w:r w:rsidR="005D3A41" w:rsidRPr="00BF472A">
        <w:rPr>
          <w:rFonts w:asciiTheme="majorHAnsi" w:hAnsiTheme="majorHAnsi"/>
          <w:b w:val="0"/>
          <w:i/>
          <w:sz w:val="22"/>
          <w:szCs w:val="22"/>
          <w:lang w:val="ro-RO"/>
        </w:rPr>
        <w:t xml:space="preserve"> ICE și </w:t>
      </w:r>
      <w:r w:rsidR="00D43264" w:rsidRPr="00BF472A">
        <w:rPr>
          <w:rFonts w:asciiTheme="majorHAnsi" w:hAnsiTheme="majorHAnsi"/>
          <w:b w:val="0"/>
          <w:i/>
          <w:sz w:val="22"/>
          <w:szCs w:val="22"/>
        </w:rPr>
        <w:t>C|C|S|A|S</w:t>
      </w:r>
    </w:p>
    <w:p w:rsidR="00C32EA1" w:rsidRPr="00BF472A" w:rsidRDefault="00F64BED" w:rsidP="009F2684">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N=</w:t>
      </w:r>
      <w:r w:rsidR="00C32EA1" w:rsidRPr="00BF472A">
        <w:rPr>
          <w:rFonts w:asciiTheme="majorHAnsi" w:hAnsiTheme="majorHAnsi"/>
          <w:b w:val="0"/>
          <w:i/>
          <w:sz w:val="22"/>
          <w:szCs w:val="22"/>
          <w:lang w:val="ro-RO"/>
        </w:rPr>
        <w:t>2209; datele au fost ponderate în funcție de vârstă, etnie și educație</w:t>
      </w:r>
      <w:r w:rsidR="00325E63" w:rsidRPr="00BF472A">
        <w:rPr>
          <w:rFonts w:asciiTheme="majorHAnsi" w:hAnsiTheme="majorHAnsi"/>
          <w:b w:val="0"/>
          <w:i/>
          <w:sz w:val="22"/>
          <w:szCs w:val="22"/>
          <w:lang w:val="ro-RO"/>
        </w:rPr>
        <w:t xml:space="preserve">, </w:t>
      </w:r>
      <w:r w:rsidR="00C32EA1" w:rsidRPr="00BF472A">
        <w:rPr>
          <w:rFonts w:asciiTheme="majorHAnsi" w:hAnsiTheme="majorHAnsi"/>
          <w:b w:val="0"/>
          <w:i/>
          <w:sz w:val="22"/>
          <w:szCs w:val="22"/>
          <w:lang w:val="ro-RO"/>
        </w:rPr>
        <w:t>diferențe s</w:t>
      </w:r>
      <w:r w:rsidR="005D3A41" w:rsidRPr="00BF472A">
        <w:rPr>
          <w:rFonts w:asciiTheme="majorHAnsi" w:hAnsiTheme="majorHAnsi"/>
          <w:b w:val="0"/>
          <w:i/>
          <w:sz w:val="22"/>
          <w:szCs w:val="22"/>
          <w:lang w:val="ro-RO"/>
        </w:rPr>
        <w:t>emnificative statistic pentru p=</w:t>
      </w:r>
      <w:r w:rsidR="00C32EA1" w:rsidRPr="00BF472A">
        <w:rPr>
          <w:rFonts w:asciiTheme="majorHAnsi" w:hAnsiTheme="majorHAnsi"/>
          <w:b w:val="0"/>
          <w:i/>
          <w:sz w:val="22"/>
          <w:szCs w:val="22"/>
          <w:lang w:val="ro-RO"/>
        </w:rPr>
        <w:t>0</w:t>
      </w:r>
      <w:r w:rsidR="005D3A41" w:rsidRPr="00BF472A">
        <w:rPr>
          <w:rFonts w:asciiTheme="majorHAnsi" w:hAnsiTheme="majorHAnsi"/>
          <w:b w:val="0"/>
          <w:i/>
          <w:sz w:val="22"/>
          <w:szCs w:val="22"/>
          <w:lang w:val="ro-RO"/>
        </w:rPr>
        <w:t>,</w:t>
      </w:r>
      <w:r w:rsidR="00C32EA1" w:rsidRPr="00BF472A">
        <w:rPr>
          <w:rFonts w:asciiTheme="majorHAnsi" w:hAnsiTheme="majorHAnsi"/>
          <w:b w:val="0"/>
          <w:i/>
          <w:sz w:val="22"/>
          <w:szCs w:val="22"/>
          <w:lang w:val="ro-RO"/>
        </w:rPr>
        <w:t>05 pentru toți indicatorii prezentați</w:t>
      </w:r>
      <w:r w:rsidR="005D3A41" w:rsidRPr="00BF472A">
        <w:rPr>
          <w:rFonts w:asciiTheme="majorHAnsi" w:hAnsiTheme="majorHAnsi"/>
          <w:b w:val="0"/>
          <w:i/>
          <w:sz w:val="22"/>
          <w:szCs w:val="22"/>
          <w:lang w:val="ro-RO"/>
        </w:rPr>
        <w:t>.</w:t>
      </w:r>
    </w:p>
    <w:p w:rsidR="00157555" w:rsidRPr="00BF472A" w:rsidRDefault="00EA348F" w:rsidP="00157555">
      <w:pPr>
        <w:spacing w:before="120" w:after="120"/>
        <w:rPr>
          <w:rFonts w:asciiTheme="majorHAnsi" w:hAnsiTheme="majorHAnsi" w:cs="Calibri"/>
          <w:b/>
          <w:szCs w:val="22"/>
          <w:lang w:val="ro-RO"/>
        </w:rPr>
      </w:pPr>
      <w:r w:rsidRPr="00BF472A">
        <w:rPr>
          <w:rFonts w:asciiTheme="majorHAnsi" w:hAnsiTheme="majorHAnsi" w:cs="Calibri"/>
          <w:b/>
          <w:szCs w:val="22"/>
          <w:lang w:val="ro-RO"/>
        </w:rPr>
        <w:t>Pe de o parte,</w:t>
      </w:r>
      <w:r w:rsidR="00157555" w:rsidRPr="00BF472A">
        <w:rPr>
          <w:rFonts w:asciiTheme="majorHAnsi" w:hAnsiTheme="majorHAnsi" w:cs="Calibri"/>
          <w:b/>
          <w:szCs w:val="22"/>
          <w:lang w:val="ro-RO"/>
        </w:rPr>
        <w:t xml:space="preserve"> </w:t>
      </w:r>
      <w:r w:rsidR="00A27985" w:rsidRPr="00BF472A">
        <w:rPr>
          <w:rFonts w:asciiTheme="majorHAnsi" w:hAnsiTheme="majorHAnsi" w:cs="Calibri"/>
          <w:b/>
          <w:szCs w:val="22"/>
          <w:lang w:val="ro-RO"/>
        </w:rPr>
        <w:t xml:space="preserve">în </w:t>
      </w:r>
      <w:r w:rsidRPr="00BF472A">
        <w:rPr>
          <w:rFonts w:asciiTheme="majorHAnsi" w:hAnsiTheme="majorHAnsi" w:cs="Calibri"/>
          <w:b/>
          <w:szCs w:val="22"/>
          <w:lang w:val="ro-RO"/>
        </w:rPr>
        <w:t>comunitățile</w:t>
      </w:r>
      <w:r w:rsidR="00A27985" w:rsidRPr="00BF472A">
        <w:rPr>
          <w:rFonts w:asciiTheme="majorHAnsi" w:hAnsiTheme="majorHAnsi" w:cs="Calibri"/>
          <w:b/>
          <w:szCs w:val="22"/>
          <w:lang w:val="ro-RO"/>
        </w:rPr>
        <w:t xml:space="preserve"> unde modelul a fost implementat au fost furnizate servicii pentru obținerea de </w:t>
      </w:r>
      <w:r w:rsidR="00476224" w:rsidRPr="00BF472A">
        <w:rPr>
          <w:rFonts w:asciiTheme="majorHAnsi" w:hAnsiTheme="majorHAnsi" w:cs="Calibri"/>
          <w:b/>
          <w:szCs w:val="22"/>
          <w:lang w:val="ro-RO"/>
        </w:rPr>
        <w:t>prestații</w:t>
      </w:r>
      <w:r w:rsidR="00A27985" w:rsidRPr="00BF472A">
        <w:rPr>
          <w:rFonts w:asciiTheme="majorHAnsi" w:hAnsiTheme="majorHAnsi" w:cs="Calibri"/>
          <w:b/>
          <w:szCs w:val="22"/>
          <w:lang w:val="ro-RO"/>
        </w:rPr>
        <w:t xml:space="preserve"> sociale, obținerea certificatului de handicap, înscrierea la medicul de familie, infor</w:t>
      </w:r>
      <w:r w:rsidR="00333EB7" w:rsidRPr="00BF472A">
        <w:rPr>
          <w:rFonts w:asciiTheme="majorHAnsi" w:hAnsiTheme="majorHAnsi" w:cs="Calibri"/>
          <w:b/>
          <w:szCs w:val="22"/>
          <w:lang w:val="ro-RO"/>
        </w:rPr>
        <w:t>m</w:t>
      </w:r>
      <w:r w:rsidR="00A27985" w:rsidRPr="00BF472A">
        <w:rPr>
          <w:rFonts w:asciiTheme="majorHAnsi" w:hAnsiTheme="majorHAnsi" w:cs="Calibri"/>
          <w:b/>
          <w:szCs w:val="22"/>
          <w:lang w:val="ro-RO"/>
        </w:rPr>
        <w:t>are cu privire la drepturi și riscuri legate de violență, abuz sau expl</w:t>
      </w:r>
      <w:r w:rsidR="009663F6" w:rsidRPr="00BF472A">
        <w:rPr>
          <w:rFonts w:asciiTheme="majorHAnsi" w:hAnsiTheme="majorHAnsi" w:cs="Calibri"/>
          <w:b/>
          <w:szCs w:val="22"/>
          <w:lang w:val="ro-RO"/>
        </w:rPr>
        <w:t>o</w:t>
      </w:r>
      <w:r w:rsidR="00A27985" w:rsidRPr="00BF472A">
        <w:rPr>
          <w:rFonts w:asciiTheme="majorHAnsi" w:hAnsiTheme="majorHAnsi" w:cs="Calibri"/>
          <w:b/>
          <w:szCs w:val="22"/>
          <w:lang w:val="ro-RO"/>
        </w:rPr>
        <w:t>atare a copiilor, chiar și discuții cu cadrele didactice,</w:t>
      </w:r>
      <w:r w:rsidR="00157555" w:rsidRPr="00BF472A">
        <w:rPr>
          <w:rFonts w:asciiTheme="majorHAnsi" w:hAnsiTheme="majorHAnsi" w:cs="Calibri"/>
          <w:b/>
          <w:szCs w:val="22"/>
          <w:lang w:val="ro-RO"/>
        </w:rPr>
        <w:t xml:space="preserve"> </w:t>
      </w:r>
      <w:r w:rsidRPr="00BF472A">
        <w:rPr>
          <w:rFonts w:asciiTheme="majorHAnsi" w:hAnsiTheme="majorHAnsi" w:cs="Calibri"/>
          <w:b/>
          <w:szCs w:val="22"/>
          <w:lang w:val="ro-RO"/>
        </w:rPr>
        <w:t>dar pe de altă parte,</w:t>
      </w:r>
      <w:r w:rsidR="00A27985" w:rsidRPr="00BF472A">
        <w:rPr>
          <w:rFonts w:asciiTheme="majorHAnsi" w:hAnsiTheme="majorHAnsi" w:cs="Calibri"/>
          <w:b/>
          <w:szCs w:val="22"/>
          <w:lang w:val="ro-RO"/>
        </w:rPr>
        <w:t xml:space="preserve"> se observă</w:t>
      </w:r>
      <w:r w:rsidR="00157555" w:rsidRPr="00BF472A">
        <w:rPr>
          <w:rFonts w:asciiTheme="majorHAnsi" w:hAnsiTheme="majorHAnsi" w:cs="Calibri"/>
          <w:b/>
          <w:szCs w:val="22"/>
          <w:lang w:val="ro-RO"/>
        </w:rPr>
        <w:t xml:space="preserve"> o diferență </w:t>
      </w:r>
      <w:r w:rsidRPr="00BF472A">
        <w:rPr>
          <w:rFonts w:asciiTheme="majorHAnsi" w:hAnsiTheme="majorHAnsi" w:cs="Calibri"/>
          <w:b/>
          <w:szCs w:val="22"/>
          <w:lang w:val="ro-RO"/>
        </w:rPr>
        <w:t xml:space="preserve">negativă, </w:t>
      </w:r>
      <w:r w:rsidR="00157555" w:rsidRPr="00BF472A">
        <w:rPr>
          <w:rFonts w:asciiTheme="majorHAnsi" w:hAnsiTheme="majorHAnsi" w:cs="Calibri"/>
          <w:b/>
          <w:szCs w:val="22"/>
          <w:lang w:val="ro-RO"/>
        </w:rPr>
        <w:t>în eșantionul de intervenție față de cel de control</w:t>
      </w:r>
      <w:r w:rsidR="00A27985" w:rsidRPr="00BF472A">
        <w:rPr>
          <w:rFonts w:asciiTheme="majorHAnsi" w:hAnsiTheme="majorHAnsi" w:cs="Calibri"/>
          <w:b/>
          <w:szCs w:val="22"/>
          <w:lang w:val="ro-RO"/>
        </w:rPr>
        <w:t>,</w:t>
      </w:r>
      <w:r w:rsidR="00157555" w:rsidRPr="00BF472A">
        <w:rPr>
          <w:rFonts w:asciiTheme="majorHAnsi" w:hAnsiTheme="majorHAnsi" w:cs="Calibri"/>
          <w:b/>
          <w:szCs w:val="22"/>
          <w:lang w:val="ro-RO"/>
        </w:rPr>
        <w:t xml:space="preserve"> în ceea ce privește serviciile legate de facilitarea accesului </w:t>
      </w:r>
      <w:r w:rsidR="00D320C2" w:rsidRPr="00BF472A">
        <w:rPr>
          <w:rFonts w:asciiTheme="majorHAnsi" w:hAnsiTheme="majorHAnsi" w:cs="Calibri"/>
          <w:b/>
          <w:szCs w:val="22"/>
          <w:lang w:val="ro-RO"/>
        </w:rPr>
        <w:t xml:space="preserve">copiilor </w:t>
      </w:r>
      <w:r w:rsidR="00157555" w:rsidRPr="00BF472A">
        <w:rPr>
          <w:rFonts w:asciiTheme="majorHAnsi" w:hAnsiTheme="majorHAnsi" w:cs="Calibri"/>
          <w:b/>
          <w:szCs w:val="22"/>
          <w:lang w:val="ro-RO"/>
        </w:rPr>
        <w:t xml:space="preserve">la educație. Această situație arată necesitatea </w:t>
      </w:r>
      <w:r w:rsidR="00F37F8E" w:rsidRPr="00BF472A">
        <w:rPr>
          <w:rFonts w:asciiTheme="majorHAnsi" w:hAnsiTheme="majorHAnsi" w:cs="Calibri"/>
          <w:b/>
          <w:szCs w:val="22"/>
          <w:lang w:val="ro-RO"/>
        </w:rPr>
        <w:t>completării echipei de la nivelul comunității</w:t>
      </w:r>
      <w:r w:rsidR="00157555" w:rsidRPr="00BF472A">
        <w:rPr>
          <w:rFonts w:asciiTheme="majorHAnsi" w:hAnsiTheme="majorHAnsi" w:cs="Calibri"/>
          <w:b/>
          <w:szCs w:val="22"/>
          <w:lang w:val="ro-RO"/>
        </w:rPr>
        <w:t xml:space="preserve"> cu un mediator sau consilier școlar care să aibă atribuții concentrate în domeniul educației.</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Raportat la numărul total de persoane care au beneficiat de servicii, aproximativ 1/5 dintre serviciile recomandate de Aurora nu au fost efectuate după prima </w:t>
      </w:r>
      <w:r w:rsidR="00F37F8E" w:rsidRPr="00BF472A">
        <w:rPr>
          <w:rFonts w:asciiTheme="majorHAnsi" w:hAnsiTheme="majorHAnsi" w:cs="Calibri"/>
          <w:szCs w:val="22"/>
          <w:lang w:val="ro-RO"/>
        </w:rPr>
        <w:t>colectare de date</w:t>
      </w:r>
      <w:r w:rsidRPr="00BF472A">
        <w:rPr>
          <w:rFonts w:asciiTheme="majorHAnsi" w:hAnsiTheme="majorHAnsi" w:cs="Calibri"/>
          <w:szCs w:val="22"/>
          <w:lang w:val="ro-RO"/>
        </w:rPr>
        <w:t xml:space="preserve"> și aproximativ o treime nu au fost </w:t>
      </w:r>
      <w:r w:rsidR="00F37F8E" w:rsidRPr="00BF472A">
        <w:rPr>
          <w:rFonts w:asciiTheme="majorHAnsi" w:hAnsiTheme="majorHAnsi" w:cs="Calibri"/>
          <w:szCs w:val="22"/>
          <w:lang w:val="ro-RO"/>
        </w:rPr>
        <w:t xml:space="preserve">furnizate </w:t>
      </w:r>
      <w:r w:rsidRPr="00BF472A">
        <w:rPr>
          <w:rFonts w:asciiTheme="majorHAnsi" w:hAnsiTheme="majorHAnsi" w:cs="Calibri"/>
          <w:szCs w:val="22"/>
          <w:lang w:val="ro-RO"/>
        </w:rPr>
        <w:t>după a doua aplicare</w:t>
      </w:r>
      <w:r w:rsidR="00F37F8E" w:rsidRPr="00BF472A">
        <w:rPr>
          <w:rFonts w:asciiTheme="majorHAnsi" w:hAnsiTheme="majorHAnsi" w:cs="Calibri"/>
          <w:szCs w:val="22"/>
          <w:lang w:val="ro-RO"/>
        </w:rPr>
        <w:t xml:space="preserve"> Aurora</w:t>
      </w:r>
      <w:r w:rsidRPr="00BF472A">
        <w:rPr>
          <w:rFonts w:asciiTheme="majorHAnsi" w:hAnsiTheme="majorHAnsi" w:cs="Calibri"/>
          <w:szCs w:val="22"/>
          <w:lang w:val="ro-RO"/>
        </w:rPr>
        <w:t>.</w:t>
      </w:r>
    </w:p>
    <w:p w:rsidR="00B73D3A" w:rsidRPr="00BF472A" w:rsidRDefault="00B73D3A" w:rsidP="00D320C2">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lastRenderedPageBreak/>
        <w:t xml:space="preserve">„Componenta cu cel mai mic succes a fost acompanierea și sprijinul, care a funcționat dar doar pe plan local, atât timp cât nu a presupus deplasarea în afara localității care a necesitat punerea la dispoziție de resurse financiare, care au lipsit atât la nivelul SPAS-ului, cât și la nivelul beneficiarului.” </w:t>
      </w:r>
    </w:p>
    <w:p w:rsidR="00B73D3A" w:rsidRPr="00BF472A" w:rsidRDefault="00B73D3A" w:rsidP="00D320C2">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0B5A7C" w:rsidRPr="00BF472A">
        <w:rPr>
          <w:rFonts w:asciiTheme="majorHAnsi" w:hAnsiTheme="majorHAnsi"/>
          <w:color w:val="auto"/>
          <w:szCs w:val="22"/>
          <w:lang w:val="ro-RO"/>
        </w:rPr>
        <w:t>/lucrător</w:t>
      </w:r>
      <w:r w:rsidRPr="00BF472A">
        <w:rPr>
          <w:rFonts w:asciiTheme="majorHAnsi" w:hAnsiTheme="majorHAnsi"/>
          <w:color w:val="auto"/>
          <w:szCs w:val="22"/>
          <w:lang w:val="ro-RO"/>
        </w:rPr>
        <w:t xml:space="preserve"> social, județul Botoșani</w:t>
      </w:r>
    </w:p>
    <w:p w:rsidR="00B73D3A" w:rsidRPr="00BF472A" w:rsidRDefault="00B73D3A" w:rsidP="00B73D3A">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„Aurora a generat serviciile potrivite situațiilor identificate în teren. Dar la nivelul comunității nu au fost condițiile pentru acordarea unor servicii. De exemplu</w:t>
      </w:r>
      <w:r w:rsidR="00D320C2" w:rsidRPr="00BF472A">
        <w:rPr>
          <w:rFonts w:asciiTheme="majorHAnsi" w:hAnsiTheme="majorHAnsi"/>
          <w:color w:val="auto"/>
          <w:szCs w:val="22"/>
          <w:lang w:val="ro-RO"/>
        </w:rPr>
        <w:t>,</w:t>
      </w:r>
      <w:r w:rsidRPr="00BF472A">
        <w:rPr>
          <w:rFonts w:asciiTheme="majorHAnsi" w:hAnsiTheme="majorHAnsi"/>
          <w:color w:val="auto"/>
          <w:szCs w:val="22"/>
          <w:lang w:val="ro-RO"/>
        </w:rPr>
        <w:t xml:space="preserve"> recomandarea de a duce la creșă un copil sau recomandarea serviciului de reorientare profesională pentru un tânăr de peste 18 ani care nu a urmat școala. Nu existau condiții de acordare a acestui serviciu.”</w:t>
      </w:r>
    </w:p>
    <w:p w:rsidR="00B73D3A" w:rsidRPr="00BF472A" w:rsidRDefault="00B73D3A" w:rsidP="00B73D3A">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0B5A7C" w:rsidRPr="00BF472A">
        <w:rPr>
          <w:rFonts w:asciiTheme="majorHAnsi" w:hAnsiTheme="majorHAnsi"/>
          <w:color w:val="auto"/>
          <w:szCs w:val="22"/>
          <w:lang w:val="ro-RO"/>
        </w:rPr>
        <w:t>/lucrător</w:t>
      </w:r>
      <w:r w:rsidRPr="00BF472A">
        <w:rPr>
          <w:rFonts w:asciiTheme="majorHAnsi" w:hAnsiTheme="majorHAnsi"/>
          <w:color w:val="auto"/>
          <w:szCs w:val="22"/>
          <w:lang w:val="ro-RO"/>
        </w:rPr>
        <w:t xml:space="preserve"> social, județul Buzău</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Există mai multe cauze care au generat această situație: </w:t>
      </w:r>
    </w:p>
    <w:p w:rsidR="00157555" w:rsidRPr="00BF472A" w:rsidRDefault="00C92444" w:rsidP="00535C9C">
      <w:pPr>
        <w:pStyle w:val="ListParagraph"/>
        <w:numPr>
          <w:ilvl w:val="0"/>
          <w:numId w:val="41"/>
        </w:numPr>
        <w:spacing w:before="120" w:after="120"/>
        <w:rPr>
          <w:rFonts w:asciiTheme="majorHAnsi" w:hAnsiTheme="majorHAnsi" w:cs="Calibri"/>
          <w:b/>
          <w:szCs w:val="22"/>
          <w:lang w:val="ro-RO"/>
        </w:rPr>
      </w:pPr>
      <w:r w:rsidRPr="00BF472A">
        <w:rPr>
          <w:rFonts w:asciiTheme="majorHAnsi" w:hAnsiTheme="majorHAnsi" w:cs="Calibri"/>
          <w:szCs w:val="22"/>
          <w:lang w:val="ro-RO"/>
        </w:rPr>
        <w:t>ce</w:t>
      </w:r>
      <w:r w:rsidR="009663F6" w:rsidRPr="00BF472A">
        <w:rPr>
          <w:rFonts w:asciiTheme="majorHAnsi" w:hAnsiTheme="majorHAnsi" w:cs="Calibri"/>
          <w:szCs w:val="22"/>
          <w:lang w:val="ro-RO"/>
        </w:rPr>
        <w:t>a de-a doua aplicare</w:t>
      </w:r>
      <w:r w:rsidR="00D320C2" w:rsidRPr="00BF472A">
        <w:rPr>
          <w:rFonts w:asciiTheme="majorHAnsi" w:hAnsiTheme="majorHAnsi" w:cs="Calibri"/>
          <w:szCs w:val="22"/>
          <w:lang w:val="ro-RO"/>
        </w:rPr>
        <w:t xml:space="preserve"> </w:t>
      </w:r>
      <w:r w:rsidR="009663F6" w:rsidRPr="00BF472A">
        <w:rPr>
          <w:rFonts w:asciiTheme="majorHAnsi" w:hAnsiTheme="majorHAnsi" w:cs="Calibri"/>
          <w:szCs w:val="22"/>
          <w:lang w:val="ro-RO"/>
        </w:rPr>
        <w:t>a Aurora a coincis cu încheierea proiectului</w:t>
      </w:r>
      <w:r w:rsidR="00E30D8C" w:rsidRPr="00BF472A">
        <w:rPr>
          <w:rFonts w:asciiTheme="majorHAnsi" w:hAnsiTheme="majorHAnsi" w:cs="Calibri"/>
          <w:szCs w:val="22"/>
          <w:lang w:val="ro-RO"/>
        </w:rPr>
        <w:t xml:space="preserve"> (re</w:t>
      </w:r>
      <w:r w:rsidR="00F37F8E" w:rsidRPr="00BF472A">
        <w:rPr>
          <w:rFonts w:asciiTheme="majorHAnsi" w:hAnsiTheme="majorHAnsi" w:cs="Calibri"/>
          <w:szCs w:val="22"/>
          <w:lang w:val="ro-RO"/>
        </w:rPr>
        <w:t>evaluarea cazurilor începând în august 2015, la 9 luni după prima aplicare Aurora)</w:t>
      </w:r>
      <w:r w:rsidR="009663F6" w:rsidRPr="00BF472A">
        <w:rPr>
          <w:rFonts w:asciiTheme="majorHAnsi" w:hAnsiTheme="majorHAnsi" w:cs="Calibri"/>
          <w:szCs w:val="22"/>
          <w:lang w:val="ro-RO"/>
        </w:rPr>
        <w:t xml:space="preserve">, iar </w:t>
      </w:r>
      <w:r w:rsidR="00157555" w:rsidRPr="00BF472A">
        <w:rPr>
          <w:rFonts w:asciiTheme="majorHAnsi" w:hAnsiTheme="majorHAnsi" w:cs="Calibri"/>
          <w:szCs w:val="22"/>
          <w:lang w:val="ro-RO"/>
        </w:rPr>
        <w:t>serviciile generate după a</w:t>
      </w:r>
      <w:r w:rsidR="009663F6" w:rsidRPr="00BF472A">
        <w:rPr>
          <w:rFonts w:asciiTheme="majorHAnsi" w:hAnsiTheme="majorHAnsi" w:cs="Calibri"/>
          <w:szCs w:val="22"/>
          <w:lang w:val="ro-RO"/>
        </w:rPr>
        <w:t>ceasta</w:t>
      </w:r>
      <w:r w:rsidR="00157555" w:rsidRPr="00BF472A">
        <w:rPr>
          <w:rFonts w:asciiTheme="majorHAnsi" w:hAnsiTheme="majorHAnsi" w:cs="Calibri"/>
          <w:szCs w:val="22"/>
          <w:lang w:val="ro-RO"/>
        </w:rPr>
        <w:t xml:space="preserve"> nu au mai putut fi efectuate </w:t>
      </w:r>
      <w:r w:rsidR="009663F6" w:rsidRPr="00BF472A">
        <w:rPr>
          <w:rFonts w:asciiTheme="majorHAnsi" w:hAnsiTheme="majorHAnsi" w:cs="Calibri"/>
          <w:szCs w:val="22"/>
          <w:lang w:val="ro-RO"/>
        </w:rPr>
        <w:t xml:space="preserve">în </w:t>
      </w:r>
      <w:r w:rsidR="00157555" w:rsidRPr="00BF472A">
        <w:rPr>
          <w:rFonts w:asciiTheme="majorHAnsi" w:hAnsiTheme="majorHAnsi" w:cs="Calibri"/>
          <w:szCs w:val="22"/>
          <w:lang w:val="ro-RO"/>
        </w:rPr>
        <w:t xml:space="preserve">perioada de implementare a proiectului, ceea ce a </w:t>
      </w:r>
      <w:r w:rsidR="00F37F8E" w:rsidRPr="00BF472A">
        <w:rPr>
          <w:rFonts w:asciiTheme="majorHAnsi" w:hAnsiTheme="majorHAnsi" w:cs="Calibri"/>
          <w:szCs w:val="22"/>
          <w:lang w:val="ro-RO"/>
        </w:rPr>
        <w:t>dus la un număr ridicat</w:t>
      </w:r>
      <w:r w:rsidR="00157555" w:rsidRPr="00BF472A">
        <w:rPr>
          <w:rFonts w:asciiTheme="majorHAnsi" w:hAnsiTheme="majorHAnsi" w:cs="Calibri"/>
          <w:szCs w:val="22"/>
          <w:lang w:val="ro-RO"/>
        </w:rPr>
        <w:t xml:space="preserve"> de servicii </w:t>
      </w:r>
      <w:r w:rsidR="00F37F8E" w:rsidRPr="00BF472A">
        <w:rPr>
          <w:rFonts w:asciiTheme="majorHAnsi" w:hAnsiTheme="majorHAnsi" w:cs="Calibri"/>
          <w:szCs w:val="22"/>
          <w:lang w:val="ro-RO"/>
        </w:rPr>
        <w:t xml:space="preserve">care nu au mai fost </w:t>
      </w:r>
      <w:r w:rsidR="00157555" w:rsidRPr="00BF472A">
        <w:rPr>
          <w:rFonts w:asciiTheme="majorHAnsi" w:hAnsiTheme="majorHAnsi" w:cs="Calibri"/>
          <w:szCs w:val="22"/>
          <w:lang w:val="ro-RO"/>
        </w:rPr>
        <w:t xml:space="preserve">efectuate. </w:t>
      </w:r>
    </w:p>
    <w:p w:rsidR="00157555" w:rsidRPr="00BF472A" w:rsidRDefault="00F37F8E" w:rsidP="00535C9C">
      <w:pPr>
        <w:pStyle w:val="ListParagraph"/>
        <w:numPr>
          <w:ilvl w:val="0"/>
          <w:numId w:val="41"/>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lucrătorii comunitari care utilizează </w:t>
      </w:r>
      <w:r w:rsidR="00157555" w:rsidRPr="00BF472A">
        <w:rPr>
          <w:rFonts w:asciiTheme="majorHAnsi" w:hAnsiTheme="majorHAnsi" w:cs="Calibri"/>
          <w:szCs w:val="22"/>
          <w:lang w:val="ro-RO"/>
        </w:rPr>
        <w:t xml:space="preserve">Aurora au semnalat că aplicația generează seturi mari de servicii în </w:t>
      </w:r>
      <w:r w:rsidRPr="00BF472A">
        <w:rPr>
          <w:rFonts w:asciiTheme="majorHAnsi" w:hAnsiTheme="majorHAnsi" w:cs="Calibri"/>
          <w:szCs w:val="22"/>
          <w:lang w:val="ro-RO"/>
        </w:rPr>
        <w:t>„</w:t>
      </w:r>
      <w:r w:rsidR="00157555" w:rsidRPr="00BF472A">
        <w:rPr>
          <w:rFonts w:asciiTheme="majorHAnsi" w:hAnsiTheme="majorHAnsi" w:cs="Calibri"/>
          <w:szCs w:val="22"/>
          <w:lang w:val="ro-RO"/>
        </w:rPr>
        <w:t>pachetele minime de servicii</w:t>
      </w:r>
      <w:r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w:t>
      </w:r>
      <w:r w:rsidRPr="00BF472A">
        <w:rPr>
          <w:rFonts w:asciiTheme="majorHAnsi" w:hAnsiTheme="majorHAnsi" w:cs="Calibri"/>
          <w:szCs w:val="22"/>
          <w:lang w:val="ro-RO"/>
        </w:rPr>
        <w:t>și consideră că î</w:t>
      </w:r>
      <w:r w:rsidR="00157555" w:rsidRPr="00BF472A">
        <w:rPr>
          <w:rFonts w:asciiTheme="majorHAnsi" w:hAnsiTheme="majorHAnsi" w:cs="Calibri"/>
          <w:szCs w:val="22"/>
          <w:lang w:val="ro-RO"/>
        </w:rPr>
        <w:t>n unele cazuri nu sunt necesare toate serviciile recomandate de Aurora</w:t>
      </w:r>
      <w:r w:rsidR="007B055E" w:rsidRPr="00BF472A">
        <w:rPr>
          <w:rFonts w:asciiTheme="majorHAnsi" w:hAnsiTheme="majorHAnsi" w:cs="Calibri"/>
          <w:szCs w:val="22"/>
          <w:lang w:val="ro-RO"/>
        </w:rPr>
        <w:t>. Î</w:t>
      </w:r>
      <w:r w:rsidR="00157555" w:rsidRPr="00BF472A">
        <w:rPr>
          <w:rFonts w:asciiTheme="majorHAnsi" w:hAnsiTheme="majorHAnsi" w:cs="Calibri"/>
          <w:szCs w:val="22"/>
          <w:lang w:val="ro-RO"/>
        </w:rPr>
        <w:t>n alte cazuri (mai puține)</w:t>
      </w:r>
      <w:r w:rsidR="00D320C2"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nu există timp sau resurse pentru toate serviciile recomandate. </w:t>
      </w:r>
    </w:p>
    <w:p w:rsidR="00157555" w:rsidRPr="00BF472A" w:rsidRDefault="00157555" w:rsidP="00535C9C">
      <w:pPr>
        <w:pStyle w:val="ListParagraph"/>
        <w:numPr>
          <w:ilvl w:val="0"/>
          <w:numId w:val="41"/>
        </w:numPr>
        <w:spacing w:before="120" w:after="120"/>
        <w:rPr>
          <w:rFonts w:asciiTheme="majorHAnsi" w:hAnsiTheme="majorHAnsi" w:cs="Calibri"/>
          <w:b/>
          <w:szCs w:val="22"/>
          <w:lang w:val="ro-RO"/>
        </w:rPr>
      </w:pPr>
      <w:r w:rsidRPr="00BF472A">
        <w:rPr>
          <w:rFonts w:asciiTheme="majorHAnsi" w:hAnsiTheme="majorHAnsi" w:cs="Calibri"/>
          <w:b/>
          <w:szCs w:val="22"/>
          <w:lang w:val="ro-RO"/>
        </w:rPr>
        <w:t xml:space="preserve">în timp ce serviciile de identificare, informare, consiliere (susținute și prin activitățile finanțate de microgranturi), monitorizare și evaluare au fost foarte apreciate de lucrătorii comunitari, ei consideră că au avut mai puțin succes serviciile de acompaniere și sprijin, pentru că </w:t>
      </w:r>
      <w:r w:rsidR="007B055E" w:rsidRPr="00BF472A">
        <w:rPr>
          <w:rFonts w:asciiTheme="majorHAnsi" w:hAnsiTheme="majorHAnsi" w:cs="Calibri"/>
          <w:b/>
          <w:szCs w:val="22"/>
          <w:lang w:val="ro-RO"/>
        </w:rPr>
        <w:t xml:space="preserve">în unele cazuri </w:t>
      </w:r>
      <w:r w:rsidRPr="00BF472A">
        <w:rPr>
          <w:rFonts w:asciiTheme="majorHAnsi" w:hAnsiTheme="majorHAnsi" w:cs="Calibri"/>
          <w:b/>
          <w:szCs w:val="22"/>
          <w:lang w:val="ro-RO"/>
        </w:rPr>
        <w:t xml:space="preserve">nu </w:t>
      </w:r>
      <w:r w:rsidR="007B055E" w:rsidRPr="00BF472A">
        <w:rPr>
          <w:rFonts w:asciiTheme="majorHAnsi" w:hAnsiTheme="majorHAnsi" w:cs="Calibri"/>
          <w:b/>
          <w:szCs w:val="22"/>
          <w:lang w:val="ro-RO"/>
        </w:rPr>
        <w:t>a</w:t>
      </w:r>
      <w:r w:rsidRPr="00BF472A">
        <w:rPr>
          <w:rFonts w:asciiTheme="majorHAnsi" w:hAnsiTheme="majorHAnsi" w:cs="Calibri"/>
          <w:b/>
          <w:szCs w:val="22"/>
          <w:lang w:val="ro-RO"/>
        </w:rPr>
        <w:t xml:space="preserve">u identificat și resursele materiale necesare pentru </w:t>
      </w:r>
      <w:r w:rsidR="006B50C6" w:rsidRPr="00BF472A">
        <w:rPr>
          <w:rFonts w:asciiTheme="majorHAnsi" w:hAnsiTheme="majorHAnsi" w:cs="Calibri"/>
          <w:b/>
          <w:szCs w:val="22"/>
          <w:lang w:val="ro-RO"/>
        </w:rPr>
        <w:t xml:space="preserve">realizarea </w:t>
      </w:r>
      <w:r w:rsidRPr="00BF472A">
        <w:rPr>
          <w:rFonts w:asciiTheme="majorHAnsi" w:hAnsiTheme="majorHAnsi" w:cs="Calibri"/>
          <w:b/>
          <w:szCs w:val="22"/>
          <w:lang w:val="ro-RO"/>
        </w:rPr>
        <w:t>acest</w:t>
      </w:r>
      <w:r w:rsidR="006B50C6" w:rsidRPr="00BF472A">
        <w:rPr>
          <w:rFonts w:asciiTheme="majorHAnsi" w:hAnsiTheme="majorHAnsi" w:cs="Calibri"/>
          <w:b/>
          <w:szCs w:val="22"/>
          <w:lang w:val="ro-RO"/>
        </w:rPr>
        <w:t>ora</w:t>
      </w:r>
      <w:r w:rsidRPr="00BF472A">
        <w:rPr>
          <w:rFonts w:asciiTheme="majorHAnsi" w:hAnsiTheme="majorHAnsi" w:cs="Calibri"/>
          <w:b/>
          <w:szCs w:val="22"/>
          <w:lang w:val="ro-RO"/>
        </w:rPr>
        <w:t>.</w:t>
      </w:r>
    </w:p>
    <w:p w:rsidR="00906418" w:rsidRPr="00BF472A" w:rsidRDefault="00906418" w:rsidP="00A329D7">
      <w:pPr>
        <w:pStyle w:val="Caption"/>
        <w:keepNext/>
        <w:keepLines/>
        <w:spacing w:after="120"/>
        <w:rPr>
          <w:rFonts w:asciiTheme="majorHAnsi" w:hAnsiTheme="majorHAnsi" w:cs="Calibri"/>
          <w:sz w:val="22"/>
          <w:szCs w:val="22"/>
          <w:lang w:val="ro-RO"/>
        </w:rPr>
      </w:pPr>
      <w:bookmarkStart w:id="204" w:name="_Toc503793655"/>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9</w:t>
      </w:r>
      <w:r w:rsidR="000940D3" w:rsidRPr="00BF472A">
        <w:rPr>
          <w:rFonts w:asciiTheme="majorHAnsi" w:hAnsiTheme="majorHAnsi"/>
          <w:sz w:val="22"/>
          <w:szCs w:val="22"/>
          <w:lang w:val="ro-RO"/>
        </w:rPr>
        <w:fldChar w:fldCharType="end"/>
      </w:r>
      <w:r w:rsidR="00A24F76" w:rsidRPr="00BF472A">
        <w:rPr>
          <w:rFonts w:asciiTheme="majorHAnsi" w:hAnsiTheme="majorHAnsi"/>
          <w:sz w:val="22"/>
          <w:szCs w:val="22"/>
          <w:lang w:val="ro-RO"/>
        </w:rPr>
        <w:t xml:space="preserve">. </w:t>
      </w:r>
      <w:r w:rsidRPr="00BF472A">
        <w:rPr>
          <w:rFonts w:asciiTheme="majorHAnsi" w:hAnsiTheme="majorHAnsi"/>
          <w:sz w:val="22"/>
          <w:szCs w:val="22"/>
          <w:lang w:val="ro-RO"/>
        </w:rPr>
        <w:t>Număr mediu de servicii efectuate, respectiv neefectuate pentru fiecare beneficiar înregistrat în baza de date Aurora după prima aplicare a chestionarului (T0) și după a doua aplicare a chestionarului (T1)</w:t>
      </w:r>
      <w:bookmarkEnd w:id="204"/>
    </w:p>
    <w:tbl>
      <w:tblPr>
        <w:tblW w:w="10222" w:type="dxa"/>
        <w:tblInd w:w="93"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4A0" w:firstRow="1" w:lastRow="0" w:firstColumn="1" w:lastColumn="0" w:noHBand="0" w:noVBand="1"/>
      </w:tblPr>
      <w:tblGrid>
        <w:gridCol w:w="866"/>
        <w:gridCol w:w="992"/>
        <w:gridCol w:w="851"/>
        <w:gridCol w:w="1134"/>
        <w:gridCol w:w="992"/>
        <w:gridCol w:w="1134"/>
        <w:gridCol w:w="1134"/>
        <w:gridCol w:w="1134"/>
        <w:gridCol w:w="992"/>
        <w:gridCol w:w="993"/>
      </w:tblGrid>
      <w:tr w:rsidR="00906418" w:rsidRPr="00BF472A" w:rsidTr="00006203">
        <w:trPr>
          <w:trHeight w:val="280"/>
          <w:tblHeader/>
        </w:trPr>
        <w:tc>
          <w:tcPr>
            <w:tcW w:w="1858" w:type="dxa"/>
            <w:gridSpan w:val="2"/>
            <w:vMerge w:val="restart"/>
            <w:shd w:val="clear" w:color="auto" w:fill="4F81BD" w:themeFill="accent1"/>
          </w:tcPr>
          <w:p w:rsidR="00906418" w:rsidRPr="00BF472A" w:rsidRDefault="00906418" w:rsidP="00906418">
            <w:pPr>
              <w:spacing w:before="0" w:after="0"/>
              <w:jc w:val="center"/>
              <w:rPr>
                <w:rFonts w:asciiTheme="majorHAnsi" w:hAnsiTheme="majorHAnsi"/>
                <w:bCs/>
                <w:color w:val="FFFFFF" w:themeColor="background1"/>
                <w:szCs w:val="22"/>
                <w:lang w:val="ro-RO" w:bidi="ar-SA"/>
              </w:rPr>
            </w:pPr>
            <w:r w:rsidRPr="00BF472A">
              <w:rPr>
                <w:rFonts w:asciiTheme="majorHAnsi" w:hAnsiTheme="majorHAnsi"/>
                <w:bCs/>
                <w:color w:val="FFFFFF" w:themeColor="background1"/>
                <w:szCs w:val="22"/>
                <w:lang w:val="ro-RO" w:bidi="ar-SA"/>
              </w:rPr>
              <w:t>Criterii de analiză a numărului mediu de servicii efectuate și neefectuate pentru fiecare beneficiar</w:t>
            </w:r>
          </w:p>
        </w:tc>
        <w:tc>
          <w:tcPr>
            <w:tcW w:w="4111" w:type="dxa"/>
            <w:gridSpan w:val="4"/>
            <w:shd w:val="clear" w:color="auto" w:fill="4F81BD" w:themeFill="accent1"/>
            <w:noWrap/>
            <w:vAlign w:val="bottom"/>
            <w:hideMark/>
          </w:tcPr>
          <w:p w:rsidR="00906418" w:rsidRPr="00BF472A" w:rsidRDefault="00906418" w:rsidP="00906418">
            <w:pPr>
              <w:spacing w:before="0" w:after="0"/>
              <w:jc w:val="center"/>
              <w:rPr>
                <w:rFonts w:asciiTheme="majorHAnsi" w:hAnsiTheme="majorHAnsi"/>
                <w:b/>
                <w:bCs/>
                <w:color w:val="FFFFFF" w:themeColor="background1"/>
                <w:szCs w:val="22"/>
                <w:lang w:val="ro-RO" w:bidi="ar-SA"/>
              </w:rPr>
            </w:pPr>
            <w:r w:rsidRPr="00BF472A">
              <w:rPr>
                <w:rFonts w:asciiTheme="majorHAnsi" w:hAnsiTheme="majorHAnsi"/>
                <w:b/>
                <w:bCs/>
                <w:color w:val="FFFFFF" w:themeColor="background1"/>
                <w:szCs w:val="22"/>
                <w:lang w:val="ro-RO" w:bidi="ar-SA"/>
              </w:rPr>
              <w:t xml:space="preserve">Nr. </w:t>
            </w:r>
            <w:r w:rsidR="005C542F" w:rsidRPr="00BF472A">
              <w:rPr>
                <w:rFonts w:asciiTheme="majorHAnsi" w:hAnsiTheme="majorHAnsi"/>
                <w:b/>
                <w:bCs/>
                <w:color w:val="FFFFFF" w:themeColor="background1"/>
                <w:szCs w:val="22"/>
                <w:lang w:val="ro-RO" w:bidi="ar-SA"/>
              </w:rPr>
              <w:t>s</w:t>
            </w:r>
            <w:r w:rsidRPr="00BF472A">
              <w:rPr>
                <w:rFonts w:asciiTheme="majorHAnsi" w:hAnsiTheme="majorHAnsi"/>
                <w:b/>
                <w:bCs/>
                <w:color w:val="FFFFFF" w:themeColor="background1"/>
                <w:szCs w:val="22"/>
                <w:lang w:val="ro-RO" w:bidi="ar-SA"/>
              </w:rPr>
              <w:t>ervicii generate după prima aplicare Aurora (2014)/beneficiar</w:t>
            </w:r>
          </w:p>
        </w:tc>
        <w:tc>
          <w:tcPr>
            <w:tcW w:w="4253" w:type="dxa"/>
            <w:gridSpan w:val="4"/>
            <w:shd w:val="clear" w:color="auto" w:fill="4F81BD" w:themeFill="accent1"/>
            <w:noWrap/>
            <w:vAlign w:val="bottom"/>
            <w:hideMark/>
          </w:tcPr>
          <w:p w:rsidR="00906418" w:rsidRPr="00BF472A" w:rsidRDefault="00906418" w:rsidP="00906418">
            <w:pPr>
              <w:spacing w:before="0" w:after="0"/>
              <w:jc w:val="center"/>
              <w:rPr>
                <w:rFonts w:asciiTheme="majorHAnsi" w:hAnsiTheme="majorHAnsi"/>
                <w:b/>
                <w:bCs/>
                <w:color w:val="FFFFFF" w:themeColor="background1"/>
                <w:szCs w:val="22"/>
                <w:lang w:val="ro-RO" w:bidi="ar-SA"/>
              </w:rPr>
            </w:pPr>
            <w:r w:rsidRPr="00BF472A">
              <w:rPr>
                <w:rFonts w:asciiTheme="majorHAnsi" w:hAnsiTheme="majorHAnsi"/>
                <w:b/>
                <w:bCs/>
                <w:color w:val="FFFFFF" w:themeColor="background1"/>
                <w:szCs w:val="22"/>
                <w:lang w:val="ro-RO" w:bidi="ar-SA"/>
              </w:rPr>
              <w:t xml:space="preserve">Nr. </w:t>
            </w:r>
            <w:r w:rsidR="005C542F" w:rsidRPr="00BF472A">
              <w:rPr>
                <w:rFonts w:asciiTheme="majorHAnsi" w:hAnsiTheme="majorHAnsi"/>
                <w:b/>
                <w:bCs/>
                <w:color w:val="FFFFFF" w:themeColor="background1"/>
                <w:szCs w:val="22"/>
                <w:lang w:val="ro-RO" w:bidi="ar-SA"/>
              </w:rPr>
              <w:t>s</w:t>
            </w:r>
            <w:r w:rsidRPr="00BF472A">
              <w:rPr>
                <w:rFonts w:asciiTheme="majorHAnsi" w:hAnsiTheme="majorHAnsi"/>
                <w:b/>
                <w:bCs/>
                <w:color w:val="FFFFFF" w:themeColor="background1"/>
                <w:szCs w:val="22"/>
                <w:lang w:val="ro-RO" w:bidi="ar-SA"/>
              </w:rPr>
              <w:t>ervicii generate d</w:t>
            </w:r>
            <w:r w:rsidR="005C542F" w:rsidRPr="00BF472A">
              <w:rPr>
                <w:rFonts w:asciiTheme="majorHAnsi" w:hAnsiTheme="majorHAnsi"/>
                <w:b/>
                <w:bCs/>
                <w:color w:val="FFFFFF" w:themeColor="background1"/>
                <w:szCs w:val="22"/>
                <w:lang w:val="ro-RO" w:bidi="ar-SA"/>
              </w:rPr>
              <w:t>upă a doua aplicare Aurora (201</w:t>
            </w:r>
            <w:r w:rsidRPr="00BF472A">
              <w:rPr>
                <w:rFonts w:asciiTheme="majorHAnsi" w:hAnsiTheme="majorHAnsi"/>
                <w:b/>
                <w:bCs/>
                <w:color w:val="FFFFFF" w:themeColor="background1"/>
                <w:szCs w:val="22"/>
                <w:lang w:val="ro-RO" w:bidi="ar-SA"/>
              </w:rPr>
              <w:t>5</w:t>
            </w:r>
            <w:r w:rsidR="005C542F" w:rsidRPr="00BF472A">
              <w:rPr>
                <w:rFonts w:asciiTheme="majorHAnsi" w:hAnsiTheme="majorHAnsi"/>
                <w:b/>
                <w:bCs/>
                <w:color w:val="FFFFFF" w:themeColor="background1"/>
                <w:szCs w:val="22"/>
                <w:lang w:val="ro-RO" w:bidi="ar-SA"/>
              </w:rPr>
              <w:t>)</w:t>
            </w:r>
            <w:r w:rsidRPr="00BF472A">
              <w:rPr>
                <w:rFonts w:asciiTheme="majorHAnsi" w:hAnsiTheme="majorHAnsi"/>
                <w:b/>
                <w:bCs/>
                <w:color w:val="FFFFFF" w:themeColor="background1"/>
                <w:szCs w:val="22"/>
                <w:lang w:val="ro-RO" w:bidi="ar-SA"/>
              </w:rPr>
              <w:t>/beneficiar</w:t>
            </w:r>
          </w:p>
        </w:tc>
      </w:tr>
      <w:tr w:rsidR="00906418" w:rsidRPr="00BF472A" w:rsidTr="00006203">
        <w:trPr>
          <w:trHeight w:val="638"/>
          <w:tblHeader/>
        </w:trPr>
        <w:tc>
          <w:tcPr>
            <w:tcW w:w="1858" w:type="dxa"/>
            <w:gridSpan w:val="2"/>
            <w:vMerge/>
            <w:shd w:val="clear" w:color="auto" w:fill="4F81BD" w:themeFill="accent1"/>
          </w:tcPr>
          <w:p w:rsidR="00906418" w:rsidRPr="00BF472A" w:rsidRDefault="00906418" w:rsidP="00906418">
            <w:pPr>
              <w:spacing w:before="0" w:after="0"/>
              <w:rPr>
                <w:rFonts w:asciiTheme="majorHAnsi" w:hAnsiTheme="majorHAnsi"/>
                <w:bCs/>
                <w:color w:val="FFFFFF" w:themeColor="background1"/>
                <w:szCs w:val="22"/>
                <w:lang w:val="ro-RO" w:bidi="ar-SA"/>
              </w:rPr>
            </w:pPr>
          </w:p>
        </w:tc>
        <w:tc>
          <w:tcPr>
            <w:tcW w:w="851" w:type="dxa"/>
            <w:shd w:val="clear" w:color="auto" w:fill="4F81BD" w:themeFill="accent1"/>
            <w:vAlign w:val="center"/>
            <w:hideMark/>
          </w:tcPr>
          <w:p w:rsidR="00906418" w:rsidRPr="00BF472A" w:rsidRDefault="00906418" w:rsidP="00906418">
            <w:pPr>
              <w:spacing w:before="0" w:after="0"/>
              <w:jc w:val="center"/>
              <w:rPr>
                <w:rFonts w:asciiTheme="majorHAnsi" w:hAnsiTheme="majorHAnsi"/>
                <w:bCs/>
                <w:color w:val="FFFFFF" w:themeColor="background1"/>
                <w:szCs w:val="22"/>
                <w:lang w:val="ro-RO" w:bidi="ar-SA"/>
              </w:rPr>
            </w:pPr>
            <w:r w:rsidRPr="00BF472A">
              <w:rPr>
                <w:rFonts w:asciiTheme="majorHAnsi" w:hAnsiTheme="majorHAnsi"/>
                <w:bCs/>
                <w:color w:val="FFFFFF" w:themeColor="background1"/>
                <w:szCs w:val="22"/>
                <w:lang w:val="ro-RO" w:bidi="ar-SA"/>
              </w:rPr>
              <w:t>Total servicii deschise</w:t>
            </w:r>
          </w:p>
        </w:tc>
        <w:tc>
          <w:tcPr>
            <w:tcW w:w="1134" w:type="dxa"/>
            <w:shd w:val="clear" w:color="auto" w:fill="4F81BD" w:themeFill="accent1"/>
            <w:vAlign w:val="center"/>
            <w:hideMark/>
          </w:tcPr>
          <w:p w:rsidR="00906418" w:rsidRPr="00BF472A" w:rsidRDefault="00906418" w:rsidP="00906418">
            <w:pPr>
              <w:spacing w:before="0" w:after="0"/>
              <w:jc w:val="center"/>
              <w:rPr>
                <w:rFonts w:asciiTheme="majorHAnsi" w:hAnsiTheme="majorHAnsi"/>
                <w:bCs/>
                <w:color w:val="FFFFFF" w:themeColor="background1"/>
                <w:szCs w:val="22"/>
                <w:lang w:val="ro-RO" w:bidi="ar-SA"/>
              </w:rPr>
            </w:pPr>
            <w:r w:rsidRPr="00BF472A">
              <w:rPr>
                <w:rFonts w:asciiTheme="majorHAnsi" w:hAnsiTheme="majorHAnsi"/>
                <w:bCs/>
                <w:color w:val="FFFFFF" w:themeColor="background1"/>
                <w:szCs w:val="22"/>
                <w:lang w:val="ro-RO" w:bidi="ar-SA"/>
              </w:rPr>
              <w:t>Servicii neefectuate</w:t>
            </w:r>
          </w:p>
        </w:tc>
        <w:tc>
          <w:tcPr>
            <w:tcW w:w="992" w:type="dxa"/>
            <w:shd w:val="clear" w:color="auto" w:fill="4F81BD" w:themeFill="accent1"/>
            <w:vAlign w:val="center"/>
            <w:hideMark/>
          </w:tcPr>
          <w:p w:rsidR="00906418" w:rsidRPr="00BF472A" w:rsidRDefault="00906418" w:rsidP="00906418">
            <w:pPr>
              <w:spacing w:before="0" w:after="0"/>
              <w:jc w:val="center"/>
              <w:rPr>
                <w:rFonts w:asciiTheme="majorHAnsi" w:hAnsiTheme="majorHAnsi"/>
                <w:bCs/>
                <w:color w:val="FFFFFF" w:themeColor="background1"/>
                <w:szCs w:val="22"/>
                <w:lang w:val="ro-RO" w:bidi="ar-SA"/>
              </w:rPr>
            </w:pPr>
            <w:r w:rsidRPr="00BF472A">
              <w:rPr>
                <w:rFonts w:asciiTheme="majorHAnsi" w:hAnsiTheme="majorHAnsi"/>
                <w:bCs/>
                <w:color w:val="FFFFFF" w:themeColor="background1"/>
                <w:szCs w:val="22"/>
                <w:lang w:val="ro-RO" w:bidi="ar-SA"/>
              </w:rPr>
              <w:t>Servicii efectuate</w:t>
            </w:r>
          </w:p>
        </w:tc>
        <w:tc>
          <w:tcPr>
            <w:tcW w:w="1134" w:type="dxa"/>
            <w:shd w:val="clear" w:color="auto" w:fill="4F81BD" w:themeFill="accent1"/>
            <w:vAlign w:val="center"/>
            <w:hideMark/>
          </w:tcPr>
          <w:p w:rsidR="00906418" w:rsidRPr="00BF472A" w:rsidRDefault="00906418" w:rsidP="00906418">
            <w:pPr>
              <w:spacing w:before="0" w:after="0"/>
              <w:jc w:val="center"/>
              <w:rPr>
                <w:rFonts w:asciiTheme="majorHAnsi" w:hAnsiTheme="majorHAnsi"/>
                <w:bCs/>
                <w:color w:val="FFFFFF" w:themeColor="background1"/>
                <w:szCs w:val="22"/>
                <w:lang w:val="ro-RO" w:bidi="ar-SA"/>
              </w:rPr>
            </w:pPr>
            <w:r w:rsidRPr="00BF472A">
              <w:rPr>
                <w:rFonts w:asciiTheme="majorHAnsi" w:hAnsiTheme="majorHAnsi"/>
                <w:bCs/>
                <w:color w:val="FFFFFF" w:themeColor="background1"/>
                <w:szCs w:val="22"/>
                <w:lang w:val="ro-RO" w:bidi="ar-SA"/>
              </w:rPr>
              <w:t>Servicii imposibil de efectuat</w:t>
            </w:r>
          </w:p>
        </w:tc>
        <w:tc>
          <w:tcPr>
            <w:tcW w:w="1134" w:type="dxa"/>
            <w:shd w:val="clear" w:color="auto" w:fill="4F81BD" w:themeFill="accent1"/>
            <w:vAlign w:val="center"/>
            <w:hideMark/>
          </w:tcPr>
          <w:p w:rsidR="00906418" w:rsidRPr="00BF472A" w:rsidRDefault="00906418" w:rsidP="00906418">
            <w:pPr>
              <w:spacing w:before="0" w:after="0"/>
              <w:jc w:val="center"/>
              <w:rPr>
                <w:rFonts w:asciiTheme="majorHAnsi" w:hAnsiTheme="majorHAnsi"/>
                <w:bCs/>
                <w:color w:val="FFFFFF" w:themeColor="background1"/>
                <w:szCs w:val="22"/>
                <w:lang w:val="ro-RO" w:bidi="ar-SA"/>
              </w:rPr>
            </w:pPr>
            <w:r w:rsidRPr="00BF472A">
              <w:rPr>
                <w:rFonts w:asciiTheme="majorHAnsi" w:hAnsiTheme="majorHAnsi"/>
                <w:bCs/>
                <w:color w:val="FFFFFF" w:themeColor="background1"/>
                <w:szCs w:val="22"/>
                <w:lang w:val="ro-RO" w:bidi="ar-SA"/>
              </w:rPr>
              <w:t>Total servicii deschise</w:t>
            </w:r>
          </w:p>
        </w:tc>
        <w:tc>
          <w:tcPr>
            <w:tcW w:w="1134" w:type="dxa"/>
            <w:shd w:val="clear" w:color="auto" w:fill="4F81BD" w:themeFill="accent1"/>
            <w:vAlign w:val="center"/>
            <w:hideMark/>
          </w:tcPr>
          <w:p w:rsidR="00906418" w:rsidRPr="00BF472A" w:rsidRDefault="00906418" w:rsidP="00906418">
            <w:pPr>
              <w:spacing w:before="0" w:after="0"/>
              <w:jc w:val="center"/>
              <w:rPr>
                <w:rFonts w:asciiTheme="majorHAnsi" w:hAnsiTheme="majorHAnsi"/>
                <w:bCs/>
                <w:color w:val="FFFFFF" w:themeColor="background1"/>
                <w:szCs w:val="22"/>
                <w:lang w:val="ro-RO" w:bidi="ar-SA"/>
              </w:rPr>
            </w:pPr>
            <w:r w:rsidRPr="00BF472A">
              <w:rPr>
                <w:rFonts w:asciiTheme="majorHAnsi" w:hAnsiTheme="majorHAnsi"/>
                <w:bCs/>
                <w:color w:val="FFFFFF" w:themeColor="background1"/>
                <w:szCs w:val="22"/>
                <w:lang w:val="ro-RO" w:bidi="ar-SA"/>
              </w:rPr>
              <w:t>Servicii neefectuate</w:t>
            </w:r>
          </w:p>
        </w:tc>
        <w:tc>
          <w:tcPr>
            <w:tcW w:w="992" w:type="dxa"/>
            <w:shd w:val="clear" w:color="auto" w:fill="4F81BD" w:themeFill="accent1"/>
            <w:vAlign w:val="center"/>
            <w:hideMark/>
          </w:tcPr>
          <w:p w:rsidR="00906418" w:rsidRPr="00BF472A" w:rsidRDefault="00906418" w:rsidP="00906418">
            <w:pPr>
              <w:spacing w:before="0" w:after="0"/>
              <w:jc w:val="center"/>
              <w:rPr>
                <w:rFonts w:asciiTheme="majorHAnsi" w:hAnsiTheme="majorHAnsi"/>
                <w:bCs/>
                <w:color w:val="FFFFFF" w:themeColor="background1"/>
                <w:szCs w:val="22"/>
                <w:lang w:val="ro-RO" w:bidi="ar-SA"/>
              </w:rPr>
            </w:pPr>
            <w:r w:rsidRPr="00BF472A">
              <w:rPr>
                <w:rFonts w:asciiTheme="majorHAnsi" w:hAnsiTheme="majorHAnsi"/>
                <w:bCs/>
                <w:color w:val="FFFFFF" w:themeColor="background1"/>
                <w:szCs w:val="22"/>
                <w:lang w:val="ro-RO" w:bidi="ar-SA"/>
              </w:rPr>
              <w:t>Servicii efectuate</w:t>
            </w:r>
          </w:p>
        </w:tc>
        <w:tc>
          <w:tcPr>
            <w:tcW w:w="993" w:type="dxa"/>
            <w:shd w:val="clear" w:color="auto" w:fill="4F81BD" w:themeFill="accent1"/>
            <w:vAlign w:val="center"/>
            <w:hideMark/>
          </w:tcPr>
          <w:p w:rsidR="00906418" w:rsidRPr="00BF472A" w:rsidRDefault="00906418" w:rsidP="00906418">
            <w:pPr>
              <w:spacing w:before="0" w:after="0"/>
              <w:jc w:val="center"/>
              <w:rPr>
                <w:rFonts w:asciiTheme="majorHAnsi" w:hAnsiTheme="majorHAnsi"/>
                <w:bCs/>
                <w:color w:val="FFFFFF" w:themeColor="background1"/>
                <w:szCs w:val="22"/>
                <w:lang w:val="ro-RO" w:bidi="ar-SA"/>
              </w:rPr>
            </w:pPr>
            <w:r w:rsidRPr="00BF472A">
              <w:rPr>
                <w:rFonts w:asciiTheme="majorHAnsi" w:hAnsiTheme="majorHAnsi"/>
                <w:bCs/>
                <w:color w:val="FFFFFF" w:themeColor="background1"/>
                <w:szCs w:val="22"/>
                <w:lang w:val="ro-RO" w:bidi="ar-SA"/>
              </w:rPr>
              <w:t>Servicii imposibil de efectuat</w:t>
            </w:r>
          </w:p>
        </w:tc>
      </w:tr>
      <w:tr w:rsidR="00906418" w:rsidRPr="00BF472A" w:rsidTr="00BF472A">
        <w:trPr>
          <w:trHeight w:val="220"/>
        </w:trPr>
        <w:tc>
          <w:tcPr>
            <w:tcW w:w="866" w:type="dxa"/>
            <w:vMerge w:val="restart"/>
            <w:tcBorders>
              <w:bottom w:val="single" w:sz="12" w:space="0" w:color="4F81BD" w:themeColor="accent1"/>
              <w:right w:val="nil"/>
            </w:tcBorders>
            <w:shd w:val="clear" w:color="auto" w:fill="auto"/>
            <w:noWrap/>
            <w:vAlign w:val="center"/>
            <w:hideMark/>
          </w:tcPr>
          <w:p w:rsidR="00906418" w:rsidRPr="00BF472A" w:rsidRDefault="00906418" w:rsidP="007B347F">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bidi="ar-SA"/>
              </w:rPr>
              <w:t>gen</w:t>
            </w:r>
          </w:p>
        </w:tc>
        <w:tc>
          <w:tcPr>
            <w:tcW w:w="992" w:type="dxa"/>
            <w:tcBorders>
              <w:left w:val="nil"/>
              <w:bottom w:val="single" w:sz="4" w:space="0" w:color="4F81BD" w:themeColor="accent1"/>
              <w:right w:val="nil"/>
            </w:tcBorders>
            <w:shd w:val="clear" w:color="auto" w:fill="auto"/>
            <w:noWrap/>
            <w:hideMark/>
          </w:tcPr>
          <w:p w:rsidR="00906418" w:rsidRPr="00BF472A" w:rsidRDefault="00906418" w:rsidP="007B347F">
            <w:pPr>
              <w:spacing w:before="0" w:after="0"/>
              <w:rPr>
                <w:rFonts w:asciiTheme="majorHAnsi" w:hAnsiTheme="majorHAnsi"/>
                <w:color w:val="000000"/>
                <w:szCs w:val="22"/>
                <w:lang w:val="ro-RO"/>
              </w:rPr>
            </w:pPr>
            <w:r w:rsidRPr="00BF472A">
              <w:rPr>
                <w:rFonts w:asciiTheme="majorHAnsi" w:hAnsiTheme="majorHAnsi"/>
                <w:color w:val="000000"/>
                <w:szCs w:val="22"/>
                <w:lang w:val="ro-RO" w:bidi="ar-SA"/>
              </w:rPr>
              <w:t>masculin</w:t>
            </w:r>
          </w:p>
        </w:tc>
        <w:tc>
          <w:tcPr>
            <w:tcW w:w="851" w:type="dxa"/>
            <w:tcBorders>
              <w:left w:val="nil"/>
              <w:bottom w:val="single" w:sz="4" w:space="0" w:color="4F81BD" w:themeColor="accent1"/>
            </w:tcBorders>
            <w:shd w:val="clear" w:color="auto" w:fill="auto"/>
            <w:noWrap/>
            <w:vAlign w:val="bottom"/>
            <w:hideMark/>
          </w:tcPr>
          <w:p w:rsidR="00906418" w:rsidRPr="00BF472A" w:rsidRDefault="00906418" w:rsidP="007B347F">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25,3</w:t>
            </w:r>
          </w:p>
        </w:tc>
        <w:tc>
          <w:tcPr>
            <w:tcW w:w="1134"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4,6</w:t>
            </w:r>
          </w:p>
        </w:tc>
        <w:tc>
          <w:tcPr>
            <w:tcW w:w="992"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20,1</w:t>
            </w:r>
          </w:p>
        </w:tc>
        <w:tc>
          <w:tcPr>
            <w:tcW w:w="1134"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0,5</w:t>
            </w:r>
          </w:p>
        </w:tc>
        <w:tc>
          <w:tcPr>
            <w:tcW w:w="1134"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22,6</w:t>
            </w:r>
          </w:p>
        </w:tc>
        <w:tc>
          <w:tcPr>
            <w:tcW w:w="1134"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9,3</w:t>
            </w:r>
          </w:p>
        </w:tc>
        <w:tc>
          <w:tcPr>
            <w:tcW w:w="992"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13,3</w:t>
            </w:r>
          </w:p>
        </w:tc>
        <w:tc>
          <w:tcPr>
            <w:tcW w:w="993"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w:t>
            </w:r>
          </w:p>
        </w:tc>
      </w:tr>
      <w:tr w:rsidR="00906418" w:rsidRPr="00BF472A" w:rsidTr="00BF472A">
        <w:trPr>
          <w:trHeight w:val="65"/>
        </w:trPr>
        <w:tc>
          <w:tcPr>
            <w:tcW w:w="866" w:type="dxa"/>
            <w:vMerge/>
            <w:tcBorders>
              <w:bottom w:val="single" w:sz="12" w:space="0" w:color="4F81BD" w:themeColor="accent1"/>
              <w:right w:val="nil"/>
            </w:tcBorders>
            <w:hideMark/>
          </w:tcPr>
          <w:p w:rsidR="00906418" w:rsidRPr="00BF472A" w:rsidRDefault="00906418">
            <w:pPr>
              <w:spacing w:before="0" w:after="0"/>
              <w:rPr>
                <w:rFonts w:asciiTheme="majorHAnsi" w:hAnsiTheme="majorHAnsi"/>
                <w:color w:val="000000"/>
                <w:szCs w:val="22"/>
                <w:lang w:val="ro-RO"/>
              </w:rPr>
            </w:pPr>
          </w:p>
        </w:tc>
        <w:tc>
          <w:tcPr>
            <w:tcW w:w="992" w:type="dxa"/>
            <w:tcBorders>
              <w:left w:val="nil"/>
              <w:bottom w:val="single" w:sz="12" w:space="0" w:color="4F81BD" w:themeColor="accent1"/>
              <w:right w:val="nil"/>
            </w:tcBorders>
            <w:shd w:val="clear" w:color="auto" w:fill="auto"/>
            <w:noWrap/>
            <w:hideMark/>
          </w:tcPr>
          <w:p w:rsidR="00906418" w:rsidRPr="00BF472A" w:rsidRDefault="00906418">
            <w:pPr>
              <w:spacing w:before="0" w:after="0"/>
              <w:rPr>
                <w:rFonts w:asciiTheme="majorHAnsi" w:hAnsiTheme="majorHAnsi"/>
                <w:color w:val="000000"/>
                <w:szCs w:val="22"/>
                <w:lang w:val="ro-RO"/>
              </w:rPr>
            </w:pPr>
            <w:r w:rsidRPr="00BF472A">
              <w:rPr>
                <w:rFonts w:asciiTheme="majorHAnsi" w:hAnsiTheme="majorHAnsi"/>
                <w:color w:val="000000"/>
                <w:szCs w:val="22"/>
                <w:lang w:val="ro-RO" w:bidi="ar-SA"/>
              </w:rPr>
              <w:t>feminin</w:t>
            </w:r>
          </w:p>
        </w:tc>
        <w:tc>
          <w:tcPr>
            <w:tcW w:w="851" w:type="dxa"/>
            <w:tcBorders>
              <w:left w:val="nil"/>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32</w:t>
            </w:r>
          </w:p>
        </w:tc>
        <w:tc>
          <w:tcPr>
            <w:tcW w:w="1134"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5,8</w:t>
            </w:r>
          </w:p>
        </w:tc>
        <w:tc>
          <w:tcPr>
            <w:tcW w:w="992"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25,5</w:t>
            </w:r>
          </w:p>
        </w:tc>
        <w:tc>
          <w:tcPr>
            <w:tcW w:w="1134"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0,7</w:t>
            </w:r>
          </w:p>
        </w:tc>
        <w:tc>
          <w:tcPr>
            <w:tcW w:w="1134"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28,7</w:t>
            </w:r>
          </w:p>
        </w:tc>
        <w:tc>
          <w:tcPr>
            <w:tcW w:w="1134"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10,8</w:t>
            </w:r>
          </w:p>
        </w:tc>
        <w:tc>
          <w:tcPr>
            <w:tcW w:w="992"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17,7</w:t>
            </w:r>
          </w:p>
        </w:tc>
        <w:tc>
          <w:tcPr>
            <w:tcW w:w="993"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0,1</w:t>
            </w:r>
          </w:p>
        </w:tc>
      </w:tr>
      <w:tr w:rsidR="00906418" w:rsidRPr="00BF472A" w:rsidTr="00BF472A">
        <w:trPr>
          <w:trHeight w:val="236"/>
        </w:trPr>
        <w:tc>
          <w:tcPr>
            <w:tcW w:w="866" w:type="dxa"/>
            <w:vMerge w:val="restart"/>
            <w:tcBorders>
              <w:top w:val="single" w:sz="12" w:space="0" w:color="4F81BD" w:themeColor="accent1"/>
              <w:bottom w:val="single" w:sz="12" w:space="0" w:color="4F81BD" w:themeColor="accent1"/>
              <w:right w:val="nil"/>
            </w:tcBorders>
            <w:shd w:val="clear" w:color="auto" w:fill="auto"/>
            <w:noWrap/>
            <w:vAlign w:val="center"/>
            <w:hideMark/>
          </w:tcPr>
          <w:p w:rsidR="00906418" w:rsidRPr="00BF472A" w:rsidRDefault="00906418" w:rsidP="007B347F">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vârst</w:t>
            </w:r>
            <w:r w:rsidR="00D320C2" w:rsidRPr="00BF472A">
              <w:rPr>
                <w:rFonts w:asciiTheme="majorHAnsi" w:hAnsiTheme="majorHAnsi"/>
                <w:color w:val="000000"/>
                <w:szCs w:val="22"/>
                <w:lang w:val="ro-RO"/>
              </w:rPr>
              <w:t>ă</w:t>
            </w:r>
          </w:p>
        </w:tc>
        <w:tc>
          <w:tcPr>
            <w:tcW w:w="992" w:type="dxa"/>
            <w:tcBorders>
              <w:top w:val="single" w:sz="12" w:space="0" w:color="4F81BD" w:themeColor="accent1"/>
              <w:left w:val="nil"/>
              <w:right w:val="nil"/>
            </w:tcBorders>
            <w:shd w:val="clear" w:color="auto" w:fill="auto"/>
            <w:noWrap/>
            <w:vAlign w:val="bottom"/>
            <w:hideMark/>
          </w:tcPr>
          <w:p w:rsidR="00906418" w:rsidRPr="00BF472A" w:rsidRDefault="00906418" w:rsidP="007B347F">
            <w:pPr>
              <w:spacing w:before="0" w:after="0"/>
              <w:rPr>
                <w:rFonts w:asciiTheme="majorHAnsi" w:hAnsiTheme="majorHAnsi"/>
                <w:color w:val="000000"/>
                <w:szCs w:val="22"/>
                <w:lang w:val="ro-RO"/>
              </w:rPr>
            </w:pPr>
            <w:r w:rsidRPr="00BF472A">
              <w:rPr>
                <w:rFonts w:asciiTheme="majorHAnsi" w:hAnsiTheme="majorHAnsi"/>
                <w:color w:val="000000"/>
                <w:szCs w:val="22"/>
                <w:lang w:val="ro-RO"/>
              </w:rPr>
              <w:t>Sub 1 an</w:t>
            </w:r>
          </w:p>
        </w:tc>
        <w:tc>
          <w:tcPr>
            <w:tcW w:w="851" w:type="dxa"/>
            <w:tcBorders>
              <w:top w:val="single" w:sz="12" w:space="0" w:color="4F81BD" w:themeColor="accent1"/>
              <w:left w:val="nil"/>
            </w:tcBorders>
            <w:shd w:val="clear" w:color="auto" w:fill="auto"/>
            <w:noWrap/>
            <w:vAlign w:val="bottom"/>
            <w:hideMark/>
          </w:tcPr>
          <w:p w:rsidR="00906418" w:rsidRPr="00BF472A" w:rsidRDefault="00906418" w:rsidP="007B347F">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11,1</w:t>
            </w:r>
          </w:p>
        </w:tc>
        <w:tc>
          <w:tcPr>
            <w:tcW w:w="1134" w:type="dxa"/>
            <w:tcBorders>
              <w:top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2,5</w:t>
            </w:r>
          </w:p>
        </w:tc>
        <w:tc>
          <w:tcPr>
            <w:tcW w:w="992" w:type="dxa"/>
            <w:tcBorders>
              <w:top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8,6</w:t>
            </w:r>
          </w:p>
        </w:tc>
        <w:tc>
          <w:tcPr>
            <w:tcW w:w="1134" w:type="dxa"/>
            <w:tcBorders>
              <w:top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0,1</w:t>
            </w:r>
          </w:p>
        </w:tc>
        <w:tc>
          <w:tcPr>
            <w:tcW w:w="1134" w:type="dxa"/>
            <w:tcBorders>
              <w:top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12,2</w:t>
            </w:r>
          </w:p>
        </w:tc>
        <w:tc>
          <w:tcPr>
            <w:tcW w:w="1134" w:type="dxa"/>
            <w:tcBorders>
              <w:top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5</w:t>
            </w:r>
          </w:p>
        </w:tc>
        <w:tc>
          <w:tcPr>
            <w:tcW w:w="992" w:type="dxa"/>
            <w:tcBorders>
              <w:top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7,1</w:t>
            </w:r>
          </w:p>
        </w:tc>
        <w:tc>
          <w:tcPr>
            <w:tcW w:w="993" w:type="dxa"/>
            <w:tcBorders>
              <w:top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w:t>
            </w:r>
          </w:p>
        </w:tc>
      </w:tr>
      <w:tr w:rsidR="00906418" w:rsidRPr="00BF472A" w:rsidTr="00BF472A">
        <w:trPr>
          <w:trHeight w:val="164"/>
        </w:trPr>
        <w:tc>
          <w:tcPr>
            <w:tcW w:w="866" w:type="dxa"/>
            <w:vMerge/>
            <w:tcBorders>
              <w:bottom w:val="single" w:sz="12" w:space="0" w:color="4F81BD" w:themeColor="accent1"/>
              <w:right w:val="nil"/>
            </w:tcBorders>
            <w:shd w:val="clear" w:color="auto" w:fill="auto"/>
            <w:vAlign w:val="center"/>
            <w:hideMark/>
          </w:tcPr>
          <w:p w:rsidR="00906418" w:rsidRPr="00BF472A" w:rsidRDefault="00906418">
            <w:pPr>
              <w:spacing w:before="0" w:after="0"/>
              <w:rPr>
                <w:rFonts w:asciiTheme="majorHAnsi" w:hAnsiTheme="majorHAnsi"/>
                <w:color w:val="000000"/>
                <w:szCs w:val="22"/>
                <w:lang w:val="ro-RO"/>
              </w:rPr>
            </w:pPr>
          </w:p>
        </w:tc>
        <w:tc>
          <w:tcPr>
            <w:tcW w:w="992" w:type="dxa"/>
            <w:tcBorders>
              <w:left w:val="nil"/>
              <w:right w:val="nil"/>
            </w:tcBorders>
            <w:shd w:val="clear" w:color="auto" w:fill="auto"/>
            <w:noWrap/>
            <w:vAlign w:val="bottom"/>
            <w:hideMark/>
          </w:tcPr>
          <w:p w:rsidR="00906418" w:rsidRPr="00BF472A" w:rsidRDefault="00906418">
            <w:pPr>
              <w:spacing w:before="0" w:after="0"/>
              <w:rPr>
                <w:rFonts w:asciiTheme="majorHAnsi" w:hAnsiTheme="majorHAnsi"/>
                <w:color w:val="000000"/>
                <w:szCs w:val="22"/>
                <w:lang w:val="ro-RO"/>
              </w:rPr>
            </w:pPr>
            <w:r w:rsidRPr="00BF472A">
              <w:rPr>
                <w:rFonts w:asciiTheme="majorHAnsi" w:hAnsiTheme="majorHAnsi"/>
                <w:color w:val="000000"/>
                <w:szCs w:val="22"/>
                <w:lang w:val="ro-RO"/>
              </w:rPr>
              <w:t>1-5 ani</w:t>
            </w:r>
          </w:p>
        </w:tc>
        <w:tc>
          <w:tcPr>
            <w:tcW w:w="851" w:type="dxa"/>
            <w:tcBorders>
              <w:left w:val="nil"/>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13,4</w:t>
            </w:r>
          </w:p>
        </w:tc>
        <w:tc>
          <w:tcPr>
            <w:tcW w:w="1134"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2,4</w:t>
            </w:r>
          </w:p>
        </w:tc>
        <w:tc>
          <w:tcPr>
            <w:tcW w:w="992"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10,8</w:t>
            </w:r>
          </w:p>
        </w:tc>
        <w:tc>
          <w:tcPr>
            <w:tcW w:w="1134"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0,2</w:t>
            </w:r>
          </w:p>
        </w:tc>
        <w:tc>
          <w:tcPr>
            <w:tcW w:w="1134"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13,3</w:t>
            </w:r>
          </w:p>
        </w:tc>
        <w:tc>
          <w:tcPr>
            <w:tcW w:w="1134"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5,4</w:t>
            </w:r>
          </w:p>
        </w:tc>
        <w:tc>
          <w:tcPr>
            <w:tcW w:w="992"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7,9</w:t>
            </w:r>
          </w:p>
        </w:tc>
        <w:tc>
          <w:tcPr>
            <w:tcW w:w="993"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w:t>
            </w:r>
          </w:p>
        </w:tc>
      </w:tr>
      <w:tr w:rsidR="00906418" w:rsidRPr="00BF472A" w:rsidTr="00BF472A">
        <w:trPr>
          <w:trHeight w:val="110"/>
        </w:trPr>
        <w:tc>
          <w:tcPr>
            <w:tcW w:w="866" w:type="dxa"/>
            <w:vMerge/>
            <w:tcBorders>
              <w:bottom w:val="single" w:sz="12" w:space="0" w:color="4F81BD" w:themeColor="accent1"/>
              <w:right w:val="nil"/>
            </w:tcBorders>
            <w:shd w:val="clear" w:color="auto" w:fill="auto"/>
            <w:vAlign w:val="center"/>
            <w:hideMark/>
          </w:tcPr>
          <w:p w:rsidR="00906418" w:rsidRPr="00BF472A" w:rsidRDefault="00906418">
            <w:pPr>
              <w:spacing w:before="0" w:after="0"/>
              <w:rPr>
                <w:rFonts w:asciiTheme="majorHAnsi" w:hAnsiTheme="majorHAnsi"/>
                <w:color w:val="000000"/>
                <w:szCs w:val="22"/>
                <w:lang w:val="ro-RO"/>
              </w:rPr>
            </w:pPr>
          </w:p>
        </w:tc>
        <w:tc>
          <w:tcPr>
            <w:tcW w:w="992" w:type="dxa"/>
            <w:tcBorders>
              <w:left w:val="nil"/>
              <w:right w:val="nil"/>
            </w:tcBorders>
            <w:shd w:val="clear" w:color="auto" w:fill="auto"/>
            <w:noWrap/>
            <w:vAlign w:val="bottom"/>
            <w:hideMark/>
          </w:tcPr>
          <w:p w:rsidR="00906418" w:rsidRPr="00BF472A" w:rsidRDefault="00906418">
            <w:pPr>
              <w:spacing w:before="0" w:after="0"/>
              <w:rPr>
                <w:rFonts w:asciiTheme="majorHAnsi" w:hAnsiTheme="majorHAnsi"/>
                <w:color w:val="000000"/>
                <w:szCs w:val="22"/>
                <w:lang w:val="ro-RO"/>
              </w:rPr>
            </w:pPr>
            <w:r w:rsidRPr="00BF472A">
              <w:rPr>
                <w:rFonts w:asciiTheme="majorHAnsi" w:hAnsiTheme="majorHAnsi"/>
                <w:color w:val="000000"/>
                <w:szCs w:val="22"/>
                <w:lang w:val="ro-RO"/>
              </w:rPr>
              <w:t>6-10 ani</w:t>
            </w:r>
          </w:p>
        </w:tc>
        <w:tc>
          <w:tcPr>
            <w:tcW w:w="851" w:type="dxa"/>
            <w:tcBorders>
              <w:left w:val="nil"/>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17,6</w:t>
            </w:r>
          </w:p>
        </w:tc>
        <w:tc>
          <w:tcPr>
            <w:tcW w:w="1134"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3,1</w:t>
            </w:r>
          </w:p>
        </w:tc>
        <w:tc>
          <w:tcPr>
            <w:tcW w:w="992"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14,1</w:t>
            </w:r>
          </w:p>
        </w:tc>
        <w:tc>
          <w:tcPr>
            <w:tcW w:w="1134"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0,3</w:t>
            </w:r>
          </w:p>
        </w:tc>
        <w:tc>
          <w:tcPr>
            <w:tcW w:w="1134"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15,7</w:t>
            </w:r>
          </w:p>
        </w:tc>
        <w:tc>
          <w:tcPr>
            <w:tcW w:w="1134"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7,1</w:t>
            </w:r>
          </w:p>
        </w:tc>
        <w:tc>
          <w:tcPr>
            <w:tcW w:w="992"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8,6</w:t>
            </w:r>
          </w:p>
        </w:tc>
        <w:tc>
          <w:tcPr>
            <w:tcW w:w="993" w:type="dxa"/>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w:t>
            </w:r>
          </w:p>
        </w:tc>
      </w:tr>
      <w:tr w:rsidR="00906418" w:rsidRPr="00BF472A" w:rsidTr="00BF472A">
        <w:trPr>
          <w:trHeight w:val="128"/>
        </w:trPr>
        <w:tc>
          <w:tcPr>
            <w:tcW w:w="866" w:type="dxa"/>
            <w:vMerge/>
            <w:tcBorders>
              <w:bottom w:val="single" w:sz="12" w:space="0" w:color="4F81BD" w:themeColor="accent1"/>
              <w:right w:val="nil"/>
            </w:tcBorders>
            <w:shd w:val="clear" w:color="auto" w:fill="auto"/>
            <w:vAlign w:val="center"/>
            <w:hideMark/>
          </w:tcPr>
          <w:p w:rsidR="00906418" w:rsidRPr="00BF472A" w:rsidRDefault="00906418">
            <w:pPr>
              <w:spacing w:before="0" w:after="0"/>
              <w:rPr>
                <w:rFonts w:asciiTheme="majorHAnsi" w:hAnsiTheme="majorHAnsi"/>
                <w:color w:val="000000"/>
                <w:szCs w:val="22"/>
                <w:lang w:val="ro-RO"/>
              </w:rPr>
            </w:pPr>
          </w:p>
        </w:tc>
        <w:tc>
          <w:tcPr>
            <w:tcW w:w="992" w:type="dxa"/>
            <w:tcBorders>
              <w:left w:val="nil"/>
              <w:bottom w:val="single" w:sz="4" w:space="0" w:color="4F81BD" w:themeColor="accent1"/>
              <w:right w:val="nil"/>
            </w:tcBorders>
            <w:shd w:val="clear" w:color="auto" w:fill="auto"/>
            <w:noWrap/>
            <w:vAlign w:val="bottom"/>
            <w:hideMark/>
          </w:tcPr>
          <w:p w:rsidR="00906418" w:rsidRPr="00BF472A" w:rsidRDefault="00906418">
            <w:pPr>
              <w:spacing w:before="0" w:after="0"/>
              <w:rPr>
                <w:rFonts w:asciiTheme="majorHAnsi" w:hAnsiTheme="majorHAnsi"/>
                <w:color w:val="000000"/>
                <w:szCs w:val="22"/>
                <w:lang w:val="ro-RO"/>
              </w:rPr>
            </w:pPr>
            <w:r w:rsidRPr="00BF472A">
              <w:rPr>
                <w:rFonts w:asciiTheme="majorHAnsi" w:hAnsiTheme="majorHAnsi"/>
                <w:color w:val="000000"/>
                <w:szCs w:val="22"/>
                <w:lang w:val="ro-RO"/>
              </w:rPr>
              <w:t>11-15 ani</w:t>
            </w:r>
          </w:p>
        </w:tc>
        <w:tc>
          <w:tcPr>
            <w:tcW w:w="851" w:type="dxa"/>
            <w:tcBorders>
              <w:left w:val="nil"/>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22,2</w:t>
            </w:r>
          </w:p>
        </w:tc>
        <w:tc>
          <w:tcPr>
            <w:tcW w:w="1134"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4,3</w:t>
            </w:r>
          </w:p>
        </w:tc>
        <w:tc>
          <w:tcPr>
            <w:tcW w:w="992"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17,4</w:t>
            </w:r>
          </w:p>
        </w:tc>
        <w:tc>
          <w:tcPr>
            <w:tcW w:w="1134"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0,5</w:t>
            </w:r>
          </w:p>
        </w:tc>
        <w:tc>
          <w:tcPr>
            <w:tcW w:w="1134"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17,3</w:t>
            </w:r>
          </w:p>
        </w:tc>
        <w:tc>
          <w:tcPr>
            <w:tcW w:w="1134"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6,7</w:t>
            </w:r>
          </w:p>
        </w:tc>
        <w:tc>
          <w:tcPr>
            <w:tcW w:w="992"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10,6</w:t>
            </w:r>
          </w:p>
        </w:tc>
        <w:tc>
          <w:tcPr>
            <w:tcW w:w="993" w:type="dxa"/>
            <w:tcBorders>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w:t>
            </w:r>
          </w:p>
        </w:tc>
      </w:tr>
      <w:tr w:rsidR="00906418" w:rsidRPr="00BF472A" w:rsidTr="00BF472A">
        <w:trPr>
          <w:trHeight w:val="236"/>
        </w:trPr>
        <w:tc>
          <w:tcPr>
            <w:tcW w:w="866" w:type="dxa"/>
            <w:vMerge/>
            <w:tcBorders>
              <w:bottom w:val="single" w:sz="12" w:space="0" w:color="4F81BD" w:themeColor="accent1"/>
              <w:right w:val="nil"/>
            </w:tcBorders>
            <w:shd w:val="clear" w:color="auto" w:fill="auto"/>
            <w:vAlign w:val="center"/>
            <w:hideMark/>
          </w:tcPr>
          <w:p w:rsidR="00906418" w:rsidRPr="00BF472A" w:rsidRDefault="00906418">
            <w:pPr>
              <w:spacing w:before="0" w:after="0"/>
              <w:rPr>
                <w:rFonts w:asciiTheme="majorHAnsi" w:hAnsiTheme="majorHAnsi"/>
                <w:color w:val="000000"/>
                <w:szCs w:val="22"/>
                <w:lang w:val="ro-RO"/>
              </w:rPr>
            </w:pPr>
          </w:p>
        </w:tc>
        <w:tc>
          <w:tcPr>
            <w:tcW w:w="992" w:type="dxa"/>
            <w:tcBorders>
              <w:left w:val="nil"/>
              <w:bottom w:val="single" w:sz="12" w:space="0" w:color="4F81BD" w:themeColor="accent1"/>
              <w:right w:val="nil"/>
            </w:tcBorders>
            <w:shd w:val="clear" w:color="auto" w:fill="auto"/>
            <w:noWrap/>
            <w:vAlign w:val="bottom"/>
            <w:hideMark/>
          </w:tcPr>
          <w:p w:rsidR="00906418" w:rsidRPr="00BF472A" w:rsidRDefault="00906418">
            <w:pPr>
              <w:spacing w:before="0" w:after="0"/>
              <w:rPr>
                <w:rFonts w:asciiTheme="majorHAnsi" w:hAnsiTheme="majorHAnsi"/>
                <w:color w:val="000000"/>
                <w:szCs w:val="22"/>
                <w:lang w:val="ro-RO"/>
              </w:rPr>
            </w:pPr>
            <w:r w:rsidRPr="00BF472A">
              <w:rPr>
                <w:rFonts w:asciiTheme="majorHAnsi" w:hAnsiTheme="majorHAnsi"/>
                <w:color w:val="000000"/>
                <w:szCs w:val="22"/>
                <w:lang w:val="ro-RO"/>
              </w:rPr>
              <w:t>16-17 ani</w:t>
            </w:r>
          </w:p>
        </w:tc>
        <w:tc>
          <w:tcPr>
            <w:tcW w:w="851" w:type="dxa"/>
            <w:tcBorders>
              <w:left w:val="nil"/>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21,5</w:t>
            </w:r>
          </w:p>
        </w:tc>
        <w:tc>
          <w:tcPr>
            <w:tcW w:w="1134"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3,7</w:t>
            </w:r>
          </w:p>
        </w:tc>
        <w:tc>
          <w:tcPr>
            <w:tcW w:w="992"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17,4</w:t>
            </w:r>
          </w:p>
        </w:tc>
        <w:tc>
          <w:tcPr>
            <w:tcW w:w="1134"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0,4</w:t>
            </w:r>
          </w:p>
        </w:tc>
        <w:tc>
          <w:tcPr>
            <w:tcW w:w="1134"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17</w:t>
            </w:r>
          </w:p>
        </w:tc>
        <w:tc>
          <w:tcPr>
            <w:tcW w:w="1134"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5,7</w:t>
            </w:r>
          </w:p>
        </w:tc>
        <w:tc>
          <w:tcPr>
            <w:tcW w:w="992"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11,2</w:t>
            </w:r>
          </w:p>
        </w:tc>
        <w:tc>
          <w:tcPr>
            <w:tcW w:w="993"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0,1</w:t>
            </w:r>
          </w:p>
        </w:tc>
      </w:tr>
      <w:tr w:rsidR="00906418" w:rsidRPr="00BF472A" w:rsidTr="00BF472A">
        <w:trPr>
          <w:trHeight w:val="146"/>
        </w:trPr>
        <w:tc>
          <w:tcPr>
            <w:tcW w:w="866" w:type="dxa"/>
            <w:vMerge w:val="restart"/>
            <w:tcBorders>
              <w:top w:val="single" w:sz="12" w:space="0" w:color="4F81BD" w:themeColor="accent1"/>
              <w:bottom w:val="single" w:sz="12" w:space="0" w:color="4F81BD" w:themeColor="accent1"/>
              <w:right w:val="nil"/>
            </w:tcBorders>
            <w:shd w:val="clear" w:color="auto" w:fill="auto"/>
            <w:noWrap/>
            <w:vAlign w:val="center"/>
            <w:hideMark/>
          </w:tcPr>
          <w:p w:rsidR="00906418" w:rsidRPr="00BF472A" w:rsidRDefault="00906418" w:rsidP="007B347F">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etnie</w:t>
            </w:r>
          </w:p>
        </w:tc>
        <w:tc>
          <w:tcPr>
            <w:tcW w:w="992" w:type="dxa"/>
            <w:tcBorders>
              <w:top w:val="single" w:sz="12" w:space="0" w:color="4F81BD" w:themeColor="accent1"/>
              <w:left w:val="nil"/>
              <w:bottom w:val="single" w:sz="4" w:space="0" w:color="4F81BD" w:themeColor="accent1"/>
              <w:right w:val="nil"/>
            </w:tcBorders>
            <w:shd w:val="clear" w:color="auto" w:fill="auto"/>
            <w:noWrap/>
            <w:vAlign w:val="bottom"/>
            <w:hideMark/>
          </w:tcPr>
          <w:p w:rsidR="00906418" w:rsidRPr="00BF472A" w:rsidRDefault="00906418" w:rsidP="007B347F">
            <w:pPr>
              <w:spacing w:before="0" w:after="0"/>
              <w:rPr>
                <w:rFonts w:asciiTheme="majorHAnsi" w:hAnsiTheme="majorHAnsi"/>
                <w:color w:val="000000"/>
                <w:szCs w:val="22"/>
                <w:lang w:val="ro-RO"/>
              </w:rPr>
            </w:pPr>
            <w:r w:rsidRPr="00BF472A">
              <w:rPr>
                <w:rFonts w:asciiTheme="majorHAnsi" w:hAnsiTheme="majorHAnsi"/>
                <w:color w:val="000000"/>
                <w:szCs w:val="22"/>
                <w:lang w:val="ro-RO"/>
              </w:rPr>
              <w:t>română</w:t>
            </w:r>
          </w:p>
        </w:tc>
        <w:tc>
          <w:tcPr>
            <w:tcW w:w="851" w:type="dxa"/>
            <w:tcBorders>
              <w:top w:val="single" w:sz="12" w:space="0" w:color="4F81BD" w:themeColor="accent1"/>
              <w:left w:val="nil"/>
              <w:bottom w:val="single" w:sz="4" w:space="0" w:color="4F81BD" w:themeColor="accent1"/>
            </w:tcBorders>
            <w:shd w:val="clear" w:color="auto" w:fill="auto"/>
            <w:noWrap/>
            <w:vAlign w:val="bottom"/>
            <w:hideMark/>
          </w:tcPr>
          <w:p w:rsidR="00906418" w:rsidRPr="00BF472A" w:rsidRDefault="00906418" w:rsidP="007B347F">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28</w:t>
            </w:r>
          </w:p>
        </w:tc>
        <w:tc>
          <w:tcPr>
            <w:tcW w:w="1134" w:type="dxa"/>
            <w:tcBorders>
              <w:top w:val="single" w:sz="12" w:space="0" w:color="4F81BD" w:themeColor="accent1"/>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5</w:t>
            </w:r>
          </w:p>
        </w:tc>
        <w:tc>
          <w:tcPr>
            <w:tcW w:w="992" w:type="dxa"/>
            <w:tcBorders>
              <w:top w:val="single" w:sz="12" w:space="0" w:color="4F81BD" w:themeColor="accent1"/>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22,3</w:t>
            </w:r>
          </w:p>
        </w:tc>
        <w:tc>
          <w:tcPr>
            <w:tcW w:w="1134" w:type="dxa"/>
            <w:tcBorders>
              <w:top w:val="single" w:sz="12" w:space="0" w:color="4F81BD" w:themeColor="accent1"/>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0,7</w:t>
            </w:r>
          </w:p>
        </w:tc>
        <w:tc>
          <w:tcPr>
            <w:tcW w:w="1134" w:type="dxa"/>
            <w:tcBorders>
              <w:top w:val="single" w:sz="12" w:space="0" w:color="4F81BD" w:themeColor="accent1"/>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25,4</w:t>
            </w:r>
          </w:p>
        </w:tc>
        <w:tc>
          <w:tcPr>
            <w:tcW w:w="1134" w:type="dxa"/>
            <w:tcBorders>
              <w:top w:val="single" w:sz="12" w:space="0" w:color="4F81BD" w:themeColor="accent1"/>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10,3</w:t>
            </w:r>
          </w:p>
        </w:tc>
        <w:tc>
          <w:tcPr>
            <w:tcW w:w="992" w:type="dxa"/>
            <w:tcBorders>
              <w:top w:val="single" w:sz="12" w:space="0" w:color="4F81BD" w:themeColor="accent1"/>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15</w:t>
            </w:r>
          </w:p>
        </w:tc>
        <w:tc>
          <w:tcPr>
            <w:tcW w:w="993" w:type="dxa"/>
            <w:tcBorders>
              <w:top w:val="single" w:sz="12" w:space="0" w:color="4F81BD" w:themeColor="accent1"/>
              <w:bottom w:val="single" w:sz="4"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0,1</w:t>
            </w:r>
          </w:p>
        </w:tc>
      </w:tr>
      <w:tr w:rsidR="00906418" w:rsidRPr="00BF472A" w:rsidTr="00BF472A">
        <w:trPr>
          <w:trHeight w:val="74"/>
        </w:trPr>
        <w:tc>
          <w:tcPr>
            <w:tcW w:w="866" w:type="dxa"/>
            <w:vMerge/>
            <w:tcBorders>
              <w:bottom w:val="single" w:sz="12" w:space="0" w:color="4F81BD" w:themeColor="accent1"/>
              <w:right w:val="nil"/>
            </w:tcBorders>
            <w:shd w:val="clear" w:color="auto" w:fill="auto"/>
            <w:vAlign w:val="center"/>
            <w:hideMark/>
          </w:tcPr>
          <w:p w:rsidR="00906418" w:rsidRPr="00BF472A" w:rsidRDefault="00906418">
            <w:pPr>
              <w:spacing w:before="0" w:after="0"/>
              <w:rPr>
                <w:rFonts w:asciiTheme="majorHAnsi" w:hAnsiTheme="majorHAnsi"/>
                <w:color w:val="000000"/>
                <w:szCs w:val="22"/>
                <w:lang w:val="ro-RO"/>
              </w:rPr>
            </w:pPr>
          </w:p>
        </w:tc>
        <w:tc>
          <w:tcPr>
            <w:tcW w:w="992" w:type="dxa"/>
            <w:tcBorders>
              <w:left w:val="nil"/>
              <w:bottom w:val="single" w:sz="12" w:space="0" w:color="4F81BD" w:themeColor="accent1"/>
              <w:right w:val="nil"/>
            </w:tcBorders>
            <w:shd w:val="clear" w:color="auto" w:fill="auto"/>
            <w:noWrap/>
            <w:vAlign w:val="bottom"/>
            <w:hideMark/>
          </w:tcPr>
          <w:p w:rsidR="00906418" w:rsidRPr="00BF472A" w:rsidRDefault="00906418">
            <w:pPr>
              <w:spacing w:before="0" w:after="0"/>
              <w:rPr>
                <w:rFonts w:asciiTheme="majorHAnsi" w:hAnsiTheme="majorHAnsi"/>
                <w:color w:val="000000"/>
                <w:szCs w:val="22"/>
                <w:lang w:val="ro-RO"/>
              </w:rPr>
            </w:pPr>
            <w:r w:rsidRPr="00BF472A">
              <w:rPr>
                <w:rFonts w:asciiTheme="majorHAnsi" w:hAnsiTheme="majorHAnsi"/>
                <w:color w:val="000000"/>
                <w:szCs w:val="22"/>
                <w:lang w:val="ro-RO"/>
              </w:rPr>
              <w:t>romă</w:t>
            </w:r>
          </w:p>
        </w:tc>
        <w:tc>
          <w:tcPr>
            <w:tcW w:w="851" w:type="dxa"/>
            <w:tcBorders>
              <w:left w:val="nil"/>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32,9</w:t>
            </w:r>
          </w:p>
        </w:tc>
        <w:tc>
          <w:tcPr>
            <w:tcW w:w="1134"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6,3</w:t>
            </w:r>
          </w:p>
        </w:tc>
        <w:tc>
          <w:tcPr>
            <w:tcW w:w="992"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26,1</w:t>
            </w:r>
          </w:p>
        </w:tc>
        <w:tc>
          <w:tcPr>
            <w:tcW w:w="1134"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0,5</w:t>
            </w:r>
          </w:p>
        </w:tc>
        <w:tc>
          <w:tcPr>
            <w:tcW w:w="1134"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28,7</w:t>
            </w:r>
          </w:p>
        </w:tc>
        <w:tc>
          <w:tcPr>
            <w:tcW w:w="1134"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9,7</w:t>
            </w:r>
          </w:p>
        </w:tc>
        <w:tc>
          <w:tcPr>
            <w:tcW w:w="992"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19</w:t>
            </w:r>
          </w:p>
        </w:tc>
        <w:tc>
          <w:tcPr>
            <w:tcW w:w="993" w:type="dxa"/>
            <w:tcBorders>
              <w:bottom w:val="single" w:sz="12" w:space="0" w:color="4F81BD" w:themeColor="accent1"/>
            </w:tcBorders>
            <w:shd w:val="clear" w:color="auto" w:fill="auto"/>
            <w:noWrap/>
            <w:vAlign w:val="bottom"/>
            <w:hideMark/>
          </w:tcPr>
          <w:p w:rsidR="00906418" w:rsidRPr="00BF472A" w:rsidRDefault="0090641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0</w:t>
            </w:r>
          </w:p>
        </w:tc>
      </w:tr>
      <w:tr w:rsidR="00906418" w:rsidRPr="00BF472A" w:rsidTr="00906418">
        <w:trPr>
          <w:trHeight w:val="109"/>
        </w:trPr>
        <w:tc>
          <w:tcPr>
            <w:tcW w:w="866" w:type="dxa"/>
            <w:vMerge w:val="restart"/>
            <w:tcBorders>
              <w:top w:val="single" w:sz="12" w:space="0" w:color="4F81BD" w:themeColor="accent1"/>
              <w:right w:val="nil"/>
            </w:tcBorders>
            <w:vAlign w:val="center"/>
          </w:tcPr>
          <w:p w:rsidR="00906418" w:rsidRPr="00BF472A" w:rsidRDefault="00906418" w:rsidP="007B347F">
            <w:pPr>
              <w:keepNext/>
              <w:keepLines/>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lastRenderedPageBreak/>
              <w:t>județ</w:t>
            </w:r>
          </w:p>
        </w:tc>
        <w:tc>
          <w:tcPr>
            <w:tcW w:w="992" w:type="dxa"/>
            <w:tcBorders>
              <w:top w:val="single" w:sz="12" w:space="0" w:color="4F81BD" w:themeColor="accent1"/>
              <w:left w:val="nil"/>
              <w:right w:val="nil"/>
            </w:tcBorders>
            <w:shd w:val="clear" w:color="auto" w:fill="auto"/>
            <w:noWrap/>
            <w:vAlign w:val="bottom"/>
            <w:hideMark/>
          </w:tcPr>
          <w:p w:rsidR="00906418" w:rsidRPr="00BF472A" w:rsidRDefault="00906418" w:rsidP="007B347F">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Bacău</w:t>
            </w:r>
          </w:p>
        </w:tc>
        <w:tc>
          <w:tcPr>
            <w:tcW w:w="851" w:type="dxa"/>
            <w:tcBorders>
              <w:top w:val="single" w:sz="12" w:space="0" w:color="4F81BD" w:themeColor="accent1"/>
              <w:left w:val="nil"/>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25,6</w:t>
            </w:r>
          </w:p>
        </w:tc>
        <w:tc>
          <w:tcPr>
            <w:tcW w:w="1134" w:type="dxa"/>
            <w:tcBorders>
              <w:top w:val="single" w:sz="12" w:space="0" w:color="4F81BD" w:themeColor="accent1"/>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6,3</w:t>
            </w:r>
          </w:p>
        </w:tc>
        <w:tc>
          <w:tcPr>
            <w:tcW w:w="992" w:type="dxa"/>
            <w:tcBorders>
              <w:top w:val="single" w:sz="12" w:space="0" w:color="4F81BD" w:themeColor="accent1"/>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19</w:t>
            </w:r>
          </w:p>
        </w:tc>
        <w:tc>
          <w:tcPr>
            <w:tcW w:w="1134" w:type="dxa"/>
            <w:tcBorders>
              <w:top w:val="single" w:sz="12" w:space="0" w:color="4F81BD" w:themeColor="accent1"/>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0,2</w:t>
            </w:r>
          </w:p>
        </w:tc>
        <w:tc>
          <w:tcPr>
            <w:tcW w:w="1134" w:type="dxa"/>
            <w:tcBorders>
              <w:top w:val="single" w:sz="12" w:space="0" w:color="4F81BD" w:themeColor="accent1"/>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w:t>
            </w:r>
          </w:p>
        </w:tc>
        <w:tc>
          <w:tcPr>
            <w:tcW w:w="1134" w:type="dxa"/>
            <w:tcBorders>
              <w:top w:val="single" w:sz="12" w:space="0" w:color="4F81BD" w:themeColor="accent1"/>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10,9</w:t>
            </w:r>
          </w:p>
        </w:tc>
        <w:tc>
          <w:tcPr>
            <w:tcW w:w="992" w:type="dxa"/>
            <w:tcBorders>
              <w:top w:val="single" w:sz="12" w:space="0" w:color="4F81BD" w:themeColor="accent1"/>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9,1</w:t>
            </w:r>
          </w:p>
        </w:tc>
        <w:tc>
          <w:tcPr>
            <w:tcW w:w="993" w:type="dxa"/>
            <w:tcBorders>
              <w:top w:val="single" w:sz="12" w:space="0" w:color="4F81BD" w:themeColor="accent1"/>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906418" w:rsidRPr="00BF472A" w:rsidTr="00906418">
        <w:trPr>
          <w:trHeight w:val="170"/>
        </w:trPr>
        <w:tc>
          <w:tcPr>
            <w:tcW w:w="866" w:type="dxa"/>
            <w:vMerge/>
            <w:tcBorders>
              <w:right w:val="nil"/>
            </w:tcBorders>
          </w:tcPr>
          <w:p w:rsidR="00906418" w:rsidRPr="00BF472A" w:rsidRDefault="00906418">
            <w:pPr>
              <w:keepNext/>
              <w:keepLines/>
              <w:spacing w:before="0" w:after="0"/>
              <w:rPr>
                <w:rFonts w:asciiTheme="majorHAnsi" w:hAnsiTheme="majorHAnsi"/>
                <w:i/>
                <w:color w:val="000000"/>
                <w:szCs w:val="22"/>
                <w:lang w:val="ro-RO" w:bidi="ar-SA"/>
              </w:rPr>
            </w:pPr>
          </w:p>
        </w:tc>
        <w:tc>
          <w:tcPr>
            <w:tcW w:w="992" w:type="dxa"/>
            <w:tcBorders>
              <w:left w:val="nil"/>
              <w:right w:val="nil"/>
            </w:tcBorders>
            <w:shd w:val="clear" w:color="auto" w:fill="auto"/>
            <w:noWrap/>
            <w:vAlign w:val="bottom"/>
            <w:hideMark/>
          </w:tcPr>
          <w:p w:rsidR="00906418" w:rsidRPr="00BF472A" w:rsidRDefault="00906418">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Botoșani</w:t>
            </w:r>
          </w:p>
        </w:tc>
        <w:tc>
          <w:tcPr>
            <w:tcW w:w="851" w:type="dxa"/>
            <w:tcBorders>
              <w:left w:val="nil"/>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31,3</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0,2</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30,9</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0,2</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23,5</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21,6</w:t>
            </w:r>
          </w:p>
        </w:tc>
        <w:tc>
          <w:tcPr>
            <w:tcW w:w="993"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906418" w:rsidRPr="00BF472A" w:rsidTr="00906418">
        <w:trPr>
          <w:trHeight w:val="63"/>
        </w:trPr>
        <w:tc>
          <w:tcPr>
            <w:tcW w:w="866" w:type="dxa"/>
            <w:vMerge/>
            <w:tcBorders>
              <w:right w:val="nil"/>
            </w:tcBorders>
          </w:tcPr>
          <w:p w:rsidR="00906418" w:rsidRPr="00BF472A" w:rsidRDefault="00906418">
            <w:pPr>
              <w:keepNext/>
              <w:keepLines/>
              <w:spacing w:before="0" w:after="0"/>
              <w:rPr>
                <w:rFonts w:asciiTheme="majorHAnsi" w:hAnsiTheme="majorHAnsi"/>
                <w:i/>
                <w:color w:val="000000"/>
                <w:szCs w:val="22"/>
                <w:lang w:val="ro-RO" w:bidi="ar-SA"/>
              </w:rPr>
            </w:pPr>
          </w:p>
        </w:tc>
        <w:tc>
          <w:tcPr>
            <w:tcW w:w="992" w:type="dxa"/>
            <w:tcBorders>
              <w:left w:val="nil"/>
              <w:right w:val="nil"/>
            </w:tcBorders>
            <w:shd w:val="clear" w:color="auto" w:fill="auto"/>
            <w:noWrap/>
            <w:vAlign w:val="bottom"/>
            <w:hideMark/>
          </w:tcPr>
          <w:p w:rsidR="00906418" w:rsidRPr="00BF472A" w:rsidRDefault="00906418">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Buzău</w:t>
            </w:r>
          </w:p>
        </w:tc>
        <w:tc>
          <w:tcPr>
            <w:tcW w:w="851" w:type="dxa"/>
            <w:tcBorders>
              <w:left w:val="nil"/>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31,6</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4,4</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26,7</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0,5</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28,4</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14,2</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14,2</w:t>
            </w:r>
          </w:p>
        </w:tc>
        <w:tc>
          <w:tcPr>
            <w:tcW w:w="993"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906418" w:rsidRPr="00BF472A" w:rsidTr="00906418">
        <w:trPr>
          <w:trHeight w:val="120"/>
        </w:trPr>
        <w:tc>
          <w:tcPr>
            <w:tcW w:w="866" w:type="dxa"/>
            <w:vMerge/>
            <w:tcBorders>
              <w:right w:val="nil"/>
            </w:tcBorders>
          </w:tcPr>
          <w:p w:rsidR="00906418" w:rsidRPr="00BF472A" w:rsidRDefault="00906418">
            <w:pPr>
              <w:keepNext/>
              <w:keepLines/>
              <w:spacing w:before="0" w:after="0"/>
              <w:rPr>
                <w:rFonts w:asciiTheme="majorHAnsi" w:hAnsiTheme="majorHAnsi"/>
                <w:i/>
                <w:color w:val="000000"/>
                <w:szCs w:val="22"/>
                <w:lang w:val="ro-RO" w:bidi="ar-SA"/>
              </w:rPr>
            </w:pPr>
          </w:p>
        </w:tc>
        <w:tc>
          <w:tcPr>
            <w:tcW w:w="992" w:type="dxa"/>
            <w:tcBorders>
              <w:left w:val="nil"/>
              <w:right w:val="nil"/>
            </w:tcBorders>
            <w:shd w:val="clear" w:color="auto" w:fill="auto"/>
            <w:noWrap/>
            <w:vAlign w:val="bottom"/>
            <w:hideMark/>
          </w:tcPr>
          <w:p w:rsidR="00906418" w:rsidRPr="00BF472A" w:rsidRDefault="00906418">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Iași</w:t>
            </w:r>
          </w:p>
        </w:tc>
        <w:tc>
          <w:tcPr>
            <w:tcW w:w="851" w:type="dxa"/>
            <w:tcBorders>
              <w:left w:val="nil"/>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5,7</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18,4</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2,7</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28,3</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993"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0,2</w:t>
            </w:r>
          </w:p>
        </w:tc>
      </w:tr>
      <w:tr w:rsidR="00906418" w:rsidRPr="00BF472A" w:rsidTr="00906418">
        <w:trPr>
          <w:trHeight w:val="63"/>
        </w:trPr>
        <w:tc>
          <w:tcPr>
            <w:tcW w:w="866" w:type="dxa"/>
            <w:vMerge/>
            <w:tcBorders>
              <w:right w:val="nil"/>
            </w:tcBorders>
          </w:tcPr>
          <w:p w:rsidR="00906418" w:rsidRPr="00BF472A" w:rsidRDefault="00906418">
            <w:pPr>
              <w:keepNext/>
              <w:keepLines/>
              <w:spacing w:before="0" w:after="0"/>
              <w:rPr>
                <w:rFonts w:asciiTheme="majorHAnsi" w:hAnsiTheme="majorHAnsi"/>
                <w:i/>
                <w:color w:val="000000"/>
                <w:szCs w:val="22"/>
                <w:lang w:val="ro-RO" w:bidi="ar-SA"/>
              </w:rPr>
            </w:pPr>
          </w:p>
        </w:tc>
        <w:tc>
          <w:tcPr>
            <w:tcW w:w="992" w:type="dxa"/>
            <w:tcBorders>
              <w:left w:val="nil"/>
              <w:right w:val="nil"/>
            </w:tcBorders>
            <w:shd w:val="clear" w:color="auto" w:fill="auto"/>
            <w:noWrap/>
            <w:vAlign w:val="bottom"/>
            <w:hideMark/>
          </w:tcPr>
          <w:p w:rsidR="00906418" w:rsidRPr="00BF472A" w:rsidRDefault="00906418">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Neamț</w:t>
            </w:r>
          </w:p>
        </w:tc>
        <w:tc>
          <w:tcPr>
            <w:tcW w:w="851" w:type="dxa"/>
            <w:tcBorders>
              <w:left w:val="nil"/>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28,5</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27,1</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0,4</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25,8</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4,3</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21,4</w:t>
            </w:r>
          </w:p>
        </w:tc>
        <w:tc>
          <w:tcPr>
            <w:tcW w:w="993"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0,1</w:t>
            </w:r>
          </w:p>
        </w:tc>
      </w:tr>
      <w:tr w:rsidR="00906418" w:rsidRPr="00BF472A" w:rsidTr="00906418">
        <w:trPr>
          <w:trHeight w:val="63"/>
        </w:trPr>
        <w:tc>
          <w:tcPr>
            <w:tcW w:w="866" w:type="dxa"/>
            <w:vMerge/>
            <w:tcBorders>
              <w:right w:val="nil"/>
            </w:tcBorders>
          </w:tcPr>
          <w:p w:rsidR="00906418" w:rsidRPr="00BF472A" w:rsidRDefault="00906418">
            <w:pPr>
              <w:keepNext/>
              <w:keepLines/>
              <w:spacing w:before="0" w:after="0"/>
              <w:rPr>
                <w:rFonts w:asciiTheme="majorHAnsi" w:hAnsiTheme="majorHAnsi"/>
                <w:i/>
                <w:color w:val="000000"/>
                <w:szCs w:val="22"/>
                <w:lang w:val="ro-RO" w:bidi="ar-SA"/>
              </w:rPr>
            </w:pPr>
          </w:p>
        </w:tc>
        <w:tc>
          <w:tcPr>
            <w:tcW w:w="992" w:type="dxa"/>
            <w:tcBorders>
              <w:left w:val="nil"/>
              <w:right w:val="nil"/>
            </w:tcBorders>
            <w:shd w:val="clear" w:color="auto" w:fill="auto"/>
            <w:noWrap/>
            <w:vAlign w:val="bottom"/>
            <w:hideMark/>
          </w:tcPr>
          <w:p w:rsidR="00906418" w:rsidRPr="00BF472A" w:rsidRDefault="00906418">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Suceava</w:t>
            </w:r>
          </w:p>
        </w:tc>
        <w:tc>
          <w:tcPr>
            <w:tcW w:w="851" w:type="dxa"/>
            <w:tcBorders>
              <w:left w:val="nil"/>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28,9</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18,6</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10,3</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28,7</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23,2</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5,5</w:t>
            </w:r>
          </w:p>
        </w:tc>
        <w:tc>
          <w:tcPr>
            <w:tcW w:w="993"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906418" w:rsidRPr="00BF472A" w:rsidTr="00906418">
        <w:trPr>
          <w:trHeight w:val="63"/>
        </w:trPr>
        <w:tc>
          <w:tcPr>
            <w:tcW w:w="866" w:type="dxa"/>
            <w:vMerge/>
            <w:tcBorders>
              <w:right w:val="nil"/>
            </w:tcBorders>
          </w:tcPr>
          <w:p w:rsidR="00906418" w:rsidRPr="00BF472A" w:rsidRDefault="00906418">
            <w:pPr>
              <w:keepNext/>
              <w:keepLines/>
              <w:spacing w:before="0" w:after="0"/>
              <w:rPr>
                <w:rFonts w:asciiTheme="majorHAnsi" w:hAnsiTheme="majorHAnsi"/>
                <w:i/>
                <w:color w:val="000000"/>
                <w:szCs w:val="22"/>
                <w:lang w:val="ro-RO" w:bidi="ar-SA"/>
              </w:rPr>
            </w:pPr>
          </w:p>
        </w:tc>
        <w:tc>
          <w:tcPr>
            <w:tcW w:w="992" w:type="dxa"/>
            <w:tcBorders>
              <w:left w:val="nil"/>
              <w:right w:val="nil"/>
            </w:tcBorders>
            <w:shd w:val="clear" w:color="auto" w:fill="auto"/>
            <w:noWrap/>
            <w:vAlign w:val="bottom"/>
            <w:hideMark/>
          </w:tcPr>
          <w:p w:rsidR="00906418" w:rsidRPr="00BF472A" w:rsidRDefault="00906418">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Vaslui</w:t>
            </w:r>
          </w:p>
        </w:tc>
        <w:tc>
          <w:tcPr>
            <w:tcW w:w="851" w:type="dxa"/>
            <w:tcBorders>
              <w:left w:val="nil"/>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31,9</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9,5</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0,4</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30,4</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11,6</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18,6</w:t>
            </w:r>
          </w:p>
        </w:tc>
        <w:tc>
          <w:tcPr>
            <w:tcW w:w="993"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0,2</w:t>
            </w:r>
          </w:p>
        </w:tc>
      </w:tr>
      <w:tr w:rsidR="00906418" w:rsidRPr="00BF472A" w:rsidTr="00906418">
        <w:trPr>
          <w:trHeight w:val="63"/>
        </w:trPr>
        <w:tc>
          <w:tcPr>
            <w:tcW w:w="866" w:type="dxa"/>
            <w:vMerge/>
            <w:tcBorders>
              <w:right w:val="nil"/>
            </w:tcBorders>
          </w:tcPr>
          <w:p w:rsidR="00906418" w:rsidRPr="00BF472A" w:rsidRDefault="00906418">
            <w:pPr>
              <w:keepNext/>
              <w:keepLines/>
              <w:spacing w:before="0" w:after="0"/>
              <w:rPr>
                <w:rFonts w:asciiTheme="majorHAnsi" w:hAnsiTheme="majorHAnsi"/>
                <w:i/>
                <w:color w:val="000000"/>
                <w:szCs w:val="22"/>
                <w:lang w:val="ro-RO" w:bidi="ar-SA"/>
              </w:rPr>
            </w:pPr>
          </w:p>
        </w:tc>
        <w:tc>
          <w:tcPr>
            <w:tcW w:w="992" w:type="dxa"/>
            <w:tcBorders>
              <w:left w:val="nil"/>
              <w:right w:val="nil"/>
            </w:tcBorders>
            <w:shd w:val="clear" w:color="auto" w:fill="auto"/>
            <w:noWrap/>
            <w:vAlign w:val="bottom"/>
            <w:hideMark/>
          </w:tcPr>
          <w:p w:rsidR="00906418" w:rsidRPr="00BF472A" w:rsidRDefault="00906418">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Vrancea</w:t>
            </w:r>
          </w:p>
        </w:tc>
        <w:tc>
          <w:tcPr>
            <w:tcW w:w="851" w:type="dxa"/>
            <w:tcBorders>
              <w:left w:val="nil"/>
            </w:tcBorders>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25,2</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0,1</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23,4</w:t>
            </w:r>
          </w:p>
        </w:tc>
        <w:tc>
          <w:tcPr>
            <w:tcW w:w="1134"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3,9</w:t>
            </w:r>
          </w:p>
        </w:tc>
        <w:tc>
          <w:tcPr>
            <w:tcW w:w="992"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19,2</w:t>
            </w:r>
          </w:p>
        </w:tc>
        <w:tc>
          <w:tcPr>
            <w:tcW w:w="993" w:type="dxa"/>
            <w:shd w:val="clear" w:color="auto" w:fill="auto"/>
            <w:noWrap/>
            <w:vAlign w:val="bottom"/>
            <w:hideMark/>
          </w:tcPr>
          <w:p w:rsidR="00906418" w:rsidRPr="00BF472A" w:rsidRDefault="00906418">
            <w:pPr>
              <w:keepNext/>
              <w:keepLines/>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0,2</w:t>
            </w:r>
          </w:p>
        </w:tc>
      </w:tr>
    </w:tbl>
    <w:p w:rsidR="00906418" w:rsidRPr="00BF472A" w:rsidRDefault="00906418" w:rsidP="00906418">
      <w:pPr>
        <w:pStyle w:val="Caption"/>
        <w:keepNext/>
        <w:keepLines/>
        <w:spacing w:before="0" w:after="0"/>
        <w:rPr>
          <w:rFonts w:asciiTheme="majorHAnsi" w:hAnsiTheme="majorHAnsi" w:cs="Calibri"/>
          <w:b w:val="0"/>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xml:space="preserve">: UNICEF </w:t>
      </w:r>
      <w:r w:rsidR="0052316B" w:rsidRPr="00BF472A">
        <w:rPr>
          <w:rFonts w:asciiTheme="majorHAnsi" w:hAnsiTheme="majorHAnsi"/>
          <w:b w:val="0"/>
          <w:i/>
          <w:sz w:val="22"/>
          <w:szCs w:val="22"/>
          <w:lang w:val="ro-RO"/>
        </w:rPr>
        <w:t>–</w:t>
      </w:r>
      <w:r w:rsidR="00D320C2" w:rsidRPr="00BF472A">
        <w:rPr>
          <w:rFonts w:asciiTheme="majorHAnsi" w:hAnsiTheme="majorHAnsi"/>
          <w:b w:val="0"/>
          <w:i/>
          <w:sz w:val="22"/>
          <w:szCs w:val="22"/>
          <w:lang w:val="ro-RO"/>
        </w:rPr>
        <w:t xml:space="preserve"> Baza de date Aurora</w:t>
      </w:r>
    </w:p>
    <w:p w:rsidR="006D1828" w:rsidRPr="00BF472A" w:rsidRDefault="00EC51B2"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Dincolo de aceste elemente generale, </w:t>
      </w:r>
      <w:r w:rsidR="002D511E" w:rsidRPr="00BF472A">
        <w:rPr>
          <w:rFonts w:asciiTheme="majorHAnsi" w:hAnsiTheme="majorHAnsi" w:cs="Calibri"/>
          <w:szCs w:val="22"/>
          <w:lang w:val="ro-RO"/>
        </w:rPr>
        <w:t xml:space="preserve">în ceea ce privește numărul de servicii neefectuate, </w:t>
      </w:r>
      <w:r w:rsidRPr="00BF472A">
        <w:rPr>
          <w:rFonts w:asciiTheme="majorHAnsi" w:hAnsiTheme="majorHAnsi" w:cs="Calibri"/>
          <w:szCs w:val="22"/>
          <w:lang w:val="ro-RO"/>
        </w:rPr>
        <w:t>în timp ce nu există difere</w:t>
      </w:r>
      <w:r w:rsidR="00D320C2" w:rsidRPr="00BF472A">
        <w:rPr>
          <w:rFonts w:asciiTheme="majorHAnsi" w:hAnsiTheme="majorHAnsi" w:cs="Calibri"/>
          <w:szCs w:val="22"/>
          <w:lang w:val="ro-RO"/>
        </w:rPr>
        <w:t>n</w:t>
      </w:r>
      <w:r w:rsidRPr="00BF472A">
        <w:rPr>
          <w:rFonts w:asciiTheme="majorHAnsi" w:hAnsiTheme="majorHAnsi" w:cs="Calibri"/>
          <w:szCs w:val="22"/>
          <w:lang w:val="ro-RO"/>
        </w:rPr>
        <w:t xml:space="preserve">țe semnificative </w:t>
      </w:r>
      <w:r w:rsidR="002D511E" w:rsidRPr="00BF472A">
        <w:rPr>
          <w:rFonts w:asciiTheme="majorHAnsi" w:hAnsiTheme="majorHAnsi" w:cs="Calibri"/>
          <w:szCs w:val="22"/>
          <w:lang w:val="ro-RO"/>
        </w:rPr>
        <w:t>pe criterii de sex sau în funcție de vârsta sau etnia copilului, există</w:t>
      </w:r>
      <w:r w:rsidRPr="00BF472A">
        <w:rPr>
          <w:rFonts w:asciiTheme="majorHAnsi" w:hAnsiTheme="majorHAnsi" w:cs="Calibri"/>
          <w:szCs w:val="22"/>
          <w:lang w:val="ro-RO"/>
        </w:rPr>
        <w:t xml:space="preserve"> o diferență </w:t>
      </w:r>
      <w:r w:rsidR="00906418" w:rsidRPr="00BF472A">
        <w:rPr>
          <w:rFonts w:asciiTheme="majorHAnsi" w:hAnsiTheme="majorHAnsi" w:cs="Calibri"/>
          <w:szCs w:val="22"/>
          <w:lang w:val="ro-RO"/>
        </w:rPr>
        <w:t>importantă</w:t>
      </w:r>
      <w:r w:rsidRPr="00BF472A">
        <w:rPr>
          <w:rFonts w:asciiTheme="majorHAnsi" w:hAnsiTheme="majorHAnsi" w:cs="Calibri"/>
          <w:szCs w:val="22"/>
          <w:lang w:val="ro-RO"/>
        </w:rPr>
        <w:t xml:space="preserve"> între </w:t>
      </w:r>
      <w:r w:rsidR="00906418" w:rsidRPr="00BF472A">
        <w:rPr>
          <w:rFonts w:asciiTheme="majorHAnsi" w:hAnsiTheme="majorHAnsi" w:cs="Calibri"/>
          <w:szCs w:val="22"/>
          <w:lang w:val="ro-RO"/>
        </w:rPr>
        <w:t xml:space="preserve">județe. </w:t>
      </w:r>
      <w:r w:rsidR="00006203" w:rsidRPr="00BF472A">
        <w:rPr>
          <w:rFonts w:asciiTheme="majorHAnsi" w:hAnsiTheme="majorHAnsi" w:cs="Calibri"/>
          <w:szCs w:val="22"/>
          <w:lang w:val="ro-RO"/>
        </w:rPr>
        <w:t>Se poate observa, pe de o parte, influența pozitivă</w:t>
      </w:r>
      <w:r w:rsidR="005338D2" w:rsidRPr="00BF472A">
        <w:rPr>
          <w:rFonts w:asciiTheme="majorHAnsi" w:hAnsiTheme="majorHAnsi" w:cs="Calibri"/>
          <w:szCs w:val="22"/>
          <w:lang w:val="ro-RO"/>
        </w:rPr>
        <w:t>,</w:t>
      </w:r>
      <w:r w:rsidR="00006203" w:rsidRPr="00BF472A">
        <w:rPr>
          <w:rFonts w:asciiTheme="majorHAnsi" w:hAnsiTheme="majorHAnsi" w:cs="Calibri"/>
          <w:szCs w:val="22"/>
          <w:lang w:val="ro-RO"/>
        </w:rPr>
        <w:t xml:space="preserve"> în ceea ce privește efectuarea unui număr mare de servicii</w:t>
      </w:r>
      <w:r w:rsidR="004B57EC" w:rsidRPr="00BF472A">
        <w:rPr>
          <w:rFonts w:asciiTheme="majorHAnsi" w:hAnsiTheme="majorHAnsi" w:cs="Calibri"/>
          <w:szCs w:val="22"/>
          <w:lang w:val="ro-RO"/>
        </w:rPr>
        <w:t>,</w:t>
      </w:r>
      <w:r w:rsidR="00006203" w:rsidRPr="00BF472A">
        <w:rPr>
          <w:rFonts w:asciiTheme="majorHAnsi" w:hAnsiTheme="majorHAnsi" w:cs="Calibri"/>
          <w:szCs w:val="22"/>
          <w:lang w:val="ro-RO"/>
        </w:rPr>
        <w:t xml:space="preserve"> a atitudinii proactive a supervizorilor de la nivel județean și, pe de altă parte, importanța pregătirii de specialitate a asistenților sociali din comune. Astfel, numărul cel mai mic de servicii neefectuate se înregistrează în județul unde toți asistenții sociali angajați aveau pregătire de specialitate și unde supervizorii județeni au fost foarte activi</w:t>
      </w:r>
      <w:r w:rsidR="001C56AD" w:rsidRPr="00BF472A">
        <w:rPr>
          <w:rFonts w:asciiTheme="majorHAnsi" w:hAnsiTheme="majorHAnsi" w:cs="Calibri"/>
          <w:szCs w:val="22"/>
          <w:lang w:val="ro-RO"/>
        </w:rPr>
        <w:t>,</w:t>
      </w:r>
      <w:r w:rsidR="00006203" w:rsidRPr="00BF472A">
        <w:rPr>
          <w:rFonts w:asciiTheme="majorHAnsi" w:hAnsiTheme="majorHAnsi" w:cs="Calibri"/>
          <w:szCs w:val="22"/>
          <w:lang w:val="ro-RO"/>
        </w:rPr>
        <w:t xml:space="preserve"> atât în identificarea și selectarea asistenților sociali, cât și în îndrumarea și monitorizarea lor pe parcursul inte</w:t>
      </w:r>
      <w:r w:rsidR="00B73D3A" w:rsidRPr="00BF472A">
        <w:rPr>
          <w:rFonts w:asciiTheme="majorHAnsi" w:hAnsiTheme="majorHAnsi" w:cs="Calibri"/>
          <w:szCs w:val="22"/>
          <w:lang w:val="ro-RO"/>
        </w:rPr>
        <w:t>rv</w:t>
      </w:r>
      <w:r w:rsidR="00006203" w:rsidRPr="00BF472A">
        <w:rPr>
          <w:rFonts w:asciiTheme="majorHAnsi" w:hAnsiTheme="majorHAnsi" w:cs="Calibri"/>
          <w:szCs w:val="22"/>
          <w:lang w:val="ro-RO"/>
        </w:rPr>
        <w:t>e</w:t>
      </w:r>
      <w:r w:rsidR="00B73D3A" w:rsidRPr="00BF472A">
        <w:rPr>
          <w:rFonts w:asciiTheme="majorHAnsi" w:hAnsiTheme="majorHAnsi" w:cs="Calibri"/>
          <w:szCs w:val="22"/>
          <w:lang w:val="ro-RO"/>
        </w:rPr>
        <w:t>n</w:t>
      </w:r>
      <w:r w:rsidR="00006203" w:rsidRPr="00BF472A">
        <w:rPr>
          <w:rFonts w:asciiTheme="majorHAnsi" w:hAnsiTheme="majorHAnsi" w:cs="Calibri"/>
          <w:szCs w:val="22"/>
          <w:lang w:val="ro-RO"/>
        </w:rPr>
        <w:t>ției.</w:t>
      </w:r>
      <w:r w:rsidR="00602505" w:rsidRPr="00BF472A">
        <w:rPr>
          <w:rFonts w:asciiTheme="majorHAnsi" w:hAnsiTheme="majorHAnsi" w:cs="Calibri"/>
          <w:szCs w:val="22"/>
          <w:lang w:val="ro-RO"/>
        </w:rPr>
        <w:t xml:space="preserve"> </w:t>
      </w:r>
    </w:p>
    <w:p w:rsidR="00157555" w:rsidRPr="00BF472A" w:rsidRDefault="00157555" w:rsidP="00315C2C">
      <w:pPr>
        <w:pStyle w:val="Heading6"/>
        <w:keepNext/>
        <w:keepLines/>
        <w:spacing w:before="120" w:after="120"/>
        <w:rPr>
          <w:rFonts w:asciiTheme="majorHAnsi" w:hAnsiTheme="majorHAnsi"/>
          <w:szCs w:val="22"/>
          <w:lang w:val="ro-RO"/>
        </w:rPr>
      </w:pPr>
      <w:bookmarkStart w:id="205" w:name="_Toc354371590"/>
      <w:bookmarkStart w:id="206" w:name="_Toc480816853"/>
      <w:r w:rsidRPr="00BF472A">
        <w:rPr>
          <w:rFonts w:asciiTheme="majorHAnsi" w:hAnsiTheme="majorHAnsi"/>
          <w:szCs w:val="22"/>
          <w:lang w:val="ro-RO"/>
        </w:rPr>
        <w:t>Informarea cu privire la drepturi și beneficii disponibile</w:t>
      </w:r>
      <w:bookmarkEnd w:id="205"/>
      <w:bookmarkEnd w:id="206"/>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Informarea copiilor și familiilor lor cu privire la drepturile și beneficiile de care se bucură s-a realizat atât prin prestarea serviciilor din pachetul minim recomandate de Aurora – dat fiind că, așa cum am arătat, informarea a fost unul dintre cele mai frecvente servicii – și în cadrul proiectelor </w:t>
      </w:r>
      <w:r w:rsidR="00200B8C" w:rsidRPr="00BF472A">
        <w:rPr>
          <w:rFonts w:asciiTheme="majorHAnsi" w:hAnsiTheme="majorHAnsi" w:cs="Calibri"/>
          <w:szCs w:val="22"/>
          <w:lang w:val="ro-RO"/>
        </w:rPr>
        <w:t xml:space="preserve">finanțate prin </w:t>
      </w:r>
      <w:r w:rsidRPr="00BF472A">
        <w:rPr>
          <w:rFonts w:asciiTheme="majorHAnsi" w:hAnsiTheme="majorHAnsi" w:cs="Calibri"/>
          <w:szCs w:val="22"/>
          <w:lang w:val="ro-RO"/>
        </w:rPr>
        <w:t>microgrant</w:t>
      </w:r>
      <w:r w:rsidR="00200B8C" w:rsidRPr="00BF472A">
        <w:rPr>
          <w:rFonts w:asciiTheme="majorHAnsi" w:hAnsiTheme="majorHAnsi" w:cs="Calibri"/>
          <w:szCs w:val="22"/>
          <w:lang w:val="ro-RO"/>
        </w:rPr>
        <w:t>uri</w:t>
      </w:r>
      <w:r w:rsidRPr="00BF472A">
        <w:rPr>
          <w:rFonts w:asciiTheme="majorHAnsi" w:hAnsiTheme="majorHAnsi" w:cs="Calibri"/>
          <w:szCs w:val="22"/>
          <w:lang w:val="ro-RO"/>
        </w:rPr>
        <w:t xml:space="preserve"> care au dezvoltat centre comunitare. În cadrul acestor proiecte</w:t>
      </w:r>
      <w:r w:rsidR="001C56AD" w:rsidRPr="00BF472A">
        <w:rPr>
          <w:rFonts w:asciiTheme="majorHAnsi" w:hAnsiTheme="majorHAnsi" w:cs="Calibri"/>
          <w:szCs w:val="22"/>
          <w:lang w:val="ro-RO"/>
        </w:rPr>
        <w:t>,</w:t>
      </w:r>
      <w:r w:rsidRPr="00BF472A">
        <w:rPr>
          <w:rFonts w:asciiTheme="majorHAnsi" w:hAnsiTheme="majorHAnsi" w:cs="Calibri"/>
          <w:szCs w:val="22"/>
          <w:lang w:val="ro-RO"/>
        </w:rPr>
        <w:t xml:space="preserve"> informarea a fost dublată de consiliere, realizată </w:t>
      </w:r>
      <w:r w:rsidR="0089227E" w:rsidRPr="00BF472A">
        <w:rPr>
          <w:rFonts w:asciiTheme="majorHAnsi" w:hAnsiTheme="majorHAnsi" w:cs="Calibri"/>
          <w:szCs w:val="22"/>
          <w:lang w:val="ro-RO"/>
        </w:rPr>
        <w:t>pentru</w:t>
      </w:r>
      <w:r w:rsidRPr="00BF472A">
        <w:rPr>
          <w:rFonts w:asciiTheme="majorHAnsi" w:hAnsiTheme="majorHAnsi" w:cs="Calibri"/>
          <w:szCs w:val="22"/>
          <w:lang w:val="ro-RO"/>
        </w:rPr>
        <w:t xml:space="preserve"> grupuri de părinți, adolescenți și copiii, </w:t>
      </w:r>
      <w:r w:rsidR="0089227E" w:rsidRPr="00BF472A">
        <w:rPr>
          <w:rFonts w:asciiTheme="majorHAnsi" w:hAnsiTheme="majorHAnsi" w:cs="Calibri"/>
          <w:szCs w:val="22"/>
          <w:lang w:val="ro-RO"/>
        </w:rPr>
        <w:t xml:space="preserve">dar </w:t>
      </w:r>
      <w:r w:rsidRPr="00BF472A">
        <w:rPr>
          <w:rFonts w:asciiTheme="majorHAnsi" w:hAnsiTheme="majorHAnsi" w:cs="Calibri"/>
          <w:szCs w:val="22"/>
          <w:lang w:val="ro-RO"/>
        </w:rPr>
        <w:t>și individual (în mai puține cazuri).</w:t>
      </w:r>
    </w:p>
    <w:p w:rsidR="00157555" w:rsidRPr="00BF472A" w:rsidRDefault="00DF3601" w:rsidP="00157555">
      <w:pPr>
        <w:spacing w:before="120" w:after="120"/>
        <w:rPr>
          <w:rFonts w:asciiTheme="majorHAnsi" w:hAnsiTheme="majorHAnsi" w:cs="Calibri"/>
          <w:b/>
          <w:szCs w:val="22"/>
          <w:lang w:val="ro-RO"/>
        </w:rPr>
      </w:pPr>
      <w:r w:rsidRPr="00BF472A">
        <w:rPr>
          <w:rFonts w:asciiTheme="majorHAnsi" w:hAnsiTheme="majorHAnsi" w:cs="Calibri"/>
          <w:szCs w:val="22"/>
          <w:lang w:val="ro-RO"/>
        </w:rPr>
        <w:t>S</w:t>
      </w:r>
      <w:r w:rsidR="00157555" w:rsidRPr="00BF472A">
        <w:rPr>
          <w:rFonts w:asciiTheme="majorHAnsi" w:hAnsiTheme="majorHAnsi" w:cs="Calibri"/>
          <w:szCs w:val="22"/>
          <w:lang w:val="ro-RO"/>
        </w:rPr>
        <w:t xml:space="preserve">ondajul realizat pentru a permite o evaluare contrafactuală (prin compararea grupului de persoane care au fost beneficiari ai modelului cu persoane care nu au beneficiat de model, din alte localități) arată că </w:t>
      </w:r>
      <w:r w:rsidR="00157555" w:rsidRPr="00BF472A">
        <w:rPr>
          <w:rFonts w:asciiTheme="majorHAnsi" w:hAnsiTheme="majorHAnsi" w:cs="Calibri"/>
          <w:b/>
          <w:szCs w:val="22"/>
          <w:lang w:val="ro-RO"/>
        </w:rPr>
        <w:t>gradul de informare pe care îl evaluează adulții din gospodăriile cu copii ‘invizibili’ beneficiari ai modelului este semnificativ mai mare decât gradul de informare în grupul de control cu privire la drepturile la ajutor social și serviciile de care pot beneficia de la primărie.</w:t>
      </w:r>
    </w:p>
    <w:p w:rsidR="00157555" w:rsidRPr="00BF472A" w:rsidRDefault="00157555" w:rsidP="00157555">
      <w:pPr>
        <w:spacing w:before="120" w:after="120"/>
        <w:rPr>
          <w:rFonts w:asciiTheme="majorHAnsi" w:hAnsiTheme="majorHAnsi" w:cs="Calibri"/>
          <w:b/>
          <w:szCs w:val="22"/>
          <w:lang w:val="ro-RO"/>
        </w:rPr>
      </w:pPr>
      <w:r w:rsidRPr="00BF472A">
        <w:rPr>
          <w:rFonts w:asciiTheme="majorHAnsi" w:hAnsiTheme="majorHAnsi" w:cs="Calibri"/>
          <w:b/>
          <w:szCs w:val="22"/>
          <w:lang w:val="ro-RO"/>
        </w:rPr>
        <w:t>Se poate observa</w:t>
      </w:r>
      <w:r w:rsidR="001C56AD" w:rsidRPr="00BF472A">
        <w:rPr>
          <w:rFonts w:asciiTheme="majorHAnsi" w:hAnsiTheme="majorHAnsi" w:cs="Calibri"/>
          <w:b/>
          <w:szCs w:val="22"/>
          <w:lang w:val="ro-RO"/>
        </w:rPr>
        <w:t>,</w:t>
      </w:r>
      <w:r w:rsidRPr="00BF472A">
        <w:rPr>
          <w:rFonts w:asciiTheme="majorHAnsi" w:hAnsiTheme="majorHAnsi" w:cs="Calibri"/>
          <w:b/>
          <w:szCs w:val="22"/>
          <w:lang w:val="ro-RO"/>
        </w:rPr>
        <w:t xml:space="preserve"> așadar</w:t>
      </w:r>
      <w:r w:rsidR="001C56AD" w:rsidRPr="00BF472A">
        <w:rPr>
          <w:rFonts w:asciiTheme="majorHAnsi" w:hAnsiTheme="majorHAnsi" w:cs="Calibri"/>
          <w:b/>
          <w:szCs w:val="22"/>
          <w:lang w:val="ro-RO"/>
        </w:rPr>
        <w:t>,</w:t>
      </w:r>
      <w:r w:rsidRPr="00BF472A">
        <w:rPr>
          <w:rFonts w:asciiTheme="majorHAnsi" w:hAnsiTheme="majorHAnsi" w:cs="Calibri"/>
          <w:b/>
          <w:szCs w:val="22"/>
          <w:lang w:val="ro-RO"/>
        </w:rPr>
        <w:t xml:space="preserve"> o mult mai bună informare cu privire la drepturile la asistență socială</w:t>
      </w:r>
      <w:r w:rsidR="00B41471" w:rsidRPr="00BF472A">
        <w:rPr>
          <w:rFonts w:asciiTheme="majorHAnsi" w:hAnsiTheme="majorHAnsi" w:cs="Calibri"/>
          <w:b/>
          <w:szCs w:val="22"/>
          <w:lang w:val="ro-RO"/>
        </w:rPr>
        <w:t>,</w:t>
      </w:r>
      <w:r w:rsidRPr="00BF472A">
        <w:rPr>
          <w:rFonts w:asciiTheme="majorHAnsi" w:hAnsiTheme="majorHAnsi" w:cs="Calibri"/>
          <w:b/>
          <w:szCs w:val="22"/>
          <w:lang w:val="ro-RO"/>
        </w:rPr>
        <w:t xml:space="preserve"> ca efect al implementării modelului, al campaniilor de informare și al activității de teren a </w:t>
      </w:r>
      <w:r w:rsidR="007B347F" w:rsidRPr="00BF472A">
        <w:rPr>
          <w:rFonts w:asciiTheme="majorHAnsi" w:hAnsiTheme="majorHAnsi" w:cs="Calibri"/>
          <w:b/>
          <w:szCs w:val="22"/>
          <w:lang w:val="ro-RO"/>
        </w:rPr>
        <w:t>lucrătorilor comunitari</w:t>
      </w:r>
      <w:r w:rsidRPr="00BF472A">
        <w:rPr>
          <w:rFonts w:asciiTheme="majorHAnsi" w:hAnsiTheme="majorHAnsi" w:cs="Calibri"/>
          <w:b/>
          <w:szCs w:val="22"/>
          <w:lang w:val="ro-RO"/>
        </w:rPr>
        <w:t>.</w:t>
      </w:r>
    </w:p>
    <w:p w:rsidR="007070EC" w:rsidRPr="00BF472A" w:rsidRDefault="007070EC" w:rsidP="007070EC">
      <w:pPr>
        <w:pStyle w:val="Caption"/>
        <w:keepNext/>
        <w:keepLines/>
        <w:rPr>
          <w:rFonts w:asciiTheme="majorHAnsi" w:hAnsiTheme="majorHAnsi"/>
          <w:sz w:val="22"/>
          <w:szCs w:val="22"/>
          <w:lang w:val="ro-RO"/>
        </w:rPr>
      </w:pPr>
      <w:bookmarkStart w:id="207" w:name="_Toc503793814"/>
      <w:r w:rsidRPr="00BF472A">
        <w:rPr>
          <w:rFonts w:asciiTheme="majorHAnsi" w:hAnsiTheme="majorHAnsi"/>
          <w:sz w:val="22"/>
          <w:szCs w:val="22"/>
          <w:lang w:val="ro-RO"/>
        </w:rPr>
        <w:lastRenderedPageBreak/>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14</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Gradul de informare a principalului îngrijitor al copiilor din gospodărie, în comunele de intervenție și cele de control</w:t>
      </w:r>
      <w:bookmarkEnd w:id="207"/>
    </w:p>
    <w:tbl>
      <w:tblPr>
        <w:tblStyle w:val="TableGrid"/>
        <w:tblW w:w="0" w:type="auto"/>
        <w:tblInd w:w="132" w:type="dxa"/>
        <w:tblLook w:val="04A0" w:firstRow="1" w:lastRow="0" w:firstColumn="1" w:lastColumn="0" w:noHBand="0" w:noVBand="1"/>
      </w:tblPr>
      <w:tblGrid>
        <w:gridCol w:w="5299"/>
        <w:gridCol w:w="4736"/>
      </w:tblGrid>
      <w:tr w:rsidR="007070EC" w:rsidRPr="00BF472A" w:rsidTr="007070EC">
        <w:tc>
          <w:tcPr>
            <w:tcW w:w="9999" w:type="dxa"/>
            <w:gridSpan w:val="2"/>
            <w:tcBorders>
              <w:top w:val="nil"/>
              <w:left w:val="nil"/>
              <w:bottom w:val="nil"/>
              <w:right w:val="nil"/>
            </w:tcBorders>
          </w:tcPr>
          <w:p w:rsidR="007070EC" w:rsidRPr="00BF472A" w:rsidRDefault="007070EC" w:rsidP="007070EC">
            <w:pPr>
              <w:keepNext/>
              <w:keepLines/>
              <w:spacing w:before="0" w:after="0"/>
              <w:jc w:val="center"/>
              <w:rPr>
                <w:rFonts w:asciiTheme="majorHAnsi" w:hAnsiTheme="majorHAnsi"/>
                <w:b/>
                <w:szCs w:val="22"/>
                <w:lang w:val="ro-RO" w:bidi="ar-SA"/>
              </w:rPr>
            </w:pPr>
            <w:r w:rsidRPr="00BF472A">
              <w:rPr>
                <w:rFonts w:asciiTheme="majorHAnsi" w:hAnsiTheme="majorHAnsi"/>
                <w:b/>
                <w:szCs w:val="22"/>
                <w:lang w:val="ro-RO" w:bidi="ar-SA"/>
              </w:rPr>
              <w:t>În ce măsură sunteți informat(ă) în leg</w:t>
            </w:r>
            <w:r w:rsidR="001C56AD" w:rsidRPr="00BF472A">
              <w:rPr>
                <w:rFonts w:asciiTheme="majorHAnsi" w:hAnsiTheme="majorHAnsi"/>
                <w:b/>
                <w:szCs w:val="22"/>
                <w:lang w:val="ro-RO" w:bidi="ar-SA"/>
              </w:rPr>
              <w:t>ă</w:t>
            </w:r>
            <w:r w:rsidRPr="00BF472A">
              <w:rPr>
                <w:rFonts w:asciiTheme="majorHAnsi" w:hAnsiTheme="majorHAnsi"/>
                <w:b/>
                <w:szCs w:val="22"/>
                <w:lang w:val="ro-RO" w:bidi="ar-SA"/>
              </w:rPr>
              <w:t>tură cu…?</w:t>
            </w:r>
          </w:p>
        </w:tc>
      </w:tr>
      <w:tr w:rsidR="007070EC" w:rsidRPr="00BF472A" w:rsidTr="00156B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3"/>
        </w:trPr>
        <w:tc>
          <w:tcPr>
            <w:tcW w:w="5280" w:type="dxa"/>
          </w:tcPr>
          <w:p w:rsidR="007070EC" w:rsidRPr="00BF472A" w:rsidRDefault="007070EC" w:rsidP="007070EC">
            <w:pPr>
              <w:keepNext/>
              <w:keepLines/>
              <w:spacing w:before="0" w:after="0"/>
              <w:rPr>
                <w:rFonts w:asciiTheme="majorHAnsi" w:hAnsiTheme="majorHAnsi"/>
                <w:i/>
                <w:szCs w:val="22"/>
                <w:lang w:val="ro-RO" w:bidi="ar-SA"/>
              </w:rPr>
            </w:pPr>
            <w:r w:rsidRPr="00BF472A">
              <w:rPr>
                <w:rFonts w:asciiTheme="majorHAnsi" w:hAnsiTheme="majorHAnsi"/>
                <w:noProof/>
                <w:szCs w:val="22"/>
                <w:lang w:val="en-US" w:bidi="ar-SA"/>
              </w:rPr>
              <w:drawing>
                <wp:inline distT="0" distB="0" distL="0" distR="0">
                  <wp:extent cx="3227705" cy="1998134"/>
                  <wp:effectExtent l="0" t="0" r="0" b="889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7"/>
                    </a:graphicData>
                  </a:graphic>
                </wp:inline>
              </w:drawing>
            </w:r>
          </w:p>
        </w:tc>
        <w:tc>
          <w:tcPr>
            <w:tcW w:w="4719" w:type="dxa"/>
          </w:tcPr>
          <w:p w:rsidR="007070EC" w:rsidRPr="00BF472A" w:rsidRDefault="007070EC" w:rsidP="007070EC">
            <w:pPr>
              <w:keepNext/>
              <w:keepLines/>
              <w:spacing w:before="0" w:after="0"/>
              <w:rPr>
                <w:rFonts w:asciiTheme="majorHAnsi" w:hAnsiTheme="majorHAnsi"/>
                <w:i/>
                <w:szCs w:val="22"/>
                <w:lang w:val="ro-RO" w:bidi="ar-SA"/>
              </w:rPr>
            </w:pPr>
            <w:r w:rsidRPr="00BF472A">
              <w:rPr>
                <w:rFonts w:asciiTheme="majorHAnsi" w:hAnsiTheme="majorHAnsi"/>
                <w:noProof/>
                <w:szCs w:val="22"/>
                <w:lang w:val="en-US" w:bidi="ar-SA"/>
              </w:rPr>
              <w:drawing>
                <wp:inline distT="0" distB="0" distL="0" distR="0">
                  <wp:extent cx="2860040" cy="2040467"/>
                  <wp:effectExtent l="0" t="0" r="1016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8"/>
                    </a:graphicData>
                  </a:graphic>
                </wp:inline>
              </w:drawing>
            </w:r>
          </w:p>
        </w:tc>
      </w:tr>
    </w:tbl>
    <w:p w:rsidR="009F2684" w:rsidRPr="00BF472A" w:rsidRDefault="007070EC" w:rsidP="009F2684">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xml:space="preserve">: Sondaj realizat în 2016, ICE și </w:t>
      </w:r>
      <w:r w:rsidR="00D43264" w:rsidRPr="00BF472A">
        <w:rPr>
          <w:rFonts w:asciiTheme="majorHAnsi" w:hAnsiTheme="majorHAnsi"/>
          <w:b w:val="0"/>
          <w:i/>
          <w:sz w:val="22"/>
          <w:szCs w:val="22"/>
        </w:rPr>
        <w:t>C|C|S|A|S</w:t>
      </w:r>
    </w:p>
    <w:p w:rsidR="007070EC" w:rsidRPr="00BF472A" w:rsidRDefault="007070EC" w:rsidP="009F2684">
      <w:pPr>
        <w:pStyle w:val="Caption"/>
        <w:keepNext/>
        <w:keepLines/>
        <w:spacing w:before="0" w:after="0"/>
        <w:rPr>
          <w:rFonts w:asciiTheme="majorHAnsi" w:hAnsiTheme="majorHAnsi"/>
          <w:b w:val="0"/>
          <w:i/>
          <w:sz w:val="22"/>
          <w:szCs w:val="22"/>
          <w:lang w:val="ro-RO"/>
        </w:rPr>
      </w:pPr>
      <w:r w:rsidRPr="00BF472A">
        <w:rPr>
          <w:rFonts w:asciiTheme="majorHAnsi" w:hAnsiTheme="majorHAnsi"/>
          <w:i/>
          <w:sz w:val="22"/>
          <w:szCs w:val="22"/>
          <w:lang w:val="ro-RO"/>
        </w:rPr>
        <w:t>N=824; datele au fost ponderate în funcție de vârstă, etnie și educație,</w:t>
      </w:r>
      <w:r w:rsidR="00325E63" w:rsidRPr="00BF472A">
        <w:rPr>
          <w:rFonts w:asciiTheme="majorHAnsi" w:hAnsiTheme="majorHAnsi"/>
          <w:b w:val="0"/>
          <w:i/>
          <w:sz w:val="22"/>
          <w:szCs w:val="22"/>
          <w:lang w:val="ro-RO"/>
        </w:rPr>
        <w:t xml:space="preserve"> </w:t>
      </w:r>
      <w:r w:rsidRPr="00BF472A">
        <w:rPr>
          <w:rFonts w:asciiTheme="majorHAnsi" w:hAnsiTheme="majorHAnsi"/>
          <w:b w:val="0"/>
          <w:i/>
          <w:sz w:val="22"/>
          <w:szCs w:val="22"/>
          <w:lang w:val="ro-RO"/>
        </w:rPr>
        <w:t>diferențe s</w:t>
      </w:r>
      <w:r w:rsidR="00F64BED" w:rsidRPr="00BF472A">
        <w:rPr>
          <w:rFonts w:asciiTheme="majorHAnsi" w:hAnsiTheme="majorHAnsi"/>
          <w:b w:val="0"/>
          <w:i/>
          <w:sz w:val="22"/>
          <w:szCs w:val="22"/>
          <w:lang w:val="ro-RO"/>
        </w:rPr>
        <w:t>emnificative statistic pentru p</w:t>
      </w:r>
      <w:r w:rsidRPr="00BF472A">
        <w:rPr>
          <w:rFonts w:asciiTheme="majorHAnsi" w:hAnsiTheme="majorHAnsi"/>
          <w:b w:val="0"/>
          <w:i/>
          <w:sz w:val="22"/>
          <w:szCs w:val="22"/>
          <w:lang w:val="ro-RO"/>
        </w:rPr>
        <w:t>=0</w:t>
      </w:r>
      <w:r w:rsidR="00F64BED" w:rsidRPr="00BF472A">
        <w:rPr>
          <w:rFonts w:asciiTheme="majorHAnsi" w:hAnsiTheme="majorHAnsi"/>
          <w:b w:val="0"/>
          <w:i/>
          <w:sz w:val="22"/>
          <w:szCs w:val="22"/>
          <w:lang w:val="ro-RO"/>
        </w:rPr>
        <w:t>,</w:t>
      </w:r>
      <w:r w:rsidRPr="00BF472A">
        <w:rPr>
          <w:rFonts w:asciiTheme="majorHAnsi" w:hAnsiTheme="majorHAnsi"/>
          <w:b w:val="0"/>
          <w:i/>
          <w:sz w:val="22"/>
          <w:szCs w:val="22"/>
          <w:lang w:val="ro-RO"/>
        </w:rPr>
        <w:t>05 pentru răspunsurile „În foarte mare măsură”.</w:t>
      </w:r>
    </w:p>
    <w:p w:rsidR="00157555" w:rsidRPr="00BF472A" w:rsidRDefault="00157555" w:rsidP="007070EC">
      <w:pPr>
        <w:spacing w:before="120" w:after="120"/>
        <w:rPr>
          <w:rFonts w:asciiTheme="majorHAnsi" w:hAnsiTheme="majorHAnsi" w:cs="Calibri"/>
          <w:b/>
          <w:szCs w:val="22"/>
          <w:lang w:val="ro-RO"/>
        </w:rPr>
      </w:pPr>
      <w:r w:rsidRPr="00BF472A">
        <w:rPr>
          <w:rFonts w:asciiTheme="majorHAnsi" w:hAnsiTheme="majorHAnsi" w:cs="Calibri"/>
          <w:b/>
          <w:szCs w:val="22"/>
          <w:lang w:val="ro-RO"/>
        </w:rPr>
        <w:t xml:space="preserve">Nu se înregistrează diferențe semnificative în </w:t>
      </w:r>
      <w:r w:rsidR="00475B75" w:rsidRPr="00BF472A">
        <w:rPr>
          <w:rFonts w:asciiTheme="majorHAnsi" w:hAnsiTheme="majorHAnsi" w:cs="Calibri"/>
          <w:b/>
          <w:szCs w:val="22"/>
          <w:lang w:val="ro-RO"/>
        </w:rPr>
        <w:t xml:space="preserve">ceea ce privește </w:t>
      </w:r>
      <w:r w:rsidRPr="00BF472A">
        <w:rPr>
          <w:rFonts w:asciiTheme="majorHAnsi" w:hAnsiTheme="majorHAnsi" w:cs="Calibri"/>
          <w:b/>
          <w:szCs w:val="22"/>
          <w:lang w:val="ro-RO"/>
        </w:rPr>
        <w:t xml:space="preserve">gradul de informare </w:t>
      </w:r>
      <w:r w:rsidR="00553C50" w:rsidRPr="00BF472A">
        <w:rPr>
          <w:rFonts w:asciiTheme="majorHAnsi" w:hAnsiTheme="majorHAnsi" w:cs="Calibri"/>
          <w:b/>
          <w:szCs w:val="22"/>
          <w:lang w:val="ro-RO"/>
        </w:rPr>
        <w:t>al</w:t>
      </w:r>
      <w:r w:rsidRPr="00BF472A">
        <w:rPr>
          <w:rFonts w:asciiTheme="majorHAnsi" w:hAnsiTheme="majorHAnsi" w:cs="Calibri"/>
          <w:b/>
          <w:szCs w:val="22"/>
          <w:lang w:val="ro-RO"/>
        </w:rPr>
        <w:t xml:space="preserve"> grupul</w:t>
      </w:r>
      <w:r w:rsidR="00553C50" w:rsidRPr="00BF472A">
        <w:rPr>
          <w:rFonts w:asciiTheme="majorHAnsi" w:hAnsiTheme="majorHAnsi" w:cs="Calibri"/>
          <w:b/>
          <w:szCs w:val="22"/>
          <w:lang w:val="ro-RO"/>
        </w:rPr>
        <w:t>ui</w:t>
      </w:r>
      <w:r w:rsidRPr="00BF472A">
        <w:rPr>
          <w:rFonts w:asciiTheme="majorHAnsi" w:hAnsiTheme="majorHAnsi" w:cs="Calibri"/>
          <w:b/>
          <w:szCs w:val="22"/>
          <w:lang w:val="ro-RO"/>
        </w:rPr>
        <w:t xml:space="preserve"> de beneficiari și </w:t>
      </w:r>
      <w:r w:rsidR="00553C50" w:rsidRPr="00BF472A">
        <w:rPr>
          <w:rFonts w:asciiTheme="majorHAnsi" w:hAnsiTheme="majorHAnsi" w:cs="Calibri"/>
          <w:b/>
          <w:szCs w:val="22"/>
          <w:lang w:val="ro-RO"/>
        </w:rPr>
        <w:t xml:space="preserve">al </w:t>
      </w:r>
      <w:r w:rsidRPr="00BF472A">
        <w:rPr>
          <w:rFonts w:asciiTheme="majorHAnsi" w:hAnsiTheme="majorHAnsi" w:cs="Calibri"/>
          <w:b/>
          <w:szCs w:val="22"/>
          <w:lang w:val="ro-RO"/>
        </w:rPr>
        <w:t>grupul</w:t>
      </w:r>
      <w:r w:rsidR="00553C50" w:rsidRPr="00BF472A">
        <w:rPr>
          <w:rFonts w:asciiTheme="majorHAnsi" w:hAnsiTheme="majorHAnsi" w:cs="Calibri"/>
          <w:b/>
          <w:szCs w:val="22"/>
          <w:lang w:val="ro-RO"/>
        </w:rPr>
        <w:t>ui</w:t>
      </w:r>
      <w:r w:rsidRPr="00BF472A">
        <w:rPr>
          <w:rFonts w:asciiTheme="majorHAnsi" w:hAnsiTheme="majorHAnsi" w:cs="Calibri"/>
          <w:b/>
          <w:szCs w:val="22"/>
          <w:lang w:val="ro-RO"/>
        </w:rPr>
        <w:t xml:space="preserve"> care nu a </w:t>
      </w:r>
      <w:r w:rsidR="001C56AD" w:rsidRPr="00BF472A">
        <w:rPr>
          <w:rFonts w:asciiTheme="majorHAnsi" w:hAnsiTheme="majorHAnsi" w:cs="Calibri"/>
          <w:b/>
          <w:szCs w:val="22"/>
          <w:lang w:val="ro-RO"/>
        </w:rPr>
        <w:t>beneficiat de servicii și micro</w:t>
      </w:r>
      <w:r w:rsidRPr="00BF472A">
        <w:rPr>
          <w:rFonts w:asciiTheme="majorHAnsi" w:hAnsiTheme="majorHAnsi" w:cs="Calibri"/>
          <w:b/>
          <w:szCs w:val="22"/>
          <w:lang w:val="ro-RO"/>
        </w:rPr>
        <w:t>granturi</w:t>
      </w:r>
      <w:r w:rsidR="001C56AD" w:rsidRPr="00BF472A">
        <w:rPr>
          <w:rFonts w:asciiTheme="majorHAnsi" w:hAnsiTheme="majorHAnsi" w:cs="Calibri"/>
          <w:b/>
          <w:szCs w:val="22"/>
          <w:lang w:val="ro-RO"/>
        </w:rPr>
        <w:t>,</w:t>
      </w:r>
      <w:r w:rsidRPr="00BF472A">
        <w:rPr>
          <w:rFonts w:asciiTheme="majorHAnsi" w:hAnsiTheme="majorHAnsi" w:cs="Calibri"/>
          <w:b/>
          <w:szCs w:val="22"/>
          <w:lang w:val="ro-RO"/>
        </w:rPr>
        <w:t xml:space="preserve"> în privința altor drepturi fundamentale ale copiilor, în afară de cele s</w:t>
      </w:r>
      <w:r w:rsidR="00155B3D" w:rsidRPr="00BF472A">
        <w:rPr>
          <w:rFonts w:asciiTheme="majorHAnsi" w:hAnsiTheme="majorHAnsi" w:cs="Calibri"/>
          <w:b/>
          <w:szCs w:val="22"/>
          <w:lang w:val="ro-RO"/>
        </w:rPr>
        <w:t>ociale, cum ar fi dreptul</w:t>
      </w:r>
      <w:r w:rsidRPr="00BF472A">
        <w:rPr>
          <w:rFonts w:asciiTheme="majorHAnsi" w:hAnsiTheme="majorHAnsi" w:cs="Calibri"/>
          <w:b/>
          <w:szCs w:val="22"/>
          <w:lang w:val="ro-RO"/>
        </w:rPr>
        <w:t xml:space="preserve"> la educație, la </w:t>
      </w:r>
      <w:r w:rsidR="00441716" w:rsidRPr="00BF472A">
        <w:rPr>
          <w:rFonts w:asciiTheme="majorHAnsi" w:hAnsiTheme="majorHAnsi" w:cs="Calibri"/>
          <w:b/>
          <w:szCs w:val="22"/>
          <w:lang w:val="ro-RO"/>
        </w:rPr>
        <w:t xml:space="preserve">a fi înscris la un </w:t>
      </w:r>
      <w:r w:rsidRPr="00BF472A">
        <w:rPr>
          <w:rFonts w:asciiTheme="majorHAnsi" w:hAnsiTheme="majorHAnsi" w:cs="Calibri"/>
          <w:b/>
          <w:szCs w:val="22"/>
          <w:lang w:val="ro-RO"/>
        </w:rPr>
        <w:t>medic</w:t>
      </w:r>
      <w:r w:rsidR="00441716" w:rsidRPr="00BF472A">
        <w:rPr>
          <w:rFonts w:asciiTheme="majorHAnsi" w:hAnsiTheme="majorHAnsi" w:cs="Calibri"/>
          <w:b/>
          <w:szCs w:val="22"/>
          <w:lang w:val="ro-RO"/>
        </w:rPr>
        <w:t xml:space="preserve"> de familie</w:t>
      </w:r>
      <w:r w:rsidRPr="00BF472A">
        <w:rPr>
          <w:rFonts w:asciiTheme="majorHAnsi" w:hAnsiTheme="majorHAnsi" w:cs="Calibri"/>
          <w:b/>
          <w:szCs w:val="22"/>
          <w:lang w:val="ro-RO"/>
        </w:rPr>
        <w:t xml:space="preserve"> și la vaccinare. </w:t>
      </w:r>
      <w:r w:rsidR="00155B3D" w:rsidRPr="00BF472A">
        <w:rPr>
          <w:rFonts w:asciiTheme="majorHAnsi" w:hAnsiTheme="majorHAnsi" w:cs="Calibri"/>
          <w:b/>
          <w:szCs w:val="22"/>
          <w:lang w:val="ro-RO"/>
        </w:rPr>
        <w:t>Faptul că nu au fost prezenți asistenți medicali comunitari în toate localitățile poate explica și limitele cu privire la gradul de informare despre drepturile la sănătate înregistrate prin sondaj.</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Interviurile cu părinții au arătat</w:t>
      </w:r>
      <w:r w:rsidR="001C56AD" w:rsidRPr="00BF472A">
        <w:rPr>
          <w:rFonts w:asciiTheme="majorHAnsi" w:hAnsiTheme="majorHAnsi" w:cs="Calibri"/>
          <w:szCs w:val="22"/>
          <w:lang w:val="ro-RO"/>
        </w:rPr>
        <w:t>,</w:t>
      </w:r>
      <w:r w:rsidRPr="00BF472A">
        <w:rPr>
          <w:rFonts w:asciiTheme="majorHAnsi" w:hAnsiTheme="majorHAnsi" w:cs="Calibri"/>
          <w:szCs w:val="22"/>
          <w:lang w:val="ro-RO"/>
        </w:rPr>
        <w:t xml:space="preserve"> pe de altă parte</w:t>
      </w:r>
      <w:r w:rsidR="001C56AD" w:rsidRPr="00BF472A">
        <w:rPr>
          <w:rFonts w:asciiTheme="majorHAnsi" w:hAnsiTheme="majorHAnsi" w:cs="Calibri"/>
          <w:szCs w:val="22"/>
          <w:lang w:val="ro-RO"/>
        </w:rPr>
        <w:t>,</w:t>
      </w:r>
      <w:r w:rsidRPr="00BF472A">
        <w:rPr>
          <w:rFonts w:asciiTheme="majorHAnsi" w:hAnsiTheme="majorHAnsi" w:cs="Calibri"/>
          <w:szCs w:val="22"/>
          <w:lang w:val="ro-RO"/>
        </w:rPr>
        <w:t xml:space="preserve"> că aceștia au aflat lucruri noi de la lucrătorii comunitari pe perioada de implementare a modelului și sunt mai bine informați decât în 2011-2012.</w:t>
      </w:r>
      <w:r w:rsidR="00524B54" w:rsidRPr="00BF472A">
        <w:rPr>
          <w:rFonts w:asciiTheme="majorHAnsi" w:hAnsiTheme="majorHAnsi" w:cs="Calibri"/>
          <w:szCs w:val="22"/>
          <w:lang w:val="ro-RO"/>
        </w:rPr>
        <w:t xml:space="preserve"> De asemenea, mai mulți părinți au remarcat faptul că, după mai multe vizite ale lucrătorilor comunitari, și cop</w:t>
      </w:r>
      <w:r w:rsidR="001C56AD" w:rsidRPr="00BF472A">
        <w:rPr>
          <w:rFonts w:asciiTheme="majorHAnsi" w:hAnsiTheme="majorHAnsi" w:cs="Calibri"/>
          <w:szCs w:val="22"/>
          <w:lang w:val="ro-RO"/>
        </w:rPr>
        <w:t>i</w:t>
      </w:r>
      <w:r w:rsidR="00524B54" w:rsidRPr="00BF472A">
        <w:rPr>
          <w:rFonts w:asciiTheme="majorHAnsi" w:hAnsiTheme="majorHAnsi" w:cs="Calibri"/>
          <w:szCs w:val="22"/>
          <w:lang w:val="ro-RO"/>
        </w:rPr>
        <w:t>ii au început să fie conștienți de drepturile lor și să ceară în familie respectarea acestor drepturi, dovedind și că știu că se pot adresa asistentului social dacă sunt abuzați.</w:t>
      </w:r>
    </w:p>
    <w:p w:rsidR="00524B54" w:rsidRPr="00BF472A" w:rsidRDefault="00524B54" w:rsidP="00157555">
      <w:pPr>
        <w:spacing w:before="120" w:after="120"/>
        <w:rPr>
          <w:rFonts w:asciiTheme="majorHAnsi" w:hAnsiTheme="majorHAnsi" w:cs="Calibri"/>
          <w:szCs w:val="22"/>
          <w:lang w:val="ro-RO"/>
        </w:rPr>
      </w:pPr>
    </w:p>
    <w:p w:rsidR="00CF0459"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08" w:name="_Toc354371591"/>
      <w:bookmarkStart w:id="209" w:name="_Toc480816851"/>
      <w:bookmarkStart w:id="210" w:name="_Toc529785315"/>
      <w:r w:rsidRPr="00BF472A">
        <w:rPr>
          <w:rFonts w:asciiTheme="majorHAnsi" w:hAnsiTheme="majorHAnsi"/>
          <w:b w:val="0"/>
          <w:color w:val="17365D" w:themeColor="text2" w:themeShade="BF"/>
          <w:lang w:val="ro-RO"/>
        </w:rPr>
        <w:t xml:space="preserve">3.2.1.3. </w:t>
      </w:r>
      <w:r w:rsidR="00447E77" w:rsidRPr="00BF472A">
        <w:rPr>
          <w:rFonts w:asciiTheme="majorHAnsi" w:hAnsiTheme="majorHAnsi"/>
          <w:b w:val="0"/>
          <w:color w:val="17365D" w:themeColor="text2" w:themeShade="BF"/>
          <w:lang w:val="ro-RO"/>
        </w:rPr>
        <w:t xml:space="preserve">Efecte ale </w:t>
      </w:r>
      <w:r w:rsidR="00272785" w:rsidRPr="00BF472A">
        <w:rPr>
          <w:rFonts w:asciiTheme="majorHAnsi" w:hAnsiTheme="majorHAnsi"/>
          <w:b w:val="0"/>
          <w:color w:val="17365D" w:themeColor="text2" w:themeShade="BF"/>
          <w:lang w:val="ro-RO"/>
        </w:rPr>
        <w:t>f</w:t>
      </w:r>
      <w:r w:rsidR="00447E77" w:rsidRPr="00BF472A">
        <w:rPr>
          <w:rFonts w:asciiTheme="majorHAnsi" w:hAnsiTheme="majorHAnsi"/>
          <w:b w:val="0"/>
          <w:color w:val="17365D" w:themeColor="text2" w:themeShade="BF"/>
          <w:lang w:val="ro-RO"/>
        </w:rPr>
        <w:t xml:space="preserve">urnizării serviciilor asupra situațiilor </w:t>
      </w:r>
      <w:r w:rsidR="00CF0459" w:rsidRPr="00BF472A">
        <w:rPr>
          <w:rFonts w:asciiTheme="majorHAnsi" w:hAnsiTheme="majorHAnsi"/>
          <w:b w:val="0"/>
          <w:color w:val="17365D" w:themeColor="text2" w:themeShade="BF"/>
          <w:lang w:val="ro-RO"/>
        </w:rPr>
        <w:t>de vulnerabilitate</w:t>
      </w:r>
      <w:bookmarkEnd w:id="208"/>
      <w:bookmarkEnd w:id="209"/>
      <w:bookmarkEnd w:id="210"/>
      <w:r w:rsidR="00CF0459" w:rsidRPr="00BF472A">
        <w:rPr>
          <w:rFonts w:asciiTheme="majorHAnsi" w:hAnsiTheme="majorHAnsi"/>
          <w:b w:val="0"/>
          <w:color w:val="17365D" w:themeColor="text2" w:themeShade="BF"/>
          <w:lang w:val="ro-RO"/>
        </w:rPr>
        <w:t xml:space="preserve"> </w:t>
      </w:r>
    </w:p>
    <w:p w:rsidR="009A3DF2" w:rsidRPr="00BF472A" w:rsidRDefault="009A3DF2" w:rsidP="009A3DF2">
      <w:pPr>
        <w:spacing w:before="120" w:after="120"/>
        <w:rPr>
          <w:rFonts w:asciiTheme="majorHAnsi" w:hAnsiTheme="majorHAnsi" w:cs="Calibri"/>
          <w:szCs w:val="22"/>
          <w:lang w:val="ro-RO"/>
        </w:rPr>
      </w:pPr>
      <w:bookmarkStart w:id="211" w:name="_Toc354371592"/>
      <w:r w:rsidRPr="00BF472A">
        <w:rPr>
          <w:rFonts w:asciiTheme="majorHAnsi" w:hAnsiTheme="majorHAnsi"/>
          <w:szCs w:val="22"/>
          <w:lang w:val="ro-RO"/>
        </w:rPr>
        <w:t>Comparând situațiile înregistrate la prima ș</w:t>
      </w:r>
      <w:r w:rsidR="00200B8C" w:rsidRPr="00BF472A">
        <w:rPr>
          <w:rFonts w:asciiTheme="majorHAnsi" w:hAnsiTheme="majorHAnsi"/>
          <w:szCs w:val="22"/>
          <w:lang w:val="ro-RO"/>
        </w:rPr>
        <w:t>i</w:t>
      </w:r>
      <w:r w:rsidRPr="00BF472A">
        <w:rPr>
          <w:rFonts w:asciiTheme="majorHAnsi" w:hAnsiTheme="majorHAnsi"/>
          <w:szCs w:val="22"/>
          <w:lang w:val="ro-RO"/>
        </w:rPr>
        <w:t xml:space="preserve"> ulterior la a doua aplicare a chestionarului Aurora, în</w:t>
      </w:r>
      <w:r w:rsidR="00441716" w:rsidRPr="00BF472A">
        <w:rPr>
          <w:rFonts w:asciiTheme="majorHAnsi" w:hAnsiTheme="majorHAnsi"/>
          <w:szCs w:val="22"/>
          <w:lang w:val="ro-RO"/>
        </w:rPr>
        <w:t>cepând din</w:t>
      </w:r>
      <w:r w:rsidRPr="00BF472A">
        <w:rPr>
          <w:rFonts w:asciiTheme="majorHAnsi" w:hAnsiTheme="majorHAnsi"/>
          <w:szCs w:val="22"/>
          <w:lang w:val="ro-RO"/>
        </w:rPr>
        <w:t xml:space="preserve"> 2014 și respectiv </w:t>
      </w:r>
      <w:r w:rsidR="00441716" w:rsidRPr="00BF472A">
        <w:rPr>
          <w:rFonts w:asciiTheme="majorHAnsi" w:hAnsiTheme="majorHAnsi"/>
          <w:szCs w:val="22"/>
          <w:lang w:val="ro-RO"/>
        </w:rPr>
        <w:t xml:space="preserve">din </w:t>
      </w:r>
      <w:r w:rsidRPr="00BF472A">
        <w:rPr>
          <w:rFonts w:asciiTheme="majorHAnsi" w:hAnsiTheme="majorHAnsi"/>
          <w:szCs w:val="22"/>
          <w:lang w:val="ro-RO"/>
        </w:rPr>
        <w:t xml:space="preserve">2015, </w:t>
      </w:r>
      <w:r w:rsidRPr="00BF472A">
        <w:rPr>
          <w:rFonts w:asciiTheme="majorHAnsi" w:hAnsiTheme="majorHAnsi" w:cs="Calibri"/>
          <w:szCs w:val="22"/>
          <w:lang w:val="ro-RO"/>
        </w:rPr>
        <w:t>se poate observa o evoluție</w:t>
      </w:r>
      <w:r w:rsidR="0012342F" w:rsidRPr="00BF472A">
        <w:rPr>
          <w:rFonts w:asciiTheme="majorHAnsi" w:hAnsiTheme="majorHAnsi" w:cs="Calibri"/>
          <w:szCs w:val="22"/>
          <w:lang w:val="ro-RO"/>
        </w:rPr>
        <w:t>,</w:t>
      </w:r>
      <w:r w:rsidRPr="00BF472A">
        <w:rPr>
          <w:rFonts w:asciiTheme="majorHAnsi" w:hAnsiTheme="majorHAnsi" w:cs="Calibri"/>
          <w:szCs w:val="22"/>
          <w:lang w:val="ro-RO"/>
        </w:rPr>
        <w:t xml:space="preserve"> atât în ceea ce privește identificarea cazurilor de vulnerabilitate, cât și în ceea ce privește </w:t>
      </w:r>
      <w:r w:rsidR="0012342F" w:rsidRPr="00BF472A">
        <w:rPr>
          <w:rFonts w:asciiTheme="majorHAnsi" w:hAnsiTheme="majorHAnsi" w:cs="Calibri"/>
          <w:szCs w:val="22"/>
          <w:lang w:val="ro-RO"/>
        </w:rPr>
        <w:t>a</w:t>
      </w:r>
      <w:r w:rsidR="0003159A" w:rsidRPr="00BF472A">
        <w:rPr>
          <w:rFonts w:asciiTheme="majorHAnsi" w:hAnsiTheme="majorHAnsi" w:cs="Calibri"/>
          <w:szCs w:val="22"/>
          <w:lang w:val="ro-RO"/>
        </w:rPr>
        <w:t>bordare</w:t>
      </w:r>
      <w:r w:rsidR="0012342F" w:rsidRPr="00BF472A">
        <w:rPr>
          <w:rFonts w:asciiTheme="majorHAnsi" w:hAnsiTheme="majorHAnsi" w:cs="Calibri"/>
          <w:szCs w:val="22"/>
          <w:lang w:val="ro-RO"/>
        </w:rPr>
        <w:t xml:space="preserve">a </w:t>
      </w:r>
      <w:r w:rsidRPr="00BF472A">
        <w:rPr>
          <w:rFonts w:asciiTheme="majorHAnsi" w:hAnsiTheme="majorHAnsi" w:cs="Calibri"/>
          <w:szCs w:val="22"/>
          <w:lang w:val="ro-RO"/>
        </w:rPr>
        <w:t>lor, astfel:</w:t>
      </w:r>
    </w:p>
    <w:p w:rsidR="009A3DF2" w:rsidRPr="00BF472A" w:rsidRDefault="009A3DF2" w:rsidP="00B743F4">
      <w:pPr>
        <w:pStyle w:val="ListParagraph"/>
        <w:numPr>
          <w:ilvl w:val="0"/>
          <w:numId w:val="31"/>
        </w:numPr>
        <w:spacing w:before="120" w:after="120"/>
        <w:rPr>
          <w:rFonts w:asciiTheme="majorHAnsi" w:hAnsiTheme="majorHAnsi" w:cs="Calibri"/>
          <w:szCs w:val="22"/>
          <w:lang w:val="ro-RO"/>
        </w:rPr>
      </w:pPr>
      <w:r w:rsidRPr="00BF472A">
        <w:rPr>
          <w:rFonts w:asciiTheme="majorHAnsi" w:hAnsiTheme="majorHAnsi" w:cs="Calibri"/>
          <w:szCs w:val="22"/>
          <w:lang w:val="ro-RO"/>
        </w:rPr>
        <w:t>o serie de vulnerabilități apar la prima evaluare, dar nu mai apar și la a doua evaluare, acesta fiind un indic</w:t>
      </w:r>
      <w:r w:rsidR="001D075D" w:rsidRPr="00BF472A">
        <w:rPr>
          <w:rFonts w:asciiTheme="majorHAnsi" w:hAnsiTheme="majorHAnsi" w:cs="Calibri"/>
          <w:szCs w:val="22"/>
          <w:lang w:val="ro-RO"/>
        </w:rPr>
        <w:t>iu</w:t>
      </w:r>
      <w:r w:rsidRPr="00BF472A">
        <w:rPr>
          <w:rFonts w:asciiTheme="majorHAnsi" w:hAnsiTheme="majorHAnsi" w:cs="Calibri"/>
          <w:szCs w:val="22"/>
          <w:lang w:val="ro-RO"/>
        </w:rPr>
        <w:t xml:space="preserve"> important al eficacității și im</w:t>
      </w:r>
      <w:r w:rsidR="0012342F" w:rsidRPr="00BF472A">
        <w:rPr>
          <w:rFonts w:asciiTheme="majorHAnsi" w:hAnsiTheme="majorHAnsi" w:cs="Calibri"/>
          <w:szCs w:val="22"/>
          <w:lang w:val="ro-RO"/>
        </w:rPr>
        <w:t>p</w:t>
      </w:r>
      <w:r w:rsidRPr="00BF472A">
        <w:rPr>
          <w:rFonts w:asciiTheme="majorHAnsi" w:hAnsiTheme="majorHAnsi" w:cs="Calibri"/>
          <w:szCs w:val="22"/>
          <w:lang w:val="ro-RO"/>
        </w:rPr>
        <w:t>actului serviciilor furnizate în pachetul minim</w:t>
      </w:r>
      <w:r w:rsidR="00156B21" w:rsidRPr="00BF472A">
        <w:rPr>
          <w:rStyle w:val="FootnoteReference"/>
          <w:rFonts w:asciiTheme="majorHAnsi" w:hAnsiTheme="majorHAnsi" w:cs="Calibri"/>
          <w:szCs w:val="22"/>
          <w:lang w:val="ro-RO"/>
        </w:rPr>
        <w:footnoteReference w:id="78"/>
      </w:r>
      <w:r w:rsidR="00156B21" w:rsidRPr="00BF472A">
        <w:rPr>
          <w:rFonts w:asciiTheme="majorHAnsi" w:hAnsiTheme="majorHAnsi" w:cs="Calibri"/>
          <w:szCs w:val="22"/>
          <w:lang w:val="ro-RO"/>
        </w:rPr>
        <w:t>;</w:t>
      </w:r>
    </w:p>
    <w:p w:rsidR="009A3DF2" w:rsidRPr="00BF472A" w:rsidRDefault="009A3DF2" w:rsidP="00B743F4">
      <w:pPr>
        <w:pStyle w:val="ListParagraph"/>
        <w:numPr>
          <w:ilvl w:val="0"/>
          <w:numId w:val="31"/>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o serie de vulnerabilități care nu au apărut la evaluarea inițială au devenit vizibile la a doua aplicare a chestionarului Aurora, acesta fiind </w:t>
      </w:r>
      <w:r w:rsidR="00441716" w:rsidRPr="00BF472A">
        <w:rPr>
          <w:rFonts w:asciiTheme="majorHAnsi" w:hAnsiTheme="majorHAnsi" w:cs="Calibri"/>
          <w:szCs w:val="22"/>
          <w:lang w:val="ro-RO"/>
        </w:rPr>
        <w:t xml:space="preserve">în primul rând </w:t>
      </w:r>
      <w:r w:rsidRPr="00BF472A">
        <w:rPr>
          <w:rFonts w:asciiTheme="majorHAnsi" w:hAnsiTheme="majorHAnsi" w:cs="Calibri"/>
          <w:szCs w:val="22"/>
          <w:lang w:val="ro-RO"/>
        </w:rPr>
        <w:t xml:space="preserve">un indiciu </w:t>
      </w:r>
      <w:r w:rsidR="00441716" w:rsidRPr="00BF472A">
        <w:rPr>
          <w:rFonts w:asciiTheme="majorHAnsi" w:hAnsiTheme="majorHAnsi" w:cs="Calibri"/>
          <w:szCs w:val="22"/>
          <w:lang w:val="ro-RO"/>
        </w:rPr>
        <w:t>al dinamicii cazuisticii</w:t>
      </w:r>
      <w:r w:rsidR="00441716" w:rsidRPr="00BF472A">
        <w:rPr>
          <w:rStyle w:val="FootnoteReference"/>
          <w:rFonts w:asciiTheme="majorHAnsi" w:hAnsiTheme="majorHAnsi" w:cs="Calibri"/>
          <w:szCs w:val="22"/>
          <w:lang w:val="ro-RO"/>
        </w:rPr>
        <w:footnoteReference w:id="79"/>
      </w:r>
      <w:r w:rsidR="00441716" w:rsidRPr="00BF472A">
        <w:rPr>
          <w:rFonts w:asciiTheme="majorHAnsi" w:hAnsiTheme="majorHAnsi" w:cs="Calibri"/>
          <w:szCs w:val="22"/>
          <w:lang w:val="ro-RO"/>
        </w:rPr>
        <w:t xml:space="preserve">, dar și </w:t>
      </w:r>
      <w:r w:rsidRPr="00BF472A">
        <w:rPr>
          <w:rFonts w:asciiTheme="majorHAnsi" w:hAnsiTheme="majorHAnsi" w:cs="Calibri"/>
          <w:szCs w:val="22"/>
          <w:lang w:val="ro-RO"/>
        </w:rPr>
        <w:t>al creșterii eficacității cu care sunt identificate vulnerabilitățile</w:t>
      </w:r>
      <w:r w:rsidR="00441716" w:rsidRPr="00BF472A">
        <w:rPr>
          <w:rFonts w:asciiTheme="majorHAnsi" w:hAnsiTheme="majorHAnsi" w:cs="Calibri"/>
          <w:szCs w:val="22"/>
          <w:lang w:val="ro-RO"/>
        </w:rPr>
        <w:t>.</w:t>
      </w:r>
    </w:p>
    <w:p w:rsidR="009A3DF2" w:rsidRPr="00BF472A" w:rsidRDefault="009A3DF2" w:rsidP="009701DE">
      <w:pPr>
        <w:pStyle w:val="Caption"/>
        <w:keepNext/>
        <w:keepLines/>
        <w:spacing w:after="60"/>
        <w:rPr>
          <w:rFonts w:asciiTheme="majorHAnsi" w:hAnsiTheme="majorHAnsi"/>
          <w:sz w:val="22"/>
          <w:szCs w:val="22"/>
          <w:lang w:val="ro-RO"/>
        </w:rPr>
      </w:pPr>
      <w:bookmarkStart w:id="212" w:name="_Toc503793656"/>
      <w:r w:rsidRPr="00BF472A">
        <w:rPr>
          <w:rFonts w:asciiTheme="majorHAnsi" w:hAnsiTheme="majorHAnsi"/>
          <w:sz w:val="22"/>
          <w:szCs w:val="22"/>
          <w:lang w:val="ro-RO"/>
        </w:rPr>
        <w:lastRenderedPageBreak/>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10</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Evoluția incidenței cazurilor de vulnerabilităț</w:t>
      </w:r>
      <w:r w:rsidR="001D075D" w:rsidRPr="00BF472A">
        <w:rPr>
          <w:rFonts w:asciiTheme="majorHAnsi" w:hAnsiTheme="majorHAnsi"/>
          <w:sz w:val="22"/>
          <w:szCs w:val="22"/>
          <w:lang w:val="ro-RO"/>
        </w:rPr>
        <w:t>i</w:t>
      </w:r>
      <w:r w:rsidRPr="00BF472A">
        <w:rPr>
          <w:rFonts w:asciiTheme="majorHAnsi" w:hAnsiTheme="majorHAnsi"/>
          <w:sz w:val="22"/>
          <w:szCs w:val="22"/>
          <w:lang w:val="ro-RO"/>
        </w:rPr>
        <w:t xml:space="preserve"> în evaluarea realizată prin aplicarea chestionarului Aurora</w:t>
      </w:r>
      <w:bookmarkEnd w:id="212"/>
      <w:r w:rsidRPr="00BF472A">
        <w:rPr>
          <w:rFonts w:asciiTheme="majorHAnsi" w:hAnsiTheme="majorHAnsi"/>
          <w:sz w:val="22"/>
          <w:szCs w:val="22"/>
          <w:lang w:val="ro-RO"/>
        </w:rPr>
        <w:t xml:space="preserve"> </w:t>
      </w:r>
    </w:p>
    <w:tbl>
      <w:tblPr>
        <w:tblStyle w:val="LightList-Accent12"/>
        <w:tblW w:w="10031" w:type="dxa"/>
        <w:tblLayout w:type="fixed"/>
        <w:tblLook w:val="04A0" w:firstRow="1" w:lastRow="0" w:firstColumn="1" w:lastColumn="0" w:noHBand="0" w:noVBand="1"/>
      </w:tblPr>
      <w:tblGrid>
        <w:gridCol w:w="4644"/>
        <w:gridCol w:w="1418"/>
        <w:gridCol w:w="1984"/>
        <w:gridCol w:w="1985"/>
      </w:tblGrid>
      <w:tr w:rsidR="00257CA7" w:rsidRPr="00BF472A" w:rsidTr="00257CA7">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644" w:type="dxa"/>
            <w:noWrap/>
            <w:vAlign w:val="center"/>
            <w:hideMark/>
          </w:tcPr>
          <w:p w:rsidR="00257CA7" w:rsidRPr="00BF472A" w:rsidRDefault="00257CA7" w:rsidP="009A3DF2">
            <w:pPr>
              <w:spacing w:before="0" w:after="0"/>
              <w:jc w:val="center"/>
              <w:rPr>
                <w:rFonts w:asciiTheme="majorHAnsi" w:hAnsiTheme="majorHAnsi"/>
                <w:b w:val="0"/>
                <w:szCs w:val="22"/>
                <w:lang w:val="ro-RO" w:bidi="ar-SA"/>
              </w:rPr>
            </w:pPr>
            <w:r w:rsidRPr="00BF472A">
              <w:rPr>
                <w:rFonts w:asciiTheme="majorHAnsi" w:hAnsiTheme="majorHAnsi"/>
                <w:b w:val="0"/>
                <w:szCs w:val="22"/>
                <w:lang w:val="ro-RO" w:bidi="ar-SA"/>
              </w:rPr>
              <w:t>Vulnerabilitate</w:t>
            </w:r>
          </w:p>
        </w:tc>
        <w:tc>
          <w:tcPr>
            <w:tcW w:w="1418" w:type="dxa"/>
            <w:hideMark/>
          </w:tcPr>
          <w:p w:rsidR="00257CA7" w:rsidRPr="00BF472A" w:rsidRDefault="00257CA7" w:rsidP="009A3DF2">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szCs w:val="22"/>
                <w:lang w:val="ro-RO" w:bidi="ar-SA"/>
              </w:rPr>
            </w:pPr>
            <w:r w:rsidRPr="00BF472A">
              <w:rPr>
                <w:rFonts w:asciiTheme="majorHAnsi" w:hAnsiTheme="majorHAnsi"/>
                <w:b w:val="0"/>
                <w:szCs w:val="22"/>
                <w:lang w:val="ro-RO" w:bidi="ar-SA"/>
              </w:rPr>
              <w:t>Număr de cazuri inițiale (la T0)</w:t>
            </w:r>
          </w:p>
        </w:tc>
        <w:tc>
          <w:tcPr>
            <w:tcW w:w="1984" w:type="dxa"/>
          </w:tcPr>
          <w:p w:rsidR="00257CA7" w:rsidRPr="00BF472A" w:rsidRDefault="00257CA7" w:rsidP="009A3DF2">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szCs w:val="22"/>
                <w:lang w:val="ro-RO" w:bidi="ar-SA"/>
              </w:rPr>
            </w:pPr>
            <w:r w:rsidRPr="00BF472A">
              <w:rPr>
                <w:rFonts w:asciiTheme="majorHAnsi" w:hAnsiTheme="majorHAnsi"/>
                <w:b w:val="0"/>
                <w:szCs w:val="22"/>
                <w:lang w:val="ro-RO" w:bidi="ar-SA"/>
              </w:rPr>
              <w:t>% cazuri în care vulnera</w:t>
            </w:r>
            <w:r w:rsidR="002A44DF" w:rsidRPr="00BF472A">
              <w:rPr>
                <w:rFonts w:asciiTheme="majorHAnsi" w:hAnsiTheme="majorHAnsi"/>
                <w:b w:val="0"/>
                <w:szCs w:val="22"/>
                <w:lang w:val="ro-RO" w:bidi="ar-SA"/>
              </w:rPr>
              <w:t>bilitatea dispare (există</w:t>
            </w:r>
            <w:r w:rsidR="001D075D" w:rsidRPr="00BF472A">
              <w:rPr>
                <w:rFonts w:asciiTheme="majorHAnsi" w:hAnsiTheme="majorHAnsi"/>
                <w:b w:val="0"/>
                <w:szCs w:val="22"/>
                <w:lang w:val="ro-RO" w:bidi="ar-SA"/>
              </w:rPr>
              <w:t xml:space="preserve"> doar î</w:t>
            </w:r>
            <w:r w:rsidRPr="00BF472A">
              <w:rPr>
                <w:rFonts w:asciiTheme="majorHAnsi" w:hAnsiTheme="majorHAnsi"/>
                <w:b w:val="0"/>
                <w:szCs w:val="22"/>
                <w:lang w:val="ro-RO" w:bidi="ar-SA"/>
              </w:rPr>
              <w:t xml:space="preserve">n T0) </w:t>
            </w:r>
          </w:p>
        </w:tc>
        <w:tc>
          <w:tcPr>
            <w:tcW w:w="1985" w:type="dxa"/>
          </w:tcPr>
          <w:p w:rsidR="00257CA7" w:rsidRPr="00BF472A" w:rsidRDefault="00257CA7" w:rsidP="009A3DF2">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szCs w:val="22"/>
                <w:lang w:val="ro-RO" w:bidi="ar-SA"/>
              </w:rPr>
            </w:pPr>
            <w:r w:rsidRPr="00BF472A">
              <w:rPr>
                <w:rFonts w:asciiTheme="majorHAnsi" w:hAnsiTheme="majorHAnsi"/>
                <w:b w:val="0"/>
                <w:szCs w:val="22"/>
                <w:lang w:val="ro-RO" w:bidi="ar-SA"/>
              </w:rPr>
              <w:t>% cazuri în care v</w:t>
            </w:r>
            <w:r w:rsidR="001D075D" w:rsidRPr="00BF472A">
              <w:rPr>
                <w:rFonts w:asciiTheme="majorHAnsi" w:hAnsiTheme="majorHAnsi"/>
                <w:b w:val="0"/>
                <w:szCs w:val="22"/>
                <w:lang w:val="ro-RO" w:bidi="ar-SA"/>
              </w:rPr>
              <w:t>ulnerabilitatea rămâne (exist</w:t>
            </w:r>
            <w:r w:rsidR="002A44DF" w:rsidRPr="00BF472A">
              <w:rPr>
                <w:rFonts w:asciiTheme="majorHAnsi" w:hAnsiTheme="majorHAnsi"/>
                <w:b w:val="0"/>
                <w:szCs w:val="22"/>
                <w:lang w:val="ro-RO" w:bidi="ar-SA"/>
              </w:rPr>
              <w:t>ă</w:t>
            </w:r>
            <w:r w:rsidR="001D075D" w:rsidRPr="00BF472A">
              <w:rPr>
                <w:rFonts w:asciiTheme="majorHAnsi" w:hAnsiTheme="majorHAnsi"/>
                <w:b w:val="0"/>
                <w:szCs w:val="22"/>
                <w:lang w:val="ro-RO" w:bidi="ar-SA"/>
              </w:rPr>
              <w:t xml:space="preserve"> î</w:t>
            </w:r>
            <w:r w:rsidRPr="00BF472A">
              <w:rPr>
                <w:rFonts w:asciiTheme="majorHAnsi" w:hAnsiTheme="majorHAnsi"/>
                <w:b w:val="0"/>
                <w:szCs w:val="22"/>
                <w:lang w:val="ro-RO" w:bidi="ar-SA"/>
              </w:rPr>
              <w:t xml:space="preserve">n T0 </w:t>
            </w:r>
            <w:r w:rsidR="001D075D" w:rsidRPr="00BF472A">
              <w:rPr>
                <w:rFonts w:asciiTheme="majorHAnsi" w:hAnsiTheme="majorHAnsi"/>
                <w:b w:val="0"/>
                <w:szCs w:val="22"/>
                <w:lang w:val="ro-RO" w:bidi="ar-SA"/>
              </w:rPr>
              <w:t>ș</w:t>
            </w:r>
            <w:r w:rsidRPr="00BF472A">
              <w:rPr>
                <w:rFonts w:asciiTheme="majorHAnsi" w:hAnsiTheme="majorHAnsi"/>
                <w:b w:val="0"/>
                <w:szCs w:val="22"/>
                <w:lang w:val="ro-RO" w:bidi="ar-SA"/>
              </w:rPr>
              <w:t>i T1)</w:t>
            </w:r>
          </w:p>
        </w:tc>
      </w:tr>
      <w:tr w:rsidR="00257CA7" w:rsidRPr="00BF472A" w:rsidTr="00257CA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BF472A" w:rsidRDefault="00257CA7" w:rsidP="009A3DF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 sărăcie</w:t>
            </w:r>
          </w:p>
        </w:tc>
        <w:tc>
          <w:tcPr>
            <w:tcW w:w="1418"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1570</w:t>
            </w:r>
          </w:p>
        </w:tc>
        <w:tc>
          <w:tcPr>
            <w:tcW w:w="1984"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79</w:t>
            </w:r>
          </w:p>
        </w:tc>
        <w:tc>
          <w:tcPr>
            <w:tcW w:w="1985"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21</w:t>
            </w:r>
          </w:p>
        </w:tc>
      </w:tr>
      <w:tr w:rsidR="00257CA7" w:rsidRPr="00BF472A" w:rsidTr="00257CA7">
        <w:trPr>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BF472A" w:rsidRDefault="00257CA7" w:rsidP="009A3DF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neînregistrat la medicul de familie</w:t>
            </w:r>
          </w:p>
        </w:tc>
        <w:tc>
          <w:tcPr>
            <w:tcW w:w="1418" w:type="dxa"/>
            <w:noWrap/>
            <w:hideMark/>
          </w:tcPr>
          <w:p w:rsidR="00257CA7" w:rsidRPr="00BF472A"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38</w:t>
            </w:r>
          </w:p>
        </w:tc>
        <w:tc>
          <w:tcPr>
            <w:tcW w:w="1984" w:type="dxa"/>
            <w:noWrap/>
            <w:hideMark/>
          </w:tcPr>
          <w:p w:rsidR="00257CA7" w:rsidRPr="00BF472A"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100</w:t>
            </w:r>
          </w:p>
        </w:tc>
        <w:tc>
          <w:tcPr>
            <w:tcW w:w="1985" w:type="dxa"/>
            <w:noWrap/>
            <w:hideMark/>
          </w:tcPr>
          <w:p w:rsidR="00257CA7" w:rsidRPr="00BF472A"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257CA7" w:rsidRPr="00BF472A" w:rsidTr="00257CA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BF472A" w:rsidRDefault="00257CA7" w:rsidP="009A3DF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nu a fost înscris la școală, care a abandonat școala sau este la risc de abandon</w:t>
            </w:r>
          </w:p>
        </w:tc>
        <w:tc>
          <w:tcPr>
            <w:tcW w:w="1418"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798</w:t>
            </w:r>
          </w:p>
        </w:tc>
        <w:tc>
          <w:tcPr>
            <w:tcW w:w="1984"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51</w:t>
            </w:r>
          </w:p>
        </w:tc>
        <w:tc>
          <w:tcPr>
            <w:tcW w:w="1985"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49</w:t>
            </w:r>
          </w:p>
        </w:tc>
      </w:tr>
      <w:tr w:rsidR="00257CA7" w:rsidRPr="00BF472A" w:rsidTr="00257CA7">
        <w:trPr>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BF472A" w:rsidRDefault="001D075D" w:rsidP="009A3DF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Adolescent/</w:t>
            </w:r>
            <w:r w:rsidR="00257CA7" w:rsidRPr="00BF472A">
              <w:rPr>
                <w:rFonts w:asciiTheme="majorHAnsi" w:hAnsiTheme="majorHAnsi"/>
                <w:color w:val="000000"/>
                <w:szCs w:val="22"/>
                <w:lang w:val="ro-RO" w:bidi="ar-SA"/>
              </w:rPr>
              <w:t>copil cu comportamente la risc</w:t>
            </w:r>
          </w:p>
        </w:tc>
        <w:tc>
          <w:tcPr>
            <w:tcW w:w="1418" w:type="dxa"/>
            <w:noWrap/>
            <w:hideMark/>
          </w:tcPr>
          <w:p w:rsidR="00257CA7" w:rsidRPr="00BF472A"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992</w:t>
            </w:r>
          </w:p>
        </w:tc>
        <w:tc>
          <w:tcPr>
            <w:tcW w:w="1984" w:type="dxa"/>
            <w:noWrap/>
            <w:hideMark/>
          </w:tcPr>
          <w:p w:rsidR="00257CA7" w:rsidRPr="00BF472A"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65</w:t>
            </w:r>
          </w:p>
        </w:tc>
        <w:tc>
          <w:tcPr>
            <w:tcW w:w="1985" w:type="dxa"/>
            <w:noWrap/>
            <w:hideMark/>
          </w:tcPr>
          <w:p w:rsidR="00257CA7" w:rsidRPr="00BF472A"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35</w:t>
            </w:r>
          </w:p>
        </w:tc>
      </w:tr>
      <w:tr w:rsidR="00257CA7" w:rsidRPr="00BF472A" w:rsidTr="00257CA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BF472A" w:rsidRDefault="00257CA7" w:rsidP="009A3DF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violență, abuz sau neglijare a copiilor</w:t>
            </w:r>
          </w:p>
        </w:tc>
        <w:tc>
          <w:tcPr>
            <w:tcW w:w="1418"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1602</w:t>
            </w:r>
          </w:p>
        </w:tc>
        <w:tc>
          <w:tcPr>
            <w:tcW w:w="1984"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52</w:t>
            </w:r>
          </w:p>
        </w:tc>
        <w:tc>
          <w:tcPr>
            <w:tcW w:w="1985"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48</w:t>
            </w:r>
          </w:p>
        </w:tc>
      </w:tr>
      <w:tr w:rsidR="00257CA7" w:rsidRPr="00BF472A" w:rsidTr="00257CA7">
        <w:trPr>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BF472A" w:rsidRDefault="00257CA7" w:rsidP="009A3DF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în condiții precare de locuire</w:t>
            </w:r>
          </w:p>
        </w:tc>
        <w:tc>
          <w:tcPr>
            <w:tcW w:w="1418" w:type="dxa"/>
            <w:noWrap/>
            <w:hideMark/>
          </w:tcPr>
          <w:p w:rsidR="00257CA7" w:rsidRPr="00BF472A"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2845</w:t>
            </w:r>
          </w:p>
        </w:tc>
        <w:tc>
          <w:tcPr>
            <w:tcW w:w="1984" w:type="dxa"/>
            <w:noWrap/>
            <w:hideMark/>
          </w:tcPr>
          <w:p w:rsidR="00257CA7" w:rsidRPr="00BF472A"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c>
          <w:tcPr>
            <w:tcW w:w="1985" w:type="dxa"/>
            <w:noWrap/>
            <w:hideMark/>
          </w:tcPr>
          <w:p w:rsidR="00257CA7" w:rsidRPr="00BF472A"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77</w:t>
            </w:r>
          </w:p>
        </w:tc>
      </w:tr>
      <w:tr w:rsidR="00257CA7" w:rsidRPr="00BF472A" w:rsidTr="00257CA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BF472A" w:rsidRDefault="00257CA7" w:rsidP="009A3DF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acte de identitate</w:t>
            </w:r>
          </w:p>
        </w:tc>
        <w:tc>
          <w:tcPr>
            <w:tcW w:w="1418"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19</w:t>
            </w:r>
          </w:p>
        </w:tc>
        <w:tc>
          <w:tcPr>
            <w:tcW w:w="1984"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84</w:t>
            </w:r>
          </w:p>
        </w:tc>
        <w:tc>
          <w:tcPr>
            <w:tcW w:w="1985"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r>
      <w:tr w:rsidR="00257CA7" w:rsidRPr="00BF472A" w:rsidTr="00257CA7">
        <w:trPr>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BF472A" w:rsidRDefault="00257CA7" w:rsidP="009A3DF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un părinte sau fără ambii părinți acasă</w:t>
            </w:r>
          </w:p>
        </w:tc>
        <w:tc>
          <w:tcPr>
            <w:tcW w:w="1418" w:type="dxa"/>
            <w:noWrap/>
            <w:hideMark/>
          </w:tcPr>
          <w:p w:rsidR="00257CA7" w:rsidRPr="00BF472A"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860</w:t>
            </w:r>
          </w:p>
        </w:tc>
        <w:tc>
          <w:tcPr>
            <w:tcW w:w="1984" w:type="dxa"/>
            <w:noWrap/>
            <w:hideMark/>
          </w:tcPr>
          <w:p w:rsidR="00257CA7" w:rsidRPr="00BF472A"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c>
          <w:tcPr>
            <w:tcW w:w="1985" w:type="dxa"/>
            <w:noWrap/>
            <w:hideMark/>
          </w:tcPr>
          <w:p w:rsidR="00257CA7" w:rsidRPr="00BF472A"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77</w:t>
            </w:r>
          </w:p>
        </w:tc>
      </w:tr>
      <w:tr w:rsidR="00257CA7" w:rsidRPr="00BF472A" w:rsidTr="00257CA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BF472A" w:rsidRDefault="00257CA7" w:rsidP="009A3DF2">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Copil separat de familie sau cu risc de a fi separat </w:t>
            </w:r>
          </w:p>
        </w:tc>
        <w:tc>
          <w:tcPr>
            <w:tcW w:w="1418"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316</w:t>
            </w:r>
          </w:p>
        </w:tc>
        <w:tc>
          <w:tcPr>
            <w:tcW w:w="1984"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60</w:t>
            </w:r>
          </w:p>
        </w:tc>
        <w:tc>
          <w:tcPr>
            <w:tcW w:w="1985" w:type="dxa"/>
            <w:noWrap/>
            <w:hideMark/>
          </w:tcPr>
          <w:p w:rsidR="00257CA7" w:rsidRPr="00BF472A"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40</w:t>
            </w:r>
          </w:p>
        </w:tc>
      </w:tr>
    </w:tbl>
    <w:p w:rsidR="009F2684" w:rsidRPr="00BF472A" w:rsidRDefault="009A3DF2" w:rsidP="009A3DF2">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UNICEF – Baza de date Aur</w:t>
      </w:r>
      <w:r w:rsidR="001D075D" w:rsidRPr="00BF472A">
        <w:rPr>
          <w:rFonts w:asciiTheme="majorHAnsi" w:hAnsiTheme="majorHAnsi"/>
          <w:b w:val="0"/>
          <w:i/>
          <w:sz w:val="22"/>
          <w:szCs w:val="22"/>
          <w:lang w:val="ro-RO"/>
        </w:rPr>
        <w:t>ora</w:t>
      </w:r>
      <w:r w:rsidRPr="00BF472A">
        <w:rPr>
          <w:rFonts w:asciiTheme="majorHAnsi" w:hAnsiTheme="majorHAnsi"/>
          <w:b w:val="0"/>
          <w:i/>
          <w:sz w:val="22"/>
          <w:szCs w:val="22"/>
          <w:lang w:val="ro-RO"/>
        </w:rPr>
        <w:t xml:space="preserve"> </w:t>
      </w:r>
    </w:p>
    <w:p w:rsidR="009A3DF2" w:rsidRPr="00BF472A" w:rsidRDefault="009A3DF2" w:rsidP="009A3DF2">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Datele se referă la copiii care au fost evaluați atât la T0 (2014), cât și la T1 (2015). Procentele sunt calculate relativ la N (numărul de cazuri ini</w:t>
      </w:r>
      <w:r w:rsidR="001D075D" w:rsidRPr="00BF472A">
        <w:rPr>
          <w:rFonts w:asciiTheme="majorHAnsi" w:hAnsiTheme="majorHAnsi"/>
          <w:b w:val="0"/>
          <w:i/>
          <w:sz w:val="22"/>
          <w:szCs w:val="22"/>
          <w:lang w:val="ro-RO"/>
        </w:rPr>
        <w:t>ț</w:t>
      </w:r>
      <w:r w:rsidRPr="00BF472A">
        <w:rPr>
          <w:rFonts w:asciiTheme="majorHAnsi" w:hAnsiTheme="majorHAnsi"/>
          <w:b w:val="0"/>
          <w:i/>
          <w:sz w:val="22"/>
          <w:szCs w:val="22"/>
          <w:lang w:val="ro-RO"/>
        </w:rPr>
        <w:t>iale</w:t>
      </w:r>
      <w:r w:rsidR="007E5150" w:rsidRPr="00BF472A">
        <w:rPr>
          <w:rFonts w:asciiTheme="majorHAnsi" w:hAnsiTheme="majorHAnsi"/>
          <w:b w:val="0"/>
          <w:i/>
          <w:sz w:val="22"/>
          <w:szCs w:val="22"/>
          <w:lang w:val="ro-RO"/>
        </w:rPr>
        <w:t xml:space="preserve"> pentru care a fost identificată fiecare vulnerabilitate la T0</w:t>
      </w:r>
      <w:r w:rsidRPr="00BF472A">
        <w:rPr>
          <w:rFonts w:asciiTheme="majorHAnsi" w:hAnsiTheme="majorHAnsi"/>
          <w:b w:val="0"/>
          <w:i/>
          <w:sz w:val="22"/>
          <w:szCs w:val="22"/>
          <w:lang w:val="ro-RO"/>
        </w:rPr>
        <w:t>, prezentate pe prima coloană) pentru fiecare vul</w:t>
      </w:r>
      <w:r w:rsidR="00441716" w:rsidRPr="00BF472A">
        <w:rPr>
          <w:rFonts w:asciiTheme="majorHAnsi" w:hAnsiTheme="majorHAnsi"/>
          <w:b w:val="0"/>
          <w:i/>
          <w:sz w:val="22"/>
          <w:szCs w:val="22"/>
          <w:lang w:val="ro-RO"/>
        </w:rPr>
        <w:t>n</w:t>
      </w:r>
      <w:r w:rsidRPr="00BF472A">
        <w:rPr>
          <w:rFonts w:asciiTheme="majorHAnsi" w:hAnsiTheme="majorHAnsi"/>
          <w:b w:val="0"/>
          <w:i/>
          <w:sz w:val="22"/>
          <w:szCs w:val="22"/>
          <w:lang w:val="ro-RO"/>
        </w:rPr>
        <w:t>erab</w:t>
      </w:r>
      <w:r w:rsidR="001D075D" w:rsidRPr="00BF472A">
        <w:rPr>
          <w:rFonts w:asciiTheme="majorHAnsi" w:hAnsiTheme="majorHAnsi"/>
          <w:b w:val="0"/>
          <w:i/>
          <w:sz w:val="22"/>
          <w:szCs w:val="22"/>
          <w:lang w:val="ro-RO"/>
        </w:rPr>
        <w:t>i</w:t>
      </w:r>
      <w:r w:rsidRPr="00BF472A">
        <w:rPr>
          <w:rFonts w:asciiTheme="majorHAnsi" w:hAnsiTheme="majorHAnsi"/>
          <w:b w:val="0"/>
          <w:i/>
          <w:sz w:val="22"/>
          <w:szCs w:val="22"/>
          <w:lang w:val="ro-RO"/>
        </w:rPr>
        <w:t>litate în parte</w:t>
      </w:r>
      <w:r w:rsidR="001D075D" w:rsidRPr="00BF472A">
        <w:rPr>
          <w:rFonts w:asciiTheme="majorHAnsi" w:hAnsiTheme="majorHAnsi"/>
          <w:b w:val="0"/>
          <w:i/>
          <w:sz w:val="22"/>
          <w:szCs w:val="22"/>
          <w:lang w:val="ro-RO"/>
        </w:rPr>
        <w:t>.</w:t>
      </w:r>
    </w:p>
    <w:p w:rsidR="00CF0459" w:rsidRPr="00BF472A" w:rsidRDefault="00CF0459" w:rsidP="00CF0459">
      <w:pPr>
        <w:spacing w:before="120" w:after="120"/>
        <w:rPr>
          <w:rFonts w:asciiTheme="majorHAnsi" w:hAnsiTheme="majorHAnsi" w:cs="Calibri"/>
          <w:szCs w:val="22"/>
          <w:lang w:val="ro-RO"/>
        </w:rPr>
      </w:pPr>
      <w:r w:rsidRPr="00BF472A">
        <w:rPr>
          <w:rFonts w:asciiTheme="majorHAnsi" w:hAnsiTheme="majorHAnsi" w:cs="Calibri"/>
          <w:szCs w:val="22"/>
          <w:lang w:val="ro-RO"/>
        </w:rPr>
        <w:t>A</w:t>
      </w:r>
      <w:r w:rsidR="0003159A" w:rsidRPr="00BF472A">
        <w:rPr>
          <w:rFonts w:asciiTheme="majorHAnsi" w:hAnsiTheme="majorHAnsi" w:cs="Calibri"/>
          <w:szCs w:val="22"/>
          <w:lang w:val="ro-RO"/>
        </w:rPr>
        <w:t>bordar</w:t>
      </w:r>
      <w:r w:rsidRPr="00BF472A">
        <w:rPr>
          <w:rFonts w:asciiTheme="majorHAnsi" w:hAnsiTheme="majorHAnsi" w:cs="Calibri"/>
          <w:szCs w:val="22"/>
          <w:lang w:val="ro-RO"/>
        </w:rPr>
        <w:t xml:space="preserve">ea cazurilor de vulnerabilitate prin garantarea serviciilor de bază s-a realizat prin activitatea de teren a lucrătorilor comunitari care au </w:t>
      </w:r>
      <w:r w:rsidR="00DF3601" w:rsidRPr="00BF472A">
        <w:rPr>
          <w:rFonts w:asciiTheme="majorHAnsi" w:hAnsiTheme="majorHAnsi" w:cs="Calibri"/>
          <w:szCs w:val="22"/>
          <w:lang w:val="ro-RO"/>
        </w:rPr>
        <w:t xml:space="preserve">furnizat </w:t>
      </w:r>
      <w:r w:rsidRPr="00BF472A">
        <w:rPr>
          <w:rFonts w:asciiTheme="majorHAnsi" w:hAnsiTheme="majorHAnsi" w:cs="Calibri"/>
          <w:szCs w:val="22"/>
          <w:lang w:val="ro-RO"/>
        </w:rPr>
        <w:t xml:space="preserve">pachetul de servicii recomandat în cadrul </w:t>
      </w:r>
      <w:r w:rsidR="00C570FE" w:rsidRPr="00BF472A">
        <w:rPr>
          <w:rFonts w:asciiTheme="majorHAnsi" w:hAnsiTheme="majorHAnsi" w:cs="Calibri"/>
          <w:szCs w:val="22"/>
          <w:lang w:val="ro-RO"/>
        </w:rPr>
        <w:t>proiectului</w:t>
      </w:r>
      <w:r w:rsidRPr="00BF472A">
        <w:rPr>
          <w:rFonts w:asciiTheme="majorHAnsi" w:hAnsiTheme="majorHAnsi" w:cs="Calibri"/>
          <w:szCs w:val="22"/>
          <w:lang w:val="ro-RO"/>
        </w:rPr>
        <w:t>, plecând de la identificare și evaluare</w:t>
      </w:r>
      <w:r w:rsidR="00200B8C" w:rsidRPr="00BF472A">
        <w:rPr>
          <w:rFonts w:asciiTheme="majorHAnsi" w:hAnsiTheme="majorHAnsi" w:cs="Calibri"/>
          <w:szCs w:val="22"/>
          <w:lang w:val="ro-RO"/>
        </w:rPr>
        <w:t>a nevoilor</w:t>
      </w:r>
      <w:r w:rsidRPr="00BF472A">
        <w:rPr>
          <w:rFonts w:asciiTheme="majorHAnsi" w:hAnsiTheme="majorHAnsi" w:cs="Calibri"/>
          <w:szCs w:val="22"/>
          <w:lang w:val="ro-RO"/>
        </w:rPr>
        <w:t>, continuând cu informare, consiliere, acompaniere și sprijin pentru obținerea de servicii primare și specializate sau referire către servicii primare și specializate.</w:t>
      </w:r>
    </w:p>
    <w:bookmarkEnd w:id="211"/>
    <w:p w:rsidR="00CF0459" w:rsidRPr="00BF472A" w:rsidRDefault="00CF0459" w:rsidP="00CF0459">
      <w:pPr>
        <w:spacing w:before="120" w:after="120"/>
        <w:rPr>
          <w:rFonts w:asciiTheme="majorHAnsi" w:hAnsiTheme="majorHAnsi" w:cs="Calibri"/>
          <w:szCs w:val="22"/>
          <w:lang w:val="ro-RO"/>
        </w:rPr>
      </w:pPr>
      <w:r w:rsidRPr="00BF472A">
        <w:rPr>
          <w:rFonts w:asciiTheme="majorHAnsi" w:hAnsiTheme="majorHAnsi" w:cs="Calibri"/>
          <w:szCs w:val="22"/>
          <w:lang w:val="ro-RO"/>
        </w:rPr>
        <w:t>Interviurile cu lucrătorii comunitari arată că aceștia au petrecut mult mai mult timp pe teren decât înainte de 2011, în cazul celor recrutați din primării, sau decât colegii lor angajați de autoritatea locală, în cazul celor recrutați din afara primăriilor.</w:t>
      </w:r>
      <w:r w:rsidR="00A74383" w:rsidRPr="00BF472A">
        <w:rPr>
          <w:rFonts w:asciiTheme="majorHAnsi" w:hAnsiTheme="majorHAnsi" w:cs="Calibri"/>
          <w:szCs w:val="22"/>
          <w:lang w:val="ro-RO"/>
        </w:rPr>
        <w:t xml:space="preserve"> Această con</w:t>
      </w:r>
      <w:r w:rsidR="00C570FE" w:rsidRPr="00BF472A">
        <w:rPr>
          <w:rFonts w:asciiTheme="majorHAnsi" w:hAnsiTheme="majorHAnsi" w:cs="Calibri"/>
          <w:szCs w:val="22"/>
          <w:lang w:val="ro-RO"/>
        </w:rPr>
        <w:t>s</w:t>
      </w:r>
      <w:r w:rsidR="00A74383" w:rsidRPr="00BF472A">
        <w:rPr>
          <w:rFonts w:asciiTheme="majorHAnsi" w:hAnsiTheme="majorHAnsi" w:cs="Calibri"/>
          <w:szCs w:val="22"/>
          <w:lang w:val="ro-RO"/>
        </w:rPr>
        <w:t xml:space="preserve">tatare demonstrează în mod direct eficacitatea modelului, dat fiind că </w:t>
      </w:r>
      <w:r w:rsidR="00DF76D5" w:rsidRPr="00BF472A">
        <w:rPr>
          <w:rFonts w:asciiTheme="majorHAnsi" w:hAnsiTheme="majorHAnsi" w:cs="Calibri"/>
          <w:szCs w:val="22"/>
          <w:lang w:val="ro-RO"/>
        </w:rPr>
        <w:t xml:space="preserve">furnizarea </w:t>
      </w:r>
      <w:r w:rsidR="00A74383" w:rsidRPr="00BF472A">
        <w:rPr>
          <w:rFonts w:asciiTheme="majorHAnsi" w:hAnsiTheme="majorHAnsi" w:cs="Calibri"/>
          <w:szCs w:val="22"/>
          <w:lang w:val="ro-RO"/>
        </w:rPr>
        <w:t xml:space="preserve">de servicii </w:t>
      </w:r>
      <w:r w:rsidR="00C570FE" w:rsidRPr="00BF472A">
        <w:rPr>
          <w:rFonts w:asciiTheme="majorHAnsi" w:hAnsiTheme="majorHAnsi" w:cs="Calibri"/>
          <w:szCs w:val="22"/>
          <w:lang w:val="ro-RO"/>
        </w:rPr>
        <w:t xml:space="preserve">de </w:t>
      </w:r>
      <w:r w:rsidR="00A74383" w:rsidRPr="00BF472A">
        <w:rPr>
          <w:rFonts w:asciiTheme="majorHAnsi" w:hAnsiTheme="majorHAnsi" w:cs="Calibri"/>
          <w:szCs w:val="22"/>
          <w:lang w:val="ro-RO"/>
        </w:rPr>
        <w:t>preven</w:t>
      </w:r>
      <w:r w:rsidR="00C570FE" w:rsidRPr="00BF472A">
        <w:rPr>
          <w:rFonts w:asciiTheme="majorHAnsi" w:hAnsiTheme="majorHAnsi" w:cs="Calibri"/>
          <w:szCs w:val="22"/>
          <w:lang w:val="ro-RO"/>
        </w:rPr>
        <w:t>ire</w:t>
      </w:r>
      <w:r w:rsidR="00A74383" w:rsidRPr="00BF472A">
        <w:rPr>
          <w:rFonts w:asciiTheme="majorHAnsi" w:hAnsiTheme="majorHAnsi" w:cs="Calibri"/>
          <w:szCs w:val="22"/>
          <w:lang w:val="ro-RO"/>
        </w:rPr>
        <w:t xml:space="preserve"> prin activitate</w:t>
      </w:r>
      <w:r w:rsidR="00C570FE" w:rsidRPr="00BF472A">
        <w:rPr>
          <w:rFonts w:asciiTheme="majorHAnsi" w:hAnsiTheme="majorHAnsi" w:cs="Calibri"/>
          <w:szCs w:val="22"/>
          <w:lang w:val="ro-RO"/>
        </w:rPr>
        <w:t>a</w:t>
      </w:r>
      <w:r w:rsidR="00A74383" w:rsidRPr="00BF472A">
        <w:rPr>
          <w:rFonts w:asciiTheme="majorHAnsi" w:hAnsiTheme="majorHAnsi" w:cs="Calibri"/>
          <w:szCs w:val="22"/>
          <w:lang w:val="ro-RO"/>
        </w:rPr>
        <w:t xml:space="preserve"> de teren a lucrătorilor sociali a reprezentat unul dintre primele obiective formulate în cadrul modelului.</w:t>
      </w:r>
      <w:r w:rsidR="00810CBF" w:rsidRPr="00BF472A">
        <w:rPr>
          <w:rFonts w:asciiTheme="majorHAnsi" w:hAnsiTheme="majorHAnsi" w:cs="Calibri"/>
          <w:szCs w:val="22"/>
          <w:lang w:val="ro-RO"/>
        </w:rPr>
        <w:t xml:space="preserve"> </w:t>
      </w:r>
      <w:r w:rsidR="00E14621" w:rsidRPr="00BF472A">
        <w:rPr>
          <w:rFonts w:asciiTheme="majorHAnsi" w:hAnsiTheme="majorHAnsi" w:cs="Calibri"/>
          <w:szCs w:val="22"/>
          <w:lang w:val="ro-RO"/>
        </w:rPr>
        <w:t>Mai mult decât atât, ca efect al servici</w:t>
      </w:r>
      <w:r w:rsidR="001C56AD" w:rsidRPr="00BF472A">
        <w:rPr>
          <w:rFonts w:asciiTheme="majorHAnsi" w:hAnsiTheme="majorHAnsi" w:cs="Calibri"/>
          <w:szCs w:val="22"/>
          <w:lang w:val="ro-RO"/>
        </w:rPr>
        <w:t>i</w:t>
      </w:r>
      <w:r w:rsidR="00E14621" w:rsidRPr="00BF472A">
        <w:rPr>
          <w:rFonts w:asciiTheme="majorHAnsi" w:hAnsiTheme="majorHAnsi" w:cs="Calibri"/>
          <w:szCs w:val="22"/>
          <w:lang w:val="ro-RO"/>
        </w:rPr>
        <w:t xml:space="preserve">lor </w:t>
      </w:r>
      <w:r w:rsidR="00C570FE" w:rsidRPr="00BF472A">
        <w:rPr>
          <w:rFonts w:asciiTheme="majorHAnsi" w:hAnsiTheme="majorHAnsi" w:cs="Calibri"/>
          <w:szCs w:val="22"/>
          <w:lang w:val="ro-RO"/>
        </w:rPr>
        <w:t xml:space="preserve">de prevenire </w:t>
      </w:r>
      <w:r w:rsidR="00E14621" w:rsidRPr="00BF472A">
        <w:rPr>
          <w:rFonts w:asciiTheme="majorHAnsi" w:hAnsiTheme="majorHAnsi" w:cs="Calibri"/>
          <w:szCs w:val="22"/>
          <w:lang w:val="ro-RO"/>
        </w:rPr>
        <w:t xml:space="preserve">se poate observa că vulnerabilitățile dispar în proporții variind de la </w:t>
      </w:r>
      <w:r w:rsidR="00DA063A" w:rsidRPr="00BF472A">
        <w:rPr>
          <w:rFonts w:asciiTheme="majorHAnsi" w:hAnsiTheme="majorHAnsi" w:cs="Calibri"/>
          <w:szCs w:val="22"/>
          <w:lang w:val="ro-RO"/>
        </w:rPr>
        <w:t>23</w:t>
      </w:r>
      <w:r w:rsidR="001C56AD" w:rsidRPr="00BF472A">
        <w:rPr>
          <w:rFonts w:asciiTheme="majorHAnsi" w:hAnsiTheme="majorHAnsi" w:cs="Calibri"/>
          <w:szCs w:val="22"/>
          <w:lang w:val="ro-RO"/>
        </w:rPr>
        <w:t xml:space="preserve">% în cazul copiilor </w:t>
      </w:r>
      <w:r w:rsidR="00DA063A" w:rsidRPr="00BF472A">
        <w:rPr>
          <w:rFonts w:asciiTheme="majorHAnsi" w:hAnsiTheme="majorHAnsi" w:cs="Calibri"/>
          <w:szCs w:val="22"/>
          <w:lang w:val="ro-RO"/>
        </w:rPr>
        <w:t>ce trăiesc în condi</w:t>
      </w:r>
      <w:r w:rsidR="00257CA7" w:rsidRPr="00BF472A">
        <w:rPr>
          <w:rFonts w:asciiTheme="majorHAnsi" w:hAnsiTheme="majorHAnsi" w:cs="Calibri"/>
          <w:szCs w:val="22"/>
          <w:lang w:val="ro-RO"/>
        </w:rPr>
        <w:t>ț</w:t>
      </w:r>
      <w:r w:rsidR="00DA063A" w:rsidRPr="00BF472A">
        <w:rPr>
          <w:rFonts w:asciiTheme="majorHAnsi" w:hAnsiTheme="majorHAnsi" w:cs="Calibri"/>
          <w:szCs w:val="22"/>
          <w:lang w:val="ro-RO"/>
        </w:rPr>
        <w:t xml:space="preserve">ii precare de locuire sau </w:t>
      </w:r>
      <w:r w:rsidR="001C56AD" w:rsidRPr="00BF472A">
        <w:rPr>
          <w:rFonts w:asciiTheme="majorHAnsi" w:hAnsiTheme="majorHAnsi" w:cs="Calibri"/>
          <w:szCs w:val="22"/>
          <w:lang w:val="ro-RO"/>
        </w:rPr>
        <w:t>al</w:t>
      </w:r>
      <w:r w:rsidR="00DA063A" w:rsidRPr="00BF472A">
        <w:rPr>
          <w:rFonts w:asciiTheme="majorHAnsi" w:hAnsiTheme="majorHAnsi" w:cs="Calibri"/>
          <w:szCs w:val="22"/>
          <w:lang w:val="ro-RO"/>
        </w:rPr>
        <w:t xml:space="preserve"> copii</w:t>
      </w:r>
      <w:r w:rsidR="001C56AD" w:rsidRPr="00BF472A">
        <w:rPr>
          <w:rFonts w:asciiTheme="majorHAnsi" w:hAnsiTheme="majorHAnsi" w:cs="Calibri"/>
          <w:szCs w:val="22"/>
          <w:lang w:val="ro-RO"/>
        </w:rPr>
        <w:t>lor</w:t>
      </w:r>
      <w:r w:rsidR="00DA063A" w:rsidRPr="00BF472A">
        <w:rPr>
          <w:rFonts w:asciiTheme="majorHAnsi" w:hAnsiTheme="majorHAnsi" w:cs="Calibri"/>
          <w:szCs w:val="22"/>
          <w:lang w:val="ro-RO"/>
        </w:rPr>
        <w:t xml:space="preserve"> fără unul sau ambii părinți acasă</w:t>
      </w:r>
      <w:r w:rsidR="001C56AD" w:rsidRPr="00BF472A">
        <w:rPr>
          <w:rFonts w:asciiTheme="majorHAnsi" w:hAnsiTheme="majorHAnsi" w:cs="Calibri"/>
          <w:szCs w:val="22"/>
          <w:lang w:val="ro-RO"/>
        </w:rPr>
        <w:t>,</w:t>
      </w:r>
      <w:r w:rsidR="00DA063A" w:rsidRPr="00BF472A">
        <w:rPr>
          <w:rFonts w:asciiTheme="majorHAnsi" w:hAnsiTheme="majorHAnsi" w:cs="Calibri"/>
          <w:szCs w:val="22"/>
          <w:lang w:val="ro-RO"/>
        </w:rPr>
        <w:t xml:space="preserve"> </w:t>
      </w:r>
      <w:r w:rsidR="00E14621" w:rsidRPr="00BF472A">
        <w:rPr>
          <w:rFonts w:asciiTheme="majorHAnsi" w:hAnsiTheme="majorHAnsi" w:cs="Calibri"/>
          <w:szCs w:val="22"/>
          <w:lang w:val="ro-RO"/>
        </w:rPr>
        <w:t>până la 100% în cazul copiilor neînscriși la medicul de familie. Așadar</w:t>
      </w:r>
      <w:r w:rsidR="001C56AD" w:rsidRPr="00BF472A">
        <w:rPr>
          <w:rFonts w:asciiTheme="majorHAnsi" w:hAnsiTheme="majorHAnsi" w:cs="Calibri"/>
          <w:szCs w:val="22"/>
          <w:lang w:val="ro-RO"/>
        </w:rPr>
        <w:t>,</w:t>
      </w:r>
      <w:r w:rsidR="00E14621" w:rsidRPr="00BF472A">
        <w:rPr>
          <w:rFonts w:asciiTheme="majorHAnsi" w:hAnsiTheme="majorHAnsi" w:cs="Calibri"/>
          <w:szCs w:val="22"/>
          <w:lang w:val="ro-RO"/>
        </w:rPr>
        <w:t xml:space="preserve"> toți copiii care nu erau înscriși la medicul de familie la momentul primei evaluări a vulnerabilităților au fost înscriși la medic în următoarele 9 luni. Chiar și vulnerabilitățile legate de sărăcie sunt a</w:t>
      </w:r>
      <w:r w:rsidR="0003159A" w:rsidRPr="00BF472A">
        <w:rPr>
          <w:rFonts w:asciiTheme="majorHAnsi" w:hAnsiTheme="majorHAnsi" w:cs="Calibri"/>
          <w:szCs w:val="22"/>
          <w:lang w:val="ro-RO"/>
        </w:rPr>
        <w:t>bordate</w:t>
      </w:r>
      <w:r w:rsidR="00E14621" w:rsidRPr="00BF472A">
        <w:rPr>
          <w:rFonts w:asciiTheme="majorHAnsi" w:hAnsiTheme="majorHAnsi" w:cs="Calibri"/>
          <w:szCs w:val="22"/>
          <w:lang w:val="ro-RO"/>
        </w:rPr>
        <w:t xml:space="preserve"> în 80% dintre cazurile înregistrate, demonstrându-se astfel </w:t>
      </w:r>
      <w:r w:rsidR="00EC51B2" w:rsidRPr="00BF472A">
        <w:rPr>
          <w:rFonts w:asciiTheme="majorHAnsi" w:hAnsiTheme="majorHAnsi" w:cs="Calibri"/>
          <w:szCs w:val="22"/>
          <w:lang w:val="ro-RO"/>
        </w:rPr>
        <w:t xml:space="preserve">eficacitatea serviciilor </w:t>
      </w:r>
      <w:r w:rsidR="00C570FE" w:rsidRPr="00BF472A">
        <w:rPr>
          <w:rFonts w:asciiTheme="majorHAnsi" w:hAnsiTheme="majorHAnsi" w:cs="Calibri"/>
          <w:szCs w:val="22"/>
          <w:lang w:val="ro-RO"/>
        </w:rPr>
        <w:t xml:space="preserve">furnizate pentru a asigura respectarea unor drepturi, inclusiv în ceea ce privește </w:t>
      </w:r>
      <w:r w:rsidR="00EC51B2" w:rsidRPr="00BF472A">
        <w:rPr>
          <w:rFonts w:asciiTheme="majorHAnsi" w:hAnsiTheme="majorHAnsi" w:cs="Calibri"/>
          <w:szCs w:val="22"/>
          <w:lang w:val="ro-RO"/>
        </w:rPr>
        <w:t>obținerea prestații</w:t>
      </w:r>
      <w:r w:rsidR="00C570FE" w:rsidRPr="00BF472A">
        <w:rPr>
          <w:rFonts w:asciiTheme="majorHAnsi" w:hAnsiTheme="majorHAnsi" w:cs="Calibri"/>
          <w:szCs w:val="22"/>
          <w:lang w:val="ro-RO"/>
        </w:rPr>
        <w:t>lor</w:t>
      </w:r>
      <w:r w:rsidR="00EC51B2" w:rsidRPr="00BF472A">
        <w:rPr>
          <w:rFonts w:asciiTheme="majorHAnsi" w:hAnsiTheme="majorHAnsi" w:cs="Calibri"/>
          <w:szCs w:val="22"/>
          <w:lang w:val="ro-RO"/>
        </w:rPr>
        <w:t xml:space="preserve"> sociale.</w:t>
      </w:r>
    </w:p>
    <w:p w:rsidR="00EC51B2" w:rsidRPr="00BF472A" w:rsidRDefault="00EC51B2" w:rsidP="00CF0459">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În egală măsură, trebuie remarcată dinamica mare a vulnerabilităților identificate, aceste date confirmând declarațiile din interviuri care arată că multe dintre vulnerabilitățile </w:t>
      </w:r>
      <w:r w:rsidR="0003159A" w:rsidRPr="00BF472A">
        <w:rPr>
          <w:rFonts w:asciiTheme="majorHAnsi" w:hAnsiTheme="majorHAnsi" w:cs="Calibri"/>
          <w:szCs w:val="22"/>
          <w:lang w:val="ro-RO"/>
        </w:rPr>
        <w:t>vizate</w:t>
      </w:r>
      <w:r w:rsidR="00841E04"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de model sunt recurente, pot reapărea </w:t>
      </w:r>
      <w:r w:rsidR="00A2112E" w:rsidRPr="00BF472A">
        <w:rPr>
          <w:rFonts w:asciiTheme="majorHAnsi" w:hAnsiTheme="majorHAnsi" w:cs="Calibri"/>
          <w:szCs w:val="22"/>
          <w:lang w:val="ro-RO"/>
        </w:rPr>
        <w:t xml:space="preserve">chiar și </w:t>
      </w:r>
      <w:r w:rsidRPr="00BF472A">
        <w:rPr>
          <w:rFonts w:asciiTheme="majorHAnsi" w:hAnsiTheme="majorHAnsi" w:cs="Calibri"/>
          <w:szCs w:val="22"/>
          <w:lang w:val="ro-RO"/>
        </w:rPr>
        <w:t xml:space="preserve">după ce au fost </w:t>
      </w:r>
      <w:r w:rsidR="00841E04" w:rsidRPr="00BF472A">
        <w:rPr>
          <w:rFonts w:asciiTheme="majorHAnsi" w:hAnsiTheme="majorHAnsi" w:cs="Calibri"/>
          <w:szCs w:val="22"/>
          <w:lang w:val="ro-RO"/>
        </w:rPr>
        <w:t>furnizate servicii</w:t>
      </w:r>
      <w:r w:rsidR="00A2112E" w:rsidRPr="00BF472A">
        <w:rPr>
          <w:rFonts w:asciiTheme="majorHAnsi" w:hAnsiTheme="majorHAnsi" w:cs="Calibri"/>
          <w:szCs w:val="22"/>
          <w:lang w:val="ro-RO"/>
        </w:rPr>
        <w:t xml:space="preserve">, iar </w:t>
      </w:r>
      <w:r w:rsidR="00841E04" w:rsidRPr="00BF472A">
        <w:rPr>
          <w:rFonts w:asciiTheme="majorHAnsi" w:hAnsiTheme="majorHAnsi" w:cs="Calibri"/>
          <w:szCs w:val="22"/>
          <w:lang w:val="ro-RO"/>
        </w:rPr>
        <w:t xml:space="preserve">ameliorarea </w:t>
      </w:r>
      <w:r w:rsidRPr="00BF472A">
        <w:rPr>
          <w:rFonts w:asciiTheme="majorHAnsi" w:hAnsiTheme="majorHAnsi" w:cs="Calibri"/>
          <w:szCs w:val="22"/>
          <w:lang w:val="ro-RO"/>
        </w:rPr>
        <w:t>lor durabilă se poate face doar printr-o intervenție pe termen lung.</w:t>
      </w:r>
    </w:p>
    <w:p w:rsidR="004E0CB7" w:rsidRPr="00BF472A" w:rsidRDefault="004E0CB7" w:rsidP="004E0CB7">
      <w:pPr>
        <w:spacing w:before="120" w:after="120"/>
        <w:rPr>
          <w:rFonts w:asciiTheme="majorHAnsi" w:hAnsiTheme="majorHAnsi" w:cs="Calibri"/>
          <w:szCs w:val="22"/>
          <w:lang w:val="ro-RO"/>
        </w:rPr>
      </w:pPr>
      <w:r w:rsidRPr="00BF472A">
        <w:rPr>
          <w:rFonts w:asciiTheme="majorHAnsi" w:hAnsiTheme="majorHAnsi" w:cs="Calibri"/>
          <w:szCs w:val="22"/>
          <w:lang w:val="ro-RO"/>
        </w:rPr>
        <w:t>Analiza incidenței vulnerabilităților copiilor arată că nu există diferențe majore între vulnerabilitățile prezente în rândul fetelor și cele prezente în rândul băieților (cu excepția vulnerabilităților care sunt condiționate de gen și care se referă doar la fete). Cele mai mari diferențe între genuri se întâlnesc la prima aplicare a Aurora (în 2014), în cazul preșcolarilor care nu erau înscriși la grădiniță</w:t>
      </w:r>
      <w:r w:rsidR="001D075D" w:rsidRPr="00BF472A">
        <w:rPr>
          <w:rFonts w:asciiTheme="majorHAnsi" w:hAnsiTheme="majorHAnsi" w:cs="Calibri"/>
          <w:szCs w:val="22"/>
          <w:lang w:val="ro-RO"/>
        </w:rPr>
        <w:t>,</w:t>
      </w:r>
      <w:r w:rsidRPr="00BF472A">
        <w:rPr>
          <w:rFonts w:asciiTheme="majorHAnsi" w:hAnsiTheme="majorHAnsi" w:cs="Calibri"/>
          <w:szCs w:val="22"/>
          <w:lang w:val="ro-RO"/>
        </w:rPr>
        <w:t xml:space="preserve"> 22% fete față de 18% băieți, și în cazul adolescenților cu comportament la risc în ceea ce privește activitatea sexuală</w:t>
      </w:r>
      <w:r w:rsidR="001D075D" w:rsidRPr="00BF472A">
        <w:rPr>
          <w:rFonts w:asciiTheme="majorHAnsi" w:hAnsiTheme="majorHAnsi" w:cs="Calibri"/>
          <w:szCs w:val="22"/>
          <w:lang w:val="ro-RO"/>
        </w:rPr>
        <w:t>,</w:t>
      </w:r>
      <w:r w:rsidR="00A17C35" w:rsidRPr="00BF472A">
        <w:rPr>
          <w:rFonts w:asciiTheme="majorHAnsi" w:hAnsiTheme="majorHAnsi" w:cs="Calibri"/>
          <w:szCs w:val="22"/>
          <w:lang w:val="ro-RO"/>
        </w:rPr>
        <w:t xml:space="preserve"> 28% băieți</w:t>
      </w:r>
      <w:r w:rsidRPr="00BF472A">
        <w:rPr>
          <w:rFonts w:asciiTheme="majorHAnsi" w:hAnsiTheme="majorHAnsi" w:cs="Calibri"/>
          <w:szCs w:val="22"/>
          <w:lang w:val="ro-RO"/>
        </w:rPr>
        <w:t xml:space="preserve"> față de 21% fete. Diferențele nu se </w:t>
      </w:r>
      <w:r w:rsidRPr="00BF472A">
        <w:rPr>
          <w:rFonts w:asciiTheme="majorHAnsi" w:hAnsiTheme="majorHAnsi" w:cs="Calibri"/>
          <w:szCs w:val="22"/>
          <w:lang w:val="ro-RO"/>
        </w:rPr>
        <w:lastRenderedPageBreak/>
        <w:t>păstre</w:t>
      </w:r>
      <w:r w:rsidR="001D075D" w:rsidRPr="00BF472A">
        <w:rPr>
          <w:rFonts w:asciiTheme="majorHAnsi" w:hAnsiTheme="majorHAnsi" w:cs="Calibri"/>
          <w:szCs w:val="22"/>
          <w:lang w:val="ro-RO"/>
        </w:rPr>
        <w:t>a</w:t>
      </w:r>
      <w:r w:rsidRPr="00BF472A">
        <w:rPr>
          <w:rFonts w:asciiTheme="majorHAnsi" w:hAnsiTheme="majorHAnsi" w:cs="Calibri"/>
          <w:szCs w:val="22"/>
          <w:lang w:val="ro-RO"/>
        </w:rPr>
        <w:t xml:space="preserve">ză la a doua aplicare a Aurora (în 2015), când incidența ambelor vulnerabilități se diminuează la ambele sexe, iar diferențele dintre sexe nu mai trec de două puncte procentuale. </w:t>
      </w:r>
    </w:p>
    <w:p w:rsidR="004E0CB7" w:rsidRPr="00BF472A" w:rsidRDefault="004E0CB7" w:rsidP="004E0CB7">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Analiza incidenței vulnerabilităților copiilor </w:t>
      </w:r>
      <w:r w:rsidR="00A2112E" w:rsidRPr="00BF472A">
        <w:rPr>
          <w:rFonts w:asciiTheme="majorHAnsi" w:hAnsiTheme="majorHAnsi" w:cs="Calibri"/>
          <w:szCs w:val="22"/>
          <w:lang w:val="ro-RO"/>
        </w:rPr>
        <w:t xml:space="preserve">în funcție de </w:t>
      </w:r>
      <w:r w:rsidRPr="00BF472A">
        <w:rPr>
          <w:rFonts w:asciiTheme="majorHAnsi" w:hAnsiTheme="majorHAnsi" w:cs="Calibri"/>
          <w:szCs w:val="22"/>
          <w:lang w:val="ro-RO"/>
        </w:rPr>
        <w:t>etni</w:t>
      </w:r>
      <w:r w:rsidR="00A2112E" w:rsidRPr="00BF472A">
        <w:rPr>
          <w:rFonts w:asciiTheme="majorHAnsi" w:hAnsiTheme="majorHAnsi" w:cs="Calibri"/>
          <w:szCs w:val="22"/>
          <w:lang w:val="ro-RO"/>
        </w:rPr>
        <w:t>e</w:t>
      </w:r>
      <w:r w:rsidRPr="00BF472A">
        <w:rPr>
          <w:rFonts w:asciiTheme="majorHAnsi" w:hAnsiTheme="majorHAnsi" w:cs="Calibri"/>
          <w:szCs w:val="22"/>
          <w:lang w:val="ro-RO"/>
        </w:rPr>
        <w:t xml:space="preserve"> arată o incidență crescută a unor vulnerabilități în rândul copiilor romi, care sunt mai expuși riscului de violență, abuz sau neglijare.</w:t>
      </w:r>
    </w:p>
    <w:p w:rsidR="004E0CB7" w:rsidRPr="00BF472A" w:rsidRDefault="004E0CB7" w:rsidP="009701DE">
      <w:pPr>
        <w:pStyle w:val="Caption"/>
        <w:keepNext/>
        <w:keepLines/>
        <w:spacing w:after="60"/>
        <w:rPr>
          <w:rFonts w:asciiTheme="majorHAnsi" w:hAnsiTheme="majorHAnsi"/>
          <w:sz w:val="22"/>
          <w:szCs w:val="22"/>
          <w:lang w:val="ro-RO"/>
        </w:rPr>
      </w:pPr>
      <w:bookmarkStart w:id="213" w:name="_Toc503793657"/>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11</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Incidența vulnerabilității privind riscul de violență, abuz sau neglijare a copiilor, la fete și băieți, români și romi, conform datelor înregistrate în Aurora</w:t>
      </w:r>
      <w:bookmarkEnd w:id="213"/>
    </w:p>
    <w:tbl>
      <w:tblPr>
        <w:tblStyle w:val="LightList-Accent12"/>
        <w:tblW w:w="7949" w:type="dxa"/>
        <w:tblLayout w:type="fixed"/>
        <w:tblLook w:val="04A0" w:firstRow="1" w:lastRow="0" w:firstColumn="1" w:lastColumn="0" w:noHBand="0" w:noVBand="1"/>
      </w:tblPr>
      <w:tblGrid>
        <w:gridCol w:w="1668"/>
        <w:gridCol w:w="708"/>
        <w:gridCol w:w="895"/>
        <w:gridCol w:w="2268"/>
        <w:gridCol w:w="2410"/>
      </w:tblGrid>
      <w:tr w:rsidR="004E0CB7" w:rsidRPr="00BF472A" w:rsidTr="009A04C8">
        <w:trPr>
          <w:cnfStyle w:val="100000000000" w:firstRow="1" w:lastRow="0" w:firstColumn="0" w:lastColumn="0" w:oddVBand="0" w:evenVBand="0" w:oddHBand="0"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1668" w:type="dxa"/>
            <w:vMerge w:val="restart"/>
            <w:vAlign w:val="center"/>
          </w:tcPr>
          <w:p w:rsidR="004E0CB7" w:rsidRPr="00BF472A" w:rsidRDefault="004E0CB7" w:rsidP="009A04C8">
            <w:pPr>
              <w:jc w:val="center"/>
              <w:rPr>
                <w:rFonts w:asciiTheme="majorHAnsi" w:hAnsiTheme="majorHAnsi"/>
                <w:szCs w:val="22"/>
                <w:lang w:val="ro-RO" w:bidi="ar-SA"/>
              </w:rPr>
            </w:pPr>
            <w:r w:rsidRPr="00BF472A">
              <w:rPr>
                <w:rFonts w:asciiTheme="majorHAnsi" w:hAnsiTheme="majorHAnsi"/>
                <w:szCs w:val="22"/>
                <w:lang w:val="ro-RO" w:bidi="ar-SA"/>
              </w:rPr>
              <w:t>Vuln</w:t>
            </w:r>
            <w:r w:rsidR="002E4658" w:rsidRPr="00BF472A">
              <w:rPr>
                <w:rFonts w:asciiTheme="majorHAnsi" w:hAnsiTheme="majorHAnsi"/>
                <w:szCs w:val="22"/>
                <w:lang w:val="ro-RO" w:bidi="ar-SA"/>
              </w:rPr>
              <w:t>e</w:t>
            </w:r>
            <w:r w:rsidRPr="00BF472A">
              <w:rPr>
                <w:rFonts w:asciiTheme="majorHAnsi" w:hAnsiTheme="majorHAnsi"/>
                <w:szCs w:val="22"/>
                <w:lang w:val="ro-RO" w:bidi="ar-SA"/>
              </w:rPr>
              <w:t>rabilitatea măsurată</w:t>
            </w:r>
          </w:p>
        </w:tc>
        <w:tc>
          <w:tcPr>
            <w:tcW w:w="1603" w:type="dxa"/>
            <w:gridSpan w:val="2"/>
            <w:vMerge w:val="restart"/>
            <w:tcBorders>
              <w:top w:val="single" w:sz="8" w:space="0" w:color="4F81BD" w:themeColor="accent1"/>
            </w:tcBorders>
            <w:vAlign w:val="center"/>
          </w:tcPr>
          <w:p w:rsidR="004E0CB7" w:rsidRPr="00BF472A" w:rsidRDefault="004E0CB7" w:rsidP="009A04C8">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Criteriu de analiză</w:t>
            </w:r>
          </w:p>
        </w:tc>
        <w:tc>
          <w:tcPr>
            <w:tcW w:w="4678" w:type="dxa"/>
            <w:gridSpan w:val="2"/>
            <w:tcBorders>
              <w:top w:val="single" w:sz="8" w:space="0" w:color="4F81BD" w:themeColor="accent1"/>
            </w:tcBorders>
            <w:vAlign w:val="center"/>
          </w:tcPr>
          <w:p w:rsidR="004E0CB7" w:rsidRPr="00BF472A" w:rsidRDefault="001D075D" w:rsidP="009A04C8">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bCs w:val="0"/>
                <w:szCs w:val="22"/>
                <w:lang w:val="ro-RO" w:bidi="ar-SA"/>
              </w:rPr>
              <w:t xml:space="preserve">% copiilor care </w:t>
            </w:r>
            <w:r w:rsidR="004E0CB7" w:rsidRPr="00BF472A">
              <w:rPr>
                <w:rFonts w:asciiTheme="majorHAnsi" w:hAnsiTheme="majorHAnsi"/>
                <w:bCs w:val="0"/>
                <w:szCs w:val="22"/>
                <w:lang w:val="ro-RO" w:bidi="ar-SA"/>
              </w:rPr>
              <w:t>au fost identific</w:t>
            </w:r>
            <w:r w:rsidR="002E4658" w:rsidRPr="00BF472A">
              <w:rPr>
                <w:rFonts w:asciiTheme="majorHAnsi" w:hAnsiTheme="majorHAnsi"/>
                <w:bCs w:val="0"/>
                <w:szCs w:val="22"/>
                <w:lang w:val="ro-RO" w:bidi="ar-SA"/>
              </w:rPr>
              <w:t>a</w:t>
            </w:r>
            <w:r w:rsidR="004E0CB7" w:rsidRPr="00BF472A">
              <w:rPr>
                <w:rFonts w:asciiTheme="majorHAnsi" w:hAnsiTheme="majorHAnsi"/>
                <w:bCs w:val="0"/>
                <w:szCs w:val="22"/>
                <w:lang w:val="ro-RO" w:bidi="ar-SA"/>
              </w:rPr>
              <w:t xml:space="preserve">ți cu vulnerabilitatea </w:t>
            </w:r>
          </w:p>
        </w:tc>
      </w:tr>
      <w:tr w:rsidR="004E0CB7" w:rsidRPr="00BF472A" w:rsidTr="009A04C8">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1668" w:type="dxa"/>
            <w:vMerge/>
            <w:vAlign w:val="center"/>
            <w:hideMark/>
          </w:tcPr>
          <w:p w:rsidR="004E0CB7" w:rsidRPr="00BF472A" w:rsidRDefault="004E0CB7" w:rsidP="009A04C8">
            <w:pPr>
              <w:spacing w:before="0" w:after="0"/>
              <w:jc w:val="center"/>
              <w:rPr>
                <w:rFonts w:asciiTheme="majorHAnsi" w:hAnsiTheme="majorHAnsi"/>
                <w:szCs w:val="22"/>
                <w:lang w:val="ro-RO" w:bidi="ar-SA"/>
              </w:rPr>
            </w:pPr>
          </w:p>
        </w:tc>
        <w:tc>
          <w:tcPr>
            <w:tcW w:w="1603" w:type="dxa"/>
            <w:gridSpan w:val="2"/>
            <w:vMerge/>
            <w:tcBorders>
              <w:bottom w:val="single" w:sz="4" w:space="0" w:color="4F81BD" w:themeColor="accent1"/>
            </w:tcBorders>
            <w:vAlign w:val="center"/>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bidi="ar-SA"/>
              </w:rPr>
            </w:pPr>
          </w:p>
        </w:tc>
        <w:tc>
          <w:tcPr>
            <w:tcW w:w="2268" w:type="dxa"/>
            <w:tcBorders>
              <w:bottom w:val="single" w:sz="4" w:space="0" w:color="4F81BD" w:themeColor="accent1"/>
            </w:tcBorders>
            <w:vAlign w:val="center"/>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szCs w:val="22"/>
                <w:lang w:val="ro-RO" w:bidi="ar-SA"/>
              </w:rPr>
            </w:pPr>
            <w:r w:rsidRPr="00BF472A">
              <w:rPr>
                <w:rFonts w:asciiTheme="majorHAnsi" w:hAnsiTheme="majorHAnsi"/>
                <w:i/>
                <w:szCs w:val="22"/>
                <w:lang w:val="ro-RO" w:bidi="ar-SA"/>
              </w:rPr>
              <w:t>Aurora (T0)</w:t>
            </w:r>
          </w:p>
        </w:tc>
        <w:tc>
          <w:tcPr>
            <w:tcW w:w="2410" w:type="dxa"/>
            <w:tcBorders>
              <w:bottom w:val="single" w:sz="4" w:space="0" w:color="4F81BD" w:themeColor="accent1"/>
            </w:tcBorders>
            <w:vAlign w:val="center"/>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szCs w:val="22"/>
                <w:lang w:val="ro-RO" w:bidi="ar-SA"/>
              </w:rPr>
            </w:pPr>
            <w:r w:rsidRPr="00BF472A">
              <w:rPr>
                <w:rFonts w:asciiTheme="majorHAnsi" w:hAnsiTheme="majorHAnsi"/>
                <w:i/>
                <w:szCs w:val="22"/>
                <w:lang w:val="ro-RO" w:bidi="ar-SA"/>
              </w:rPr>
              <w:t>Aurora (T1)</w:t>
            </w:r>
          </w:p>
        </w:tc>
      </w:tr>
      <w:tr w:rsidR="004E0CB7" w:rsidRPr="00BF472A" w:rsidTr="009A04C8">
        <w:trPr>
          <w:trHeight w:val="63"/>
        </w:trPr>
        <w:tc>
          <w:tcPr>
            <w:cnfStyle w:val="001000000000" w:firstRow="0" w:lastRow="0" w:firstColumn="1" w:lastColumn="0" w:oddVBand="0" w:evenVBand="0" w:oddHBand="0" w:evenHBand="0" w:firstRowFirstColumn="0" w:firstRowLastColumn="0" w:lastRowFirstColumn="0" w:lastRowLastColumn="0"/>
            <w:tcW w:w="1668" w:type="dxa"/>
            <w:vMerge w:val="restart"/>
            <w:tcBorders>
              <w:bottom w:val="single" w:sz="18" w:space="0" w:color="4F81BD" w:themeColor="accent1"/>
            </w:tcBorders>
            <w:vAlign w:val="center"/>
            <w:hideMark/>
          </w:tcPr>
          <w:p w:rsidR="004E0CB7" w:rsidRPr="00BF472A" w:rsidRDefault="004E0CB7" w:rsidP="009A04C8">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Risc de violență, abuz sau neglijare a copiilor</w:t>
            </w:r>
          </w:p>
        </w:tc>
        <w:tc>
          <w:tcPr>
            <w:tcW w:w="708" w:type="dxa"/>
            <w:vMerge w:val="restart"/>
            <w:tcBorders>
              <w:top w:val="single" w:sz="4" w:space="0" w:color="4F81BD" w:themeColor="accent1"/>
              <w:bottom w:val="single" w:sz="8"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gen</w:t>
            </w:r>
          </w:p>
        </w:tc>
        <w:tc>
          <w:tcPr>
            <w:tcW w:w="895" w:type="dxa"/>
            <w:tcBorders>
              <w:top w:val="single" w:sz="4" w:space="0" w:color="4F81BD" w:themeColor="accent1"/>
              <w:bottom w:val="single" w:sz="8" w:space="0" w:color="4F81BD" w:themeColor="accent1"/>
            </w:tcBorders>
            <w:noWrap/>
            <w:hideMark/>
          </w:tcPr>
          <w:p w:rsidR="004E0CB7" w:rsidRPr="00BF472A" w:rsidRDefault="004E0CB7" w:rsidP="009A04C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2268" w:type="dxa"/>
            <w:tcBorders>
              <w:top w:val="single" w:sz="4" w:space="0" w:color="4F81BD" w:themeColor="accent1"/>
              <w:bottom w:val="single" w:sz="8"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47</w:t>
            </w:r>
          </w:p>
        </w:tc>
        <w:tc>
          <w:tcPr>
            <w:tcW w:w="2410" w:type="dxa"/>
            <w:tcBorders>
              <w:top w:val="single" w:sz="4" w:space="0" w:color="4F81BD" w:themeColor="accent1"/>
              <w:bottom w:val="single" w:sz="8"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32</w:t>
            </w:r>
          </w:p>
        </w:tc>
      </w:tr>
      <w:tr w:rsidR="004E0CB7" w:rsidRPr="00BF472A" w:rsidTr="009A04C8">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BF472A" w:rsidRDefault="004E0CB7" w:rsidP="009A04C8">
            <w:pPr>
              <w:spacing w:before="0" w:after="0"/>
              <w:jc w:val="center"/>
              <w:rPr>
                <w:rFonts w:asciiTheme="majorHAnsi" w:hAnsiTheme="majorHAnsi"/>
                <w:color w:val="000000"/>
                <w:szCs w:val="22"/>
                <w:lang w:val="ro-RO" w:bidi="ar-SA"/>
              </w:rPr>
            </w:pPr>
          </w:p>
        </w:tc>
        <w:tc>
          <w:tcPr>
            <w:tcW w:w="708" w:type="dxa"/>
            <w:vMerge/>
            <w:tcBorders>
              <w:bottom w:val="single" w:sz="12" w:space="0" w:color="4F81BD" w:themeColor="accent1"/>
            </w:tcBorders>
            <w:hideMark/>
          </w:tcPr>
          <w:p w:rsidR="004E0CB7" w:rsidRPr="00BF472A"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895" w:type="dxa"/>
            <w:tcBorders>
              <w:bottom w:val="single" w:sz="12" w:space="0" w:color="4F81BD" w:themeColor="accent1"/>
            </w:tcBorders>
            <w:noWrap/>
            <w:hideMark/>
          </w:tcPr>
          <w:p w:rsidR="004E0CB7" w:rsidRPr="00BF472A"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2268" w:type="dxa"/>
            <w:tcBorders>
              <w:bottom w:val="single" w:sz="12"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42</w:t>
            </w:r>
          </w:p>
        </w:tc>
        <w:tc>
          <w:tcPr>
            <w:tcW w:w="2410" w:type="dxa"/>
            <w:tcBorders>
              <w:bottom w:val="single" w:sz="12"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29</w:t>
            </w:r>
          </w:p>
        </w:tc>
      </w:tr>
      <w:tr w:rsidR="004E0CB7" w:rsidRPr="00BF472A" w:rsidTr="009A04C8">
        <w:trPr>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BF472A" w:rsidRDefault="004E0CB7" w:rsidP="009A04C8">
            <w:pPr>
              <w:spacing w:before="0" w:after="0"/>
              <w:jc w:val="center"/>
              <w:rPr>
                <w:rFonts w:asciiTheme="majorHAnsi" w:hAnsiTheme="majorHAnsi"/>
                <w:color w:val="000000"/>
                <w:szCs w:val="22"/>
                <w:lang w:val="ro-RO" w:bidi="ar-SA"/>
              </w:rPr>
            </w:pPr>
          </w:p>
        </w:tc>
        <w:tc>
          <w:tcPr>
            <w:tcW w:w="708" w:type="dxa"/>
            <w:vMerge w:val="restart"/>
            <w:tcBorders>
              <w:top w:val="single" w:sz="12"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etnie</w:t>
            </w:r>
          </w:p>
        </w:tc>
        <w:tc>
          <w:tcPr>
            <w:tcW w:w="895" w:type="dxa"/>
            <w:tcBorders>
              <w:top w:val="single" w:sz="12" w:space="0" w:color="4F81BD" w:themeColor="accent1"/>
            </w:tcBorders>
            <w:noWrap/>
            <w:hideMark/>
          </w:tcPr>
          <w:p w:rsidR="004E0CB7" w:rsidRPr="00BF472A" w:rsidRDefault="004E0CB7" w:rsidP="009A04C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2268" w:type="dxa"/>
            <w:tcBorders>
              <w:top w:val="single" w:sz="12"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43</w:t>
            </w:r>
          </w:p>
        </w:tc>
        <w:tc>
          <w:tcPr>
            <w:tcW w:w="2410" w:type="dxa"/>
            <w:tcBorders>
              <w:top w:val="single" w:sz="12"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29</w:t>
            </w:r>
          </w:p>
        </w:tc>
      </w:tr>
      <w:tr w:rsidR="004E0CB7" w:rsidRPr="00BF472A" w:rsidTr="009A04C8">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BF472A" w:rsidRDefault="004E0CB7" w:rsidP="009A04C8">
            <w:pPr>
              <w:spacing w:before="0" w:after="0"/>
              <w:jc w:val="center"/>
              <w:rPr>
                <w:rFonts w:asciiTheme="majorHAnsi" w:hAnsiTheme="majorHAnsi"/>
                <w:color w:val="000000"/>
                <w:szCs w:val="22"/>
                <w:lang w:val="ro-RO" w:bidi="ar-SA"/>
              </w:rPr>
            </w:pPr>
          </w:p>
        </w:tc>
        <w:tc>
          <w:tcPr>
            <w:tcW w:w="708" w:type="dxa"/>
            <w:vMerge/>
            <w:tcBorders>
              <w:bottom w:val="single" w:sz="12" w:space="0" w:color="4F81BD" w:themeColor="accent1"/>
            </w:tcBorders>
            <w:hideMark/>
          </w:tcPr>
          <w:p w:rsidR="004E0CB7" w:rsidRPr="00BF472A"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895" w:type="dxa"/>
            <w:tcBorders>
              <w:bottom w:val="single" w:sz="12" w:space="0" w:color="4F81BD" w:themeColor="accent1"/>
            </w:tcBorders>
            <w:noWrap/>
            <w:hideMark/>
          </w:tcPr>
          <w:p w:rsidR="004E0CB7" w:rsidRPr="00BF472A"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2268" w:type="dxa"/>
            <w:tcBorders>
              <w:bottom w:val="single" w:sz="12"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52</w:t>
            </w:r>
          </w:p>
        </w:tc>
        <w:tc>
          <w:tcPr>
            <w:tcW w:w="2410" w:type="dxa"/>
            <w:tcBorders>
              <w:bottom w:val="single" w:sz="12"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34</w:t>
            </w:r>
          </w:p>
        </w:tc>
      </w:tr>
      <w:tr w:rsidR="004E0CB7" w:rsidRPr="00BF472A" w:rsidTr="009A04C8">
        <w:trPr>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BF472A" w:rsidRDefault="004E0CB7" w:rsidP="009A04C8">
            <w:pPr>
              <w:spacing w:before="0" w:after="0"/>
              <w:jc w:val="center"/>
              <w:rPr>
                <w:rFonts w:asciiTheme="majorHAnsi" w:hAnsiTheme="majorHAnsi"/>
                <w:color w:val="000000"/>
                <w:szCs w:val="22"/>
                <w:lang w:val="ro-RO" w:bidi="ar-SA"/>
              </w:rPr>
            </w:pPr>
          </w:p>
        </w:tc>
        <w:tc>
          <w:tcPr>
            <w:tcW w:w="1603" w:type="dxa"/>
            <w:gridSpan w:val="2"/>
            <w:tcBorders>
              <w:top w:val="single" w:sz="12" w:space="0" w:color="4F81BD" w:themeColor="accent1"/>
              <w:bottom w:val="single" w:sz="18" w:space="0" w:color="4F81BD" w:themeColor="accent1"/>
            </w:tcBorders>
            <w:hideMark/>
          </w:tcPr>
          <w:p w:rsidR="004E0CB7" w:rsidRPr="00BF472A" w:rsidRDefault="004E0CB7" w:rsidP="009A04C8">
            <w:pPr>
              <w:spacing w:before="0" w:after="0"/>
              <w:jc w:val="right"/>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Total</w:t>
            </w:r>
          </w:p>
        </w:tc>
        <w:tc>
          <w:tcPr>
            <w:tcW w:w="2268" w:type="dxa"/>
            <w:tcBorders>
              <w:top w:val="single" w:sz="12" w:space="0" w:color="4F81BD" w:themeColor="accent1"/>
              <w:bottom w:val="single" w:sz="18"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44</w:t>
            </w:r>
          </w:p>
        </w:tc>
        <w:tc>
          <w:tcPr>
            <w:tcW w:w="2410" w:type="dxa"/>
            <w:tcBorders>
              <w:top w:val="single" w:sz="12" w:space="0" w:color="4F81BD" w:themeColor="accent1"/>
              <w:bottom w:val="single" w:sz="18"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30</w:t>
            </w:r>
          </w:p>
        </w:tc>
      </w:tr>
      <w:tr w:rsidR="004E0CB7" w:rsidRPr="00BF472A" w:rsidTr="009A04C8">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18" w:space="0" w:color="4F81BD" w:themeColor="accent1"/>
              <w:bottom w:val="single" w:sz="18" w:space="0" w:color="4F81BD" w:themeColor="accent1"/>
            </w:tcBorders>
            <w:vAlign w:val="center"/>
            <w:hideMark/>
          </w:tcPr>
          <w:p w:rsidR="004E0CB7" w:rsidRPr="00BF472A" w:rsidRDefault="004E0CB7" w:rsidP="009A04C8">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violență asupra copiilor</w:t>
            </w:r>
          </w:p>
        </w:tc>
        <w:tc>
          <w:tcPr>
            <w:tcW w:w="708" w:type="dxa"/>
            <w:vMerge w:val="restart"/>
            <w:tcBorders>
              <w:top w:val="single" w:sz="18" w:space="0" w:color="4F81BD" w:themeColor="accent1"/>
              <w:bottom w:val="single" w:sz="12"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gen</w:t>
            </w:r>
          </w:p>
        </w:tc>
        <w:tc>
          <w:tcPr>
            <w:tcW w:w="895" w:type="dxa"/>
            <w:tcBorders>
              <w:top w:val="single" w:sz="18" w:space="0" w:color="4F81BD" w:themeColor="accent1"/>
            </w:tcBorders>
            <w:noWrap/>
            <w:hideMark/>
          </w:tcPr>
          <w:p w:rsidR="004E0CB7" w:rsidRPr="00BF472A"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2268" w:type="dxa"/>
            <w:tcBorders>
              <w:top w:val="single" w:sz="18"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38</w:t>
            </w:r>
          </w:p>
        </w:tc>
        <w:tc>
          <w:tcPr>
            <w:tcW w:w="2410" w:type="dxa"/>
            <w:tcBorders>
              <w:top w:val="single" w:sz="18"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r>
      <w:tr w:rsidR="004E0CB7" w:rsidRPr="00BF472A" w:rsidTr="009A04C8">
        <w:trPr>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BF472A" w:rsidRDefault="004E0CB7" w:rsidP="009A04C8">
            <w:pPr>
              <w:spacing w:before="0" w:after="0"/>
              <w:jc w:val="center"/>
              <w:rPr>
                <w:rFonts w:asciiTheme="majorHAnsi" w:hAnsiTheme="majorHAnsi"/>
                <w:color w:val="000000"/>
                <w:szCs w:val="22"/>
                <w:lang w:val="ro-RO" w:bidi="ar-SA"/>
              </w:rPr>
            </w:pPr>
          </w:p>
        </w:tc>
        <w:tc>
          <w:tcPr>
            <w:tcW w:w="708" w:type="dxa"/>
            <w:vMerge/>
            <w:tcBorders>
              <w:top w:val="single" w:sz="8" w:space="0" w:color="4F81BD" w:themeColor="accent1"/>
              <w:bottom w:val="single" w:sz="12" w:space="0" w:color="4F81BD" w:themeColor="accent1"/>
            </w:tcBorders>
            <w:hideMark/>
          </w:tcPr>
          <w:p w:rsidR="004E0CB7" w:rsidRPr="00BF472A" w:rsidRDefault="004E0CB7" w:rsidP="009A04C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p>
        </w:tc>
        <w:tc>
          <w:tcPr>
            <w:tcW w:w="895" w:type="dxa"/>
            <w:tcBorders>
              <w:top w:val="single" w:sz="8" w:space="0" w:color="4F81BD" w:themeColor="accent1"/>
              <w:bottom w:val="single" w:sz="12" w:space="0" w:color="4F81BD" w:themeColor="accent1"/>
            </w:tcBorders>
            <w:noWrap/>
            <w:hideMark/>
          </w:tcPr>
          <w:p w:rsidR="004E0CB7" w:rsidRPr="00BF472A" w:rsidRDefault="004E0CB7" w:rsidP="009A04C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2268" w:type="dxa"/>
            <w:tcBorders>
              <w:top w:val="single" w:sz="8" w:space="0" w:color="4F81BD" w:themeColor="accent1"/>
              <w:bottom w:val="single" w:sz="12"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32</w:t>
            </w:r>
          </w:p>
        </w:tc>
        <w:tc>
          <w:tcPr>
            <w:tcW w:w="2410" w:type="dxa"/>
            <w:tcBorders>
              <w:top w:val="single" w:sz="8" w:space="0" w:color="4F81BD" w:themeColor="accent1"/>
              <w:bottom w:val="single" w:sz="12"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20</w:t>
            </w:r>
          </w:p>
        </w:tc>
      </w:tr>
      <w:tr w:rsidR="004E0CB7" w:rsidRPr="00BF472A" w:rsidTr="009A04C8">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BF472A" w:rsidRDefault="004E0CB7" w:rsidP="009A04C8">
            <w:pPr>
              <w:spacing w:before="0" w:after="0"/>
              <w:jc w:val="center"/>
              <w:rPr>
                <w:rFonts w:asciiTheme="majorHAnsi" w:hAnsiTheme="majorHAnsi"/>
                <w:color w:val="000000"/>
                <w:szCs w:val="22"/>
                <w:lang w:val="ro-RO" w:bidi="ar-SA"/>
              </w:rPr>
            </w:pPr>
          </w:p>
        </w:tc>
        <w:tc>
          <w:tcPr>
            <w:tcW w:w="708" w:type="dxa"/>
            <w:vMerge w:val="restart"/>
            <w:tcBorders>
              <w:top w:val="single" w:sz="12"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etnie</w:t>
            </w:r>
          </w:p>
        </w:tc>
        <w:tc>
          <w:tcPr>
            <w:tcW w:w="895" w:type="dxa"/>
            <w:tcBorders>
              <w:top w:val="single" w:sz="12" w:space="0" w:color="4F81BD" w:themeColor="accent1"/>
            </w:tcBorders>
            <w:noWrap/>
            <w:hideMark/>
          </w:tcPr>
          <w:p w:rsidR="004E0CB7" w:rsidRPr="00BF472A"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2268" w:type="dxa"/>
            <w:tcBorders>
              <w:top w:val="single" w:sz="12"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33</w:t>
            </w:r>
          </w:p>
        </w:tc>
        <w:tc>
          <w:tcPr>
            <w:tcW w:w="2410" w:type="dxa"/>
            <w:tcBorders>
              <w:top w:val="single" w:sz="12"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20</w:t>
            </w:r>
          </w:p>
        </w:tc>
      </w:tr>
      <w:tr w:rsidR="004E0CB7" w:rsidRPr="00BF472A" w:rsidTr="009A04C8">
        <w:trPr>
          <w:trHeight w:val="104"/>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BF472A" w:rsidRDefault="004E0CB7" w:rsidP="009A04C8">
            <w:pPr>
              <w:spacing w:before="0" w:after="0"/>
              <w:jc w:val="center"/>
              <w:rPr>
                <w:rFonts w:asciiTheme="majorHAnsi" w:hAnsiTheme="majorHAnsi"/>
                <w:color w:val="000000"/>
                <w:szCs w:val="22"/>
                <w:lang w:val="ro-RO" w:bidi="ar-SA"/>
              </w:rPr>
            </w:pPr>
          </w:p>
        </w:tc>
        <w:tc>
          <w:tcPr>
            <w:tcW w:w="708" w:type="dxa"/>
            <w:vMerge/>
            <w:tcBorders>
              <w:bottom w:val="single" w:sz="12" w:space="0" w:color="4F81BD" w:themeColor="accent1"/>
            </w:tcBorders>
            <w:hideMark/>
          </w:tcPr>
          <w:p w:rsidR="004E0CB7" w:rsidRPr="00BF472A" w:rsidRDefault="004E0CB7" w:rsidP="009A04C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p>
        </w:tc>
        <w:tc>
          <w:tcPr>
            <w:tcW w:w="895" w:type="dxa"/>
            <w:tcBorders>
              <w:bottom w:val="single" w:sz="12" w:space="0" w:color="4F81BD" w:themeColor="accent1"/>
            </w:tcBorders>
            <w:noWrap/>
            <w:hideMark/>
          </w:tcPr>
          <w:p w:rsidR="004E0CB7" w:rsidRPr="00BF472A" w:rsidRDefault="004E0CB7" w:rsidP="009A04C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2268" w:type="dxa"/>
            <w:tcBorders>
              <w:bottom w:val="single" w:sz="12"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43</w:t>
            </w:r>
          </w:p>
        </w:tc>
        <w:tc>
          <w:tcPr>
            <w:tcW w:w="2410" w:type="dxa"/>
            <w:tcBorders>
              <w:bottom w:val="single" w:sz="12"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29</w:t>
            </w:r>
          </w:p>
        </w:tc>
      </w:tr>
      <w:tr w:rsidR="004E0CB7" w:rsidRPr="00BF472A" w:rsidTr="009A04C8">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BF472A" w:rsidRDefault="004E0CB7" w:rsidP="009A04C8">
            <w:pPr>
              <w:spacing w:before="0" w:after="0"/>
              <w:jc w:val="center"/>
              <w:rPr>
                <w:rFonts w:asciiTheme="majorHAnsi" w:hAnsiTheme="majorHAnsi"/>
                <w:color w:val="000000"/>
                <w:szCs w:val="22"/>
                <w:lang w:val="ro-RO" w:bidi="ar-SA"/>
              </w:rPr>
            </w:pPr>
          </w:p>
        </w:tc>
        <w:tc>
          <w:tcPr>
            <w:tcW w:w="1603" w:type="dxa"/>
            <w:gridSpan w:val="2"/>
            <w:tcBorders>
              <w:top w:val="single" w:sz="12" w:space="0" w:color="4F81BD" w:themeColor="accent1"/>
              <w:bottom w:val="single" w:sz="18" w:space="0" w:color="4F81BD" w:themeColor="accent1"/>
            </w:tcBorders>
            <w:hideMark/>
          </w:tcPr>
          <w:p w:rsidR="004E0CB7" w:rsidRPr="00BF472A" w:rsidRDefault="004E0CB7" w:rsidP="009A04C8">
            <w:pPr>
              <w:spacing w:before="0" w:after="0"/>
              <w:jc w:val="right"/>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Total</w:t>
            </w:r>
          </w:p>
        </w:tc>
        <w:tc>
          <w:tcPr>
            <w:tcW w:w="2268" w:type="dxa"/>
            <w:tcBorders>
              <w:top w:val="single" w:sz="12" w:space="0" w:color="4F81BD" w:themeColor="accent1"/>
              <w:bottom w:val="single" w:sz="18"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35</w:t>
            </w:r>
          </w:p>
        </w:tc>
        <w:tc>
          <w:tcPr>
            <w:tcW w:w="2410" w:type="dxa"/>
            <w:tcBorders>
              <w:top w:val="single" w:sz="12" w:space="0" w:color="4F81BD" w:themeColor="accent1"/>
              <w:bottom w:val="single" w:sz="18"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22</w:t>
            </w:r>
          </w:p>
        </w:tc>
      </w:tr>
      <w:tr w:rsidR="004E0CB7" w:rsidRPr="00BF472A" w:rsidTr="009A04C8">
        <w:trPr>
          <w:trHeight w:val="63"/>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18" w:space="0" w:color="4F81BD" w:themeColor="accent1"/>
            </w:tcBorders>
            <w:vAlign w:val="center"/>
            <w:hideMark/>
          </w:tcPr>
          <w:p w:rsidR="004E0CB7" w:rsidRPr="00BF472A" w:rsidRDefault="004E0CB7" w:rsidP="009A04C8">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neglijare a copiilor</w:t>
            </w:r>
          </w:p>
        </w:tc>
        <w:tc>
          <w:tcPr>
            <w:tcW w:w="708" w:type="dxa"/>
            <w:vMerge w:val="restart"/>
            <w:tcBorders>
              <w:top w:val="single" w:sz="18" w:space="0" w:color="4F81BD" w:themeColor="accent1"/>
              <w:bottom w:val="single" w:sz="12"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gen</w:t>
            </w:r>
          </w:p>
        </w:tc>
        <w:tc>
          <w:tcPr>
            <w:tcW w:w="895" w:type="dxa"/>
            <w:tcBorders>
              <w:top w:val="single" w:sz="18" w:space="0" w:color="4F81BD" w:themeColor="accent1"/>
              <w:bottom w:val="single" w:sz="8" w:space="0" w:color="4F81BD" w:themeColor="accent1"/>
            </w:tcBorders>
            <w:noWrap/>
            <w:hideMark/>
          </w:tcPr>
          <w:p w:rsidR="004E0CB7" w:rsidRPr="00BF472A" w:rsidRDefault="004E0CB7" w:rsidP="009A04C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2268" w:type="dxa"/>
            <w:tcBorders>
              <w:top w:val="single" w:sz="18" w:space="0" w:color="4F81BD" w:themeColor="accent1"/>
              <w:bottom w:val="single" w:sz="8"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28</w:t>
            </w:r>
          </w:p>
        </w:tc>
        <w:tc>
          <w:tcPr>
            <w:tcW w:w="2410" w:type="dxa"/>
            <w:tcBorders>
              <w:top w:val="single" w:sz="18" w:space="0" w:color="4F81BD" w:themeColor="accent1"/>
              <w:bottom w:val="single" w:sz="8"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17</w:t>
            </w:r>
          </w:p>
        </w:tc>
      </w:tr>
      <w:tr w:rsidR="004E0CB7" w:rsidRPr="00BF472A" w:rsidTr="009A04C8">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668" w:type="dxa"/>
            <w:vMerge/>
            <w:hideMark/>
          </w:tcPr>
          <w:p w:rsidR="004E0CB7" w:rsidRPr="00BF472A" w:rsidRDefault="004E0CB7" w:rsidP="009A04C8">
            <w:pPr>
              <w:spacing w:before="0" w:after="0"/>
              <w:rPr>
                <w:rFonts w:asciiTheme="majorHAnsi" w:hAnsiTheme="majorHAnsi"/>
                <w:color w:val="000000"/>
                <w:szCs w:val="22"/>
                <w:lang w:val="ro-RO" w:bidi="ar-SA"/>
              </w:rPr>
            </w:pPr>
          </w:p>
        </w:tc>
        <w:tc>
          <w:tcPr>
            <w:tcW w:w="708" w:type="dxa"/>
            <w:vMerge/>
            <w:tcBorders>
              <w:bottom w:val="single" w:sz="12" w:space="0" w:color="4F81BD" w:themeColor="accent1"/>
            </w:tcBorders>
            <w:hideMark/>
          </w:tcPr>
          <w:p w:rsidR="004E0CB7" w:rsidRPr="00BF472A"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895" w:type="dxa"/>
            <w:tcBorders>
              <w:bottom w:val="single" w:sz="12" w:space="0" w:color="4F81BD" w:themeColor="accent1"/>
            </w:tcBorders>
            <w:noWrap/>
            <w:hideMark/>
          </w:tcPr>
          <w:p w:rsidR="004E0CB7" w:rsidRPr="00BF472A"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2268" w:type="dxa"/>
            <w:tcBorders>
              <w:bottom w:val="single" w:sz="12"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26</w:t>
            </w:r>
          </w:p>
        </w:tc>
        <w:tc>
          <w:tcPr>
            <w:tcW w:w="2410" w:type="dxa"/>
            <w:tcBorders>
              <w:bottom w:val="single" w:sz="12"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18</w:t>
            </w:r>
          </w:p>
        </w:tc>
      </w:tr>
      <w:tr w:rsidR="004E0CB7" w:rsidRPr="00BF472A" w:rsidTr="009A04C8">
        <w:trPr>
          <w:trHeight w:val="67"/>
        </w:trPr>
        <w:tc>
          <w:tcPr>
            <w:cnfStyle w:val="001000000000" w:firstRow="0" w:lastRow="0" w:firstColumn="1" w:lastColumn="0" w:oddVBand="0" w:evenVBand="0" w:oddHBand="0" w:evenHBand="0" w:firstRowFirstColumn="0" w:firstRowLastColumn="0" w:lastRowFirstColumn="0" w:lastRowLastColumn="0"/>
            <w:tcW w:w="1668" w:type="dxa"/>
            <w:vMerge/>
            <w:hideMark/>
          </w:tcPr>
          <w:p w:rsidR="004E0CB7" w:rsidRPr="00BF472A" w:rsidRDefault="004E0CB7" w:rsidP="009A04C8">
            <w:pPr>
              <w:spacing w:before="0" w:after="0"/>
              <w:rPr>
                <w:rFonts w:asciiTheme="majorHAnsi" w:hAnsiTheme="majorHAnsi"/>
                <w:color w:val="000000"/>
                <w:szCs w:val="22"/>
                <w:lang w:val="ro-RO" w:bidi="ar-SA"/>
              </w:rPr>
            </w:pPr>
          </w:p>
        </w:tc>
        <w:tc>
          <w:tcPr>
            <w:tcW w:w="708" w:type="dxa"/>
            <w:vMerge w:val="restart"/>
            <w:tcBorders>
              <w:top w:val="single" w:sz="12" w:space="0" w:color="4F81BD" w:themeColor="accent1"/>
              <w:bottom w:val="single" w:sz="8"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etnie</w:t>
            </w:r>
          </w:p>
        </w:tc>
        <w:tc>
          <w:tcPr>
            <w:tcW w:w="895" w:type="dxa"/>
            <w:tcBorders>
              <w:top w:val="single" w:sz="12" w:space="0" w:color="4F81BD" w:themeColor="accent1"/>
              <w:bottom w:val="single" w:sz="8" w:space="0" w:color="4F81BD" w:themeColor="accent1"/>
            </w:tcBorders>
            <w:noWrap/>
            <w:hideMark/>
          </w:tcPr>
          <w:p w:rsidR="004E0CB7" w:rsidRPr="00BF472A" w:rsidRDefault="004E0CB7" w:rsidP="009A04C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2268" w:type="dxa"/>
            <w:tcBorders>
              <w:top w:val="single" w:sz="12" w:space="0" w:color="4F81BD" w:themeColor="accent1"/>
              <w:bottom w:val="single" w:sz="8"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c>
          <w:tcPr>
            <w:tcW w:w="2410" w:type="dxa"/>
            <w:tcBorders>
              <w:top w:val="single" w:sz="12" w:space="0" w:color="4F81BD" w:themeColor="accent1"/>
              <w:bottom w:val="single" w:sz="8"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r>
      <w:tr w:rsidR="004E0CB7" w:rsidRPr="00BF472A" w:rsidTr="009A04C8">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1668" w:type="dxa"/>
            <w:vMerge/>
            <w:hideMark/>
          </w:tcPr>
          <w:p w:rsidR="004E0CB7" w:rsidRPr="00BF472A" w:rsidRDefault="004E0CB7" w:rsidP="009A04C8">
            <w:pPr>
              <w:spacing w:before="0" w:after="0"/>
              <w:rPr>
                <w:rFonts w:asciiTheme="majorHAnsi" w:hAnsiTheme="majorHAnsi"/>
                <w:color w:val="000000"/>
                <w:szCs w:val="22"/>
                <w:lang w:val="ro-RO" w:bidi="ar-SA"/>
              </w:rPr>
            </w:pPr>
          </w:p>
        </w:tc>
        <w:tc>
          <w:tcPr>
            <w:tcW w:w="708" w:type="dxa"/>
            <w:vMerge/>
            <w:tcBorders>
              <w:bottom w:val="single" w:sz="12" w:space="0" w:color="4F81BD" w:themeColor="accent1"/>
            </w:tcBorders>
            <w:hideMark/>
          </w:tcPr>
          <w:p w:rsidR="004E0CB7" w:rsidRPr="00BF472A"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895" w:type="dxa"/>
            <w:tcBorders>
              <w:bottom w:val="single" w:sz="12" w:space="0" w:color="4F81BD" w:themeColor="accent1"/>
            </w:tcBorders>
            <w:noWrap/>
            <w:hideMark/>
          </w:tcPr>
          <w:p w:rsidR="004E0CB7" w:rsidRPr="00BF472A"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2268" w:type="dxa"/>
            <w:tcBorders>
              <w:bottom w:val="single" w:sz="12"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36</w:t>
            </w:r>
          </w:p>
        </w:tc>
        <w:tc>
          <w:tcPr>
            <w:tcW w:w="2410" w:type="dxa"/>
            <w:tcBorders>
              <w:bottom w:val="single" w:sz="12" w:space="0" w:color="4F81BD" w:themeColor="accent1"/>
            </w:tcBorders>
            <w:noWrap/>
            <w:hideMark/>
          </w:tcPr>
          <w:p w:rsidR="004E0CB7" w:rsidRPr="00BF472A"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r>
      <w:tr w:rsidR="004E0CB7" w:rsidRPr="00BF472A" w:rsidTr="009A04C8">
        <w:trPr>
          <w:trHeight w:val="63"/>
        </w:trPr>
        <w:tc>
          <w:tcPr>
            <w:cnfStyle w:val="001000000000" w:firstRow="0" w:lastRow="0" w:firstColumn="1" w:lastColumn="0" w:oddVBand="0" w:evenVBand="0" w:oddHBand="0" w:evenHBand="0" w:firstRowFirstColumn="0" w:firstRowLastColumn="0" w:lastRowFirstColumn="0" w:lastRowLastColumn="0"/>
            <w:tcW w:w="1668" w:type="dxa"/>
            <w:vMerge/>
            <w:hideMark/>
          </w:tcPr>
          <w:p w:rsidR="004E0CB7" w:rsidRPr="00BF472A" w:rsidRDefault="004E0CB7" w:rsidP="009A04C8">
            <w:pPr>
              <w:spacing w:before="0" w:after="0"/>
              <w:rPr>
                <w:rFonts w:asciiTheme="majorHAnsi" w:hAnsiTheme="majorHAnsi"/>
                <w:color w:val="000000"/>
                <w:szCs w:val="22"/>
                <w:lang w:val="ro-RO" w:bidi="ar-SA"/>
              </w:rPr>
            </w:pPr>
          </w:p>
        </w:tc>
        <w:tc>
          <w:tcPr>
            <w:tcW w:w="1603" w:type="dxa"/>
            <w:gridSpan w:val="2"/>
            <w:tcBorders>
              <w:top w:val="single" w:sz="12" w:space="0" w:color="4F81BD" w:themeColor="accent1"/>
            </w:tcBorders>
            <w:hideMark/>
          </w:tcPr>
          <w:p w:rsidR="004E0CB7" w:rsidRPr="00BF472A" w:rsidRDefault="004E0CB7" w:rsidP="009A04C8">
            <w:pPr>
              <w:spacing w:before="0" w:after="0"/>
              <w:jc w:val="right"/>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Total</w:t>
            </w:r>
          </w:p>
        </w:tc>
        <w:tc>
          <w:tcPr>
            <w:tcW w:w="2268" w:type="dxa"/>
            <w:tcBorders>
              <w:top w:val="single" w:sz="12"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27</w:t>
            </w:r>
          </w:p>
        </w:tc>
        <w:tc>
          <w:tcPr>
            <w:tcW w:w="2410" w:type="dxa"/>
            <w:tcBorders>
              <w:top w:val="single" w:sz="12" w:space="0" w:color="4F81BD" w:themeColor="accent1"/>
            </w:tcBorders>
            <w:noWrap/>
            <w:hideMark/>
          </w:tcPr>
          <w:p w:rsidR="004E0CB7" w:rsidRPr="00BF472A"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18</w:t>
            </w:r>
          </w:p>
        </w:tc>
      </w:tr>
    </w:tbl>
    <w:p w:rsidR="004E0CB7" w:rsidRPr="00BF472A" w:rsidRDefault="004E0CB7" w:rsidP="004E0CB7">
      <w:pPr>
        <w:pStyle w:val="Caption"/>
        <w:keepNext/>
        <w:keepLines/>
        <w:spacing w:before="0" w:after="0"/>
        <w:rPr>
          <w:rFonts w:asciiTheme="majorHAnsi" w:hAnsiTheme="majorHAnsi" w:cs="Calibri"/>
          <w:sz w:val="22"/>
          <w:szCs w:val="22"/>
          <w:lang w:val="ro-RO"/>
        </w:rPr>
      </w:pPr>
      <w:r w:rsidRPr="00BF472A">
        <w:rPr>
          <w:rFonts w:asciiTheme="majorHAnsi" w:hAnsiTheme="majorHAnsi"/>
          <w:b w:val="0"/>
          <w:i/>
          <w:sz w:val="22"/>
          <w:szCs w:val="22"/>
          <w:lang w:val="ro-RO"/>
        </w:rPr>
        <w:t>Surs</w:t>
      </w:r>
      <w:r w:rsidR="00066D59" w:rsidRPr="00BF472A">
        <w:rPr>
          <w:rFonts w:asciiTheme="majorHAnsi" w:hAnsiTheme="majorHAnsi"/>
          <w:b w:val="0"/>
          <w:i/>
          <w:sz w:val="22"/>
          <w:szCs w:val="22"/>
          <w:lang w:val="ro-RO"/>
        </w:rPr>
        <w:t>a datelor</w:t>
      </w:r>
      <w:r w:rsidRPr="00BF472A">
        <w:rPr>
          <w:rFonts w:asciiTheme="majorHAnsi" w:hAnsiTheme="majorHAnsi"/>
          <w:b w:val="0"/>
          <w:i/>
          <w:sz w:val="22"/>
          <w:szCs w:val="22"/>
          <w:lang w:val="ro-RO"/>
        </w:rPr>
        <w:t>: UNICEF – Baza de date Aurora.</w:t>
      </w:r>
      <w:r w:rsidR="002E4658" w:rsidRPr="00BF472A">
        <w:rPr>
          <w:rFonts w:asciiTheme="majorHAnsi" w:hAnsiTheme="majorHAnsi"/>
          <w:b w:val="0"/>
          <w:i/>
          <w:sz w:val="22"/>
          <w:szCs w:val="22"/>
          <w:lang w:val="ro-RO"/>
        </w:rPr>
        <w:t xml:space="preserve"> N pentru</w:t>
      </w:r>
      <w:r w:rsidRPr="00BF472A">
        <w:rPr>
          <w:rFonts w:asciiTheme="majorHAnsi" w:hAnsiTheme="majorHAnsi"/>
          <w:b w:val="0"/>
          <w:i/>
          <w:sz w:val="22"/>
          <w:szCs w:val="22"/>
          <w:lang w:val="ro-RO"/>
        </w:rPr>
        <w:t xml:space="preserve"> T0 (2014)</w:t>
      </w:r>
      <w:r w:rsidR="002E4658" w:rsidRPr="00BF472A">
        <w:rPr>
          <w:rFonts w:asciiTheme="majorHAnsi" w:hAnsiTheme="majorHAnsi"/>
          <w:b w:val="0"/>
          <w:i/>
          <w:sz w:val="22"/>
          <w:szCs w:val="22"/>
          <w:lang w:val="ro-RO"/>
        </w:rPr>
        <w:t>=5171</w:t>
      </w:r>
      <w:r w:rsidR="00EF53A1" w:rsidRPr="00BF472A">
        <w:rPr>
          <w:rFonts w:asciiTheme="majorHAnsi" w:hAnsiTheme="majorHAnsi"/>
          <w:b w:val="0"/>
          <w:i/>
          <w:sz w:val="22"/>
          <w:szCs w:val="22"/>
          <w:lang w:val="ro-RO"/>
        </w:rPr>
        <w:t>,</w:t>
      </w:r>
      <w:r w:rsidR="002E4658" w:rsidRPr="00BF472A">
        <w:rPr>
          <w:rFonts w:asciiTheme="majorHAnsi" w:hAnsiTheme="majorHAnsi"/>
          <w:b w:val="0"/>
          <w:i/>
          <w:sz w:val="22"/>
          <w:szCs w:val="22"/>
          <w:lang w:val="ro-RO"/>
        </w:rPr>
        <w:t xml:space="preserve"> N pentru</w:t>
      </w:r>
      <w:r w:rsidRPr="00BF472A">
        <w:rPr>
          <w:rFonts w:asciiTheme="majorHAnsi" w:hAnsiTheme="majorHAnsi"/>
          <w:b w:val="0"/>
          <w:i/>
          <w:sz w:val="22"/>
          <w:szCs w:val="22"/>
          <w:lang w:val="ro-RO"/>
        </w:rPr>
        <w:t xml:space="preserve"> T1 (2015</w:t>
      </w:r>
      <w:r w:rsidRPr="00BF472A">
        <w:rPr>
          <w:rFonts w:asciiTheme="majorHAnsi" w:hAnsiTheme="majorHAnsi"/>
          <w:b w:val="0"/>
          <w:i/>
          <w:sz w:val="22"/>
          <w:szCs w:val="22"/>
          <w:vertAlign w:val="superscript"/>
          <w:lang w:val="ro-RO"/>
        </w:rPr>
        <w:footnoteReference w:id="80"/>
      </w:r>
      <w:r w:rsidR="001D075D" w:rsidRPr="00BF472A">
        <w:rPr>
          <w:rFonts w:asciiTheme="majorHAnsi" w:hAnsiTheme="majorHAnsi"/>
          <w:b w:val="0"/>
          <w:i/>
          <w:sz w:val="22"/>
          <w:szCs w:val="22"/>
          <w:lang w:val="ro-RO"/>
        </w:rPr>
        <w:t>)</w:t>
      </w:r>
      <w:r w:rsidRPr="00BF472A">
        <w:rPr>
          <w:rFonts w:asciiTheme="majorHAnsi" w:hAnsiTheme="majorHAnsi"/>
          <w:b w:val="0"/>
          <w:i/>
          <w:sz w:val="22"/>
          <w:szCs w:val="22"/>
          <w:lang w:val="ro-RO"/>
        </w:rPr>
        <w:t>=3485</w:t>
      </w:r>
      <w:r w:rsidR="00EF53A1" w:rsidRPr="00BF472A">
        <w:rPr>
          <w:rFonts w:asciiTheme="majorHAnsi" w:hAnsiTheme="majorHAnsi"/>
          <w:b w:val="0"/>
          <w:i/>
          <w:sz w:val="22"/>
          <w:szCs w:val="22"/>
          <w:lang w:val="ro-RO"/>
        </w:rPr>
        <w:t>.</w:t>
      </w:r>
      <w:r w:rsidR="00EF53A1" w:rsidRPr="00BF472A">
        <w:rPr>
          <w:rFonts w:asciiTheme="majorHAnsi" w:hAnsiTheme="majorHAnsi"/>
          <w:i/>
          <w:sz w:val="22"/>
          <w:szCs w:val="22"/>
          <w:lang w:val="ro-RO"/>
        </w:rPr>
        <w:t xml:space="preserve"> </w:t>
      </w:r>
      <w:r w:rsidR="00EF53A1" w:rsidRPr="00BF472A">
        <w:rPr>
          <w:rFonts w:asciiTheme="majorHAnsi" w:hAnsiTheme="majorHAnsi"/>
          <w:b w:val="0"/>
          <w:i/>
          <w:sz w:val="22"/>
          <w:szCs w:val="22"/>
          <w:lang w:val="ro-RO"/>
        </w:rPr>
        <w:t>Pentru datele înregistrate în tabel</w:t>
      </w:r>
      <w:r w:rsidR="001D075D" w:rsidRPr="00BF472A">
        <w:rPr>
          <w:rFonts w:asciiTheme="majorHAnsi" w:hAnsiTheme="majorHAnsi"/>
          <w:b w:val="0"/>
          <w:i/>
          <w:sz w:val="22"/>
          <w:szCs w:val="22"/>
          <w:lang w:val="ro-RO"/>
        </w:rPr>
        <w:t>,</w:t>
      </w:r>
      <w:r w:rsidR="00EF53A1" w:rsidRPr="00BF472A">
        <w:rPr>
          <w:rFonts w:asciiTheme="majorHAnsi" w:hAnsiTheme="majorHAnsi"/>
          <w:i/>
          <w:sz w:val="22"/>
          <w:szCs w:val="22"/>
          <w:lang w:val="ro-RO"/>
        </w:rPr>
        <w:t xml:space="preserve"> </w:t>
      </w:r>
      <w:r w:rsidR="00EF53A1" w:rsidRPr="00BF472A">
        <w:rPr>
          <w:rFonts w:asciiTheme="majorHAnsi" w:hAnsiTheme="majorHAnsi"/>
          <w:b w:val="0"/>
          <w:i/>
          <w:sz w:val="22"/>
          <w:szCs w:val="22"/>
          <w:lang w:val="ro-RO"/>
        </w:rPr>
        <w:t>mărimea eșantionului variază astfel: în 2014</w:t>
      </w:r>
      <w:r w:rsidR="001D075D" w:rsidRPr="00BF472A">
        <w:rPr>
          <w:rFonts w:asciiTheme="majorHAnsi" w:hAnsiTheme="majorHAnsi"/>
          <w:b w:val="0"/>
          <w:i/>
          <w:sz w:val="22"/>
          <w:szCs w:val="22"/>
          <w:lang w:val="ro-RO"/>
        </w:rPr>
        <w:t>,</w:t>
      </w:r>
      <w:r w:rsidR="00EF53A1" w:rsidRPr="00BF472A">
        <w:rPr>
          <w:rFonts w:asciiTheme="majorHAnsi" w:hAnsiTheme="majorHAnsi"/>
          <w:b w:val="0"/>
          <w:i/>
          <w:sz w:val="22"/>
          <w:szCs w:val="22"/>
          <w:lang w:val="ro-RO"/>
        </w:rPr>
        <w:t xml:space="preserve"> număr total de copii N=5178, din care băieți N=2682, fete N=2496, români N=3857, romi N=1268; în 2015</w:t>
      </w:r>
      <w:r w:rsidR="001D075D" w:rsidRPr="00BF472A">
        <w:rPr>
          <w:rFonts w:asciiTheme="majorHAnsi" w:hAnsiTheme="majorHAnsi"/>
          <w:b w:val="0"/>
          <w:i/>
          <w:sz w:val="22"/>
          <w:szCs w:val="22"/>
          <w:lang w:val="ro-RO"/>
        </w:rPr>
        <w:t>,</w:t>
      </w:r>
      <w:r w:rsidR="00EF53A1" w:rsidRPr="00BF472A">
        <w:rPr>
          <w:rFonts w:asciiTheme="majorHAnsi" w:hAnsiTheme="majorHAnsi"/>
          <w:b w:val="0"/>
          <w:i/>
          <w:sz w:val="22"/>
          <w:szCs w:val="22"/>
          <w:lang w:val="ro-RO"/>
        </w:rPr>
        <w:t xml:space="preserve"> număr total de copii N=3485, din care băieți N=1818, fete N=</w:t>
      </w:r>
      <w:r w:rsidR="001D075D" w:rsidRPr="00BF472A">
        <w:rPr>
          <w:rFonts w:asciiTheme="majorHAnsi" w:hAnsiTheme="majorHAnsi"/>
          <w:b w:val="0"/>
          <w:i/>
          <w:sz w:val="22"/>
          <w:szCs w:val="22"/>
          <w:lang w:val="ro-RO"/>
        </w:rPr>
        <w:t>1667, români N=2621, romi N=863.</w:t>
      </w:r>
    </w:p>
    <w:p w:rsidR="004E0CB7" w:rsidRPr="00BF472A" w:rsidRDefault="004E0CB7" w:rsidP="004E0CB7">
      <w:pPr>
        <w:spacing w:before="120" w:after="120"/>
        <w:rPr>
          <w:rFonts w:asciiTheme="majorHAnsi" w:hAnsiTheme="majorHAnsi" w:cs="Calibri"/>
          <w:szCs w:val="22"/>
          <w:lang w:val="ro-RO"/>
        </w:rPr>
      </w:pPr>
      <w:r w:rsidRPr="00BF472A">
        <w:rPr>
          <w:rFonts w:asciiTheme="majorHAnsi" w:hAnsiTheme="majorHAnsi" w:cs="Calibri"/>
          <w:szCs w:val="22"/>
          <w:lang w:val="ro-RO"/>
        </w:rPr>
        <w:t>De asemenea, incidența abandonului școlar este de trei ori mai mare în rândul copiilor romi față de copii români (21% în</w:t>
      </w:r>
      <w:r w:rsidR="001D075D" w:rsidRPr="00BF472A">
        <w:rPr>
          <w:rFonts w:asciiTheme="majorHAnsi" w:hAnsiTheme="majorHAnsi" w:cs="Calibri"/>
          <w:szCs w:val="22"/>
          <w:lang w:val="ro-RO"/>
        </w:rPr>
        <w:t xml:space="preserve"> </w:t>
      </w:r>
      <w:r w:rsidRPr="00BF472A">
        <w:rPr>
          <w:rFonts w:asciiTheme="majorHAnsi" w:hAnsiTheme="majorHAnsi" w:cs="Calibri"/>
          <w:szCs w:val="22"/>
          <w:lang w:val="ro-RO"/>
        </w:rPr>
        <w:t>2014 și 15% în 2015 la copi</w:t>
      </w:r>
      <w:r w:rsidR="001D075D" w:rsidRPr="00BF472A">
        <w:rPr>
          <w:rFonts w:asciiTheme="majorHAnsi" w:hAnsiTheme="majorHAnsi" w:cs="Calibri"/>
          <w:szCs w:val="22"/>
          <w:lang w:val="ro-RO"/>
        </w:rPr>
        <w:t>i</w:t>
      </w:r>
      <w:r w:rsidRPr="00BF472A">
        <w:rPr>
          <w:rFonts w:asciiTheme="majorHAnsi" w:hAnsiTheme="majorHAnsi" w:cs="Calibri"/>
          <w:szCs w:val="22"/>
          <w:lang w:val="ro-RO"/>
        </w:rPr>
        <w:t>i romi, față de 6% în 2014 și 5% în 2015 la copii</w:t>
      </w:r>
      <w:r w:rsidR="001D075D" w:rsidRPr="00BF472A">
        <w:rPr>
          <w:rFonts w:asciiTheme="majorHAnsi" w:hAnsiTheme="majorHAnsi" w:cs="Calibri"/>
          <w:szCs w:val="22"/>
          <w:lang w:val="ro-RO"/>
        </w:rPr>
        <w:t>i</w:t>
      </w:r>
      <w:r w:rsidRPr="00BF472A">
        <w:rPr>
          <w:rFonts w:asciiTheme="majorHAnsi" w:hAnsiTheme="majorHAnsi" w:cs="Calibri"/>
          <w:szCs w:val="22"/>
          <w:lang w:val="ro-RO"/>
        </w:rPr>
        <w:t xml:space="preserve"> români), iar incidența riscului de abandon școlar era de două ori mai mare în 2014 (22% față de 10%) și de 1,5 ori mai mare în 2015 (15% față de 10%) în rândul copiilor romi față de copi</w:t>
      </w:r>
      <w:r w:rsidR="001D075D" w:rsidRPr="00BF472A">
        <w:rPr>
          <w:rFonts w:asciiTheme="majorHAnsi" w:hAnsiTheme="majorHAnsi" w:cs="Calibri"/>
          <w:szCs w:val="22"/>
          <w:lang w:val="ro-RO"/>
        </w:rPr>
        <w:t>i</w:t>
      </w:r>
      <w:r w:rsidRPr="00BF472A">
        <w:rPr>
          <w:rFonts w:asciiTheme="majorHAnsi" w:hAnsiTheme="majorHAnsi" w:cs="Calibri"/>
          <w:szCs w:val="22"/>
          <w:lang w:val="ro-RO"/>
        </w:rPr>
        <w:t>i români.</w:t>
      </w:r>
    </w:p>
    <w:p w:rsidR="004E0CB7" w:rsidRPr="00BF472A" w:rsidRDefault="004E0CB7" w:rsidP="004E0CB7">
      <w:pPr>
        <w:spacing w:before="120" w:after="120"/>
        <w:rPr>
          <w:rFonts w:asciiTheme="majorHAnsi" w:hAnsiTheme="majorHAnsi" w:cs="Calibri"/>
          <w:szCs w:val="22"/>
          <w:lang w:val="ro-RO"/>
        </w:rPr>
      </w:pPr>
      <w:r w:rsidRPr="00BF472A">
        <w:rPr>
          <w:rFonts w:asciiTheme="majorHAnsi" w:hAnsiTheme="majorHAnsi" w:cs="Calibri"/>
          <w:szCs w:val="22"/>
          <w:lang w:val="ro-RO"/>
        </w:rPr>
        <w:lastRenderedPageBreak/>
        <w:t>Aurora înregistrează, la prima aplicare a chestionarului, o incidență mai mare cu zece puncte procentuale în ceea ce privește administrarea de vitamina D și fier la copii în rândul copiilor de etnie română (între 44% și 40%) față de copiii romi (între 34% și 29%). Diferența scade sub 5 puncte procentuale și rata de administrare de vitamina D și fier crește în toate cazurile la peste 50%.</w:t>
      </w:r>
    </w:p>
    <w:p w:rsidR="004E0CB7" w:rsidRPr="00BF472A" w:rsidRDefault="004E0CB7" w:rsidP="004E0CB7">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Tabloul </w:t>
      </w:r>
      <w:r w:rsidRPr="00BF472A">
        <w:rPr>
          <w:rFonts w:asciiTheme="majorHAnsi" w:hAnsiTheme="majorHAnsi" w:cs="Calibri"/>
          <w:color w:val="000000" w:themeColor="text1"/>
          <w:szCs w:val="22"/>
          <w:lang w:val="ro-RO"/>
        </w:rPr>
        <w:t xml:space="preserve">complet (prezentat în </w:t>
      </w:r>
      <w:r w:rsidR="001D075D" w:rsidRPr="00BF472A">
        <w:rPr>
          <w:rFonts w:asciiTheme="majorHAnsi" w:hAnsiTheme="majorHAnsi" w:cs="Calibri"/>
          <w:color w:val="000000" w:themeColor="text1"/>
          <w:szCs w:val="22"/>
          <w:lang w:val="ro-RO"/>
        </w:rPr>
        <w:t>A</w:t>
      </w:r>
      <w:r w:rsidR="00DA063A" w:rsidRPr="00BF472A">
        <w:rPr>
          <w:rFonts w:asciiTheme="majorHAnsi" w:hAnsiTheme="majorHAnsi" w:cs="Calibri"/>
          <w:color w:val="000000" w:themeColor="text1"/>
          <w:szCs w:val="22"/>
          <w:lang w:val="ro-RO"/>
        </w:rPr>
        <w:t>nexa nr. 9</w:t>
      </w:r>
      <w:r w:rsidRPr="00BF472A">
        <w:rPr>
          <w:rFonts w:asciiTheme="majorHAnsi" w:hAnsiTheme="majorHAnsi" w:cs="Calibri"/>
          <w:color w:val="000000" w:themeColor="text1"/>
          <w:szCs w:val="22"/>
          <w:lang w:val="ro-RO"/>
        </w:rPr>
        <w:t>), ca și d</w:t>
      </w:r>
      <w:r w:rsidRPr="00BF472A">
        <w:rPr>
          <w:rFonts w:asciiTheme="majorHAnsi" w:hAnsiTheme="majorHAnsi" w:cs="Calibri"/>
          <w:szCs w:val="22"/>
          <w:lang w:val="ro-RO"/>
        </w:rPr>
        <w:t>iferențele prezentate, arată că deși există o serie de vulnerabilități pentru care genul și etnia sunt caracteristici relevante, acestea sunt relativ puține. În plus, diferențele înregistrate între cele două aplicări ale chestionarului Aurora arată că s-au făcut progrese și, chiar dacă unele diferențe continuă să existe, ele se diminuează pe parcursul intervenției.</w:t>
      </w:r>
    </w:p>
    <w:p w:rsidR="002D1CB3" w:rsidRPr="00BF472A" w:rsidRDefault="002D1CB3" w:rsidP="004E0CB7">
      <w:pPr>
        <w:spacing w:before="120" w:after="120"/>
        <w:rPr>
          <w:rFonts w:asciiTheme="majorHAnsi" w:hAnsiTheme="majorHAnsi" w:cs="Calibri"/>
          <w:szCs w:val="22"/>
          <w:lang w:val="ro-RO"/>
        </w:rPr>
      </w:pPr>
    </w:p>
    <w:p w:rsidR="006A4C64" w:rsidRPr="00BF472A" w:rsidRDefault="002D1CB3" w:rsidP="00B97CF9">
      <w:pPr>
        <w:pStyle w:val="Style3"/>
        <w:keepNext/>
        <w:keepLines/>
        <w:pBdr>
          <w:top w:val="none" w:sz="0" w:space="0" w:color="auto"/>
          <w:left w:val="none" w:sz="0" w:space="0" w:color="auto"/>
          <w:bottom w:val="single" w:sz="4" w:space="0" w:color="auto"/>
        </w:pBdr>
        <w:spacing w:before="120"/>
        <w:rPr>
          <w:rFonts w:asciiTheme="majorHAnsi" w:hAnsiTheme="majorHAnsi" w:cs="Calibri"/>
          <w:b w:val="0"/>
          <w:lang w:val="ro-RO"/>
        </w:rPr>
      </w:pPr>
      <w:bookmarkStart w:id="214" w:name="_Toc529785316"/>
      <w:r w:rsidRPr="00BF472A">
        <w:rPr>
          <w:rFonts w:asciiTheme="majorHAnsi" w:hAnsiTheme="majorHAnsi"/>
          <w:b w:val="0"/>
          <w:color w:val="17365D" w:themeColor="text2" w:themeShade="BF"/>
          <w:lang w:val="ro-RO"/>
        </w:rPr>
        <w:t xml:space="preserve">3.2.1.4. </w:t>
      </w:r>
      <w:r w:rsidR="009E5D56" w:rsidRPr="00BF472A">
        <w:rPr>
          <w:rFonts w:asciiTheme="majorHAnsi" w:hAnsiTheme="majorHAnsi"/>
          <w:b w:val="0"/>
          <w:color w:val="17365D" w:themeColor="text2" w:themeShade="BF"/>
          <w:lang w:val="ro-RO"/>
        </w:rPr>
        <w:t>Capacitate</w:t>
      </w:r>
      <w:r w:rsidR="00272785" w:rsidRPr="00BF472A">
        <w:rPr>
          <w:rFonts w:asciiTheme="majorHAnsi" w:hAnsiTheme="majorHAnsi"/>
          <w:b w:val="0"/>
          <w:color w:val="17365D" w:themeColor="text2" w:themeShade="BF"/>
          <w:lang w:val="ro-RO"/>
        </w:rPr>
        <w:t>a</w:t>
      </w:r>
      <w:r w:rsidR="009E5D56" w:rsidRPr="00BF472A">
        <w:rPr>
          <w:rFonts w:asciiTheme="majorHAnsi" w:hAnsiTheme="majorHAnsi"/>
          <w:b w:val="0"/>
          <w:color w:val="17365D" w:themeColor="text2" w:themeShade="BF"/>
          <w:lang w:val="ro-RO"/>
        </w:rPr>
        <w:t xml:space="preserve"> de furnizare a serviciilor</w:t>
      </w:r>
      <w:bookmarkEnd w:id="214"/>
    </w:p>
    <w:p w:rsidR="009E5D56" w:rsidRPr="00BF472A" w:rsidRDefault="001E6A9D" w:rsidP="00124FA7">
      <w:pPr>
        <w:spacing w:before="120" w:after="120"/>
        <w:rPr>
          <w:rFonts w:asciiTheme="majorHAnsi" w:hAnsiTheme="majorHAnsi"/>
          <w:szCs w:val="22"/>
          <w:lang w:val="ro-RO"/>
        </w:rPr>
      </w:pPr>
      <w:r w:rsidRPr="00BF472A">
        <w:rPr>
          <w:rFonts w:asciiTheme="majorHAnsi" w:hAnsiTheme="majorHAnsi" w:cs="Calibri"/>
          <w:szCs w:val="22"/>
          <w:lang w:val="ro-RO"/>
        </w:rPr>
        <w:t xml:space="preserve">Pentru </w:t>
      </w:r>
      <w:r w:rsidR="003E4732" w:rsidRPr="00BF472A">
        <w:rPr>
          <w:rFonts w:asciiTheme="majorHAnsi" w:hAnsiTheme="majorHAnsi" w:cs="Calibri"/>
          <w:szCs w:val="22"/>
          <w:lang w:val="ro-RO"/>
        </w:rPr>
        <w:t>a</w:t>
      </w:r>
      <w:r w:rsidR="0003159A" w:rsidRPr="00BF472A">
        <w:rPr>
          <w:rFonts w:asciiTheme="majorHAnsi" w:hAnsiTheme="majorHAnsi" w:cs="Calibri"/>
          <w:szCs w:val="22"/>
          <w:lang w:val="ro-RO"/>
        </w:rPr>
        <w:t>bordare</w:t>
      </w:r>
      <w:r w:rsidR="003E4732" w:rsidRPr="00BF472A">
        <w:rPr>
          <w:rFonts w:asciiTheme="majorHAnsi" w:hAnsiTheme="majorHAnsi" w:cs="Calibri"/>
          <w:szCs w:val="22"/>
          <w:lang w:val="ro-RO"/>
        </w:rPr>
        <w:t xml:space="preserve">a eficace a vulnerabilităților identificate este necesară </w:t>
      </w:r>
      <w:r w:rsidRPr="00BF472A">
        <w:rPr>
          <w:rFonts w:asciiTheme="majorHAnsi" w:hAnsiTheme="majorHAnsi" w:cs="Calibri"/>
          <w:szCs w:val="22"/>
          <w:lang w:val="ro-RO"/>
        </w:rPr>
        <w:t>furnizarea serviciilor de bază sociale și de asistență medicală comunitară</w:t>
      </w:r>
      <w:r w:rsidR="003E4732" w:rsidRPr="00BF472A">
        <w:rPr>
          <w:rFonts w:asciiTheme="majorHAnsi" w:hAnsiTheme="majorHAnsi" w:cs="Calibri"/>
          <w:szCs w:val="22"/>
          <w:lang w:val="ro-RO"/>
        </w:rPr>
        <w:t>, iar pentru acestea este necesară prezența pe teren a lucrătorilor comunitari. Activitatea lor trebuie să se desfășoare cu precădere prin vizite la beneficiari, iar capacitatea lor de a interacționa cu aceștia și de a adapta serviciile recomandate de metodologia Aurora la caracteristicile fiecărui beneficiar</w:t>
      </w:r>
      <w:r w:rsidR="002E4658" w:rsidRPr="00BF472A">
        <w:rPr>
          <w:rFonts w:asciiTheme="majorHAnsi" w:hAnsiTheme="majorHAnsi" w:cs="Calibri"/>
          <w:szCs w:val="22"/>
          <w:lang w:val="ro-RO"/>
        </w:rPr>
        <w:t>,</w:t>
      </w:r>
      <w:r w:rsidR="003E4732" w:rsidRPr="00BF472A">
        <w:rPr>
          <w:rFonts w:asciiTheme="majorHAnsi" w:hAnsiTheme="majorHAnsi" w:cs="Calibri"/>
          <w:szCs w:val="22"/>
          <w:lang w:val="ro-RO"/>
        </w:rPr>
        <w:t xml:space="preserve"> astfel încât să se ajungă la rezultatele planificate</w:t>
      </w:r>
      <w:r w:rsidR="002E4658" w:rsidRPr="00BF472A">
        <w:rPr>
          <w:rFonts w:asciiTheme="majorHAnsi" w:hAnsiTheme="majorHAnsi" w:cs="Calibri"/>
          <w:szCs w:val="22"/>
          <w:lang w:val="ro-RO"/>
        </w:rPr>
        <w:t>,</w:t>
      </w:r>
      <w:r w:rsidR="003E4732" w:rsidRPr="00BF472A">
        <w:rPr>
          <w:rFonts w:asciiTheme="majorHAnsi" w:hAnsiTheme="majorHAnsi" w:cs="Calibri"/>
          <w:szCs w:val="22"/>
          <w:lang w:val="ro-RO"/>
        </w:rPr>
        <w:t xml:space="preserve"> este una dintre principalele caracteristici care conduc la eficacitatea de ansamblu a proiectului de modelare.</w:t>
      </w:r>
    </w:p>
    <w:p w:rsidR="00156B21" w:rsidRPr="00BF472A" w:rsidRDefault="00156B21" w:rsidP="003D6F14">
      <w:pPr>
        <w:keepNext/>
        <w:keepLines/>
        <w:spacing w:before="0" w:after="120"/>
        <w:rPr>
          <w:rFonts w:asciiTheme="majorHAnsi" w:hAnsiTheme="majorHAnsi"/>
          <w:b/>
          <w:color w:val="1F497D" w:themeColor="text2"/>
          <w:szCs w:val="22"/>
          <w:lang w:val="ro-RO"/>
        </w:rPr>
      </w:pPr>
      <w:bookmarkStart w:id="215" w:name="_Toc503793815"/>
      <w:r w:rsidRPr="00BF472A">
        <w:rPr>
          <w:rFonts w:asciiTheme="majorHAnsi" w:hAnsiTheme="majorHAnsi"/>
          <w:b/>
          <w:color w:val="1F497D" w:themeColor="text2"/>
          <w:szCs w:val="22"/>
          <w:lang w:val="ro-RO"/>
        </w:rPr>
        <w:t xml:space="preserve">Figura </w:t>
      </w:r>
      <w:r w:rsidR="000940D3" w:rsidRPr="00BF472A">
        <w:rPr>
          <w:rFonts w:asciiTheme="majorHAnsi" w:hAnsiTheme="majorHAnsi"/>
          <w:b/>
          <w:color w:val="1F497D" w:themeColor="text2"/>
          <w:szCs w:val="22"/>
          <w:lang w:val="ro-RO"/>
        </w:rPr>
        <w:fldChar w:fldCharType="begin"/>
      </w:r>
      <w:r w:rsidRPr="00BF472A">
        <w:rPr>
          <w:rFonts w:asciiTheme="majorHAnsi" w:hAnsiTheme="majorHAnsi"/>
          <w:b/>
          <w:color w:val="1F497D" w:themeColor="text2"/>
          <w:szCs w:val="22"/>
          <w:lang w:val="ro-RO"/>
        </w:rPr>
        <w:instrText xml:space="preserve"> SEQ Figura \* ARABIC </w:instrText>
      </w:r>
      <w:r w:rsidR="000940D3" w:rsidRPr="00BF472A">
        <w:rPr>
          <w:rFonts w:asciiTheme="majorHAnsi" w:hAnsiTheme="majorHAnsi"/>
          <w:b/>
          <w:color w:val="1F497D" w:themeColor="text2"/>
          <w:szCs w:val="22"/>
          <w:lang w:val="ro-RO"/>
        </w:rPr>
        <w:fldChar w:fldCharType="separate"/>
      </w:r>
      <w:r w:rsidR="00E87776" w:rsidRPr="00BF472A">
        <w:rPr>
          <w:rFonts w:asciiTheme="majorHAnsi" w:hAnsiTheme="majorHAnsi"/>
          <w:b/>
          <w:noProof/>
          <w:color w:val="1F497D" w:themeColor="text2"/>
          <w:szCs w:val="22"/>
          <w:lang w:val="ro-RO"/>
        </w:rPr>
        <w:t>15</w:t>
      </w:r>
      <w:r w:rsidR="000940D3" w:rsidRPr="00BF472A">
        <w:rPr>
          <w:rFonts w:asciiTheme="majorHAnsi" w:hAnsiTheme="majorHAnsi"/>
          <w:b/>
          <w:color w:val="1F497D" w:themeColor="text2"/>
          <w:szCs w:val="22"/>
          <w:lang w:val="ro-RO"/>
        </w:rPr>
        <w:fldChar w:fldCharType="end"/>
      </w:r>
      <w:r w:rsidRPr="00BF472A">
        <w:rPr>
          <w:rFonts w:asciiTheme="majorHAnsi" w:hAnsiTheme="majorHAnsi"/>
          <w:b/>
          <w:color w:val="1F497D" w:themeColor="text2"/>
          <w:szCs w:val="22"/>
          <w:lang w:val="ro-RO"/>
        </w:rPr>
        <w:t xml:space="preserve">. </w:t>
      </w:r>
      <w:r w:rsidR="009F2684" w:rsidRPr="00BF472A">
        <w:rPr>
          <w:rFonts w:asciiTheme="majorHAnsi" w:hAnsiTheme="majorHAnsi"/>
          <w:b/>
          <w:color w:val="1F497D" w:themeColor="text2"/>
          <w:szCs w:val="22"/>
          <w:lang w:val="ro-RO"/>
        </w:rPr>
        <w:t>Nivelul de cunoaștere și interacțiune cu lucrătorii comunitari</w:t>
      </w:r>
      <w:r w:rsidRPr="00BF472A">
        <w:rPr>
          <w:rFonts w:asciiTheme="majorHAnsi" w:hAnsiTheme="majorHAnsi"/>
          <w:b/>
          <w:color w:val="1F497D" w:themeColor="text2"/>
          <w:szCs w:val="22"/>
          <w:lang w:val="ro-RO"/>
        </w:rPr>
        <w:t>, în comunele de intervenție și cele de control</w:t>
      </w:r>
      <w:bookmarkEnd w:id="215"/>
    </w:p>
    <w:tbl>
      <w:tblPr>
        <w:tblStyle w:val="TableGrid"/>
        <w:tblW w:w="0" w:type="auto"/>
        <w:tblInd w:w="132" w:type="dxa"/>
        <w:tblLook w:val="04A0" w:firstRow="1" w:lastRow="0" w:firstColumn="1" w:lastColumn="0" w:noHBand="0" w:noVBand="1"/>
      </w:tblPr>
      <w:tblGrid>
        <w:gridCol w:w="5376"/>
        <w:gridCol w:w="4776"/>
      </w:tblGrid>
      <w:tr w:rsidR="00156B21" w:rsidRPr="00BF472A" w:rsidTr="00156B21">
        <w:tc>
          <w:tcPr>
            <w:tcW w:w="9999" w:type="dxa"/>
            <w:gridSpan w:val="2"/>
            <w:tcBorders>
              <w:top w:val="nil"/>
              <w:left w:val="nil"/>
              <w:bottom w:val="nil"/>
              <w:right w:val="nil"/>
            </w:tcBorders>
          </w:tcPr>
          <w:p w:rsidR="00156B21" w:rsidRPr="00BF472A" w:rsidRDefault="00156B21" w:rsidP="00156B21">
            <w:pPr>
              <w:keepNext/>
              <w:keepLines/>
              <w:spacing w:before="0" w:after="0"/>
              <w:jc w:val="center"/>
              <w:rPr>
                <w:rFonts w:asciiTheme="majorHAnsi" w:hAnsiTheme="majorHAnsi"/>
                <w:b/>
                <w:szCs w:val="22"/>
                <w:lang w:val="ro-RO" w:bidi="ar-SA"/>
              </w:rPr>
            </w:pPr>
            <w:r w:rsidRPr="00BF472A">
              <w:rPr>
                <w:rFonts w:asciiTheme="majorHAnsi" w:hAnsiTheme="majorHAnsi"/>
                <w:b/>
                <w:szCs w:val="22"/>
                <w:lang w:val="ro-RO" w:bidi="ar-SA"/>
              </w:rPr>
              <w:t>În comuna dvs., ști</w:t>
            </w:r>
            <w:r w:rsidR="00A17912" w:rsidRPr="00BF472A">
              <w:rPr>
                <w:rFonts w:asciiTheme="majorHAnsi" w:hAnsiTheme="majorHAnsi"/>
                <w:b/>
                <w:szCs w:val="22"/>
                <w:lang w:val="ro-RO" w:bidi="ar-SA"/>
              </w:rPr>
              <w:t>ț</w:t>
            </w:r>
            <w:r w:rsidRPr="00BF472A">
              <w:rPr>
                <w:rFonts w:asciiTheme="majorHAnsi" w:hAnsiTheme="majorHAnsi"/>
                <w:b/>
                <w:szCs w:val="22"/>
                <w:lang w:val="ro-RO" w:bidi="ar-SA"/>
              </w:rPr>
              <w:t>i cine este…?</w:t>
            </w:r>
          </w:p>
        </w:tc>
      </w:tr>
      <w:tr w:rsidR="00156B21" w:rsidRPr="00BF472A" w:rsidTr="00156B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95" w:type="dxa"/>
          </w:tcPr>
          <w:p w:rsidR="00156B21" w:rsidRPr="00BF472A" w:rsidRDefault="00156B21" w:rsidP="00156B21">
            <w:pPr>
              <w:keepNext/>
              <w:keepLines/>
              <w:spacing w:before="0" w:after="0"/>
              <w:rPr>
                <w:rFonts w:asciiTheme="majorHAnsi" w:hAnsiTheme="majorHAnsi"/>
                <w:i/>
                <w:szCs w:val="22"/>
                <w:lang w:val="ro-RO" w:bidi="ar-SA"/>
              </w:rPr>
            </w:pPr>
            <w:r w:rsidRPr="00BF472A">
              <w:rPr>
                <w:rFonts w:asciiTheme="majorHAnsi" w:hAnsiTheme="majorHAnsi"/>
                <w:noProof/>
                <w:szCs w:val="22"/>
                <w:lang w:val="en-US" w:bidi="ar-SA"/>
              </w:rPr>
              <w:drawing>
                <wp:inline distT="0" distB="0" distL="0" distR="0">
                  <wp:extent cx="3275330" cy="3352800"/>
                  <wp:effectExtent l="0" t="0" r="127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9"/>
                    </a:graphicData>
                  </a:graphic>
                </wp:inline>
              </w:drawing>
            </w:r>
          </w:p>
        </w:tc>
        <w:tc>
          <w:tcPr>
            <w:tcW w:w="4704" w:type="dxa"/>
          </w:tcPr>
          <w:p w:rsidR="00156B21" w:rsidRPr="00BF472A" w:rsidRDefault="00156B21" w:rsidP="00156B21">
            <w:pPr>
              <w:keepNext/>
              <w:keepLines/>
              <w:spacing w:before="0" w:after="0"/>
              <w:rPr>
                <w:rFonts w:asciiTheme="majorHAnsi" w:hAnsiTheme="majorHAnsi"/>
                <w:i/>
                <w:szCs w:val="22"/>
                <w:lang w:val="ro-RO" w:bidi="ar-SA"/>
              </w:rPr>
            </w:pPr>
            <w:r w:rsidRPr="00BF472A">
              <w:rPr>
                <w:rFonts w:asciiTheme="majorHAnsi" w:hAnsiTheme="majorHAnsi"/>
                <w:noProof/>
                <w:szCs w:val="22"/>
                <w:lang w:val="en-US" w:bidi="ar-SA"/>
              </w:rPr>
              <w:drawing>
                <wp:inline distT="0" distB="0" distL="0" distR="0">
                  <wp:extent cx="2885440" cy="3403600"/>
                  <wp:effectExtent l="0" t="0" r="1016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0"/>
                    </a:graphicData>
                  </a:graphic>
                </wp:inline>
              </w:drawing>
            </w:r>
          </w:p>
        </w:tc>
      </w:tr>
    </w:tbl>
    <w:p w:rsidR="009F2684" w:rsidRPr="00BF472A" w:rsidRDefault="00156B21" w:rsidP="009F2684">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xml:space="preserve">: Sondaj realizat în 2016, ICE și </w:t>
      </w:r>
      <w:r w:rsidR="00D43264" w:rsidRPr="00BF472A">
        <w:rPr>
          <w:rFonts w:asciiTheme="majorHAnsi" w:hAnsiTheme="majorHAnsi"/>
          <w:b w:val="0"/>
          <w:i/>
          <w:sz w:val="22"/>
          <w:szCs w:val="22"/>
        </w:rPr>
        <w:t>C|C|S|A|S</w:t>
      </w:r>
      <w:r w:rsidRPr="00BF472A">
        <w:rPr>
          <w:rFonts w:asciiTheme="majorHAnsi" w:hAnsiTheme="majorHAnsi"/>
          <w:b w:val="0"/>
          <w:i/>
          <w:sz w:val="22"/>
          <w:szCs w:val="22"/>
          <w:lang w:val="ro-RO"/>
        </w:rPr>
        <w:t xml:space="preserve"> </w:t>
      </w:r>
    </w:p>
    <w:p w:rsidR="00156B21" w:rsidRPr="00BF472A" w:rsidRDefault="00F64BED" w:rsidP="00315C2C">
      <w:pPr>
        <w:pStyle w:val="Caption"/>
        <w:keepNext/>
        <w:keepLines/>
        <w:spacing w:before="0"/>
        <w:rPr>
          <w:rFonts w:asciiTheme="majorHAnsi" w:hAnsiTheme="majorHAnsi"/>
          <w:b w:val="0"/>
          <w:i/>
          <w:sz w:val="22"/>
          <w:szCs w:val="22"/>
          <w:lang w:val="ro-RO"/>
        </w:rPr>
      </w:pPr>
      <w:r w:rsidRPr="00BF472A">
        <w:rPr>
          <w:rFonts w:asciiTheme="majorHAnsi" w:hAnsiTheme="majorHAnsi"/>
          <w:i/>
          <w:sz w:val="22"/>
          <w:szCs w:val="22"/>
          <w:lang w:val="ro-RO"/>
        </w:rPr>
        <w:t>N</w:t>
      </w:r>
      <w:r w:rsidR="00156B21" w:rsidRPr="00BF472A">
        <w:rPr>
          <w:rFonts w:asciiTheme="majorHAnsi" w:hAnsiTheme="majorHAnsi"/>
          <w:i/>
          <w:sz w:val="22"/>
          <w:szCs w:val="22"/>
          <w:lang w:val="ro-RO"/>
        </w:rPr>
        <w:t>=825; datele au fost ponderate în funcție de vârstă, etnie și educație</w:t>
      </w:r>
      <w:r w:rsidR="00325E63" w:rsidRPr="00BF472A">
        <w:rPr>
          <w:rFonts w:asciiTheme="majorHAnsi" w:hAnsiTheme="majorHAnsi"/>
          <w:b w:val="0"/>
          <w:i/>
          <w:sz w:val="22"/>
          <w:szCs w:val="22"/>
          <w:lang w:val="ro-RO"/>
        </w:rPr>
        <w:t xml:space="preserve">, </w:t>
      </w:r>
      <w:r w:rsidR="00156B21" w:rsidRPr="00BF472A">
        <w:rPr>
          <w:rFonts w:asciiTheme="majorHAnsi" w:hAnsiTheme="majorHAnsi"/>
          <w:b w:val="0"/>
          <w:i/>
          <w:sz w:val="22"/>
          <w:szCs w:val="22"/>
          <w:lang w:val="ro-RO"/>
        </w:rPr>
        <w:t>diferențe semnificative statistic pentru p</w:t>
      </w:r>
      <w:r w:rsidRPr="00BF472A">
        <w:rPr>
          <w:rFonts w:asciiTheme="majorHAnsi" w:hAnsiTheme="majorHAnsi"/>
          <w:b w:val="0"/>
          <w:i/>
          <w:sz w:val="22"/>
          <w:szCs w:val="22"/>
          <w:lang w:val="ro-RO"/>
        </w:rPr>
        <w:t>=</w:t>
      </w:r>
      <w:r w:rsidR="00156B21" w:rsidRPr="00BF472A">
        <w:rPr>
          <w:rFonts w:asciiTheme="majorHAnsi" w:hAnsiTheme="majorHAnsi"/>
          <w:b w:val="0"/>
          <w:i/>
          <w:sz w:val="22"/>
          <w:szCs w:val="22"/>
          <w:lang w:val="ro-RO"/>
        </w:rPr>
        <w:t>0</w:t>
      </w:r>
      <w:r w:rsidRPr="00BF472A">
        <w:rPr>
          <w:rFonts w:asciiTheme="majorHAnsi" w:hAnsiTheme="majorHAnsi"/>
          <w:b w:val="0"/>
          <w:i/>
          <w:sz w:val="22"/>
          <w:szCs w:val="22"/>
          <w:lang w:val="ro-RO"/>
        </w:rPr>
        <w:t>,</w:t>
      </w:r>
      <w:r w:rsidR="00156B21" w:rsidRPr="00BF472A">
        <w:rPr>
          <w:rFonts w:asciiTheme="majorHAnsi" w:hAnsiTheme="majorHAnsi"/>
          <w:b w:val="0"/>
          <w:i/>
          <w:sz w:val="22"/>
          <w:szCs w:val="22"/>
          <w:lang w:val="ro-RO"/>
        </w:rPr>
        <w:t>05 pentru răspunsurile „Da, dar nu am vorbit niciodată”, „Da, vorbim des”, „Nu”.</w:t>
      </w:r>
    </w:p>
    <w:p w:rsidR="00CF0459" w:rsidRPr="00BF472A" w:rsidRDefault="00810CBF" w:rsidP="00CF0459">
      <w:pPr>
        <w:spacing w:before="120" w:after="120"/>
        <w:rPr>
          <w:rFonts w:asciiTheme="majorHAnsi" w:hAnsiTheme="majorHAnsi" w:cs="Calibri"/>
          <w:szCs w:val="22"/>
          <w:lang w:val="ro-RO"/>
        </w:rPr>
      </w:pPr>
      <w:r w:rsidRPr="00BF472A">
        <w:rPr>
          <w:rFonts w:asciiTheme="majorHAnsi" w:hAnsiTheme="majorHAnsi" w:cs="Calibri"/>
          <w:szCs w:val="22"/>
          <w:lang w:val="ro-RO"/>
        </w:rPr>
        <w:t>Confirmând percepția lucrătorilor comunitari</w:t>
      </w:r>
      <w:r w:rsidR="00CF0459" w:rsidRPr="00BF472A">
        <w:rPr>
          <w:rFonts w:asciiTheme="majorHAnsi" w:hAnsiTheme="majorHAnsi" w:cs="Calibri"/>
          <w:szCs w:val="22"/>
          <w:lang w:val="ro-RO"/>
        </w:rPr>
        <w:t>, sondajul realizat în comunitățile de intervenție, în care modelul a fost implementat până în 2015</w:t>
      </w:r>
      <w:r w:rsidR="001E6A9D" w:rsidRPr="00BF472A">
        <w:rPr>
          <w:rFonts w:asciiTheme="majorHAnsi" w:hAnsiTheme="majorHAnsi" w:cs="Calibri"/>
          <w:szCs w:val="22"/>
          <w:lang w:val="ro-RO"/>
        </w:rPr>
        <w:t>,</w:t>
      </w:r>
      <w:r w:rsidR="00CF0459" w:rsidRPr="00BF472A">
        <w:rPr>
          <w:rFonts w:asciiTheme="majorHAnsi" w:hAnsiTheme="majorHAnsi" w:cs="Calibri"/>
          <w:szCs w:val="22"/>
          <w:lang w:val="ro-RO"/>
        </w:rPr>
        <w:t xml:space="preserve"> și în comunitățile de control, în care modelul a fost implementat doar în 2011, arată diferențe semnificative în ceea ce privește prezența pe teren, în familiile vulnerabile, a lucrătorilor comunitari și disponibilitatea acestora de a vorbi cu beneficiarii pentru a le rezolva problemele.</w:t>
      </w:r>
    </w:p>
    <w:p w:rsidR="009F2684" w:rsidRPr="00BF472A" w:rsidRDefault="00CF0459" w:rsidP="00A329D7">
      <w:pPr>
        <w:pStyle w:val="Caption"/>
        <w:keepNext/>
        <w:keepLines/>
        <w:spacing w:after="120"/>
        <w:rPr>
          <w:rFonts w:asciiTheme="majorHAnsi" w:hAnsiTheme="majorHAnsi" w:cstheme="minorHAnsi"/>
          <w:sz w:val="22"/>
          <w:szCs w:val="22"/>
          <w:lang w:val="ro-RO"/>
        </w:rPr>
      </w:pPr>
      <w:bookmarkStart w:id="216" w:name="_Toc503793658"/>
      <w:r w:rsidRPr="00BF472A">
        <w:rPr>
          <w:rFonts w:asciiTheme="majorHAnsi" w:hAnsiTheme="majorHAnsi"/>
          <w:sz w:val="22"/>
          <w:szCs w:val="22"/>
          <w:lang w:val="ro-RO"/>
        </w:rPr>
        <w:lastRenderedPageBreak/>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12</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w:t>
      </w:r>
      <w:r w:rsidRPr="00BF472A">
        <w:rPr>
          <w:rFonts w:asciiTheme="majorHAnsi" w:hAnsiTheme="majorHAnsi" w:cstheme="minorHAnsi"/>
          <w:sz w:val="22"/>
          <w:szCs w:val="22"/>
          <w:lang w:val="ro-RO"/>
        </w:rPr>
        <w:t xml:space="preserve"> </w:t>
      </w:r>
      <w:r w:rsidR="009F2684" w:rsidRPr="00BF472A">
        <w:rPr>
          <w:rFonts w:asciiTheme="majorHAnsi" w:hAnsiTheme="majorHAnsi" w:cstheme="minorHAnsi"/>
          <w:sz w:val="22"/>
          <w:szCs w:val="22"/>
          <w:lang w:val="ro-RO"/>
        </w:rPr>
        <w:t xml:space="preserve">Intensitatea activității de teren a </w:t>
      </w:r>
      <w:r w:rsidR="008F1121" w:rsidRPr="00BF472A">
        <w:rPr>
          <w:rFonts w:asciiTheme="majorHAnsi" w:hAnsiTheme="majorHAnsi" w:cstheme="minorHAnsi"/>
          <w:sz w:val="22"/>
          <w:szCs w:val="22"/>
          <w:lang w:val="ro-RO"/>
        </w:rPr>
        <w:t>lucrătorilor comunitari</w:t>
      </w:r>
      <w:r w:rsidR="009F2684" w:rsidRPr="00BF472A">
        <w:rPr>
          <w:rFonts w:asciiTheme="majorHAnsi" w:hAnsiTheme="majorHAnsi" w:cstheme="minorHAnsi"/>
          <w:sz w:val="22"/>
          <w:szCs w:val="22"/>
          <w:lang w:val="ro-RO"/>
        </w:rPr>
        <w:t xml:space="preserve">, exprimată prin frecvența vizitelor în gospodăriile vulnerabile, în </w:t>
      </w:r>
      <w:r w:rsidR="009F2684" w:rsidRPr="00BF472A">
        <w:rPr>
          <w:rFonts w:asciiTheme="majorHAnsi" w:hAnsiTheme="majorHAnsi"/>
          <w:sz w:val="22"/>
          <w:szCs w:val="22"/>
          <w:lang w:val="ro-RO"/>
        </w:rPr>
        <w:t>comunele de intervenție și cele de control</w:t>
      </w:r>
      <w:bookmarkEnd w:id="216"/>
    </w:p>
    <w:tbl>
      <w:tblPr>
        <w:tblStyle w:val="ListTable2-Accent11"/>
        <w:tblW w:w="8730" w:type="dxa"/>
        <w:tblLayout w:type="fixed"/>
        <w:tblLook w:val="04A0" w:firstRow="1" w:lastRow="0" w:firstColumn="1" w:lastColumn="0" w:noHBand="0" w:noVBand="1"/>
      </w:tblPr>
      <w:tblGrid>
        <w:gridCol w:w="1525"/>
        <w:gridCol w:w="2127"/>
        <w:gridCol w:w="2539"/>
        <w:gridCol w:w="2539"/>
      </w:tblGrid>
      <w:tr w:rsidR="006E1AB9" w:rsidRPr="00BF472A" w:rsidTr="006E1AB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52" w:type="dxa"/>
            <w:gridSpan w:val="2"/>
            <w:noWrap/>
          </w:tcPr>
          <w:p w:rsidR="006E1AB9" w:rsidRPr="00BF472A" w:rsidRDefault="006E1AB9" w:rsidP="009F2684">
            <w:pPr>
              <w:spacing w:before="0" w:after="0"/>
              <w:rPr>
                <w:rFonts w:asciiTheme="majorHAnsi" w:hAnsiTheme="majorHAnsi" w:cs="Calibri"/>
                <w:color w:val="000000"/>
                <w:szCs w:val="22"/>
                <w:lang w:val="ro-RO" w:bidi="ar-SA"/>
              </w:rPr>
            </w:pPr>
            <w:r w:rsidRPr="00BF472A">
              <w:rPr>
                <w:rFonts w:asciiTheme="majorHAnsi" w:hAnsiTheme="majorHAnsi" w:cstheme="majorHAnsi"/>
                <w:szCs w:val="22"/>
                <w:lang w:val="ro-RO" w:bidi="ar-SA"/>
              </w:rPr>
              <w:t xml:space="preserve">Cât de des a fost vizitată familia dvs. </w:t>
            </w:r>
            <w:r w:rsidR="00A17912" w:rsidRPr="00BF472A">
              <w:rPr>
                <w:rFonts w:asciiTheme="majorHAnsi" w:hAnsiTheme="majorHAnsi" w:cstheme="majorHAnsi"/>
                <w:szCs w:val="22"/>
                <w:lang w:val="ro-RO" w:bidi="ar-SA"/>
              </w:rPr>
              <w:t>d</w:t>
            </w:r>
            <w:r w:rsidRPr="00BF472A">
              <w:rPr>
                <w:rFonts w:asciiTheme="majorHAnsi" w:hAnsiTheme="majorHAnsi" w:cstheme="majorHAnsi"/>
                <w:szCs w:val="22"/>
                <w:lang w:val="ro-RO" w:bidi="ar-SA"/>
              </w:rPr>
              <w:t xml:space="preserve">e </w:t>
            </w:r>
            <w:r w:rsidRPr="00BF472A">
              <w:rPr>
                <w:rFonts w:asciiTheme="majorHAnsi" w:hAnsiTheme="majorHAnsi" w:cs="Calibri"/>
                <w:color w:val="000000"/>
                <w:szCs w:val="22"/>
                <w:lang w:val="ro-RO" w:bidi="ar-SA"/>
              </w:rPr>
              <w:t>…</w:t>
            </w:r>
          </w:p>
        </w:tc>
        <w:tc>
          <w:tcPr>
            <w:tcW w:w="2539" w:type="dxa"/>
            <w:noWrap/>
          </w:tcPr>
          <w:p w:rsidR="000B5A7C" w:rsidRPr="00BF472A" w:rsidRDefault="000B5A7C" w:rsidP="00A12BF4">
            <w:pPr>
              <w:pBdr>
                <w:bottom w:val="single" w:sz="6" w:space="1" w:color="4F81BD"/>
              </w:pBdr>
              <w:spacing w:before="0" w:after="0"/>
              <w:jc w:val="center"/>
              <w:outlineLvl w:val="4"/>
              <w:cnfStyle w:val="100000000000" w:firstRow="1"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Comunele de intervenție</w:t>
            </w:r>
          </w:p>
          <w:p w:rsidR="006E1AB9" w:rsidRPr="00BF472A" w:rsidRDefault="006E1AB9" w:rsidP="000B5A7C">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w:t>
            </w:r>
          </w:p>
        </w:tc>
        <w:tc>
          <w:tcPr>
            <w:tcW w:w="2539" w:type="dxa"/>
            <w:noWrap/>
          </w:tcPr>
          <w:p w:rsidR="000B5A7C" w:rsidRPr="00BF472A" w:rsidRDefault="000B5A7C" w:rsidP="009F2684">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Comunele de control</w:t>
            </w:r>
          </w:p>
          <w:p w:rsidR="006E1AB9" w:rsidRPr="00BF472A" w:rsidRDefault="006E1AB9" w:rsidP="000B5A7C">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w:t>
            </w:r>
          </w:p>
        </w:tc>
      </w:tr>
      <w:tr w:rsidR="006E1AB9" w:rsidRPr="00BF472A" w:rsidTr="006E1A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5" w:type="dxa"/>
            <w:vMerge w:val="restart"/>
            <w:noWrap/>
            <w:hideMark/>
          </w:tcPr>
          <w:p w:rsidR="006E1AB9" w:rsidRPr="00BF472A" w:rsidRDefault="006E1AB9" w:rsidP="00BF472A">
            <w:pPr>
              <w:spacing w:before="0" w:after="0"/>
              <w:ind w:right="34"/>
              <w:jc w:val="left"/>
              <w:rPr>
                <w:rFonts w:asciiTheme="majorHAnsi" w:hAnsiTheme="majorHAnsi" w:cs="Calibri"/>
                <w:b w:val="0"/>
                <w:color w:val="000000"/>
                <w:szCs w:val="22"/>
                <w:lang w:val="ro-RO" w:bidi="ar-SA"/>
              </w:rPr>
            </w:pPr>
            <w:r w:rsidRPr="00BF472A">
              <w:rPr>
                <w:rFonts w:asciiTheme="majorHAnsi" w:hAnsiTheme="majorHAnsi" w:cs="Calibri"/>
                <w:color w:val="000000"/>
                <w:szCs w:val="22"/>
                <w:lang w:val="ro-RO" w:bidi="ar-SA"/>
              </w:rPr>
              <w:t>…</w:t>
            </w:r>
            <w:r w:rsidRPr="00BF472A">
              <w:rPr>
                <w:rFonts w:asciiTheme="majorHAnsi" w:hAnsiTheme="majorHAnsi" w:cstheme="minorHAnsi"/>
                <w:szCs w:val="22"/>
                <w:lang w:val="ro-RO"/>
              </w:rPr>
              <w:t>asistentul</w:t>
            </w:r>
            <w:r w:rsidR="00DF76D5" w:rsidRPr="00BF472A">
              <w:rPr>
                <w:rFonts w:asciiTheme="majorHAnsi" w:hAnsiTheme="majorHAnsi" w:cstheme="minorHAnsi"/>
                <w:szCs w:val="22"/>
                <w:lang w:val="ro-RO"/>
              </w:rPr>
              <w:t xml:space="preserve"> </w:t>
            </w:r>
            <w:r w:rsidRPr="00BF472A">
              <w:rPr>
                <w:rFonts w:asciiTheme="majorHAnsi" w:hAnsiTheme="majorHAnsi" w:cstheme="minorHAnsi"/>
                <w:szCs w:val="22"/>
                <w:lang w:val="ro-RO"/>
              </w:rPr>
              <w:t xml:space="preserve">/ </w:t>
            </w:r>
            <w:r w:rsidR="000B5A7C" w:rsidRPr="00BF472A">
              <w:rPr>
                <w:rFonts w:asciiTheme="majorHAnsi" w:hAnsiTheme="majorHAnsi" w:cstheme="minorHAnsi"/>
                <w:szCs w:val="22"/>
                <w:lang w:val="ro-RO"/>
              </w:rPr>
              <w:t xml:space="preserve">lucrătorul </w:t>
            </w:r>
            <w:r w:rsidRPr="00BF472A">
              <w:rPr>
                <w:rFonts w:asciiTheme="majorHAnsi" w:hAnsiTheme="majorHAnsi" w:cstheme="minorHAnsi"/>
                <w:szCs w:val="22"/>
                <w:lang w:val="ro-RO"/>
              </w:rPr>
              <w:t>social</w:t>
            </w:r>
          </w:p>
        </w:tc>
        <w:tc>
          <w:tcPr>
            <w:tcW w:w="2127" w:type="dxa"/>
            <w:noWrap/>
          </w:tcPr>
          <w:p w:rsidR="006E1AB9" w:rsidRPr="00BF472A" w:rsidRDefault="006E1AB9" w:rsidP="009F2684">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O data pe săptămână</w:t>
            </w:r>
          </w:p>
        </w:tc>
        <w:tc>
          <w:tcPr>
            <w:tcW w:w="2539" w:type="dxa"/>
            <w:noWrap/>
          </w:tcPr>
          <w:p w:rsidR="006E1AB9" w:rsidRPr="00BF472A"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w:t>
            </w:r>
          </w:p>
        </w:tc>
        <w:tc>
          <w:tcPr>
            <w:tcW w:w="2539" w:type="dxa"/>
            <w:noWrap/>
          </w:tcPr>
          <w:p w:rsidR="006E1AB9" w:rsidRPr="00BF472A"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1</w:t>
            </w:r>
          </w:p>
        </w:tc>
      </w:tr>
      <w:tr w:rsidR="006E1AB9" w:rsidRPr="00BF472A" w:rsidTr="006E1AB9">
        <w:trPr>
          <w:trHeight w:val="300"/>
        </w:trPr>
        <w:tc>
          <w:tcPr>
            <w:cnfStyle w:val="001000000000" w:firstRow="0" w:lastRow="0" w:firstColumn="1" w:lastColumn="0" w:oddVBand="0" w:evenVBand="0" w:oddHBand="0" w:evenHBand="0" w:firstRowFirstColumn="0" w:firstRowLastColumn="0" w:lastRowFirstColumn="0" w:lastRowLastColumn="0"/>
            <w:tcW w:w="1525" w:type="dxa"/>
            <w:vMerge/>
            <w:noWrap/>
          </w:tcPr>
          <w:p w:rsidR="006E1AB9" w:rsidRPr="00BF472A" w:rsidRDefault="006E1AB9" w:rsidP="00BF472A">
            <w:pPr>
              <w:spacing w:before="0" w:after="0"/>
              <w:jc w:val="left"/>
              <w:rPr>
                <w:rFonts w:asciiTheme="majorHAnsi" w:hAnsiTheme="majorHAnsi" w:cs="Calibri"/>
                <w:b w:val="0"/>
                <w:color w:val="000000"/>
                <w:szCs w:val="22"/>
                <w:lang w:val="ro-RO" w:bidi="ar-SA"/>
              </w:rPr>
            </w:pPr>
          </w:p>
        </w:tc>
        <w:tc>
          <w:tcPr>
            <w:tcW w:w="2127" w:type="dxa"/>
            <w:noWrap/>
          </w:tcPr>
          <w:p w:rsidR="006E1AB9" w:rsidRPr="00BF472A" w:rsidRDefault="006E1AB9" w:rsidP="009F2684">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De câteva ori pe lună</w:t>
            </w:r>
          </w:p>
        </w:tc>
        <w:tc>
          <w:tcPr>
            <w:tcW w:w="2539" w:type="dxa"/>
            <w:noWrap/>
          </w:tcPr>
          <w:p w:rsidR="006E1AB9" w:rsidRPr="00BF472A"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28*</w:t>
            </w:r>
          </w:p>
        </w:tc>
        <w:tc>
          <w:tcPr>
            <w:tcW w:w="2539" w:type="dxa"/>
            <w:noWrap/>
          </w:tcPr>
          <w:p w:rsidR="006E1AB9" w:rsidRPr="00BF472A"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4</w:t>
            </w:r>
          </w:p>
        </w:tc>
      </w:tr>
      <w:tr w:rsidR="006E1AB9" w:rsidRPr="00BF472A" w:rsidTr="006E1A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5" w:type="dxa"/>
            <w:vMerge/>
            <w:noWrap/>
          </w:tcPr>
          <w:p w:rsidR="006E1AB9" w:rsidRPr="00BF472A" w:rsidRDefault="006E1AB9" w:rsidP="00BF472A">
            <w:pPr>
              <w:spacing w:before="0" w:after="0"/>
              <w:jc w:val="left"/>
              <w:rPr>
                <w:rFonts w:asciiTheme="majorHAnsi" w:hAnsiTheme="majorHAnsi" w:cs="Calibri"/>
                <w:b w:val="0"/>
                <w:color w:val="000000"/>
                <w:szCs w:val="22"/>
                <w:lang w:val="ro-RO" w:bidi="ar-SA"/>
              </w:rPr>
            </w:pPr>
          </w:p>
        </w:tc>
        <w:tc>
          <w:tcPr>
            <w:tcW w:w="2127" w:type="dxa"/>
            <w:noWrap/>
          </w:tcPr>
          <w:p w:rsidR="006E1AB9" w:rsidRPr="00BF472A" w:rsidRDefault="006E1AB9" w:rsidP="00257CA7">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 xml:space="preserve">O </w:t>
            </w:r>
            <w:r w:rsidR="00257CA7" w:rsidRPr="00BF472A">
              <w:rPr>
                <w:rFonts w:asciiTheme="majorHAnsi" w:hAnsiTheme="majorHAnsi" w:cs="Calibri"/>
                <w:color w:val="000000"/>
                <w:szCs w:val="22"/>
                <w:lang w:val="ro-RO" w:bidi="ar-SA"/>
              </w:rPr>
              <w:t>dată</w:t>
            </w:r>
            <w:r w:rsidRPr="00BF472A">
              <w:rPr>
                <w:rFonts w:asciiTheme="majorHAnsi" w:hAnsiTheme="majorHAnsi" w:cs="Calibri"/>
                <w:color w:val="000000"/>
                <w:szCs w:val="22"/>
                <w:lang w:val="ro-RO" w:bidi="ar-SA"/>
              </w:rPr>
              <w:t xml:space="preserve"> pe lună</w:t>
            </w:r>
          </w:p>
        </w:tc>
        <w:tc>
          <w:tcPr>
            <w:tcW w:w="2539" w:type="dxa"/>
            <w:noWrap/>
          </w:tcPr>
          <w:p w:rsidR="006E1AB9" w:rsidRPr="00BF472A"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18*</w:t>
            </w:r>
          </w:p>
        </w:tc>
        <w:tc>
          <w:tcPr>
            <w:tcW w:w="2539" w:type="dxa"/>
            <w:noWrap/>
          </w:tcPr>
          <w:p w:rsidR="006E1AB9" w:rsidRPr="00BF472A"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8</w:t>
            </w:r>
          </w:p>
        </w:tc>
      </w:tr>
      <w:tr w:rsidR="006E1AB9" w:rsidRPr="00BF472A" w:rsidTr="006E1AB9">
        <w:trPr>
          <w:trHeight w:val="300"/>
        </w:trPr>
        <w:tc>
          <w:tcPr>
            <w:cnfStyle w:val="001000000000" w:firstRow="0" w:lastRow="0" w:firstColumn="1" w:lastColumn="0" w:oddVBand="0" w:evenVBand="0" w:oddHBand="0" w:evenHBand="0" w:firstRowFirstColumn="0" w:firstRowLastColumn="0" w:lastRowFirstColumn="0" w:lastRowLastColumn="0"/>
            <w:tcW w:w="1525" w:type="dxa"/>
            <w:vMerge/>
            <w:noWrap/>
          </w:tcPr>
          <w:p w:rsidR="006E1AB9" w:rsidRPr="00BF472A" w:rsidRDefault="006E1AB9" w:rsidP="00BF472A">
            <w:pPr>
              <w:spacing w:before="0" w:after="0"/>
              <w:jc w:val="left"/>
              <w:rPr>
                <w:rFonts w:asciiTheme="majorHAnsi" w:hAnsiTheme="majorHAnsi" w:cs="Calibri"/>
                <w:b w:val="0"/>
                <w:color w:val="000000"/>
                <w:szCs w:val="22"/>
                <w:lang w:val="ro-RO" w:bidi="ar-SA"/>
              </w:rPr>
            </w:pPr>
          </w:p>
        </w:tc>
        <w:tc>
          <w:tcPr>
            <w:tcW w:w="2127" w:type="dxa"/>
            <w:noWrap/>
          </w:tcPr>
          <w:p w:rsidR="006E1AB9" w:rsidRPr="00BF472A" w:rsidRDefault="006E1AB9" w:rsidP="00257CA7">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 xml:space="preserve">Mai rar de o </w:t>
            </w:r>
            <w:r w:rsidR="00257CA7" w:rsidRPr="00BF472A">
              <w:rPr>
                <w:rFonts w:asciiTheme="majorHAnsi" w:hAnsiTheme="majorHAnsi" w:cs="Calibri"/>
                <w:color w:val="000000"/>
                <w:szCs w:val="22"/>
                <w:lang w:val="ro-RO" w:bidi="ar-SA"/>
              </w:rPr>
              <w:t>dată</w:t>
            </w:r>
            <w:r w:rsidRPr="00BF472A">
              <w:rPr>
                <w:rFonts w:asciiTheme="majorHAnsi" w:hAnsiTheme="majorHAnsi" w:cs="Calibri"/>
                <w:color w:val="000000"/>
                <w:szCs w:val="22"/>
                <w:lang w:val="ro-RO" w:bidi="ar-SA"/>
              </w:rPr>
              <w:t xml:space="preserve"> pe lună</w:t>
            </w:r>
          </w:p>
        </w:tc>
        <w:tc>
          <w:tcPr>
            <w:tcW w:w="2539" w:type="dxa"/>
            <w:noWrap/>
          </w:tcPr>
          <w:p w:rsidR="006E1AB9" w:rsidRPr="00BF472A"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31</w:t>
            </w:r>
          </w:p>
        </w:tc>
        <w:tc>
          <w:tcPr>
            <w:tcW w:w="2539" w:type="dxa"/>
            <w:noWrap/>
          </w:tcPr>
          <w:p w:rsidR="006E1AB9" w:rsidRPr="00BF472A"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28</w:t>
            </w:r>
          </w:p>
        </w:tc>
      </w:tr>
      <w:tr w:rsidR="006E1AB9" w:rsidRPr="00BF472A" w:rsidTr="006E1A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5" w:type="dxa"/>
            <w:vMerge/>
            <w:noWrap/>
          </w:tcPr>
          <w:p w:rsidR="006E1AB9" w:rsidRPr="00BF472A" w:rsidRDefault="006E1AB9" w:rsidP="00BF472A">
            <w:pPr>
              <w:spacing w:before="0" w:after="0"/>
              <w:jc w:val="left"/>
              <w:rPr>
                <w:rFonts w:asciiTheme="majorHAnsi" w:hAnsiTheme="majorHAnsi" w:cs="Calibri"/>
                <w:b w:val="0"/>
                <w:color w:val="000000"/>
                <w:szCs w:val="22"/>
                <w:lang w:val="ro-RO" w:bidi="ar-SA"/>
              </w:rPr>
            </w:pPr>
          </w:p>
        </w:tc>
        <w:tc>
          <w:tcPr>
            <w:tcW w:w="2127" w:type="dxa"/>
            <w:noWrap/>
          </w:tcPr>
          <w:p w:rsidR="006E1AB9" w:rsidRPr="00BF472A" w:rsidRDefault="006E1AB9" w:rsidP="009F2684">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Niciodată</w:t>
            </w:r>
          </w:p>
        </w:tc>
        <w:tc>
          <w:tcPr>
            <w:tcW w:w="2539" w:type="dxa"/>
            <w:noWrap/>
          </w:tcPr>
          <w:p w:rsidR="006E1AB9" w:rsidRPr="00BF472A"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21</w:t>
            </w:r>
          </w:p>
        </w:tc>
        <w:tc>
          <w:tcPr>
            <w:tcW w:w="2539" w:type="dxa"/>
            <w:noWrap/>
          </w:tcPr>
          <w:p w:rsidR="006E1AB9" w:rsidRPr="00BF472A"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60*</w:t>
            </w:r>
          </w:p>
        </w:tc>
      </w:tr>
      <w:tr w:rsidR="006E1AB9" w:rsidRPr="00BF472A" w:rsidTr="006E1AB9">
        <w:trPr>
          <w:trHeight w:val="300"/>
        </w:trPr>
        <w:tc>
          <w:tcPr>
            <w:cnfStyle w:val="001000000000" w:firstRow="0" w:lastRow="0" w:firstColumn="1" w:lastColumn="0" w:oddVBand="0" w:evenVBand="0" w:oddHBand="0" w:evenHBand="0" w:firstRowFirstColumn="0" w:firstRowLastColumn="0" w:lastRowFirstColumn="0" w:lastRowLastColumn="0"/>
            <w:tcW w:w="1525" w:type="dxa"/>
            <w:vMerge w:val="restart"/>
            <w:noWrap/>
            <w:hideMark/>
          </w:tcPr>
          <w:p w:rsidR="006E1AB9" w:rsidRPr="00BF472A" w:rsidRDefault="006E1AB9" w:rsidP="00BF472A">
            <w:pPr>
              <w:spacing w:before="0" w:after="0"/>
              <w:jc w:val="left"/>
              <w:rPr>
                <w:rFonts w:asciiTheme="majorHAnsi" w:hAnsiTheme="majorHAnsi" w:cs="Calibri"/>
                <w:b w:val="0"/>
                <w:color w:val="000000"/>
                <w:szCs w:val="22"/>
                <w:lang w:val="ro-RO" w:bidi="ar-SA"/>
              </w:rPr>
            </w:pPr>
            <w:r w:rsidRPr="00BF472A">
              <w:rPr>
                <w:rFonts w:asciiTheme="majorHAnsi" w:hAnsiTheme="majorHAnsi" w:cs="Calibri"/>
                <w:color w:val="000000"/>
                <w:szCs w:val="22"/>
                <w:lang w:val="ro-RO" w:bidi="ar-SA"/>
              </w:rPr>
              <w:t>…</w:t>
            </w:r>
            <w:r w:rsidRPr="00BF472A">
              <w:rPr>
                <w:rFonts w:asciiTheme="majorHAnsi" w:hAnsiTheme="majorHAnsi" w:cstheme="minorHAnsi"/>
                <w:szCs w:val="22"/>
                <w:lang w:val="ro-RO"/>
              </w:rPr>
              <w:t>asistentul medical comunitar</w:t>
            </w:r>
          </w:p>
        </w:tc>
        <w:tc>
          <w:tcPr>
            <w:tcW w:w="2127" w:type="dxa"/>
            <w:noWrap/>
          </w:tcPr>
          <w:p w:rsidR="006E1AB9" w:rsidRPr="00BF472A" w:rsidRDefault="006E1AB9" w:rsidP="009F2684">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O data pe săptămână</w:t>
            </w:r>
          </w:p>
        </w:tc>
        <w:tc>
          <w:tcPr>
            <w:tcW w:w="2539" w:type="dxa"/>
            <w:noWrap/>
          </w:tcPr>
          <w:p w:rsidR="006E1AB9" w:rsidRPr="00BF472A"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w:t>
            </w:r>
          </w:p>
        </w:tc>
        <w:tc>
          <w:tcPr>
            <w:tcW w:w="2539" w:type="dxa"/>
            <w:noWrap/>
          </w:tcPr>
          <w:p w:rsidR="006E1AB9" w:rsidRPr="00BF472A"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0</w:t>
            </w:r>
          </w:p>
        </w:tc>
      </w:tr>
      <w:tr w:rsidR="006E1AB9" w:rsidRPr="00BF472A" w:rsidTr="006E1A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5" w:type="dxa"/>
            <w:vMerge/>
            <w:noWrap/>
          </w:tcPr>
          <w:p w:rsidR="006E1AB9" w:rsidRPr="00BF472A" w:rsidRDefault="006E1AB9" w:rsidP="009F2684">
            <w:pPr>
              <w:spacing w:before="0" w:after="0"/>
              <w:rPr>
                <w:rFonts w:asciiTheme="majorHAnsi" w:hAnsiTheme="majorHAnsi" w:cs="Calibri"/>
                <w:b w:val="0"/>
                <w:color w:val="000000"/>
                <w:szCs w:val="22"/>
                <w:lang w:val="ro-RO" w:bidi="ar-SA"/>
              </w:rPr>
            </w:pPr>
          </w:p>
        </w:tc>
        <w:tc>
          <w:tcPr>
            <w:tcW w:w="2127" w:type="dxa"/>
            <w:noWrap/>
          </w:tcPr>
          <w:p w:rsidR="006E1AB9" w:rsidRPr="00BF472A" w:rsidRDefault="006E1AB9" w:rsidP="009F2684">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De câteva ori pe lună</w:t>
            </w:r>
          </w:p>
        </w:tc>
        <w:tc>
          <w:tcPr>
            <w:tcW w:w="2539" w:type="dxa"/>
            <w:noWrap/>
          </w:tcPr>
          <w:p w:rsidR="006E1AB9" w:rsidRPr="00BF472A"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24*</w:t>
            </w:r>
          </w:p>
        </w:tc>
        <w:tc>
          <w:tcPr>
            <w:tcW w:w="2539" w:type="dxa"/>
            <w:noWrap/>
          </w:tcPr>
          <w:p w:rsidR="006E1AB9" w:rsidRPr="00BF472A"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4</w:t>
            </w:r>
          </w:p>
        </w:tc>
      </w:tr>
      <w:tr w:rsidR="006E1AB9" w:rsidRPr="00BF472A" w:rsidTr="006E1AB9">
        <w:trPr>
          <w:trHeight w:val="300"/>
        </w:trPr>
        <w:tc>
          <w:tcPr>
            <w:cnfStyle w:val="001000000000" w:firstRow="0" w:lastRow="0" w:firstColumn="1" w:lastColumn="0" w:oddVBand="0" w:evenVBand="0" w:oddHBand="0" w:evenHBand="0" w:firstRowFirstColumn="0" w:firstRowLastColumn="0" w:lastRowFirstColumn="0" w:lastRowLastColumn="0"/>
            <w:tcW w:w="1525" w:type="dxa"/>
            <w:vMerge/>
            <w:noWrap/>
          </w:tcPr>
          <w:p w:rsidR="006E1AB9" w:rsidRPr="00BF472A" w:rsidRDefault="006E1AB9" w:rsidP="009F2684">
            <w:pPr>
              <w:spacing w:before="0" w:after="0"/>
              <w:rPr>
                <w:rFonts w:asciiTheme="majorHAnsi" w:hAnsiTheme="majorHAnsi" w:cs="Calibri"/>
                <w:b w:val="0"/>
                <w:color w:val="000000"/>
                <w:szCs w:val="22"/>
                <w:lang w:val="ro-RO" w:bidi="ar-SA"/>
              </w:rPr>
            </w:pPr>
          </w:p>
        </w:tc>
        <w:tc>
          <w:tcPr>
            <w:tcW w:w="2127" w:type="dxa"/>
            <w:noWrap/>
          </w:tcPr>
          <w:p w:rsidR="006E1AB9" w:rsidRPr="00BF472A" w:rsidRDefault="006E1AB9" w:rsidP="00257CA7">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 xml:space="preserve">O </w:t>
            </w:r>
            <w:r w:rsidR="00257CA7" w:rsidRPr="00BF472A">
              <w:rPr>
                <w:rFonts w:asciiTheme="majorHAnsi" w:hAnsiTheme="majorHAnsi" w:cs="Calibri"/>
                <w:color w:val="000000"/>
                <w:szCs w:val="22"/>
                <w:lang w:val="ro-RO" w:bidi="ar-SA"/>
              </w:rPr>
              <w:t>dată</w:t>
            </w:r>
            <w:r w:rsidRPr="00BF472A">
              <w:rPr>
                <w:rFonts w:asciiTheme="majorHAnsi" w:hAnsiTheme="majorHAnsi" w:cs="Calibri"/>
                <w:color w:val="000000"/>
                <w:szCs w:val="22"/>
                <w:lang w:val="ro-RO" w:bidi="ar-SA"/>
              </w:rPr>
              <w:t xml:space="preserve"> pe lună</w:t>
            </w:r>
          </w:p>
        </w:tc>
        <w:tc>
          <w:tcPr>
            <w:tcW w:w="2539" w:type="dxa"/>
            <w:noWrap/>
          </w:tcPr>
          <w:p w:rsidR="006E1AB9" w:rsidRPr="00BF472A"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14*</w:t>
            </w:r>
          </w:p>
        </w:tc>
        <w:tc>
          <w:tcPr>
            <w:tcW w:w="2539" w:type="dxa"/>
            <w:noWrap/>
          </w:tcPr>
          <w:p w:rsidR="006E1AB9" w:rsidRPr="00BF472A"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7</w:t>
            </w:r>
          </w:p>
        </w:tc>
      </w:tr>
      <w:tr w:rsidR="006E1AB9" w:rsidRPr="00BF472A" w:rsidTr="006E1A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5" w:type="dxa"/>
            <w:vMerge/>
            <w:noWrap/>
          </w:tcPr>
          <w:p w:rsidR="006E1AB9" w:rsidRPr="00BF472A" w:rsidRDefault="006E1AB9" w:rsidP="009F2684">
            <w:pPr>
              <w:spacing w:before="0" w:after="0"/>
              <w:rPr>
                <w:rFonts w:asciiTheme="majorHAnsi" w:hAnsiTheme="majorHAnsi" w:cs="Calibri"/>
                <w:b w:val="0"/>
                <w:color w:val="000000"/>
                <w:szCs w:val="22"/>
                <w:lang w:val="ro-RO" w:bidi="ar-SA"/>
              </w:rPr>
            </w:pPr>
          </w:p>
        </w:tc>
        <w:tc>
          <w:tcPr>
            <w:tcW w:w="2127" w:type="dxa"/>
            <w:noWrap/>
          </w:tcPr>
          <w:p w:rsidR="006E1AB9" w:rsidRPr="00BF472A" w:rsidRDefault="006E1AB9" w:rsidP="00257CA7">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 xml:space="preserve">Mai rar de o </w:t>
            </w:r>
            <w:r w:rsidR="00257CA7" w:rsidRPr="00BF472A">
              <w:rPr>
                <w:rFonts w:asciiTheme="majorHAnsi" w:hAnsiTheme="majorHAnsi" w:cs="Calibri"/>
                <w:color w:val="000000"/>
                <w:szCs w:val="22"/>
                <w:lang w:val="ro-RO" w:bidi="ar-SA"/>
              </w:rPr>
              <w:t>dată</w:t>
            </w:r>
            <w:r w:rsidRPr="00BF472A">
              <w:rPr>
                <w:rFonts w:asciiTheme="majorHAnsi" w:hAnsiTheme="majorHAnsi" w:cs="Calibri"/>
                <w:color w:val="000000"/>
                <w:szCs w:val="22"/>
                <w:lang w:val="ro-RO" w:bidi="ar-SA"/>
              </w:rPr>
              <w:t xml:space="preserve"> pe lună</w:t>
            </w:r>
          </w:p>
        </w:tc>
        <w:tc>
          <w:tcPr>
            <w:tcW w:w="2539" w:type="dxa"/>
            <w:noWrap/>
          </w:tcPr>
          <w:p w:rsidR="006E1AB9" w:rsidRPr="00BF472A"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28</w:t>
            </w:r>
          </w:p>
        </w:tc>
        <w:tc>
          <w:tcPr>
            <w:tcW w:w="2539" w:type="dxa"/>
            <w:noWrap/>
          </w:tcPr>
          <w:p w:rsidR="006E1AB9" w:rsidRPr="00BF472A"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26</w:t>
            </w:r>
          </w:p>
        </w:tc>
      </w:tr>
      <w:tr w:rsidR="006E1AB9" w:rsidRPr="00BF472A" w:rsidTr="006E1AB9">
        <w:trPr>
          <w:trHeight w:val="300"/>
        </w:trPr>
        <w:tc>
          <w:tcPr>
            <w:cnfStyle w:val="001000000000" w:firstRow="0" w:lastRow="0" w:firstColumn="1" w:lastColumn="0" w:oddVBand="0" w:evenVBand="0" w:oddHBand="0" w:evenHBand="0" w:firstRowFirstColumn="0" w:firstRowLastColumn="0" w:lastRowFirstColumn="0" w:lastRowLastColumn="0"/>
            <w:tcW w:w="1525" w:type="dxa"/>
            <w:vMerge/>
            <w:noWrap/>
          </w:tcPr>
          <w:p w:rsidR="006E1AB9" w:rsidRPr="00BF472A" w:rsidRDefault="006E1AB9" w:rsidP="009F2684">
            <w:pPr>
              <w:spacing w:before="0" w:after="0"/>
              <w:rPr>
                <w:rFonts w:asciiTheme="majorHAnsi" w:hAnsiTheme="majorHAnsi" w:cs="Calibri"/>
                <w:b w:val="0"/>
                <w:color w:val="000000"/>
                <w:szCs w:val="22"/>
                <w:lang w:val="ro-RO" w:bidi="ar-SA"/>
              </w:rPr>
            </w:pPr>
          </w:p>
        </w:tc>
        <w:tc>
          <w:tcPr>
            <w:tcW w:w="2127" w:type="dxa"/>
            <w:noWrap/>
          </w:tcPr>
          <w:p w:rsidR="006E1AB9" w:rsidRPr="00BF472A" w:rsidRDefault="006E1AB9" w:rsidP="009F2684">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Niciodată</w:t>
            </w:r>
          </w:p>
        </w:tc>
        <w:tc>
          <w:tcPr>
            <w:tcW w:w="2539" w:type="dxa"/>
            <w:noWrap/>
          </w:tcPr>
          <w:p w:rsidR="006E1AB9" w:rsidRPr="00BF472A"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31</w:t>
            </w:r>
          </w:p>
        </w:tc>
        <w:tc>
          <w:tcPr>
            <w:tcW w:w="2539" w:type="dxa"/>
            <w:noWrap/>
          </w:tcPr>
          <w:p w:rsidR="006E1AB9" w:rsidRPr="00BF472A"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64*</w:t>
            </w:r>
          </w:p>
        </w:tc>
      </w:tr>
    </w:tbl>
    <w:p w:rsidR="009F2684" w:rsidRPr="00BF472A" w:rsidRDefault="009F2684" w:rsidP="009F2684">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xml:space="preserve">: Sondaj realizat în 2016, ICE și </w:t>
      </w:r>
      <w:r w:rsidR="00D43264" w:rsidRPr="00BF472A">
        <w:rPr>
          <w:rFonts w:asciiTheme="majorHAnsi" w:hAnsiTheme="majorHAnsi"/>
          <w:b w:val="0"/>
          <w:i/>
          <w:sz w:val="22"/>
          <w:szCs w:val="22"/>
        </w:rPr>
        <w:t>C|C|S|A|S</w:t>
      </w:r>
    </w:p>
    <w:p w:rsidR="009F2684" w:rsidRPr="00BF472A" w:rsidRDefault="009F2684" w:rsidP="009F2684">
      <w:pPr>
        <w:pStyle w:val="Caption"/>
        <w:keepNext/>
        <w:keepLines/>
        <w:spacing w:before="0" w:after="0"/>
        <w:rPr>
          <w:rFonts w:asciiTheme="majorHAnsi" w:hAnsiTheme="majorHAnsi"/>
          <w:i/>
          <w:sz w:val="22"/>
          <w:szCs w:val="22"/>
          <w:lang w:val="ro-RO"/>
        </w:rPr>
      </w:pPr>
      <w:r w:rsidRPr="00BF472A">
        <w:rPr>
          <w:rFonts w:asciiTheme="majorHAnsi" w:hAnsiTheme="majorHAnsi"/>
          <w:b w:val="0"/>
          <w:i/>
          <w:sz w:val="22"/>
          <w:szCs w:val="22"/>
          <w:lang w:val="ro-RO"/>
        </w:rPr>
        <w:t>N=766; datele au fost ponderate în funcție de vârstă, etnie și educație</w:t>
      </w:r>
      <w:r w:rsidR="00FB1BB6" w:rsidRPr="00BF472A">
        <w:rPr>
          <w:rFonts w:asciiTheme="majorHAnsi" w:hAnsiTheme="majorHAnsi"/>
          <w:b w:val="0"/>
          <w:i/>
          <w:sz w:val="22"/>
          <w:szCs w:val="22"/>
          <w:lang w:val="ro-RO"/>
        </w:rPr>
        <w:t>, *</w:t>
      </w:r>
      <w:r w:rsidRPr="00BF472A">
        <w:rPr>
          <w:rFonts w:asciiTheme="majorHAnsi" w:hAnsiTheme="majorHAnsi"/>
          <w:b w:val="0"/>
          <w:i/>
          <w:sz w:val="22"/>
          <w:szCs w:val="22"/>
          <w:lang w:val="ro-RO"/>
        </w:rPr>
        <w:t>diferențe semnificative statistic pentru p=0</w:t>
      </w:r>
      <w:r w:rsidR="00F64BED" w:rsidRPr="00BF472A">
        <w:rPr>
          <w:rFonts w:asciiTheme="majorHAnsi" w:hAnsiTheme="majorHAnsi"/>
          <w:b w:val="0"/>
          <w:i/>
          <w:sz w:val="22"/>
          <w:szCs w:val="22"/>
          <w:lang w:val="ro-RO"/>
        </w:rPr>
        <w:t>,</w:t>
      </w:r>
      <w:r w:rsidR="00325E63" w:rsidRPr="00BF472A">
        <w:rPr>
          <w:rFonts w:asciiTheme="majorHAnsi" w:hAnsiTheme="majorHAnsi"/>
          <w:b w:val="0"/>
          <w:i/>
          <w:sz w:val="22"/>
          <w:szCs w:val="22"/>
          <w:lang w:val="ro-RO"/>
        </w:rPr>
        <w:t>05</w:t>
      </w:r>
    </w:p>
    <w:p w:rsidR="00E14621" w:rsidRPr="00BF472A" w:rsidRDefault="00E14621" w:rsidP="00E14621">
      <w:pPr>
        <w:spacing w:before="120" w:after="120"/>
        <w:ind w:right="-8"/>
        <w:rPr>
          <w:rFonts w:asciiTheme="majorHAnsi" w:hAnsiTheme="majorHAnsi" w:cs="Calibri"/>
          <w:szCs w:val="22"/>
          <w:lang w:val="ro-RO"/>
        </w:rPr>
      </w:pPr>
      <w:r w:rsidRPr="00BF472A">
        <w:rPr>
          <w:rFonts w:asciiTheme="majorHAnsi" w:hAnsiTheme="majorHAnsi" w:cs="Calibri"/>
          <w:szCs w:val="22"/>
          <w:lang w:val="ro-RO"/>
        </w:rPr>
        <w:t>Declara</w:t>
      </w:r>
      <w:r w:rsidR="00B27CB0" w:rsidRPr="00BF472A">
        <w:rPr>
          <w:rFonts w:asciiTheme="majorHAnsi" w:hAnsiTheme="majorHAnsi" w:cs="Calibri"/>
          <w:szCs w:val="22"/>
          <w:lang w:val="ro-RO"/>
        </w:rPr>
        <w:t>țiile din interviuri confirmă</w:t>
      </w:r>
      <w:r w:rsidRPr="00BF472A">
        <w:rPr>
          <w:rFonts w:asciiTheme="majorHAnsi" w:hAnsiTheme="majorHAnsi" w:cs="Calibri"/>
          <w:szCs w:val="22"/>
          <w:lang w:val="ro-RO"/>
        </w:rPr>
        <w:t xml:space="preserve"> rezultatele sondajului care arată că</w:t>
      </w:r>
      <w:r w:rsidR="00E618DB" w:rsidRPr="00BF472A">
        <w:rPr>
          <w:rFonts w:asciiTheme="majorHAnsi" w:hAnsiTheme="majorHAnsi" w:cs="Calibri"/>
          <w:szCs w:val="22"/>
          <w:lang w:val="ro-RO"/>
        </w:rPr>
        <w:t>,</w:t>
      </w:r>
      <w:r w:rsidRPr="00BF472A">
        <w:rPr>
          <w:rFonts w:asciiTheme="majorHAnsi" w:hAnsiTheme="majorHAnsi" w:cs="Calibri"/>
          <w:szCs w:val="22"/>
          <w:lang w:val="ro-RO"/>
        </w:rPr>
        <w:t xml:space="preserve"> în comunele din grupul de intervenție</w:t>
      </w:r>
      <w:r w:rsidR="00E618DB" w:rsidRPr="00BF472A">
        <w:rPr>
          <w:rFonts w:asciiTheme="majorHAnsi" w:hAnsiTheme="majorHAnsi" w:cs="Calibri"/>
          <w:szCs w:val="22"/>
          <w:lang w:val="ro-RO"/>
        </w:rPr>
        <w:t>,</w:t>
      </w:r>
      <w:r w:rsidRPr="00BF472A">
        <w:rPr>
          <w:rFonts w:asciiTheme="majorHAnsi" w:hAnsiTheme="majorHAnsi" w:cs="Calibri"/>
          <w:szCs w:val="22"/>
          <w:lang w:val="ro-RO"/>
        </w:rPr>
        <w:t xml:space="preserve"> beneficiarii de servicii sociale primesc ajutor din partea lucrătorilor comunitari și apreciază că acesta este util într-o măsură de două</w:t>
      </w:r>
      <w:r w:rsidR="00D80061" w:rsidRPr="00BF472A">
        <w:rPr>
          <w:rFonts w:asciiTheme="majorHAnsi" w:hAnsiTheme="majorHAnsi" w:cs="Calibri"/>
          <w:szCs w:val="22"/>
          <w:lang w:val="ro-RO"/>
        </w:rPr>
        <w:t>,</w:t>
      </w:r>
      <w:r w:rsidRPr="00BF472A">
        <w:rPr>
          <w:rFonts w:asciiTheme="majorHAnsi" w:hAnsiTheme="majorHAnsi" w:cs="Calibri"/>
          <w:szCs w:val="22"/>
          <w:lang w:val="ro-RO"/>
        </w:rPr>
        <w:t xml:space="preserve"> până la de trei ori mai mare decât în grupul de control.</w:t>
      </w:r>
    </w:p>
    <w:p w:rsidR="00202F5B" w:rsidRPr="00BF472A" w:rsidRDefault="00202F5B" w:rsidP="00202F5B">
      <w:pPr>
        <w:pStyle w:val="Caption"/>
        <w:keepNext/>
        <w:keepLines/>
        <w:rPr>
          <w:rFonts w:asciiTheme="majorHAnsi" w:hAnsiTheme="majorHAnsi"/>
          <w:sz w:val="22"/>
          <w:szCs w:val="22"/>
          <w:lang w:val="ro-RO"/>
        </w:rPr>
      </w:pPr>
      <w:bookmarkStart w:id="217" w:name="_Toc503793816"/>
      <w:r w:rsidRPr="00BF472A">
        <w:rPr>
          <w:rFonts w:asciiTheme="majorHAnsi" w:hAnsiTheme="majorHAnsi"/>
          <w:sz w:val="22"/>
          <w:szCs w:val="22"/>
          <w:lang w:val="ro-RO"/>
        </w:rPr>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16</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xml:space="preserve">. Contribuția </w:t>
      </w:r>
      <w:r w:rsidR="008F1121" w:rsidRPr="00BF472A">
        <w:rPr>
          <w:rFonts w:asciiTheme="majorHAnsi" w:hAnsiTheme="majorHAnsi"/>
          <w:sz w:val="22"/>
          <w:szCs w:val="22"/>
          <w:lang w:val="ro-RO"/>
        </w:rPr>
        <w:t>lucrătorilor comunitari</w:t>
      </w:r>
      <w:r w:rsidRPr="00BF472A">
        <w:rPr>
          <w:rFonts w:asciiTheme="majorHAnsi" w:hAnsiTheme="majorHAnsi"/>
          <w:sz w:val="22"/>
          <w:szCs w:val="22"/>
          <w:lang w:val="ro-RO"/>
        </w:rPr>
        <w:t xml:space="preserve"> la rezolvarea problemelor în gospodăriile vulnerabile, </w:t>
      </w:r>
      <w:r w:rsidRPr="00BF472A">
        <w:rPr>
          <w:rFonts w:asciiTheme="majorHAnsi" w:hAnsiTheme="majorHAnsi" w:cstheme="minorHAnsi"/>
          <w:sz w:val="22"/>
          <w:szCs w:val="22"/>
          <w:lang w:val="ro-RO"/>
        </w:rPr>
        <w:t xml:space="preserve">în </w:t>
      </w:r>
      <w:r w:rsidRPr="00BF472A">
        <w:rPr>
          <w:rFonts w:asciiTheme="majorHAnsi" w:hAnsiTheme="majorHAnsi"/>
          <w:sz w:val="22"/>
          <w:szCs w:val="22"/>
          <w:lang w:val="ro-RO"/>
        </w:rPr>
        <w:t>comunele de intervenție și cele de control</w:t>
      </w:r>
      <w:bookmarkEnd w:id="21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9"/>
        <w:gridCol w:w="3497"/>
        <w:gridCol w:w="3262"/>
      </w:tblGrid>
      <w:tr w:rsidR="00202F5B" w:rsidRPr="00BF472A" w:rsidTr="00202F5B">
        <w:tc>
          <w:tcPr>
            <w:tcW w:w="10131" w:type="dxa"/>
            <w:gridSpan w:val="3"/>
          </w:tcPr>
          <w:p w:rsidR="00202F5B" w:rsidRPr="00BF472A" w:rsidRDefault="00202F5B" w:rsidP="00202F5B">
            <w:pPr>
              <w:spacing w:before="0" w:after="0"/>
              <w:jc w:val="center"/>
              <w:rPr>
                <w:rFonts w:asciiTheme="majorHAnsi" w:hAnsiTheme="majorHAnsi"/>
                <w:b/>
                <w:szCs w:val="22"/>
                <w:lang w:val="ro-RO"/>
              </w:rPr>
            </w:pPr>
            <w:r w:rsidRPr="00BF472A">
              <w:rPr>
                <w:rFonts w:asciiTheme="majorHAnsi" w:hAnsiTheme="majorHAnsi"/>
                <w:b/>
                <w:szCs w:val="22"/>
                <w:lang w:val="ro-RO"/>
              </w:rPr>
              <w:t>Dacă vă gândiți la ultimii 4 ani (2011-2015), ați spune că…</w:t>
            </w:r>
          </w:p>
        </w:tc>
      </w:tr>
      <w:tr w:rsidR="00202F5B" w:rsidRPr="00BF472A" w:rsidTr="00202F5B">
        <w:trPr>
          <w:trHeight w:val="4446"/>
        </w:trPr>
        <w:tc>
          <w:tcPr>
            <w:tcW w:w="3590" w:type="dxa"/>
          </w:tcPr>
          <w:p w:rsidR="00202F5B" w:rsidRPr="00BF472A" w:rsidRDefault="00202F5B" w:rsidP="00202F5B">
            <w:pPr>
              <w:spacing w:before="0" w:after="0"/>
              <w:rPr>
                <w:rFonts w:asciiTheme="majorHAnsi" w:hAnsiTheme="majorHAnsi"/>
                <w:szCs w:val="22"/>
                <w:lang w:val="ro-RO"/>
              </w:rPr>
            </w:pPr>
            <w:r w:rsidRPr="00BF472A">
              <w:rPr>
                <w:rFonts w:asciiTheme="majorHAnsi" w:hAnsiTheme="majorHAnsi"/>
                <w:noProof/>
                <w:szCs w:val="22"/>
                <w:lang w:val="en-US" w:bidi="ar-SA"/>
              </w:rPr>
              <w:drawing>
                <wp:inline distT="0" distB="0" distL="0" distR="0">
                  <wp:extent cx="2360930" cy="3021495"/>
                  <wp:effectExtent l="0" t="0" r="1270" b="762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1"/>
                    </a:graphicData>
                  </a:graphic>
                </wp:inline>
              </w:drawing>
            </w:r>
          </w:p>
        </w:tc>
        <w:tc>
          <w:tcPr>
            <w:tcW w:w="3384" w:type="dxa"/>
          </w:tcPr>
          <w:p w:rsidR="00202F5B" w:rsidRPr="00BF472A" w:rsidRDefault="00202F5B" w:rsidP="00202F5B">
            <w:pPr>
              <w:spacing w:before="0" w:after="0"/>
              <w:rPr>
                <w:rFonts w:asciiTheme="majorHAnsi" w:hAnsiTheme="majorHAnsi"/>
                <w:szCs w:val="22"/>
                <w:lang w:val="ro-RO"/>
              </w:rPr>
            </w:pPr>
            <w:r w:rsidRPr="00BF472A">
              <w:rPr>
                <w:rFonts w:asciiTheme="majorHAnsi" w:hAnsiTheme="majorHAnsi"/>
                <w:noProof/>
                <w:szCs w:val="22"/>
                <w:lang w:val="en-US" w:bidi="ar-SA"/>
              </w:rPr>
              <w:drawing>
                <wp:inline distT="0" distB="0" distL="0" distR="0">
                  <wp:extent cx="2218055" cy="3021330"/>
                  <wp:effectExtent l="0" t="0" r="0" b="762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2"/>
                    </a:graphicData>
                  </a:graphic>
                </wp:inline>
              </w:drawing>
            </w:r>
          </w:p>
        </w:tc>
        <w:tc>
          <w:tcPr>
            <w:tcW w:w="3157" w:type="dxa"/>
          </w:tcPr>
          <w:p w:rsidR="00202F5B" w:rsidRPr="00BF472A" w:rsidRDefault="00202F5B" w:rsidP="00202F5B">
            <w:pPr>
              <w:spacing w:before="0" w:after="0"/>
              <w:rPr>
                <w:rFonts w:asciiTheme="majorHAnsi" w:hAnsiTheme="majorHAnsi"/>
                <w:szCs w:val="22"/>
                <w:lang w:val="ro-RO"/>
              </w:rPr>
            </w:pPr>
            <w:r w:rsidRPr="00BF472A">
              <w:rPr>
                <w:rFonts w:asciiTheme="majorHAnsi" w:hAnsiTheme="majorHAnsi"/>
                <w:noProof/>
                <w:szCs w:val="22"/>
                <w:lang w:val="en-US" w:bidi="ar-SA"/>
              </w:rPr>
              <w:drawing>
                <wp:inline distT="0" distB="0" distL="0" distR="0">
                  <wp:extent cx="2059305" cy="3021330"/>
                  <wp:effectExtent l="0" t="0" r="0" b="762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3"/>
                    </a:graphicData>
                  </a:graphic>
                </wp:inline>
              </w:drawing>
            </w:r>
          </w:p>
        </w:tc>
      </w:tr>
    </w:tbl>
    <w:p w:rsidR="00202F5B" w:rsidRPr="00BF472A" w:rsidRDefault="00202F5B" w:rsidP="00202F5B">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Son</w:t>
      </w:r>
      <w:r w:rsidR="005D3A41" w:rsidRPr="00BF472A">
        <w:rPr>
          <w:rFonts w:asciiTheme="majorHAnsi" w:hAnsiTheme="majorHAnsi"/>
          <w:b w:val="0"/>
          <w:i/>
          <w:sz w:val="22"/>
          <w:szCs w:val="22"/>
          <w:lang w:val="ro-RO"/>
        </w:rPr>
        <w:t xml:space="preserve">daj realizat în 2016, ICE și </w:t>
      </w:r>
      <w:r w:rsidR="00D43264" w:rsidRPr="00BF472A">
        <w:rPr>
          <w:rFonts w:asciiTheme="majorHAnsi" w:hAnsiTheme="majorHAnsi"/>
          <w:b w:val="0"/>
          <w:i/>
          <w:sz w:val="22"/>
          <w:szCs w:val="22"/>
        </w:rPr>
        <w:t>C|C|S|A|S</w:t>
      </w:r>
    </w:p>
    <w:p w:rsidR="00202F5B" w:rsidRPr="00BF472A" w:rsidRDefault="00F64BED" w:rsidP="00202F5B">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N</w:t>
      </w:r>
      <w:r w:rsidR="00202F5B" w:rsidRPr="00BF472A">
        <w:rPr>
          <w:rFonts w:asciiTheme="majorHAnsi" w:hAnsiTheme="majorHAnsi"/>
          <w:b w:val="0"/>
          <w:i/>
          <w:sz w:val="22"/>
          <w:szCs w:val="22"/>
          <w:lang w:val="ro-RO"/>
        </w:rPr>
        <w:t>=717; datele au fost ponderate în funcție de vârstă, etnie și educație.</w:t>
      </w:r>
    </w:p>
    <w:p w:rsidR="00CF0459" w:rsidRPr="00BF472A" w:rsidRDefault="00E14621" w:rsidP="00CF0459">
      <w:pPr>
        <w:spacing w:before="120" w:after="120"/>
        <w:ind w:right="567"/>
        <w:rPr>
          <w:rFonts w:asciiTheme="majorHAnsi" w:hAnsiTheme="majorHAnsi" w:cs="Calibri"/>
          <w:szCs w:val="22"/>
          <w:lang w:val="ro-RO"/>
        </w:rPr>
      </w:pPr>
      <w:r w:rsidRPr="00BF472A">
        <w:rPr>
          <w:rFonts w:asciiTheme="majorHAnsi" w:hAnsiTheme="majorHAnsi" w:cs="Calibri"/>
          <w:szCs w:val="22"/>
          <w:lang w:val="ro-RO"/>
        </w:rPr>
        <w:t>P</w:t>
      </w:r>
      <w:r w:rsidR="00CF0459" w:rsidRPr="00BF472A">
        <w:rPr>
          <w:rFonts w:asciiTheme="majorHAnsi" w:hAnsiTheme="majorHAnsi" w:cs="Calibri"/>
          <w:szCs w:val="22"/>
          <w:lang w:val="ro-RO"/>
        </w:rPr>
        <w:t>ărinții intervievați au precizat concret sprijinul primit de la lucrătorii comunitari.</w:t>
      </w:r>
      <w:r w:rsidR="00810CBF" w:rsidRPr="00BF472A">
        <w:rPr>
          <w:rFonts w:asciiTheme="majorHAnsi" w:hAnsiTheme="majorHAnsi" w:cs="Calibri"/>
          <w:szCs w:val="22"/>
          <w:lang w:val="ro-RO"/>
        </w:rPr>
        <w:t xml:space="preserve"> Aceștia au apreciat interesul manifestat de </w:t>
      </w:r>
      <w:r w:rsidR="008F1121" w:rsidRPr="00BF472A">
        <w:rPr>
          <w:rFonts w:asciiTheme="majorHAnsi" w:hAnsiTheme="majorHAnsi" w:cs="Calibri"/>
          <w:szCs w:val="22"/>
          <w:lang w:val="ro-RO"/>
        </w:rPr>
        <w:t>asistenții</w:t>
      </w:r>
      <w:r w:rsidR="00D80061" w:rsidRPr="00BF472A">
        <w:rPr>
          <w:rFonts w:asciiTheme="majorHAnsi" w:hAnsiTheme="majorHAnsi" w:cs="Calibri"/>
          <w:szCs w:val="22"/>
          <w:lang w:val="ro-RO"/>
        </w:rPr>
        <w:t>/</w:t>
      </w:r>
      <w:r w:rsidR="00844A24" w:rsidRPr="00BF472A">
        <w:rPr>
          <w:rFonts w:asciiTheme="majorHAnsi" w:hAnsiTheme="majorHAnsi" w:cs="Calibri"/>
          <w:szCs w:val="22"/>
          <w:lang w:val="ro-RO"/>
        </w:rPr>
        <w:t xml:space="preserve">lucrătorii </w:t>
      </w:r>
      <w:r w:rsidR="008F1121" w:rsidRPr="00BF472A">
        <w:rPr>
          <w:rFonts w:asciiTheme="majorHAnsi" w:hAnsiTheme="majorHAnsi" w:cs="Calibri"/>
          <w:szCs w:val="22"/>
          <w:lang w:val="ro-RO"/>
        </w:rPr>
        <w:t>sociali și AMC</w:t>
      </w:r>
      <w:r w:rsidR="00D80061" w:rsidRPr="00BF472A">
        <w:rPr>
          <w:rFonts w:asciiTheme="majorHAnsi" w:hAnsiTheme="majorHAnsi" w:cs="Calibri"/>
          <w:szCs w:val="22"/>
          <w:lang w:val="ro-RO"/>
        </w:rPr>
        <w:t xml:space="preserve">, </w:t>
      </w:r>
      <w:r w:rsidR="00810CBF" w:rsidRPr="00BF472A">
        <w:rPr>
          <w:rFonts w:asciiTheme="majorHAnsi" w:hAnsiTheme="majorHAnsi" w:cs="Calibri"/>
          <w:szCs w:val="22"/>
          <w:lang w:val="ro-RO"/>
        </w:rPr>
        <w:t xml:space="preserve">atenția cu care a fost tratat fiecare caz și sprijinul </w:t>
      </w:r>
      <w:r w:rsidR="00810CBF" w:rsidRPr="00BF472A">
        <w:rPr>
          <w:rFonts w:asciiTheme="majorHAnsi" w:hAnsiTheme="majorHAnsi" w:cs="Calibri"/>
          <w:szCs w:val="22"/>
          <w:lang w:val="ro-RO"/>
        </w:rPr>
        <w:lastRenderedPageBreak/>
        <w:t xml:space="preserve">acordat în primul rând copiilor. Sesiunile de informare și consiliere organizate în cadrul </w:t>
      </w:r>
      <w:r w:rsidR="00D80061" w:rsidRPr="00BF472A">
        <w:rPr>
          <w:rFonts w:asciiTheme="majorHAnsi" w:hAnsiTheme="majorHAnsi" w:cs="Calibri"/>
          <w:szCs w:val="22"/>
          <w:lang w:val="ro-RO"/>
        </w:rPr>
        <w:t xml:space="preserve">proiectelor finanțate prin </w:t>
      </w:r>
      <w:r w:rsidR="00810CBF" w:rsidRPr="00BF472A">
        <w:rPr>
          <w:rFonts w:asciiTheme="majorHAnsi" w:hAnsiTheme="majorHAnsi" w:cs="Calibri"/>
          <w:szCs w:val="22"/>
          <w:lang w:val="ro-RO"/>
        </w:rPr>
        <w:t xml:space="preserve">microgranturi sunt cel mai adesea menționate de părinții intervievați, </w:t>
      </w:r>
      <w:r w:rsidR="00155B3D" w:rsidRPr="00BF472A">
        <w:rPr>
          <w:rFonts w:asciiTheme="majorHAnsi" w:hAnsiTheme="majorHAnsi" w:cs="Calibri"/>
          <w:szCs w:val="22"/>
          <w:lang w:val="ro-RO"/>
        </w:rPr>
        <w:t>dar și situațiile în care au benefic</w:t>
      </w:r>
      <w:r w:rsidR="00333EB7" w:rsidRPr="00BF472A">
        <w:rPr>
          <w:rFonts w:asciiTheme="majorHAnsi" w:hAnsiTheme="majorHAnsi" w:cs="Calibri"/>
          <w:szCs w:val="22"/>
          <w:lang w:val="ro-RO"/>
        </w:rPr>
        <w:t>i</w:t>
      </w:r>
      <w:r w:rsidR="00155B3D" w:rsidRPr="00BF472A">
        <w:rPr>
          <w:rFonts w:asciiTheme="majorHAnsi" w:hAnsiTheme="majorHAnsi" w:cs="Calibri"/>
          <w:szCs w:val="22"/>
          <w:lang w:val="ro-RO"/>
        </w:rPr>
        <w:t xml:space="preserve">at de referire, </w:t>
      </w:r>
      <w:r w:rsidR="00D80061" w:rsidRPr="00BF472A">
        <w:rPr>
          <w:rFonts w:asciiTheme="majorHAnsi" w:hAnsiTheme="majorHAnsi" w:cs="Calibri"/>
          <w:szCs w:val="22"/>
          <w:lang w:val="ro-RO"/>
        </w:rPr>
        <w:t xml:space="preserve">sprijin </w:t>
      </w:r>
      <w:r w:rsidR="00362648" w:rsidRPr="00BF472A">
        <w:rPr>
          <w:rFonts w:asciiTheme="majorHAnsi" w:hAnsiTheme="majorHAnsi" w:cs="Calibri"/>
          <w:szCs w:val="22"/>
          <w:lang w:val="ro-RO"/>
        </w:rPr>
        <w:t xml:space="preserve">în </w:t>
      </w:r>
      <w:r w:rsidR="00D80061" w:rsidRPr="00BF472A">
        <w:rPr>
          <w:rFonts w:asciiTheme="majorHAnsi" w:hAnsiTheme="majorHAnsi" w:cs="Calibri"/>
          <w:szCs w:val="22"/>
          <w:lang w:val="ro-RO"/>
        </w:rPr>
        <w:t xml:space="preserve">accesare </w:t>
      </w:r>
      <w:r w:rsidR="00155B3D" w:rsidRPr="00BF472A">
        <w:rPr>
          <w:rFonts w:asciiTheme="majorHAnsi" w:hAnsiTheme="majorHAnsi" w:cs="Calibri"/>
          <w:szCs w:val="22"/>
          <w:lang w:val="ro-RO"/>
        </w:rPr>
        <w:t xml:space="preserve">și chiar </w:t>
      </w:r>
      <w:r w:rsidR="00362648" w:rsidRPr="00BF472A">
        <w:rPr>
          <w:rFonts w:asciiTheme="majorHAnsi" w:hAnsiTheme="majorHAnsi" w:cs="Calibri"/>
          <w:szCs w:val="22"/>
          <w:lang w:val="ro-RO"/>
        </w:rPr>
        <w:t xml:space="preserve">și </w:t>
      </w:r>
      <w:r w:rsidR="00155B3D" w:rsidRPr="00BF472A">
        <w:rPr>
          <w:rFonts w:asciiTheme="majorHAnsi" w:hAnsiTheme="majorHAnsi" w:cs="Calibri"/>
          <w:szCs w:val="22"/>
          <w:lang w:val="ro-RO"/>
        </w:rPr>
        <w:t xml:space="preserve">acompaniere </w:t>
      </w:r>
      <w:r w:rsidR="00CD66C3" w:rsidRPr="00BF472A">
        <w:rPr>
          <w:rFonts w:asciiTheme="majorHAnsi" w:hAnsiTheme="majorHAnsi" w:cs="Calibri"/>
          <w:szCs w:val="22"/>
          <w:lang w:val="ro-RO"/>
        </w:rPr>
        <w:t xml:space="preserve">la </w:t>
      </w:r>
      <w:r w:rsidR="00155B3D" w:rsidRPr="00BF472A">
        <w:rPr>
          <w:rFonts w:asciiTheme="majorHAnsi" w:hAnsiTheme="majorHAnsi" w:cs="Calibri"/>
          <w:szCs w:val="22"/>
          <w:lang w:val="ro-RO"/>
        </w:rPr>
        <w:t>servicii specializate.</w:t>
      </w:r>
    </w:p>
    <w:p w:rsidR="004978E5" w:rsidRPr="00BF472A" w:rsidRDefault="00362648" w:rsidP="00292F32">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w:t>
      </w:r>
      <w:r w:rsidR="004978E5" w:rsidRPr="00BF472A">
        <w:rPr>
          <w:rFonts w:asciiTheme="majorHAnsi" w:hAnsiTheme="majorHAnsi"/>
          <w:color w:val="auto"/>
          <w:szCs w:val="22"/>
          <w:lang w:val="ro-RO"/>
        </w:rPr>
        <w:t>Avem o rela</w:t>
      </w:r>
      <w:r w:rsidRPr="00BF472A">
        <w:rPr>
          <w:rFonts w:asciiTheme="majorHAnsi" w:hAnsiTheme="majorHAnsi"/>
          <w:color w:val="auto"/>
          <w:szCs w:val="22"/>
          <w:lang w:val="ro-RO"/>
        </w:rPr>
        <w:t>ț</w:t>
      </w:r>
      <w:r w:rsidR="004978E5" w:rsidRPr="00BF472A">
        <w:rPr>
          <w:rFonts w:asciiTheme="majorHAnsi" w:hAnsiTheme="majorHAnsi"/>
          <w:color w:val="auto"/>
          <w:szCs w:val="22"/>
          <w:lang w:val="ro-RO"/>
        </w:rPr>
        <w:t>ie foarte bună cu asistentul social. Este persoana cu care poți discuta orice problemă, ne ascultă problemele și ne ajută ori de câte ori am avut nevoie, ne sprijină când avem nevoie de un act, de o consiliere. În afară de ajutorul material care l-am primit, a fost lângă noi, ne-a ajutat imediat. [...] Când ne-a ajutat pentru obținerea ajutorului de urgență, dupa ce ne-a ars casa. Ne-a ajutat să facem dosarul, a mers cu noi la Buz</w:t>
      </w:r>
      <w:r w:rsidRPr="00BF472A">
        <w:rPr>
          <w:rFonts w:asciiTheme="majorHAnsi" w:hAnsiTheme="majorHAnsi"/>
          <w:color w:val="auto"/>
          <w:szCs w:val="22"/>
          <w:lang w:val="ro-RO"/>
        </w:rPr>
        <w:t>ă</w:t>
      </w:r>
      <w:r w:rsidR="004978E5" w:rsidRPr="00BF472A">
        <w:rPr>
          <w:rFonts w:asciiTheme="majorHAnsi" w:hAnsiTheme="majorHAnsi"/>
          <w:color w:val="auto"/>
          <w:szCs w:val="22"/>
          <w:lang w:val="ro-RO"/>
        </w:rPr>
        <w:t>u la AJPIS și l-am depus. A fost cu noi pentru că noi nu știam unde să mergem. Ne-a îndrumat să mergem la instituțiile județene pentru a ne rezolva problemele. De ex</w:t>
      </w:r>
      <w:r w:rsidR="00DF76D5" w:rsidRPr="00BF472A">
        <w:rPr>
          <w:rFonts w:asciiTheme="majorHAnsi" w:hAnsiTheme="majorHAnsi"/>
          <w:color w:val="auto"/>
          <w:szCs w:val="22"/>
          <w:lang w:val="ro-RO"/>
        </w:rPr>
        <w:t>emplu</w:t>
      </w:r>
      <w:r w:rsidR="004978E5" w:rsidRPr="00BF472A">
        <w:rPr>
          <w:rFonts w:asciiTheme="majorHAnsi" w:hAnsiTheme="majorHAnsi"/>
          <w:color w:val="auto"/>
          <w:szCs w:val="22"/>
          <w:lang w:val="ro-RO"/>
        </w:rPr>
        <w:t xml:space="preserve"> </w:t>
      </w:r>
      <w:r w:rsidRPr="00BF472A">
        <w:rPr>
          <w:rFonts w:asciiTheme="majorHAnsi" w:hAnsiTheme="majorHAnsi"/>
          <w:color w:val="auto"/>
          <w:szCs w:val="22"/>
          <w:lang w:val="ro-RO"/>
        </w:rPr>
        <w:t>a</w:t>
      </w:r>
      <w:r w:rsidR="004978E5" w:rsidRPr="00BF472A">
        <w:rPr>
          <w:rFonts w:asciiTheme="majorHAnsi" w:hAnsiTheme="majorHAnsi"/>
          <w:color w:val="auto"/>
          <w:szCs w:val="22"/>
          <w:lang w:val="ro-RO"/>
        </w:rPr>
        <w:t xml:space="preserve"> mers cu noi la AJPIS Buzău pentru a întocmi documentele pentru ajutorul de urgență, am avut probleme cu adeverințele din dosar, dar cu ajutorul lui le-am rezolvat.</w:t>
      </w:r>
      <w:r w:rsidRPr="00BF472A">
        <w:rPr>
          <w:rFonts w:asciiTheme="majorHAnsi" w:hAnsiTheme="majorHAnsi"/>
          <w:color w:val="auto"/>
          <w:szCs w:val="22"/>
          <w:lang w:val="ro-RO"/>
        </w:rPr>
        <w:t>”</w:t>
      </w:r>
      <w:r w:rsidR="004978E5" w:rsidRPr="00BF472A">
        <w:rPr>
          <w:rFonts w:asciiTheme="majorHAnsi" w:hAnsiTheme="majorHAnsi"/>
          <w:color w:val="auto"/>
          <w:szCs w:val="22"/>
          <w:lang w:val="ro-RO"/>
        </w:rPr>
        <w:t xml:space="preserve"> </w:t>
      </w:r>
    </w:p>
    <w:p w:rsidR="004978E5" w:rsidRPr="00BF472A" w:rsidRDefault="004978E5" w:rsidP="00292F32">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Părinte intervievat, județul Buzău</w:t>
      </w:r>
    </w:p>
    <w:p w:rsidR="00EA348F" w:rsidRPr="00BF472A" w:rsidRDefault="00EA348F" w:rsidP="00EA348F">
      <w:pPr>
        <w:spacing w:before="120" w:after="120"/>
        <w:rPr>
          <w:rFonts w:asciiTheme="majorHAnsi" w:hAnsiTheme="majorHAnsi" w:cs="Calibri"/>
          <w:szCs w:val="22"/>
          <w:lang w:val="ro-RO"/>
        </w:rPr>
      </w:pPr>
      <w:r w:rsidRPr="00BF472A">
        <w:rPr>
          <w:rFonts w:asciiTheme="majorHAnsi" w:hAnsiTheme="majorHAnsi" w:cs="Calibri"/>
          <w:szCs w:val="22"/>
          <w:lang w:val="ro-RO"/>
        </w:rPr>
        <w:t>Cu toa</w:t>
      </w:r>
      <w:r w:rsidR="00362648" w:rsidRPr="00BF472A">
        <w:rPr>
          <w:rFonts w:asciiTheme="majorHAnsi" w:hAnsiTheme="majorHAnsi" w:cs="Calibri"/>
          <w:szCs w:val="22"/>
          <w:lang w:val="ro-RO"/>
        </w:rPr>
        <w:t>t</w:t>
      </w:r>
      <w:r w:rsidRPr="00BF472A">
        <w:rPr>
          <w:rFonts w:asciiTheme="majorHAnsi" w:hAnsiTheme="majorHAnsi" w:cs="Calibri"/>
          <w:szCs w:val="22"/>
          <w:lang w:val="ro-RO"/>
        </w:rPr>
        <w:t xml:space="preserve">e acestea, experiența de implementare a modelului arată că </w:t>
      </w:r>
      <w:r w:rsidR="00DF76D5" w:rsidRPr="00BF472A">
        <w:rPr>
          <w:rFonts w:asciiTheme="majorHAnsi" w:hAnsiTheme="majorHAnsi" w:cs="Calibri"/>
          <w:szCs w:val="22"/>
          <w:lang w:val="ro-RO"/>
        </w:rPr>
        <w:t xml:space="preserve">furnizarea unor servicii o singură dată </w:t>
      </w:r>
      <w:r w:rsidRPr="00BF472A">
        <w:rPr>
          <w:rFonts w:asciiTheme="majorHAnsi" w:hAnsiTheme="majorHAnsi" w:cs="Calibri"/>
          <w:szCs w:val="22"/>
          <w:lang w:val="ro-RO"/>
        </w:rPr>
        <w:t xml:space="preserve">nu este suficientă, dat fiind că intervenția se face în cazuri cu vulnerabilități complexe și </w:t>
      </w:r>
      <w:r w:rsidR="00CD66C3" w:rsidRPr="00BF472A">
        <w:rPr>
          <w:rFonts w:asciiTheme="majorHAnsi" w:hAnsiTheme="majorHAnsi" w:cs="Calibri"/>
          <w:szCs w:val="22"/>
          <w:lang w:val="ro-RO"/>
        </w:rPr>
        <w:t>a</w:t>
      </w:r>
      <w:r w:rsidR="0003159A" w:rsidRPr="00BF472A">
        <w:rPr>
          <w:rFonts w:asciiTheme="majorHAnsi" w:hAnsiTheme="majorHAnsi" w:cs="Calibri"/>
          <w:szCs w:val="22"/>
          <w:lang w:val="ro-RO"/>
        </w:rPr>
        <w:t>bordare</w:t>
      </w:r>
      <w:r w:rsidR="00CD66C3" w:rsidRPr="00BF472A">
        <w:rPr>
          <w:rFonts w:asciiTheme="majorHAnsi" w:hAnsiTheme="majorHAnsi" w:cs="Calibri"/>
          <w:szCs w:val="22"/>
          <w:lang w:val="ro-RO"/>
        </w:rPr>
        <w:t>a</w:t>
      </w:r>
      <w:r w:rsidRPr="00BF472A">
        <w:rPr>
          <w:rFonts w:asciiTheme="majorHAnsi" w:hAnsiTheme="majorHAnsi" w:cs="Calibri"/>
          <w:szCs w:val="22"/>
          <w:lang w:val="ro-RO"/>
        </w:rPr>
        <w:t xml:space="preserve"> unora dintre aceste vulnerabilități depinde de reușita altor intervenții. Spre exemplu</w:t>
      </w:r>
      <w:r w:rsidR="00CD66C3" w:rsidRPr="00BF472A">
        <w:rPr>
          <w:rFonts w:asciiTheme="majorHAnsi" w:hAnsiTheme="majorHAnsi" w:cs="Calibri"/>
          <w:szCs w:val="22"/>
          <w:lang w:val="ro-RO"/>
        </w:rPr>
        <w:t>,</w:t>
      </w:r>
      <w:r w:rsidRPr="00BF472A">
        <w:rPr>
          <w:rFonts w:asciiTheme="majorHAnsi" w:hAnsiTheme="majorHAnsi" w:cs="Calibri"/>
          <w:szCs w:val="22"/>
          <w:lang w:val="ro-RO"/>
        </w:rPr>
        <w:t xml:space="preserve"> informarea și consili</w:t>
      </w:r>
      <w:r w:rsidR="00362648" w:rsidRPr="00BF472A">
        <w:rPr>
          <w:rFonts w:asciiTheme="majorHAnsi" w:hAnsiTheme="majorHAnsi" w:cs="Calibri"/>
          <w:szCs w:val="22"/>
          <w:lang w:val="ro-RO"/>
        </w:rPr>
        <w:t>e</w:t>
      </w:r>
      <w:r w:rsidRPr="00BF472A">
        <w:rPr>
          <w:rFonts w:asciiTheme="majorHAnsi" w:hAnsiTheme="majorHAnsi" w:cs="Calibri"/>
          <w:szCs w:val="22"/>
          <w:lang w:val="ro-RO"/>
        </w:rPr>
        <w:t>rea nu determină schimbări de atitudine imediate decât în puține cazuri, dar o abordare perseverentă poate genera schimbări. De asemenea, unele servicii de îndrumare și sprijin sau referire către servicii specializate (cum ar fi serviciile de recuperare pentru persoane cu handicap) trebuie repetate pentru că este necesară continuarea accesării serviciilor specializate.</w:t>
      </w:r>
    </w:p>
    <w:p w:rsidR="00EA348F" w:rsidRPr="00BF472A" w:rsidRDefault="00EA348F" w:rsidP="00EA348F">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„Intervenția timpurie și repetată în familiile cu probleme este o nevoie. De exemplu, există o familie cu 8 copii, unde părinții consumă alcool, în care s-au investit foarte multe resurse pentru a evita separarea copilului de familie. Au intervenit mai multe organizații și instituții, dar familia nu a participat, a așteptat doar să primească. Dacă se intervine din timp, se previne escalarea situației. Intervenția trebuie să fie repetată pentru a obține rezultate bune.”</w:t>
      </w:r>
    </w:p>
    <w:p w:rsidR="00EA348F" w:rsidRPr="00BF472A" w:rsidRDefault="006B4396" w:rsidP="00362648">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EA348F" w:rsidRPr="00BF472A">
        <w:rPr>
          <w:rFonts w:asciiTheme="majorHAnsi" w:hAnsiTheme="majorHAnsi"/>
          <w:color w:val="auto"/>
          <w:szCs w:val="22"/>
          <w:lang w:val="ro-RO"/>
        </w:rPr>
        <w:t>, județul Bacău</w:t>
      </w:r>
    </w:p>
    <w:p w:rsidR="00EA348F" w:rsidRPr="00BF472A" w:rsidRDefault="00EA348F" w:rsidP="00EA348F">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„Într-o oarecare măsură, pentru că ei rămân cu aceleași obiceiuri oricât ai încerca să le explici, să-i informezi; dacă sunt mai maleabili, da. Sunt puțini la care se poate spune că au fost rezolvate problemele, un 30%, chiar mai puțin.”</w:t>
      </w:r>
    </w:p>
    <w:p w:rsidR="00EA348F" w:rsidRPr="00BF472A" w:rsidRDefault="006B4396" w:rsidP="00EA348F">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EA348F" w:rsidRPr="00BF472A">
        <w:rPr>
          <w:rFonts w:asciiTheme="majorHAnsi" w:hAnsiTheme="majorHAnsi"/>
          <w:color w:val="auto"/>
          <w:szCs w:val="22"/>
          <w:lang w:val="ro-RO"/>
        </w:rPr>
        <w:t>, județul Botoșani</w:t>
      </w:r>
    </w:p>
    <w:p w:rsidR="00E14621" w:rsidRPr="00BF472A" w:rsidRDefault="00EA348F" w:rsidP="00157555">
      <w:pPr>
        <w:spacing w:before="120" w:after="120"/>
        <w:rPr>
          <w:rFonts w:asciiTheme="majorHAnsi" w:hAnsiTheme="majorHAnsi"/>
          <w:szCs w:val="22"/>
          <w:lang w:val="ro-RO"/>
        </w:rPr>
      </w:pPr>
      <w:r w:rsidRPr="00BF472A">
        <w:rPr>
          <w:rFonts w:asciiTheme="majorHAnsi" w:hAnsiTheme="majorHAnsi"/>
          <w:szCs w:val="22"/>
          <w:lang w:val="ro-RO"/>
        </w:rPr>
        <w:t xml:space="preserve">Având în vedere caracteristicile beneficiarilor și comunităților în care modelul a fost implementat și </w:t>
      </w:r>
      <w:r w:rsidR="00362648" w:rsidRPr="00BF472A">
        <w:rPr>
          <w:rFonts w:asciiTheme="majorHAnsi" w:hAnsiTheme="majorHAnsi"/>
          <w:szCs w:val="22"/>
          <w:lang w:val="ro-RO"/>
        </w:rPr>
        <w:t xml:space="preserve">faptul </w:t>
      </w:r>
      <w:r w:rsidR="00612264" w:rsidRPr="00BF472A">
        <w:rPr>
          <w:rFonts w:asciiTheme="majorHAnsi" w:hAnsiTheme="majorHAnsi"/>
          <w:szCs w:val="22"/>
          <w:lang w:val="ro-RO"/>
        </w:rPr>
        <w:t>că</w:t>
      </w:r>
      <w:r w:rsidRPr="00BF472A">
        <w:rPr>
          <w:rFonts w:asciiTheme="majorHAnsi" w:hAnsiTheme="majorHAnsi"/>
          <w:szCs w:val="22"/>
          <w:lang w:val="ro-RO"/>
        </w:rPr>
        <w:t xml:space="preserve"> servicii</w:t>
      </w:r>
      <w:r w:rsidR="00D80061" w:rsidRPr="00BF472A">
        <w:rPr>
          <w:rFonts w:asciiTheme="majorHAnsi" w:hAnsiTheme="majorHAnsi"/>
          <w:szCs w:val="22"/>
          <w:lang w:val="ro-RO"/>
        </w:rPr>
        <w:t>l</w:t>
      </w:r>
      <w:r w:rsidR="00612264" w:rsidRPr="00BF472A">
        <w:rPr>
          <w:rFonts w:asciiTheme="majorHAnsi" w:hAnsiTheme="majorHAnsi"/>
          <w:szCs w:val="22"/>
          <w:lang w:val="ro-RO"/>
        </w:rPr>
        <w:t>e</w:t>
      </w:r>
      <w:r w:rsidRPr="00BF472A">
        <w:rPr>
          <w:rFonts w:asciiTheme="majorHAnsi" w:hAnsiTheme="majorHAnsi"/>
          <w:szCs w:val="22"/>
          <w:lang w:val="ro-RO"/>
        </w:rPr>
        <w:t xml:space="preserve"> </w:t>
      </w:r>
      <w:r w:rsidR="00612264" w:rsidRPr="00BF472A">
        <w:rPr>
          <w:rFonts w:asciiTheme="majorHAnsi" w:hAnsiTheme="majorHAnsi"/>
          <w:szCs w:val="22"/>
          <w:lang w:val="ro-RO"/>
        </w:rPr>
        <w:t>trebuie să fie furnizate pentru o perioadă de timp mai lungă decât perioada de implementare a unui model</w:t>
      </w:r>
      <w:r w:rsidR="00CD66C3" w:rsidRPr="00BF472A">
        <w:rPr>
          <w:rFonts w:asciiTheme="majorHAnsi" w:hAnsiTheme="majorHAnsi"/>
          <w:szCs w:val="22"/>
          <w:lang w:val="ro-RO"/>
        </w:rPr>
        <w:t>,</w:t>
      </w:r>
      <w:r w:rsidRPr="00BF472A">
        <w:rPr>
          <w:rFonts w:asciiTheme="majorHAnsi" w:hAnsiTheme="majorHAnsi"/>
          <w:szCs w:val="22"/>
          <w:lang w:val="ro-RO"/>
        </w:rPr>
        <w:t xml:space="preserve"> </w:t>
      </w:r>
      <w:r w:rsidR="00612264" w:rsidRPr="00BF472A">
        <w:rPr>
          <w:rFonts w:asciiTheme="majorHAnsi" w:hAnsiTheme="majorHAnsi"/>
          <w:szCs w:val="22"/>
          <w:lang w:val="ro-RO"/>
        </w:rPr>
        <w:t xml:space="preserve">viitoare </w:t>
      </w:r>
      <w:r w:rsidRPr="00BF472A">
        <w:rPr>
          <w:rFonts w:asciiTheme="majorHAnsi" w:hAnsiTheme="majorHAnsi"/>
          <w:szCs w:val="22"/>
          <w:lang w:val="ro-RO"/>
        </w:rPr>
        <w:t xml:space="preserve">intervenții similare </w:t>
      </w:r>
      <w:r w:rsidR="00612264" w:rsidRPr="00BF472A">
        <w:rPr>
          <w:rFonts w:asciiTheme="majorHAnsi" w:hAnsiTheme="majorHAnsi"/>
          <w:szCs w:val="22"/>
          <w:lang w:val="ro-RO"/>
        </w:rPr>
        <w:t>trebuie să țină cont de timpul alocat și de nevoia de a avea în teren</w:t>
      </w:r>
      <w:r w:rsidRPr="00BF472A">
        <w:rPr>
          <w:rFonts w:asciiTheme="majorHAnsi" w:hAnsiTheme="majorHAnsi"/>
          <w:szCs w:val="22"/>
          <w:lang w:val="ro-RO"/>
        </w:rPr>
        <w:t xml:space="preserve"> echipe multidisciplinare de lucrători comunitari, incluzând asistentul social, asistentul medical comunitar, </w:t>
      </w:r>
      <w:r w:rsidR="00612264" w:rsidRPr="00BF472A">
        <w:rPr>
          <w:rFonts w:asciiTheme="majorHAnsi" w:hAnsiTheme="majorHAnsi"/>
          <w:szCs w:val="22"/>
          <w:lang w:val="ro-RO"/>
        </w:rPr>
        <w:t xml:space="preserve">mediatorul școlar sau </w:t>
      </w:r>
      <w:r w:rsidRPr="00BF472A">
        <w:rPr>
          <w:rFonts w:asciiTheme="majorHAnsi" w:hAnsiTheme="majorHAnsi"/>
          <w:szCs w:val="22"/>
          <w:lang w:val="ro-RO"/>
        </w:rPr>
        <w:t>consilierul școlar</w:t>
      </w:r>
      <w:r w:rsidRPr="00BF472A">
        <w:rPr>
          <w:rStyle w:val="FootnoteReference"/>
          <w:rFonts w:asciiTheme="majorHAnsi" w:hAnsiTheme="majorHAnsi"/>
          <w:szCs w:val="22"/>
          <w:lang w:val="ro-RO"/>
        </w:rPr>
        <w:footnoteReference w:id="81"/>
      </w:r>
      <w:r w:rsidRPr="00BF472A">
        <w:rPr>
          <w:rFonts w:asciiTheme="majorHAnsi" w:hAnsiTheme="majorHAnsi"/>
          <w:szCs w:val="22"/>
          <w:lang w:val="ro-RO"/>
        </w:rPr>
        <w:t xml:space="preserve"> și</w:t>
      </w:r>
      <w:r w:rsidR="00362648" w:rsidRPr="00BF472A">
        <w:rPr>
          <w:rFonts w:asciiTheme="majorHAnsi" w:hAnsiTheme="majorHAnsi"/>
          <w:szCs w:val="22"/>
          <w:lang w:val="ro-RO"/>
        </w:rPr>
        <w:t>,</w:t>
      </w:r>
      <w:r w:rsidRPr="00BF472A">
        <w:rPr>
          <w:rFonts w:asciiTheme="majorHAnsi" w:hAnsiTheme="majorHAnsi"/>
          <w:szCs w:val="22"/>
          <w:lang w:val="ro-RO"/>
        </w:rPr>
        <w:t xml:space="preserve"> în unele cazuri</w:t>
      </w:r>
      <w:r w:rsidR="00362648" w:rsidRPr="00BF472A">
        <w:rPr>
          <w:rFonts w:asciiTheme="majorHAnsi" w:hAnsiTheme="majorHAnsi"/>
          <w:szCs w:val="22"/>
          <w:lang w:val="ro-RO"/>
        </w:rPr>
        <w:t>,</w:t>
      </w:r>
      <w:r w:rsidRPr="00BF472A">
        <w:rPr>
          <w:rFonts w:asciiTheme="majorHAnsi" w:hAnsiTheme="majorHAnsi"/>
          <w:szCs w:val="22"/>
          <w:lang w:val="ro-RO"/>
        </w:rPr>
        <w:t xml:space="preserve"> mediatorul </w:t>
      </w:r>
      <w:r w:rsidR="00612264" w:rsidRPr="00BF472A">
        <w:rPr>
          <w:rFonts w:asciiTheme="majorHAnsi" w:hAnsiTheme="majorHAnsi"/>
          <w:szCs w:val="22"/>
          <w:lang w:val="ro-RO"/>
        </w:rPr>
        <w:t>sanitar</w:t>
      </w:r>
      <w:r w:rsidRPr="00BF472A">
        <w:rPr>
          <w:rFonts w:asciiTheme="majorHAnsi" w:hAnsiTheme="majorHAnsi"/>
          <w:szCs w:val="22"/>
          <w:lang w:val="ro-RO"/>
        </w:rPr>
        <w:t xml:space="preserve">, care să desfășoare activități </w:t>
      </w:r>
      <w:r w:rsidR="00612264" w:rsidRPr="00BF472A">
        <w:rPr>
          <w:rFonts w:asciiTheme="majorHAnsi" w:hAnsiTheme="majorHAnsi"/>
          <w:szCs w:val="22"/>
          <w:lang w:val="ro-RO"/>
        </w:rPr>
        <w:t>de prevenire</w:t>
      </w:r>
      <w:r w:rsidRPr="00BF472A">
        <w:rPr>
          <w:rFonts w:asciiTheme="majorHAnsi" w:hAnsiTheme="majorHAnsi"/>
          <w:szCs w:val="22"/>
          <w:lang w:val="ro-RO"/>
        </w:rPr>
        <w:t xml:space="preserve"> și să asigure</w:t>
      </w:r>
      <w:r w:rsidR="00CA68E1" w:rsidRPr="00BF472A">
        <w:rPr>
          <w:rFonts w:asciiTheme="majorHAnsi" w:hAnsiTheme="majorHAnsi"/>
          <w:szCs w:val="22"/>
          <w:lang w:val="ro-RO"/>
        </w:rPr>
        <w:t xml:space="preserve"> intervenție timpurie mai ales în </w:t>
      </w:r>
      <w:r w:rsidRPr="00BF472A">
        <w:rPr>
          <w:rFonts w:asciiTheme="majorHAnsi" w:hAnsiTheme="majorHAnsi"/>
          <w:szCs w:val="22"/>
          <w:lang w:val="ro-RO"/>
        </w:rPr>
        <w:t>cazurile de vulnerabilități comple</w:t>
      </w:r>
      <w:r w:rsidR="00CD66C3" w:rsidRPr="00BF472A">
        <w:rPr>
          <w:rFonts w:asciiTheme="majorHAnsi" w:hAnsiTheme="majorHAnsi"/>
          <w:szCs w:val="22"/>
          <w:lang w:val="ro-RO"/>
        </w:rPr>
        <w:t>x</w:t>
      </w:r>
      <w:r w:rsidRPr="00BF472A">
        <w:rPr>
          <w:rFonts w:asciiTheme="majorHAnsi" w:hAnsiTheme="majorHAnsi"/>
          <w:szCs w:val="22"/>
          <w:lang w:val="ro-RO"/>
        </w:rPr>
        <w:t xml:space="preserve">e. </w:t>
      </w:r>
    </w:p>
    <w:p w:rsidR="00EA348F" w:rsidRPr="00BF472A" w:rsidRDefault="00EA348F" w:rsidP="00157555">
      <w:pPr>
        <w:spacing w:before="120" w:after="120"/>
        <w:rPr>
          <w:rFonts w:asciiTheme="majorHAnsi" w:hAnsiTheme="majorHAnsi" w:cs="Calibri"/>
          <w:szCs w:val="22"/>
          <w:lang w:val="ro-RO"/>
        </w:rPr>
      </w:pPr>
    </w:p>
    <w:p w:rsidR="00CF0459"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18" w:name="_Toc529785317"/>
      <w:r w:rsidRPr="00BF472A">
        <w:rPr>
          <w:rFonts w:asciiTheme="majorHAnsi" w:hAnsiTheme="majorHAnsi"/>
          <w:b w:val="0"/>
          <w:color w:val="17365D" w:themeColor="text2" w:themeShade="BF"/>
          <w:lang w:val="ro-RO"/>
        </w:rPr>
        <w:t xml:space="preserve">3.2.1.5. </w:t>
      </w:r>
      <w:r w:rsidR="00CF0459" w:rsidRPr="00BF472A">
        <w:rPr>
          <w:rFonts w:asciiTheme="majorHAnsi" w:hAnsiTheme="majorHAnsi"/>
          <w:b w:val="0"/>
          <w:color w:val="17365D" w:themeColor="text2" w:themeShade="BF"/>
          <w:lang w:val="ro-RO"/>
        </w:rPr>
        <w:t>Centre comunitare de consiliere și sprijin pentru</w:t>
      </w:r>
      <w:r w:rsidR="002C1B93" w:rsidRPr="00BF472A">
        <w:rPr>
          <w:rFonts w:asciiTheme="majorHAnsi" w:hAnsiTheme="majorHAnsi"/>
          <w:b w:val="0"/>
          <w:color w:val="17365D" w:themeColor="text2" w:themeShade="BF"/>
          <w:lang w:val="ro-RO"/>
        </w:rPr>
        <w:t xml:space="preserve"> copii</w:t>
      </w:r>
      <w:r w:rsidR="00044F36" w:rsidRPr="00BF472A">
        <w:rPr>
          <w:rFonts w:asciiTheme="majorHAnsi" w:hAnsiTheme="majorHAnsi"/>
          <w:b w:val="0"/>
          <w:color w:val="17365D" w:themeColor="text2" w:themeShade="BF"/>
          <w:lang w:val="ro-RO"/>
        </w:rPr>
        <w:t xml:space="preserve"> și părinți</w:t>
      </w:r>
      <w:bookmarkEnd w:id="218"/>
      <w:r w:rsidR="002C1B93" w:rsidRPr="00BF472A">
        <w:rPr>
          <w:rFonts w:asciiTheme="majorHAnsi" w:hAnsiTheme="majorHAnsi"/>
          <w:b w:val="0"/>
          <w:color w:val="17365D" w:themeColor="text2" w:themeShade="BF"/>
          <w:lang w:val="ro-RO"/>
        </w:rPr>
        <w:t xml:space="preserve"> </w:t>
      </w:r>
    </w:p>
    <w:p w:rsidR="00CF0459" w:rsidRPr="00BF472A" w:rsidRDefault="00CF0459" w:rsidP="00CF0459">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În toate cele 32 de comune în care modelul a fost implementat până în </w:t>
      </w:r>
      <w:r w:rsidR="00FD063D" w:rsidRPr="00BF472A">
        <w:rPr>
          <w:rFonts w:asciiTheme="majorHAnsi" w:hAnsiTheme="majorHAnsi" w:cs="Calibri"/>
          <w:szCs w:val="22"/>
          <w:lang w:val="ro-RO"/>
        </w:rPr>
        <w:t xml:space="preserve">anul </w:t>
      </w:r>
      <w:r w:rsidRPr="00BF472A">
        <w:rPr>
          <w:rFonts w:asciiTheme="majorHAnsi" w:hAnsiTheme="majorHAnsi" w:cs="Calibri"/>
          <w:szCs w:val="22"/>
          <w:lang w:val="ro-RO"/>
        </w:rPr>
        <w:t>2015</w:t>
      </w:r>
      <w:r w:rsidR="00362648" w:rsidRPr="00BF472A">
        <w:rPr>
          <w:rFonts w:asciiTheme="majorHAnsi" w:hAnsiTheme="majorHAnsi" w:cs="Calibri"/>
          <w:szCs w:val="22"/>
          <w:lang w:val="ro-RO"/>
        </w:rPr>
        <w:t>,</w:t>
      </w:r>
      <w:r w:rsidRPr="00BF472A">
        <w:rPr>
          <w:rFonts w:asciiTheme="majorHAnsi" w:hAnsiTheme="majorHAnsi" w:cs="Calibri"/>
          <w:szCs w:val="22"/>
          <w:lang w:val="ro-RO"/>
        </w:rPr>
        <w:t xml:space="preserve"> au fost înființate centre comunitare de consiliere și sprijin pentru copii</w:t>
      </w:r>
      <w:r w:rsidR="00044F36" w:rsidRPr="00BF472A">
        <w:rPr>
          <w:rFonts w:asciiTheme="majorHAnsi" w:hAnsiTheme="majorHAnsi" w:cs="Calibri"/>
          <w:szCs w:val="22"/>
          <w:lang w:val="ro-RO"/>
        </w:rPr>
        <w:t xml:space="preserve"> și părinți</w:t>
      </w:r>
      <w:r w:rsidRPr="00BF472A">
        <w:rPr>
          <w:rFonts w:asciiTheme="majorHAnsi" w:hAnsiTheme="majorHAnsi" w:cs="Calibri"/>
          <w:szCs w:val="22"/>
          <w:lang w:val="ro-RO"/>
        </w:rPr>
        <w:t xml:space="preserve">, ca rezultat direct al proiectelor </w:t>
      </w:r>
      <w:r w:rsidR="003449EE" w:rsidRPr="00BF472A">
        <w:rPr>
          <w:rFonts w:asciiTheme="majorHAnsi" w:hAnsiTheme="majorHAnsi" w:cs="Calibri"/>
          <w:szCs w:val="22"/>
          <w:lang w:val="ro-RO"/>
        </w:rPr>
        <w:t>finanțate prin</w:t>
      </w:r>
      <w:r w:rsidRPr="00BF472A">
        <w:rPr>
          <w:rFonts w:asciiTheme="majorHAnsi" w:hAnsiTheme="majorHAnsi" w:cs="Calibri"/>
          <w:szCs w:val="22"/>
          <w:lang w:val="ro-RO"/>
        </w:rPr>
        <w:t xml:space="preserve"> microgrant.</w:t>
      </w:r>
    </w:p>
    <w:p w:rsidR="00E2112E" w:rsidRPr="00BF472A" w:rsidRDefault="00E2112E" w:rsidP="00E2112E">
      <w:pPr>
        <w:spacing w:before="120" w:after="120"/>
        <w:rPr>
          <w:rFonts w:asciiTheme="majorHAnsi" w:hAnsiTheme="majorHAnsi" w:cs="Calibri"/>
          <w:szCs w:val="22"/>
          <w:lang w:val="ro-RO"/>
        </w:rPr>
      </w:pPr>
      <w:r w:rsidRPr="00BF472A">
        <w:rPr>
          <w:rFonts w:asciiTheme="majorHAnsi" w:hAnsiTheme="majorHAnsi" w:cs="Calibri"/>
          <w:szCs w:val="22"/>
          <w:lang w:val="ro-RO"/>
        </w:rPr>
        <w:t>Au fost realizate activități de informare, consiliere, învățare non</w:t>
      </w:r>
      <w:r w:rsidR="000E4466" w:rsidRPr="00BF472A">
        <w:rPr>
          <w:rFonts w:asciiTheme="majorHAnsi" w:hAnsiTheme="majorHAnsi" w:cs="Calibri"/>
          <w:szCs w:val="22"/>
          <w:lang w:val="ro-RO"/>
        </w:rPr>
        <w:t>-</w:t>
      </w:r>
      <w:r w:rsidRPr="00BF472A">
        <w:rPr>
          <w:rFonts w:asciiTheme="majorHAnsi" w:hAnsiTheme="majorHAnsi" w:cs="Calibri"/>
          <w:szCs w:val="22"/>
          <w:lang w:val="ro-RO"/>
        </w:rPr>
        <w:t xml:space="preserve">formală pentru copii și părinți și activități recreative pentru copii. S-a asigurat accesul unui număr restrâns de beneficiari ai </w:t>
      </w:r>
      <w:r w:rsidR="007A3DC6" w:rsidRPr="00BF472A">
        <w:rPr>
          <w:rFonts w:asciiTheme="majorHAnsi" w:hAnsiTheme="majorHAnsi" w:cs="Calibri"/>
          <w:szCs w:val="22"/>
          <w:lang w:val="ro-RO"/>
        </w:rPr>
        <w:t xml:space="preserve">proiectului </w:t>
      </w:r>
      <w:r w:rsidRPr="00BF472A">
        <w:rPr>
          <w:rFonts w:asciiTheme="majorHAnsi" w:hAnsiTheme="majorHAnsi" w:cs="Calibri"/>
          <w:szCs w:val="22"/>
          <w:lang w:val="ro-RO"/>
        </w:rPr>
        <w:t>la consiliere psihologică, planificare familială și alte servicii de specialitate a</w:t>
      </w:r>
      <w:r w:rsidR="000E4466" w:rsidRPr="00BF472A">
        <w:rPr>
          <w:rFonts w:asciiTheme="majorHAnsi" w:hAnsiTheme="majorHAnsi" w:cs="Calibri"/>
          <w:szCs w:val="22"/>
          <w:lang w:val="ro-RO"/>
        </w:rPr>
        <w:t>cordat</w:t>
      </w:r>
      <w:r w:rsidRPr="00BF472A">
        <w:rPr>
          <w:rFonts w:asciiTheme="majorHAnsi" w:hAnsiTheme="majorHAnsi" w:cs="Calibri"/>
          <w:szCs w:val="22"/>
          <w:lang w:val="ro-RO"/>
        </w:rPr>
        <w:t xml:space="preserve">e de </w:t>
      </w:r>
      <w:r w:rsidR="007A3DC6" w:rsidRPr="00BF472A">
        <w:rPr>
          <w:rFonts w:asciiTheme="majorHAnsi" w:hAnsiTheme="majorHAnsi" w:cs="Calibri"/>
          <w:szCs w:val="22"/>
          <w:lang w:val="ro-RO"/>
        </w:rPr>
        <w:t>personal specializat</w:t>
      </w:r>
      <w:r w:rsidRPr="00BF472A">
        <w:rPr>
          <w:rFonts w:asciiTheme="majorHAnsi" w:hAnsiTheme="majorHAnsi" w:cs="Calibri"/>
          <w:szCs w:val="22"/>
          <w:lang w:val="ro-RO"/>
        </w:rPr>
        <w:t xml:space="preserve"> în domeniul respectiv. </w:t>
      </w:r>
      <w:r w:rsidR="00CF0459" w:rsidRPr="00BF472A">
        <w:rPr>
          <w:rFonts w:asciiTheme="majorHAnsi" w:hAnsiTheme="majorHAnsi" w:cs="Calibri"/>
          <w:szCs w:val="22"/>
          <w:lang w:val="ro-RO"/>
        </w:rPr>
        <w:t xml:space="preserve">Activitățile </w:t>
      </w:r>
      <w:r w:rsidR="00155B3D" w:rsidRPr="00BF472A">
        <w:rPr>
          <w:rFonts w:asciiTheme="majorHAnsi" w:hAnsiTheme="majorHAnsi" w:cs="Calibri"/>
          <w:szCs w:val="22"/>
          <w:lang w:val="ro-RO"/>
        </w:rPr>
        <w:t>realizate</w:t>
      </w:r>
      <w:r w:rsidR="007A3DC6" w:rsidRPr="00BF472A">
        <w:rPr>
          <w:rFonts w:asciiTheme="majorHAnsi" w:hAnsiTheme="majorHAnsi" w:cs="Calibri"/>
          <w:szCs w:val="22"/>
          <w:lang w:val="ro-RO"/>
        </w:rPr>
        <w:t xml:space="preserve"> în cadrul proiectelor finanțate </w:t>
      </w:r>
      <w:r w:rsidR="00155B3D" w:rsidRPr="00BF472A">
        <w:rPr>
          <w:rFonts w:asciiTheme="majorHAnsi" w:hAnsiTheme="majorHAnsi" w:cs="Calibri"/>
          <w:szCs w:val="22"/>
          <w:lang w:val="ro-RO"/>
        </w:rPr>
        <w:t>prin micro</w:t>
      </w:r>
      <w:r w:rsidR="00CF0459" w:rsidRPr="00BF472A">
        <w:rPr>
          <w:rFonts w:asciiTheme="majorHAnsi" w:hAnsiTheme="majorHAnsi" w:cs="Calibri"/>
          <w:szCs w:val="22"/>
          <w:lang w:val="ro-RO"/>
        </w:rPr>
        <w:t xml:space="preserve">granturi au fost foarte bine primite de </w:t>
      </w:r>
      <w:r w:rsidR="00CF0459" w:rsidRPr="00BF472A">
        <w:rPr>
          <w:rFonts w:asciiTheme="majorHAnsi" w:hAnsiTheme="majorHAnsi" w:cs="Calibri"/>
          <w:szCs w:val="22"/>
          <w:lang w:val="ro-RO"/>
        </w:rPr>
        <w:lastRenderedPageBreak/>
        <w:t>comunitate și</w:t>
      </w:r>
      <w:r w:rsidR="00FD063D" w:rsidRPr="00BF472A">
        <w:rPr>
          <w:rFonts w:asciiTheme="majorHAnsi" w:hAnsiTheme="majorHAnsi" w:cs="Calibri"/>
          <w:szCs w:val="22"/>
          <w:lang w:val="ro-RO"/>
        </w:rPr>
        <w:t>,</w:t>
      </w:r>
      <w:r w:rsidR="00CF0459" w:rsidRPr="00BF472A">
        <w:rPr>
          <w:rFonts w:asciiTheme="majorHAnsi" w:hAnsiTheme="majorHAnsi" w:cs="Calibri"/>
          <w:szCs w:val="22"/>
          <w:lang w:val="ro-RO"/>
        </w:rPr>
        <w:t xml:space="preserve"> de asemenea</w:t>
      </w:r>
      <w:r w:rsidR="00FD063D" w:rsidRPr="00BF472A">
        <w:rPr>
          <w:rFonts w:asciiTheme="majorHAnsi" w:hAnsiTheme="majorHAnsi" w:cs="Calibri"/>
          <w:szCs w:val="22"/>
          <w:lang w:val="ro-RO"/>
        </w:rPr>
        <w:t>,</w:t>
      </w:r>
      <w:r w:rsidR="00CF0459" w:rsidRPr="00BF472A">
        <w:rPr>
          <w:rFonts w:asciiTheme="majorHAnsi" w:hAnsiTheme="majorHAnsi" w:cs="Calibri"/>
          <w:szCs w:val="22"/>
          <w:lang w:val="ro-RO"/>
        </w:rPr>
        <w:t xml:space="preserve"> au fost apreciate ca deosebit de utile de </w:t>
      </w:r>
      <w:r w:rsidR="000E4466" w:rsidRPr="00BF472A">
        <w:rPr>
          <w:rFonts w:asciiTheme="majorHAnsi" w:hAnsiTheme="majorHAnsi" w:cs="Calibri"/>
          <w:szCs w:val="22"/>
          <w:lang w:val="ro-RO"/>
        </w:rPr>
        <w:t xml:space="preserve">către </w:t>
      </w:r>
      <w:r w:rsidR="007A3DC6" w:rsidRPr="00BF472A">
        <w:rPr>
          <w:rFonts w:asciiTheme="majorHAnsi" w:hAnsiTheme="majorHAnsi" w:cs="Calibri"/>
          <w:szCs w:val="22"/>
          <w:lang w:val="ro-RO"/>
        </w:rPr>
        <w:t>lucrătorii comunitari</w:t>
      </w:r>
      <w:r w:rsidR="000E4466" w:rsidRPr="00BF472A">
        <w:rPr>
          <w:rFonts w:asciiTheme="majorHAnsi" w:hAnsiTheme="majorHAnsi" w:cs="Calibri"/>
          <w:szCs w:val="22"/>
          <w:lang w:val="ro-RO"/>
        </w:rPr>
        <w:t>,</w:t>
      </w:r>
      <w:r w:rsidR="00CF0459" w:rsidRPr="00BF472A">
        <w:rPr>
          <w:rFonts w:asciiTheme="majorHAnsi" w:hAnsiTheme="majorHAnsi" w:cs="Calibri"/>
          <w:szCs w:val="22"/>
          <w:lang w:val="ro-RO"/>
        </w:rPr>
        <w:t xml:space="preserve"> care s-au bucurat de sprijin direct de specialitate pentru activitatea lor de zi cu zi</w:t>
      </w:r>
      <w:r w:rsidR="007A3DC6" w:rsidRPr="00BF472A">
        <w:rPr>
          <w:rFonts w:asciiTheme="majorHAnsi" w:hAnsiTheme="majorHAnsi" w:cs="Calibri"/>
          <w:szCs w:val="22"/>
          <w:lang w:val="ro-RO"/>
        </w:rPr>
        <w:t>, dar</w:t>
      </w:r>
      <w:r w:rsidR="00CF0459" w:rsidRPr="00BF472A">
        <w:rPr>
          <w:rFonts w:asciiTheme="majorHAnsi" w:hAnsiTheme="majorHAnsi" w:cs="Calibri"/>
          <w:szCs w:val="22"/>
          <w:lang w:val="ro-RO"/>
        </w:rPr>
        <w:t xml:space="preserve"> și de </w:t>
      </w:r>
      <w:r w:rsidR="000E4466" w:rsidRPr="00BF472A">
        <w:rPr>
          <w:rFonts w:asciiTheme="majorHAnsi" w:hAnsiTheme="majorHAnsi" w:cs="Calibri"/>
          <w:szCs w:val="22"/>
          <w:lang w:val="ro-RO"/>
        </w:rPr>
        <w:t xml:space="preserve">către </w:t>
      </w:r>
      <w:r w:rsidR="00CF0459" w:rsidRPr="00BF472A">
        <w:rPr>
          <w:rFonts w:asciiTheme="majorHAnsi" w:hAnsiTheme="majorHAnsi" w:cs="Calibri"/>
          <w:szCs w:val="22"/>
          <w:lang w:val="ro-RO"/>
        </w:rPr>
        <w:t xml:space="preserve">supervizorii de la nivel județean. </w:t>
      </w:r>
      <w:r w:rsidR="003449EE" w:rsidRPr="00BF472A">
        <w:rPr>
          <w:rFonts w:asciiTheme="majorHAnsi" w:hAnsiTheme="majorHAnsi" w:cs="Calibri"/>
          <w:szCs w:val="22"/>
          <w:lang w:val="ro-RO"/>
        </w:rPr>
        <w:t xml:space="preserve">În </w:t>
      </w:r>
      <w:r w:rsidR="00FD063D" w:rsidRPr="00BF472A">
        <w:rPr>
          <w:rFonts w:asciiTheme="majorHAnsi" w:hAnsiTheme="majorHAnsi" w:cs="Calibri"/>
          <w:szCs w:val="22"/>
          <w:lang w:val="ro-RO"/>
        </w:rPr>
        <w:t xml:space="preserve">anul </w:t>
      </w:r>
      <w:r w:rsidR="003449EE" w:rsidRPr="00BF472A">
        <w:rPr>
          <w:rFonts w:asciiTheme="majorHAnsi" w:hAnsiTheme="majorHAnsi" w:cs="Calibri"/>
          <w:szCs w:val="22"/>
          <w:lang w:val="ro-RO"/>
        </w:rPr>
        <w:t>2014</w:t>
      </w:r>
      <w:r w:rsidR="00FD063D" w:rsidRPr="00BF472A">
        <w:rPr>
          <w:rFonts w:asciiTheme="majorHAnsi" w:hAnsiTheme="majorHAnsi" w:cs="Calibri"/>
          <w:szCs w:val="22"/>
          <w:lang w:val="ro-RO"/>
        </w:rPr>
        <w:t>,</w:t>
      </w:r>
      <w:r w:rsidR="003449EE" w:rsidRPr="00BF472A">
        <w:rPr>
          <w:rFonts w:asciiTheme="majorHAnsi" w:hAnsiTheme="majorHAnsi" w:cs="Calibri"/>
          <w:szCs w:val="22"/>
          <w:lang w:val="ro-RO"/>
        </w:rPr>
        <w:t xml:space="preserve"> activitățile </w:t>
      </w:r>
      <w:r w:rsidR="005317FE" w:rsidRPr="00BF472A">
        <w:rPr>
          <w:rFonts w:asciiTheme="majorHAnsi" w:hAnsiTheme="majorHAnsi" w:cs="Calibri"/>
          <w:szCs w:val="22"/>
          <w:lang w:val="ro-RO"/>
        </w:rPr>
        <w:t>au fost</w:t>
      </w:r>
      <w:r w:rsidR="003449EE" w:rsidRPr="00BF472A">
        <w:rPr>
          <w:rFonts w:asciiTheme="majorHAnsi" w:hAnsiTheme="majorHAnsi" w:cs="Calibri"/>
          <w:szCs w:val="22"/>
          <w:lang w:val="ro-RO"/>
        </w:rPr>
        <w:t xml:space="preserve"> concentrat</w:t>
      </w:r>
      <w:r w:rsidR="005317FE" w:rsidRPr="00BF472A">
        <w:rPr>
          <w:rFonts w:asciiTheme="majorHAnsi" w:hAnsiTheme="majorHAnsi" w:cs="Calibri"/>
          <w:szCs w:val="22"/>
          <w:lang w:val="ro-RO"/>
        </w:rPr>
        <w:t>e</w:t>
      </w:r>
      <w:r w:rsidR="003449EE" w:rsidRPr="00BF472A">
        <w:rPr>
          <w:rFonts w:asciiTheme="majorHAnsi" w:hAnsiTheme="majorHAnsi" w:cs="Calibri"/>
          <w:szCs w:val="22"/>
          <w:lang w:val="ro-RO"/>
        </w:rPr>
        <w:t xml:space="preserve"> pe prevenirea și combaterea violenței </w:t>
      </w:r>
      <w:r w:rsidR="000E4466" w:rsidRPr="00BF472A">
        <w:rPr>
          <w:rFonts w:asciiTheme="majorHAnsi" w:hAnsiTheme="majorHAnsi" w:cs="Calibri"/>
          <w:szCs w:val="22"/>
          <w:lang w:val="ro-RO"/>
        </w:rPr>
        <w:t>împotriva</w:t>
      </w:r>
      <w:r w:rsidR="003449EE" w:rsidRPr="00BF472A">
        <w:rPr>
          <w:rFonts w:asciiTheme="majorHAnsi" w:hAnsiTheme="majorHAnsi" w:cs="Calibri"/>
          <w:szCs w:val="22"/>
          <w:lang w:val="ro-RO"/>
        </w:rPr>
        <w:t xml:space="preserve"> copiilor și în familie, iar în</w:t>
      </w:r>
      <w:r w:rsidRPr="00BF472A">
        <w:rPr>
          <w:rFonts w:asciiTheme="majorHAnsi" w:hAnsiTheme="majorHAnsi" w:cs="Calibri"/>
          <w:szCs w:val="22"/>
          <w:lang w:val="ro-RO"/>
        </w:rPr>
        <w:t xml:space="preserve"> </w:t>
      </w:r>
      <w:r w:rsidR="00FD063D" w:rsidRPr="00BF472A">
        <w:rPr>
          <w:rFonts w:asciiTheme="majorHAnsi" w:hAnsiTheme="majorHAnsi" w:cs="Calibri"/>
          <w:szCs w:val="22"/>
          <w:lang w:val="ro-RO"/>
        </w:rPr>
        <w:t xml:space="preserve">anul </w:t>
      </w:r>
      <w:r w:rsidRPr="00BF472A">
        <w:rPr>
          <w:rFonts w:asciiTheme="majorHAnsi" w:hAnsiTheme="majorHAnsi" w:cs="Calibri"/>
          <w:szCs w:val="22"/>
          <w:lang w:val="ro-RO"/>
        </w:rPr>
        <w:t>2015</w:t>
      </w:r>
      <w:r w:rsidR="000E4466" w:rsidRPr="00BF472A">
        <w:rPr>
          <w:rFonts w:asciiTheme="majorHAnsi" w:hAnsiTheme="majorHAnsi" w:cs="Calibri"/>
          <w:szCs w:val="22"/>
          <w:lang w:val="ro-RO"/>
        </w:rPr>
        <w:t xml:space="preserve">, </w:t>
      </w:r>
      <w:r w:rsidRPr="00BF472A">
        <w:rPr>
          <w:rFonts w:asciiTheme="majorHAnsi" w:hAnsiTheme="majorHAnsi" w:cs="Calibri"/>
          <w:szCs w:val="22"/>
          <w:lang w:val="ro-RO"/>
        </w:rPr>
        <w:t>activitățile</w:t>
      </w:r>
      <w:r w:rsidR="005317FE" w:rsidRPr="00BF472A">
        <w:rPr>
          <w:rFonts w:asciiTheme="majorHAnsi" w:hAnsiTheme="majorHAnsi" w:cs="Calibri"/>
          <w:szCs w:val="22"/>
          <w:lang w:val="ro-RO"/>
        </w:rPr>
        <w:t xml:space="preserve"> </w:t>
      </w:r>
      <w:r w:rsidRPr="00BF472A">
        <w:rPr>
          <w:rFonts w:asciiTheme="majorHAnsi" w:hAnsiTheme="majorHAnsi" w:cs="Calibri"/>
          <w:szCs w:val="22"/>
          <w:lang w:val="ro-RO"/>
        </w:rPr>
        <w:t>au</w:t>
      </w:r>
      <w:r w:rsidR="005317FE" w:rsidRPr="00BF472A">
        <w:rPr>
          <w:rFonts w:asciiTheme="majorHAnsi" w:hAnsiTheme="majorHAnsi" w:cs="Calibri"/>
          <w:szCs w:val="22"/>
          <w:lang w:val="ro-RO"/>
        </w:rPr>
        <w:t xml:space="preserve"> fost</w:t>
      </w:r>
      <w:r w:rsidRPr="00BF472A">
        <w:rPr>
          <w:rFonts w:asciiTheme="majorHAnsi" w:hAnsiTheme="majorHAnsi" w:cs="Calibri"/>
          <w:szCs w:val="22"/>
          <w:lang w:val="ro-RO"/>
        </w:rPr>
        <w:t xml:space="preserve"> adresat</w:t>
      </w:r>
      <w:r w:rsidR="005317FE" w:rsidRPr="00BF472A">
        <w:rPr>
          <w:rFonts w:asciiTheme="majorHAnsi" w:hAnsiTheme="majorHAnsi" w:cs="Calibri"/>
          <w:szCs w:val="22"/>
          <w:lang w:val="ro-RO"/>
        </w:rPr>
        <w:t>e</w:t>
      </w:r>
      <w:r w:rsidRPr="00BF472A">
        <w:rPr>
          <w:rFonts w:asciiTheme="majorHAnsi" w:hAnsiTheme="majorHAnsi" w:cs="Calibri"/>
          <w:szCs w:val="22"/>
          <w:lang w:val="ro-RO"/>
        </w:rPr>
        <w:t xml:space="preserve"> în primul rând adolescenților, vizând eliminarea sau diminuarea comportamentelor la risc. </w:t>
      </w:r>
    </w:p>
    <w:p w:rsidR="004978E5" w:rsidRPr="00BF472A" w:rsidRDefault="004978E5" w:rsidP="000E4466">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„Consider că acestea </w:t>
      </w:r>
      <w:r w:rsidRPr="00BF472A">
        <w:rPr>
          <w:rFonts w:asciiTheme="majorHAnsi" w:hAnsiTheme="majorHAnsi"/>
          <w:i w:val="0"/>
          <w:color w:val="auto"/>
          <w:szCs w:val="22"/>
          <w:lang w:val="ro-RO"/>
        </w:rPr>
        <w:t>[microgranturile]</w:t>
      </w:r>
      <w:r w:rsidRPr="00BF472A">
        <w:rPr>
          <w:rFonts w:asciiTheme="majorHAnsi" w:hAnsiTheme="majorHAnsi"/>
          <w:color w:val="auto"/>
          <w:szCs w:val="22"/>
          <w:lang w:val="ro-RO"/>
        </w:rPr>
        <w:t xml:space="preserve"> aduc cele mai mari satisfacții profesioniștilor și beneficiarilor, produc schimbare, provoacă interesul beneficiarilor, implică comunitatea prin intermediul voluntarilor, crește motivația beneficiarilor pentru schimbare, a facilitat lucrul cu oameni importanți / profesioniști.”</w:t>
      </w:r>
    </w:p>
    <w:p w:rsidR="004978E5" w:rsidRPr="00BF472A" w:rsidRDefault="006B4396" w:rsidP="000E4466">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978E5" w:rsidRPr="00BF472A">
        <w:rPr>
          <w:rFonts w:asciiTheme="majorHAnsi" w:hAnsiTheme="majorHAnsi"/>
          <w:color w:val="auto"/>
          <w:szCs w:val="22"/>
          <w:lang w:val="ro-RO"/>
        </w:rPr>
        <w:t>, județul Suceava</w:t>
      </w:r>
    </w:p>
    <w:p w:rsidR="004978E5" w:rsidRPr="00BF472A" w:rsidRDefault="004978E5" w:rsidP="003941FD">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„Această componentă a proiectului </w:t>
      </w:r>
      <w:r w:rsidRPr="00BF472A">
        <w:rPr>
          <w:rFonts w:asciiTheme="majorHAnsi" w:hAnsiTheme="majorHAnsi"/>
          <w:i w:val="0"/>
          <w:color w:val="auto"/>
          <w:szCs w:val="22"/>
          <w:lang w:val="ro-RO"/>
        </w:rPr>
        <w:t>[microgranturile]</w:t>
      </w:r>
      <w:r w:rsidRPr="00BF472A">
        <w:rPr>
          <w:rFonts w:asciiTheme="majorHAnsi" w:hAnsiTheme="majorHAnsi"/>
          <w:color w:val="auto"/>
          <w:szCs w:val="22"/>
          <w:lang w:val="ro-RO"/>
        </w:rPr>
        <w:t xml:space="preserve"> a fost de succes pe toate planurile: pentru comunitate, pentru familiile cu probleme sociale, dar și pentru mine personal, am învățat cum să scriu un proiect. Cel mai mare beneficiu este că </w:t>
      </w:r>
      <w:r w:rsidRPr="00BF472A">
        <w:rPr>
          <w:rFonts w:asciiTheme="majorHAnsi" w:hAnsiTheme="majorHAnsi"/>
          <w:i w:val="0"/>
          <w:color w:val="auto"/>
          <w:szCs w:val="22"/>
          <w:lang w:val="ro-RO"/>
        </w:rPr>
        <w:t xml:space="preserve">[microgranturile] </w:t>
      </w:r>
      <w:r w:rsidRPr="00BF472A">
        <w:rPr>
          <w:rFonts w:asciiTheme="majorHAnsi" w:hAnsiTheme="majorHAnsi"/>
          <w:color w:val="auto"/>
          <w:szCs w:val="22"/>
          <w:lang w:val="ro-RO"/>
        </w:rPr>
        <w:t>au permis activități cu specialiști care nu mai fuseseră disponibili în comună, iar beneficiarii nici măcar nu știau ce înseamnă meseriile acestora</w:t>
      </w:r>
      <w:r w:rsidR="006707D9" w:rsidRPr="00BF472A">
        <w:rPr>
          <w:rFonts w:asciiTheme="majorHAnsi" w:hAnsiTheme="majorHAnsi"/>
          <w:color w:val="auto"/>
          <w:szCs w:val="22"/>
          <w:lang w:val="ro-RO"/>
        </w:rPr>
        <w:t xml:space="preserve"> </w:t>
      </w:r>
      <w:r w:rsidR="0052316B" w:rsidRPr="00BF472A">
        <w:rPr>
          <w:rFonts w:asciiTheme="majorHAnsi" w:hAnsiTheme="majorHAnsi"/>
          <w:color w:val="auto"/>
          <w:szCs w:val="22"/>
          <w:lang w:val="ro-RO"/>
        </w:rPr>
        <w:t>–</w:t>
      </w:r>
      <w:r w:rsidRPr="00BF472A">
        <w:rPr>
          <w:rFonts w:asciiTheme="majorHAnsi" w:hAnsiTheme="majorHAnsi"/>
          <w:color w:val="auto"/>
          <w:szCs w:val="22"/>
          <w:lang w:val="ro-RO"/>
        </w:rPr>
        <w:t xml:space="preserve"> ca</w:t>
      </w:r>
      <w:r w:rsidR="003941FD" w:rsidRPr="00BF472A">
        <w:rPr>
          <w:rFonts w:asciiTheme="majorHAnsi" w:hAnsiTheme="majorHAnsi"/>
          <w:color w:val="auto"/>
          <w:szCs w:val="22"/>
          <w:lang w:val="ro-RO"/>
        </w:rPr>
        <w:t>,</w:t>
      </w:r>
      <w:r w:rsidRPr="00BF472A">
        <w:rPr>
          <w:rFonts w:asciiTheme="majorHAnsi" w:hAnsiTheme="majorHAnsi"/>
          <w:color w:val="auto"/>
          <w:szCs w:val="22"/>
          <w:lang w:val="ro-RO"/>
        </w:rPr>
        <w:t xml:space="preserve"> de exemplu</w:t>
      </w:r>
      <w:r w:rsidR="003941FD" w:rsidRPr="00BF472A">
        <w:rPr>
          <w:rFonts w:asciiTheme="majorHAnsi" w:hAnsiTheme="majorHAnsi"/>
          <w:color w:val="auto"/>
          <w:szCs w:val="22"/>
          <w:lang w:val="ro-RO"/>
        </w:rPr>
        <w:t>,</w:t>
      </w:r>
      <w:r w:rsidRPr="00BF472A">
        <w:rPr>
          <w:rFonts w:asciiTheme="majorHAnsi" w:hAnsiTheme="majorHAnsi"/>
          <w:color w:val="auto"/>
          <w:szCs w:val="22"/>
          <w:lang w:val="ro-RO"/>
        </w:rPr>
        <w:t xml:space="preserve"> psihologul.” </w:t>
      </w:r>
    </w:p>
    <w:p w:rsidR="004978E5" w:rsidRPr="00BF472A" w:rsidRDefault="006B4396" w:rsidP="003941FD">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978E5" w:rsidRPr="00BF472A">
        <w:rPr>
          <w:rFonts w:asciiTheme="majorHAnsi" w:hAnsiTheme="majorHAnsi"/>
          <w:color w:val="auto"/>
          <w:szCs w:val="22"/>
          <w:lang w:val="ro-RO"/>
        </w:rPr>
        <w:t>, județul Bacău</w:t>
      </w:r>
    </w:p>
    <w:p w:rsidR="004978E5" w:rsidRPr="00BF472A" w:rsidRDefault="004978E5" w:rsidP="003941FD">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„Microgranturile au fost un real succes. Acestea au fost un exe</w:t>
      </w:r>
      <w:r w:rsidR="003941FD" w:rsidRPr="00BF472A">
        <w:rPr>
          <w:rFonts w:asciiTheme="majorHAnsi" w:hAnsiTheme="majorHAnsi"/>
          <w:color w:val="auto"/>
          <w:szCs w:val="22"/>
          <w:lang w:val="ro-RO"/>
        </w:rPr>
        <w:t>r</w:t>
      </w:r>
      <w:r w:rsidRPr="00BF472A">
        <w:rPr>
          <w:rFonts w:asciiTheme="majorHAnsi" w:hAnsiTheme="majorHAnsi"/>
          <w:color w:val="auto"/>
          <w:szCs w:val="22"/>
          <w:lang w:val="ro-RO"/>
        </w:rPr>
        <w:t xml:space="preserve">cițiu real de însușire a deprinderii de a scrie și implementa un proiect. Activitățile derulate prin microgrant au fost desprinse din nevoile comunității și au avut un efect pozitiv asupra beneficiarilor. Implementarea microgranturilor a crescut capacitatea primăriilor de a implementa proiecte și capacitatea profesioniștilor de a lucra respectând anumite reguli impuse de finanțator.” </w:t>
      </w:r>
    </w:p>
    <w:p w:rsidR="004978E5" w:rsidRPr="00BF472A" w:rsidRDefault="006B4396" w:rsidP="00292F32">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978E5" w:rsidRPr="00BF472A">
        <w:rPr>
          <w:rFonts w:asciiTheme="majorHAnsi" w:hAnsiTheme="majorHAnsi"/>
          <w:color w:val="auto"/>
          <w:szCs w:val="22"/>
          <w:lang w:val="ro-RO"/>
        </w:rPr>
        <w:t>, județul Neamț</w:t>
      </w:r>
    </w:p>
    <w:p w:rsidR="00CF0459" w:rsidRPr="00BF472A" w:rsidRDefault="00CF0459" w:rsidP="00CF0459">
      <w:pPr>
        <w:spacing w:before="120" w:after="120"/>
        <w:rPr>
          <w:rFonts w:asciiTheme="majorHAnsi" w:hAnsiTheme="majorHAnsi" w:cs="Calibri"/>
          <w:szCs w:val="22"/>
          <w:lang w:val="ro-RO"/>
        </w:rPr>
      </w:pPr>
      <w:r w:rsidRPr="00BF472A">
        <w:rPr>
          <w:rFonts w:asciiTheme="majorHAnsi" w:hAnsiTheme="majorHAnsi" w:cs="Calibri"/>
          <w:szCs w:val="22"/>
          <w:lang w:val="ro-RO"/>
        </w:rPr>
        <w:t>Conform sondajului realizat</w:t>
      </w:r>
      <w:r w:rsidR="00FD063D" w:rsidRPr="00BF472A">
        <w:rPr>
          <w:rFonts w:asciiTheme="majorHAnsi" w:hAnsiTheme="majorHAnsi" w:cs="Calibri"/>
          <w:szCs w:val="22"/>
          <w:lang w:val="ro-RO"/>
        </w:rPr>
        <w:t>,</w:t>
      </w:r>
      <w:r w:rsidRPr="00BF472A">
        <w:rPr>
          <w:rFonts w:asciiTheme="majorHAnsi" w:hAnsiTheme="majorHAnsi" w:cs="Calibri"/>
          <w:szCs w:val="22"/>
          <w:lang w:val="ro-RO"/>
        </w:rPr>
        <w:t xml:space="preserve"> peste 60% dintre persoanele intervievate în localitățile din grupul de intervenție</w:t>
      </w:r>
      <w:r w:rsidR="005317FE" w:rsidRPr="00BF472A">
        <w:rPr>
          <w:rFonts w:asciiTheme="majorHAnsi" w:hAnsiTheme="majorHAnsi" w:cs="Calibri"/>
          <w:szCs w:val="22"/>
          <w:lang w:val="ro-RO"/>
        </w:rPr>
        <w:t xml:space="preserve"> </w:t>
      </w:r>
      <w:r w:rsidRPr="00BF472A">
        <w:rPr>
          <w:rFonts w:asciiTheme="majorHAnsi" w:hAnsiTheme="majorHAnsi" w:cs="Calibri"/>
          <w:szCs w:val="22"/>
          <w:lang w:val="ro-RO"/>
        </w:rPr>
        <w:t>au participat la activități în cadrul Centrului comunitar, la invitația unuia dintre lucrătorii comunitari. 50% dintre toate persoanele intervievate în localitățile din grupul de intervenție, inclusiv dintre cele care au partici</w:t>
      </w:r>
      <w:r w:rsidR="00CA68E1" w:rsidRPr="00BF472A">
        <w:rPr>
          <w:rFonts w:asciiTheme="majorHAnsi" w:hAnsiTheme="majorHAnsi" w:cs="Calibri"/>
          <w:szCs w:val="22"/>
          <w:lang w:val="ro-RO"/>
        </w:rPr>
        <w:t>p</w:t>
      </w:r>
      <w:r w:rsidRPr="00BF472A">
        <w:rPr>
          <w:rFonts w:asciiTheme="majorHAnsi" w:hAnsiTheme="majorHAnsi" w:cs="Calibri"/>
          <w:szCs w:val="22"/>
          <w:lang w:val="ro-RO"/>
        </w:rPr>
        <w:t>at la activitățile Centrului comunitar, declară că viața familiei lor s-a îm</w:t>
      </w:r>
      <w:r w:rsidR="00333EB7" w:rsidRPr="00BF472A">
        <w:rPr>
          <w:rFonts w:asciiTheme="majorHAnsi" w:hAnsiTheme="majorHAnsi" w:cs="Calibri"/>
          <w:szCs w:val="22"/>
          <w:lang w:val="ro-RO"/>
        </w:rPr>
        <w:t>b</w:t>
      </w:r>
      <w:r w:rsidRPr="00BF472A">
        <w:rPr>
          <w:rFonts w:asciiTheme="majorHAnsi" w:hAnsiTheme="majorHAnsi" w:cs="Calibri"/>
          <w:szCs w:val="22"/>
          <w:lang w:val="ro-RO"/>
        </w:rPr>
        <w:t>unătățit în mare sau foarte mare măsură în urma proiectului, aceasta demonstrând eficacitatea și impactul proiectului p</w:t>
      </w:r>
      <w:r w:rsidR="005317FE" w:rsidRPr="00BF472A">
        <w:rPr>
          <w:rFonts w:asciiTheme="majorHAnsi" w:hAnsiTheme="majorHAnsi" w:cs="Calibri"/>
          <w:szCs w:val="22"/>
          <w:lang w:val="ro-RO"/>
        </w:rPr>
        <w:t>rin</w:t>
      </w:r>
      <w:r w:rsidRPr="00BF472A">
        <w:rPr>
          <w:rFonts w:asciiTheme="majorHAnsi" w:hAnsiTheme="majorHAnsi" w:cs="Calibri"/>
          <w:szCs w:val="22"/>
          <w:lang w:val="ro-RO"/>
        </w:rPr>
        <w:t xml:space="preserve"> această componentă. În plus, aprecierea privind îmbunătățirea vieții familiei este semnificativ mai bună în localitățile din grupul de intervenție decât în localitățile din grupul de control.</w:t>
      </w:r>
    </w:p>
    <w:p w:rsidR="00325E63" w:rsidRPr="00BF472A" w:rsidRDefault="00325E63" w:rsidP="00325E63">
      <w:pPr>
        <w:pStyle w:val="Caption"/>
        <w:keepNext/>
        <w:keepLines/>
        <w:rPr>
          <w:rFonts w:asciiTheme="majorHAnsi" w:hAnsiTheme="majorHAnsi"/>
          <w:sz w:val="22"/>
          <w:szCs w:val="22"/>
          <w:lang w:val="ro-RO"/>
        </w:rPr>
      </w:pPr>
      <w:bookmarkStart w:id="219" w:name="_Toc503793817"/>
      <w:r w:rsidRPr="00BF472A">
        <w:rPr>
          <w:rFonts w:asciiTheme="majorHAnsi" w:hAnsiTheme="majorHAnsi"/>
          <w:sz w:val="22"/>
          <w:szCs w:val="22"/>
          <w:lang w:val="ro-RO"/>
        </w:rPr>
        <w:lastRenderedPageBreak/>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17</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Efectu</w:t>
      </w:r>
      <w:r w:rsidR="00124FA7" w:rsidRPr="00BF472A">
        <w:rPr>
          <w:rFonts w:asciiTheme="majorHAnsi" w:hAnsiTheme="majorHAnsi"/>
          <w:sz w:val="22"/>
          <w:szCs w:val="22"/>
          <w:lang w:val="ro-RO"/>
        </w:rPr>
        <w:t>l</w:t>
      </w:r>
      <w:r w:rsidRPr="00BF472A">
        <w:rPr>
          <w:rFonts w:asciiTheme="majorHAnsi" w:hAnsiTheme="majorHAnsi"/>
          <w:sz w:val="22"/>
          <w:szCs w:val="22"/>
          <w:lang w:val="ro-RO"/>
        </w:rPr>
        <w:t xml:space="preserve"> serviciilor sociale asupra vieții beneficiarilor, </w:t>
      </w:r>
      <w:r w:rsidRPr="00BF472A">
        <w:rPr>
          <w:rFonts w:asciiTheme="majorHAnsi" w:hAnsiTheme="majorHAnsi" w:cstheme="minorHAnsi"/>
          <w:sz w:val="22"/>
          <w:szCs w:val="22"/>
          <w:lang w:val="ro-RO"/>
        </w:rPr>
        <w:t xml:space="preserve">în </w:t>
      </w:r>
      <w:r w:rsidRPr="00BF472A">
        <w:rPr>
          <w:rFonts w:asciiTheme="majorHAnsi" w:hAnsiTheme="majorHAnsi"/>
          <w:sz w:val="22"/>
          <w:szCs w:val="22"/>
          <w:lang w:val="ro-RO"/>
        </w:rPr>
        <w:t>comunele de intervenție și cele de control</w:t>
      </w:r>
      <w:bookmarkEnd w:id="219"/>
    </w:p>
    <w:p w:rsidR="007E6EFF" w:rsidRPr="00BF472A" w:rsidRDefault="0006628F" w:rsidP="00CF0459">
      <w:pPr>
        <w:spacing w:before="120" w:after="120"/>
        <w:rPr>
          <w:rFonts w:asciiTheme="majorHAnsi" w:hAnsiTheme="majorHAnsi" w:cs="Calibri"/>
          <w:szCs w:val="22"/>
          <w:lang w:val="ro-RO"/>
        </w:rPr>
      </w:pPr>
      <w:r w:rsidRPr="00BF472A">
        <w:rPr>
          <w:rFonts w:asciiTheme="majorHAnsi" w:hAnsiTheme="majorHAnsi"/>
          <w:noProof/>
          <w:szCs w:val="22"/>
          <w:lang w:val="en-US" w:bidi="ar-SA"/>
        </w:rPr>
        <w:drawing>
          <wp:inline distT="0" distB="0" distL="0" distR="0">
            <wp:extent cx="6296025" cy="3640667"/>
            <wp:effectExtent l="0" t="0" r="3175"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4"/>
              </a:graphicData>
            </a:graphic>
          </wp:inline>
        </w:drawing>
      </w:r>
    </w:p>
    <w:p w:rsidR="00325E63" w:rsidRPr="00BF472A" w:rsidRDefault="00325E63" w:rsidP="00325E63">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Son</w:t>
      </w:r>
      <w:r w:rsidR="005D3A41" w:rsidRPr="00BF472A">
        <w:rPr>
          <w:rFonts w:asciiTheme="majorHAnsi" w:hAnsiTheme="majorHAnsi"/>
          <w:b w:val="0"/>
          <w:i/>
          <w:sz w:val="22"/>
          <w:szCs w:val="22"/>
          <w:lang w:val="ro-RO"/>
        </w:rPr>
        <w:t xml:space="preserve">daj realizat în 2016, ICE și </w:t>
      </w:r>
      <w:r w:rsidR="00D43264" w:rsidRPr="00BF472A">
        <w:rPr>
          <w:rFonts w:asciiTheme="majorHAnsi" w:hAnsiTheme="majorHAnsi"/>
          <w:b w:val="0"/>
          <w:i/>
          <w:sz w:val="22"/>
          <w:szCs w:val="22"/>
        </w:rPr>
        <w:t>C|C|S|A|S</w:t>
      </w:r>
    </w:p>
    <w:p w:rsidR="00325E63" w:rsidRPr="00BF472A" w:rsidRDefault="00F64BED" w:rsidP="00325E63">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N</w:t>
      </w:r>
      <w:r w:rsidR="00325E63" w:rsidRPr="00BF472A">
        <w:rPr>
          <w:rFonts w:asciiTheme="majorHAnsi" w:hAnsiTheme="majorHAnsi"/>
          <w:b w:val="0"/>
          <w:i/>
          <w:sz w:val="22"/>
          <w:szCs w:val="22"/>
          <w:lang w:val="ro-RO"/>
        </w:rPr>
        <w:t>=431; datele au fost ponderate în funcție de vârstă, etnie și educație, diferențe s</w:t>
      </w:r>
      <w:r w:rsidRPr="00BF472A">
        <w:rPr>
          <w:rFonts w:asciiTheme="majorHAnsi" w:hAnsiTheme="majorHAnsi"/>
          <w:b w:val="0"/>
          <w:i/>
          <w:sz w:val="22"/>
          <w:szCs w:val="22"/>
          <w:lang w:val="ro-RO"/>
        </w:rPr>
        <w:t>emnificative statistic pentru p</w:t>
      </w:r>
      <w:r w:rsidR="00325E63" w:rsidRPr="00BF472A">
        <w:rPr>
          <w:rFonts w:asciiTheme="majorHAnsi" w:hAnsiTheme="majorHAnsi"/>
          <w:b w:val="0"/>
          <w:i/>
          <w:sz w:val="22"/>
          <w:szCs w:val="22"/>
          <w:lang w:val="ro-RO"/>
        </w:rPr>
        <w:t>=0</w:t>
      </w:r>
      <w:r w:rsidRPr="00BF472A">
        <w:rPr>
          <w:rFonts w:asciiTheme="majorHAnsi" w:hAnsiTheme="majorHAnsi"/>
          <w:b w:val="0"/>
          <w:i/>
          <w:sz w:val="22"/>
          <w:szCs w:val="22"/>
          <w:lang w:val="ro-RO"/>
        </w:rPr>
        <w:t>,</w:t>
      </w:r>
      <w:r w:rsidR="00325E63" w:rsidRPr="00BF472A">
        <w:rPr>
          <w:rFonts w:asciiTheme="majorHAnsi" w:hAnsiTheme="majorHAnsi"/>
          <w:b w:val="0"/>
          <w:i/>
          <w:sz w:val="22"/>
          <w:szCs w:val="22"/>
          <w:lang w:val="ro-RO"/>
        </w:rPr>
        <w:t>05 pentru răspunsurile „În mare măsură”, „În foarte mare măsură”, „Deloc”, „Nu știu”.</w:t>
      </w:r>
    </w:p>
    <w:p w:rsidR="007E6EFF" w:rsidRPr="00BF472A" w:rsidRDefault="007E6EFF" w:rsidP="00CF0459">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Atelierele </w:t>
      </w:r>
      <w:r w:rsidR="005317FE" w:rsidRPr="00BF472A">
        <w:rPr>
          <w:rFonts w:asciiTheme="majorHAnsi" w:hAnsiTheme="majorHAnsi" w:cs="Calibri"/>
          <w:szCs w:val="22"/>
          <w:lang w:val="ro-RO"/>
        </w:rPr>
        <w:t>de lucru la care au participat</w:t>
      </w:r>
      <w:r w:rsidRPr="00BF472A">
        <w:rPr>
          <w:rFonts w:asciiTheme="majorHAnsi" w:hAnsiTheme="majorHAnsi" w:cs="Calibri"/>
          <w:szCs w:val="22"/>
          <w:lang w:val="ro-RO"/>
        </w:rPr>
        <w:t xml:space="preserve"> copii</w:t>
      </w:r>
      <w:r w:rsidR="005317FE" w:rsidRPr="00BF472A">
        <w:rPr>
          <w:rFonts w:asciiTheme="majorHAnsi" w:hAnsiTheme="majorHAnsi" w:cs="Calibri"/>
          <w:szCs w:val="22"/>
          <w:lang w:val="ro-RO"/>
        </w:rPr>
        <w:t>i</w:t>
      </w:r>
      <w:r w:rsidRPr="00BF472A">
        <w:rPr>
          <w:rFonts w:asciiTheme="majorHAnsi" w:hAnsiTheme="majorHAnsi" w:cs="Calibri"/>
          <w:szCs w:val="22"/>
          <w:lang w:val="ro-RO"/>
        </w:rPr>
        <w:t xml:space="preserve"> au arătat că lucrătorii comunitari sunt personaje cunoscute în viața copiilor, deși </w:t>
      </w:r>
      <w:r w:rsidR="003449EE" w:rsidRPr="00BF472A">
        <w:rPr>
          <w:rFonts w:asciiTheme="majorHAnsi" w:hAnsiTheme="majorHAnsi" w:cs="Calibri"/>
          <w:szCs w:val="22"/>
          <w:lang w:val="ro-RO"/>
        </w:rPr>
        <w:t xml:space="preserve">copiii </w:t>
      </w:r>
      <w:r w:rsidRPr="00BF472A">
        <w:rPr>
          <w:rFonts w:asciiTheme="majorHAnsi" w:hAnsiTheme="majorHAnsi" w:cs="Calibri"/>
          <w:szCs w:val="22"/>
          <w:lang w:val="ro-RO"/>
        </w:rPr>
        <w:t xml:space="preserve">nu </w:t>
      </w:r>
      <w:r w:rsidR="003449EE" w:rsidRPr="00BF472A">
        <w:rPr>
          <w:rFonts w:asciiTheme="majorHAnsi" w:hAnsiTheme="majorHAnsi" w:cs="Calibri"/>
          <w:szCs w:val="22"/>
          <w:lang w:val="ro-RO"/>
        </w:rPr>
        <w:t>pot întotdeauna să</w:t>
      </w:r>
      <w:r w:rsidRPr="00BF472A">
        <w:rPr>
          <w:rFonts w:asciiTheme="majorHAnsi" w:hAnsiTheme="majorHAnsi" w:cs="Calibri"/>
          <w:szCs w:val="22"/>
          <w:lang w:val="ro-RO"/>
        </w:rPr>
        <w:t xml:space="preserve"> dea detalii cu privire la activitatea lor</w:t>
      </w:r>
      <w:r w:rsidR="00FD063D" w:rsidRPr="00BF472A">
        <w:rPr>
          <w:rFonts w:asciiTheme="majorHAnsi" w:hAnsiTheme="majorHAnsi" w:cs="Calibri"/>
          <w:szCs w:val="22"/>
          <w:lang w:val="ro-RO"/>
        </w:rPr>
        <w:t>,</w:t>
      </w:r>
      <w:r w:rsidRPr="00BF472A">
        <w:rPr>
          <w:rFonts w:asciiTheme="majorHAnsi" w:hAnsiTheme="majorHAnsi" w:cs="Calibri"/>
          <w:szCs w:val="22"/>
          <w:lang w:val="ro-RO"/>
        </w:rPr>
        <w:t xml:space="preserve"> dincolo de activit</w:t>
      </w:r>
      <w:r w:rsidR="00CA68E1" w:rsidRPr="00BF472A">
        <w:rPr>
          <w:rFonts w:asciiTheme="majorHAnsi" w:hAnsiTheme="majorHAnsi" w:cs="Calibri"/>
          <w:szCs w:val="22"/>
          <w:lang w:val="ro-RO"/>
        </w:rPr>
        <w:t>ățile realizate în cadrul micro</w:t>
      </w:r>
      <w:r w:rsidRPr="00BF472A">
        <w:rPr>
          <w:rFonts w:asciiTheme="majorHAnsi" w:hAnsiTheme="majorHAnsi" w:cs="Calibri"/>
          <w:szCs w:val="22"/>
          <w:lang w:val="ro-RO"/>
        </w:rPr>
        <w:t xml:space="preserve">granturilor. Atitudinea copiilor față de ei este relaxată, se simt confortabil să vorbească în prezența lor. Totuși, </w:t>
      </w:r>
      <w:r w:rsidR="00CA68E1" w:rsidRPr="00BF472A">
        <w:rPr>
          <w:rFonts w:asciiTheme="majorHAnsi" w:hAnsiTheme="majorHAnsi" w:cs="Calibri"/>
          <w:szCs w:val="22"/>
          <w:lang w:val="ro-RO"/>
        </w:rPr>
        <w:t xml:space="preserve">sunt </w:t>
      </w:r>
      <w:r w:rsidRPr="00BF472A">
        <w:rPr>
          <w:rFonts w:asciiTheme="majorHAnsi" w:hAnsiTheme="majorHAnsi" w:cs="Calibri"/>
          <w:szCs w:val="22"/>
          <w:lang w:val="ro-RO"/>
        </w:rPr>
        <w:t>puține comunități</w:t>
      </w:r>
      <w:r w:rsidR="00CA68E1" w:rsidRPr="00BF472A">
        <w:rPr>
          <w:rFonts w:asciiTheme="majorHAnsi" w:hAnsiTheme="majorHAnsi" w:cs="Calibri"/>
          <w:szCs w:val="22"/>
          <w:lang w:val="ro-RO"/>
        </w:rPr>
        <w:t>le în care</w:t>
      </w:r>
      <w:r w:rsidRPr="00BF472A">
        <w:rPr>
          <w:rFonts w:asciiTheme="majorHAnsi" w:hAnsiTheme="majorHAnsi" w:cs="Calibri"/>
          <w:szCs w:val="22"/>
          <w:lang w:val="ro-RO"/>
        </w:rPr>
        <w:t xml:space="preserve"> copiii sunt obișnuiți să li se ceară părere</w:t>
      </w:r>
      <w:r w:rsidR="00FD063D" w:rsidRPr="00BF472A">
        <w:rPr>
          <w:rFonts w:asciiTheme="majorHAnsi" w:hAnsiTheme="majorHAnsi" w:cs="Calibri"/>
          <w:szCs w:val="22"/>
          <w:lang w:val="ro-RO"/>
        </w:rPr>
        <w:t>a</w:t>
      </w:r>
      <w:r w:rsidRPr="00BF472A">
        <w:rPr>
          <w:rFonts w:asciiTheme="majorHAnsi" w:hAnsiTheme="majorHAnsi" w:cs="Calibri"/>
          <w:szCs w:val="22"/>
          <w:lang w:val="ro-RO"/>
        </w:rPr>
        <w:t>, să exprime opțiuni și preferințe. Așa cum reiese din ceea ce povestesc cop</w:t>
      </w:r>
      <w:r w:rsidR="00CA68E1" w:rsidRPr="00BF472A">
        <w:rPr>
          <w:rFonts w:asciiTheme="majorHAnsi" w:hAnsiTheme="majorHAnsi" w:cs="Calibri"/>
          <w:szCs w:val="22"/>
          <w:lang w:val="ro-RO"/>
        </w:rPr>
        <w:t>i</w:t>
      </w:r>
      <w:r w:rsidRPr="00BF472A">
        <w:rPr>
          <w:rFonts w:asciiTheme="majorHAnsi" w:hAnsiTheme="majorHAnsi" w:cs="Calibri"/>
          <w:szCs w:val="22"/>
          <w:lang w:val="ro-RO"/>
        </w:rPr>
        <w:t>ii: cei doi specialiști au venit acasă la fiecare copil și i-au chemat la activități</w:t>
      </w:r>
      <w:r w:rsidR="00FD063D" w:rsidRPr="00BF472A">
        <w:rPr>
          <w:rFonts w:asciiTheme="majorHAnsi" w:hAnsiTheme="majorHAnsi" w:cs="Calibri"/>
          <w:szCs w:val="22"/>
          <w:lang w:val="ro-RO"/>
        </w:rPr>
        <w:t>,</w:t>
      </w:r>
      <w:r w:rsidRPr="00BF472A">
        <w:rPr>
          <w:rFonts w:asciiTheme="majorHAnsi" w:hAnsiTheme="majorHAnsi" w:cs="Calibri"/>
          <w:szCs w:val="22"/>
          <w:lang w:val="ro-RO"/>
        </w:rPr>
        <w:t xml:space="preserve"> precum cele care au vizat combaterea violenței, incluzând informare și consiliere cu privire la drepturile lor, la atitudinea și comportamentul pe care trebuie să îl aibă în raport cu violența fizică sau de limbaj, dar și ateliere unde „au făcut tricouri împreună cu mesaje «Stop violența», «Violența rănește»”. De asemenea, </w:t>
      </w:r>
      <w:r w:rsidR="00D80DF1" w:rsidRPr="00BF472A">
        <w:rPr>
          <w:rFonts w:asciiTheme="majorHAnsi" w:hAnsiTheme="majorHAnsi" w:cs="Calibri"/>
          <w:szCs w:val="22"/>
          <w:lang w:val="ro-RO"/>
        </w:rPr>
        <w:t xml:space="preserve">în cadrul proiectelor finanțate prin microgranturi, </w:t>
      </w:r>
      <w:r w:rsidRPr="00BF472A">
        <w:rPr>
          <w:rFonts w:asciiTheme="majorHAnsi" w:hAnsiTheme="majorHAnsi" w:cs="Calibri"/>
          <w:szCs w:val="22"/>
          <w:lang w:val="ro-RO"/>
        </w:rPr>
        <w:t>cop</w:t>
      </w:r>
      <w:r w:rsidR="00CA68E1" w:rsidRPr="00BF472A">
        <w:rPr>
          <w:rFonts w:asciiTheme="majorHAnsi" w:hAnsiTheme="majorHAnsi" w:cs="Calibri"/>
          <w:szCs w:val="22"/>
          <w:lang w:val="ro-RO"/>
        </w:rPr>
        <w:t>i</w:t>
      </w:r>
      <w:r w:rsidRPr="00BF472A">
        <w:rPr>
          <w:rFonts w:asciiTheme="majorHAnsi" w:hAnsiTheme="majorHAnsi" w:cs="Calibri"/>
          <w:szCs w:val="22"/>
          <w:lang w:val="ro-RO"/>
        </w:rPr>
        <w:t xml:space="preserve">ii și adolescenții au participat la activități de informare și consiliere privind igiena personală, tratamentul cu pastile, importanța vaccinării. </w:t>
      </w:r>
      <w:r w:rsidR="00D80DF1" w:rsidRPr="00BF472A">
        <w:rPr>
          <w:rFonts w:asciiTheme="majorHAnsi" w:hAnsiTheme="majorHAnsi" w:cs="Calibri"/>
          <w:szCs w:val="22"/>
          <w:lang w:val="ro-RO"/>
        </w:rPr>
        <w:t>Î</w:t>
      </w:r>
      <w:r w:rsidRPr="00BF472A">
        <w:rPr>
          <w:rFonts w:asciiTheme="majorHAnsi" w:hAnsiTheme="majorHAnsi" w:cs="Calibri"/>
          <w:szCs w:val="22"/>
          <w:lang w:val="ro-RO"/>
        </w:rPr>
        <w:t>n comune</w:t>
      </w:r>
      <w:r w:rsidR="00D80DF1" w:rsidRPr="00BF472A">
        <w:rPr>
          <w:rFonts w:asciiTheme="majorHAnsi" w:hAnsiTheme="majorHAnsi" w:cs="Calibri"/>
          <w:szCs w:val="22"/>
          <w:lang w:val="ro-RO"/>
        </w:rPr>
        <w:t>le în care</w:t>
      </w:r>
      <w:r w:rsidRPr="00BF472A">
        <w:rPr>
          <w:rFonts w:asciiTheme="majorHAnsi" w:hAnsiTheme="majorHAnsi" w:cs="Calibri"/>
          <w:szCs w:val="22"/>
          <w:lang w:val="ro-RO"/>
        </w:rPr>
        <w:t xml:space="preserve"> au fost </w:t>
      </w:r>
      <w:r w:rsidR="00D80DF1" w:rsidRPr="00BF472A">
        <w:rPr>
          <w:rFonts w:asciiTheme="majorHAnsi" w:hAnsiTheme="majorHAnsi" w:cs="Calibri"/>
          <w:szCs w:val="22"/>
          <w:lang w:val="ro-RO"/>
        </w:rPr>
        <w:t xml:space="preserve">angajați </w:t>
      </w:r>
      <w:r w:rsidRPr="00BF472A">
        <w:rPr>
          <w:rFonts w:asciiTheme="majorHAnsi" w:hAnsiTheme="majorHAnsi" w:cs="Calibri"/>
          <w:szCs w:val="22"/>
          <w:lang w:val="ro-RO"/>
        </w:rPr>
        <w:t>și AMC</w:t>
      </w:r>
      <w:r w:rsidR="00CA68E1" w:rsidRPr="00BF472A">
        <w:rPr>
          <w:rFonts w:asciiTheme="majorHAnsi" w:hAnsiTheme="majorHAnsi" w:cs="Calibri"/>
          <w:szCs w:val="22"/>
          <w:lang w:val="ro-RO"/>
        </w:rPr>
        <w:t>,</w:t>
      </w:r>
      <w:r w:rsidRPr="00BF472A">
        <w:rPr>
          <w:rFonts w:asciiTheme="majorHAnsi" w:hAnsiTheme="majorHAnsi" w:cs="Calibri"/>
          <w:szCs w:val="22"/>
          <w:lang w:val="ro-RO"/>
        </w:rPr>
        <w:t xml:space="preserve"> activitățile au fost desfășurate împreună de </w:t>
      </w:r>
      <w:r w:rsidR="008F1121" w:rsidRPr="00BF472A">
        <w:rPr>
          <w:rFonts w:asciiTheme="majorHAnsi" w:hAnsiTheme="majorHAnsi" w:cs="Calibri"/>
          <w:szCs w:val="22"/>
          <w:lang w:val="ro-RO"/>
        </w:rPr>
        <w:t>asistentul</w:t>
      </w:r>
      <w:r w:rsidR="00D80DF1" w:rsidRPr="00BF472A">
        <w:rPr>
          <w:rFonts w:asciiTheme="majorHAnsi" w:hAnsiTheme="majorHAnsi" w:cs="Calibri"/>
          <w:szCs w:val="22"/>
          <w:lang w:val="ro-RO"/>
        </w:rPr>
        <w:t>/lucrătorul</w:t>
      </w:r>
      <w:r w:rsidRPr="00BF472A">
        <w:rPr>
          <w:rFonts w:asciiTheme="majorHAnsi" w:hAnsiTheme="majorHAnsi" w:cs="Calibri"/>
          <w:szCs w:val="22"/>
          <w:lang w:val="ro-RO"/>
        </w:rPr>
        <w:t xml:space="preserve"> social și AMC</w:t>
      </w:r>
      <w:r w:rsidR="00D80DF1"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D80DF1" w:rsidRPr="00BF472A">
        <w:rPr>
          <w:rFonts w:asciiTheme="majorHAnsi" w:hAnsiTheme="majorHAnsi" w:cs="Calibri"/>
          <w:szCs w:val="22"/>
          <w:lang w:val="ro-RO"/>
        </w:rPr>
        <w:t>Î</w:t>
      </w:r>
      <w:r w:rsidRPr="00BF472A">
        <w:rPr>
          <w:rFonts w:asciiTheme="majorHAnsi" w:hAnsiTheme="majorHAnsi" w:cs="Calibri"/>
          <w:szCs w:val="22"/>
          <w:lang w:val="ro-RO"/>
        </w:rPr>
        <w:t xml:space="preserve">n unele cazuri au fost mobilizați și profesioniști </w:t>
      </w:r>
      <w:r w:rsidR="003449EE" w:rsidRPr="00BF472A">
        <w:rPr>
          <w:rFonts w:asciiTheme="majorHAnsi" w:hAnsiTheme="majorHAnsi" w:cs="Calibri"/>
          <w:szCs w:val="22"/>
          <w:lang w:val="ro-RO"/>
        </w:rPr>
        <w:t xml:space="preserve">din oraș care să furnizeze </w:t>
      </w:r>
      <w:r w:rsidRPr="00BF472A">
        <w:rPr>
          <w:rFonts w:asciiTheme="majorHAnsi" w:hAnsiTheme="majorHAnsi" w:cs="Calibri"/>
          <w:szCs w:val="22"/>
          <w:lang w:val="ro-RO"/>
        </w:rPr>
        <w:t xml:space="preserve">servicii specializate </w:t>
      </w:r>
      <w:r w:rsidR="00CA68E1" w:rsidRPr="00BF472A">
        <w:rPr>
          <w:rFonts w:asciiTheme="majorHAnsi" w:hAnsiTheme="majorHAnsi" w:cs="Calibri"/>
          <w:szCs w:val="22"/>
          <w:lang w:val="ro-RO"/>
        </w:rPr>
        <w:t xml:space="preserve">și </w:t>
      </w:r>
      <w:r w:rsidRPr="00BF472A">
        <w:rPr>
          <w:rFonts w:asciiTheme="majorHAnsi" w:hAnsiTheme="majorHAnsi" w:cs="Calibri"/>
          <w:szCs w:val="22"/>
          <w:lang w:val="ro-RO"/>
        </w:rPr>
        <w:t>care au susținut ateliere pentru copii și</w:t>
      </w:r>
      <w:r w:rsidR="00C2209E" w:rsidRPr="00BF472A">
        <w:rPr>
          <w:rFonts w:asciiTheme="majorHAnsi" w:hAnsiTheme="majorHAnsi" w:cs="Calibri"/>
          <w:szCs w:val="22"/>
          <w:lang w:val="ro-RO"/>
        </w:rPr>
        <w:t xml:space="preserve"> adolescenți. De asemenea</w:t>
      </w:r>
      <w:r w:rsidR="00D80DF1" w:rsidRPr="00BF472A">
        <w:rPr>
          <w:rFonts w:asciiTheme="majorHAnsi" w:hAnsiTheme="majorHAnsi" w:cs="Calibri"/>
          <w:szCs w:val="22"/>
          <w:lang w:val="ro-RO"/>
        </w:rPr>
        <w:t>,</w:t>
      </w:r>
      <w:r w:rsidR="00C2209E" w:rsidRPr="00BF472A">
        <w:rPr>
          <w:rFonts w:asciiTheme="majorHAnsi" w:hAnsiTheme="majorHAnsi" w:cs="Calibri"/>
          <w:szCs w:val="22"/>
          <w:lang w:val="ro-RO"/>
        </w:rPr>
        <w:t xml:space="preserve"> micro</w:t>
      </w:r>
      <w:r w:rsidRPr="00BF472A">
        <w:rPr>
          <w:rFonts w:asciiTheme="majorHAnsi" w:hAnsiTheme="majorHAnsi" w:cs="Calibri"/>
          <w:szCs w:val="22"/>
          <w:lang w:val="ro-RO"/>
        </w:rPr>
        <w:t xml:space="preserve">granturile au permis realizarea unor broșuri de prezentare pe care participanții la activitățile de informare și consiliere le-au primit ulterior pentru studiu individual. În plus, activitățile de informare și consiliere de grup au </w:t>
      </w:r>
      <w:r w:rsidR="003449EE" w:rsidRPr="00BF472A">
        <w:rPr>
          <w:rFonts w:asciiTheme="majorHAnsi" w:hAnsiTheme="majorHAnsi" w:cs="Calibri"/>
          <w:szCs w:val="22"/>
          <w:lang w:val="ro-RO"/>
        </w:rPr>
        <w:t xml:space="preserve">permis </w:t>
      </w:r>
      <w:r w:rsidRPr="00BF472A">
        <w:rPr>
          <w:rFonts w:asciiTheme="majorHAnsi" w:hAnsiTheme="majorHAnsi" w:cs="Calibri"/>
          <w:szCs w:val="22"/>
          <w:lang w:val="ro-RO"/>
        </w:rPr>
        <w:t>copiilor și mai ales adolescenților</w:t>
      </w:r>
      <w:r w:rsidR="00D771F0"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D771F0" w:rsidRPr="00BF472A">
        <w:rPr>
          <w:rFonts w:asciiTheme="majorHAnsi" w:hAnsiTheme="majorHAnsi" w:cs="Calibri"/>
          <w:szCs w:val="22"/>
          <w:lang w:val="ro-RO"/>
        </w:rPr>
        <w:t xml:space="preserve">prin facilitarea discuțiilor dintre ei și schimbului de idei, </w:t>
      </w:r>
      <w:r w:rsidRPr="00BF472A">
        <w:rPr>
          <w:rFonts w:asciiTheme="majorHAnsi" w:hAnsiTheme="majorHAnsi" w:cs="Calibri"/>
          <w:szCs w:val="22"/>
          <w:lang w:val="ro-RO"/>
        </w:rPr>
        <w:t xml:space="preserve">să conștientizeze mai bine problemele lor și </w:t>
      </w:r>
      <w:r w:rsidR="00D771F0" w:rsidRPr="00BF472A">
        <w:rPr>
          <w:rFonts w:asciiTheme="majorHAnsi" w:hAnsiTheme="majorHAnsi" w:cs="Calibri"/>
          <w:szCs w:val="22"/>
          <w:lang w:val="ro-RO"/>
        </w:rPr>
        <w:t xml:space="preserve">să identifice </w:t>
      </w:r>
      <w:r w:rsidRPr="00BF472A">
        <w:rPr>
          <w:rFonts w:asciiTheme="majorHAnsi" w:hAnsiTheme="majorHAnsi" w:cs="Calibri"/>
          <w:szCs w:val="22"/>
          <w:lang w:val="ro-RO"/>
        </w:rPr>
        <w:t>posibilele soluții. Astfel, copiii și adolescenții au putut să simtă nu doar că au un sprijin în lucrătorii comunitari pentru rezolvarea problemelor identificate de a</w:t>
      </w:r>
      <w:r w:rsidR="00D771F0" w:rsidRPr="00BF472A">
        <w:rPr>
          <w:rFonts w:asciiTheme="majorHAnsi" w:hAnsiTheme="majorHAnsi" w:cs="Calibri"/>
          <w:szCs w:val="22"/>
          <w:lang w:val="ro-RO"/>
        </w:rPr>
        <w:t>d</w:t>
      </w:r>
      <w:r w:rsidRPr="00BF472A">
        <w:rPr>
          <w:rFonts w:asciiTheme="majorHAnsi" w:hAnsiTheme="majorHAnsi" w:cs="Calibri"/>
          <w:szCs w:val="22"/>
          <w:lang w:val="ro-RO"/>
        </w:rPr>
        <w:t>ulți, dar și că aceștia sunt deschiși să îi asculte și să lucreze pentru rezolvarea problemelor pe care ei înșiși le semnalează.</w:t>
      </w:r>
    </w:p>
    <w:p w:rsidR="00CF0459" w:rsidRPr="00BF472A" w:rsidRDefault="007E6EFF" w:rsidP="00CF0459">
      <w:pPr>
        <w:spacing w:before="120" w:after="120"/>
        <w:rPr>
          <w:rFonts w:asciiTheme="majorHAnsi" w:hAnsiTheme="majorHAnsi" w:cs="Calibri"/>
          <w:szCs w:val="22"/>
          <w:lang w:val="ro-RO"/>
        </w:rPr>
      </w:pPr>
      <w:r w:rsidRPr="00BF472A">
        <w:rPr>
          <w:rFonts w:asciiTheme="majorHAnsi" w:hAnsiTheme="majorHAnsi" w:cs="Calibri"/>
          <w:szCs w:val="22"/>
          <w:lang w:val="ro-RO"/>
        </w:rPr>
        <w:t>Pe de altă parte, deși</w:t>
      </w:r>
      <w:r w:rsidR="00CF0459" w:rsidRPr="00BF472A">
        <w:rPr>
          <w:rFonts w:asciiTheme="majorHAnsi" w:hAnsiTheme="majorHAnsi" w:cs="Calibri"/>
          <w:szCs w:val="22"/>
          <w:lang w:val="ro-RO"/>
        </w:rPr>
        <w:t xml:space="preserve"> experiența de dezvoltare a proiectelor de microgrant a fost deosebit de apreciată de lucrătorii comunitari</w:t>
      </w:r>
      <w:r w:rsidR="00DA063A" w:rsidRPr="00BF472A">
        <w:rPr>
          <w:rFonts w:asciiTheme="majorHAnsi" w:hAnsiTheme="majorHAnsi" w:cs="Calibri"/>
          <w:szCs w:val="22"/>
          <w:lang w:val="ro-RO"/>
        </w:rPr>
        <w:t xml:space="preserve">, inițiativa dezvoltării de noi proiecte a rămas la nivel județean, </w:t>
      </w:r>
      <w:r w:rsidR="006E1AB9" w:rsidRPr="00BF472A">
        <w:rPr>
          <w:rFonts w:asciiTheme="majorHAnsi" w:hAnsiTheme="majorHAnsi" w:cs="Calibri"/>
          <w:szCs w:val="22"/>
          <w:lang w:val="ro-RO"/>
        </w:rPr>
        <w:t>nefiind încă identificate proiecte inițiate la nivel local, de către primării</w:t>
      </w:r>
      <w:r w:rsidR="00C2209E" w:rsidRPr="00BF472A">
        <w:rPr>
          <w:rFonts w:asciiTheme="majorHAnsi" w:hAnsiTheme="majorHAnsi" w:cs="Calibri"/>
          <w:szCs w:val="22"/>
          <w:lang w:val="ro-RO"/>
        </w:rPr>
        <w:t>,</w:t>
      </w:r>
      <w:r w:rsidR="006E1AB9" w:rsidRPr="00BF472A">
        <w:rPr>
          <w:rFonts w:asciiTheme="majorHAnsi" w:hAnsiTheme="majorHAnsi" w:cs="Calibri"/>
          <w:szCs w:val="22"/>
          <w:lang w:val="ro-RO"/>
        </w:rPr>
        <w:t xml:space="preserve"> </w:t>
      </w:r>
      <w:r w:rsidR="00C2209E" w:rsidRPr="00BF472A">
        <w:rPr>
          <w:rFonts w:asciiTheme="majorHAnsi" w:hAnsiTheme="majorHAnsi" w:cs="Calibri"/>
          <w:szCs w:val="22"/>
          <w:lang w:val="ro-RO"/>
        </w:rPr>
        <w:t>pentru continuarea modelului UN</w:t>
      </w:r>
      <w:r w:rsidR="006E1AB9" w:rsidRPr="00BF472A">
        <w:rPr>
          <w:rFonts w:asciiTheme="majorHAnsi" w:hAnsiTheme="majorHAnsi" w:cs="Calibri"/>
          <w:szCs w:val="22"/>
          <w:lang w:val="ro-RO"/>
        </w:rPr>
        <w:t>I</w:t>
      </w:r>
      <w:r w:rsidR="00C2209E" w:rsidRPr="00BF472A">
        <w:rPr>
          <w:rFonts w:asciiTheme="majorHAnsi" w:hAnsiTheme="majorHAnsi" w:cs="Calibri"/>
          <w:szCs w:val="22"/>
          <w:lang w:val="ro-RO"/>
        </w:rPr>
        <w:t>C</w:t>
      </w:r>
      <w:r w:rsidR="006E1AB9" w:rsidRPr="00BF472A">
        <w:rPr>
          <w:rFonts w:asciiTheme="majorHAnsi" w:hAnsiTheme="majorHAnsi" w:cs="Calibri"/>
          <w:szCs w:val="22"/>
          <w:lang w:val="ro-RO"/>
        </w:rPr>
        <w:t>EF</w:t>
      </w:r>
      <w:r w:rsidR="00CF0459" w:rsidRPr="00BF472A">
        <w:rPr>
          <w:rFonts w:asciiTheme="majorHAnsi" w:hAnsiTheme="majorHAnsi" w:cs="Calibri"/>
          <w:szCs w:val="22"/>
          <w:lang w:val="ro-RO"/>
        </w:rPr>
        <w:t>.</w:t>
      </w:r>
      <w:r w:rsidR="00155B3D" w:rsidRPr="00BF472A">
        <w:rPr>
          <w:rFonts w:asciiTheme="majorHAnsi" w:hAnsiTheme="majorHAnsi" w:cs="Calibri"/>
          <w:szCs w:val="22"/>
          <w:lang w:val="ro-RO"/>
        </w:rPr>
        <w:t xml:space="preserve"> De altfel</w:t>
      </w:r>
      <w:r w:rsidR="0001120E" w:rsidRPr="00BF472A">
        <w:rPr>
          <w:rFonts w:asciiTheme="majorHAnsi" w:hAnsiTheme="majorHAnsi" w:cs="Calibri"/>
          <w:szCs w:val="22"/>
          <w:lang w:val="ro-RO"/>
        </w:rPr>
        <w:t>,</w:t>
      </w:r>
      <w:r w:rsidR="00155B3D" w:rsidRPr="00BF472A">
        <w:rPr>
          <w:rFonts w:asciiTheme="majorHAnsi" w:hAnsiTheme="majorHAnsi" w:cs="Calibri"/>
          <w:szCs w:val="22"/>
          <w:lang w:val="ro-RO"/>
        </w:rPr>
        <w:t xml:space="preserve"> parcurgerea proiectelor </w:t>
      </w:r>
      <w:r w:rsidR="00333EB7" w:rsidRPr="00BF472A">
        <w:rPr>
          <w:rFonts w:asciiTheme="majorHAnsi" w:hAnsiTheme="majorHAnsi" w:cs="Calibri"/>
          <w:szCs w:val="22"/>
          <w:lang w:val="ro-RO"/>
        </w:rPr>
        <w:t xml:space="preserve">pentru care au fost acordate microgranturi </w:t>
      </w:r>
      <w:r w:rsidR="00155B3D" w:rsidRPr="00BF472A">
        <w:rPr>
          <w:rFonts w:asciiTheme="majorHAnsi" w:hAnsiTheme="majorHAnsi" w:cs="Calibri"/>
          <w:szCs w:val="22"/>
          <w:lang w:val="ro-RO"/>
        </w:rPr>
        <w:t xml:space="preserve">și a rapoartelor aferente </w:t>
      </w:r>
      <w:r w:rsidR="00333EB7" w:rsidRPr="00BF472A">
        <w:rPr>
          <w:rFonts w:asciiTheme="majorHAnsi" w:hAnsiTheme="majorHAnsi" w:cs="Calibri"/>
          <w:szCs w:val="22"/>
          <w:lang w:val="ro-RO"/>
        </w:rPr>
        <w:t xml:space="preserve">acestora </w:t>
      </w:r>
      <w:r w:rsidR="00155B3D" w:rsidRPr="00BF472A">
        <w:rPr>
          <w:rFonts w:asciiTheme="majorHAnsi" w:hAnsiTheme="majorHAnsi" w:cs="Calibri"/>
          <w:szCs w:val="22"/>
          <w:lang w:val="ro-RO"/>
        </w:rPr>
        <w:t>arată nevoie de formare suplimentară în domeniul managamentului de proiect pentru lucrătorii comunitari</w:t>
      </w:r>
      <w:r w:rsidR="006E1AB9" w:rsidRPr="00BF472A">
        <w:rPr>
          <w:rFonts w:asciiTheme="majorHAnsi" w:hAnsiTheme="majorHAnsi" w:cs="Calibri"/>
          <w:szCs w:val="22"/>
          <w:lang w:val="ro-RO"/>
        </w:rPr>
        <w:t>, dar</w:t>
      </w:r>
      <w:r w:rsidR="00155B3D" w:rsidRPr="00BF472A">
        <w:rPr>
          <w:rFonts w:asciiTheme="majorHAnsi" w:hAnsiTheme="majorHAnsi" w:cs="Calibri"/>
          <w:szCs w:val="22"/>
          <w:lang w:val="ro-RO"/>
        </w:rPr>
        <w:t xml:space="preserve"> și pentru supervizorii de la </w:t>
      </w:r>
      <w:r w:rsidR="00155B3D" w:rsidRPr="00BF472A">
        <w:rPr>
          <w:rFonts w:asciiTheme="majorHAnsi" w:hAnsiTheme="majorHAnsi" w:cs="Calibri"/>
          <w:szCs w:val="22"/>
          <w:lang w:val="ro-RO"/>
        </w:rPr>
        <w:lastRenderedPageBreak/>
        <w:t>nivel județean</w:t>
      </w:r>
      <w:r w:rsidR="00C2209E" w:rsidRPr="00BF472A">
        <w:rPr>
          <w:rFonts w:asciiTheme="majorHAnsi" w:hAnsiTheme="majorHAnsi" w:cs="Calibri"/>
          <w:szCs w:val="22"/>
          <w:lang w:val="ro-RO"/>
        </w:rPr>
        <w:t>,</w:t>
      </w:r>
      <w:r w:rsidR="00155B3D" w:rsidRPr="00BF472A">
        <w:rPr>
          <w:rFonts w:asciiTheme="majorHAnsi" w:hAnsiTheme="majorHAnsi" w:cs="Calibri"/>
          <w:szCs w:val="22"/>
          <w:lang w:val="ro-RO"/>
        </w:rPr>
        <w:t xml:space="preserve"> pentru ca eficacitatea acestei componente să poată fi măsurată pe baza datelor înregistrate la momentul implementării.</w:t>
      </w:r>
    </w:p>
    <w:p w:rsidR="00CF0459" w:rsidRPr="00BF472A" w:rsidRDefault="00CF0459" w:rsidP="00CF0459">
      <w:pPr>
        <w:spacing w:before="120" w:after="120"/>
        <w:rPr>
          <w:rFonts w:asciiTheme="majorHAnsi" w:hAnsiTheme="majorHAnsi" w:cs="Calibri"/>
          <w:szCs w:val="22"/>
          <w:lang w:val="ro-RO"/>
        </w:rPr>
      </w:pPr>
    </w:p>
    <w:p w:rsidR="00CF0459"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20" w:name="_Toc529785318"/>
      <w:r w:rsidRPr="00BF472A">
        <w:rPr>
          <w:rFonts w:asciiTheme="majorHAnsi" w:hAnsiTheme="majorHAnsi"/>
          <w:b w:val="0"/>
          <w:color w:val="17365D" w:themeColor="text2" w:themeShade="BF"/>
          <w:lang w:val="ro-RO"/>
        </w:rPr>
        <w:t xml:space="preserve">3.2.1.6. </w:t>
      </w:r>
      <w:r w:rsidR="00CF0459" w:rsidRPr="00BF472A">
        <w:rPr>
          <w:rFonts w:asciiTheme="majorHAnsi" w:hAnsiTheme="majorHAnsi"/>
          <w:b w:val="0"/>
          <w:color w:val="17365D" w:themeColor="text2" w:themeShade="BF"/>
          <w:lang w:val="ro-RO"/>
        </w:rPr>
        <w:t>Mobilizarea comunității</w:t>
      </w:r>
      <w:bookmarkEnd w:id="220"/>
    </w:p>
    <w:p w:rsidR="00CF0459" w:rsidRPr="00BF472A" w:rsidRDefault="003449EE" w:rsidP="00CF0459">
      <w:pPr>
        <w:spacing w:before="120" w:after="120"/>
        <w:rPr>
          <w:rFonts w:asciiTheme="majorHAnsi" w:hAnsiTheme="majorHAnsi" w:cs="Calibri"/>
          <w:szCs w:val="22"/>
          <w:lang w:val="ro-RO"/>
        </w:rPr>
      </w:pPr>
      <w:r w:rsidRPr="00BF472A">
        <w:rPr>
          <w:rFonts w:asciiTheme="majorHAnsi" w:hAnsiTheme="majorHAnsi" w:cs="Calibri"/>
          <w:szCs w:val="22"/>
          <w:lang w:val="ro-RO"/>
        </w:rPr>
        <w:t>Pe parcursul implementării modelului, î</w:t>
      </w:r>
      <w:r w:rsidR="00CF0459" w:rsidRPr="00BF472A">
        <w:rPr>
          <w:rFonts w:asciiTheme="majorHAnsi" w:hAnsiTheme="majorHAnsi" w:cs="Calibri"/>
          <w:szCs w:val="22"/>
          <w:lang w:val="ro-RO"/>
        </w:rPr>
        <w:t xml:space="preserve">n comunele de intervenție, spre deosebire de comunele de control, a fost realizat un progres important al modului de abordare a </w:t>
      </w:r>
      <w:r w:rsidR="00170C4D" w:rsidRPr="00BF472A">
        <w:rPr>
          <w:rFonts w:asciiTheme="majorHAnsi" w:hAnsiTheme="majorHAnsi" w:cs="Calibri"/>
          <w:szCs w:val="22"/>
          <w:lang w:val="ro-RO"/>
        </w:rPr>
        <w:t>intervenției în comunitate prin activitatea lucrătorilor comunitari</w:t>
      </w:r>
      <w:r w:rsidR="00CF0459" w:rsidRPr="00BF472A">
        <w:rPr>
          <w:rFonts w:asciiTheme="majorHAnsi" w:hAnsiTheme="majorHAnsi" w:cs="Calibri"/>
          <w:szCs w:val="22"/>
          <w:lang w:val="ro-RO"/>
        </w:rPr>
        <w:t>:</w:t>
      </w:r>
    </w:p>
    <w:p w:rsidR="00CF0459" w:rsidRPr="00BF472A" w:rsidRDefault="00CF0459" w:rsidP="00535C9C">
      <w:pPr>
        <w:pStyle w:val="ListParagraph"/>
        <w:numPr>
          <w:ilvl w:val="0"/>
          <w:numId w:val="61"/>
        </w:numPr>
        <w:spacing w:before="120" w:after="120"/>
        <w:rPr>
          <w:rFonts w:asciiTheme="majorHAnsi" w:hAnsiTheme="majorHAnsi" w:cs="Calibri"/>
          <w:szCs w:val="22"/>
          <w:lang w:val="ro-RO"/>
        </w:rPr>
      </w:pPr>
      <w:r w:rsidRPr="00BF472A">
        <w:rPr>
          <w:rFonts w:asciiTheme="majorHAnsi" w:hAnsiTheme="majorHAnsi" w:cs="Calibri"/>
          <w:szCs w:val="22"/>
          <w:lang w:val="ro-RO"/>
        </w:rPr>
        <w:t>prin colaborare comunitară în cadrul Structurilor Comunitare Consultative;</w:t>
      </w:r>
    </w:p>
    <w:p w:rsidR="00CF0459" w:rsidRPr="00BF472A" w:rsidRDefault="00CF0459" w:rsidP="00535C9C">
      <w:pPr>
        <w:pStyle w:val="ListParagraph"/>
        <w:numPr>
          <w:ilvl w:val="0"/>
          <w:numId w:val="61"/>
        </w:numPr>
        <w:spacing w:before="120" w:after="120"/>
        <w:rPr>
          <w:rFonts w:asciiTheme="majorHAnsi" w:hAnsiTheme="majorHAnsi" w:cs="Calibri"/>
          <w:szCs w:val="22"/>
          <w:lang w:val="ro-RO"/>
        </w:rPr>
      </w:pPr>
      <w:r w:rsidRPr="00BF472A">
        <w:rPr>
          <w:rFonts w:asciiTheme="majorHAnsi" w:hAnsiTheme="majorHAnsi" w:cs="Calibri"/>
          <w:szCs w:val="22"/>
          <w:lang w:val="ro-RO"/>
        </w:rPr>
        <w:t>prin colaborare interinstituțională și mobilizarea unor specialiști (de exemplu psihologi) în cadrul centrelor comunitare (proiectele de mi</w:t>
      </w:r>
      <w:r w:rsidR="00333EB7" w:rsidRPr="00BF472A">
        <w:rPr>
          <w:rFonts w:asciiTheme="majorHAnsi" w:hAnsiTheme="majorHAnsi" w:cs="Calibri"/>
          <w:szCs w:val="22"/>
          <w:lang w:val="ro-RO"/>
        </w:rPr>
        <w:t>cro</w:t>
      </w:r>
      <w:r w:rsidRPr="00BF472A">
        <w:rPr>
          <w:rFonts w:asciiTheme="majorHAnsi" w:hAnsiTheme="majorHAnsi" w:cs="Calibri"/>
          <w:szCs w:val="22"/>
          <w:lang w:val="ro-RO"/>
        </w:rPr>
        <w:t>grant);</w:t>
      </w:r>
    </w:p>
    <w:p w:rsidR="00CF0459" w:rsidRPr="00BF472A" w:rsidRDefault="00D771F0" w:rsidP="00535C9C">
      <w:pPr>
        <w:pStyle w:val="ListParagraph"/>
        <w:numPr>
          <w:ilvl w:val="0"/>
          <w:numId w:val="61"/>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utilizarea </w:t>
      </w:r>
      <w:r w:rsidR="00CF0459" w:rsidRPr="00BF472A">
        <w:rPr>
          <w:rFonts w:asciiTheme="majorHAnsi" w:hAnsiTheme="majorHAnsi" w:cs="Calibri"/>
          <w:szCs w:val="22"/>
          <w:lang w:val="ro-RO"/>
        </w:rPr>
        <w:t>sistematică a unui instrument electronic de identificare și management de caz</w:t>
      </w:r>
      <w:r w:rsidR="00B649B9" w:rsidRPr="00BF472A">
        <w:rPr>
          <w:rFonts w:asciiTheme="majorHAnsi" w:hAnsiTheme="majorHAnsi" w:cs="Calibri"/>
          <w:szCs w:val="22"/>
          <w:lang w:val="ro-RO"/>
        </w:rPr>
        <w:t xml:space="preserve"> (</w:t>
      </w:r>
      <w:r w:rsidR="00CF0459" w:rsidRPr="00BF472A">
        <w:rPr>
          <w:rFonts w:asciiTheme="majorHAnsi" w:hAnsiTheme="majorHAnsi" w:cs="Calibri"/>
          <w:szCs w:val="22"/>
          <w:lang w:val="ro-RO"/>
        </w:rPr>
        <w:t>Aurora</w:t>
      </w:r>
      <w:r w:rsidR="00B649B9" w:rsidRPr="00BF472A">
        <w:rPr>
          <w:rFonts w:asciiTheme="majorHAnsi" w:hAnsiTheme="majorHAnsi" w:cs="Calibri"/>
          <w:szCs w:val="22"/>
          <w:lang w:val="ro-RO"/>
        </w:rPr>
        <w:t>)</w:t>
      </w:r>
      <w:r w:rsidR="00CF0459" w:rsidRPr="00BF472A">
        <w:rPr>
          <w:rFonts w:asciiTheme="majorHAnsi" w:hAnsiTheme="majorHAnsi" w:cs="Calibri"/>
          <w:szCs w:val="22"/>
          <w:lang w:val="ro-RO"/>
        </w:rPr>
        <w:t>;</w:t>
      </w:r>
    </w:p>
    <w:p w:rsidR="00CF0459" w:rsidRPr="00BF472A" w:rsidRDefault="00CF0459" w:rsidP="00535C9C">
      <w:pPr>
        <w:pStyle w:val="ListParagraph"/>
        <w:numPr>
          <w:ilvl w:val="0"/>
          <w:numId w:val="61"/>
        </w:numPr>
        <w:spacing w:before="120" w:after="120"/>
        <w:rPr>
          <w:rFonts w:asciiTheme="majorHAnsi" w:hAnsiTheme="majorHAnsi" w:cs="Calibri"/>
          <w:szCs w:val="22"/>
          <w:lang w:val="ro-RO"/>
        </w:rPr>
      </w:pPr>
      <w:r w:rsidRPr="00BF472A">
        <w:rPr>
          <w:rFonts w:asciiTheme="majorHAnsi" w:hAnsiTheme="majorHAnsi" w:cs="Calibri"/>
          <w:szCs w:val="22"/>
          <w:lang w:val="ro-RO"/>
        </w:rPr>
        <w:t>colaborare constantă și constructivă cu DGASPC și DSP.</w:t>
      </w:r>
    </w:p>
    <w:p w:rsidR="00CF0459" w:rsidRPr="00BF472A" w:rsidRDefault="00CF0459" w:rsidP="00CF0459">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Începând cu </w:t>
      </w:r>
      <w:r w:rsidR="0001120E" w:rsidRPr="00BF472A">
        <w:rPr>
          <w:rFonts w:asciiTheme="majorHAnsi" w:hAnsiTheme="majorHAnsi" w:cs="Calibri"/>
          <w:szCs w:val="22"/>
          <w:lang w:val="ro-RO"/>
        </w:rPr>
        <w:t xml:space="preserve">anul </w:t>
      </w:r>
      <w:r w:rsidRPr="00BF472A">
        <w:rPr>
          <w:rFonts w:asciiTheme="majorHAnsi" w:hAnsiTheme="majorHAnsi" w:cs="Calibri"/>
          <w:szCs w:val="22"/>
          <w:lang w:val="ro-RO"/>
        </w:rPr>
        <w:t>2013</w:t>
      </w:r>
      <w:r w:rsidR="0001120E" w:rsidRPr="00BF472A">
        <w:rPr>
          <w:rFonts w:asciiTheme="majorHAnsi" w:hAnsiTheme="majorHAnsi" w:cs="Calibri"/>
          <w:szCs w:val="22"/>
          <w:lang w:val="ro-RO"/>
        </w:rPr>
        <w:t>,</w:t>
      </w:r>
      <w:r w:rsidRPr="00BF472A">
        <w:rPr>
          <w:rFonts w:asciiTheme="majorHAnsi" w:hAnsiTheme="majorHAnsi" w:cs="Calibri"/>
          <w:szCs w:val="22"/>
          <w:lang w:val="ro-RO"/>
        </w:rPr>
        <w:t xml:space="preserve"> proiectele de microgrant s-au implementat în toate comunitățile, Aurora și colaborarea cu DGASPC și DSP s-a</w:t>
      </w:r>
      <w:r w:rsidR="00B649B9" w:rsidRPr="00BF472A">
        <w:rPr>
          <w:rFonts w:asciiTheme="majorHAnsi" w:hAnsiTheme="majorHAnsi" w:cs="Calibri"/>
          <w:szCs w:val="22"/>
          <w:lang w:val="ro-RO"/>
        </w:rPr>
        <w:t>u</w:t>
      </w:r>
      <w:r w:rsidRPr="00BF472A">
        <w:rPr>
          <w:rFonts w:asciiTheme="majorHAnsi" w:hAnsiTheme="majorHAnsi" w:cs="Calibri"/>
          <w:szCs w:val="22"/>
          <w:lang w:val="ro-RO"/>
        </w:rPr>
        <w:t xml:space="preserve"> realizat la fel în toate comunele, dar Structurile Comunitare Consultative nu au avut activitate asemănătoare peste tot.</w:t>
      </w:r>
    </w:p>
    <w:p w:rsidR="004978E5" w:rsidRPr="00BF472A" w:rsidRDefault="00B649B9" w:rsidP="00292F32">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„Micro</w:t>
      </w:r>
      <w:r w:rsidR="004978E5" w:rsidRPr="00BF472A">
        <w:rPr>
          <w:rFonts w:asciiTheme="majorHAnsi" w:hAnsiTheme="majorHAnsi"/>
          <w:color w:val="auto"/>
          <w:szCs w:val="22"/>
          <w:lang w:val="ro-RO"/>
        </w:rPr>
        <w:t xml:space="preserve">grantul a însemnat implicare pentru comunitățile locale, emulația persoanelor implicate în derularea activităților a adus un plus de valoare comunităților. </w:t>
      </w:r>
      <w:r w:rsidR="006707D9" w:rsidRPr="00BF472A">
        <w:rPr>
          <w:rFonts w:asciiTheme="majorHAnsi" w:hAnsiTheme="majorHAnsi"/>
          <w:color w:val="auto"/>
          <w:szCs w:val="22"/>
          <w:lang w:val="ro-RO"/>
        </w:rPr>
        <w:t>Comunitatea și-a</w:t>
      </w:r>
      <w:r w:rsidR="004978E5" w:rsidRPr="00BF472A">
        <w:rPr>
          <w:rFonts w:asciiTheme="majorHAnsi" w:hAnsiTheme="majorHAnsi"/>
          <w:color w:val="auto"/>
          <w:szCs w:val="22"/>
          <w:lang w:val="ro-RO"/>
        </w:rPr>
        <w:t xml:space="preserve"> schimbat perce</w:t>
      </w:r>
      <w:r w:rsidR="00D771F0" w:rsidRPr="00BF472A">
        <w:rPr>
          <w:rFonts w:asciiTheme="majorHAnsi" w:hAnsiTheme="majorHAnsi"/>
          <w:color w:val="auto"/>
          <w:szCs w:val="22"/>
          <w:lang w:val="ro-RO"/>
        </w:rPr>
        <w:t>p</w:t>
      </w:r>
      <w:r w:rsidR="004978E5" w:rsidRPr="00BF472A">
        <w:rPr>
          <w:rFonts w:asciiTheme="majorHAnsi" w:hAnsiTheme="majorHAnsi"/>
          <w:color w:val="auto"/>
          <w:szCs w:val="22"/>
          <w:lang w:val="ro-RO"/>
        </w:rPr>
        <w:t>ția în ceea ce privește fu</w:t>
      </w:r>
      <w:r w:rsidR="006707D9" w:rsidRPr="00BF472A">
        <w:rPr>
          <w:rFonts w:asciiTheme="majorHAnsi" w:hAnsiTheme="majorHAnsi"/>
          <w:color w:val="auto"/>
          <w:szCs w:val="22"/>
          <w:lang w:val="ro-RO"/>
        </w:rPr>
        <w:t>rnizarea serviciilor sociale, a</w:t>
      </w:r>
      <w:r w:rsidR="004978E5" w:rsidRPr="00BF472A">
        <w:rPr>
          <w:rFonts w:asciiTheme="majorHAnsi" w:hAnsiTheme="majorHAnsi"/>
          <w:color w:val="auto"/>
          <w:szCs w:val="22"/>
          <w:lang w:val="ro-RO"/>
        </w:rPr>
        <w:t xml:space="preserve"> observat faptul că se pot derula activități în care să fie implicați copii și familiile acestora folosind resurse financiare minime, beneficiarii își doresc continuarea acestor activități și pe viitor. De asemenea</w:t>
      </w:r>
      <w:r w:rsidRPr="00BF472A">
        <w:rPr>
          <w:rFonts w:asciiTheme="majorHAnsi" w:hAnsiTheme="majorHAnsi"/>
          <w:color w:val="auto"/>
          <w:szCs w:val="22"/>
          <w:lang w:val="ro-RO"/>
        </w:rPr>
        <w:t>,</w:t>
      </w:r>
      <w:r w:rsidR="004978E5" w:rsidRPr="00BF472A">
        <w:rPr>
          <w:rFonts w:asciiTheme="majorHAnsi" w:hAnsiTheme="majorHAnsi"/>
          <w:color w:val="auto"/>
          <w:szCs w:val="22"/>
          <w:lang w:val="ro-RO"/>
        </w:rPr>
        <w:t xml:space="preserve"> s-au încheiat parteneriate cu Centrul de Prevenire, Evaluare şi Consiliere Antidrog al Judeţului, iar activitățile cu acest centru pot fi continuate și în viitor.”</w:t>
      </w:r>
    </w:p>
    <w:p w:rsidR="004978E5" w:rsidRPr="00BF472A" w:rsidRDefault="006B4396" w:rsidP="00292F32">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978E5" w:rsidRPr="00BF472A">
        <w:rPr>
          <w:rFonts w:asciiTheme="majorHAnsi" w:hAnsiTheme="majorHAnsi"/>
          <w:color w:val="auto"/>
          <w:szCs w:val="22"/>
          <w:lang w:val="ro-RO"/>
        </w:rPr>
        <w:t>, județul Neamț</w:t>
      </w:r>
    </w:p>
    <w:p w:rsidR="00CF0459" w:rsidRPr="00BF472A" w:rsidRDefault="00CF0459" w:rsidP="00CF0459">
      <w:pPr>
        <w:spacing w:before="120" w:after="120"/>
        <w:rPr>
          <w:rFonts w:asciiTheme="majorHAnsi" w:hAnsiTheme="majorHAnsi" w:cs="Calibri"/>
          <w:szCs w:val="22"/>
          <w:lang w:val="ro-RO"/>
        </w:rPr>
      </w:pPr>
      <w:r w:rsidRPr="00BF472A">
        <w:rPr>
          <w:rFonts w:asciiTheme="majorHAnsi" w:hAnsiTheme="majorHAnsi" w:cs="Calibri"/>
          <w:szCs w:val="22"/>
          <w:lang w:val="ro-RO"/>
        </w:rPr>
        <w:t>Așa cum rezultă din interviurile cu lucrătorii comunitari, SCC se întrunește în unele comune cel puțin o dată pe lună, în timp ce în alte comune întâlnirile sunt semestriale sau trimestriale.</w:t>
      </w:r>
      <w:r w:rsidR="006937A7"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Cu toate acestea, aproape toți lucrătorii </w:t>
      </w:r>
      <w:r w:rsidR="006937A7" w:rsidRPr="00BF472A">
        <w:rPr>
          <w:rFonts w:asciiTheme="majorHAnsi" w:hAnsiTheme="majorHAnsi" w:cs="Calibri"/>
          <w:szCs w:val="22"/>
          <w:lang w:val="ro-RO"/>
        </w:rPr>
        <w:t>comunitari</w:t>
      </w:r>
      <w:r w:rsidRPr="00BF472A">
        <w:rPr>
          <w:rFonts w:asciiTheme="majorHAnsi" w:hAnsiTheme="majorHAnsi" w:cs="Calibri"/>
          <w:szCs w:val="22"/>
          <w:lang w:val="ro-RO"/>
        </w:rPr>
        <w:t xml:space="preserve"> intervievați au declarat că au colaborat bine cu SCC și membrii </w:t>
      </w:r>
      <w:r w:rsidR="00D771F0" w:rsidRPr="00BF472A">
        <w:rPr>
          <w:rFonts w:asciiTheme="majorHAnsi" w:hAnsiTheme="majorHAnsi" w:cs="Calibri"/>
          <w:szCs w:val="22"/>
          <w:lang w:val="ro-RO"/>
        </w:rPr>
        <w:t xml:space="preserve">acestei structuri </w:t>
      </w:r>
      <w:r w:rsidRPr="00BF472A">
        <w:rPr>
          <w:rFonts w:asciiTheme="majorHAnsi" w:hAnsiTheme="majorHAnsi" w:cs="Calibri"/>
          <w:szCs w:val="22"/>
          <w:lang w:val="ro-RO"/>
        </w:rPr>
        <w:t>și că</w:t>
      </w:r>
      <w:r w:rsidR="00B649B9" w:rsidRPr="00BF472A">
        <w:rPr>
          <w:rFonts w:asciiTheme="majorHAnsi" w:hAnsiTheme="majorHAnsi" w:cs="Calibri"/>
          <w:szCs w:val="22"/>
          <w:lang w:val="ro-RO"/>
        </w:rPr>
        <w:t>,</w:t>
      </w:r>
      <w:r w:rsidRPr="00BF472A">
        <w:rPr>
          <w:rFonts w:asciiTheme="majorHAnsi" w:hAnsiTheme="majorHAnsi" w:cs="Calibri"/>
          <w:szCs w:val="22"/>
          <w:lang w:val="ro-RO"/>
        </w:rPr>
        <w:t xml:space="preserve"> în caz de nevoie</w:t>
      </w:r>
      <w:r w:rsidR="00B649B9" w:rsidRPr="00BF472A">
        <w:rPr>
          <w:rFonts w:asciiTheme="majorHAnsi" w:hAnsiTheme="majorHAnsi" w:cs="Calibri"/>
          <w:szCs w:val="22"/>
          <w:lang w:val="ro-RO"/>
        </w:rPr>
        <w:t>,</w:t>
      </w:r>
      <w:r w:rsidRPr="00BF472A">
        <w:rPr>
          <w:rFonts w:asciiTheme="majorHAnsi" w:hAnsiTheme="majorHAnsi" w:cs="Calibri"/>
          <w:szCs w:val="22"/>
          <w:lang w:val="ro-RO"/>
        </w:rPr>
        <w:t xml:space="preserve"> fiecare actor relevant pentru rezolvarea unei probleme sociale se mobilizează și participă.</w:t>
      </w:r>
    </w:p>
    <w:p w:rsidR="004978E5" w:rsidRPr="00BF472A" w:rsidRDefault="004978E5" w:rsidP="00B649B9">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„Membrii SCC nu s-au înt</w:t>
      </w:r>
      <w:r w:rsidR="00B649B9" w:rsidRPr="00BF472A">
        <w:rPr>
          <w:rFonts w:asciiTheme="majorHAnsi" w:hAnsiTheme="majorHAnsi"/>
          <w:color w:val="auto"/>
          <w:szCs w:val="22"/>
          <w:lang w:val="ro-RO"/>
        </w:rPr>
        <w:t>â</w:t>
      </w:r>
      <w:r w:rsidRPr="00BF472A">
        <w:rPr>
          <w:rFonts w:asciiTheme="majorHAnsi" w:hAnsiTheme="majorHAnsi"/>
          <w:color w:val="auto"/>
          <w:szCs w:val="22"/>
          <w:lang w:val="ro-RO"/>
        </w:rPr>
        <w:t>lnit pe bază de p</w:t>
      </w:r>
      <w:r w:rsidR="006707D9" w:rsidRPr="00BF472A">
        <w:rPr>
          <w:rFonts w:asciiTheme="majorHAnsi" w:hAnsiTheme="majorHAnsi"/>
          <w:color w:val="auto"/>
          <w:szCs w:val="22"/>
          <w:lang w:val="ro-RO"/>
        </w:rPr>
        <w:t>rogram. D</w:t>
      </w:r>
      <w:r w:rsidRPr="00BF472A">
        <w:rPr>
          <w:rFonts w:asciiTheme="majorHAnsi" w:hAnsiTheme="majorHAnsi"/>
          <w:color w:val="auto"/>
          <w:szCs w:val="22"/>
          <w:lang w:val="ro-RO"/>
        </w:rPr>
        <w:t>oar dacă a fost nevoie. Am lucrat cu fiecare în parte, cu medicul de familie comunicam, cu poli</w:t>
      </w:r>
      <w:r w:rsidR="00B649B9" w:rsidRPr="00BF472A">
        <w:rPr>
          <w:rFonts w:asciiTheme="majorHAnsi" w:hAnsiTheme="majorHAnsi"/>
          <w:color w:val="auto"/>
          <w:szCs w:val="22"/>
          <w:lang w:val="ro-RO"/>
        </w:rPr>
        <w:t>ț</w:t>
      </w:r>
      <w:r w:rsidRPr="00BF472A">
        <w:rPr>
          <w:rFonts w:asciiTheme="majorHAnsi" w:hAnsiTheme="majorHAnsi"/>
          <w:color w:val="auto"/>
          <w:szCs w:val="22"/>
          <w:lang w:val="ro-RO"/>
        </w:rPr>
        <w:t xml:space="preserve">istul țineam legătura. Un rol important l-a avut prezența preotului care a participat la întâlnirile cu părinții. S-au analizat riscurile generate de tabletă și ce avea și el în evidența sa.” </w:t>
      </w:r>
    </w:p>
    <w:p w:rsidR="004978E5" w:rsidRPr="00BF472A" w:rsidRDefault="006B4396" w:rsidP="00B649B9">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978E5" w:rsidRPr="00BF472A">
        <w:rPr>
          <w:rFonts w:asciiTheme="majorHAnsi" w:hAnsiTheme="majorHAnsi"/>
          <w:color w:val="auto"/>
          <w:szCs w:val="22"/>
          <w:lang w:val="ro-RO"/>
        </w:rPr>
        <w:t>, județul Vaslui</w:t>
      </w:r>
    </w:p>
    <w:p w:rsidR="004978E5" w:rsidRPr="00BF472A" w:rsidRDefault="004978E5" w:rsidP="00F25404">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„SCC au furnizat sprijin, s-a întrunit cand a fost nevoie, și este o componentă de succes, deoarece membrii vin cu cunoașterea comunității și cu influența în comunitate.”</w:t>
      </w:r>
    </w:p>
    <w:p w:rsidR="004978E5" w:rsidRPr="00BF472A" w:rsidRDefault="006B4396"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978E5" w:rsidRPr="00BF472A">
        <w:rPr>
          <w:rFonts w:asciiTheme="majorHAnsi" w:hAnsiTheme="majorHAnsi"/>
          <w:color w:val="auto"/>
          <w:szCs w:val="22"/>
          <w:lang w:val="ro-RO"/>
        </w:rPr>
        <w:t>, județul Suceava</w:t>
      </w:r>
    </w:p>
    <w:p w:rsidR="006707D9" w:rsidRPr="00BF472A" w:rsidRDefault="006707D9" w:rsidP="006707D9">
      <w:pPr>
        <w:tabs>
          <w:tab w:val="left" w:pos="9915"/>
        </w:tabs>
        <w:spacing w:before="120" w:after="120"/>
        <w:ind w:right="-8"/>
        <w:rPr>
          <w:rFonts w:asciiTheme="majorHAnsi" w:hAnsiTheme="majorHAnsi"/>
          <w:szCs w:val="22"/>
          <w:lang w:val="ro-RO"/>
        </w:rPr>
      </w:pPr>
      <w:r w:rsidRPr="00BF472A">
        <w:rPr>
          <w:rFonts w:asciiTheme="majorHAnsi" w:hAnsiTheme="majorHAnsi"/>
          <w:szCs w:val="22"/>
          <w:lang w:val="ro-RO"/>
        </w:rPr>
        <w:t>Mai mult, în județul Bacău, acolo unde intervenția UNICEF continuă, se poate observ</w:t>
      </w:r>
      <w:r w:rsidR="00D771F0" w:rsidRPr="00BF472A">
        <w:rPr>
          <w:rFonts w:asciiTheme="majorHAnsi" w:hAnsiTheme="majorHAnsi"/>
          <w:szCs w:val="22"/>
          <w:lang w:val="ro-RO"/>
        </w:rPr>
        <w:t>a</w:t>
      </w:r>
      <w:r w:rsidRPr="00BF472A">
        <w:rPr>
          <w:rFonts w:asciiTheme="majorHAnsi" w:hAnsiTheme="majorHAnsi"/>
          <w:szCs w:val="22"/>
          <w:lang w:val="ro-RO"/>
        </w:rPr>
        <w:t xml:space="preserve"> o mai bună mobilizare și colaborare </w:t>
      </w:r>
      <w:r w:rsidR="00D35750" w:rsidRPr="00BF472A">
        <w:rPr>
          <w:rFonts w:asciiTheme="majorHAnsi" w:hAnsiTheme="majorHAnsi"/>
          <w:szCs w:val="22"/>
          <w:lang w:val="ro-RO"/>
        </w:rPr>
        <w:t>î</w:t>
      </w:r>
      <w:r w:rsidRPr="00BF472A">
        <w:rPr>
          <w:rFonts w:asciiTheme="majorHAnsi" w:hAnsiTheme="majorHAnsi"/>
          <w:szCs w:val="22"/>
          <w:lang w:val="ro-RO"/>
        </w:rPr>
        <w:t>ntre SCC și lucrătorii comunitari.</w:t>
      </w:r>
    </w:p>
    <w:p w:rsidR="00CF0459" w:rsidRPr="00BF472A" w:rsidRDefault="00CF0459"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21" w:name="_Toc354371593"/>
      <w:bookmarkStart w:id="222" w:name="_Toc480816854"/>
      <w:bookmarkStart w:id="223" w:name="_Toc529785319"/>
      <w:r w:rsidRPr="00BF472A">
        <w:rPr>
          <w:rFonts w:asciiTheme="majorHAnsi" w:hAnsiTheme="majorHAnsi"/>
          <w:b w:val="0"/>
          <w:color w:val="17365D" w:themeColor="text2" w:themeShade="BF"/>
          <w:lang w:val="ro-RO"/>
        </w:rPr>
        <w:t xml:space="preserve">3.2.1.7. </w:t>
      </w:r>
      <w:r w:rsidR="00272785" w:rsidRPr="00BF472A">
        <w:rPr>
          <w:rFonts w:asciiTheme="majorHAnsi" w:hAnsiTheme="majorHAnsi"/>
          <w:b w:val="0"/>
          <w:color w:val="17365D" w:themeColor="text2" w:themeShade="BF"/>
          <w:lang w:val="ro-RO"/>
        </w:rPr>
        <w:t>A</w:t>
      </w:r>
      <w:r w:rsidR="00157555" w:rsidRPr="00BF472A">
        <w:rPr>
          <w:rFonts w:asciiTheme="majorHAnsi" w:hAnsiTheme="majorHAnsi"/>
          <w:b w:val="0"/>
          <w:color w:val="17365D" w:themeColor="text2" w:themeShade="BF"/>
          <w:lang w:val="ro-RO"/>
        </w:rPr>
        <w:t>bord</w:t>
      </w:r>
      <w:r w:rsidR="00124FA7" w:rsidRPr="00BF472A">
        <w:rPr>
          <w:rFonts w:asciiTheme="majorHAnsi" w:hAnsiTheme="majorHAnsi"/>
          <w:b w:val="0"/>
          <w:color w:val="17365D" w:themeColor="text2" w:themeShade="BF"/>
          <w:lang w:val="ro-RO"/>
        </w:rPr>
        <w:t>a</w:t>
      </w:r>
      <w:r w:rsidR="00157555" w:rsidRPr="00BF472A">
        <w:rPr>
          <w:rFonts w:asciiTheme="majorHAnsi" w:hAnsiTheme="majorHAnsi"/>
          <w:b w:val="0"/>
          <w:color w:val="17365D" w:themeColor="text2" w:themeShade="BF"/>
          <w:lang w:val="ro-RO"/>
        </w:rPr>
        <w:t>r</w:t>
      </w:r>
      <w:r w:rsidR="00124FA7" w:rsidRPr="00BF472A">
        <w:rPr>
          <w:rFonts w:asciiTheme="majorHAnsi" w:hAnsiTheme="majorHAnsi"/>
          <w:b w:val="0"/>
          <w:color w:val="17365D" w:themeColor="text2" w:themeShade="BF"/>
          <w:lang w:val="ro-RO"/>
        </w:rPr>
        <w:t>ea</w:t>
      </w:r>
      <w:r w:rsidR="00157555" w:rsidRPr="00BF472A">
        <w:rPr>
          <w:rFonts w:asciiTheme="majorHAnsi" w:hAnsiTheme="majorHAnsi"/>
          <w:b w:val="0"/>
          <w:color w:val="17365D" w:themeColor="text2" w:themeShade="BF"/>
          <w:lang w:val="ro-RO"/>
        </w:rPr>
        <w:t xml:space="preserve"> </w:t>
      </w:r>
      <w:bookmarkEnd w:id="221"/>
      <w:bookmarkEnd w:id="222"/>
      <w:r w:rsidR="00124FA7" w:rsidRPr="00BF472A">
        <w:rPr>
          <w:rFonts w:asciiTheme="majorHAnsi" w:hAnsiTheme="majorHAnsi"/>
          <w:b w:val="0"/>
          <w:color w:val="17365D" w:themeColor="text2" w:themeShade="BF"/>
          <w:lang w:val="ro-RO"/>
        </w:rPr>
        <w:t>integrată</w:t>
      </w:r>
      <w:bookmarkEnd w:id="223"/>
    </w:p>
    <w:p w:rsidR="006A4C64"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Sondajul efectuat arată că beneficiarii de servicii sociale sunt mulțumiți și foarte mulțumiți de activitatea </w:t>
      </w:r>
      <w:r w:rsidR="006937A7" w:rsidRPr="00BF472A">
        <w:rPr>
          <w:rFonts w:asciiTheme="majorHAnsi" w:hAnsiTheme="majorHAnsi" w:cs="Calibri"/>
          <w:szCs w:val="22"/>
          <w:lang w:val="ro-RO"/>
        </w:rPr>
        <w:t>asistentului</w:t>
      </w:r>
      <w:r w:rsidRPr="00BF472A">
        <w:rPr>
          <w:rFonts w:asciiTheme="majorHAnsi" w:hAnsiTheme="majorHAnsi" w:cs="Calibri"/>
          <w:szCs w:val="22"/>
          <w:lang w:val="ro-RO"/>
        </w:rPr>
        <w:t xml:space="preserve"> social și de activitatea asistentului medical comunitar, precum și de activitatea furnizată de cei doi împreună, acolo unde aceasta există. Nu se înregistrează diferențe importante în aprecierea activității fiecăruia dintre cei doi lucrători comunitari și aprecierea echipei ca întreg. </w:t>
      </w:r>
      <w:r w:rsidR="00FE35F0" w:rsidRPr="00BF472A">
        <w:rPr>
          <w:rFonts w:asciiTheme="majorHAnsi" w:hAnsiTheme="majorHAnsi" w:cs="Calibri"/>
          <w:szCs w:val="22"/>
          <w:lang w:val="ro-RO"/>
        </w:rPr>
        <w:t>D</w:t>
      </w:r>
      <w:r w:rsidRPr="00BF472A">
        <w:rPr>
          <w:rFonts w:asciiTheme="majorHAnsi" w:hAnsiTheme="majorHAnsi" w:cs="Calibri"/>
          <w:szCs w:val="22"/>
          <w:lang w:val="ro-RO"/>
        </w:rPr>
        <w:t>if</w:t>
      </w:r>
      <w:r w:rsidR="00333EB7" w:rsidRPr="00BF472A">
        <w:rPr>
          <w:rFonts w:asciiTheme="majorHAnsi" w:hAnsiTheme="majorHAnsi" w:cs="Calibri"/>
          <w:szCs w:val="22"/>
          <w:lang w:val="ro-RO"/>
        </w:rPr>
        <w:t>e</w:t>
      </w:r>
      <w:r w:rsidRPr="00BF472A">
        <w:rPr>
          <w:rFonts w:asciiTheme="majorHAnsi" w:hAnsiTheme="majorHAnsi" w:cs="Calibri"/>
          <w:szCs w:val="22"/>
          <w:lang w:val="ro-RO"/>
        </w:rPr>
        <w:t xml:space="preserve">rențele sunt semnificative în grupul de </w:t>
      </w:r>
      <w:r w:rsidRPr="00BF472A">
        <w:rPr>
          <w:rFonts w:asciiTheme="majorHAnsi" w:hAnsiTheme="majorHAnsi" w:cs="Calibri"/>
          <w:szCs w:val="22"/>
          <w:lang w:val="ro-RO"/>
        </w:rPr>
        <w:lastRenderedPageBreak/>
        <w:t>intervenție față de grupul de control, în sensul că persoanele din grupul de control sunt într-o proporție mult mai mică mulțumite de serviciile primite.</w:t>
      </w:r>
    </w:p>
    <w:p w:rsidR="00325E63" w:rsidRPr="00BF472A" w:rsidRDefault="00157555" w:rsidP="00B649B9">
      <w:pPr>
        <w:pStyle w:val="Caption"/>
        <w:keepNext/>
        <w:keepLines/>
        <w:spacing w:before="0" w:after="120"/>
        <w:rPr>
          <w:rFonts w:asciiTheme="majorHAnsi" w:hAnsiTheme="majorHAnsi"/>
          <w:sz w:val="22"/>
          <w:szCs w:val="22"/>
          <w:lang w:val="ro-RO"/>
        </w:rPr>
      </w:pPr>
      <w:bookmarkStart w:id="224" w:name="_Toc503793659"/>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13</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xml:space="preserve">. </w:t>
      </w:r>
      <w:r w:rsidR="00325E63" w:rsidRPr="00BF472A">
        <w:rPr>
          <w:rFonts w:asciiTheme="majorHAnsi" w:hAnsiTheme="majorHAnsi"/>
          <w:sz w:val="22"/>
          <w:szCs w:val="22"/>
          <w:lang w:val="ro-RO"/>
        </w:rPr>
        <w:t>Evaluarea subiectivă a serviciilor oferite de lucrătorii comunitari de către principalii îngrijitori ai copiilor din gospodării, în comunele de intervenție și cele de control</w:t>
      </w:r>
      <w:bookmarkEnd w:id="224"/>
    </w:p>
    <w:tbl>
      <w:tblPr>
        <w:tblStyle w:val="ListTable2-Accent11"/>
        <w:tblW w:w="9000" w:type="dxa"/>
        <w:tblLayout w:type="fixed"/>
        <w:tblLook w:val="04A0" w:firstRow="1" w:lastRow="0" w:firstColumn="1" w:lastColumn="0" w:noHBand="0" w:noVBand="1"/>
      </w:tblPr>
      <w:tblGrid>
        <w:gridCol w:w="2235"/>
        <w:gridCol w:w="1725"/>
        <w:gridCol w:w="2520"/>
        <w:gridCol w:w="2520"/>
      </w:tblGrid>
      <w:tr w:rsidR="006E1AB9" w:rsidRPr="00BF472A" w:rsidTr="006E1AB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60" w:type="dxa"/>
            <w:gridSpan w:val="2"/>
            <w:noWrap/>
          </w:tcPr>
          <w:p w:rsidR="006E1AB9" w:rsidRPr="00BF472A" w:rsidRDefault="006E1AB9" w:rsidP="00325E63">
            <w:pPr>
              <w:spacing w:before="0" w:after="0"/>
              <w:rPr>
                <w:rFonts w:asciiTheme="majorHAnsi" w:hAnsiTheme="majorHAnsi" w:cs="Calibri"/>
                <w:color w:val="000000"/>
                <w:szCs w:val="22"/>
                <w:lang w:val="ro-RO" w:bidi="ar-SA"/>
              </w:rPr>
            </w:pPr>
            <w:r w:rsidRPr="00BF472A">
              <w:rPr>
                <w:rFonts w:asciiTheme="majorHAnsi" w:hAnsiTheme="majorHAnsi" w:cstheme="majorHAnsi"/>
                <w:szCs w:val="22"/>
                <w:lang w:val="ro-RO" w:bidi="ar-SA"/>
              </w:rPr>
              <w:t xml:space="preserve">Cum evaluați serviciile oferite de </w:t>
            </w:r>
            <w:r w:rsidRPr="00BF472A">
              <w:rPr>
                <w:rFonts w:asciiTheme="majorHAnsi" w:hAnsiTheme="majorHAnsi" w:cs="Calibri"/>
                <w:color w:val="000000"/>
                <w:szCs w:val="22"/>
                <w:lang w:val="ro-RO" w:bidi="ar-SA"/>
              </w:rPr>
              <w:t>…</w:t>
            </w:r>
          </w:p>
        </w:tc>
        <w:tc>
          <w:tcPr>
            <w:tcW w:w="2520" w:type="dxa"/>
            <w:noWrap/>
          </w:tcPr>
          <w:p w:rsidR="006E1AB9" w:rsidRPr="00BF472A" w:rsidRDefault="006E1AB9" w:rsidP="00D80DF1">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 xml:space="preserve">% în </w:t>
            </w:r>
            <w:r w:rsidR="00D80DF1" w:rsidRPr="00BF472A">
              <w:rPr>
                <w:rFonts w:asciiTheme="majorHAnsi" w:hAnsiTheme="majorHAnsi" w:cs="Calibri"/>
                <w:color w:val="000000"/>
                <w:szCs w:val="22"/>
                <w:lang w:val="ro-RO" w:bidi="ar-SA"/>
              </w:rPr>
              <w:t xml:space="preserve">comunele </w:t>
            </w:r>
            <w:r w:rsidRPr="00BF472A">
              <w:rPr>
                <w:rFonts w:asciiTheme="majorHAnsi" w:hAnsiTheme="majorHAnsi" w:cs="Calibri"/>
                <w:color w:val="000000"/>
                <w:szCs w:val="22"/>
                <w:lang w:val="ro-RO" w:bidi="ar-SA"/>
              </w:rPr>
              <w:t>de intervenție</w:t>
            </w:r>
          </w:p>
        </w:tc>
        <w:tc>
          <w:tcPr>
            <w:tcW w:w="2520" w:type="dxa"/>
            <w:noWrap/>
          </w:tcPr>
          <w:p w:rsidR="006E1AB9" w:rsidRPr="00BF472A" w:rsidRDefault="006E1AB9" w:rsidP="009F52BE">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 xml:space="preserve">% în </w:t>
            </w:r>
            <w:r w:rsidR="009F52BE" w:rsidRPr="00BF472A">
              <w:rPr>
                <w:rFonts w:asciiTheme="majorHAnsi" w:hAnsiTheme="majorHAnsi" w:cs="Calibri"/>
                <w:color w:val="000000"/>
                <w:szCs w:val="22"/>
                <w:lang w:val="ro-RO" w:bidi="ar-SA"/>
              </w:rPr>
              <w:t xml:space="preserve">comunele </w:t>
            </w:r>
            <w:r w:rsidRPr="00BF472A">
              <w:rPr>
                <w:rFonts w:asciiTheme="majorHAnsi" w:hAnsiTheme="majorHAnsi" w:cs="Calibri"/>
                <w:color w:val="000000"/>
                <w:szCs w:val="22"/>
                <w:lang w:val="ro-RO" w:bidi="ar-SA"/>
              </w:rPr>
              <w:t>de control</w:t>
            </w:r>
          </w:p>
        </w:tc>
      </w:tr>
      <w:tr w:rsidR="006E1AB9" w:rsidRPr="00BF472A" w:rsidTr="00BF472A">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2235" w:type="dxa"/>
            <w:vMerge w:val="restart"/>
            <w:noWrap/>
            <w:hideMark/>
          </w:tcPr>
          <w:p w:rsidR="006E1AB9" w:rsidRPr="00BF472A" w:rsidRDefault="006E1AB9" w:rsidP="009F52BE">
            <w:pPr>
              <w:spacing w:before="0" w:after="0"/>
              <w:rPr>
                <w:rFonts w:asciiTheme="majorHAnsi" w:hAnsiTheme="majorHAnsi" w:cs="Calibri"/>
                <w:b w:val="0"/>
                <w:color w:val="000000"/>
                <w:szCs w:val="22"/>
                <w:lang w:val="ro-RO" w:bidi="ar-SA"/>
              </w:rPr>
            </w:pPr>
            <w:r w:rsidRPr="00BF472A">
              <w:rPr>
                <w:rFonts w:asciiTheme="majorHAnsi" w:hAnsiTheme="majorHAnsi" w:cs="Calibri"/>
                <w:color w:val="000000"/>
                <w:szCs w:val="22"/>
                <w:lang w:val="ro-RO" w:bidi="ar-SA"/>
              </w:rPr>
              <w:t xml:space="preserve">… </w:t>
            </w:r>
            <w:r w:rsidRPr="00BF472A">
              <w:rPr>
                <w:rFonts w:asciiTheme="majorHAnsi" w:hAnsiTheme="majorHAnsi" w:cstheme="minorHAnsi"/>
                <w:szCs w:val="22"/>
                <w:lang w:val="ro-RO"/>
              </w:rPr>
              <w:t xml:space="preserve">asistentul / </w:t>
            </w:r>
            <w:r w:rsidR="00844A24" w:rsidRPr="00BF472A">
              <w:rPr>
                <w:rFonts w:asciiTheme="majorHAnsi" w:hAnsiTheme="majorHAnsi" w:cstheme="minorHAnsi"/>
                <w:szCs w:val="22"/>
                <w:lang w:val="ro-RO"/>
              </w:rPr>
              <w:t xml:space="preserve">lucrătorul </w:t>
            </w:r>
            <w:r w:rsidRPr="00BF472A">
              <w:rPr>
                <w:rFonts w:asciiTheme="majorHAnsi" w:hAnsiTheme="majorHAnsi" w:cstheme="minorHAnsi"/>
                <w:szCs w:val="22"/>
                <w:lang w:val="ro-RO"/>
              </w:rPr>
              <w:t>social</w:t>
            </w:r>
          </w:p>
        </w:tc>
        <w:tc>
          <w:tcPr>
            <w:tcW w:w="1725" w:type="dxa"/>
            <w:noWrap/>
          </w:tcPr>
          <w:p w:rsidR="006E1AB9" w:rsidRPr="00BF472A" w:rsidRDefault="006E1AB9" w:rsidP="009F52BE">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Foarte proaste</w:t>
            </w:r>
          </w:p>
        </w:tc>
        <w:tc>
          <w:tcPr>
            <w:tcW w:w="2520" w:type="dxa"/>
            <w:noWrap/>
          </w:tcPr>
          <w:p w:rsidR="006E1AB9" w:rsidRPr="00BF472A" w:rsidRDefault="006E1AB9" w:rsidP="00A37657">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4</w:t>
            </w:r>
          </w:p>
        </w:tc>
        <w:tc>
          <w:tcPr>
            <w:tcW w:w="2520" w:type="dxa"/>
            <w:noWrap/>
          </w:tcPr>
          <w:p w:rsidR="006E1AB9" w:rsidRPr="00BF472A" w:rsidRDefault="006E1AB9">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6</w:t>
            </w:r>
          </w:p>
        </w:tc>
      </w:tr>
      <w:tr w:rsidR="006E1AB9" w:rsidRPr="00BF472A" w:rsidTr="00BF472A">
        <w:trPr>
          <w:trHeight w:val="85"/>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BF472A" w:rsidRDefault="006E1AB9" w:rsidP="00325E63">
            <w:pPr>
              <w:spacing w:before="0" w:after="0"/>
              <w:rPr>
                <w:rFonts w:asciiTheme="majorHAnsi" w:hAnsiTheme="majorHAnsi" w:cs="Calibri"/>
                <w:b w:val="0"/>
                <w:color w:val="000000"/>
                <w:szCs w:val="22"/>
                <w:lang w:val="ro-RO" w:bidi="ar-SA"/>
              </w:rPr>
            </w:pPr>
          </w:p>
        </w:tc>
        <w:tc>
          <w:tcPr>
            <w:tcW w:w="1725" w:type="dxa"/>
            <w:noWrap/>
          </w:tcPr>
          <w:p w:rsidR="006E1AB9" w:rsidRPr="00BF472A" w:rsidRDefault="006E1AB9" w:rsidP="009F52BE">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Proaste</w:t>
            </w:r>
          </w:p>
        </w:tc>
        <w:tc>
          <w:tcPr>
            <w:tcW w:w="2520" w:type="dxa"/>
            <w:noWrap/>
          </w:tcPr>
          <w:p w:rsidR="006E1AB9" w:rsidRPr="00BF472A" w:rsidRDefault="006E1AB9" w:rsidP="00A37657">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4</w:t>
            </w:r>
          </w:p>
        </w:tc>
        <w:tc>
          <w:tcPr>
            <w:tcW w:w="2520" w:type="dxa"/>
            <w:noWrap/>
          </w:tcPr>
          <w:p w:rsidR="006E1AB9" w:rsidRPr="00BF472A" w:rsidRDefault="006E1AB9">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4</w:t>
            </w:r>
          </w:p>
        </w:tc>
      </w:tr>
      <w:tr w:rsidR="006E1AB9" w:rsidRPr="00BF472A" w:rsidTr="00BF472A">
        <w:trPr>
          <w:cnfStyle w:val="000000100000" w:firstRow="0" w:lastRow="0" w:firstColumn="0" w:lastColumn="0" w:oddVBand="0" w:evenVBand="0" w:oddHBand="1" w:evenHBand="0" w:firstRowFirstColumn="0" w:firstRowLastColumn="0" w:lastRowFirstColumn="0" w:lastRowLastColumn="0"/>
          <w:trHeight w:val="211"/>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BF472A" w:rsidRDefault="006E1AB9" w:rsidP="00325E63">
            <w:pPr>
              <w:spacing w:before="0" w:after="0"/>
              <w:rPr>
                <w:rFonts w:asciiTheme="majorHAnsi" w:hAnsiTheme="majorHAnsi" w:cs="Calibri"/>
                <w:b w:val="0"/>
                <w:color w:val="000000"/>
                <w:szCs w:val="22"/>
                <w:lang w:val="ro-RO" w:bidi="ar-SA"/>
              </w:rPr>
            </w:pPr>
          </w:p>
        </w:tc>
        <w:tc>
          <w:tcPr>
            <w:tcW w:w="1725" w:type="dxa"/>
            <w:noWrap/>
          </w:tcPr>
          <w:p w:rsidR="006E1AB9" w:rsidRPr="00BF472A" w:rsidRDefault="006E1AB9" w:rsidP="009F52BE">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Bune</w:t>
            </w:r>
          </w:p>
        </w:tc>
        <w:tc>
          <w:tcPr>
            <w:tcW w:w="2520" w:type="dxa"/>
            <w:noWrap/>
          </w:tcPr>
          <w:p w:rsidR="006E1AB9" w:rsidRPr="00BF472A" w:rsidRDefault="006E1AB9" w:rsidP="009F52BE">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36</w:t>
            </w:r>
          </w:p>
        </w:tc>
        <w:tc>
          <w:tcPr>
            <w:tcW w:w="2520" w:type="dxa"/>
            <w:noWrap/>
          </w:tcPr>
          <w:p w:rsidR="006E1AB9" w:rsidRPr="00BF472A" w:rsidRDefault="006E1AB9" w:rsidP="00A37657">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42</w:t>
            </w:r>
          </w:p>
        </w:tc>
      </w:tr>
      <w:tr w:rsidR="006E1AB9" w:rsidRPr="00BF472A" w:rsidTr="00BF472A">
        <w:trPr>
          <w:trHeight w:val="67"/>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BF472A" w:rsidRDefault="006E1AB9" w:rsidP="00325E63">
            <w:pPr>
              <w:spacing w:before="0" w:after="0"/>
              <w:rPr>
                <w:rFonts w:asciiTheme="majorHAnsi" w:hAnsiTheme="majorHAnsi" w:cs="Calibri"/>
                <w:b w:val="0"/>
                <w:color w:val="000000"/>
                <w:szCs w:val="22"/>
                <w:lang w:val="ro-RO" w:bidi="ar-SA"/>
              </w:rPr>
            </w:pPr>
          </w:p>
        </w:tc>
        <w:tc>
          <w:tcPr>
            <w:tcW w:w="1725" w:type="dxa"/>
            <w:noWrap/>
          </w:tcPr>
          <w:p w:rsidR="006E1AB9" w:rsidRPr="00BF472A" w:rsidRDefault="006E1AB9" w:rsidP="009F52BE">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b/>
                <w:color w:val="000000"/>
                <w:szCs w:val="22"/>
                <w:lang w:val="ro-RO" w:bidi="ar-SA"/>
              </w:rPr>
            </w:pPr>
            <w:r w:rsidRPr="00BF472A">
              <w:rPr>
                <w:rFonts w:asciiTheme="majorHAnsi" w:hAnsiTheme="majorHAnsi" w:cs="Calibri"/>
                <w:b/>
                <w:color w:val="000000"/>
                <w:szCs w:val="22"/>
                <w:lang w:val="ro-RO" w:bidi="ar-SA"/>
              </w:rPr>
              <w:t>Foarte bune</w:t>
            </w:r>
          </w:p>
        </w:tc>
        <w:tc>
          <w:tcPr>
            <w:tcW w:w="2520" w:type="dxa"/>
            <w:noWrap/>
          </w:tcPr>
          <w:p w:rsidR="006E1AB9" w:rsidRPr="00BF472A" w:rsidRDefault="006E1AB9" w:rsidP="009F52BE">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b/>
                <w:color w:val="000000"/>
                <w:szCs w:val="22"/>
                <w:lang w:val="ro-RO" w:bidi="ar-SA"/>
              </w:rPr>
            </w:pPr>
            <w:r w:rsidRPr="00BF472A">
              <w:rPr>
                <w:rFonts w:asciiTheme="majorHAnsi" w:hAnsiTheme="majorHAnsi"/>
                <w:b/>
                <w:szCs w:val="22"/>
                <w:lang w:val="ro-RO"/>
              </w:rPr>
              <w:t>47*</w:t>
            </w:r>
          </w:p>
        </w:tc>
        <w:tc>
          <w:tcPr>
            <w:tcW w:w="2520" w:type="dxa"/>
            <w:noWrap/>
          </w:tcPr>
          <w:p w:rsidR="006E1AB9" w:rsidRPr="00BF472A" w:rsidRDefault="006E1AB9" w:rsidP="009F52BE">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b/>
                <w:color w:val="000000"/>
                <w:szCs w:val="22"/>
                <w:lang w:val="ro-RO" w:bidi="ar-SA"/>
              </w:rPr>
            </w:pPr>
            <w:r w:rsidRPr="00BF472A">
              <w:rPr>
                <w:rFonts w:asciiTheme="majorHAnsi" w:hAnsiTheme="majorHAnsi"/>
                <w:b/>
                <w:szCs w:val="22"/>
                <w:lang w:val="ro-RO"/>
              </w:rPr>
              <w:t>15</w:t>
            </w:r>
          </w:p>
        </w:tc>
      </w:tr>
      <w:tr w:rsidR="006E1AB9" w:rsidRPr="00BF472A" w:rsidTr="00BF472A">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BF472A" w:rsidRDefault="006E1AB9" w:rsidP="00325E63">
            <w:pPr>
              <w:spacing w:before="0" w:after="0"/>
              <w:rPr>
                <w:rFonts w:asciiTheme="majorHAnsi" w:hAnsiTheme="majorHAnsi" w:cs="Calibri"/>
                <w:b w:val="0"/>
                <w:color w:val="000000"/>
                <w:szCs w:val="22"/>
                <w:lang w:val="ro-RO" w:bidi="ar-SA"/>
              </w:rPr>
            </w:pPr>
          </w:p>
        </w:tc>
        <w:tc>
          <w:tcPr>
            <w:tcW w:w="1725" w:type="dxa"/>
            <w:noWrap/>
          </w:tcPr>
          <w:p w:rsidR="006E1AB9" w:rsidRPr="00BF472A" w:rsidRDefault="006E1AB9" w:rsidP="009F52BE">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i/>
                <w:color w:val="000000"/>
                <w:szCs w:val="22"/>
                <w:lang w:val="ro-RO" w:bidi="ar-SA"/>
              </w:rPr>
            </w:pPr>
            <w:r w:rsidRPr="00BF472A">
              <w:rPr>
                <w:rFonts w:asciiTheme="majorHAnsi" w:hAnsiTheme="majorHAnsi" w:cs="Calibri"/>
                <w:i/>
                <w:color w:val="000000"/>
                <w:szCs w:val="22"/>
                <w:lang w:val="ro-RO" w:bidi="ar-SA"/>
              </w:rPr>
              <w:t>Nu știu / nu răspund</w:t>
            </w:r>
          </w:p>
        </w:tc>
        <w:tc>
          <w:tcPr>
            <w:tcW w:w="2520" w:type="dxa"/>
            <w:noWrap/>
          </w:tcPr>
          <w:p w:rsidR="006E1AB9" w:rsidRPr="00BF472A" w:rsidRDefault="006E1AB9" w:rsidP="009F52BE">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10</w:t>
            </w:r>
          </w:p>
        </w:tc>
        <w:tc>
          <w:tcPr>
            <w:tcW w:w="2520" w:type="dxa"/>
            <w:noWrap/>
          </w:tcPr>
          <w:p w:rsidR="006E1AB9" w:rsidRPr="00BF472A" w:rsidRDefault="006E1AB9" w:rsidP="009F52BE">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33*</w:t>
            </w:r>
          </w:p>
        </w:tc>
      </w:tr>
      <w:tr w:rsidR="006E1AB9" w:rsidRPr="00BF472A" w:rsidTr="00BF472A">
        <w:trPr>
          <w:trHeight w:val="47"/>
        </w:trPr>
        <w:tc>
          <w:tcPr>
            <w:cnfStyle w:val="001000000000" w:firstRow="0" w:lastRow="0" w:firstColumn="1" w:lastColumn="0" w:oddVBand="0" w:evenVBand="0" w:oddHBand="0" w:evenHBand="0" w:firstRowFirstColumn="0" w:firstRowLastColumn="0" w:lastRowFirstColumn="0" w:lastRowLastColumn="0"/>
            <w:tcW w:w="2235" w:type="dxa"/>
            <w:vMerge w:val="restart"/>
            <w:noWrap/>
            <w:hideMark/>
          </w:tcPr>
          <w:p w:rsidR="006E1AB9" w:rsidRPr="00BF472A" w:rsidRDefault="006E1AB9" w:rsidP="009F52BE">
            <w:pPr>
              <w:spacing w:before="0" w:after="0"/>
              <w:rPr>
                <w:rFonts w:asciiTheme="majorHAnsi" w:hAnsiTheme="majorHAnsi" w:cs="Calibri"/>
                <w:b w:val="0"/>
                <w:color w:val="000000"/>
                <w:szCs w:val="22"/>
                <w:lang w:val="ro-RO" w:bidi="ar-SA"/>
              </w:rPr>
            </w:pPr>
            <w:r w:rsidRPr="00BF472A">
              <w:rPr>
                <w:rFonts w:asciiTheme="majorHAnsi" w:hAnsiTheme="majorHAnsi" w:cs="Calibri"/>
                <w:color w:val="000000"/>
                <w:szCs w:val="22"/>
                <w:lang w:val="ro-RO" w:bidi="ar-SA"/>
              </w:rPr>
              <w:t xml:space="preserve">… </w:t>
            </w:r>
            <w:r w:rsidRPr="00BF472A">
              <w:rPr>
                <w:rFonts w:asciiTheme="majorHAnsi" w:hAnsiTheme="majorHAnsi" w:cstheme="minorHAnsi"/>
                <w:szCs w:val="22"/>
                <w:lang w:val="ro-RO"/>
              </w:rPr>
              <w:t>asistentul medical comunitar</w:t>
            </w:r>
          </w:p>
        </w:tc>
        <w:tc>
          <w:tcPr>
            <w:tcW w:w="1725" w:type="dxa"/>
            <w:noWrap/>
          </w:tcPr>
          <w:p w:rsidR="006E1AB9" w:rsidRPr="00BF472A" w:rsidRDefault="006E1AB9" w:rsidP="009F52BE">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Foarte proaste</w:t>
            </w:r>
          </w:p>
        </w:tc>
        <w:tc>
          <w:tcPr>
            <w:tcW w:w="2520" w:type="dxa"/>
            <w:noWrap/>
          </w:tcPr>
          <w:p w:rsidR="006E1AB9" w:rsidRPr="00BF472A" w:rsidRDefault="006E1AB9" w:rsidP="009F52BE">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w:t>
            </w:r>
          </w:p>
        </w:tc>
        <w:tc>
          <w:tcPr>
            <w:tcW w:w="2520" w:type="dxa"/>
            <w:noWrap/>
          </w:tcPr>
          <w:p w:rsidR="006E1AB9" w:rsidRPr="00BF472A" w:rsidRDefault="006E1AB9" w:rsidP="009F52BE">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4</w:t>
            </w:r>
          </w:p>
        </w:tc>
      </w:tr>
      <w:tr w:rsidR="006E1AB9" w:rsidRPr="00BF472A" w:rsidTr="00BF472A">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BF472A" w:rsidRDefault="006E1AB9" w:rsidP="00325E63">
            <w:pPr>
              <w:spacing w:before="0" w:after="0"/>
              <w:rPr>
                <w:rFonts w:asciiTheme="majorHAnsi" w:hAnsiTheme="majorHAnsi" w:cs="Calibri"/>
                <w:b w:val="0"/>
                <w:color w:val="000000"/>
                <w:szCs w:val="22"/>
                <w:lang w:val="ro-RO" w:bidi="ar-SA"/>
              </w:rPr>
            </w:pPr>
          </w:p>
        </w:tc>
        <w:tc>
          <w:tcPr>
            <w:tcW w:w="1725" w:type="dxa"/>
            <w:noWrap/>
          </w:tcPr>
          <w:p w:rsidR="006E1AB9" w:rsidRPr="00BF472A" w:rsidRDefault="006E1AB9" w:rsidP="009F52BE">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Proaste</w:t>
            </w:r>
          </w:p>
        </w:tc>
        <w:tc>
          <w:tcPr>
            <w:tcW w:w="2520" w:type="dxa"/>
            <w:noWrap/>
          </w:tcPr>
          <w:p w:rsidR="006E1AB9" w:rsidRPr="00BF472A" w:rsidRDefault="006E1AB9" w:rsidP="009F52BE">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5</w:t>
            </w:r>
          </w:p>
        </w:tc>
        <w:tc>
          <w:tcPr>
            <w:tcW w:w="2520" w:type="dxa"/>
            <w:noWrap/>
          </w:tcPr>
          <w:p w:rsidR="006E1AB9" w:rsidRPr="00BF472A" w:rsidRDefault="006E1AB9" w:rsidP="009F52BE">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3</w:t>
            </w:r>
          </w:p>
        </w:tc>
      </w:tr>
      <w:tr w:rsidR="006E1AB9" w:rsidRPr="00BF472A" w:rsidTr="00BF472A">
        <w:trPr>
          <w:trHeight w:val="47"/>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BF472A" w:rsidRDefault="006E1AB9" w:rsidP="00325E63">
            <w:pPr>
              <w:spacing w:before="0" w:after="0"/>
              <w:rPr>
                <w:rFonts w:asciiTheme="majorHAnsi" w:hAnsiTheme="majorHAnsi" w:cs="Calibri"/>
                <w:b w:val="0"/>
                <w:color w:val="000000"/>
                <w:szCs w:val="22"/>
                <w:lang w:val="ro-RO" w:bidi="ar-SA"/>
              </w:rPr>
            </w:pPr>
          </w:p>
        </w:tc>
        <w:tc>
          <w:tcPr>
            <w:tcW w:w="1725" w:type="dxa"/>
            <w:noWrap/>
          </w:tcPr>
          <w:p w:rsidR="006E1AB9" w:rsidRPr="00BF472A" w:rsidRDefault="006E1AB9" w:rsidP="009F52BE">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Bune</w:t>
            </w:r>
          </w:p>
        </w:tc>
        <w:tc>
          <w:tcPr>
            <w:tcW w:w="2520" w:type="dxa"/>
            <w:noWrap/>
          </w:tcPr>
          <w:p w:rsidR="006E1AB9" w:rsidRPr="00BF472A" w:rsidRDefault="006E1AB9" w:rsidP="009F52BE">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26</w:t>
            </w:r>
          </w:p>
        </w:tc>
        <w:tc>
          <w:tcPr>
            <w:tcW w:w="2520" w:type="dxa"/>
            <w:noWrap/>
          </w:tcPr>
          <w:p w:rsidR="006E1AB9" w:rsidRPr="00BF472A" w:rsidRDefault="006E1AB9" w:rsidP="009F52BE">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30</w:t>
            </w:r>
          </w:p>
        </w:tc>
      </w:tr>
      <w:tr w:rsidR="006E1AB9" w:rsidRPr="00BF472A" w:rsidTr="00BF472A">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BF472A" w:rsidRDefault="006E1AB9" w:rsidP="00325E63">
            <w:pPr>
              <w:spacing w:before="0" w:after="0"/>
              <w:rPr>
                <w:rFonts w:asciiTheme="majorHAnsi" w:hAnsiTheme="majorHAnsi" w:cs="Calibri"/>
                <w:b w:val="0"/>
                <w:color w:val="000000"/>
                <w:szCs w:val="22"/>
                <w:lang w:val="ro-RO" w:bidi="ar-SA"/>
              </w:rPr>
            </w:pPr>
          </w:p>
        </w:tc>
        <w:tc>
          <w:tcPr>
            <w:tcW w:w="1725" w:type="dxa"/>
            <w:noWrap/>
          </w:tcPr>
          <w:p w:rsidR="006E1AB9" w:rsidRPr="00BF472A" w:rsidRDefault="006E1AB9" w:rsidP="009F52BE">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b/>
                <w:color w:val="000000"/>
                <w:szCs w:val="22"/>
                <w:lang w:val="ro-RO" w:bidi="ar-SA"/>
              </w:rPr>
            </w:pPr>
            <w:r w:rsidRPr="00BF472A">
              <w:rPr>
                <w:rFonts w:asciiTheme="majorHAnsi" w:hAnsiTheme="majorHAnsi" w:cs="Calibri"/>
                <w:b/>
                <w:color w:val="000000"/>
                <w:szCs w:val="22"/>
                <w:lang w:val="ro-RO" w:bidi="ar-SA"/>
              </w:rPr>
              <w:t>Foarte bune</w:t>
            </w:r>
          </w:p>
        </w:tc>
        <w:tc>
          <w:tcPr>
            <w:tcW w:w="2520" w:type="dxa"/>
            <w:noWrap/>
          </w:tcPr>
          <w:p w:rsidR="006E1AB9" w:rsidRPr="00BF472A" w:rsidRDefault="006E1AB9" w:rsidP="009F52BE">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b/>
                <w:color w:val="000000"/>
                <w:szCs w:val="22"/>
                <w:lang w:val="ro-RO" w:bidi="ar-SA"/>
              </w:rPr>
            </w:pPr>
            <w:r w:rsidRPr="00BF472A">
              <w:rPr>
                <w:rFonts w:asciiTheme="majorHAnsi" w:hAnsiTheme="majorHAnsi"/>
                <w:b/>
                <w:szCs w:val="22"/>
                <w:lang w:val="ro-RO"/>
              </w:rPr>
              <w:t>45*</w:t>
            </w:r>
          </w:p>
        </w:tc>
        <w:tc>
          <w:tcPr>
            <w:tcW w:w="2520" w:type="dxa"/>
            <w:noWrap/>
          </w:tcPr>
          <w:p w:rsidR="006E1AB9" w:rsidRPr="00BF472A" w:rsidRDefault="006E1AB9" w:rsidP="009F52BE">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b/>
                <w:color w:val="000000"/>
                <w:szCs w:val="22"/>
                <w:lang w:val="ro-RO" w:bidi="ar-SA"/>
              </w:rPr>
            </w:pPr>
            <w:r w:rsidRPr="00BF472A">
              <w:rPr>
                <w:rFonts w:asciiTheme="majorHAnsi" w:hAnsiTheme="majorHAnsi"/>
                <w:b/>
                <w:szCs w:val="22"/>
                <w:lang w:val="ro-RO"/>
              </w:rPr>
              <w:t>18</w:t>
            </w:r>
          </w:p>
        </w:tc>
      </w:tr>
      <w:tr w:rsidR="006E1AB9" w:rsidRPr="00BF472A" w:rsidTr="00BF472A">
        <w:trPr>
          <w:trHeight w:val="130"/>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BF472A" w:rsidRDefault="006E1AB9" w:rsidP="00325E63">
            <w:pPr>
              <w:spacing w:before="0" w:after="0"/>
              <w:rPr>
                <w:rFonts w:asciiTheme="majorHAnsi" w:hAnsiTheme="majorHAnsi" w:cs="Calibri"/>
                <w:b w:val="0"/>
                <w:color w:val="000000"/>
                <w:szCs w:val="22"/>
                <w:lang w:val="ro-RO" w:bidi="ar-SA"/>
              </w:rPr>
            </w:pPr>
          </w:p>
        </w:tc>
        <w:tc>
          <w:tcPr>
            <w:tcW w:w="1725" w:type="dxa"/>
            <w:noWrap/>
          </w:tcPr>
          <w:p w:rsidR="006E1AB9" w:rsidRPr="00BF472A" w:rsidRDefault="006E1AB9" w:rsidP="009F52BE">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i/>
                <w:color w:val="000000"/>
                <w:szCs w:val="22"/>
                <w:lang w:val="ro-RO" w:bidi="ar-SA"/>
              </w:rPr>
            </w:pPr>
            <w:r w:rsidRPr="00BF472A">
              <w:rPr>
                <w:rFonts w:asciiTheme="majorHAnsi" w:hAnsiTheme="majorHAnsi" w:cs="Calibri"/>
                <w:i/>
                <w:color w:val="000000"/>
                <w:szCs w:val="22"/>
                <w:lang w:val="ro-RO" w:bidi="ar-SA"/>
              </w:rPr>
              <w:t>Nu știu / nu răspund</w:t>
            </w:r>
          </w:p>
        </w:tc>
        <w:tc>
          <w:tcPr>
            <w:tcW w:w="2520" w:type="dxa"/>
            <w:noWrap/>
          </w:tcPr>
          <w:p w:rsidR="006E1AB9" w:rsidRPr="00BF472A" w:rsidRDefault="006E1AB9" w:rsidP="009F52BE">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21</w:t>
            </w:r>
          </w:p>
        </w:tc>
        <w:tc>
          <w:tcPr>
            <w:tcW w:w="2520" w:type="dxa"/>
            <w:noWrap/>
          </w:tcPr>
          <w:p w:rsidR="006E1AB9" w:rsidRPr="00BF472A" w:rsidRDefault="006E1AB9" w:rsidP="009F52BE">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44*</w:t>
            </w:r>
          </w:p>
        </w:tc>
      </w:tr>
      <w:tr w:rsidR="006E1AB9" w:rsidRPr="00BF472A" w:rsidTr="00BF472A">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235" w:type="dxa"/>
            <w:vMerge w:val="restart"/>
            <w:noWrap/>
            <w:hideMark/>
          </w:tcPr>
          <w:p w:rsidR="006E1AB9" w:rsidRPr="00BF472A" w:rsidRDefault="006E1AB9" w:rsidP="00325E63">
            <w:pPr>
              <w:spacing w:before="0" w:after="0"/>
              <w:rPr>
                <w:rFonts w:asciiTheme="majorHAnsi" w:hAnsiTheme="majorHAnsi" w:cs="Calibri"/>
                <w:b w:val="0"/>
                <w:color w:val="000000"/>
                <w:szCs w:val="22"/>
                <w:lang w:val="ro-RO" w:bidi="ar-SA"/>
              </w:rPr>
            </w:pPr>
            <w:r w:rsidRPr="00BF472A">
              <w:rPr>
                <w:rFonts w:asciiTheme="majorHAnsi" w:hAnsiTheme="majorHAnsi" w:cs="Calibri"/>
                <w:color w:val="000000"/>
                <w:szCs w:val="22"/>
                <w:lang w:val="ro-RO" w:bidi="ar-SA"/>
              </w:rPr>
              <w:t xml:space="preserve">… </w:t>
            </w:r>
            <w:r w:rsidRPr="00BF472A">
              <w:rPr>
                <w:rFonts w:asciiTheme="majorHAnsi" w:hAnsiTheme="majorHAnsi" w:cstheme="minorHAnsi"/>
                <w:szCs w:val="22"/>
                <w:lang w:val="ro-RO"/>
              </w:rPr>
              <w:t>cei doi împreună (AS și AMC)</w:t>
            </w:r>
          </w:p>
        </w:tc>
        <w:tc>
          <w:tcPr>
            <w:tcW w:w="1725" w:type="dxa"/>
            <w:noWrap/>
          </w:tcPr>
          <w:p w:rsidR="006E1AB9" w:rsidRPr="00BF472A" w:rsidRDefault="006E1AB9" w:rsidP="00325E63">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Foarte proaste</w:t>
            </w:r>
          </w:p>
        </w:tc>
        <w:tc>
          <w:tcPr>
            <w:tcW w:w="2520" w:type="dxa"/>
            <w:noWrap/>
          </w:tcPr>
          <w:p w:rsidR="006E1AB9" w:rsidRPr="00BF472A"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w:t>
            </w:r>
          </w:p>
        </w:tc>
        <w:tc>
          <w:tcPr>
            <w:tcW w:w="2520" w:type="dxa"/>
            <w:noWrap/>
          </w:tcPr>
          <w:p w:rsidR="006E1AB9" w:rsidRPr="00BF472A"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4</w:t>
            </w:r>
          </w:p>
        </w:tc>
      </w:tr>
      <w:tr w:rsidR="006E1AB9" w:rsidRPr="00BF472A" w:rsidTr="00BF472A">
        <w:trPr>
          <w:trHeight w:val="166"/>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BF472A" w:rsidRDefault="006E1AB9" w:rsidP="00325E63">
            <w:pPr>
              <w:spacing w:before="0" w:after="0"/>
              <w:rPr>
                <w:rFonts w:asciiTheme="majorHAnsi" w:hAnsiTheme="majorHAnsi" w:cs="Calibri"/>
                <w:b w:val="0"/>
                <w:color w:val="000000"/>
                <w:szCs w:val="22"/>
                <w:lang w:val="ro-RO" w:bidi="ar-SA"/>
              </w:rPr>
            </w:pPr>
          </w:p>
        </w:tc>
        <w:tc>
          <w:tcPr>
            <w:tcW w:w="1725" w:type="dxa"/>
            <w:noWrap/>
          </w:tcPr>
          <w:p w:rsidR="006E1AB9" w:rsidRPr="00BF472A" w:rsidRDefault="006E1AB9" w:rsidP="00325E63">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Proaste</w:t>
            </w:r>
          </w:p>
        </w:tc>
        <w:tc>
          <w:tcPr>
            <w:tcW w:w="2520" w:type="dxa"/>
            <w:noWrap/>
          </w:tcPr>
          <w:p w:rsidR="006E1AB9" w:rsidRPr="00BF472A"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w:t>
            </w:r>
          </w:p>
        </w:tc>
        <w:tc>
          <w:tcPr>
            <w:tcW w:w="2520" w:type="dxa"/>
            <w:noWrap/>
          </w:tcPr>
          <w:p w:rsidR="006E1AB9" w:rsidRPr="00BF472A"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5</w:t>
            </w:r>
          </w:p>
        </w:tc>
      </w:tr>
      <w:tr w:rsidR="006E1AB9" w:rsidRPr="00BF472A" w:rsidTr="00BF472A">
        <w:trPr>
          <w:cnfStyle w:val="000000100000" w:firstRow="0" w:lastRow="0" w:firstColumn="0" w:lastColumn="0" w:oddVBand="0" w:evenVBand="0" w:oddHBand="1" w:evenHBand="0" w:firstRowFirstColumn="0" w:firstRowLastColumn="0" w:lastRowFirstColumn="0" w:lastRowLastColumn="0"/>
          <w:trHeight w:val="112"/>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BF472A" w:rsidRDefault="006E1AB9" w:rsidP="00325E63">
            <w:pPr>
              <w:spacing w:before="0" w:after="0"/>
              <w:rPr>
                <w:rFonts w:asciiTheme="majorHAnsi" w:hAnsiTheme="majorHAnsi" w:cs="Calibri"/>
                <w:b w:val="0"/>
                <w:color w:val="000000"/>
                <w:szCs w:val="22"/>
                <w:lang w:val="ro-RO" w:bidi="ar-SA"/>
              </w:rPr>
            </w:pPr>
          </w:p>
        </w:tc>
        <w:tc>
          <w:tcPr>
            <w:tcW w:w="1725" w:type="dxa"/>
            <w:noWrap/>
          </w:tcPr>
          <w:p w:rsidR="006E1AB9" w:rsidRPr="00BF472A" w:rsidRDefault="006E1AB9" w:rsidP="00325E63">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Bune</w:t>
            </w:r>
          </w:p>
        </w:tc>
        <w:tc>
          <w:tcPr>
            <w:tcW w:w="2520" w:type="dxa"/>
            <w:noWrap/>
          </w:tcPr>
          <w:p w:rsidR="006E1AB9" w:rsidRPr="00BF472A"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26</w:t>
            </w:r>
          </w:p>
        </w:tc>
        <w:tc>
          <w:tcPr>
            <w:tcW w:w="2520" w:type="dxa"/>
            <w:noWrap/>
          </w:tcPr>
          <w:p w:rsidR="006E1AB9" w:rsidRPr="00BF472A"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29</w:t>
            </w:r>
          </w:p>
        </w:tc>
      </w:tr>
      <w:tr w:rsidR="006E1AB9" w:rsidRPr="00BF472A" w:rsidTr="00BF472A">
        <w:trPr>
          <w:trHeight w:val="166"/>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BF472A" w:rsidRDefault="006E1AB9" w:rsidP="00325E63">
            <w:pPr>
              <w:spacing w:before="0" w:after="0"/>
              <w:rPr>
                <w:rFonts w:asciiTheme="majorHAnsi" w:hAnsiTheme="majorHAnsi" w:cs="Calibri"/>
                <w:b w:val="0"/>
                <w:color w:val="000000"/>
                <w:szCs w:val="22"/>
                <w:lang w:val="ro-RO" w:bidi="ar-SA"/>
              </w:rPr>
            </w:pPr>
          </w:p>
        </w:tc>
        <w:tc>
          <w:tcPr>
            <w:tcW w:w="1725" w:type="dxa"/>
            <w:noWrap/>
          </w:tcPr>
          <w:p w:rsidR="006E1AB9" w:rsidRPr="00BF472A" w:rsidRDefault="006E1AB9" w:rsidP="00325E63">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b/>
                <w:color w:val="000000"/>
                <w:szCs w:val="22"/>
                <w:lang w:val="ro-RO" w:bidi="ar-SA"/>
              </w:rPr>
            </w:pPr>
            <w:r w:rsidRPr="00BF472A">
              <w:rPr>
                <w:rFonts w:asciiTheme="majorHAnsi" w:hAnsiTheme="majorHAnsi" w:cs="Calibri"/>
                <w:b/>
                <w:color w:val="000000"/>
                <w:szCs w:val="22"/>
                <w:lang w:val="ro-RO" w:bidi="ar-SA"/>
              </w:rPr>
              <w:t>Foarte bune</w:t>
            </w:r>
          </w:p>
        </w:tc>
        <w:tc>
          <w:tcPr>
            <w:tcW w:w="2520" w:type="dxa"/>
            <w:noWrap/>
          </w:tcPr>
          <w:p w:rsidR="006E1AB9" w:rsidRPr="00BF472A"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b/>
                <w:color w:val="000000"/>
                <w:szCs w:val="22"/>
                <w:lang w:val="ro-RO" w:bidi="ar-SA"/>
              </w:rPr>
            </w:pPr>
            <w:r w:rsidRPr="00BF472A">
              <w:rPr>
                <w:rFonts w:asciiTheme="majorHAnsi" w:hAnsiTheme="majorHAnsi"/>
                <w:b/>
                <w:szCs w:val="22"/>
                <w:lang w:val="ro-RO"/>
              </w:rPr>
              <w:t>44*</w:t>
            </w:r>
          </w:p>
        </w:tc>
        <w:tc>
          <w:tcPr>
            <w:tcW w:w="2520" w:type="dxa"/>
            <w:noWrap/>
          </w:tcPr>
          <w:p w:rsidR="006E1AB9" w:rsidRPr="00BF472A"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b/>
                <w:color w:val="000000"/>
                <w:szCs w:val="22"/>
                <w:lang w:val="ro-RO" w:bidi="ar-SA"/>
              </w:rPr>
            </w:pPr>
            <w:r w:rsidRPr="00BF472A">
              <w:rPr>
                <w:rFonts w:asciiTheme="majorHAnsi" w:hAnsiTheme="majorHAnsi"/>
                <w:b/>
                <w:szCs w:val="22"/>
                <w:lang w:val="ro-RO"/>
              </w:rPr>
              <w:t>12</w:t>
            </w:r>
          </w:p>
        </w:tc>
      </w:tr>
      <w:tr w:rsidR="006E1AB9" w:rsidRPr="00BF472A" w:rsidTr="00BF472A">
        <w:trPr>
          <w:cnfStyle w:val="000000100000" w:firstRow="0" w:lastRow="0" w:firstColumn="0" w:lastColumn="0" w:oddVBand="0" w:evenVBand="0" w:oddHBand="1" w:evenHBand="0" w:firstRowFirstColumn="0" w:firstRowLastColumn="0" w:lastRowFirstColumn="0" w:lastRowLastColumn="0"/>
          <w:trHeight w:val="112"/>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BF472A" w:rsidRDefault="006E1AB9" w:rsidP="00325E63">
            <w:pPr>
              <w:spacing w:before="0" w:after="0"/>
              <w:rPr>
                <w:rFonts w:asciiTheme="majorHAnsi" w:hAnsiTheme="majorHAnsi" w:cs="Calibri"/>
                <w:b w:val="0"/>
                <w:color w:val="000000"/>
                <w:szCs w:val="22"/>
                <w:lang w:val="ro-RO" w:bidi="ar-SA"/>
              </w:rPr>
            </w:pPr>
          </w:p>
        </w:tc>
        <w:tc>
          <w:tcPr>
            <w:tcW w:w="1725" w:type="dxa"/>
            <w:noWrap/>
          </w:tcPr>
          <w:p w:rsidR="006E1AB9" w:rsidRPr="00BF472A" w:rsidRDefault="006E1AB9" w:rsidP="00325E63">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i/>
                <w:color w:val="000000"/>
                <w:szCs w:val="22"/>
                <w:lang w:val="ro-RO" w:bidi="ar-SA"/>
              </w:rPr>
            </w:pPr>
            <w:r w:rsidRPr="00BF472A">
              <w:rPr>
                <w:rFonts w:asciiTheme="majorHAnsi" w:hAnsiTheme="majorHAnsi" w:cs="Calibri"/>
                <w:i/>
                <w:color w:val="000000"/>
                <w:szCs w:val="22"/>
                <w:lang w:val="ro-RO" w:bidi="ar-SA"/>
              </w:rPr>
              <w:t>Nu știu / nu răspund</w:t>
            </w:r>
          </w:p>
        </w:tc>
        <w:tc>
          <w:tcPr>
            <w:tcW w:w="2520" w:type="dxa"/>
            <w:noWrap/>
          </w:tcPr>
          <w:p w:rsidR="006E1AB9" w:rsidRPr="00BF472A"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27</w:t>
            </w:r>
          </w:p>
        </w:tc>
        <w:tc>
          <w:tcPr>
            <w:tcW w:w="2520" w:type="dxa"/>
            <w:noWrap/>
          </w:tcPr>
          <w:p w:rsidR="006E1AB9" w:rsidRPr="00BF472A"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51*</w:t>
            </w:r>
          </w:p>
        </w:tc>
      </w:tr>
    </w:tbl>
    <w:p w:rsidR="00325E63" w:rsidRPr="00BF472A" w:rsidRDefault="00325E63" w:rsidP="00325E63">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 xml:space="preserve">Sursa: Sondaj realizat în 2016, ICE și </w:t>
      </w:r>
      <w:r w:rsidR="00D43264" w:rsidRPr="00BF472A">
        <w:rPr>
          <w:rFonts w:asciiTheme="majorHAnsi" w:hAnsiTheme="majorHAnsi"/>
          <w:b w:val="0"/>
          <w:i/>
          <w:sz w:val="22"/>
          <w:szCs w:val="22"/>
        </w:rPr>
        <w:t>C|C|S|A|S</w:t>
      </w:r>
    </w:p>
    <w:p w:rsidR="00325E63" w:rsidRPr="00BF472A" w:rsidRDefault="00F64BED" w:rsidP="00325E63">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N=</w:t>
      </w:r>
      <w:r w:rsidR="00325E63" w:rsidRPr="00BF472A">
        <w:rPr>
          <w:rFonts w:asciiTheme="majorHAnsi" w:hAnsiTheme="majorHAnsi"/>
          <w:b w:val="0"/>
          <w:i/>
          <w:sz w:val="22"/>
          <w:szCs w:val="22"/>
          <w:lang w:val="ro-RO"/>
        </w:rPr>
        <w:t>787; datele au fost ponderate în funcție de vârstă, etnie și educație,</w:t>
      </w:r>
      <w:r w:rsidR="00FB1BB6" w:rsidRPr="00BF472A">
        <w:rPr>
          <w:rFonts w:asciiTheme="majorHAnsi" w:hAnsiTheme="majorHAnsi"/>
          <w:b w:val="0"/>
          <w:i/>
          <w:sz w:val="22"/>
          <w:szCs w:val="22"/>
          <w:lang w:val="ro-RO"/>
        </w:rPr>
        <w:t>*</w:t>
      </w:r>
      <w:r w:rsidR="00325E63" w:rsidRPr="00BF472A">
        <w:rPr>
          <w:rFonts w:asciiTheme="majorHAnsi" w:hAnsiTheme="majorHAnsi"/>
          <w:b w:val="0"/>
          <w:i/>
          <w:sz w:val="22"/>
          <w:szCs w:val="22"/>
          <w:lang w:val="ro-RO"/>
        </w:rPr>
        <w:t>diferențe semnificative statistic pentru p=0</w:t>
      </w:r>
      <w:r w:rsidRPr="00BF472A">
        <w:rPr>
          <w:rFonts w:asciiTheme="majorHAnsi" w:hAnsiTheme="majorHAnsi"/>
          <w:b w:val="0"/>
          <w:i/>
          <w:sz w:val="22"/>
          <w:szCs w:val="22"/>
          <w:lang w:val="ro-RO"/>
        </w:rPr>
        <w:t>,</w:t>
      </w:r>
      <w:r w:rsidR="00325E63" w:rsidRPr="00BF472A">
        <w:rPr>
          <w:rFonts w:asciiTheme="majorHAnsi" w:hAnsiTheme="majorHAnsi"/>
          <w:b w:val="0"/>
          <w:i/>
          <w:sz w:val="22"/>
          <w:szCs w:val="22"/>
          <w:lang w:val="ro-RO"/>
        </w:rPr>
        <w:t>05.</w:t>
      </w:r>
    </w:p>
    <w:p w:rsidR="00157555" w:rsidRPr="00BF472A" w:rsidRDefault="00E9681C" w:rsidP="00325E63">
      <w:pPr>
        <w:spacing w:before="120" w:after="120"/>
        <w:rPr>
          <w:rFonts w:asciiTheme="majorHAnsi" w:hAnsiTheme="majorHAnsi" w:cs="Calibri"/>
          <w:szCs w:val="22"/>
          <w:lang w:val="ro-RO"/>
        </w:rPr>
      </w:pPr>
      <w:r w:rsidRPr="00BF472A">
        <w:rPr>
          <w:rFonts w:asciiTheme="majorHAnsi" w:hAnsiTheme="majorHAnsi"/>
          <w:szCs w:val="22"/>
          <w:lang w:val="ro-RO"/>
        </w:rPr>
        <w:t xml:space="preserve">Din </w:t>
      </w:r>
      <w:r w:rsidRPr="00BF472A">
        <w:rPr>
          <w:rFonts w:asciiTheme="majorHAnsi" w:hAnsiTheme="majorHAnsi" w:cs="Calibri"/>
          <w:szCs w:val="22"/>
          <w:lang w:val="ro-RO"/>
        </w:rPr>
        <w:t>c</w:t>
      </w:r>
      <w:r w:rsidR="00157555" w:rsidRPr="00BF472A">
        <w:rPr>
          <w:rFonts w:asciiTheme="majorHAnsi" w:hAnsiTheme="majorHAnsi" w:cs="Calibri"/>
          <w:szCs w:val="22"/>
          <w:lang w:val="ro-RO"/>
        </w:rPr>
        <w:t xml:space="preserve">ercetarea calitativă </w:t>
      </w:r>
      <w:r w:rsidRPr="00BF472A">
        <w:rPr>
          <w:rFonts w:asciiTheme="majorHAnsi" w:hAnsiTheme="majorHAnsi" w:cs="Calibri"/>
          <w:szCs w:val="22"/>
          <w:lang w:val="ro-RO"/>
        </w:rPr>
        <w:t>reiese</w:t>
      </w:r>
      <w:r w:rsidR="00157555" w:rsidRPr="00BF472A">
        <w:rPr>
          <w:rFonts w:asciiTheme="majorHAnsi" w:hAnsiTheme="majorHAnsi" w:cs="Calibri"/>
          <w:szCs w:val="22"/>
          <w:lang w:val="ro-RO"/>
        </w:rPr>
        <w:t xml:space="preserve"> că lucrătorii comunitari au apreciat în mod deosebit munca în echipă și, chiar în situația în care au avut divergențe, acestea au fost depășite având în vedere nevoia de a rezolva cazurile. Este apreciată în mod deosebit, de mulți lucrători comunitari, posibilitatea de a schimba opinii, de a privi un caz și de a aborda efectuarea unui serviciu din perspective profesionale diferite.</w:t>
      </w:r>
    </w:p>
    <w:p w:rsidR="004978E5" w:rsidRPr="00BF472A" w:rsidRDefault="004978E5" w:rsidP="00F25404">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„Am lucrat în echipă cu AMC, secretar, polițist, eu, mergeam 4 persoane pe teren. Foarte benefic, foarte bine venit lucrul în echipă</w:t>
      </w:r>
      <w:r w:rsidR="00B649B9" w:rsidRPr="00BF472A">
        <w:rPr>
          <w:rFonts w:asciiTheme="majorHAnsi" w:hAnsiTheme="majorHAnsi"/>
          <w:color w:val="auto"/>
          <w:szCs w:val="22"/>
          <w:lang w:val="ro-RO"/>
        </w:rPr>
        <w:t>,</w:t>
      </w:r>
      <w:r w:rsidRPr="00BF472A">
        <w:rPr>
          <w:rFonts w:asciiTheme="majorHAnsi" w:hAnsiTheme="majorHAnsi"/>
          <w:color w:val="auto"/>
          <w:szCs w:val="22"/>
          <w:lang w:val="ro-RO"/>
        </w:rPr>
        <w:t xml:space="preserve"> mai multe persoane percep lucrurile diferit, sunt mai multe idei, mai multă autoritate din partea noastră exercitată.”</w:t>
      </w:r>
    </w:p>
    <w:p w:rsidR="004978E5" w:rsidRPr="00BF472A" w:rsidRDefault="006B4396" w:rsidP="00B649B9">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978E5" w:rsidRPr="00BF472A">
        <w:rPr>
          <w:rFonts w:asciiTheme="majorHAnsi" w:hAnsiTheme="majorHAnsi"/>
          <w:color w:val="auto"/>
          <w:szCs w:val="22"/>
          <w:lang w:val="ro-RO"/>
        </w:rPr>
        <w:t>, județul Botoșani</w:t>
      </w:r>
    </w:p>
    <w:p w:rsidR="004978E5" w:rsidRPr="00BF472A" w:rsidRDefault="004978E5" w:rsidP="00B649B9">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 „Una este să meargă pe teren la un caz complex un singur om și alta este să meargă doi specialiști din domenii diferite, cu viziuni diferite, experiențe diferite acumulate</w:t>
      </w:r>
      <w:r w:rsidR="00B649B9" w:rsidRPr="00BF472A">
        <w:rPr>
          <w:rFonts w:asciiTheme="majorHAnsi" w:hAnsiTheme="majorHAnsi"/>
          <w:color w:val="auto"/>
          <w:szCs w:val="22"/>
          <w:lang w:val="ro-RO"/>
        </w:rPr>
        <w:t>,</w:t>
      </w:r>
      <w:r w:rsidRPr="00BF472A">
        <w:rPr>
          <w:rFonts w:asciiTheme="majorHAnsi" w:hAnsiTheme="majorHAnsi"/>
          <w:color w:val="auto"/>
          <w:szCs w:val="22"/>
          <w:lang w:val="ro-RO"/>
        </w:rPr>
        <w:t xml:space="preserve"> care pot gestiona momentul altfel și se pot completa reciproc. Dacă modelul va fi replicat</w:t>
      </w:r>
      <w:r w:rsidR="00B649B9" w:rsidRPr="00BF472A">
        <w:rPr>
          <w:rFonts w:asciiTheme="majorHAnsi" w:hAnsiTheme="majorHAnsi"/>
          <w:color w:val="auto"/>
          <w:szCs w:val="22"/>
          <w:lang w:val="ro-RO"/>
        </w:rPr>
        <w:t>,</w:t>
      </w:r>
      <w:r w:rsidRPr="00BF472A">
        <w:rPr>
          <w:rFonts w:asciiTheme="majorHAnsi" w:hAnsiTheme="majorHAnsi"/>
          <w:color w:val="auto"/>
          <w:szCs w:val="22"/>
          <w:lang w:val="ro-RO"/>
        </w:rPr>
        <w:t xml:space="preserve"> SCC trebuie scoasă la lumină, mai în primele rânduri.” </w:t>
      </w:r>
    </w:p>
    <w:p w:rsidR="004978E5" w:rsidRPr="00BF472A" w:rsidRDefault="004978E5" w:rsidP="00B649B9">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DSP, județul Botoșani</w:t>
      </w:r>
    </w:p>
    <w:p w:rsidR="004978E5" w:rsidRPr="00BF472A" w:rsidRDefault="004978E5" w:rsidP="00B649B9">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„Cu asistentul medical comunitar</w:t>
      </w:r>
      <w:r w:rsidR="00B649B9" w:rsidRPr="00BF472A">
        <w:rPr>
          <w:rFonts w:asciiTheme="majorHAnsi" w:hAnsiTheme="majorHAnsi"/>
          <w:color w:val="auto"/>
          <w:szCs w:val="22"/>
          <w:lang w:val="ro-RO"/>
        </w:rPr>
        <w:t>,</w:t>
      </w:r>
      <w:r w:rsidRPr="00BF472A">
        <w:rPr>
          <w:rFonts w:asciiTheme="majorHAnsi" w:hAnsiTheme="majorHAnsi"/>
          <w:color w:val="auto"/>
          <w:szCs w:val="22"/>
          <w:lang w:val="ro-RO"/>
        </w:rPr>
        <w:t xml:space="preserve"> activitatea s-a îmbunătățit și mi s-a ușurat, în sensul că suntem amândouă atente la problemele din comunitate, ne informăm, stabilim împreună modalități de acțiune, antrenăm membrii SCC în funcție de nevoi. De exemplu</w:t>
      </w:r>
      <w:r w:rsidR="00B649B9" w:rsidRPr="00BF472A">
        <w:rPr>
          <w:rFonts w:asciiTheme="majorHAnsi" w:hAnsiTheme="majorHAnsi"/>
          <w:color w:val="auto"/>
          <w:szCs w:val="22"/>
          <w:lang w:val="ro-RO"/>
        </w:rPr>
        <w:t>,</w:t>
      </w:r>
      <w:r w:rsidRPr="00BF472A">
        <w:rPr>
          <w:rFonts w:asciiTheme="majorHAnsi" w:hAnsiTheme="majorHAnsi"/>
          <w:color w:val="auto"/>
          <w:szCs w:val="22"/>
          <w:lang w:val="ro-RO"/>
        </w:rPr>
        <w:t xml:space="preserve"> dacă AMC identifică o adolescentă gravidă, mă informează și împreună stabilim modul de intervenție, cum acționăm pentru rezolvarea problemelor.” </w:t>
      </w:r>
    </w:p>
    <w:p w:rsidR="004978E5" w:rsidRPr="00BF472A" w:rsidRDefault="006B4396"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978E5" w:rsidRPr="00BF472A">
        <w:rPr>
          <w:rFonts w:asciiTheme="majorHAnsi" w:hAnsiTheme="majorHAnsi"/>
          <w:color w:val="auto"/>
          <w:szCs w:val="22"/>
          <w:lang w:val="ro-RO"/>
        </w:rPr>
        <w:t>, județul Buzău</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b/>
          <w:szCs w:val="22"/>
          <w:lang w:val="ro-RO"/>
        </w:rPr>
        <w:lastRenderedPageBreak/>
        <w:t xml:space="preserve">Abordarea integrată a fost utilă în special pentru asigurarea accesului la servicii medicale și </w:t>
      </w:r>
      <w:r w:rsidR="00333EB7" w:rsidRPr="00BF472A">
        <w:rPr>
          <w:rFonts w:asciiTheme="majorHAnsi" w:hAnsiTheme="majorHAnsi" w:cs="Calibri"/>
          <w:b/>
          <w:szCs w:val="22"/>
          <w:lang w:val="ro-RO"/>
        </w:rPr>
        <w:t xml:space="preserve">a </w:t>
      </w:r>
      <w:r w:rsidRPr="00BF472A">
        <w:rPr>
          <w:rFonts w:asciiTheme="majorHAnsi" w:hAnsiTheme="majorHAnsi" w:cs="Calibri"/>
          <w:b/>
          <w:szCs w:val="22"/>
          <w:lang w:val="ro-RO"/>
        </w:rPr>
        <w:t>informării cu privire la acestea.</w:t>
      </w:r>
      <w:r w:rsidRPr="00BF472A">
        <w:rPr>
          <w:rFonts w:asciiTheme="majorHAnsi" w:hAnsiTheme="majorHAnsi" w:cs="Calibri"/>
          <w:szCs w:val="22"/>
          <w:lang w:val="ro-RO"/>
        </w:rPr>
        <w:t xml:space="preserve"> </w:t>
      </w:r>
    </w:p>
    <w:p w:rsidR="004978E5" w:rsidRPr="00BF472A" w:rsidRDefault="004978E5" w:rsidP="00F25404">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„Cel mai important aspect în obținerea acestei creșteri </w:t>
      </w:r>
      <w:r w:rsidRPr="00BF472A">
        <w:rPr>
          <w:rFonts w:asciiTheme="majorHAnsi" w:hAnsiTheme="majorHAnsi"/>
          <w:i w:val="0"/>
          <w:color w:val="auto"/>
          <w:szCs w:val="22"/>
          <w:lang w:val="ro-RO"/>
        </w:rPr>
        <w:t>[a accesului la servicii medicale]</w:t>
      </w:r>
      <w:r w:rsidRPr="00BF472A">
        <w:rPr>
          <w:rFonts w:asciiTheme="majorHAnsi" w:hAnsiTheme="majorHAnsi"/>
          <w:color w:val="auto"/>
          <w:szCs w:val="22"/>
          <w:lang w:val="ro-RO"/>
        </w:rPr>
        <w:t xml:space="preserve"> a fost munca de echipă a asistentului social cu asistentul medical comunitar, în sensul în care se puteau ajuta reciproc: asistentul social putea identifica un copil nevaccinat și semnalând problema asistentului comunitar, acesta știa cum să pună copilul în circuit și se rezolva problema vaccinării; asistentul social putea contribui la mobilizare în campania de vaccinare, a fost un prilej pentru educarea mamelor la domiciliu la un nivel accesibil, pentru prevenirea sarcinilor și pla</w:t>
      </w:r>
      <w:r w:rsidR="00CB0403" w:rsidRPr="00BF472A">
        <w:rPr>
          <w:rFonts w:asciiTheme="majorHAnsi" w:hAnsiTheme="majorHAnsi"/>
          <w:color w:val="auto"/>
          <w:szCs w:val="22"/>
          <w:lang w:val="ro-RO"/>
        </w:rPr>
        <w:t>n</w:t>
      </w:r>
      <w:r w:rsidRPr="00BF472A">
        <w:rPr>
          <w:rFonts w:asciiTheme="majorHAnsi" w:hAnsiTheme="majorHAnsi"/>
          <w:color w:val="auto"/>
          <w:szCs w:val="22"/>
          <w:lang w:val="ro-RO"/>
        </w:rPr>
        <w:t>ning familial, pentru recomandări minimale privind păstrarea igienei. Poate că la nivel personal au fost mici intervenții, dar la nivel comunitar a putut schimba obiceiuri, mentalități, a produs de fapt schimbare în sensul creșterii accesului la servicii de sănătate.”</w:t>
      </w:r>
    </w:p>
    <w:p w:rsidR="004978E5" w:rsidRPr="00BF472A" w:rsidRDefault="004978E5"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 medical comunitar, județul Suceava</w:t>
      </w:r>
    </w:p>
    <w:p w:rsidR="00E2112E" w:rsidRPr="00BF472A" w:rsidRDefault="00E2112E" w:rsidP="00157555">
      <w:pPr>
        <w:spacing w:before="120" w:after="120"/>
        <w:rPr>
          <w:rFonts w:asciiTheme="majorHAnsi" w:hAnsiTheme="majorHAnsi" w:cs="Calibri"/>
          <w:b/>
          <w:szCs w:val="22"/>
          <w:lang w:val="ro-RO"/>
        </w:rPr>
      </w:pPr>
      <w:r w:rsidRPr="00BF472A">
        <w:rPr>
          <w:rFonts w:asciiTheme="majorHAnsi" w:hAnsiTheme="majorHAnsi" w:cs="Calibri"/>
          <w:b/>
          <w:szCs w:val="22"/>
          <w:lang w:val="ro-RO"/>
        </w:rPr>
        <w:t>In</w:t>
      </w:r>
      <w:r w:rsidR="00333EB7" w:rsidRPr="00BF472A">
        <w:rPr>
          <w:rFonts w:asciiTheme="majorHAnsi" w:hAnsiTheme="majorHAnsi" w:cs="Calibri"/>
          <w:b/>
          <w:szCs w:val="22"/>
          <w:lang w:val="ro-RO"/>
        </w:rPr>
        <w:t>t</w:t>
      </w:r>
      <w:r w:rsidRPr="00BF472A">
        <w:rPr>
          <w:rFonts w:asciiTheme="majorHAnsi" w:hAnsiTheme="majorHAnsi" w:cs="Calibri"/>
          <w:b/>
          <w:szCs w:val="22"/>
          <w:lang w:val="ro-RO"/>
        </w:rPr>
        <w:t xml:space="preserve">egrarea activităților lucrătorilor comunitari a fost posibilă datorită modului în care instrumentele de lucru utilizate în cadrul </w:t>
      </w:r>
      <w:r w:rsidR="00C56343" w:rsidRPr="00BF472A">
        <w:rPr>
          <w:rFonts w:asciiTheme="majorHAnsi" w:hAnsiTheme="majorHAnsi" w:cs="Calibri"/>
          <w:b/>
          <w:szCs w:val="22"/>
          <w:lang w:val="ro-RO"/>
        </w:rPr>
        <w:t>modelului au fost concepute. Aurora a fost utilizată atât de către lucrătorii sociali</w:t>
      </w:r>
      <w:r w:rsidR="00FE35F0" w:rsidRPr="00BF472A">
        <w:rPr>
          <w:rFonts w:asciiTheme="majorHAnsi" w:hAnsiTheme="majorHAnsi" w:cs="Calibri"/>
          <w:b/>
          <w:szCs w:val="22"/>
          <w:lang w:val="ro-RO"/>
        </w:rPr>
        <w:t>,</w:t>
      </w:r>
      <w:r w:rsidR="00C56343" w:rsidRPr="00BF472A">
        <w:rPr>
          <w:rFonts w:asciiTheme="majorHAnsi" w:hAnsiTheme="majorHAnsi" w:cs="Calibri"/>
          <w:b/>
          <w:szCs w:val="22"/>
          <w:lang w:val="ro-RO"/>
        </w:rPr>
        <w:t xml:space="preserve"> cât și de AMC, </w:t>
      </w:r>
      <w:r w:rsidR="00CB0403" w:rsidRPr="00BF472A">
        <w:rPr>
          <w:rFonts w:asciiTheme="majorHAnsi" w:hAnsiTheme="majorHAnsi" w:cs="Calibri"/>
          <w:b/>
          <w:szCs w:val="22"/>
          <w:lang w:val="ro-RO"/>
        </w:rPr>
        <w:t>cuprinz</w:t>
      </w:r>
      <w:r w:rsidR="00C56343" w:rsidRPr="00BF472A">
        <w:rPr>
          <w:rFonts w:asciiTheme="majorHAnsi" w:hAnsiTheme="majorHAnsi" w:cs="Calibri"/>
          <w:b/>
          <w:szCs w:val="22"/>
          <w:lang w:val="ro-RO"/>
        </w:rPr>
        <w:t>ând întrebări referitoare la</w:t>
      </w:r>
      <w:r w:rsidR="00E9681C" w:rsidRPr="00BF472A">
        <w:rPr>
          <w:rFonts w:asciiTheme="majorHAnsi" w:hAnsiTheme="majorHAnsi" w:cs="Calibri"/>
          <w:b/>
          <w:szCs w:val="22"/>
          <w:lang w:val="ro-RO"/>
        </w:rPr>
        <w:t xml:space="preserve"> toate domeniile, inclusiv</w:t>
      </w:r>
      <w:r w:rsidR="00C56343" w:rsidRPr="00BF472A">
        <w:rPr>
          <w:rFonts w:asciiTheme="majorHAnsi" w:hAnsiTheme="majorHAnsi" w:cs="Calibri"/>
          <w:b/>
          <w:szCs w:val="22"/>
          <w:lang w:val="ro-RO"/>
        </w:rPr>
        <w:t xml:space="preserve"> sănătatea copiilor și a femeilor însărcinate</w:t>
      </w:r>
      <w:r w:rsidR="00CB0403" w:rsidRPr="00BF472A">
        <w:rPr>
          <w:rFonts w:asciiTheme="majorHAnsi" w:hAnsiTheme="majorHAnsi" w:cs="Calibri"/>
          <w:b/>
          <w:szCs w:val="22"/>
          <w:lang w:val="ro-RO"/>
        </w:rPr>
        <w:t>,</w:t>
      </w:r>
      <w:r w:rsidR="00C56343" w:rsidRPr="00BF472A">
        <w:rPr>
          <w:rFonts w:asciiTheme="majorHAnsi" w:hAnsiTheme="majorHAnsi" w:cs="Calibri"/>
          <w:b/>
          <w:szCs w:val="22"/>
          <w:lang w:val="ro-RO"/>
        </w:rPr>
        <w:t xml:space="preserve"> </w:t>
      </w:r>
      <w:r w:rsidR="00CB0403" w:rsidRPr="00BF472A">
        <w:rPr>
          <w:rFonts w:asciiTheme="majorHAnsi" w:hAnsiTheme="majorHAnsi" w:cs="Calibri"/>
          <w:b/>
          <w:szCs w:val="22"/>
          <w:lang w:val="ro-RO"/>
        </w:rPr>
        <w:t xml:space="preserve">și </w:t>
      </w:r>
      <w:r w:rsidR="00E9681C" w:rsidRPr="00BF472A">
        <w:rPr>
          <w:rFonts w:asciiTheme="majorHAnsi" w:hAnsiTheme="majorHAnsi" w:cs="Calibri"/>
          <w:b/>
          <w:szCs w:val="22"/>
          <w:lang w:val="ro-RO"/>
        </w:rPr>
        <w:t>gener</w:t>
      </w:r>
      <w:r w:rsidR="00CB0403" w:rsidRPr="00BF472A">
        <w:rPr>
          <w:rFonts w:asciiTheme="majorHAnsi" w:hAnsiTheme="majorHAnsi" w:cs="Calibri"/>
          <w:b/>
          <w:szCs w:val="22"/>
          <w:lang w:val="ro-RO"/>
        </w:rPr>
        <w:t>ând</w:t>
      </w:r>
      <w:r w:rsidR="00E9681C" w:rsidRPr="00BF472A">
        <w:rPr>
          <w:rFonts w:asciiTheme="majorHAnsi" w:hAnsiTheme="majorHAnsi" w:cs="Calibri"/>
          <w:b/>
          <w:szCs w:val="22"/>
          <w:lang w:val="ro-RO"/>
        </w:rPr>
        <w:t xml:space="preserve"> servicii din toate domeniile</w:t>
      </w:r>
      <w:r w:rsidR="00C56343" w:rsidRPr="00BF472A">
        <w:rPr>
          <w:rFonts w:asciiTheme="majorHAnsi" w:hAnsiTheme="majorHAnsi" w:cs="Calibri"/>
          <w:b/>
          <w:szCs w:val="22"/>
          <w:lang w:val="ro-RO"/>
        </w:rPr>
        <w:t xml:space="preserve">. În comunele în care </w:t>
      </w:r>
      <w:r w:rsidR="00425055" w:rsidRPr="00BF472A">
        <w:rPr>
          <w:rFonts w:asciiTheme="majorHAnsi" w:hAnsiTheme="majorHAnsi" w:cs="Calibri"/>
          <w:b/>
          <w:szCs w:val="22"/>
          <w:lang w:val="ro-RO"/>
        </w:rPr>
        <w:t xml:space="preserve">exista un </w:t>
      </w:r>
      <w:r w:rsidR="00C56343" w:rsidRPr="00BF472A">
        <w:rPr>
          <w:rFonts w:asciiTheme="majorHAnsi" w:hAnsiTheme="majorHAnsi" w:cs="Calibri"/>
          <w:b/>
          <w:szCs w:val="22"/>
          <w:lang w:val="ro-RO"/>
        </w:rPr>
        <w:t xml:space="preserve">AMC </w:t>
      </w:r>
      <w:r w:rsidR="00425055" w:rsidRPr="00BF472A">
        <w:rPr>
          <w:rFonts w:asciiTheme="majorHAnsi" w:hAnsiTheme="majorHAnsi" w:cs="Calibri"/>
          <w:b/>
          <w:szCs w:val="22"/>
          <w:lang w:val="ro-RO"/>
        </w:rPr>
        <w:t>în cadrul SPAS</w:t>
      </w:r>
      <w:r w:rsidR="00FE35F0" w:rsidRPr="00BF472A">
        <w:rPr>
          <w:rFonts w:asciiTheme="majorHAnsi" w:hAnsiTheme="majorHAnsi" w:cs="Calibri"/>
          <w:b/>
          <w:szCs w:val="22"/>
          <w:lang w:val="ro-RO"/>
        </w:rPr>
        <w:t>,</w:t>
      </w:r>
      <w:r w:rsidR="00C56343" w:rsidRPr="00BF472A">
        <w:rPr>
          <w:rFonts w:asciiTheme="majorHAnsi" w:hAnsiTheme="majorHAnsi" w:cs="Calibri"/>
          <w:b/>
          <w:szCs w:val="22"/>
          <w:lang w:val="ro-RO"/>
        </w:rPr>
        <w:t xml:space="preserve"> ser</w:t>
      </w:r>
      <w:r w:rsidR="00333EB7" w:rsidRPr="00BF472A">
        <w:rPr>
          <w:rFonts w:asciiTheme="majorHAnsi" w:hAnsiTheme="majorHAnsi" w:cs="Calibri"/>
          <w:b/>
          <w:szCs w:val="22"/>
          <w:lang w:val="ro-RO"/>
        </w:rPr>
        <w:t>v</w:t>
      </w:r>
      <w:r w:rsidR="00C56343" w:rsidRPr="00BF472A">
        <w:rPr>
          <w:rFonts w:asciiTheme="majorHAnsi" w:hAnsiTheme="majorHAnsi" w:cs="Calibri"/>
          <w:b/>
          <w:szCs w:val="22"/>
          <w:lang w:val="ro-RO"/>
        </w:rPr>
        <w:t xml:space="preserve">icii </w:t>
      </w:r>
      <w:r w:rsidR="00425055" w:rsidRPr="00BF472A">
        <w:rPr>
          <w:rFonts w:asciiTheme="majorHAnsi" w:hAnsiTheme="majorHAnsi" w:cs="Calibri"/>
          <w:b/>
          <w:szCs w:val="22"/>
          <w:lang w:val="ro-RO"/>
        </w:rPr>
        <w:t>din dimensiunea de sănătate</w:t>
      </w:r>
      <w:r w:rsidR="00CB0403" w:rsidRPr="00BF472A">
        <w:rPr>
          <w:rFonts w:asciiTheme="majorHAnsi" w:hAnsiTheme="majorHAnsi" w:cs="Calibri"/>
          <w:b/>
          <w:szCs w:val="22"/>
          <w:lang w:val="ro-RO"/>
        </w:rPr>
        <w:t xml:space="preserve"> erau asigurate de acesta</w:t>
      </w:r>
      <w:r w:rsidR="00C56343" w:rsidRPr="00BF472A">
        <w:rPr>
          <w:rFonts w:asciiTheme="majorHAnsi" w:hAnsiTheme="majorHAnsi" w:cs="Calibri"/>
          <w:b/>
          <w:szCs w:val="22"/>
          <w:lang w:val="ro-RO"/>
        </w:rPr>
        <w:t xml:space="preserve">, </w:t>
      </w:r>
      <w:r w:rsidR="00425055" w:rsidRPr="00BF472A">
        <w:rPr>
          <w:rFonts w:asciiTheme="majorHAnsi" w:hAnsiTheme="majorHAnsi" w:cs="Calibri"/>
          <w:b/>
          <w:szCs w:val="22"/>
          <w:lang w:val="ro-RO"/>
        </w:rPr>
        <w:t>i</w:t>
      </w:r>
      <w:r w:rsidR="00C56343" w:rsidRPr="00BF472A">
        <w:rPr>
          <w:rFonts w:asciiTheme="majorHAnsi" w:hAnsiTheme="majorHAnsi" w:cs="Calibri"/>
          <w:b/>
          <w:szCs w:val="22"/>
          <w:lang w:val="ro-RO"/>
        </w:rPr>
        <w:t>ar în comunele în care nu a existat AMC</w:t>
      </w:r>
      <w:r w:rsidR="00CB0403" w:rsidRPr="00BF472A">
        <w:rPr>
          <w:rFonts w:asciiTheme="majorHAnsi" w:hAnsiTheme="majorHAnsi" w:cs="Calibri"/>
          <w:b/>
          <w:szCs w:val="22"/>
          <w:lang w:val="ro-RO"/>
        </w:rPr>
        <w:t>,</w:t>
      </w:r>
      <w:r w:rsidR="00C56343" w:rsidRPr="00BF472A">
        <w:rPr>
          <w:rFonts w:asciiTheme="majorHAnsi" w:hAnsiTheme="majorHAnsi" w:cs="Calibri"/>
          <w:b/>
          <w:szCs w:val="22"/>
          <w:lang w:val="ro-RO"/>
        </w:rPr>
        <w:t xml:space="preserve"> aceste servicii au </w:t>
      </w:r>
      <w:r w:rsidR="00425055" w:rsidRPr="00BF472A">
        <w:rPr>
          <w:rFonts w:asciiTheme="majorHAnsi" w:hAnsiTheme="majorHAnsi" w:cs="Calibri"/>
          <w:b/>
          <w:szCs w:val="22"/>
          <w:lang w:val="ro-RO"/>
        </w:rPr>
        <w:t>fost furnizate</w:t>
      </w:r>
      <w:r w:rsidR="00CB0403" w:rsidRPr="00BF472A">
        <w:rPr>
          <w:rFonts w:asciiTheme="majorHAnsi" w:hAnsiTheme="majorHAnsi" w:cs="Calibri"/>
          <w:b/>
          <w:szCs w:val="22"/>
          <w:lang w:val="ro-RO"/>
        </w:rPr>
        <w:t>,</w:t>
      </w:r>
      <w:r w:rsidR="00C56343" w:rsidRPr="00BF472A">
        <w:rPr>
          <w:rFonts w:asciiTheme="majorHAnsi" w:hAnsiTheme="majorHAnsi" w:cs="Calibri"/>
          <w:b/>
          <w:szCs w:val="22"/>
          <w:lang w:val="ro-RO"/>
        </w:rPr>
        <w:t xml:space="preserve"> </w:t>
      </w:r>
      <w:r w:rsidR="003449EE" w:rsidRPr="00BF472A">
        <w:rPr>
          <w:rFonts w:asciiTheme="majorHAnsi" w:hAnsiTheme="majorHAnsi" w:cs="Calibri"/>
          <w:b/>
          <w:szCs w:val="22"/>
          <w:lang w:val="ro-RO"/>
        </w:rPr>
        <w:t>în limita competen</w:t>
      </w:r>
      <w:r w:rsidR="00CB0403" w:rsidRPr="00BF472A">
        <w:rPr>
          <w:rFonts w:asciiTheme="majorHAnsi" w:hAnsiTheme="majorHAnsi" w:cs="Calibri"/>
          <w:b/>
          <w:szCs w:val="22"/>
          <w:lang w:val="ro-RO"/>
        </w:rPr>
        <w:t xml:space="preserve">țelor, </w:t>
      </w:r>
      <w:r w:rsidR="00C56343" w:rsidRPr="00BF472A">
        <w:rPr>
          <w:rFonts w:asciiTheme="majorHAnsi" w:hAnsiTheme="majorHAnsi" w:cs="Calibri"/>
          <w:b/>
          <w:szCs w:val="22"/>
          <w:lang w:val="ro-RO"/>
        </w:rPr>
        <w:t xml:space="preserve">de </w:t>
      </w:r>
      <w:r w:rsidR="00425055" w:rsidRPr="00BF472A">
        <w:rPr>
          <w:rFonts w:asciiTheme="majorHAnsi" w:hAnsiTheme="majorHAnsi" w:cs="Calibri"/>
          <w:b/>
          <w:szCs w:val="22"/>
          <w:lang w:val="ro-RO"/>
        </w:rPr>
        <w:t>asistenții/</w:t>
      </w:r>
      <w:r w:rsidR="00844A24" w:rsidRPr="00BF472A">
        <w:rPr>
          <w:rFonts w:asciiTheme="majorHAnsi" w:hAnsiTheme="majorHAnsi" w:cs="Calibri"/>
          <w:b/>
          <w:szCs w:val="22"/>
          <w:lang w:val="ro-RO"/>
        </w:rPr>
        <w:t xml:space="preserve">lucrătorii </w:t>
      </w:r>
      <w:r w:rsidR="00CB0403" w:rsidRPr="00BF472A">
        <w:rPr>
          <w:rFonts w:asciiTheme="majorHAnsi" w:hAnsiTheme="majorHAnsi" w:cs="Calibri"/>
          <w:b/>
          <w:szCs w:val="22"/>
          <w:lang w:val="ro-RO"/>
        </w:rPr>
        <w:t xml:space="preserve">sociali </w:t>
      </w:r>
      <w:r w:rsidR="00C56343" w:rsidRPr="00BF472A">
        <w:rPr>
          <w:rFonts w:asciiTheme="majorHAnsi" w:hAnsiTheme="majorHAnsi" w:cs="Calibri"/>
          <w:b/>
          <w:szCs w:val="22"/>
          <w:lang w:val="ro-RO"/>
        </w:rPr>
        <w:t xml:space="preserve">care au beneficiat de sprijin din partea supervizorului </w:t>
      </w:r>
      <w:r w:rsidR="00CB0403" w:rsidRPr="00BF472A">
        <w:rPr>
          <w:rFonts w:asciiTheme="majorHAnsi" w:hAnsiTheme="majorHAnsi" w:cs="Calibri"/>
          <w:b/>
          <w:szCs w:val="22"/>
          <w:lang w:val="ro-RO"/>
        </w:rPr>
        <w:t xml:space="preserve">de la </w:t>
      </w:r>
      <w:r w:rsidR="00C56343" w:rsidRPr="00BF472A">
        <w:rPr>
          <w:rFonts w:asciiTheme="majorHAnsi" w:hAnsiTheme="majorHAnsi" w:cs="Calibri"/>
          <w:b/>
          <w:szCs w:val="22"/>
          <w:lang w:val="ro-RO"/>
        </w:rPr>
        <w:t>DSP.</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Interviurile din localitățile unde nu există AMC arată că lipsa acestuia a fost resimțită atât în volumul de muncă mai mare pentru </w:t>
      </w:r>
      <w:r w:rsidR="00A37657" w:rsidRPr="00BF472A">
        <w:rPr>
          <w:rFonts w:asciiTheme="majorHAnsi" w:hAnsiTheme="majorHAnsi" w:cs="Calibri"/>
          <w:szCs w:val="22"/>
          <w:lang w:val="ro-RO"/>
        </w:rPr>
        <w:t>asistentul/</w:t>
      </w:r>
      <w:r w:rsidRPr="00BF472A">
        <w:rPr>
          <w:rFonts w:asciiTheme="majorHAnsi" w:hAnsiTheme="majorHAnsi" w:cs="Calibri"/>
          <w:szCs w:val="22"/>
          <w:lang w:val="ro-RO"/>
        </w:rPr>
        <w:t>lucrătorul social, cât și în calitatea muncii și posibilitatea de a furniza o serie de servicii din portofoliul asistentului medical</w:t>
      </w:r>
      <w:r w:rsidR="003449EE" w:rsidRPr="00BF472A">
        <w:rPr>
          <w:rFonts w:asciiTheme="majorHAnsi" w:hAnsiTheme="majorHAnsi" w:cs="Calibri"/>
          <w:szCs w:val="22"/>
          <w:lang w:val="ro-RO"/>
        </w:rPr>
        <w:t xml:space="preserve"> comunitar</w:t>
      </w:r>
      <w:r w:rsidRPr="00BF472A">
        <w:rPr>
          <w:rFonts w:asciiTheme="majorHAnsi" w:hAnsiTheme="majorHAnsi" w:cs="Calibri"/>
          <w:szCs w:val="22"/>
          <w:lang w:val="ro-RO"/>
        </w:rPr>
        <w:t>.</w:t>
      </w:r>
      <w:r w:rsidR="00333EB7" w:rsidRPr="00BF472A">
        <w:rPr>
          <w:rFonts w:asciiTheme="majorHAnsi" w:hAnsiTheme="majorHAnsi" w:cs="Calibri"/>
          <w:szCs w:val="22"/>
          <w:lang w:val="ro-RO"/>
        </w:rPr>
        <w:t xml:space="preserve"> Pe de altă parte, organizarea</w:t>
      </w:r>
      <w:r w:rsidR="00626F71" w:rsidRPr="00BF472A">
        <w:rPr>
          <w:rFonts w:asciiTheme="majorHAnsi" w:hAnsiTheme="majorHAnsi" w:cs="Calibri"/>
          <w:szCs w:val="22"/>
          <w:lang w:val="ro-RO"/>
        </w:rPr>
        <w:t>,</w:t>
      </w:r>
      <w:r w:rsidR="00333EB7" w:rsidRPr="00BF472A">
        <w:rPr>
          <w:rFonts w:asciiTheme="majorHAnsi" w:hAnsiTheme="majorHAnsi" w:cs="Calibri"/>
          <w:szCs w:val="22"/>
          <w:lang w:val="ro-RO"/>
        </w:rPr>
        <w:t xml:space="preserve"> pe parcursul implementării proiectului</w:t>
      </w:r>
      <w:r w:rsidR="00626F71" w:rsidRPr="00BF472A">
        <w:rPr>
          <w:rFonts w:asciiTheme="majorHAnsi" w:hAnsiTheme="majorHAnsi" w:cs="Calibri"/>
          <w:szCs w:val="22"/>
          <w:lang w:val="ro-RO"/>
        </w:rPr>
        <w:t>,</w:t>
      </w:r>
      <w:r w:rsidR="00333EB7" w:rsidRPr="00BF472A">
        <w:rPr>
          <w:rFonts w:asciiTheme="majorHAnsi" w:hAnsiTheme="majorHAnsi" w:cs="Calibri"/>
          <w:szCs w:val="22"/>
          <w:lang w:val="ro-RO"/>
        </w:rPr>
        <w:t xml:space="preserve"> a diferitelor întâlniri între lucrătorii angajați în proiect (sesiuni de formare, schimburi de experiență) a facilitat constituirea unei rețele transversale între specialiștii implicaț</w:t>
      </w:r>
      <w:r w:rsidR="00CB0403" w:rsidRPr="00BF472A">
        <w:rPr>
          <w:rFonts w:asciiTheme="majorHAnsi" w:hAnsiTheme="majorHAnsi" w:cs="Calibri"/>
          <w:szCs w:val="22"/>
          <w:lang w:val="ro-RO"/>
        </w:rPr>
        <w:t xml:space="preserve">i în proiect care a contribuit </w:t>
      </w:r>
      <w:r w:rsidR="00333EB7" w:rsidRPr="00BF472A">
        <w:rPr>
          <w:rFonts w:asciiTheme="majorHAnsi" w:hAnsiTheme="majorHAnsi" w:cs="Calibri"/>
          <w:szCs w:val="22"/>
          <w:lang w:val="ro-RO"/>
        </w:rPr>
        <w:t>atât la schimbul de soluții pentru situații similare cu care se confruntau</w:t>
      </w:r>
      <w:r w:rsidR="00CB0403" w:rsidRPr="00BF472A">
        <w:rPr>
          <w:rFonts w:asciiTheme="majorHAnsi" w:hAnsiTheme="majorHAnsi" w:cs="Calibri"/>
          <w:szCs w:val="22"/>
          <w:lang w:val="ro-RO"/>
        </w:rPr>
        <w:t>,</w:t>
      </w:r>
      <w:r w:rsidR="00333EB7" w:rsidRPr="00BF472A">
        <w:rPr>
          <w:rFonts w:asciiTheme="majorHAnsi" w:hAnsiTheme="majorHAnsi" w:cs="Calibri"/>
          <w:szCs w:val="22"/>
          <w:lang w:val="ro-RO"/>
        </w:rPr>
        <w:t xml:space="preserve"> cât și la suplinirea absenț</w:t>
      </w:r>
      <w:r w:rsidR="006707D9" w:rsidRPr="00BF472A">
        <w:rPr>
          <w:rFonts w:asciiTheme="majorHAnsi" w:hAnsiTheme="majorHAnsi" w:cs="Calibri"/>
          <w:szCs w:val="22"/>
          <w:lang w:val="ro-RO"/>
        </w:rPr>
        <w:t xml:space="preserve">ei AMC în anumite comunități. </w:t>
      </w:r>
    </w:p>
    <w:p w:rsidR="006707D9" w:rsidRPr="00BF472A" w:rsidRDefault="006707D9"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225" w:name="_Toc480816856"/>
      <w:bookmarkStart w:id="226" w:name="_Toc529785320"/>
      <w:r w:rsidRPr="00BF472A">
        <w:rPr>
          <w:rFonts w:asciiTheme="majorHAnsi" w:hAnsiTheme="majorHAnsi"/>
          <w:color w:val="17365D" w:themeColor="text2" w:themeShade="BF"/>
          <w:lang w:val="ro-RO"/>
        </w:rPr>
        <w:t xml:space="preserve">3.2.2. </w:t>
      </w:r>
      <w:r w:rsidR="00157555" w:rsidRPr="00BF472A">
        <w:rPr>
          <w:rFonts w:asciiTheme="majorHAnsi" w:hAnsiTheme="majorHAnsi"/>
          <w:color w:val="17365D" w:themeColor="text2" w:themeShade="BF"/>
          <w:lang w:val="ro-RO"/>
        </w:rPr>
        <w:t>Creșterea capacității Serviciilor publice de asistență socială și a altor instituții responsabile</w:t>
      </w:r>
      <w:bookmarkEnd w:id="225"/>
      <w:bookmarkEnd w:id="226"/>
    </w:p>
    <w:p w:rsidR="00157555" w:rsidRPr="00BF472A" w:rsidRDefault="00157555" w:rsidP="00157555">
      <w:pPr>
        <w:pStyle w:val="Style3"/>
        <w:keepNext/>
        <w:keepLines/>
        <w:pBdr>
          <w:top w:val="none" w:sz="0" w:space="0" w:color="auto"/>
          <w:left w:val="none" w:sz="0" w:space="0" w:color="auto"/>
          <w:bottom w:val="single" w:sz="4" w:space="0" w:color="auto"/>
        </w:pBdr>
        <w:spacing w:before="120"/>
        <w:rPr>
          <w:rFonts w:asciiTheme="majorHAnsi" w:hAnsiTheme="majorHAnsi"/>
          <w:b w:val="0"/>
          <w:i/>
          <w:color w:val="17365D" w:themeColor="text2" w:themeShade="BF"/>
          <w:lang w:val="ro-RO"/>
        </w:rPr>
      </w:pPr>
      <w:bookmarkStart w:id="227" w:name="_Toc480816857"/>
      <w:bookmarkStart w:id="228" w:name="_Toc485040922"/>
      <w:bookmarkStart w:id="229" w:name="_Toc487013114"/>
      <w:bookmarkStart w:id="230" w:name="_Toc361419406"/>
      <w:bookmarkStart w:id="231" w:name="_Toc529785321"/>
      <w:r w:rsidRPr="00BF472A">
        <w:rPr>
          <w:rFonts w:asciiTheme="majorHAnsi" w:hAnsiTheme="majorHAnsi"/>
          <w:b w:val="0"/>
          <w:i/>
          <w:color w:val="17365D" w:themeColor="text2" w:themeShade="BF"/>
          <w:lang w:val="ro-RO"/>
        </w:rPr>
        <w:t>Întrebarea de evaluare și abordarea specifică</w:t>
      </w:r>
      <w:bookmarkEnd w:id="227"/>
      <w:bookmarkEnd w:id="228"/>
      <w:bookmarkEnd w:id="229"/>
      <w:bookmarkEnd w:id="230"/>
      <w:bookmarkEnd w:id="231"/>
    </w:p>
    <w:p w:rsidR="00157555" w:rsidRPr="00BF472A" w:rsidRDefault="00157555" w:rsidP="00157555">
      <w:pPr>
        <w:shd w:val="clear" w:color="auto" w:fill="DBE5F1" w:themeFill="accent1" w:themeFillTint="33"/>
        <w:spacing w:before="120" w:after="120"/>
        <w:rPr>
          <w:rFonts w:asciiTheme="majorHAnsi" w:hAnsiTheme="majorHAnsi" w:cs="Calibri"/>
          <w:szCs w:val="22"/>
          <w:lang w:val="ro-RO"/>
        </w:rPr>
      </w:pPr>
      <w:r w:rsidRPr="00BF472A">
        <w:rPr>
          <w:rFonts w:asciiTheme="majorHAnsi" w:hAnsiTheme="majorHAnsi" w:cs="Calibri"/>
          <w:b/>
          <w:i/>
          <w:szCs w:val="22"/>
          <w:lang w:val="ro-RO"/>
        </w:rPr>
        <w:t xml:space="preserve">A contribuit </w:t>
      </w:r>
      <w:r w:rsidR="00F23354" w:rsidRPr="00BF472A">
        <w:rPr>
          <w:rFonts w:asciiTheme="majorHAnsi" w:hAnsiTheme="majorHAnsi" w:cs="Calibri"/>
          <w:b/>
          <w:i/>
          <w:szCs w:val="22"/>
          <w:lang w:val="ro-RO"/>
        </w:rPr>
        <w:t xml:space="preserve">proiectul de </w:t>
      </w:r>
      <w:r w:rsidRPr="00BF472A">
        <w:rPr>
          <w:rFonts w:asciiTheme="majorHAnsi" w:hAnsiTheme="majorHAnsi" w:cs="Calibri"/>
          <w:b/>
          <w:i/>
          <w:szCs w:val="22"/>
          <w:lang w:val="ro-RO"/>
        </w:rPr>
        <w:t>model</w:t>
      </w:r>
      <w:r w:rsidR="00F23354" w:rsidRPr="00BF472A">
        <w:rPr>
          <w:rFonts w:asciiTheme="majorHAnsi" w:hAnsiTheme="majorHAnsi" w:cs="Calibri"/>
          <w:b/>
          <w:i/>
          <w:szCs w:val="22"/>
          <w:lang w:val="ro-RO"/>
        </w:rPr>
        <w:t>are</w:t>
      </w:r>
      <w:r w:rsidRPr="00BF472A">
        <w:rPr>
          <w:rFonts w:asciiTheme="majorHAnsi" w:hAnsiTheme="majorHAnsi" w:cs="Calibri"/>
          <w:b/>
          <w:i/>
          <w:szCs w:val="22"/>
          <w:lang w:val="ro-RO"/>
        </w:rPr>
        <w:t xml:space="preserve"> la dezvoltarea capacității autorităților locale de a presta pachetul minim de serv</w:t>
      </w:r>
      <w:r w:rsidR="008D27DD" w:rsidRPr="00BF472A">
        <w:rPr>
          <w:rFonts w:asciiTheme="majorHAnsi" w:hAnsiTheme="majorHAnsi" w:cs="Calibri"/>
          <w:b/>
          <w:i/>
          <w:szCs w:val="22"/>
          <w:lang w:val="ro-RO"/>
        </w:rPr>
        <w:t>icii sociale integrate (comparativ</w:t>
      </w:r>
      <w:r w:rsidRPr="00BF472A">
        <w:rPr>
          <w:rFonts w:asciiTheme="majorHAnsi" w:hAnsiTheme="majorHAnsi" w:cs="Calibri"/>
          <w:b/>
          <w:i/>
          <w:szCs w:val="22"/>
          <w:lang w:val="ro-RO"/>
        </w:rPr>
        <w:t xml:space="preserve"> cu cele 32 de comunități în care intervenția s-a realizat doar în 2011)?</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Din punct de vedere al rezultatelor imediate pentru comunități, </w:t>
      </w:r>
      <w:r w:rsidR="00774664" w:rsidRPr="00BF472A">
        <w:rPr>
          <w:rFonts w:asciiTheme="majorHAnsi" w:hAnsiTheme="majorHAnsi" w:cs="Calibri"/>
          <w:szCs w:val="22"/>
          <w:lang w:val="ro-RO"/>
        </w:rPr>
        <w:t>SPAS</w:t>
      </w:r>
      <w:r w:rsidRPr="00BF472A">
        <w:rPr>
          <w:rFonts w:asciiTheme="majorHAnsi" w:hAnsiTheme="majorHAnsi" w:cs="Calibri"/>
          <w:szCs w:val="22"/>
          <w:lang w:val="ro-RO"/>
        </w:rPr>
        <w:t xml:space="preserve"> și instituțiile de la nivel județean, Teoria Schimbării modelului „Prima prioritate: niciun copil ‘invizibil’!” a urmărit:</w:t>
      </w:r>
    </w:p>
    <w:p w:rsidR="00157555" w:rsidRPr="00BF472A" w:rsidRDefault="00157555" w:rsidP="00535C9C">
      <w:pPr>
        <w:pStyle w:val="ListParagraph"/>
        <w:numPr>
          <w:ilvl w:val="0"/>
          <w:numId w:val="42"/>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Creșterea capacității asistenților sociali și a asistenților medicali comunitari </w:t>
      </w:r>
      <w:r w:rsidR="00333EB7" w:rsidRPr="00BF472A">
        <w:rPr>
          <w:rFonts w:asciiTheme="majorHAnsi" w:hAnsiTheme="majorHAnsi" w:cs="Calibri"/>
          <w:szCs w:val="22"/>
          <w:lang w:val="ro-RO"/>
        </w:rPr>
        <w:t>de</w:t>
      </w:r>
      <w:r w:rsidRPr="00BF472A">
        <w:rPr>
          <w:rFonts w:asciiTheme="majorHAnsi" w:hAnsiTheme="majorHAnsi" w:cs="Calibri"/>
          <w:szCs w:val="22"/>
          <w:lang w:val="ro-RO"/>
        </w:rPr>
        <w:t xml:space="preserve"> a identifica copi</w:t>
      </w:r>
      <w:r w:rsidR="00333EB7" w:rsidRPr="00BF472A">
        <w:rPr>
          <w:rFonts w:asciiTheme="majorHAnsi" w:hAnsiTheme="majorHAnsi" w:cs="Calibri"/>
          <w:szCs w:val="22"/>
          <w:lang w:val="ro-RO"/>
        </w:rPr>
        <w:t>i</w:t>
      </w:r>
      <w:r w:rsidRPr="00BF472A">
        <w:rPr>
          <w:rFonts w:asciiTheme="majorHAnsi" w:hAnsiTheme="majorHAnsi" w:cs="Calibri"/>
          <w:szCs w:val="22"/>
          <w:lang w:val="ro-RO"/>
        </w:rPr>
        <w:t>i vulnerabili și familiile lor;</w:t>
      </w:r>
    </w:p>
    <w:p w:rsidR="00157555" w:rsidRPr="00BF472A" w:rsidRDefault="00157555" w:rsidP="00535C9C">
      <w:pPr>
        <w:pStyle w:val="ListParagraph"/>
        <w:numPr>
          <w:ilvl w:val="0"/>
          <w:numId w:val="42"/>
        </w:numPr>
        <w:spacing w:before="120" w:after="120"/>
        <w:rPr>
          <w:rFonts w:asciiTheme="majorHAnsi" w:hAnsiTheme="majorHAnsi" w:cs="Calibri"/>
          <w:szCs w:val="22"/>
          <w:lang w:val="ro-RO"/>
        </w:rPr>
      </w:pPr>
      <w:r w:rsidRPr="00BF472A">
        <w:rPr>
          <w:rFonts w:asciiTheme="majorHAnsi" w:hAnsiTheme="majorHAnsi" w:cs="Calibri"/>
          <w:szCs w:val="22"/>
          <w:lang w:val="ro-RO"/>
        </w:rPr>
        <w:t>Acordarea eficace a pachetului minim de servicii;</w:t>
      </w:r>
    </w:p>
    <w:p w:rsidR="00157555" w:rsidRPr="00BF472A" w:rsidRDefault="00157555" w:rsidP="00535C9C">
      <w:pPr>
        <w:pStyle w:val="ListParagraph"/>
        <w:numPr>
          <w:ilvl w:val="0"/>
          <w:numId w:val="42"/>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Creșterea capacității DGASPC și DSP </w:t>
      </w:r>
      <w:r w:rsidR="008D27DD" w:rsidRPr="00BF472A">
        <w:rPr>
          <w:rFonts w:asciiTheme="majorHAnsi" w:hAnsiTheme="majorHAnsi" w:cs="Calibri"/>
          <w:szCs w:val="22"/>
          <w:lang w:val="ro-RO"/>
        </w:rPr>
        <w:t>de a</w:t>
      </w:r>
      <w:r w:rsidRPr="00BF472A">
        <w:rPr>
          <w:rFonts w:asciiTheme="majorHAnsi" w:hAnsiTheme="majorHAnsi" w:cs="Calibri"/>
          <w:szCs w:val="22"/>
          <w:lang w:val="ro-RO"/>
        </w:rPr>
        <w:t xml:space="preserve"> acorda sp</w:t>
      </w:r>
      <w:r w:rsidR="008D27DD" w:rsidRPr="00BF472A">
        <w:rPr>
          <w:rFonts w:asciiTheme="majorHAnsi" w:hAnsiTheme="majorHAnsi" w:cs="Calibri"/>
          <w:szCs w:val="22"/>
          <w:lang w:val="ro-RO"/>
        </w:rPr>
        <w:t>r</w:t>
      </w:r>
      <w:r w:rsidRPr="00BF472A">
        <w:rPr>
          <w:rFonts w:asciiTheme="majorHAnsi" w:hAnsiTheme="majorHAnsi" w:cs="Calibri"/>
          <w:szCs w:val="22"/>
          <w:lang w:val="ro-RO"/>
        </w:rPr>
        <w:t>ijin metodologic autorităților locale.</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Fiecare dintre aceste dimensiuni va fi analizată pe baza datelor disponibile, în special rezultatele cerc</w:t>
      </w:r>
      <w:r w:rsidR="00394C0B" w:rsidRPr="00BF472A">
        <w:rPr>
          <w:rFonts w:asciiTheme="majorHAnsi" w:hAnsiTheme="majorHAnsi" w:cs="Calibri"/>
          <w:szCs w:val="22"/>
          <w:lang w:val="ro-RO"/>
        </w:rPr>
        <w:t>etării</w:t>
      </w:r>
      <w:r w:rsidR="008D27DD" w:rsidRPr="00BF472A">
        <w:rPr>
          <w:rFonts w:asciiTheme="majorHAnsi" w:hAnsiTheme="majorHAnsi" w:cs="Calibri"/>
          <w:szCs w:val="22"/>
          <w:lang w:val="ro-RO"/>
        </w:rPr>
        <w:t xml:space="preserve"> obținute</w:t>
      </w:r>
      <w:r w:rsidR="00394C0B" w:rsidRPr="00BF472A">
        <w:rPr>
          <w:rFonts w:asciiTheme="majorHAnsi" w:hAnsiTheme="majorHAnsi" w:cs="Calibri"/>
          <w:szCs w:val="22"/>
          <w:lang w:val="ro-RO"/>
        </w:rPr>
        <w:t xml:space="preserve"> prin interviuri și focus </w:t>
      </w:r>
      <w:r w:rsidRPr="00BF472A">
        <w:rPr>
          <w:rFonts w:asciiTheme="majorHAnsi" w:hAnsiTheme="majorHAnsi" w:cs="Calibri"/>
          <w:szCs w:val="22"/>
          <w:lang w:val="ro-RO"/>
        </w:rPr>
        <w:t>grupuri realizate la nivel local și județean.</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32" w:name="_Toc529785322"/>
      <w:r w:rsidRPr="00BF472A">
        <w:rPr>
          <w:rFonts w:asciiTheme="majorHAnsi" w:hAnsiTheme="majorHAnsi"/>
          <w:b w:val="0"/>
          <w:color w:val="17365D" w:themeColor="text2" w:themeShade="BF"/>
          <w:lang w:val="ro-RO"/>
        </w:rPr>
        <w:t xml:space="preserve">3.2.2.1. </w:t>
      </w:r>
      <w:r w:rsidR="003E4732" w:rsidRPr="00BF472A">
        <w:rPr>
          <w:rFonts w:asciiTheme="majorHAnsi" w:hAnsiTheme="majorHAnsi"/>
          <w:b w:val="0"/>
          <w:color w:val="17365D" w:themeColor="text2" w:themeShade="BF"/>
          <w:lang w:val="ro-RO"/>
        </w:rPr>
        <w:t>C</w:t>
      </w:r>
      <w:r w:rsidR="00BA29DC" w:rsidRPr="00BF472A">
        <w:rPr>
          <w:rFonts w:asciiTheme="majorHAnsi" w:hAnsiTheme="majorHAnsi"/>
          <w:b w:val="0"/>
          <w:color w:val="17365D" w:themeColor="text2" w:themeShade="BF"/>
          <w:lang w:val="ro-RO"/>
        </w:rPr>
        <w:t>apacitatea Serviciului Public de asistență socială</w:t>
      </w:r>
      <w:bookmarkEnd w:id="232"/>
    </w:p>
    <w:p w:rsidR="00157555" w:rsidRPr="00BF472A" w:rsidRDefault="00157555" w:rsidP="00C56343">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Așa cum rezultă din documentația </w:t>
      </w:r>
      <w:r w:rsidR="00774664" w:rsidRPr="00BF472A">
        <w:rPr>
          <w:rFonts w:asciiTheme="majorHAnsi" w:hAnsiTheme="majorHAnsi" w:cs="Calibri"/>
          <w:szCs w:val="22"/>
          <w:lang w:val="ro-RO"/>
        </w:rPr>
        <w:t>proiectului demonstrativ</w:t>
      </w:r>
      <w:r w:rsidRPr="00BF472A">
        <w:rPr>
          <w:rFonts w:asciiTheme="majorHAnsi" w:hAnsiTheme="majorHAnsi" w:cs="Calibri"/>
          <w:szCs w:val="22"/>
          <w:lang w:val="ro-RO"/>
        </w:rPr>
        <w:t xml:space="preserve">, atât în comunele de intervenție, cât și în cele de control pentru 2011, </w:t>
      </w:r>
      <w:r w:rsidR="00C56343" w:rsidRPr="00BF472A">
        <w:rPr>
          <w:rFonts w:asciiTheme="majorHAnsi" w:hAnsiTheme="majorHAnsi" w:cs="Calibri"/>
          <w:szCs w:val="22"/>
          <w:lang w:val="ro-RO"/>
        </w:rPr>
        <w:t xml:space="preserve">cei mai mulți dintre </w:t>
      </w:r>
      <w:r w:rsidR="006937A7" w:rsidRPr="00BF472A">
        <w:rPr>
          <w:rFonts w:asciiTheme="majorHAnsi" w:hAnsiTheme="majorHAnsi" w:cs="Calibri"/>
          <w:szCs w:val="22"/>
          <w:lang w:val="ro-RO"/>
        </w:rPr>
        <w:t>asistenții</w:t>
      </w:r>
      <w:r w:rsidR="00774664" w:rsidRPr="00BF472A">
        <w:rPr>
          <w:rFonts w:asciiTheme="majorHAnsi" w:hAnsiTheme="majorHAnsi" w:cs="Calibri"/>
          <w:szCs w:val="22"/>
          <w:lang w:val="ro-RO"/>
        </w:rPr>
        <w:t>/</w:t>
      </w:r>
      <w:r w:rsidR="00844A24" w:rsidRPr="00BF472A">
        <w:rPr>
          <w:rFonts w:asciiTheme="majorHAnsi" w:hAnsiTheme="majorHAnsi" w:cs="Calibri"/>
          <w:szCs w:val="22"/>
          <w:lang w:val="ro-RO"/>
        </w:rPr>
        <w:t>lucrătorii</w:t>
      </w:r>
      <w:r w:rsidRPr="00BF472A">
        <w:rPr>
          <w:rFonts w:asciiTheme="majorHAnsi" w:hAnsiTheme="majorHAnsi" w:cs="Calibri"/>
          <w:szCs w:val="22"/>
          <w:lang w:val="ro-RO"/>
        </w:rPr>
        <w:t xml:space="preserve"> social</w:t>
      </w:r>
      <w:r w:rsidR="00C56343" w:rsidRPr="00BF472A">
        <w:rPr>
          <w:rFonts w:asciiTheme="majorHAnsi" w:hAnsiTheme="majorHAnsi" w:cs="Calibri"/>
          <w:szCs w:val="22"/>
          <w:lang w:val="ro-RO"/>
        </w:rPr>
        <w:t>i</w:t>
      </w:r>
      <w:r w:rsidRPr="00BF472A">
        <w:rPr>
          <w:rFonts w:asciiTheme="majorHAnsi" w:hAnsiTheme="majorHAnsi" w:cs="Calibri"/>
          <w:szCs w:val="22"/>
          <w:lang w:val="ro-RO"/>
        </w:rPr>
        <w:t xml:space="preserve"> a</w:t>
      </w:r>
      <w:r w:rsidR="00C56343" w:rsidRPr="00BF472A">
        <w:rPr>
          <w:rFonts w:asciiTheme="majorHAnsi" w:hAnsiTheme="majorHAnsi" w:cs="Calibri"/>
          <w:szCs w:val="22"/>
          <w:lang w:val="ro-RO"/>
        </w:rPr>
        <w:t>u</w:t>
      </w:r>
      <w:r w:rsidRPr="00BF472A">
        <w:rPr>
          <w:rFonts w:asciiTheme="majorHAnsi" w:hAnsiTheme="majorHAnsi" w:cs="Calibri"/>
          <w:szCs w:val="22"/>
          <w:lang w:val="ro-RO"/>
        </w:rPr>
        <w:t xml:space="preserve"> fost recrut</w:t>
      </w:r>
      <w:r w:rsidR="00C56343" w:rsidRPr="00BF472A">
        <w:rPr>
          <w:rFonts w:asciiTheme="majorHAnsi" w:hAnsiTheme="majorHAnsi" w:cs="Calibri"/>
          <w:szCs w:val="22"/>
          <w:lang w:val="ro-RO"/>
        </w:rPr>
        <w:t>ați din afara primăriei, fiind integrați în SPAS pentru a reali</w:t>
      </w:r>
      <w:r w:rsidR="00333EB7" w:rsidRPr="00BF472A">
        <w:rPr>
          <w:rFonts w:asciiTheme="majorHAnsi" w:hAnsiTheme="majorHAnsi" w:cs="Calibri"/>
          <w:szCs w:val="22"/>
          <w:lang w:val="ro-RO"/>
        </w:rPr>
        <w:t>z</w:t>
      </w:r>
      <w:r w:rsidR="00C56343" w:rsidRPr="00BF472A">
        <w:rPr>
          <w:rFonts w:asciiTheme="majorHAnsi" w:hAnsiTheme="majorHAnsi" w:cs="Calibri"/>
          <w:szCs w:val="22"/>
          <w:lang w:val="ro-RO"/>
        </w:rPr>
        <w:t xml:space="preserve">a activitățile </w:t>
      </w:r>
      <w:r w:rsidR="00774664" w:rsidRPr="00BF472A">
        <w:rPr>
          <w:rFonts w:asciiTheme="majorHAnsi" w:hAnsiTheme="majorHAnsi" w:cs="Calibri"/>
          <w:szCs w:val="22"/>
          <w:lang w:val="ro-RO"/>
        </w:rPr>
        <w:t>specifice proiectului</w:t>
      </w:r>
      <w:r w:rsidR="00C56343" w:rsidRPr="00BF472A">
        <w:rPr>
          <w:rFonts w:asciiTheme="majorHAnsi" w:hAnsiTheme="majorHAnsi" w:cs="Calibri"/>
          <w:szCs w:val="22"/>
          <w:lang w:val="ro-RO"/>
        </w:rPr>
        <w:t xml:space="preserve">, </w:t>
      </w:r>
      <w:r w:rsidR="00774664" w:rsidRPr="00BF472A">
        <w:rPr>
          <w:rFonts w:asciiTheme="majorHAnsi" w:hAnsiTheme="majorHAnsi" w:cs="Calibri"/>
          <w:szCs w:val="22"/>
          <w:lang w:val="ro-RO"/>
        </w:rPr>
        <w:t>preponderent prin activitatea de</w:t>
      </w:r>
      <w:r w:rsidR="00C56343" w:rsidRPr="00BF472A">
        <w:rPr>
          <w:rFonts w:asciiTheme="majorHAnsi" w:hAnsiTheme="majorHAnsi" w:cs="Calibri"/>
          <w:szCs w:val="22"/>
          <w:lang w:val="ro-RO"/>
        </w:rPr>
        <w:t xml:space="preserve"> teren</w:t>
      </w:r>
      <w:r w:rsidR="00774664" w:rsidRPr="00BF472A">
        <w:rPr>
          <w:rFonts w:asciiTheme="majorHAnsi" w:hAnsiTheme="majorHAnsi" w:cs="Calibri"/>
          <w:szCs w:val="22"/>
          <w:lang w:val="ro-RO"/>
        </w:rPr>
        <w:t>,</w:t>
      </w:r>
      <w:r w:rsidR="00C56343" w:rsidRPr="00BF472A">
        <w:rPr>
          <w:rFonts w:asciiTheme="majorHAnsi" w:hAnsiTheme="majorHAnsi" w:cs="Calibri"/>
          <w:szCs w:val="22"/>
          <w:lang w:val="ro-RO"/>
        </w:rPr>
        <w:t xml:space="preserve"> </w:t>
      </w:r>
      <w:r w:rsidR="00C56343" w:rsidRPr="00BF472A">
        <w:rPr>
          <w:rFonts w:asciiTheme="majorHAnsi" w:hAnsiTheme="majorHAnsi" w:cs="Calibri"/>
          <w:szCs w:val="22"/>
          <w:lang w:val="ro-RO"/>
        </w:rPr>
        <w:lastRenderedPageBreak/>
        <w:t>complementar cu asistentul</w:t>
      </w:r>
      <w:r w:rsidR="00774664" w:rsidRPr="00BF472A">
        <w:rPr>
          <w:rFonts w:asciiTheme="majorHAnsi" w:hAnsiTheme="majorHAnsi" w:cs="Calibri"/>
          <w:szCs w:val="22"/>
          <w:lang w:val="ro-RO"/>
        </w:rPr>
        <w:t>/</w:t>
      </w:r>
      <w:r w:rsidR="00844A24" w:rsidRPr="00BF472A">
        <w:rPr>
          <w:rFonts w:asciiTheme="majorHAnsi" w:hAnsiTheme="majorHAnsi" w:cs="Calibri"/>
          <w:szCs w:val="22"/>
          <w:lang w:val="ro-RO"/>
        </w:rPr>
        <w:t xml:space="preserve">lucrătorul </w:t>
      </w:r>
      <w:r w:rsidR="00C56343" w:rsidRPr="00BF472A">
        <w:rPr>
          <w:rFonts w:asciiTheme="majorHAnsi" w:hAnsiTheme="majorHAnsi" w:cs="Calibri"/>
          <w:szCs w:val="22"/>
          <w:lang w:val="ro-RO"/>
        </w:rPr>
        <w:t>social care avea deja atribuții în gestionarea dosarelor de prestații sociale. În cazul în care nu au putut fi identificate persoane care să fie angajate din afara apara</w:t>
      </w:r>
      <w:r w:rsidR="00333EB7" w:rsidRPr="00BF472A">
        <w:rPr>
          <w:rFonts w:asciiTheme="majorHAnsi" w:hAnsiTheme="majorHAnsi" w:cs="Calibri"/>
          <w:szCs w:val="22"/>
          <w:lang w:val="ro-RO"/>
        </w:rPr>
        <w:t>t</w:t>
      </w:r>
      <w:r w:rsidR="00C56343" w:rsidRPr="00BF472A">
        <w:rPr>
          <w:rFonts w:asciiTheme="majorHAnsi" w:hAnsiTheme="majorHAnsi" w:cs="Calibri"/>
          <w:szCs w:val="22"/>
          <w:lang w:val="ro-RO"/>
        </w:rPr>
        <w:t xml:space="preserve">ului administrativ, atunci în proiect a fost recrutat unul dintre </w:t>
      </w:r>
      <w:r w:rsidRPr="00BF472A">
        <w:rPr>
          <w:rFonts w:asciiTheme="majorHAnsi" w:hAnsiTheme="majorHAnsi" w:cs="Calibri"/>
          <w:szCs w:val="22"/>
          <w:lang w:val="ro-RO"/>
        </w:rPr>
        <w:t xml:space="preserve">angajații primăriei, fiind în </w:t>
      </w:r>
      <w:r w:rsidR="00C56343" w:rsidRPr="00BF472A">
        <w:rPr>
          <w:rFonts w:asciiTheme="majorHAnsi" w:hAnsiTheme="majorHAnsi" w:cs="Calibri"/>
          <w:szCs w:val="22"/>
          <w:lang w:val="ro-RO"/>
        </w:rPr>
        <w:t xml:space="preserve">acest caz remunerat pentru suplimentul de normă primit în proiect. Astfel, capacitatea SPAS a crescut odată cu recrutarea </w:t>
      </w:r>
      <w:r w:rsidR="009F5EB9" w:rsidRPr="00BF472A">
        <w:rPr>
          <w:rFonts w:asciiTheme="majorHAnsi" w:hAnsiTheme="majorHAnsi" w:cs="Calibri"/>
          <w:szCs w:val="22"/>
          <w:lang w:val="ro-RO"/>
        </w:rPr>
        <w:t>asistenților</w:t>
      </w:r>
      <w:r w:rsidR="005B1DAF" w:rsidRPr="00BF472A">
        <w:rPr>
          <w:rFonts w:asciiTheme="majorHAnsi" w:hAnsiTheme="majorHAnsi" w:cs="Calibri"/>
          <w:szCs w:val="22"/>
          <w:lang w:val="ro-RO"/>
        </w:rPr>
        <w:t>/</w:t>
      </w:r>
      <w:r w:rsidR="00844A24" w:rsidRPr="00BF472A">
        <w:rPr>
          <w:rFonts w:asciiTheme="majorHAnsi" w:hAnsiTheme="majorHAnsi" w:cs="Calibri"/>
          <w:szCs w:val="22"/>
          <w:lang w:val="ro-RO"/>
        </w:rPr>
        <w:t xml:space="preserve">lucrătorilor </w:t>
      </w:r>
      <w:r w:rsidR="00C56343" w:rsidRPr="00BF472A">
        <w:rPr>
          <w:rFonts w:asciiTheme="majorHAnsi" w:hAnsiTheme="majorHAnsi" w:cs="Calibri"/>
          <w:szCs w:val="22"/>
          <w:lang w:val="ro-RO"/>
        </w:rPr>
        <w:t xml:space="preserve">sociali în cadrul proiectului, aceștia desfășurând activități </w:t>
      </w:r>
      <w:r w:rsidR="00B7258F" w:rsidRPr="00BF472A">
        <w:rPr>
          <w:rFonts w:asciiTheme="majorHAnsi" w:hAnsiTheme="majorHAnsi" w:cs="Calibri"/>
          <w:szCs w:val="22"/>
          <w:lang w:val="ro-RO"/>
        </w:rPr>
        <w:t xml:space="preserve">(servicii de prevenire pe teren) </w:t>
      </w:r>
      <w:r w:rsidR="00C56343" w:rsidRPr="00BF472A">
        <w:rPr>
          <w:rFonts w:asciiTheme="majorHAnsi" w:hAnsiTheme="majorHAnsi" w:cs="Calibri"/>
          <w:szCs w:val="22"/>
          <w:lang w:val="ro-RO"/>
        </w:rPr>
        <w:t>suplimentare și complementare față de cele pe care SPAS le realiza înai</w:t>
      </w:r>
      <w:r w:rsidR="002B6F43" w:rsidRPr="00BF472A">
        <w:rPr>
          <w:rFonts w:asciiTheme="majorHAnsi" w:hAnsiTheme="majorHAnsi" w:cs="Calibri"/>
          <w:szCs w:val="22"/>
          <w:lang w:val="ro-RO"/>
        </w:rPr>
        <w:t>nte de implementarea modelului.</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Asistenții medicali comunitari au fost în toate cazurile angajați ai primăriilor</w:t>
      </w:r>
      <w:r w:rsidR="005B1DAF" w:rsidRPr="00BF472A">
        <w:rPr>
          <w:rFonts w:asciiTheme="majorHAnsi" w:hAnsiTheme="majorHAnsi" w:cs="Calibri"/>
          <w:szCs w:val="22"/>
          <w:lang w:val="ro-RO"/>
        </w:rPr>
        <w:t>. După ce în primii ani a fost testată intervenția asistentului/</w:t>
      </w:r>
      <w:r w:rsidR="00844A24" w:rsidRPr="00BF472A">
        <w:rPr>
          <w:rFonts w:asciiTheme="majorHAnsi" w:hAnsiTheme="majorHAnsi" w:cs="Calibri"/>
          <w:szCs w:val="22"/>
          <w:lang w:val="ro-RO"/>
        </w:rPr>
        <w:t xml:space="preserve">lucrătorului </w:t>
      </w:r>
      <w:r w:rsidR="005B1DAF" w:rsidRPr="00BF472A">
        <w:rPr>
          <w:rFonts w:asciiTheme="majorHAnsi" w:hAnsiTheme="majorHAnsi" w:cs="Calibri"/>
          <w:szCs w:val="22"/>
          <w:lang w:val="ro-RO"/>
        </w:rPr>
        <w:t xml:space="preserve">social, </w:t>
      </w:r>
      <w:r w:rsidRPr="00BF472A">
        <w:rPr>
          <w:rFonts w:asciiTheme="majorHAnsi" w:hAnsiTheme="majorHAnsi" w:cs="Calibri"/>
          <w:szCs w:val="22"/>
          <w:lang w:val="ro-RO"/>
        </w:rPr>
        <w:t xml:space="preserve">din 2013, </w:t>
      </w:r>
      <w:r w:rsidR="005B1DAF" w:rsidRPr="00BF472A">
        <w:rPr>
          <w:rFonts w:asciiTheme="majorHAnsi" w:hAnsiTheme="majorHAnsi" w:cs="Calibri"/>
          <w:szCs w:val="22"/>
          <w:lang w:val="ro-RO"/>
        </w:rPr>
        <w:t>proiectul a fost dezvoltat prin</w:t>
      </w:r>
      <w:r w:rsidRPr="00BF472A">
        <w:rPr>
          <w:rFonts w:asciiTheme="majorHAnsi" w:hAnsiTheme="majorHAnsi" w:cs="Calibri"/>
          <w:szCs w:val="22"/>
          <w:lang w:val="ro-RO"/>
        </w:rPr>
        <w:t xml:space="preserve"> adăug</w:t>
      </w:r>
      <w:r w:rsidR="005B1DAF" w:rsidRPr="00BF472A">
        <w:rPr>
          <w:rFonts w:asciiTheme="majorHAnsi" w:hAnsiTheme="majorHAnsi" w:cs="Calibri"/>
          <w:szCs w:val="22"/>
          <w:lang w:val="ro-RO"/>
        </w:rPr>
        <w:t>area</w:t>
      </w:r>
      <w:r w:rsidRPr="00BF472A">
        <w:rPr>
          <w:rFonts w:asciiTheme="majorHAnsi" w:hAnsiTheme="majorHAnsi" w:cs="Calibri"/>
          <w:szCs w:val="22"/>
          <w:lang w:val="ro-RO"/>
        </w:rPr>
        <w:t xml:space="preserve"> component</w:t>
      </w:r>
      <w:r w:rsidR="005B1DAF" w:rsidRPr="00BF472A">
        <w:rPr>
          <w:rFonts w:asciiTheme="majorHAnsi" w:hAnsiTheme="majorHAnsi" w:cs="Calibri"/>
          <w:szCs w:val="22"/>
          <w:lang w:val="ro-RO"/>
        </w:rPr>
        <w:t>ei</w:t>
      </w:r>
      <w:r w:rsidRPr="00BF472A">
        <w:rPr>
          <w:rFonts w:asciiTheme="majorHAnsi" w:hAnsiTheme="majorHAnsi" w:cs="Calibri"/>
          <w:szCs w:val="22"/>
          <w:lang w:val="ro-RO"/>
        </w:rPr>
        <w:t xml:space="preserve"> de asistență medicală comunitară</w:t>
      </w:r>
      <w:r w:rsidR="005B1DAF" w:rsidRPr="00BF472A">
        <w:rPr>
          <w:rFonts w:asciiTheme="majorHAnsi" w:hAnsiTheme="majorHAnsi" w:cs="Calibri"/>
          <w:szCs w:val="22"/>
          <w:lang w:val="ro-RO"/>
        </w:rPr>
        <w:t xml:space="preserve">. </w:t>
      </w:r>
      <w:r w:rsidR="00A712A1" w:rsidRPr="00BF472A">
        <w:rPr>
          <w:rFonts w:asciiTheme="majorHAnsi" w:hAnsiTheme="majorHAnsi" w:cs="Calibri"/>
          <w:szCs w:val="22"/>
          <w:lang w:val="ro-RO"/>
        </w:rPr>
        <w:t xml:space="preserve">Această componentă a fost </w:t>
      </w:r>
      <w:r w:rsidR="008D27DD" w:rsidRPr="00BF472A">
        <w:rPr>
          <w:rFonts w:asciiTheme="majorHAnsi" w:hAnsiTheme="majorHAnsi" w:cs="Calibri"/>
          <w:szCs w:val="22"/>
          <w:lang w:val="ro-RO"/>
        </w:rPr>
        <w:t>concepută</w:t>
      </w:r>
      <w:r w:rsidR="00A712A1" w:rsidRPr="00BF472A">
        <w:rPr>
          <w:rFonts w:asciiTheme="majorHAnsi" w:hAnsiTheme="majorHAnsi" w:cs="Calibri"/>
          <w:szCs w:val="22"/>
          <w:lang w:val="ro-RO"/>
        </w:rPr>
        <w:t xml:space="preserve"> și testată în parteneriat cu CPSS, pe baza experienței și expertizei specialiștilor implicați. </w:t>
      </w:r>
      <w:r w:rsidR="005B1DAF" w:rsidRPr="00BF472A">
        <w:rPr>
          <w:rFonts w:asciiTheme="majorHAnsi" w:hAnsiTheme="majorHAnsi" w:cs="Calibri"/>
          <w:szCs w:val="22"/>
          <w:lang w:val="ro-RO"/>
        </w:rPr>
        <w:t>Astfel, AMC</w:t>
      </w:r>
      <w:r w:rsidRPr="00BF472A">
        <w:rPr>
          <w:rFonts w:asciiTheme="majorHAnsi" w:hAnsiTheme="majorHAnsi" w:cs="Calibri"/>
          <w:szCs w:val="22"/>
          <w:lang w:val="ro-RO"/>
        </w:rPr>
        <w:t xml:space="preserve"> au fost integrați în echipa de furnizare a pachetului minim de servicii. Acolo unde nu au existat asistenți medicali comunitari, autoritățile locale, împreună cu D</w:t>
      </w:r>
      <w:r w:rsidR="005B1DAF" w:rsidRPr="00BF472A">
        <w:rPr>
          <w:rFonts w:asciiTheme="majorHAnsi" w:hAnsiTheme="majorHAnsi" w:cs="Calibri"/>
          <w:szCs w:val="22"/>
          <w:lang w:val="ro-RO"/>
        </w:rPr>
        <w:t>SP</w:t>
      </w:r>
      <w:r w:rsidRPr="00BF472A">
        <w:rPr>
          <w:rFonts w:asciiTheme="majorHAnsi" w:hAnsiTheme="majorHAnsi" w:cs="Calibri"/>
          <w:szCs w:val="22"/>
          <w:lang w:val="ro-RO"/>
        </w:rPr>
        <w:t xml:space="preserve"> județene au făcut eforturi ca aceștia să fie identificați și recrutați. Totuși, </w:t>
      </w:r>
      <w:r w:rsidR="00333EB7" w:rsidRPr="00BF472A">
        <w:rPr>
          <w:rFonts w:asciiTheme="majorHAnsi" w:hAnsiTheme="majorHAnsi" w:cs="Calibri"/>
          <w:szCs w:val="22"/>
          <w:lang w:val="ro-RO"/>
        </w:rPr>
        <w:t>procesul de identificare a asisten</w:t>
      </w:r>
      <w:r w:rsidR="008D27DD" w:rsidRPr="00BF472A">
        <w:rPr>
          <w:rFonts w:asciiTheme="majorHAnsi" w:hAnsiTheme="majorHAnsi" w:cs="Calibri"/>
          <w:szCs w:val="22"/>
          <w:lang w:val="ro-RO"/>
        </w:rPr>
        <w:t>ț</w:t>
      </w:r>
      <w:r w:rsidR="00333EB7" w:rsidRPr="00BF472A">
        <w:rPr>
          <w:rFonts w:asciiTheme="majorHAnsi" w:hAnsiTheme="majorHAnsi" w:cs="Calibri"/>
          <w:szCs w:val="22"/>
          <w:lang w:val="ro-RO"/>
        </w:rPr>
        <w:t xml:space="preserve">ilor medicali comunitari s-a dovedit chiar mai dificil decât in cazul </w:t>
      </w:r>
      <w:r w:rsidR="009F5EB9" w:rsidRPr="00BF472A">
        <w:rPr>
          <w:rFonts w:asciiTheme="majorHAnsi" w:hAnsiTheme="majorHAnsi" w:cs="Calibri"/>
          <w:szCs w:val="22"/>
          <w:lang w:val="ro-RO"/>
        </w:rPr>
        <w:t>asistenților</w:t>
      </w:r>
      <w:r w:rsidR="00A37657" w:rsidRPr="00BF472A">
        <w:rPr>
          <w:rFonts w:asciiTheme="majorHAnsi" w:hAnsiTheme="majorHAnsi" w:cs="Calibri"/>
          <w:szCs w:val="22"/>
          <w:lang w:val="ro-RO"/>
        </w:rPr>
        <w:t>/lucrătorilor</w:t>
      </w:r>
      <w:r w:rsidR="00333EB7" w:rsidRPr="00BF472A">
        <w:rPr>
          <w:rFonts w:asciiTheme="majorHAnsi" w:hAnsiTheme="majorHAnsi" w:cs="Calibri"/>
          <w:szCs w:val="22"/>
          <w:lang w:val="ro-RO"/>
        </w:rPr>
        <w:t xml:space="preserve"> sociali</w:t>
      </w:r>
      <w:r w:rsidR="00A37657" w:rsidRPr="00BF472A">
        <w:rPr>
          <w:rFonts w:asciiTheme="majorHAnsi" w:hAnsiTheme="majorHAnsi" w:cs="Calibri"/>
          <w:szCs w:val="22"/>
          <w:lang w:val="ro-RO"/>
        </w:rPr>
        <w:t>.</w:t>
      </w:r>
      <w:r w:rsidR="00333EB7" w:rsidRPr="00BF472A">
        <w:rPr>
          <w:rFonts w:asciiTheme="majorHAnsi" w:hAnsiTheme="majorHAnsi" w:cs="Calibri"/>
          <w:szCs w:val="22"/>
          <w:lang w:val="ro-RO"/>
        </w:rPr>
        <w:t xml:space="preserve"> </w:t>
      </w:r>
      <w:r w:rsidR="00A37657" w:rsidRPr="00BF472A">
        <w:rPr>
          <w:rFonts w:asciiTheme="majorHAnsi" w:hAnsiTheme="majorHAnsi" w:cs="Calibri"/>
          <w:szCs w:val="22"/>
          <w:lang w:val="ro-RO"/>
        </w:rPr>
        <w:t xml:space="preserve">Doar </w:t>
      </w:r>
      <w:r w:rsidRPr="00BF472A">
        <w:rPr>
          <w:rFonts w:asciiTheme="majorHAnsi" w:hAnsiTheme="majorHAnsi" w:cs="Calibri"/>
          <w:szCs w:val="22"/>
          <w:lang w:val="ro-RO"/>
        </w:rPr>
        <w:t xml:space="preserve">în 25 din cele 32 de comunități </w:t>
      </w:r>
      <w:r w:rsidR="00333EB7" w:rsidRPr="00BF472A">
        <w:rPr>
          <w:rFonts w:asciiTheme="majorHAnsi" w:hAnsiTheme="majorHAnsi" w:cs="Calibri"/>
          <w:szCs w:val="22"/>
          <w:lang w:val="ro-RO"/>
        </w:rPr>
        <w:t>acest proces fiind finalizat cu angajarea unui profesionist</w:t>
      </w:r>
      <w:r w:rsidR="005E0D74" w:rsidRPr="00BF472A">
        <w:rPr>
          <w:rFonts w:asciiTheme="majorHAnsi" w:hAnsiTheme="majorHAnsi" w:cs="Calibri"/>
          <w:szCs w:val="22"/>
          <w:lang w:val="ro-RO"/>
        </w:rPr>
        <w:t xml:space="preserve"> pe perioada de implementare a proiectului</w:t>
      </w:r>
      <w:r w:rsidR="00333EB7" w:rsidRPr="00BF472A">
        <w:rPr>
          <w:rFonts w:asciiTheme="majorHAnsi" w:hAnsiTheme="majorHAnsi" w:cs="Calibri"/>
          <w:szCs w:val="22"/>
          <w:lang w:val="ro-RO"/>
        </w:rPr>
        <w:t xml:space="preserve">. </w:t>
      </w:r>
    </w:p>
    <w:p w:rsidR="0003269B" w:rsidRPr="00BF472A" w:rsidRDefault="00DF026E" w:rsidP="004A36B2">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Conform interviurilor realizate cu asistenții sociali și asistenții medicali comunitari, în afara serviciului de identificare </w:t>
      </w:r>
      <w:r w:rsidR="008D27DD" w:rsidRPr="00BF472A">
        <w:rPr>
          <w:rFonts w:asciiTheme="majorHAnsi" w:hAnsiTheme="majorHAnsi" w:cs="Calibri"/>
          <w:szCs w:val="22"/>
          <w:lang w:val="ro-RO"/>
        </w:rPr>
        <w:t>desfășurat</w:t>
      </w:r>
      <w:r w:rsidRPr="00BF472A">
        <w:rPr>
          <w:rFonts w:asciiTheme="majorHAnsi" w:hAnsiTheme="majorHAnsi" w:cs="Calibri"/>
          <w:szCs w:val="22"/>
          <w:lang w:val="ro-RO"/>
        </w:rPr>
        <w:t xml:space="preserve"> prin aplicarea chestionarului Aurora, pe perioada implementării </w:t>
      </w:r>
      <w:r w:rsidR="00B07527" w:rsidRPr="00BF472A">
        <w:rPr>
          <w:rFonts w:asciiTheme="majorHAnsi" w:hAnsiTheme="majorHAnsi" w:cs="Calibri"/>
          <w:szCs w:val="22"/>
          <w:lang w:val="ro-RO"/>
        </w:rPr>
        <w:t>proiectului</w:t>
      </w:r>
      <w:r w:rsidRPr="00BF472A">
        <w:rPr>
          <w:rFonts w:asciiTheme="majorHAnsi" w:hAnsiTheme="majorHAnsi" w:cs="Calibri"/>
          <w:szCs w:val="22"/>
          <w:lang w:val="ro-RO"/>
        </w:rPr>
        <w:t xml:space="preserve">, </w:t>
      </w:r>
      <w:r w:rsidRPr="00BF472A">
        <w:rPr>
          <w:rFonts w:asciiTheme="majorHAnsi" w:hAnsiTheme="majorHAnsi" w:cs="Calibri"/>
          <w:b/>
          <w:szCs w:val="22"/>
          <w:lang w:val="ro-RO"/>
        </w:rPr>
        <w:t xml:space="preserve">un </w:t>
      </w:r>
      <w:r w:rsidR="009F5EB9" w:rsidRPr="00BF472A">
        <w:rPr>
          <w:rFonts w:asciiTheme="majorHAnsi" w:hAnsiTheme="majorHAnsi" w:cs="Calibri"/>
          <w:b/>
          <w:szCs w:val="22"/>
          <w:lang w:val="ro-RO"/>
        </w:rPr>
        <w:t>asistent</w:t>
      </w:r>
      <w:r w:rsidRPr="00BF472A">
        <w:rPr>
          <w:rFonts w:asciiTheme="majorHAnsi" w:hAnsiTheme="majorHAnsi" w:cs="Calibri"/>
          <w:b/>
          <w:szCs w:val="22"/>
          <w:lang w:val="ro-RO"/>
        </w:rPr>
        <w:t xml:space="preserve"> social oferea servicii </w:t>
      </w:r>
      <w:r w:rsidR="00B07527" w:rsidRPr="00BF472A">
        <w:rPr>
          <w:rFonts w:asciiTheme="majorHAnsi" w:hAnsiTheme="majorHAnsi" w:cs="Calibri"/>
          <w:b/>
          <w:szCs w:val="22"/>
          <w:lang w:val="ro-RO"/>
        </w:rPr>
        <w:t>și intervenții variate</w:t>
      </w:r>
      <w:r w:rsidRPr="00BF472A">
        <w:rPr>
          <w:rFonts w:asciiTheme="majorHAnsi" w:hAnsiTheme="majorHAnsi" w:cs="Calibri"/>
          <w:b/>
          <w:szCs w:val="22"/>
          <w:lang w:val="ro-RO"/>
        </w:rPr>
        <w:t>, presupunând mai multe vizite</w:t>
      </w:r>
      <w:r w:rsidR="00B07527" w:rsidRPr="00BF472A">
        <w:rPr>
          <w:rFonts w:asciiTheme="majorHAnsi" w:hAnsiTheme="majorHAnsi" w:cs="Calibri"/>
          <w:b/>
          <w:szCs w:val="22"/>
          <w:lang w:val="ro-RO"/>
        </w:rPr>
        <w:t xml:space="preserve"> la domiciliu, activități</w:t>
      </w:r>
      <w:r w:rsidRPr="00BF472A">
        <w:rPr>
          <w:rFonts w:asciiTheme="majorHAnsi" w:hAnsiTheme="majorHAnsi" w:cs="Calibri"/>
          <w:b/>
          <w:szCs w:val="22"/>
          <w:lang w:val="ro-RO"/>
        </w:rPr>
        <w:t xml:space="preserve"> și întâlniri, pentru </w:t>
      </w:r>
      <w:r w:rsidR="005B1DAF" w:rsidRPr="00BF472A">
        <w:rPr>
          <w:rFonts w:asciiTheme="majorHAnsi" w:hAnsiTheme="majorHAnsi" w:cs="Calibri"/>
          <w:b/>
          <w:szCs w:val="22"/>
          <w:lang w:val="ro-RO"/>
        </w:rPr>
        <w:t xml:space="preserve">un număr de </w:t>
      </w:r>
      <w:r w:rsidRPr="00BF472A">
        <w:rPr>
          <w:rFonts w:asciiTheme="majorHAnsi" w:hAnsiTheme="majorHAnsi" w:cs="Calibri"/>
          <w:b/>
          <w:szCs w:val="22"/>
          <w:lang w:val="ro-RO"/>
        </w:rPr>
        <w:t>5</w:t>
      </w:r>
      <w:r w:rsidR="005B1DAF" w:rsidRPr="00BF472A">
        <w:rPr>
          <w:rFonts w:asciiTheme="majorHAnsi" w:hAnsiTheme="majorHAnsi" w:cs="Calibri"/>
          <w:b/>
          <w:szCs w:val="22"/>
          <w:lang w:val="ro-RO"/>
        </w:rPr>
        <w:t xml:space="preserve"> până la</w:t>
      </w:r>
      <w:r w:rsidR="00E30A95" w:rsidRPr="00BF472A">
        <w:rPr>
          <w:rFonts w:asciiTheme="majorHAnsi" w:hAnsiTheme="majorHAnsi" w:cs="Calibri"/>
          <w:b/>
          <w:szCs w:val="22"/>
          <w:lang w:val="ro-RO"/>
        </w:rPr>
        <w:t xml:space="preserve"> </w:t>
      </w:r>
      <w:r w:rsidRPr="00BF472A">
        <w:rPr>
          <w:rFonts w:asciiTheme="majorHAnsi" w:hAnsiTheme="majorHAnsi" w:cs="Calibri"/>
          <w:b/>
          <w:szCs w:val="22"/>
          <w:lang w:val="ro-RO"/>
        </w:rPr>
        <w:t>15 cazuri pe lună</w:t>
      </w:r>
      <w:r w:rsidR="00E30A95" w:rsidRPr="00BF472A">
        <w:rPr>
          <w:rFonts w:asciiTheme="majorHAnsi" w:hAnsiTheme="majorHAnsi" w:cs="Calibri"/>
          <w:szCs w:val="22"/>
          <w:lang w:val="ro-RO"/>
        </w:rPr>
        <w:t>, pe lângă celelalte atribuții din cadrul primăriei (</w:t>
      </w:r>
      <w:r w:rsidR="00F00635" w:rsidRPr="00BF472A">
        <w:rPr>
          <w:rFonts w:asciiTheme="majorHAnsi" w:hAnsiTheme="majorHAnsi" w:cs="Calibri"/>
          <w:szCs w:val="22"/>
          <w:lang w:val="ro-RO"/>
        </w:rPr>
        <w:t xml:space="preserve">precum </w:t>
      </w:r>
      <w:r w:rsidR="00E30A95" w:rsidRPr="00BF472A">
        <w:rPr>
          <w:rFonts w:asciiTheme="majorHAnsi" w:hAnsiTheme="majorHAnsi" w:cs="Calibri"/>
          <w:szCs w:val="22"/>
          <w:lang w:val="ro-RO"/>
        </w:rPr>
        <w:t>responsabilitatea dosarelor pentru beneficii sociale)</w:t>
      </w:r>
      <w:r w:rsidR="005B1DAF" w:rsidRPr="00BF472A">
        <w:rPr>
          <w:rFonts w:asciiTheme="majorHAnsi" w:hAnsiTheme="majorHAnsi" w:cs="Calibri"/>
          <w:szCs w:val="22"/>
          <w:lang w:val="ro-RO"/>
        </w:rPr>
        <w:t>.</w:t>
      </w:r>
    </w:p>
    <w:p w:rsidR="004A36B2" w:rsidRPr="00BF472A" w:rsidRDefault="004A36B2" w:rsidP="004A36B2">
      <w:pPr>
        <w:spacing w:before="120" w:after="120"/>
        <w:rPr>
          <w:rFonts w:asciiTheme="majorHAnsi" w:hAnsiTheme="majorHAnsi" w:cs="Calibri"/>
          <w:szCs w:val="22"/>
          <w:lang w:val="ro-RO"/>
        </w:rPr>
      </w:pPr>
      <w:r w:rsidRPr="00BF472A">
        <w:rPr>
          <w:rFonts w:asciiTheme="majorHAnsi" w:hAnsiTheme="majorHAnsi" w:cs="Calibri"/>
          <w:szCs w:val="22"/>
          <w:lang w:val="ro-RO"/>
        </w:rPr>
        <w:t>Pe de altă parte, în comunele mari și cu sate multe și răspândite</w:t>
      </w:r>
      <w:r w:rsidR="0003269B" w:rsidRPr="00BF472A">
        <w:rPr>
          <w:rFonts w:asciiTheme="majorHAnsi" w:hAnsiTheme="majorHAnsi" w:cs="Calibri"/>
          <w:szCs w:val="22"/>
          <w:lang w:val="ro-RO"/>
        </w:rPr>
        <w:t>, capacitatea</w:t>
      </w:r>
      <w:r w:rsidRPr="00BF472A">
        <w:rPr>
          <w:rFonts w:asciiTheme="majorHAnsi" w:hAnsiTheme="majorHAnsi" w:cs="Calibri"/>
          <w:szCs w:val="22"/>
          <w:lang w:val="ro-RO"/>
        </w:rPr>
        <w:t xml:space="preserve"> un</w:t>
      </w:r>
      <w:r w:rsidR="0003269B" w:rsidRPr="00BF472A">
        <w:rPr>
          <w:rFonts w:asciiTheme="majorHAnsi" w:hAnsiTheme="majorHAnsi" w:cs="Calibri"/>
          <w:szCs w:val="22"/>
          <w:lang w:val="ro-RO"/>
        </w:rPr>
        <w:t>ui</w:t>
      </w:r>
      <w:r w:rsidRPr="00BF472A">
        <w:rPr>
          <w:rFonts w:asciiTheme="majorHAnsi" w:hAnsiTheme="majorHAnsi" w:cs="Calibri"/>
          <w:szCs w:val="22"/>
          <w:lang w:val="ro-RO"/>
        </w:rPr>
        <w:t xml:space="preserve"> singur </w:t>
      </w:r>
      <w:r w:rsidR="009F5EB9" w:rsidRPr="00BF472A">
        <w:rPr>
          <w:rFonts w:asciiTheme="majorHAnsi" w:hAnsiTheme="majorHAnsi" w:cs="Calibri"/>
          <w:szCs w:val="22"/>
          <w:lang w:val="ro-RO"/>
        </w:rPr>
        <w:t>asistent</w:t>
      </w:r>
      <w:r w:rsidRPr="00BF472A">
        <w:rPr>
          <w:rFonts w:asciiTheme="majorHAnsi" w:hAnsiTheme="majorHAnsi" w:cs="Calibri"/>
          <w:szCs w:val="22"/>
          <w:lang w:val="ro-RO"/>
        </w:rPr>
        <w:t xml:space="preserve"> social care să </w:t>
      </w:r>
      <w:r w:rsidR="0003269B" w:rsidRPr="00BF472A">
        <w:rPr>
          <w:rFonts w:asciiTheme="majorHAnsi" w:hAnsiTheme="majorHAnsi" w:cs="Calibri"/>
          <w:szCs w:val="22"/>
          <w:lang w:val="ro-RO"/>
        </w:rPr>
        <w:t>viziteze gospodăriile și să furnizeze serviciile este limitată, mai ales în situația în care transportul acestuia nu este asigurat. În acest caz,</w:t>
      </w:r>
      <w:r w:rsidRPr="00BF472A">
        <w:rPr>
          <w:rFonts w:asciiTheme="majorHAnsi" w:hAnsiTheme="majorHAnsi" w:cs="Calibri"/>
          <w:szCs w:val="22"/>
          <w:lang w:val="ro-RO"/>
        </w:rPr>
        <w:t xml:space="preserve"> </w:t>
      </w:r>
      <w:r w:rsidR="00960A93" w:rsidRPr="00BF472A">
        <w:rPr>
          <w:rFonts w:asciiTheme="majorHAnsi" w:hAnsiTheme="majorHAnsi" w:cs="Calibri"/>
          <w:szCs w:val="22"/>
          <w:lang w:val="ro-RO"/>
        </w:rPr>
        <w:t xml:space="preserve">este nevoie de o </w:t>
      </w:r>
      <w:r w:rsidR="0003269B" w:rsidRPr="00BF472A">
        <w:rPr>
          <w:rFonts w:asciiTheme="majorHAnsi" w:hAnsiTheme="majorHAnsi" w:cs="Calibri"/>
          <w:szCs w:val="22"/>
          <w:lang w:val="ro-RO"/>
        </w:rPr>
        <w:t>planificarea riguroasă a activităților</w:t>
      </w:r>
      <w:r w:rsidR="00960A93" w:rsidRPr="00BF472A">
        <w:rPr>
          <w:rFonts w:asciiTheme="majorHAnsi" w:hAnsiTheme="majorHAnsi" w:cs="Calibri"/>
          <w:szCs w:val="22"/>
          <w:lang w:val="ro-RO"/>
        </w:rPr>
        <w:t>, iar</w:t>
      </w:r>
      <w:r w:rsidR="0003269B" w:rsidRPr="00BF472A">
        <w:rPr>
          <w:rFonts w:asciiTheme="majorHAnsi" w:hAnsiTheme="majorHAnsi" w:cs="Calibri"/>
          <w:szCs w:val="22"/>
          <w:lang w:val="ro-RO"/>
        </w:rPr>
        <w:t xml:space="preserve"> implementare </w:t>
      </w:r>
      <w:r w:rsidR="00960A93" w:rsidRPr="00BF472A">
        <w:rPr>
          <w:rFonts w:asciiTheme="majorHAnsi" w:hAnsiTheme="majorHAnsi" w:cs="Calibri"/>
          <w:szCs w:val="22"/>
          <w:lang w:val="ro-RO"/>
        </w:rPr>
        <w:t>sunt necesare</w:t>
      </w:r>
      <w:r w:rsidRPr="00BF472A">
        <w:rPr>
          <w:rFonts w:asciiTheme="majorHAnsi" w:hAnsiTheme="majorHAnsi" w:cs="Calibri"/>
          <w:szCs w:val="22"/>
          <w:lang w:val="ro-RO"/>
        </w:rPr>
        <w:t xml:space="preserve"> </w:t>
      </w:r>
      <w:r w:rsidR="0003269B" w:rsidRPr="00BF472A">
        <w:rPr>
          <w:rFonts w:asciiTheme="majorHAnsi" w:hAnsiTheme="majorHAnsi" w:cs="Calibri"/>
          <w:szCs w:val="22"/>
          <w:lang w:val="ro-RO"/>
        </w:rPr>
        <w:t xml:space="preserve">resurse </w:t>
      </w:r>
      <w:r w:rsidRPr="00BF472A">
        <w:rPr>
          <w:rFonts w:asciiTheme="majorHAnsi" w:hAnsiTheme="majorHAnsi" w:cs="Calibri"/>
          <w:szCs w:val="22"/>
          <w:lang w:val="ro-RO"/>
        </w:rPr>
        <w:t>suplimentar</w:t>
      </w:r>
      <w:r w:rsidR="0003269B" w:rsidRPr="00BF472A">
        <w:rPr>
          <w:rFonts w:asciiTheme="majorHAnsi" w:hAnsiTheme="majorHAnsi" w:cs="Calibri"/>
          <w:szCs w:val="22"/>
          <w:lang w:val="ro-RO"/>
        </w:rPr>
        <w:t>e</w:t>
      </w:r>
      <w:r w:rsidRPr="00BF472A">
        <w:rPr>
          <w:rFonts w:asciiTheme="majorHAnsi" w:hAnsiTheme="majorHAnsi" w:cs="Calibri"/>
          <w:szCs w:val="22"/>
          <w:lang w:val="ro-RO"/>
        </w:rPr>
        <w:t>.</w:t>
      </w:r>
    </w:p>
    <w:p w:rsidR="004A36B2" w:rsidRPr="00BF472A" w:rsidRDefault="004A36B2" w:rsidP="00F25404">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„O s</w:t>
      </w:r>
      <w:r w:rsidR="00847281" w:rsidRPr="00BF472A">
        <w:rPr>
          <w:rFonts w:asciiTheme="majorHAnsi" w:hAnsiTheme="majorHAnsi"/>
          <w:color w:val="auto"/>
          <w:szCs w:val="22"/>
          <w:lang w:val="ro-RO"/>
        </w:rPr>
        <w:t>ă</w:t>
      </w:r>
      <w:r w:rsidRPr="00BF472A">
        <w:rPr>
          <w:rFonts w:asciiTheme="majorHAnsi" w:hAnsiTheme="majorHAnsi"/>
          <w:color w:val="auto"/>
          <w:szCs w:val="22"/>
          <w:lang w:val="ro-RO"/>
        </w:rPr>
        <w:t>pt</w:t>
      </w:r>
      <w:r w:rsidR="00731ED5" w:rsidRPr="00BF472A">
        <w:rPr>
          <w:rFonts w:asciiTheme="majorHAnsi" w:hAnsiTheme="majorHAnsi"/>
          <w:color w:val="auto"/>
          <w:szCs w:val="22"/>
          <w:lang w:val="ro-RO"/>
        </w:rPr>
        <w:t>ă</w:t>
      </w:r>
      <w:r w:rsidRPr="00BF472A">
        <w:rPr>
          <w:rFonts w:asciiTheme="majorHAnsi" w:hAnsiTheme="majorHAnsi"/>
          <w:color w:val="auto"/>
          <w:szCs w:val="22"/>
          <w:lang w:val="ro-RO"/>
        </w:rPr>
        <w:t>m</w:t>
      </w:r>
      <w:r w:rsidR="00731ED5" w:rsidRPr="00BF472A">
        <w:rPr>
          <w:rFonts w:asciiTheme="majorHAnsi" w:hAnsiTheme="majorHAnsi"/>
          <w:color w:val="auto"/>
          <w:szCs w:val="22"/>
          <w:lang w:val="ro-RO"/>
        </w:rPr>
        <w:t>â</w:t>
      </w:r>
      <w:r w:rsidRPr="00BF472A">
        <w:rPr>
          <w:rFonts w:asciiTheme="majorHAnsi" w:hAnsiTheme="majorHAnsi"/>
          <w:color w:val="auto"/>
          <w:szCs w:val="22"/>
          <w:lang w:val="ro-RO"/>
        </w:rPr>
        <w:t>nă putea include prezența la tribunal, 2 zile, activități pe microgrant, însoțind consilierul pentru sesiuni, teren, evaluări, de exemplu pentru programul de vaccinare. Principalul mod de deplasare a fost pe jos, în fiecare sat din comună.”</w:t>
      </w:r>
    </w:p>
    <w:p w:rsidR="004A36B2" w:rsidRPr="00BF472A" w:rsidRDefault="006B4396"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A36B2" w:rsidRPr="00BF472A">
        <w:rPr>
          <w:rFonts w:asciiTheme="majorHAnsi" w:hAnsiTheme="majorHAnsi"/>
          <w:color w:val="auto"/>
          <w:szCs w:val="22"/>
          <w:lang w:val="ro-RO"/>
        </w:rPr>
        <w:t>, județul Bacău</w:t>
      </w:r>
    </w:p>
    <w:p w:rsidR="004A36B2" w:rsidRPr="00BF472A" w:rsidRDefault="004A36B2" w:rsidP="00F25404">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„Dacă nu va fi angajat un asistent social care să se ocupe de aceste activități în mod separat de prestații, nu se va continua. Ar fi necesare fonduri separate</w:t>
      </w:r>
      <w:r w:rsidR="009A6352" w:rsidRPr="00BF472A">
        <w:rPr>
          <w:rFonts w:asciiTheme="majorHAnsi" w:hAnsiTheme="majorHAnsi"/>
          <w:color w:val="auto"/>
          <w:szCs w:val="22"/>
          <w:lang w:val="ro-RO"/>
        </w:rPr>
        <w:t>,</w:t>
      </w:r>
      <w:r w:rsidRPr="00BF472A">
        <w:rPr>
          <w:rFonts w:asciiTheme="majorHAnsi" w:hAnsiTheme="majorHAnsi"/>
          <w:color w:val="auto"/>
          <w:szCs w:val="22"/>
          <w:lang w:val="ro-RO"/>
        </w:rPr>
        <w:t xml:space="preserve"> pentru plata asistentului social, pentru decontul activităților specifice modelului, care să nu fie din resursele bugetare locale care nu ajung nici pentru proiectele locale de infrastructură sau pentru plata funcționarilor angajați la primărie. Nu în ultimul rând</w:t>
      </w:r>
      <w:r w:rsidR="00960A93" w:rsidRPr="00BF472A">
        <w:rPr>
          <w:rFonts w:asciiTheme="majorHAnsi" w:hAnsiTheme="majorHAnsi"/>
          <w:color w:val="auto"/>
          <w:szCs w:val="22"/>
          <w:lang w:val="ro-RO"/>
        </w:rPr>
        <w:t>,</w:t>
      </w:r>
      <w:r w:rsidRPr="00BF472A">
        <w:rPr>
          <w:rFonts w:asciiTheme="majorHAnsi" w:hAnsiTheme="majorHAnsi"/>
          <w:color w:val="auto"/>
          <w:szCs w:val="22"/>
          <w:lang w:val="ro-RO"/>
        </w:rPr>
        <w:t xml:space="preserve"> ar trebui motivată bunăvoința primarilor pentru</w:t>
      </w:r>
      <w:r w:rsidR="009A6352" w:rsidRPr="00BF472A">
        <w:rPr>
          <w:rFonts w:asciiTheme="majorHAnsi" w:hAnsiTheme="majorHAnsi"/>
          <w:color w:val="auto"/>
          <w:szCs w:val="22"/>
          <w:lang w:val="ro-RO"/>
        </w:rPr>
        <w:t xml:space="preserve"> angajarea acestor specialiști.</w:t>
      </w:r>
      <w:r w:rsidRPr="00BF472A">
        <w:rPr>
          <w:rFonts w:asciiTheme="majorHAnsi" w:hAnsiTheme="majorHAnsi"/>
          <w:color w:val="auto"/>
          <w:szCs w:val="22"/>
          <w:lang w:val="ro-RO"/>
        </w:rPr>
        <w:t>”</w:t>
      </w:r>
    </w:p>
    <w:p w:rsidR="004A36B2" w:rsidRPr="00BF472A" w:rsidRDefault="006B4396"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A36B2" w:rsidRPr="00BF472A">
        <w:rPr>
          <w:rFonts w:asciiTheme="majorHAnsi" w:hAnsiTheme="majorHAnsi"/>
          <w:color w:val="auto"/>
          <w:szCs w:val="22"/>
          <w:lang w:val="ro-RO"/>
        </w:rPr>
        <w:t>, județul Suceava</w:t>
      </w:r>
    </w:p>
    <w:p w:rsidR="00B33547" w:rsidRPr="00BF472A" w:rsidRDefault="00B66483" w:rsidP="00DF026E">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Pe de altă parte, din interviurile realizate a reieșit că </w:t>
      </w:r>
      <w:r w:rsidR="00DF026E" w:rsidRPr="00BF472A">
        <w:rPr>
          <w:rFonts w:asciiTheme="majorHAnsi" w:hAnsiTheme="majorHAnsi" w:cs="Calibri"/>
          <w:b/>
          <w:szCs w:val="22"/>
          <w:lang w:val="ro-RO"/>
        </w:rPr>
        <w:t>activitatea asistenților medicali comunitari poate include peste 100 de cazuri într-o lună sau chiar mai mult</w:t>
      </w:r>
      <w:r w:rsidR="00415FE7" w:rsidRPr="00BF472A">
        <w:rPr>
          <w:rFonts w:asciiTheme="majorHAnsi" w:hAnsiTheme="majorHAnsi" w:cs="Calibri"/>
          <w:b/>
          <w:szCs w:val="22"/>
          <w:lang w:val="ro-RO"/>
        </w:rPr>
        <w:t xml:space="preserve">, acoperind </w:t>
      </w:r>
      <w:r w:rsidR="00B97CF9" w:rsidRPr="00BF472A">
        <w:rPr>
          <w:rFonts w:asciiTheme="majorHAnsi" w:hAnsiTheme="majorHAnsi" w:cs="Calibri"/>
          <w:b/>
          <w:szCs w:val="22"/>
          <w:lang w:val="ro-RO"/>
        </w:rPr>
        <w:t>toate categoriile de beneficiari ai serviciilor medicale comunitare,</w:t>
      </w:r>
      <w:r w:rsidR="00415FE7" w:rsidRPr="00BF472A">
        <w:rPr>
          <w:rFonts w:asciiTheme="majorHAnsi" w:hAnsiTheme="majorHAnsi" w:cs="Calibri"/>
          <w:b/>
          <w:szCs w:val="22"/>
          <w:lang w:val="ro-RO"/>
        </w:rPr>
        <w:t xml:space="preserve"> indiferent de vârstă</w:t>
      </w:r>
      <w:r w:rsidR="00B97CF9" w:rsidRPr="00BF472A">
        <w:rPr>
          <w:rFonts w:asciiTheme="majorHAnsi" w:hAnsiTheme="majorHAnsi" w:cs="Calibri"/>
          <w:b/>
          <w:szCs w:val="22"/>
          <w:lang w:val="ro-RO"/>
        </w:rPr>
        <w:t xml:space="preserve"> și de vulnerabilitate</w:t>
      </w:r>
      <w:r w:rsidR="00415FE7" w:rsidRPr="00BF472A">
        <w:rPr>
          <w:rFonts w:asciiTheme="majorHAnsi" w:hAnsiTheme="majorHAnsi" w:cs="Calibri"/>
          <w:b/>
          <w:szCs w:val="22"/>
          <w:lang w:val="ro-RO"/>
        </w:rPr>
        <w:t>.</w:t>
      </w:r>
      <w:r w:rsidRPr="00BF472A">
        <w:rPr>
          <w:rFonts w:asciiTheme="majorHAnsi" w:hAnsiTheme="majorHAnsi" w:cs="Calibri"/>
          <w:b/>
          <w:szCs w:val="22"/>
          <w:lang w:val="ro-RO"/>
        </w:rPr>
        <w:t xml:space="preserve"> </w:t>
      </w:r>
      <w:r w:rsidRPr="00BF472A">
        <w:rPr>
          <w:rFonts w:asciiTheme="majorHAnsi" w:hAnsiTheme="majorHAnsi" w:cs="Calibri"/>
          <w:szCs w:val="22"/>
          <w:lang w:val="ro-RO"/>
        </w:rPr>
        <w:t xml:space="preserve">În acest context, autorii acestui raport apreciază că ar putea </w:t>
      </w:r>
      <w:r w:rsidR="00960A93" w:rsidRPr="00BF472A">
        <w:rPr>
          <w:rFonts w:asciiTheme="majorHAnsi" w:hAnsiTheme="majorHAnsi" w:cs="Calibri"/>
          <w:szCs w:val="22"/>
          <w:lang w:val="ro-RO"/>
        </w:rPr>
        <w:t xml:space="preserve">fi </w:t>
      </w:r>
      <w:r w:rsidRPr="00BF472A">
        <w:rPr>
          <w:rFonts w:asciiTheme="majorHAnsi" w:hAnsiTheme="majorHAnsi" w:cs="Calibri"/>
          <w:szCs w:val="22"/>
          <w:lang w:val="ro-RO"/>
        </w:rPr>
        <w:t>gândi</w:t>
      </w:r>
      <w:r w:rsidR="00960A93" w:rsidRPr="00BF472A">
        <w:rPr>
          <w:rFonts w:asciiTheme="majorHAnsi" w:hAnsiTheme="majorHAnsi" w:cs="Calibri"/>
          <w:szCs w:val="22"/>
          <w:lang w:val="ro-RO"/>
        </w:rPr>
        <w:t>tă</w:t>
      </w:r>
      <w:r w:rsidRPr="00BF472A">
        <w:rPr>
          <w:rFonts w:asciiTheme="majorHAnsi" w:hAnsiTheme="majorHAnsi" w:cs="Calibri"/>
          <w:szCs w:val="22"/>
          <w:lang w:val="ro-RO"/>
        </w:rPr>
        <w:t xml:space="preserve"> </w:t>
      </w:r>
      <w:r w:rsidR="00960A93" w:rsidRPr="00BF472A">
        <w:rPr>
          <w:rFonts w:asciiTheme="majorHAnsi" w:hAnsiTheme="majorHAnsi" w:cs="Calibri"/>
          <w:szCs w:val="22"/>
          <w:lang w:val="ro-RO"/>
        </w:rPr>
        <w:t xml:space="preserve">o </w:t>
      </w:r>
      <w:r w:rsidRPr="00BF472A">
        <w:rPr>
          <w:rFonts w:asciiTheme="majorHAnsi" w:hAnsiTheme="majorHAnsi" w:cs="Calibri"/>
          <w:szCs w:val="22"/>
          <w:lang w:val="ro-RO"/>
        </w:rPr>
        <w:t>modalitate de organizare pentru furnizarea serviciilor în mod integrat</w:t>
      </w:r>
      <w:r w:rsidR="001568C6" w:rsidRPr="00BF472A">
        <w:rPr>
          <w:rFonts w:asciiTheme="majorHAnsi" w:hAnsiTheme="majorHAnsi" w:cs="Calibri"/>
          <w:szCs w:val="22"/>
          <w:lang w:val="ro-RO"/>
        </w:rPr>
        <w:t xml:space="preserve"> care să țină cont și de obligațiile lucrătorilor comunitari față de alte categorii de beneficiari și de încărcarea </w:t>
      </w:r>
      <w:r w:rsidR="00024509" w:rsidRPr="00BF472A">
        <w:rPr>
          <w:rFonts w:asciiTheme="majorHAnsi" w:hAnsiTheme="majorHAnsi" w:cs="Calibri"/>
          <w:szCs w:val="22"/>
          <w:lang w:val="ro-RO"/>
        </w:rPr>
        <w:t>aferentă</w:t>
      </w:r>
      <w:r w:rsidR="001568C6" w:rsidRPr="00BF472A">
        <w:rPr>
          <w:rFonts w:asciiTheme="majorHAnsi" w:hAnsiTheme="majorHAnsi" w:cs="Calibri"/>
          <w:szCs w:val="22"/>
          <w:lang w:val="ro-RO"/>
        </w:rPr>
        <w:t>. O astfel de</w:t>
      </w:r>
      <w:r w:rsidR="005B1DAF"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abordare </w:t>
      </w:r>
      <w:r w:rsidR="001568C6" w:rsidRPr="00BF472A">
        <w:rPr>
          <w:rFonts w:asciiTheme="majorHAnsi" w:hAnsiTheme="majorHAnsi" w:cs="Calibri"/>
          <w:szCs w:val="22"/>
          <w:lang w:val="ro-RO"/>
        </w:rPr>
        <w:t>ar putea</w:t>
      </w:r>
      <w:r w:rsidRPr="00BF472A">
        <w:rPr>
          <w:rFonts w:asciiTheme="majorHAnsi" w:hAnsiTheme="majorHAnsi" w:cs="Calibri"/>
          <w:szCs w:val="22"/>
          <w:lang w:val="ro-RO"/>
        </w:rPr>
        <w:t xml:space="preserve"> duce la o</w:t>
      </w:r>
      <w:r w:rsidR="00DF026E" w:rsidRPr="00BF472A">
        <w:rPr>
          <w:rFonts w:asciiTheme="majorHAnsi" w:hAnsiTheme="majorHAnsi" w:cs="Calibri"/>
          <w:szCs w:val="22"/>
          <w:lang w:val="ro-RO"/>
        </w:rPr>
        <w:t xml:space="preserve"> gestionare </w:t>
      </w:r>
      <w:r w:rsidRPr="00BF472A">
        <w:rPr>
          <w:rFonts w:asciiTheme="majorHAnsi" w:hAnsiTheme="majorHAnsi" w:cs="Calibri"/>
          <w:szCs w:val="22"/>
          <w:lang w:val="ro-RO"/>
        </w:rPr>
        <w:t xml:space="preserve">mai bună </w:t>
      </w:r>
      <w:r w:rsidR="00DF026E" w:rsidRPr="00BF472A">
        <w:rPr>
          <w:rFonts w:asciiTheme="majorHAnsi" w:hAnsiTheme="majorHAnsi" w:cs="Calibri"/>
          <w:szCs w:val="22"/>
          <w:lang w:val="ro-RO"/>
        </w:rPr>
        <w:t>a cazurilor de copii vulnerabili</w:t>
      </w:r>
      <w:r w:rsidR="00883507" w:rsidRPr="00BF472A">
        <w:rPr>
          <w:rFonts w:asciiTheme="majorHAnsi" w:hAnsiTheme="majorHAnsi" w:cs="Calibri"/>
          <w:szCs w:val="22"/>
          <w:lang w:val="ro-RO"/>
        </w:rPr>
        <w:t xml:space="preserve"> </w:t>
      </w:r>
      <w:r w:rsidR="006B50C6" w:rsidRPr="00BF472A">
        <w:rPr>
          <w:rFonts w:asciiTheme="majorHAnsi" w:hAnsiTheme="majorHAnsi" w:cs="Calibri"/>
          <w:szCs w:val="22"/>
          <w:lang w:val="ro-RO"/>
        </w:rPr>
        <w:t>de către cei doi specialiș</w:t>
      </w:r>
      <w:r w:rsidR="00883507" w:rsidRPr="00BF472A">
        <w:rPr>
          <w:rFonts w:asciiTheme="majorHAnsi" w:hAnsiTheme="majorHAnsi" w:cs="Calibri"/>
          <w:szCs w:val="22"/>
          <w:lang w:val="ro-RO"/>
        </w:rPr>
        <w:t>ti</w:t>
      </w:r>
      <w:r w:rsidRPr="00BF472A">
        <w:rPr>
          <w:rFonts w:asciiTheme="majorHAnsi" w:hAnsiTheme="majorHAnsi" w:cs="Calibri"/>
          <w:szCs w:val="22"/>
          <w:lang w:val="ro-RO"/>
        </w:rPr>
        <w:t xml:space="preserve"> împreună</w:t>
      </w:r>
      <w:r w:rsidR="00DF026E" w:rsidRPr="00BF472A">
        <w:rPr>
          <w:rFonts w:asciiTheme="majorHAnsi" w:hAnsiTheme="majorHAnsi" w:cs="Calibri"/>
          <w:szCs w:val="22"/>
          <w:lang w:val="ro-RO"/>
        </w:rPr>
        <w:t>.</w:t>
      </w:r>
      <w:r w:rsidR="009964DE" w:rsidRPr="00BF472A">
        <w:rPr>
          <w:rFonts w:asciiTheme="majorHAnsi" w:hAnsiTheme="majorHAnsi" w:cs="Calibri"/>
          <w:szCs w:val="22"/>
          <w:lang w:val="ro-RO"/>
        </w:rPr>
        <w:t xml:space="preserve"> Capacitatea lucrătorilor comunitari de a furniza servicii pentru peste 4</w:t>
      </w:r>
      <w:r w:rsidR="00960A93" w:rsidRPr="00BF472A">
        <w:rPr>
          <w:rFonts w:asciiTheme="majorHAnsi" w:hAnsiTheme="majorHAnsi" w:cs="Calibri"/>
          <w:szCs w:val="22"/>
          <w:lang w:val="ro-RO"/>
        </w:rPr>
        <w:t>.</w:t>
      </w:r>
      <w:r w:rsidR="009964DE" w:rsidRPr="00BF472A">
        <w:rPr>
          <w:rFonts w:asciiTheme="majorHAnsi" w:hAnsiTheme="majorHAnsi" w:cs="Calibri"/>
          <w:szCs w:val="22"/>
          <w:lang w:val="ro-RO"/>
        </w:rPr>
        <w:t xml:space="preserve">500 de cazuri de copii și femei cu vulnerabilități este apreciată ca fiind scăzută. </w:t>
      </w:r>
      <w:r w:rsidR="00960A93" w:rsidRPr="00BF472A">
        <w:rPr>
          <w:rFonts w:asciiTheme="majorHAnsi" w:hAnsiTheme="majorHAnsi" w:cs="Calibri"/>
          <w:szCs w:val="22"/>
          <w:lang w:val="ro-RO"/>
        </w:rPr>
        <w:t xml:space="preserve">Așa cum se arată și în </w:t>
      </w:r>
      <w:r w:rsidR="009964DE" w:rsidRPr="00BF472A">
        <w:rPr>
          <w:rFonts w:asciiTheme="majorHAnsi" w:hAnsiTheme="majorHAnsi" w:cs="Calibri"/>
          <w:szCs w:val="22"/>
          <w:lang w:val="ro-RO"/>
        </w:rPr>
        <w:t>cel de-al doilea raport de evaluare formativă</w:t>
      </w:r>
      <w:r w:rsidR="00960A93" w:rsidRPr="00BF472A">
        <w:rPr>
          <w:rFonts w:asciiTheme="majorHAnsi" w:hAnsiTheme="majorHAnsi" w:cs="Calibri"/>
          <w:szCs w:val="22"/>
          <w:lang w:val="ro-RO"/>
        </w:rPr>
        <w:t xml:space="preserve"> a proiectului de modelare</w:t>
      </w:r>
      <w:r w:rsidR="009964DE" w:rsidRPr="00BF472A">
        <w:rPr>
          <w:rFonts w:asciiTheme="majorHAnsi" w:hAnsiTheme="majorHAnsi" w:cs="Calibri"/>
          <w:szCs w:val="22"/>
          <w:lang w:val="ro-RO"/>
        </w:rPr>
        <w:t xml:space="preserve">, la momentul anului 2012, 64 de </w:t>
      </w:r>
      <w:r w:rsidR="00BA6BD2" w:rsidRPr="00BF472A">
        <w:rPr>
          <w:rFonts w:asciiTheme="majorHAnsi" w:hAnsiTheme="majorHAnsi" w:cs="Calibri"/>
          <w:szCs w:val="22"/>
          <w:lang w:val="ro-RO"/>
        </w:rPr>
        <w:t>asistenți/</w:t>
      </w:r>
      <w:r w:rsidR="00844A24" w:rsidRPr="00BF472A">
        <w:rPr>
          <w:rFonts w:asciiTheme="majorHAnsi" w:hAnsiTheme="majorHAnsi" w:cs="Calibri"/>
          <w:szCs w:val="22"/>
          <w:lang w:val="ro-RO"/>
        </w:rPr>
        <w:t>lucrători</w:t>
      </w:r>
      <w:r w:rsidR="00960A93" w:rsidRPr="00BF472A">
        <w:rPr>
          <w:rFonts w:asciiTheme="majorHAnsi" w:hAnsiTheme="majorHAnsi" w:cs="Calibri"/>
          <w:szCs w:val="22"/>
          <w:lang w:val="ro-RO"/>
        </w:rPr>
        <w:t xml:space="preserve"> sociali</w:t>
      </w:r>
      <w:r w:rsidR="00B90F16" w:rsidRPr="00BF472A">
        <w:rPr>
          <w:rFonts w:asciiTheme="majorHAnsi" w:hAnsiTheme="majorHAnsi" w:cs="Calibri"/>
          <w:szCs w:val="22"/>
          <w:lang w:val="ro-RO"/>
        </w:rPr>
        <w:t xml:space="preserve"> </w:t>
      </w:r>
      <w:r w:rsidR="00960A93" w:rsidRPr="00BF472A">
        <w:rPr>
          <w:rFonts w:asciiTheme="majorHAnsi" w:hAnsiTheme="majorHAnsi" w:cs="Calibri"/>
          <w:szCs w:val="22"/>
          <w:lang w:val="ro-RO"/>
        </w:rPr>
        <w:t>din cele 64 de comune</w:t>
      </w:r>
      <w:r w:rsidR="00BA6BD2" w:rsidRPr="00BF472A">
        <w:rPr>
          <w:rFonts w:asciiTheme="majorHAnsi" w:hAnsiTheme="majorHAnsi" w:cs="Calibri"/>
          <w:szCs w:val="22"/>
          <w:lang w:val="ro-RO"/>
        </w:rPr>
        <w:t xml:space="preserve"> </w:t>
      </w:r>
      <w:r w:rsidR="00B90F16" w:rsidRPr="00BF472A">
        <w:rPr>
          <w:rFonts w:asciiTheme="majorHAnsi" w:hAnsiTheme="majorHAnsi" w:cs="Calibri"/>
          <w:szCs w:val="22"/>
          <w:lang w:val="ro-RO"/>
        </w:rPr>
        <w:t>furnizau</w:t>
      </w:r>
      <w:r w:rsidR="00726263" w:rsidRPr="00BF472A">
        <w:rPr>
          <w:rFonts w:asciiTheme="majorHAnsi" w:hAnsiTheme="majorHAnsi" w:cs="Calibri"/>
          <w:szCs w:val="22"/>
          <w:lang w:val="ro-RO"/>
        </w:rPr>
        <w:t>, în medie,</w:t>
      </w:r>
      <w:r w:rsidR="00B90F16" w:rsidRPr="00BF472A">
        <w:rPr>
          <w:rFonts w:asciiTheme="majorHAnsi" w:hAnsiTheme="majorHAnsi" w:cs="Calibri"/>
          <w:szCs w:val="22"/>
          <w:lang w:val="ro-RO"/>
        </w:rPr>
        <w:t xml:space="preserve"> servicii pentru un număr </w:t>
      </w:r>
      <w:r w:rsidR="00B33547" w:rsidRPr="00BF472A">
        <w:rPr>
          <w:rFonts w:asciiTheme="majorHAnsi" w:hAnsiTheme="majorHAnsi" w:cs="Calibri"/>
          <w:szCs w:val="22"/>
          <w:lang w:val="ro-RO"/>
        </w:rPr>
        <w:t>de 97 copii per comunitate, apreciat ca fiind</w:t>
      </w:r>
      <w:r w:rsidR="005B1DAF" w:rsidRPr="00BF472A">
        <w:rPr>
          <w:rFonts w:asciiTheme="majorHAnsi" w:hAnsiTheme="majorHAnsi" w:cs="Calibri"/>
          <w:szCs w:val="22"/>
          <w:lang w:val="ro-RO"/>
        </w:rPr>
        <w:t xml:space="preserve"> </w:t>
      </w:r>
      <w:r w:rsidR="001568C6" w:rsidRPr="00BF472A">
        <w:rPr>
          <w:rFonts w:asciiTheme="majorHAnsi" w:hAnsiTheme="majorHAnsi" w:cs="Calibri"/>
          <w:szCs w:val="22"/>
          <w:lang w:val="ro-RO"/>
        </w:rPr>
        <w:t>o încărcătură „</w:t>
      </w:r>
      <w:r w:rsidR="00B33547" w:rsidRPr="00BF472A">
        <w:rPr>
          <w:rFonts w:asciiTheme="majorHAnsi" w:hAnsiTheme="majorHAnsi" w:cs="Calibri"/>
          <w:szCs w:val="22"/>
          <w:lang w:val="ro-RO"/>
        </w:rPr>
        <w:t>destul de mare”</w:t>
      </w:r>
      <w:r w:rsidR="00B33547" w:rsidRPr="00BF472A">
        <w:rPr>
          <w:rStyle w:val="FootnoteReference"/>
          <w:rFonts w:asciiTheme="majorHAnsi" w:hAnsiTheme="majorHAnsi" w:cs="Calibri"/>
          <w:szCs w:val="22"/>
          <w:lang w:val="ro-RO"/>
        </w:rPr>
        <w:footnoteReference w:id="82"/>
      </w:r>
      <w:r w:rsidR="00B33547" w:rsidRPr="00BF472A">
        <w:rPr>
          <w:rFonts w:asciiTheme="majorHAnsi" w:hAnsiTheme="majorHAnsi" w:cs="Calibri"/>
          <w:szCs w:val="22"/>
          <w:lang w:val="ro-RO"/>
        </w:rPr>
        <w:t>. Prin comparație</w:t>
      </w:r>
      <w:r w:rsidR="00BA29DC" w:rsidRPr="00BF472A">
        <w:rPr>
          <w:rFonts w:asciiTheme="majorHAnsi" w:hAnsiTheme="majorHAnsi" w:cs="Calibri"/>
          <w:szCs w:val="22"/>
          <w:lang w:val="ro-RO"/>
        </w:rPr>
        <w:t>,</w:t>
      </w:r>
      <w:r w:rsidR="00B33547" w:rsidRPr="00BF472A">
        <w:rPr>
          <w:rFonts w:asciiTheme="majorHAnsi" w:hAnsiTheme="majorHAnsi" w:cs="Calibri"/>
          <w:szCs w:val="22"/>
          <w:lang w:val="ro-RO"/>
        </w:rPr>
        <w:t xml:space="preserve"> datele din Aurora (2015) arată o medie de 140 cazuri per comunitate sau o medie de </w:t>
      </w:r>
      <w:r w:rsidR="005043A5" w:rsidRPr="00BF472A">
        <w:rPr>
          <w:rFonts w:asciiTheme="majorHAnsi" w:hAnsiTheme="majorHAnsi" w:cs="Calibri"/>
          <w:szCs w:val="22"/>
          <w:lang w:val="ro-RO"/>
        </w:rPr>
        <w:t>72</w:t>
      </w:r>
      <w:r w:rsidR="00B33547" w:rsidRPr="00BF472A">
        <w:rPr>
          <w:rFonts w:asciiTheme="majorHAnsi" w:hAnsiTheme="majorHAnsi" w:cs="Calibri"/>
          <w:szCs w:val="22"/>
          <w:lang w:val="ro-RO"/>
        </w:rPr>
        <w:t xml:space="preserve"> </w:t>
      </w:r>
      <w:r w:rsidR="00BA29DC" w:rsidRPr="00BF472A">
        <w:rPr>
          <w:rFonts w:asciiTheme="majorHAnsi" w:hAnsiTheme="majorHAnsi" w:cs="Calibri"/>
          <w:szCs w:val="22"/>
          <w:lang w:val="ro-RO"/>
        </w:rPr>
        <w:t xml:space="preserve">cazuri </w:t>
      </w:r>
      <w:r w:rsidR="00B33547" w:rsidRPr="00BF472A">
        <w:rPr>
          <w:rFonts w:asciiTheme="majorHAnsi" w:hAnsiTheme="majorHAnsi" w:cs="Calibri"/>
          <w:szCs w:val="22"/>
          <w:lang w:val="ro-RO"/>
        </w:rPr>
        <w:lastRenderedPageBreak/>
        <w:t xml:space="preserve">per lucrător comunitar. Toate aceste date indică o încărcătură mult mai mare decât pot acoperi </w:t>
      </w:r>
      <w:r w:rsidR="001568C6" w:rsidRPr="00BF472A">
        <w:rPr>
          <w:rFonts w:asciiTheme="majorHAnsi" w:hAnsiTheme="majorHAnsi" w:cs="Calibri"/>
          <w:szCs w:val="22"/>
          <w:lang w:val="ro-RO"/>
        </w:rPr>
        <w:t xml:space="preserve">lucrătorii comunitari, </w:t>
      </w:r>
      <w:r w:rsidR="00B33547" w:rsidRPr="00BF472A">
        <w:rPr>
          <w:rFonts w:asciiTheme="majorHAnsi" w:hAnsiTheme="majorHAnsi" w:cs="Calibri"/>
          <w:szCs w:val="22"/>
          <w:lang w:val="ro-RO"/>
        </w:rPr>
        <w:t>conform afirmațiilor lor.</w:t>
      </w:r>
    </w:p>
    <w:p w:rsidR="00DF026E" w:rsidRPr="00BF472A" w:rsidRDefault="00DF026E"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33" w:name="_Toc529785323"/>
      <w:r w:rsidRPr="00BF472A">
        <w:rPr>
          <w:rFonts w:asciiTheme="majorHAnsi" w:hAnsiTheme="majorHAnsi"/>
          <w:b w:val="0"/>
          <w:color w:val="17365D" w:themeColor="text2" w:themeShade="BF"/>
          <w:lang w:val="ro-RO"/>
        </w:rPr>
        <w:t xml:space="preserve">3.2.2.2. </w:t>
      </w:r>
      <w:r w:rsidR="00157555" w:rsidRPr="00BF472A">
        <w:rPr>
          <w:rFonts w:asciiTheme="majorHAnsi" w:hAnsiTheme="majorHAnsi"/>
          <w:b w:val="0"/>
          <w:color w:val="17365D" w:themeColor="text2" w:themeShade="BF"/>
          <w:lang w:val="ro-RO"/>
        </w:rPr>
        <w:t>C</w:t>
      </w:r>
      <w:r w:rsidR="00BA29DC" w:rsidRPr="00BF472A">
        <w:rPr>
          <w:rFonts w:asciiTheme="majorHAnsi" w:hAnsiTheme="majorHAnsi"/>
          <w:b w:val="0"/>
          <w:color w:val="17365D" w:themeColor="text2" w:themeShade="BF"/>
          <w:lang w:val="ro-RO"/>
        </w:rPr>
        <w:t>ompetențe ale lucrătorilo</w:t>
      </w:r>
      <w:r w:rsidR="00C863D8" w:rsidRPr="00BF472A">
        <w:rPr>
          <w:rFonts w:asciiTheme="majorHAnsi" w:hAnsiTheme="majorHAnsi"/>
          <w:b w:val="0"/>
          <w:color w:val="17365D" w:themeColor="text2" w:themeShade="BF"/>
          <w:lang w:val="ro-RO"/>
        </w:rPr>
        <w:t>r</w:t>
      </w:r>
      <w:r w:rsidR="00BA29DC" w:rsidRPr="00BF472A">
        <w:rPr>
          <w:rFonts w:asciiTheme="majorHAnsi" w:hAnsiTheme="majorHAnsi"/>
          <w:b w:val="0"/>
          <w:color w:val="17365D" w:themeColor="text2" w:themeShade="BF"/>
          <w:lang w:val="ro-RO"/>
        </w:rPr>
        <w:t xml:space="preserve"> comunitari </w:t>
      </w:r>
      <w:r w:rsidR="00744F19" w:rsidRPr="00BF472A">
        <w:rPr>
          <w:rFonts w:asciiTheme="majorHAnsi" w:hAnsiTheme="majorHAnsi"/>
          <w:b w:val="0"/>
          <w:color w:val="17365D" w:themeColor="text2" w:themeShade="BF"/>
          <w:lang w:val="ro-RO"/>
        </w:rPr>
        <w:t>necesare în</w:t>
      </w:r>
      <w:r w:rsidR="00BA29DC" w:rsidRPr="00BF472A">
        <w:rPr>
          <w:rFonts w:asciiTheme="majorHAnsi" w:hAnsiTheme="majorHAnsi"/>
          <w:b w:val="0"/>
          <w:color w:val="17365D" w:themeColor="text2" w:themeShade="BF"/>
          <w:lang w:val="ro-RO"/>
        </w:rPr>
        <w:t xml:space="preserve"> furnizarea</w:t>
      </w:r>
      <w:r w:rsidR="00157555" w:rsidRPr="00BF472A">
        <w:rPr>
          <w:rFonts w:asciiTheme="majorHAnsi" w:hAnsiTheme="majorHAnsi"/>
          <w:b w:val="0"/>
          <w:color w:val="17365D" w:themeColor="text2" w:themeShade="BF"/>
          <w:lang w:val="ro-RO"/>
        </w:rPr>
        <w:t xml:space="preserve"> pachetului</w:t>
      </w:r>
      <w:r w:rsidR="00BA29DC" w:rsidRPr="00BF472A">
        <w:rPr>
          <w:rFonts w:asciiTheme="majorHAnsi" w:hAnsiTheme="majorHAnsi"/>
          <w:b w:val="0"/>
          <w:color w:val="17365D" w:themeColor="text2" w:themeShade="BF"/>
          <w:lang w:val="ro-RO"/>
        </w:rPr>
        <w:t xml:space="preserve"> minim</w:t>
      </w:r>
      <w:r w:rsidR="00157555" w:rsidRPr="00BF472A">
        <w:rPr>
          <w:rFonts w:asciiTheme="majorHAnsi" w:hAnsiTheme="majorHAnsi"/>
          <w:b w:val="0"/>
          <w:color w:val="17365D" w:themeColor="text2" w:themeShade="BF"/>
          <w:lang w:val="ro-RO"/>
        </w:rPr>
        <w:t xml:space="preserve"> de servicii</w:t>
      </w:r>
      <w:bookmarkEnd w:id="233"/>
    </w:p>
    <w:p w:rsidR="00C863D8" w:rsidRPr="00BF472A" w:rsidRDefault="00C863D8"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Profesioniștii care au activat în cadrul modelului, atât de la nivel local, cât și de la nivel județean, au beneficiat de activități de formare care au vizat nu atât formarea inițială </w:t>
      </w:r>
      <w:r w:rsidR="00960A93" w:rsidRPr="00BF472A">
        <w:rPr>
          <w:rFonts w:asciiTheme="majorHAnsi" w:hAnsiTheme="majorHAnsi" w:cs="Calibri"/>
          <w:szCs w:val="22"/>
          <w:lang w:val="ro-RO"/>
        </w:rPr>
        <w:t>pe</w:t>
      </w:r>
      <w:r w:rsidRPr="00BF472A">
        <w:rPr>
          <w:rFonts w:asciiTheme="majorHAnsi" w:hAnsiTheme="majorHAnsi" w:cs="Calibri"/>
          <w:szCs w:val="22"/>
          <w:lang w:val="ro-RO"/>
        </w:rPr>
        <w:t xml:space="preserve"> fiec</w:t>
      </w:r>
      <w:r w:rsidR="00960A93" w:rsidRPr="00BF472A">
        <w:rPr>
          <w:rFonts w:asciiTheme="majorHAnsi" w:hAnsiTheme="majorHAnsi" w:cs="Calibri"/>
          <w:szCs w:val="22"/>
          <w:lang w:val="ro-RO"/>
        </w:rPr>
        <w:t xml:space="preserve">are profesie </w:t>
      </w:r>
      <w:r w:rsidRPr="00BF472A">
        <w:rPr>
          <w:rFonts w:asciiTheme="majorHAnsi" w:hAnsiTheme="majorHAnsi" w:cs="Calibri"/>
          <w:szCs w:val="22"/>
          <w:lang w:val="ro-RO"/>
        </w:rPr>
        <w:t>în parte, c</w:t>
      </w:r>
      <w:r w:rsidR="00960A93" w:rsidRPr="00BF472A">
        <w:rPr>
          <w:rFonts w:asciiTheme="majorHAnsi" w:hAnsiTheme="majorHAnsi" w:cs="Calibri"/>
          <w:szCs w:val="22"/>
          <w:lang w:val="ro-RO"/>
        </w:rPr>
        <w:t>ât</w:t>
      </w:r>
      <w:r w:rsidRPr="00BF472A">
        <w:rPr>
          <w:rFonts w:asciiTheme="majorHAnsi" w:hAnsiTheme="majorHAnsi" w:cs="Calibri"/>
          <w:szCs w:val="22"/>
          <w:lang w:val="ro-RO"/>
        </w:rPr>
        <w:t xml:space="preserve"> mai degrabă competențe pentru lucrul în cadrul </w:t>
      </w:r>
      <w:r w:rsidR="005B1DAF" w:rsidRPr="00BF472A">
        <w:rPr>
          <w:rFonts w:asciiTheme="majorHAnsi" w:hAnsiTheme="majorHAnsi" w:cs="Calibri"/>
          <w:szCs w:val="22"/>
          <w:lang w:val="ro-RO"/>
        </w:rPr>
        <w:t>proiectului</w:t>
      </w:r>
      <w:r w:rsidRPr="00BF472A">
        <w:rPr>
          <w:rFonts w:asciiTheme="majorHAnsi" w:hAnsiTheme="majorHAnsi" w:cs="Calibri"/>
          <w:szCs w:val="22"/>
          <w:lang w:val="ro-RO"/>
        </w:rPr>
        <w:t>, specifice abordări</w:t>
      </w:r>
      <w:r w:rsidR="005B1DAF" w:rsidRPr="00BF472A">
        <w:rPr>
          <w:rFonts w:asciiTheme="majorHAnsi" w:hAnsiTheme="majorHAnsi" w:cs="Calibri"/>
          <w:szCs w:val="22"/>
          <w:lang w:val="ro-RO"/>
        </w:rPr>
        <w:t>i integrate</w:t>
      </w:r>
      <w:r w:rsidRPr="00BF472A">
        <w:rPr>
          <w:rFonts w:asciiTheme="majorHAnsi" w:hAnsiTheme="majorHAnsi" w:cs="Calibri"/>
          <w:szCs w:val="22"/>
          <w:lang w:val="ro-RO"/>
        </w:rPr>
        <w:t xml:space="preserve"> și noilor metodologii</w:t>
      </w:r>
      <w:r w:rsidR="005B1DAF" w:rsidRPr="00BF472A">
        <w:rPr>
          <w:rFonts w:asciiTheme="majorHAnsi" w:hAnsiTheme="majorHAnsi" w:cs="Calibri"/>
          <w:szCs w:val="22"/>
          <w:lang w:val="ro-RO"/>
        </w:rPr>
        <w:t xml:space="preserve"> de lucru</w:t>
      </w:r>
      <w:r w:rsidR="00112ED2" w:rsidRPr="00BF472A">
        <w:rPr>
          <w:rFonts w:asciiTheme="majorHAnsi" w:hAnsiTheme="majorHAnsi" w:cs="Calibri"/>
          <w:szCs w:val="22"/>
          <w:lang w:val="ro-RO"/>
        </w:rPr>
        <w:t>, așa cum poate fi observat în tabelul sinteză de mai jos</w:t>
      </w:r>
      <w:r w:rsidRPr="00BF472A">
        <w:rPr>
          <w:rFonts w:asciiTheme="majorHAnsi" w:hAnsiTheme="majorHAnsi" w:cs="Calibri"/>
          <w:szCs w:val="22"/>
          <w:lang w:val="ro-RO"/>
        </w:rPr>
        <w:t>.</w:t>
      </w:r>
    </w:p>
    <w:p w:rsidR="00AC135F" w:rsidRPr="00BF472A" w:rsidRDefault="00AC135F" w:rsidP="009701DE">
      <w:pPr>
        <w:pStyle w:val="Caption"/>
        <w:keepNext/>
        <w:spacing w:after="60"/>
        <w:rPr>
          <w:rFonts w:asciiTheme="majorHAnsi" w:hAnsiTheme="majorHAnsi"/>
          <w:sz w:val="22"/>
          <w:szCs w:val="22"/>
          <w:lang w:val="ro-RO"/>
        </w:rPr>
      </w:pPr>
      <w:bookmarkStart w:id="234" w:name="_Toc503793660"/>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14</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xml:space="preserve">. Formarea profesioniștilor în cadrul modelului „Prima prioritate: </w:t>
      </w:r>
      <w:r w:rsidR="002F0AEA" w:rsidRPr="00BF472A">
        <w:rPr>
          <w:rFonts w:asciiTheme="majorHAnsi" w:hAnsiTheme="majorHAnsi"/>
          <w:sz w:val="22"/>
          <w:szCs w:val="22"/>
          <w:lang w:val="ro-RO"/>
        </w:rPr>
        <w:t>n</w:t>
      </w:r>
      <w:r w:rsidRPr="00BF472A">
        <w:rPr>
          <w:rFonts w:asciiTheme="majorHAnsi" w:hAnsiTheme="majorHAnsi"/>
          <w:sz w:val="22"/>
          <w:szCs w:val="22"/>
          <w:lang w:val="ro-RO"/>
        </w:rPr>
        <w:t xml:space="preserve">iciun copil </w:t>
      </w:r>
      <w:r w:rsidR="002F0AEA" w:rsidRPr="00BF472A">
        <w:rPr>
          <w:rFonts w:asciiTheme="majorHAnsi" w:hAnsiTheme="majorHAnsi"/>
          <w:sz w:val="22"/>
          <w:szCs w:val="22"/>
        </w:rPr>
        <w:t>‘</w:t>
      </w:r>
      <w:r w:rsidRPr="00BF472A">
        <w:rPr>
          <w:rFonts w:asciiTheme="majorHAnsi" w:hAnsiTheme="majorHAnsi"/>
          <w:sz w:val="22"/>
          <w:szCs w:val="22"/>
          <w:lang w:val="ro-RO"/>
        </w:rPr>
        <w:t>invizibil</w:t>
      </w:r>
      <w:r w:rsidR="002F0AEA" w:rsidRPr="00BF472A">
        <w:rPr>
          <w:rFonts w:asciiTheme="majorHAnsi" w:hAnsiTheme="majorHAnsi"/>
          <w:sz w:val="22"/>
          <w:szCs w:val="22"/>
          <w:lang w:val="ro-RO"/>
        </w:rPr>
        <w:t>’</w:t>
      </w:r>
      <w:r w:rsidRPr="00BF472A">
        <w:rPr>
          <w:rFonts w:asciiTheme="majorHAnsi" w:hAnsiTheme="majorHAnsi"/>
          <w:sz w:val="22"/>
          <w:szCs w:val="22"/>
          <w:lang w:val="ro-RO"/>
        </w:rPr>
        <w:t>!”</w:t>
      </w:r>
      <w:bookmarkEnd w:id="234"/>
    </w:p>
    <w:tbl>
      <w:tblPr>
        <w:tblStyle w:val="TableGrid"/>
        <w:tblW w:w="10345"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715"/>
        <w:gridCol w:w="5490"/>
        <w:gridCol w:w="1170"/>
        <w:gridCol w:w="2970"/>
      </w:tblGrid>
      <w:tr w:rsidR="00B97CF9" w:rsidRPr="00BF472A" w:rsidTr="005F793F">
        <w:tc>
          <w:tcPr>
            <w:tcW w:w="715" w:type="dxa"/>
            <w:shd w:val="clear" w:color="auto" w:fill="4F81BD" w:themeFill="accent1"/>
          </w:tcPr>
          <w:p w:rsidR="00B97CF9" w:rsidRPr="00BF472A" w:rsidRDefault="00B97CF9" w:rsidP="005F793F">
            <w:pPr>
              <w:spacing w:before="0" w:after="0"/>
              <w:jc w:val="center"/>
              <w:rPr>
                <w:rFonts w:asciiTheme="majorHAnsi" w:hAnsiTheme="majorHAnsi" w:cstheme="majorHAnsi"/>
                <w:b/>
                <w:color w:val="FFFFFF" w:themeColor="background1"/>
                <w:szCs w:val="22"/>
                <w:lang w:val="ro-RO"/>
              </w:rPr>
            </w:pPr>
            <w:r w:rsidRPr="00BF472A">
              <w:rPr>
                <w:rFonts w:asciiTheme="majorHAnsi" w:hAnsiTheme="majorHAnsi" w:cstheme="majorHAnsi"/>
                <w:b/>
                <w:color w:val="FFFFFF" w:themeColor="background1"/>
                <w:szCs w:val="22"/>
                <w:lang w:val="ro-RO"/>
              </w:rPr>
              <w:t>An</w:t>
            </w:r>
          </w:p>
        </w:tc>
        <w:tc>
          <w:tcPr>
            <w:tcW w:w="5490" w:type="dxa"/>
            <w:shd w:val="clear" w:color="auto" w:fill="4F81BD" w:themeFill="accent1"/>
          </w:tcPr>
          <w:p w:rsidR="00B97CF9" w:rsidRPr="00BF472A" w:rsidRDefault="00B97CF9" w:rsidP="005F793F">
            <w:pPr>
              <w:spacing w:before="0" w:after="0"/>
              <w:jc w:val="center"/>
              <w:rPr>
                <w:rFonts w:asciiTheme="majorHAnsi" w:hAnsiTheme="majorHAnsi" w:cstheme="majorHAnsi"/>
                <w:b/>
                <w:color w:val="FFFFFF" w:themeColor="background1"/>
                <w:szCs w:val="22"/>
                <w:lang w:val="ro-RO"/>
              </w:rPr>
            </w:pPr>
            <w:r w:rsidRPr="00BF472A">
              <w:rPr>
                <w:rFonts w:asciiTheme="majorHAnsi" w:hAnsiTheme="majorHAnsi" w:cstheme="majorHAnsi"/>
                <w:b/>
                <w:color w:val="FFFFFF" w:themeColor="background1"/>
                <w:szCs w:val="22"/>
                <w:lang w:val="ro-RO"/>
              </w:rPr>
              <w:t>Tematică abordată în formare</w:t>
            </w:r>
          </w:p>
        </w:tc>
        <w:tc>
          <w:tcPr>
            <w:tcW w:w="1170" w:type="dxa"/>
            <w:shd w:val="clear" w:color="auto" w:fill="4F81BD" w:themeFill="accent1"/>
          </w:tcPr>
          <w:p w:rsidR="00B97CF9" w:rsidRPr="00BF472A" w:rsidRDefault="00B97CF9" w:rsidP="00B97CF9">
            <w:pPr>
              <w:spacing w:before="0" w:after="0"/>
              <w:jc w:val="center"/>
              <w:rPr>
                <w:rFonts w:asciiTheme="majorHAnsi" w:hAnsiTheme="majorHAnsi" w:cstheme="majorHAnsi"/>
                <w:b/>
                <w:color w:val="FFFFFF" w:themeColor="background1"/>
                <w:szCs w:val="22"/>
                <w:lang w:val="ro-RO"/>
              </w:rPr>
            </w:pPr>
            <w:r w:rsidRPr="00BF472A">
              <w:rPr>
                <w:rFonts w:asciiTheme="majorHAnsi" w:hAnsiTheme="majorHAnsi" w:cstheme="majorHAnsi"/>
                <w:b/>
                <w:color w:val="FFFFFF" w:themeColor="background1"/>
                <w:szCs w:val="22"/>
                <w:lang w:val="ro-RO"/>
              </w:rPr>
              <w:t xml:space="preserve">Nr. </w:t>
            </w:r>
            <w:r w:rsidR="00960A93" w:rsidRPr="00BF472A">
              <w:rPr>
                <w:rFonts w:asciiTheme="majorHAnsi" w:hAnsiTheme="majorHAnsi" w:cstheme="majorHAnsi"/>
                <w:b/>
                <w:color w:val="FFFFFF" w:themeColor="background1"/>
                <w:szCs w:val="22"/>
                <w:lang w:val="ro-RO"/>
              </w:rPr>
              <w:t>o</w:t>
            </w:r>
            <w:r w:rsidRPr="00BF472A">
              <w:rPr>
                <w:rFonts w:asciiTheme="majorHAnsi" w:hAnsiTheme="majorHAnsi" w:cstheme="majorHAnsi"/>
                <w:b/>
                <w:color w:val="FFFFFF" w:themeColor="background1"/>
                <w:szCs w:val="22"/>
                <w:lang w:val="ro-RO"/>
              </w:rPr>
              <w:t>re formare</w:t>
            </w:r>
          </w:p>
        </w:tc>
        <w:tc>
          <w:tcPr>
            <w:tcW w:w="2970" w:type="dxa"/>
            <w:shd w:val="clear" w:color="auto" w:fill="4F81BD" w:themeFill="accent1"/>
          </w:tcPr>
          <w:p w:rsidR="00B97CF9" w:rsidRPr="00BF472A" w:rsidRDefault="00B97CF9" w:rsidP="005F793F">
            <w:pPr>
              <w:spacing w:before="0" w:after="0"/>
              <w:jc w:val="center"/>
              <w:rPr>
                <w:rFonts w:asciiTheme="majorHAnsi" w:hAnsiTheme="majorHAnsi" w:cstheme="majorHAnsi"/>
                <w:b/>
                <w:color w:val="FFFFFF" w:themeColor="background1"/>
                <w:szCs w:val="22"/>
                <w:lang w:val="ro-RO"/>
              </w:rPr>
            </w:pPr>
            <w:r w:rsidRPr="00BF472A">
              <w:rPr>
                <w:rFonts w:asciiTheme="majorHAnsi" w:hAnsiTheme="majorHAnsi" w:cstheme="majorHAnsi"/>
                <w:b/>
                <w:color w:val="FFFFFF" w:themeColor="background1"/>
                <w:szCs w:val="22"/>
                <w:lang w:val="ro-RO"/>
              </w:rPr>
              <w:t>Grup țintă</w:t>
            </w:r>
          </w:p>
        </w:tc>
      </w:tr>
      <w:tr w:rsidR="00B97CF9" w:rsidRPr="00BF472A" w:rsidTr="005F793F">
        <w:trPr>
          <w:trHeight w:val="219"/>
        </w:trPr>
        <w:tc>
          <w:tcPr>
            <w:tcW w:w="715" w:type="dxa"/>
            <w:vMerge w:val="restart"/>
            <w:noWrap/>
            <w:hideMark/>
          </w:tcPr>
          <w:p w:rsidR="00B97CF9" w:rsidRPr="00BF472A" w:rsidRDefault="00B97CF9" w:rsidP="00B97CF9">
            <w:pPr>
              <w:spacing w:before="0" w:after="0"/>
              <w:jc w:val="center"/>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2011</w:t>
            </w:r>
          </w:p>
        </w:tc>
        <w:tc>
          <w:tcPr>
            <w:tcW w:w="5490" w:type="dxa"/>
            <w:hideMark/>
          </w:tcPr>
          <w:p w:rsidR="00B97CF9" w:rsidRPr="00BF472A" w:rsidRDefault="00B97CF9" w:rsidP="005F793F">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 xml:space="preserve">Dezvoltarea capacității actorilor locali din mediul rural de a furniza servicii bazate pe comunitate, eficace și eficiente </w:t>
            </w:r>
          </w:p>
        </w:tc>
        <w:tc>
          <w:tcPr>
            <w:tcW w:w="1170" w:type="dxa"/>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20</w:t>
            </w:r>
          </w:p>
        </w:tc>
        <w:tc>
          <w:tcPr>
            <w:tcW w:w="2970" w:type="dxa"/>
            <w:hideMark/>
          </w:tcPr>
          <w:p w:rsidR="00B97CF9" w:rsidRPr="00BF472A" w:rsidRDefault="0015675A"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A</w:t>
            </w:r>
            <w:r w:rsidR="00B97CF9" w:rsidRPr="00BF472A">
              <w:rPr>
                <w:rFonts w:asciiTheme="majorHAnsi" w:hAnsiTheme="majorHAnsi" w:cstheme="majorHAnsi"/>
                <w:color w:val="000000"/>
                <w:szCs w:val="22"/>
                <w:lang w:val="ro-RO" w:bidi="ar-SA"/>
              </w:rPr>
              <w:t>sistenți</w:t>
            </w:r>
            <w:r w:rsidRPr="00BF472A">
              <w:rPr>
                <w:rFonts w:asciiTheme="majorHAnsi" w:hAnsiTheme="majorHAnsi" w:cstheme="majorHAnsi"/>
                <w:color w:val="000000"/>
                <w:szCs w:val="22"/>
                <w:lang w:val="ro-RO" w:bidi="ar-SA"/>
              </w:rPr>
              <w:t>/lucrători</w:t>
            </w:r>
            <w:r w:rsidR="00B97CF9" w:rsidRPr="00BF472A">
              <w:rPr>
                <w:rFonts w:asciiTheme="majorHAnsi" w:hAnsiTheme="majorHAnsi" w:cstheme="majorHAnsi"/>
                <w:color w:val="000000"/>
                <w:szCs w:val="22"/>
                <w:lang w:val="ro-RO" w:bidi="ar-SA"/>
              </w:rPr>
              <w:t xml:space="preserve"> sociali și supervizori</w:t>
            </w:r>
          </w:p>
        </w:tc>
      </w:tr>
      <w:tr w:rsidR="00B97CF9" w:rsidRPr="00BF472A" w:rsidTr="005F793F">
        <w:trPr>
          <w:trHeight w:val="84"/>
        </w:trPr>
        <w:tc>
          <w:tcPr>
            <w:tcW w:w="715" w:type="dxa"/>
            <w:vMerge/>
            <w:hideMark/>
          </w:tcPr>
          <w:p w:rsidR="00B97CF9" w:rsidRPr="00BF472A" w:rsidRDefault="00B97CF9">
            <w:pPr>
              <w:spacing w:before="0" w:after="0"/>
              <w:rPr>
                <w:rFonts w:asciiTheme="majorHAnsi" w:hAnsiTheme="majorHAnsi" w:cstheme="majorHAnsi"/>
                <w:color w:val="000000"/>
                <w:szCs w:val="22"/>
                <w:lang w:val="ro-RO" w:bidi="ar-SA"/>
              </w:rPr>
            </w:pPr>
          </w:p>
        </w:tc>
        <w:tc>
          <w:tcPr>
            <w:tcW w:w="5490" w:type="dxa"/>
            <w:hideMark/>
          </w:tcPr>
          <w:p w:rsidR="00B97CF9" w:rsidRPr="00BF472A" w:rsidRDefault="00B97CF9" w:rsidP="005F793F">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Planificarea activităților de supervizare în întâlniri de lucru</w:t>
            </w:r>
          </w:p>
        </w:tc>
        <w:tc>
          <w:tcPr>
            <w:tcW w:w="1170" w:type="dxa"/>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16</w:t>
            </w:r>
          </w:p>
        </w:tc>
        <w:tc>
          <w:tcPr>
            <w:tcW w:w="2970" w:type="dxa"/>
            <w:hideMark/>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supervizori DGASPC</w:t>
            </w:r>
          </w:p>
        </w:tc>
      </w:tr>
      <w:tr w:rsidR="00B97CF9" w:rsidRPr="00BF472A" w:rsidTr="005F793F">
        <w:trPr>
          <w:trHeight w:val="363"/>
        </w:trPr>
        <w:tc>
          <w:tcPr>
            <w:tcW w:w="715" w:type="dxa"/>
            <w:vMerge w:val="restart"/>
            <w:noWrap/>
            <w:hideMark/>
          </w:tcPr>
          <w:p w:rsidR="00B97CF9" w:rsidRPr="00BF472A" w:rsidRDefault="00B97CF9" w:rsidP="00B97CF9">
            <w:pPr>
              <w:spacing w:before="0" w:after="0"/>
              <w:jc w:val="center"/>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2012</w:t>
            </w:r>
          </w:p>
        </w:tc>
        <w:tc>
          <w:tcPr>
            <w:tcW w:w="5490" w:type="dxa"/>
            <w:hideMark/>
          </w:tcPr>
          <w:p w:rsidR="00B97CF9" w:rsidRPr="00BF472A" w:rsidRDefault="00B97CF9" w:rsidP="00B97CF9">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Organizarea și planificarea activităților la nivel local în întâlniri organizate de centrele de resurse județene (de către supervizori)</w:t>
            </w:r>
          </w:p>
        </w:tc>
        <w:tc>
          <w:tcPr>
            <w:tcW w:w="1170" w:type="dxa"/>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6</w:t>
            </w:r>
          </w:p>
        </w:tc>
        <w:tc>
          <w:tcPr>
            <w:tcW w:w="2970" w:type="dxa"/>
            <w:hideMark/>
          </w:tcPr>
          <w:p w:rsidR="00B97CF9" w:rsidRPr="00BF472A" w:rsidRDefault="0015675A"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A</w:t>
            </w:r>
            <w:r w:rsidR="00B97CF9" w:rsidRPr="00BF472A">
              <w:rPr>
                <w:rFonts w:asciiTheme="majorHAnsi" w:hAnsiTheme="majorHAnsi" w:cstheme="majorHAnsi"/>
                <w:color w:val="000000"/>
                <w:szCs w:val="22"/>
                <w:lang w:val="ro-RO" w:bidi="ar-SA"/>
              </w:rPr>
              <w:t>sistenți</w:t>
            </w:r>
            <w:r w:rsidRPr="00BF472A">
              <w:rPr>
                <w:rFonts w:asciiTheme="majorHAnsi" w:hAnsiTheme="majorHAnsi" w:cstheme="majorHAnsi"/>
                <w:color w:val="000000"/>
                <w:szCs w:val="22"/>
                <w:lang w:val="ro-RO" w:bidi="ar-SA"/>
              </w:rPr>
              <w:t>/lucrători</w:t>
            </w:r>
            <w:r w:rsidR="00B97CF9" w:rsidRPr="00BF472A">
              <w:rPr>
                <w:rFonts w:asciiTheme="majorHAnsi" w:hAnsiTheme="majorHAnsi" w:cstheme="majorHAnsi"/>
                <w:color w:val="000000"/>
                <w:szCs w:val="22"/>
                <w:lang w:val="ro-RO" w:bidi="ar-SA"/>
              </w:rPr>
              <w:t xml:space="preserve"> sociali</w:t>
            </w:r>
          </w:p>
        </w:tc>
      </w:tr>
      <w:tr w:rsidR="00B97CF9" w:rsidRPr="00BF472A" w:rsidTr="005F793F">
        <w:trPr>
          <w:trHeight w:val="138"/>
        </w:trPr>
        <w:tc>
          <w:tcPr>
            <w:tcW w:w="715" w:type="dxa"/>
            <w:vMerge/>
            <w:hideMark/>
          </w:tcPr>
          <w:p w:rsidR="00B97CF9" w:rsidRPr="00BF472A" w:rsidRDefault="00B97CF9">
            <w:pPr>
              <w:spacing w:before="0" w:after="0"/>
              <w:rPr>
                <w:rFonts w:asciiTheme="majorHAnsi" w:hAnsiTheme="majorHAnsi" w:cstheme="majorHAnsi"/>
                <w:color w:val="000000"/>
                <w:szCs w:val="22"/>
                <w:lang w:val="ro-RO" w:bidi="ar-SA"/>
              </w:rPr>
            </w:pPr>
          </w:p>
        </w:tc>
        <w:tc>
          <w:tcPr>
            <w:tcW w:w="5490" w:type="dxa"/>
            <w:hideMark/>
          </w:tcPr>
          <w:p w:rsidR="00B97CF9" w:rsidRPr="00BF472A" w:rsidRDefault="00B97CF9" w:rsidP="005F793F">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Planificarea activităților de supervizare în întâlniri de lucru</w:t>
            </w:r>
          </w:p>
        </w:tc>
        <w:tc>
          <w:tcPr>
            <w:tcW w:w="1170" w:type="dxa"/>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16</w:t>
            </w:r>
          </w:p>
        </w:tc>
        <w:tc>
          <w:tcPr>
            <w:tcW w:w="2970" w:type="dxa"/>
            <w:hideMark/>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supervizori DGASPC</w:t>
            </w:r>
          </w:p>
        </w:tc>
      </w:tr>
      <w:tr w:rsidR="00B97CF9" w:rsidRPr="00BF472A" w:rsidTr="005F793F">
        <w:trPr>
          <w:trHeight w:val="597"/>
        </w:trPr>
        <w:tc>
          <w:tcPr>
            <w:tcW w:w="715" w:type="dxa"/>
            <w:vMerge w:val="restart"/>
            <w:noWrap/>
            <w:hideMark/>
          </w:tcPr>
          <w:p w:rsidR="00B97CF9" w:rsidRPr="00BF472A" w:rsidRDefault="00B97CF9" w:rsidP="00B97CF9">
            <w:pPr>
              <w:spacing w:before="0" w:after="0"/>
              <w:jc w:val="center"/>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2013</w:t>
            </w:r>
          </w:p>
        </w:tc>
        <w:tc>
          <w:tcPr>
            <w:tcW w:w="5490" w:type="dxa"/>
            <w:hideMark/>
          </w:tcPr>
          <w:p w:rsidR="00B97CF9" w:rsidRPr="00BF472A" w:rsidRDefault="00B97CF9" w:rsidP="00B97CF9">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 xml:space="preserve">Organizarea și planificarea activităților la nivel local în întâlniri organizate de centrele de resurse județene (de către supervizori) </w:t>
            </w:r>
            <w:r w:rsidR="0052316B" w:rsidRPr="00BF472A">
              <w:rPr>
                <w:rFonts w:asciiTheme="majorHAnsi" w:hAnsiTheme="majorHAnsi" w:cstheme="majorHAnsi"/>
                <w:szCs w:val="22"/>
                <w:lang w:val="ro-RO" w:bidi="ar-SA"/>
              </w:rPr>
              <w:t>–</w:t>
            </w:r>
            <w:r w:rsidRPr="00BF472A">
              <w:rPr>
                <w:rFonts w:asciiTheme="majorHAnsi" w:hAnsiTheme="majorHAnsi" w:cstheme="majorHAnsi"/>
                <w:szCs w:val="22"/>
                <w:lang w:val="ro-RO" w:bidi="ar-SA"/>
              </w:rPr>
              <w:t xml:space="preserve"> inclusiv elaborarea și implementarea proiectelor </w:t>
            </w:r>
            <w:r w:rsidR="000D1BF4" w:rsidRPr="00BF472A">
              <w:rPr>
                <w:rFonts w:asciiTheme="majorHAnsi" w:hAnsiTheme="majorHAnsi" w:cstheme="majorHAnsi"/>
                <w:szCs w:val="22"/>
                <w:lang w:val="ro-RO" w:bidi="ar-SA"/>
              </w:rPr>
              <w:t>finanțat</w:t>
            </w:r>
            <w:r w:rsidRPr="00BF472A">
              <w:rPr>
                <w:rFonts w:asciiTheme="majorHAnsi" w:hAnsiTheme="majorHAnsi" w:cstheme="majorHAnsi"/>
                <w:szCs w:val="22"/>
                <w:lang w:val="ro-RO" w:bidi="ar-SA"/>
              </w:rPr>
              <w:t xml:space="preserve">e </w:t>
            </w:r>
            <w:r w:rsidR="000D1BF4" w:rsidRPr="00BF472A">
              <w:rPr>
                <w:rFonts w:asciiTheme="majorHAnsi" w:hAnsiTheme="majorHAnsi" w:cstheme="majorHAnsi"/>
                <w:szCs w:val="22"/>
                <w:lang w:val="ro-RO" w:bidi="ar-SA"/>
              </w:rPr>
              <w:t xml:space="preserve">prin </w:t>
            </w:r>
            <w:r w:rsidRPr="00BF472A">
              <w:rPr>
                <w:rFonts w:asciiTheme="majorHAnsi" w:hAnsiTheme="majorHAnsi" w:cstheme="majorHAnsi"/>
                <w:szCs w:val="22"/>
                <w:lang w:val="ro-RO" w:bidi="ar-SA"/>
              </w:rPr>
              <w:t>microgrant</w:t>
            </w:r>
          </w:p>
        </w:tc>
        <w:tc>
          <w:tcPr>
            <w:tcW w:w="1170" w:type="dxa"/>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6</w:t>
            </w:r>
          </w:p>
        </w:tc>
        <w:tc>
          <w:tcPr>
            <w:tcW w:w="2970" w:type="dxa"/>
            <w:hideMark/>
          </w:tcPr>
          <w:p w:rsidR="00B97CF9" w:rsidRPr="00BF472A" w:rsidRDefault="0015675A"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A</w:t>
            </w:r>
            <w:r w:rsidR="00B97CF9" w:rsidRPr="00BF472A">
              <w:rPr>
                <w:rFonts w:asciiTheme="majorHAnsi" w:hAnsiTheme="majorHAnsi" w:cstheme="majorHAnsi"/>
                <w:color w:val="000000"/>
                <w:szCs w:val="22"/>
                <w:lang w:val="ro-RO" w:bidi="ar-SA"/>
              </w:rPr>
              <w:t>sistenți</w:t>
            </w:r>
            <w:r w:rsidRPr="00BF472A">
              <w:rPr>
                <w:rFonts w:asciiTheme="majorHAnsi" w:hAnsiTheme="majorHAnsi" w:cstheme="majorHAnsi"/>
                <w:color w:val="000000"/>
                <w:szCs w:val="22"/>
                <w:lang w:val="ro-RO" w:bidi="ar-SA"/>
              </w:rPr>
              <w:t>/lucrători</w:t>
            </w:r>
            <w:r w:rsidR="00B97CF9" w:rsidRPr="00BF472A">
              <w:rPr>
                <w:rFonts w:asciiTheme="majorHAnsi" w:hAnsiTheme="majorHAnsi" w:cstheme="majorHAnsi"/>
                <w:color w:val="000000"/>
                <w:szCs w:val="22"/>
                <w:lang w:val="ro-RO" w:bidi="ar-SA"/>
              </w:rPr>
              <w:t xml:space="preserve"> sociali și asistenți medicali comunitari</w:t>
            </w:r>
          </w:p>
        </w:tc>
      </w:tr>
      <w:tr w:rsidR="00B97CF9" w:rsidRPr="00BF472A" w:rsidTr="005F793F">
        <w:trPr>
          <w:trHeight w:val="129"/>
        </w:trPr>
        <w:tc>
          <w:tcPr>
            <w:tcW w:w="715" w:type="dxa"/>
            <w:vMerge/>
            <w:hideMark/>
          </w:tcPr>
          <w:p w:rsidR="00B97CF9" w:rsidRPr="00BF472A" w:rsidRDefault="00B97CF9">
            <w:pPr>
              <w:spacing w:before="0" w:after="0"/>
              <w:rPr>
                <w:rFonts w:asciiTheme="majorHAnsi" w:hAnsiTheme="majorHAnsi" w:cstheme="majorHAnsi"/>
                <w:color w:val="000000"/>
                <w:szCs w:val="22"/>
                <w:lang w:val="ro-RO" w:bidi="ar-SA"/>
              </w:rPr>
            </w:pPr>
          </w:p>
        </w:tc>
        <w:tc>
          <w:tcPr>
            <w:tcW w:w="5490" w:type="dxa"/>
            <w:hideMark/>
          </w:tcPr>
          <w:p w:rsidR="00B97CF9" w:rsidRPr="00BF472A" w:rsidRDefault="00B97CF9" w:rsidP="005F793F">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Planificarea activităților de supervizare în întâlniri de lucru</w:t>
            </w:r>
          </w:p>
        </w:tc>
        <w:tc>
          <w:tcPr>
            <w:tcW w:w="1170" w:type="dxa"/>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16</w:t>
            </w:r>
          </w:p>
        </w:tc>
        <w:tc>
          <w:tcPr>
            <w:tcW w:w="2970" w:type="dxa"/>
            <w:hideMark/>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supervizori DGASPC și DSP</w:t>
            </w:r>
          </w:p>
        </w:tc>
      </w:tr>
      <w:tr w:rsidR="00B97CF9" w:rsidRPr="00BF472A" w:rsidTr="005F793F">
        <w:trPr>
          <w:trHeight w:val="408"/>
        </w:trPr>
        <w:tc>
          <w:tcPr>
            <w:tcW w:w="715" w:type="dxa"/>
            <w:vMerge/>
            <w:hideMark/>
          </w:tcPr>
          <w:p w:rsidR="00B97CF9" w:rsidRPr="00BF472A" w:rsidRDefault="00B97CF9">
            <w:pPr>
              <w:spacing w:before="0" w:after="0"/>
              <w:rPr>
                <w:rFonts w:asciiTheme="majorHAnsi" w:hAnsiTheme="majorHAnsi" w:cstheme="majorHAnsi"/>
                <w:color w:val="000000"/>
                <w:szCs w:val="22"/>
                <w:lang w:val="ro-RO" w:bidi="ar-SA"/>
              </w:rPr>
            </w:pPr>
          </w:p>
        </w:tc>
        <w:tc>
          <w:tcPr>
            <w:tcW w:w="5490" w:type="dxa"/>
            <w:hideMark/>
          </w:tcPr>
          <w:p w:rsidR="00B97CF9" w:rsidRPr="00BF472A" w:rsidRDefault="00B97CF9">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Formare de formatori pe problematica prevenirii și combaterii violenței asupra copilului</w:t>
            </w:r>
          </w:p>
        </w:tc>
        <w:tc>
          <w:tcPr>
            <w:tcW w:w="1170" w:type="dxa"/>
          </w:tcPr>
          <w:p w:rsidR="00B97CF9" w:rsidRPr="00BF472A" w:rsidRDefault="00A81448"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10</w:t>
            </w:r>
          </w:p>
        </w:tc>
        <w:tc>
          <w:tcPr>
            <w:tcW w:w="2970" w:type="dxa"/>
            <w:hideMark/>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supervizori DGASPC și DSP</w:t>
            </w:r>
          </w:p>
        </w:tc>
      </w:tr>
      <w:tr w:rsidR="00B97CF9" w:rsidRPr="00BF472A" w:rsidTr="005F793F">
        <w:trPr>
          <w:trHeight w:val="552"/>
        </w:trPr>
        <w:tc>
          <w:tcPr>
            <w:tcW w:w="715" w:type="dxa"/>
            <w:vMerge w:val="restart"/>
            <w:noWrap/>
            <w:hideMark/>
          </w:tcPr>
          <w:p w:rsidR="00B97CF9" w:rsidRPr="00BF472A" w:rsidRDefault="00B97CF9" w:rsidP="00B97CF9">
            <w:pPr>
              <w:spacing w:before="0" w:after="0"/>
              <w:jc w:val="center"/>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2014</w:t>
            </w:r>
          </w:p>
        </w:tc>
        <w:tc>
          <w:tcPr>
            <w:tcW w:w="5490" w:type="dxa"/>
            <w:hideMark/>
          </w:tcPr>
          <w:p w:rsidR="00B97CF9" w:rsidRPr="00BF472A" w:rsidRDefault="00B97CF9" w:rsidP="00B97CF9">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 xml:space="preserve">Sesiune de formare pentru prevenirea și combaterea violenței asupra copilului </w:t>
            </w:r>
          </w:p>
        </w:tc>
        <w:tc>
          <w:tcPr>
            <w:tcW w:w="1170" w:type="dxa"/>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10</w:t>
            </w:r>
          </w:p>
        </w:tc>
        <w:tc>
          <w:tcPr>
            <w:tcW w:w="2970" w:type="dxa"/>
            <w:hideMark/>
          </w:tcPr>
          <w:p w:rsidR="00B97CF9" w:rsidRPr="00BF472A" w:rsidRDefault="0015675A"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A</w:t>
            </w:r>
            <w:r w:rsidR="00B97CF9" w:rsidRPr="00BF472A">
              <w:rPr>
                <w:rFonts w:asciiTheme="majorHAnsi" w:hAnsiTheme="majorHAnsi" w:cstheme="majorHAnsi"/>
                <w:color w:val="000000"/>
                <w:szCs w:val="22"/>
                <w:lang w:val="ro-RO" w:bidi="ar-SA"/>
              </w:rPr>
              <w:t>sistenți</w:t>
            </w:r>
            <w:r w:rsidRPr="00BF472A">
              <w:rPr>
                <w:rFonts w:asciiTheme="majorHAnsi" w:hAnsiTheme="majorHAnsi" w:cstheme="majorHAnsi"/>
                <w:color w:val="000000"/>
                <w:szCs w:val="22"/>
                <w:lang w:val="ro-RO" w:bidi="ar-SA"/>
              </w:rPr>
              <w:t>/lucrători</w:t>
            </w:r>
            <w:r w:rsidR="00B97CF9" w:rsidRPr="00BF472A">
              <w:rPr>
                <w:rFonts w:asciiTheme="majorHAnsi" w:hAnsiTheme="majorHAnsi" w:cstheme="majorHAnsi"/>
                <w:color w:val="000000"/>
                <w:szCs w:val="22"/>
                <w:lang w:val="ro-RO" w:bidi="ar-SA"/>
              </w:rPr>
              <w:t xml:space="preserve"> sociali și asistenți medicali comunitari; </w:t>
            </w:r>
            <w:r w:rsidR="00B97CF9" w:rsidRPr="00BF472A">
              <w:rPr>
                <w:rFonts w:asciiTheme="majorHAnsi" w:hAnsiTheme="majorHAnsi" w:cstheme="majorHAnsi"/>
                <w:color w:val="000000"/>
                <w:szCs w:val="22"/>
                <w:lang w:val="ro-RO" w:bidi="ar-SA"/>
              </w:rPr>
              <w:br/>
              <w:t>supervizori DGASPC și DSP</w:t>
            </w:r>
          </w:p>
        </w:tc>
      </w:tr>
      <w:tr w:rsidR="00B97CF9" w:rsidRPr="00BF472A" w:rsidTr="005F793F">
        <w:trPr>
          <w:trHeight w:val="525"/>
        </w:trPr>
        <w:tc>
          <w:tcPr>
            <w:tcW w:w="715" w:type="dxa"/>
            <w:vMerge/>
            <w:hideMark/>
          </w:tcPr>
          <w:p w:rsidR="00B97CF9" w:rsidRPr="00BF472A" w:rsidRDefault="00B97CF9">
            <w:pPr>
              <w:spacing w:before="0" w:after="0"/>
              <w:rPr>
                <w:rFonts w:asciiTheme="majorHAnsi" w:hAnsiTheme="majorHAnsi" w:cstheme="majorHAnsi"/>
                <w:color w:val="000000"/>
                <w:szCs w:val="22"/>
                <w:lang w:val="ro-RO" w:bidi="ar-SA"/>
              </w:rPr>
            </w:pPr>
          </w:p>
        </w:tc>
        <w:tc>
          <w:tcPr>
            <w:tcW w:w="5490" w:type="dxa"/>
            <w:hideMark/>
          </w:tcPr>
          <w:p w:rsidR="00B97CF9" w:rsidRPr="00BF472A" w:rsidRDefault="00B97CF9" w:rsidP="005F793F">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 xml:space="preserve">Sesiune de formare pentru utilizarea metodologiei de lucru Aurora </w:t>
            </w:r>
          </w:p>
        </w:tc>
        <w:tc>
          <w:tcPr>
            <w:tcW w:w="1170" w:type="dxa"/>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10</w:t>
            </w:r>
          </w:p>
        </w:tc>
        <w:tc>
          <w:tcPr>
            <w:tcW w:w="2970" w:type="dxa"/>
            <w:hideMark/>
          </w:tcPr>
          <w:p w:rsidR="00B97CF9" w:rsidRPr="00BF472A" w:rsidRDefault="0015675A"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A</w:t>
            </w:r>
            <w:r w:rsidR="00B97CF9" w:rsidRPr="00BF472A">
              <w:rPr>
                <w:rFonts w:asciiTheme="majorHAnsi" w:hAnsiTheme="majorHAnsi" w:cstheme="majorHAnsi"/>
                <w:color w:val="000000"/>
                <w:szCs w:val="22"/>
                <w:lang w:val="ro-RO" w:bidi="ar-SA"/>
              </w:rPr>
              <w:t>sistenți</w:t>
            </w:r>
            <w:r w:rsidRPr="00BF472A">
              <w:rPr>
                <w:rFonts w:asciiTheme="majorHAnsi" w:hAnsiTheme="majorHAnsi" w:cstheme="majorHAnsi"/>
                <w:color w:val="000000"/>
                <w:szCs w:val="22"/>
                <w:lang w:val="ro-RO" w:bidi="ar-SA"/>
              </w:rPr>
              <w:t>/lucrători</w:t>
            </w:r>
            <w:r w:rsidR="00B97CF9" w:rsidRPr="00BF472A">
              <w:rPr>
                <w:rFonts w:asciiTheme="majorHAnsi" w:hAnsiTheme="majorHAnsi" w:cstheme="majorHAnsi"/>
                <w:color w:val="000000"/>
                <w:szCs w:val="22"/>
                <w:lang w:val="ro-RO" w:bidi="ar-SA"/>
              </w:rPr>
              <w:t xml:space="preserve"> sociali și asistenți medicali comunitari; </w:t>
            </w:r>
            <w:r w:rsidR="00B97CF9" w:rsidRPr="00BF472A">
              <w:rPr>
                <w:rFonts w:asciiTheme="majorHAnsi" w:hAnsiTheme="majorHAnsi" w:cstheme="majorHAnsi"/>
                <w:color w:val="000000"/>
                <w:szCs w:val="22"/>
                <w:lang w:val="ro-RO" w:bidi="ar-SA"/>
              </w:rPr>
              <w:br/>
              <w:t>supervizori DGASPC și DSP</w:t>
            </w:r>
          </w:p>
        </w:tc>
      </w:tr>
      <w:tr w:rsidR="00B97CF9" w:rsidRPr="00BF472A" w:rsidTr="005F793F">
        <w:trPr>
          <w:trHeight w:val="1002"/>
        </w:trPr>
        <w:tc>
          <w:tcPr>
            <w:tcW w:w="715" w:type="dxa"/>
            <w:vMerge/>
            <w:hideMark/>
          </w:tcPr>
          <w:p w:rsidR="00B97CF9" w:rsidRPr="00BF472A" w:rsidRDefault="00B97CF9">
            <w:pPr>
              <w:spacing w:before="0" w:after="0"/>
              <w:rPr>
                <w:rFonts w:asciiTheme="majorHAnsi" w:hAnsiTheme="majorHAnsi" w:cstheme="majorHAnsi"/>
                <w:color w:val="000000"/>
                <w:szCs w:val="22"/>
                <w:lang w:val="ro-RO" w:bidi="ar-SA"/>
              </w:rPr>
            </w:pPr>
          </w:p>
        </w:tc>
        <w:tc>
          <w:tcPr>
            <w:tcW w:w="5490" w:type="dxa"/>
            <w:hideMark/>
          </w:tcPr>
          <w:p w:rsidR="00B97CF9" w:rsidRPr="00BF472A" w:rsidRDefault="00B97CF9" w:rsidP="005F793F">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 xml:space="preserve">Organizarea și planificarea activităților la nivel local în întâlniri organizate de centrele de resurse județene (de către supervizori) </w:t>
            </w:r>
            <w:r w:rsidR="0052316B" w:rsidRPr="00BF472A">
              <w:rPr>
                <w:rFonts w:asciiTheme="majorHAnsi" w:hAnsiTheme="majorHAnsi" w:cstheme="majorHAnsi"/>
                <w:szCs w:val="22"/>
                <w:lang w:val="ro-RO" w:bidi="ar-SA"/>
              </w:rPr>
              <w:t>–</w:t>
            </w:r>
            <w:r w:rsidRPr="00BF472A">
              <w:rPr>
                <w:rFonts w:asciiTheme="majorHAnsi" w:hAnsiTheme="majorHAnsi" w:cstheme="majorHAnsi"/>
                <w:szCs w:val="22"/>
                <w:lang w:val="ro-RO" w:bidi="ar-SA"/>
              </w:rPr>
              <w:t xml:space="preserve"> inclusiv organizarea și implementarea campaniilor la nivel local pentru prevenirea violenței asupra copilului</w:t>
            </w:r>
          </w:p>
        </w:tc>
        <w:tc>
          <w:tcPr>
            <w:tcW w:w="1170" w:type="dxa"/>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6</w:t>
            </w:r>
          </w:p>
        </w:tc>
        <w:tc>
          <w:tcPr>
            <w:tcW w:w="2970" w:type="dxa"/>
            <w:hideMark/>
          </w:tcPr>
          <w:p w:rsidR="00B97CF9" w:rsidRPr="00BF472A" w:rsidRDefault="0015675A"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A</w:t>
            </w:r>
            <w:r w:rsidR="00B97CF9" w:rsidRPr="00BF472A">
              <w:rPr>
                <w:rFonts w:asciiTheme="majorHAnsi" w:hAnsiTheme="majorHAnsi" w:cstheme="majorHAnsi"/>
                <w:color w:val="000000"/>
                <w:szCs w:val="22"/>
                <w:lang w:val="ro-RO" w:bidi="ar-SA"/>
              </w:rPr>
              <w:t>sistenți</w:t>
            </w:r>
            <w:r w:rsidRPr="00BF472A">
              <w:rPr>
                <w:rFonts w:asciiTheme="majorHAnsi" w:hAnsiTheme="majorHAnsi" w:cstheme="majorHAnsi"/>
                <w:color w:val="000000"/>
                <w:szCs w:val="22"/>
                <w:lang w:val="ro-RO" w:bidi="ar-SA"/>
              </w:rPr>
              <w:t>/lucrători</w:t>
            </w:r>
            <w:r w:rsidR="00B97CF9" w:rsidRPr="00BF472A">
              <w:rPr>
                <w:rFonts w:asciiTheme="majorHAnsi" w:hAnsiTheme="majorHAnsi" w:cstheme="majorHAnsi"/>
                <w:color w:val="000000"/>
                <w:szCs w:val="22"/>
                <w:lang w:val="ro-RO" w:bidi="ar-SA"/>
              </w:rPr>
              <w:t xml:space="preserve"> sociali și asistenți medicali comunitari</w:t>
            </w:r>
          </w:p>
        </w:tc>
      </w:tr>
      <w:tr w:rsidR="00B97CF9" w:rsidRPr="00BF472A" w:rsidTr="005F793F">
        <w:trPr>
          <w:trHeight w:val="288"/>
        </w:trPr>
        <w:tc>
          <w:tcPr>
            <w:tcW w:w="715" w:type="dxa"/>
            <w:vMerge/>
            <w:hideMark/>
          </w:tcPr>
          <w:p w:rsidR="00B97CF9" w:rsidRPr="00BF472A" w:rsidRDefault="00B97CF9">
            <w:pPr>
              <w:spacing w:before="0" w:after="0"/>
              <w:rPr>
                <w:rFonts w:asciiTheme="majorHAnsi" w:hAnsiTheme="majorHAnsi" w:cstheme="majorHAnsi"/>
                <w:color w:val="000000"/>
                <w:szCs w:val="22"/>
                <w:lang w:val="ro-RO" w:bidi="ar-SA"/>
              </w:rPr>
            </w:pPr>
          </w:p>
        </w:tc>
        <w:tc>
          <w:tcPr>
            <w:tcW w:w="5490" w:type="dxa"/>
            <w:hideMark/>
          </w:tcPr>
          <w:p w:rsidR="00B97CF9" w:rsidRPr="00BF472A" w:rsidRDefault="00B97CF9" w:rsidP="005F793F">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Planificarea activităților de supervizare în întâlniri de lucru</w:t>
            </w:r>
          </w:p>
        </w:tc>
        <w:tc>
          <w:tcPr>
            <w:tcW w:w="1170" w:type="dxa"/>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16</w:t>
            </w:r>
          </w:p>
        </w:tc>
        <w:tc>
          <w:tcPr>
            <w:tcW w:w="2970" w:type="dxa"/>
            <w:hideMark/>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supervizori DGASPC și DSP</w:t>
            </w:r>
          </w:p>
        </w:tc>
      </w:tr>
      <w:tr w:rsidR="00B97CF9" w:rsidRPr="00BF472A" w:rsidTr="005F793F">
        <w:trPr>
          <w:trHeight w:val="273"/>
        </w:trPr>
        <w:tc>
          <w:tcPr>
            <w:tcW w:w="715" w:type="dxa"/>
            <w:vMerge/>
            <w:hideMark/>
          </w:tcPr>
          <w:p w:rsidR="00B97CF9" w:rsidRPr="00BF472A" w:rsidRDefault="00B97CF9">
            <w:pPr>
              <w:spacing w:before="0" w:after="0"/>
              <w:rPr>
                <w:rFonts w:asciiTheme="majorHAnsi" w:hAnsiTheme="majorHAnsi" w:cstheme="majorHAnsi"/>
                <w:color w:val="000000"/>
                <w:szCs w:val="22"/>
                <w:lang w:val="ro-RO" w:bidi="ar-SA"/>
              </w:rPr>
            </w:pPr>
          </w:p>
        </w:tc>
        <w:tc>
          <w:tcPr>
            <w:tcW w:w="5490" w:type="dxa"/>
            <w:hideMark/>
          </w:tcPr>
          <w:p w:rsidR="00B97CF9" w:rsidRPr="00BF472A" w:rsidRDefault="00B97CF9" w:rsidP="005F793F">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 xml:space="preserve">Formare de formatori pe </w:t>
            </w:r>
            <w:r w:rsidR="0052316B" w:rsidRPr="00BF472A">
              <w:rPr>
                <w:rFonts w:asciiTheme="majorHAnsi" w:hAnsiTheme="majorHAnsi" w:cstheme="majorHAnsi"/>
                <w:szCs w:val="22"/>
                <w:lang w:val="ro-RO" w:bidi="ar-SA"/>
              </w:rPr>
              <w:t>problem</w:t>
            </w:r>
            <w:r w:rsidR="00D946CB" w:rsidRPr="00BF472A">
              <w:rPr>
                <w:rFonts w:asciiTheme="majorHAnsi" w:hAnsiTheme="majorHAnsi" w:cstheme="majorHAnsi"/>
                <w:szCs w:val="22"/>
                <w:lang w:val="ro-RO" w:bidi="ar-SA"/>
              </w:rPr>
              <w:t>a</w:t>
            </w:r>
            <w:r w:rsidR="0052316B" w:rsidRPr="00BF472A">
              <w:rPr>
                <w:rFonts w:asciiTheme="majorHAnsi" w:hAnsiTheme="majorHAnsi" w:cstheme="majorHAnsi"/>
                <w:szCs w:val="22"/>
                <w:lang w:val="ro-RO" w:bidi="ar-SA"/>
              </w:rPr>
              <w:t>tica</w:t>
            </w:r>
            <w:r w:rsidRPr="00BF472A">
              <w:rPr>
                <w:rFonts w:asciiTheme="majorHAnsi" w:hAnsiTheme="majorHAnsi" w:cstheme="majorHAnsi"/>
                <w:szCs w:val="22"/>
                <w:lang w:val="ro-RO" w:bidi="ar-SA"/>
              </w:rPr>
              <w:t xml:space="preserve"> adolescenților și a comportamentelor de risc</w:t>
            </w:r>
          </w:p>
        </w:tc>
        <w:tc>
          <w:tcPr>
            <w:tcW w:w="1170" w:type="dxa"/>
          </w:tcPr>
          <w:p w:rsidR="00B97CF9" w:rsidRPr="00BF472A" w:rsidRDefault="00A81448"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10</w:t>
            </w:r>
          </w:p>
        </w:tc>
        <w:tc>
          <w:tcPr>
            <w:tcW w:w="2970" w:type="dxa"/>
            <w:hideMark/>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supervizori DGASPC și DSP</w:t>
            </w:r>
          </w:p>
        </w:tc>
      </w:tr>
      <w:tr w:rsidR="00B97CF9" w:rsidRPr="00BF472A" w:rsidTr="005F793F">
        <w:trPr>
          <w:trHeight w:val="579"/>
        </w:trPr>
        <w:tc>
          <w:tcPr>
            <w:tcW w:w="715" w:type="dxa"/>
            <w:vMerge w:val="restart"/>
            <w:noWrap/>
            <w:hideMark/>
          </w:tcPr>
          <w:p w:rsidR="00B97CF9" w:rsidRPr="00BF472A" w:rsidRDefault="00B97CF9" w:rsidP="00B97CF9">
            <w:pPr>
              <w:spacing w:before="0" w:after="0"/>
              <w:jc w:val="center"/>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2015</w:t>
            </w:r>
          </w:p>
        </w:tc>
        <w:tc>
          <w:tcPr>
            <w:tcW w:w="5490" w:type="dxa"/>
            <w:hideMark/>
          </w:tcPr>
          <w:p w:rsidR="00B97CF9" w:rsidRPr="00BF472A" w:rsidRDefault="00B97CF9" w:rsidP="00B97CF9">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 xml:space="preserve">Sesiune de formare privind lucrul cu adolescenții și servicii ce adresează comportamentele de risc </w:t>
            </w:r>
          </w:p>
        </w:tc>
        <w:tc>
          <w:tcPr>
            <w:tcW w:w="1170" w:type="dxa"/>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10</w:t>
            </w:r>
          </w:p>
        </w:tc>
        <w:tc>
          <w:tcPr>
            <w:tcW w:w="2970" w:type="dxa"/>
            <w:hideMark/>
          </w:tcPr>
          <w:p w:rsidR="00B97CF9" w:rsidRPr="00BF472A" w:rsidRDefault="0015675A"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A</w:t>
            </w:r>
            <w:r w:rsidR="00B97CF9" w:rsidRPr="00BF472A">
              <w:rPr>
                <w:rFonts w:asciiTheme="majorHAnsi" w:hAnsiTheme="majorHAnsi" w:cstheme="majorHAnsi"/>
                <w:color w:val="000000"/>
                <w:szCs w:val="22"/>
                <w:lang w:val="ro-RO" w:bidi="ar-SA"/>
              </w:rPr>
              <w:t>sistenți</w:t>
            </w:r>
            <w:r w:rsidRPr="00BF472A">
              <w:rPr>
                <w:rFonts w:asciiTheme="majorHAnsi" w:hAnsiTheme="majorHAnsi" w:cstheme="majorHAnsi"/>
                <w:color w:val="000000"/>
                <w:szCs w:val="22"/>
                <w:lang w:val="ro-RO" w:bidi="ar-SA"/>
              </w:rPr>
              <w:t>/lucrători</w:t>
            </w:r>
            <w:r w:rsidR="00B97CF9" w:rsidRPr="00BF472A">
              <w:rPr>
                <w:rFonts w:asciiTheme="majorHAnsi" w:hAnsiTheme="majorHAnsi" w:cstheme="majorHAnsi"/>
                <w:color w:val="000000"/>
                <w:szCs w:val="22"/>
                <w:lang w:val="ro-RO" w:bidi="ar-SA"/>
              </w:rPr>
              <w:t xml:space="preserve"> sociali și asistenți medicali comunitari; </w:t>
            </w:r>
            <w:r w:rsidR="00B97CF9" w:rsidRPr="00BF472A">
              <w:rPr>
                <w:rFonts w:asciiTheme="majorHAnsi" w:hAnsiTheme="majorHAnsi" w:cstheme="majorHAnsi"/>
                <w:color w:val="000000"/>
                <w:szCs w:val="22"/>
                <w:lang w:val="ro-RO" w:bidi="ar-SA"/>
              </w:rPr>
              <w:br/>
              <w:t>supervizori DGASPC și DSP</w:t>
            </w:r>
          </w:p>
        </w:tc>
      </w:tr>
      <w:tr w:rsidR="00B97CF9" w:rsidRPr="00BF472A" w:rsidTr="005F793F">
        <w:trPr>
          <w:trHeight w:val="741"/>
        </w:trPr>
        <w:tc>
          <w:tcPr>
            <w:tcW w:w="715" w:type="dxa"/>
            <w:vMerge/>
            <w:hideMark/>
          </w:tcPr>
          <w:p w:rsidR="00B97CF9" w:rsidRPr="00BF472A" w:rsidRDefault="00B97CF9">
            <w:pPr>
              <w:spacing w:before="0" w:after="0"/>
              <w:rPr>
                <w:rFonts w:asciiTheme="majorHAnsi" w:hAnsiTheme="majorHAnsi" w:cstheme="majorHAnsi"/>
                <w:color w:val="000000"/>
                <w:szCs w:val="22"/>
                <w:lang w:val="ro-RO" w:bidi="ar-SA"/>
              </w:rPr>
            </w:pPr>
          </w:p>
        </w:tc>
        <w:tc>
          <w:tcPr>
            <w:tcW w:w="5490" w:type="dxa"/>
            <w:hideMark/>
          </w:tcPr>
          <w:p w:rsidR="00B97CF9" w:rsidRPr="00BF472A" w:rsidRDefault="00B97CF9" w:rsidP="005F793F">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 xml:space="preserve">Organizarea și planificarea activităților la nivel local în întâlniri organizate de centrele de resurse județene (de către supervizori) </w:t>
            </w:r>
            <w:r w:rsidR="0015675A" w:rsidRPr="00BF472A">
              <w:rPr>
                <w:rFonts w:asciiTheme="majorHAnsi" w:hAnsiTheme="majorHAnsi" w:cstheme="majorHAnsi"/>
                <w:szCs w:val="22"/>
                <w:lang w:val="ro-RO" w:bidi="ar-SA"/>
              </w:rPr>
              <w:t>–</w:t>
            </w:r>
            <w:r w:rsidRPr="00BF472A">
              <w:rPr>
                <w:rFonts w:asciiTheme="majorHAnsi" w:hAnsiTheme="majorHAnsi" w:cstheme="majorHAnsi"/>
                <w:szCs w:val="22"/>
                <w:lang w:val="ro-RO" w:bidi="ar-SA"/>
              </w:rPr>
              <w:t xml:space="preserve"> inclusiv organizarea și implementarea intervențiilor destinate adolescenților cu comportamente de risc</w:t>
            </w:r>
          </w:p>
        </w:tc>
        <w:tc>
          <w:tcPr>
            <w:tcW w:w="1170" w:type="dxa"/>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6</w:t>
            </w:r>
          </w:p>
        </w:tc>
        <w:tc>
          <w:tcPr>
            <w:tcW w:w="2970" w:type="dxa"/>
            <w:hideMark/>
          </w:tcPr>
          <w:p w:rsidR="00B97CF9" w:rsidRPr="00BF472A" w:rsidRDefault="0015675A"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A</w:t>
            </w:r>
            <w:r w:rsidR="00B97CF9" w:rsidRPr="00BF472A">
              <w:rPr>
                <w:rFonts w:asciiTheme="majorHAnsi" w:hAnsiTheme="majorHAnsi" w:cstheme="majorHAnsi"/>
                <w:color w:val="000000"/>
                <w:szCs w:val="22"/>
                <w:lang w:val="ro-RO" w:bidi="ar-SA"/>
              </w:rPr>
              <w:t>sistenți</w:t>
            </w:r>
            <w:r w:rsidRPr="00BF472A">
              <w:rPr>
                <w:rFonts w:asciiTheme="majorHAnsi" w:hAnsiTheme="majorHAnsi" w:cstheme="majorHAnsi"/>
                <w:color w:val="000000"/>
                <w:szCs w:val="22"/>
                <w:lang w:val="ro-RO" w:bidi="ar-SA"/>
              </w:rPr>
              <w:t>/lucrători</w:t>
            </w:r>
            <w:r w:rsidR="00B97CF9" w:rsidRPr="00BF472A">
              <w:rPr>
                <w:rFonts w:asciiTheme="majorHAnsi" w:hAnsiTheme="majorHAnsi" w:cstheme="majorHAnsi"/>
                <w:color w:val="000000"/>
                <w:szCs w:val="22"/>
                <w:lang w:val="ro-RO" w:bidi="ar-SA"/>
              </w:rPr>
              <w:t xml:space="preserve"> sociali și asistenți medicali comunitari</w:t>
            </w:r>
          </w:p>
        </w:tc>
      </w:tr>
      <w:tr w:rsidR="00B97CF9" w:rsidRPr="00BF472A" w:rsidTr="005F793F">
        <w:trPr>
          <w:trHeight w:val="300"/>
        </w:trPr>
        <w:tc>
          <w:tcPr>
            <w:tcW w:w="715" w:type="dxa"/>
            <w:vMerge/>
            <w:hideMark/>
          </w:tcPr>
          <w:p w:rsidR="00B97CF9" w:rsidRPr="00BF472A" w:rsidRDefault="00B97CF9">
            <w:pPr>
              <w:spacing w:before="0" w:after="0"/>
              <w:rPr>
                <w:rFonts w:asciiTheme="majorHAnsi" w:hAnsiTheme="majorHAnsi" w:cstheme="majorHAnsi"/>
                <w:color w:val="000000"/>
                <w:szCs w:val="22"/>
                <w:lang w:val="ro-RO" w:bidi="ar-SA"/>
              </w:rPr>
            </w:pPr>
          </w:p>
        </w:tc>
        <w:tc>
          <w:tcPr>
            <w:tcW w:w="5490" w:type="dxa"/>
            <w:hideMark/>
          </w:tcPr>
          <w:p w:rsidR="00B97CF9" w:rsidRPr="00BF472A" w:rsidRDefault="00B97CF9" w:rsidP="005F793F">
            <w:pPr>
              <w:spacing w:before="0" w:after="0"/>
              <w:rPr>
                <w:rFonts w:asciiTheme="majorHAnsi" w:hAnsiTheme="majorHAnsi" w:cstheme="majorHAnsi"/>
                <w:szCs w:val="22"/>
                <w:lang w:val="ro-RO" w:bidi="ar-SA"/>
              </w:rPr>
            </w:pPr>
            <w:r w:rsidRPr="00BF472A">
              <w:rPr>
                <w:rFonts w:asciiTheme="majorHAnsi" w:hAnsiTheme="majorHAnsi" w:cstheme="majorHAnsi"/>
                <w:szCs w:val="22"/>
                <w:lang w:val="ro-RO" w:bidi="ar-SA"/>
              </w:rPr>
              <w:t>Planificarea activităților de supervizare în întâlniri de lucru</w:t>
            </w:r>
          </w:p>
        </w:tc>
        <w:tc>
          <w:tcPr>
            <w:tcW w:w="1170" w:type="dxa"/>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16</w:t>
            </w:r>
          </w:p>
        </w:tc>
        <w:tc>
          <w:tcPr>
            <w:tcW w:w="2970" w:type="dxa"/>
            <w:hideMark/>
          </w:tcPr>
          <w:p w:rsidR="00B97CF9" w:rsidRPr="00BF472A" w:rsidRDefault="00B97CF9" w:rsidP="00B97CF9">
            <w:pPr>
              <w:spacing w:before="0" w:after="0"/>
              <w:rPr>
                <w:rFonts w:asciiTheme="majorHAnsi" w:hAnsiTheme="majorHAnsi" w:cstheme="majorHAnsi"/>
                <w:color w:val="000000"/>
                <w:szCs w:val="22"/>
                <w:lang w:val="ro-RO" w:bidi="ar-SA"/>
              </w:rPr>
            </w:pPr>
            <w:r w:rsidRPr="00BF472A">
              <w:rPr>
                <w:rFonts w:asciiTheme="majorHAnsi" w:hAnsiTheme="majorHAnsi" w:cstheme="majorHAnsi"/>
                <w:color w:val="000000"/>
                <w:szCs w:val="22"/>
                <w:lang w:val="ro-RO" w:bidi="ar-SA"/>
              </w:rPr>
              <w:t>supervizori DGASPC și DSP</w:t>
            </w:r>
          </w:p>
        </w:tc>
      </w:tr>
    </w:tbl>
    <w:p w:rsidR="00066D59" w:rsidRPr="00BF472A" w:rsidRDefault="006B4396" w:rsidP="006B4396">
      <w:pPr>
        <w:spacing w:before="0" w:after="120"/>
        <w:rPr>
          <w:rFonts w:asciiTheme="majorHAnsi" w:hAnsiTheme="majorHAnsi" w:cs="Calibri"/>
          <w:i/>
          <w:color w:val="4F81BD" w:themeColor="accent1"/>
          <w:szCs w:val="22"/>
          <w:lang w:val="ro-RO"/>
        </w:rPr>
      </w:pPr>
      <w:r w:rsidRPr="00BF472A">
        <w:rPr>
          <w:rFonts w:asciiTheme="majorHAnsi" w:hAnsiTheme="majorHAnsi" w:cs="Calibri"/>
          <w:i/>
          <w:color w:val="4F81BD" w:themeColor="accent1"/>
          <w:szCs w:val="22"/>
          <w:lang w:val="ro-RO"/>
        </w:rPr>
        <w:t>Sursa: UNICEF</w:t>
      </w:r>
    </w:p>
    <w:p w:rsidR="00157555" w:rsidRPr="00BF472A" w:rsidRDefault="00112ED2"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A</w:t>
      </w:r>
      <w:r w:rsidR="00157555" w:rsidRPr="00BF472A">
        <w:rPr>
          <w:rFonts w:asciiTheme="majorHAnsi" w:hAnsiTheme="majorHAnsi" w:cs="Calibri"/>
          <w:szCs w:val="22"/>
          <w:lang w:val="ro-RO"/>
        </w:rPr>
        <w:t>sistenți</w:t>
      </w:r>
      <w:r w:rsidRPr="00BF472A">
        <w:rPr>
          <w:rFonts w:asciiTheme="majorHAnsi" w:hAnsiTheme="majorHAnsi" w:cs="Calibri"/>
          <w:szCs w:val="22"/>
          <w:lang w:val="ro-RO"/>
        </w:rPr>
        <w:t>i</w:t>
      </w:r>
      <w:r w:rsidR="0052316B" w:rsidRPr="00BF472A">
        <w:rPr>
          <w:rFonts w:asciiTheme="majorHAnsi" w:hAnsiTheme="majorHAnsi" w:cs="Calibri"/>
          <w:szCs w:val="22"/>
          <w:lang w:val="ro-RO"/>
        </w:rPr>
        <w:t>/lucrătorii</w:t>
      </w:r>
      <w:r w:rsidR="00157555" w:rsidRPr="00BF472A">
        <w:rPr>
          <w:rFonts w:asciiTheme="majorHAnsi" w:hAnsiTheme="majorHAnsi" w:cs="Calibri"/>
          <w:szCs w:val="22"/>
          <w:lang w:val="ro-RO"/>
        </w:rPr>
        <w:t xml:space="preserve"> sociali</w:t>
      </w:r>
      <w:r w:rsidRPr="00BF472A">
        <w:rPr>
          <w:rFonts w:asciiTheme="majorHAnsi" w:hAnsiTheme="majorHAnsi" w:cs="Calibri"/>
          <w:szCs w:val="22"/>
          <w:lang w:val="ro-RO"/>
        </w:rPr>
        <w:t>, atât cei din comunitățile de intervenție, cât și cei din comunitățile de control</w:t>
      </w:r>
      <w:r w:rsidR="00157555" w:rsidRPr="00BF472A">
        <w:rPr>
          <w:rFonts w:asciiTheme="majorHAnsi" w:hAnsiTheme="majorHAnsi" w:cs="Calibri"/>
          <w:szCs w:val="22"/>
          <w:lang w:val="ro-RO"/>
        </w:rPr>
        <w:t>, au participat la o sesiune de formare</w:t>
      </w:r>
      <w:r w:rsidRPr="00BF472A">
        <w:rPr>
          <w:rFonts w:asciiTheme="majorHAnsi" w:hAnsiTheme="majorHAnsi" w:cs="Calibri"/>
          <w:szCs w:val="22"/>
          <w:lang w:val="ro-RO"/>
        </w:rPr>
        <w:t xml:space="preserve"> în 2011</w:t>
      </w:r>
      <w:r w:rsidR="00157555" w:rsidRPr="00BF472A">
        <w:rPr>
          <w:rFonts w:asciiTheme="majorHAnsi" w:hAnsiTheme="majorHAnsi" w:cs="Calibri"/>
          <w:szCs w:val="22"/>
          <w:lang w:val="ro-RO"/>
        </w:rPr>
        <w:t xml:space="preserve">. Ulterior, în comunitățile de intervenție au mai fost organizate schimburi de experiență și evenimente de formare </w:t>
      </w:r>
      <w:r w:rsidRPr="00BF472A">
        <w:rPr>
          <w:rFonts w:asciiTheme="majorHAnsi" w:hAnsiTheme="majorHAnsi" w:cs="Calibri"/>
          <w:szCs w:val="22"/>
          <w:lang w:val="ro-RO"/>
        </w:rPr>
        <w:t>pe teme cum ar fi:</w:t>
      </w:r>
      <w:r w:rsidR="00157555" w:rsidRPr="00BF472A">
        <w:rPr>
          <w:rFonts w:asciiTheme="majorHAnsi" w:hAnsiTheme="majorHAnsi" w:cs="Calibri"/>
          <w:szCs w:val="22"/>
          <w:lang w:val="ro-RO"/>
        </w:rPr>
        <w:t xml:space="preserve"> prevenir</w:t>
      </w:r>
      <w:r w:rsidRPr="00BF472A">
        <w:rPr>
          <w:rFonts w:asciiTheme="majorHAnsi" w:hAnsiTheme="majorHAnsi" w:cs="Calibri"/>
          <w:szCs w:val="22"/>
          <w:lang w:val="ro-RO"/>
        </w:rPr>
        <w:t>ea</w:t>
      </w:r>
      <w:r w:rsidR="00157555" w:rsidRPr="00BF472A">
        <w:rPr>
          <w:rFonts w:asciiTheme="majorHAnsi" w:hAnsiTheme="majorHAnsi" w:cs="Calibri"/>
          <w:szCs w:val="22"/>
          <w:lang w:val="ro-RO"/>
        </w:rPr>
        <w:t xml:space="preserve"> și </w:t>
      </w:r>
      <w:r w:rsidRPr="00BF472A">
        <w:rPr>
          <w:rFonts w:asciiTheme="majorHAnsi" w:hAnsiTheme="majorHAnsi" w:cs="Calibri"/>
          <w:szCs w:val="22"/>
          <w:lang w:val="ro-RO"/>
        </w:rPr>
        <w:t xml:space="preserve">combaterea </w:t>
      </w:r>
      <w:r w:rsidR="00157555" w:rsidRPr="00BF472A">
        <w:rPr>
          <w:rFonts w:asciiTheme="majorHAnsi" w:hAnsiTheme="majorHAnsi" w:cs="Calibri"/>
          <w:szCs w:val="22"/>
          <w:lang w:val="ro-RO"/>
        </w:rPr>
        <w:t>violenței în familie și în rândul copiilor</w:t>
      </w:r>
      <w:r w:rsidRPr="00BF472A">
        <w:rPr>
          <w:rFonts w:asciiTheme="majorHAnsi" w:hAnsiTheme="majorHAnsi" w:cs="Calibri"/>
          <w:szCs w:val="22"/>
          <w:lang w:val="ro-RO"/>
        </w:rPr>
        <w:t>, dezvoltarea adolescenților</w:t>
      </w:r>
      <w:r w:rsidR="00157555" w:rsidRPr="00BF472A">
        <w:rPr>
          <w:rFonts w:asciiTheme="majorHAnsi" w:hAnsiTheme="majorHAnsi" w:cs="Calibri"/>
          <w:szCs w:val="22"/>
          <w:lang w:val="ro-RO"/>
        </w:rPr>
        <w:t>.</w:t>
      </w:r>
      <w:r w:rsidRPr="00BF472A">
        <w:rPr>
          <w:rFonts w:asciiTheme="majorHAnsi" w:hAnsiTheme="majorHAnsi" w:cs="Calibri"/>
          <w:szCs w:val="22"/>
          <w:lang w:val="ro-RO"/>
        </w:rPr>
        <w:t xml:space="preserve"> Abordarea pentru aceste formări a presupus organizarea unor cursuri pentru formare de formatori a supervizorilor județeni, iar aceștia au facilitat sesiuni de formare</w:t>
      </w:r>
      <w:r w:rsidR="00AC04D0" w:rsidRPr="00BF472A">
        <w:rPr>
          <w:rFonts w:asciiTheme="majorHAnsi" w:hAnsiTheme="majorHAnsi" w:cs="Calibri"/>
          <w:szCs w:val="22"/>
          <w:lang w:val="ro-RO"/>
        </w:rPr>
        <w:t>, întâlniri de lucru și de planificare</w:t>
      </w:r>
      <w:r w:rsidRPr="00BF472A">
        <w:rPr>
          <w:rFonts w:asciiTheme="majorHAnsi" w:hAnsiTheme="majorHAnsi" w:cs="Calibri"/>
          <w:szCs w:val="22"/>
          <w:lang w:val="ro-RO"/>
        </w:rPr>
        <w:t xml:space="preserve"> </w:t>
      </w:r>
      <w:r w:rsidR="003925C3" w:rsidRPr="00BF472A">
        <w:rPr>
          <w:rFonts w:asciiTheme="majorHAnsi" w:hAnsiTheme="majorHAnsi" w:cs="Calibri"/>
          <w:szCs w:val="22"/>
          <w:lang w:val="ro-RO"/>
        </w:rPr>
        <w:t xml:space="preserve">la care au participat </w:t>
      </w:r>
      <w:r w:rsidRPr="00BF472A">
        <w:rPr>
          <w:rFonts w:asciiTheme="majorHAnsi" w:hAnsiTheme="majorHAnsi" w:cs="Calibri"/>
          <w:szCs w:val="22"/>
          <w:lang w:val="ro-RO"/>
        </w:rPr>
        <w:t>lucrătorii comunitari din județul lor.</w:t>
      </w:r>
    </w:p>
    <w:p w:rsidR="00157555" w:rsidRPr="00BF472A" w:rsidRDefault="000D1BF4"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O e</w:t>
      </w:r>
      <w:r w:rsidR="00112ED2" w:rsidRPr="00BF472A">
        <w:rPr>
          <w:rFonts w:asciiTheme="majorHAnsi" w:hAnsiTheme="majorHAnsi" w:cs="Calibri"/>
          <w:szCs w:val="22"/>
          <w:lang w:val="ro-RO"/>
        </w:rPr>
        <w:t xml:space="preserve">tapă importantă în formarea lucrătorilor comunitari </w:t>
      </w:r>
      <w:r w:rsidRPr="00BF472A">
        <w:rPr>
          <w:rFonts w:asciiTheme="majorHAnsi" w:hAnsiTheme="majorHAnsi" w:cs="Calibri"/>
          <w:szCs w:val="22"/>
          <w:lang w:val="ro-RO"/>
        </w:rPr>
        <w:t>a vizat pre</w:t>
      </w:r>
      <w:r w:rsidR="00112ED2" w:rsidRPr="00BF472A">
        <w:rPr>
          <w:rFonts w:asciiTheme="majorHAnsi" w:hAnsiTheme="majorHAnsi" w:cs="Calibri"/>
          <w:szCs w:val="22"/>
          <w:lang w:val="ro-RO"/>
        </w:rPr>
        <w:t xml:space="preserve">gătirea </w:t>
      </w:r>
      <w:r w:rsidR="0078553D" w:rsidRPr="00BF472A">
        <w:rPr>
          <w:rFonts w:asciiTheme="majorHAnsi" w:hAnsiTheme="majorHAnsi" w:cs="Calibri"/>
          <w:szCs w:val="22"/>
          <w:lang w:val="ro-RO"/>
        </w:rPr>
        <w:t>acestora</w:t>
      </w:r>
      <w:r w:rsidR="00112ED2" w:rsidRPr="00BF472A">
        <w:rPr>
          <w:rFonts w:asciiTheme="majorHAnsi" w:hAnsiTheme="majorHAnsi" w:cs="Calibri"/>
          <w:szCs w:val="22"/>
          <w:lang w:val="ro-RO"/>
        </w:rPr>
        <w:t xml:space="preserve"> pentru utilizarea Aurora. În acest context</w:t>
      </w:r>
      <w:r w:rsidR="0078553D" w:rsidRPr="00BF472A">
        <w:rPr>
          <w:rFonts w:asciiTheme="majorHAnsi" w:hAnsiTheme="majorHAnsi" w:cs="Calibri"/>
          <w:szCs w:val="22"/>
          <w:lang w:val="ro-RO"/>
        </w:rPr>
        <w:t>,</w:t>
      </w:r>
      <w:r w:rsidR="00112ED2" w:rsidRPr="00BF472A">
        <w:rPr>
          <w:rFonts w:asciiTheme="majorHAnsi" w:hAnsiTheme="majorHAnsi" w:cs="Calibri"/>
          <w:szCs w:val="22"/>
          <w:lang w:val="ro-RO"/>
        </w:rPr>
        <w:t xml:space="preserve"> trebuie subliniat că modelul nu a inclus doar pregătirea resursei umane (mobilă și posibil volatilă), </w:t>
      </w:r>
      <w:r w:rsidRPr="00BF472A">
        <w:rPr>
          <w:rFonts w:asciiTheme="majorHAnsi" w:hAnsiTheme="majorHAnsi" w:cs="Calibri"/>
          <w:szCs w:val="22"/>
          <w:lang w:val="ro-RO"/>
        </w:rPr>
        <w:t>ci</w:t>
      </w:r>
      <w:r w:rsidR="00112ED2" w:rsidRPr="00BF472A">
        <w:rPr>
          <w:rFonts w:asciiTheme="majorHAnsi" w:hAnsiTheme="majorHAnsi" w:cs="Calibri"/>
          <w:szCs w:val="22"/>
          <w:lang w:val="ro-RO"/>
        </w:rPr>
        <w:t xml:space="preserve"> a oferit</w:t>
      </w:r>
      <w:r w:rsidRPr="00BF472A">
        <w:rPr>
          <w:rFonts w:asciiTheme="majorHAnsi" w:hAnsiTheme="majorHAnsi" w:cs="Calibri"/>
          <w:szCs w:val="22"/>
          <w:lang w:val="ro-RO"/>
        </w:rPr>
        <w:t xml:space="preserve"> totodată</w:t>
      </w:r>
      <w:r w:rsidR="00112ED2" w:rsidRPr="00BF472A">
        <w:rPr>
          <w:rFonts w:asciiTheme="majorHAnsi" w:hAnsiTheme="majorHAnsi" w:cs="Calibri"/>
          <w:szCs w:val="22"/>
          <w:lang w:val="ro-RO"/>
        </w:rPr>
        <w:t xml:space="preserve"> SPAS o metodologie și instrumente de lucru foarte valoroase </w:t>
      </w:r>
      <w:r w:rsidR="00107D72" w:rsidRPr="00BF472A">
        <w:rPr>
          <w:rFonts w:asciiTheme="majorHAnsi" w:hAnsiTheme="majorHAnsi" w:cs="Calibri"/>
          <w:szCs w:val="22"/>
          <w:lang w:val="ro-RO"/>
        </w:rPr>
        <w:t xml:space="preserve">în baza cărora </w:t>
      </w:r>
      <w:r w:rsidR="00112ED2" w:rsidRPr="00BF472A">
        <w:rPr>
          <w:rFonts w:asciiTheme="majorHAnsi" w:hAnsiTheme="majorHAnsi" w:cs="Calibri"/>
          <w:szCs w:val="22"/>
          <w:lang w:val="ro-RO"/>
        </w:rPr>
        <w:t>po</w:t>
      </w:r>
      <w:r w:rsidR="00377143" w:rsidRPr="00BF472A">
        <w:rPr>
          <w:rFonts w:asciiTheme="majorHAnsi" w:hAnsiTheme="majorHAnsi" w:cs="Calibri"/>
          <w:szCs w:val="22"/>
          <w:lang w:val="ro-RO"/>
        </w:rPr>
        <w:t>a</w:t>
      </w:r>
      <w:r w:rsidR="00112ED2" w:rsidRPr="00BF472A">
        <w:rPr>
          <w:rFonts w:asciiTheme="majorHAnsi" w:hAnsiTheme="majorHAnsi" w:cs="Calibri"/>
          <w:szCs w:val="22"/>
          <w:lang w:val="ro-RO"/>
        </w:rPr>
        <w:t>t</w:t>
      </w:r>
      <w:r w:rsidR="00377143" w:rsidRPr="00BF472A">
        <w:rPr>
          <w:rFonts w:asciiTheme="majorHAnsi" w:hAnsiTheme="majorHAnsi" w:cs="Calibri"/>
          <w:szCs w:val="22"/>
          <w:lang w:val="ro-RO"/>
        </w:rPr>
        <w:t>e</w:t>
      </w:r>
      <w:r w:rsidR="00112ED2" w:rsidRPr="00BF472A">
        <w:rPr>
          <w:rFonts w:asciiTheme="majorHAnsi" w:hAnsiTheme="majorHAnsi" w:cs="Calibri"/>
          <w:szCs w:val="22"/>
          <w:lang w:val="ro-RO"/>
        </w:rPr>
        <w:t xml:space="preserve"> continua să asigure </w:t>
      </w:r>
      <w:r w:rsidR="00107D72" w:rsidRPr="00BF472A">
        <w:rPr>
          <w:rFonts w:asciiTheme="majorHAnsi" w:hAnsiTheme="majorHAnsi" w:cs="Calibri"/>
          <w:szCs w:val="22"/>
          <w:lang w:val="ro-RO"/>
        </w:rPr>
        <w:t>un nivel sporit de i</w:t>
      </w:r>
      <w:r w:rsidR="00112ED2" w:rsidRPr="00BF472A">
        <w:rPr>
          <w:rFonts w:asciiTheme="majorHAnsi" w:hAnsiTheme="majorHAnsi" w:cs="Calibri"/>
          <w:szCs w:val="22"/>
          <w:lang w:val="ro-RO"/>
        </w:rPr>
        <w:t>ntervenție</w:t>
      </w:r>
      <w:r w:rsidR="00107D72" w:rsidRPr="00BF472A">
        <w:rPr>
          <w:rFonts w:asciiTheme="majorHAnsi" w:hAnsiTheme="majorHAnsi" w:cs="Calibri"/>
          <w:szCs w:val="22"/>
          <w:lang w:val="ro-RO"/>
        </w:rPr>
        <w:t>,</w:t>
      </w:r>
      <w:r w:rsidR="00112ED2" w:rsidRPr="00BF472A">
        <w:rPr>
          <w:rFonts w:asciiTheme="majorHAnsi" w:hAnsiTheme="majorHAnsi" w:cs="Calibri"/>
          <w:szCs w:val="22"/>
          <w:lang w:val="ro-RO"/>
        </w:rPr>
        <w:t xml:space="preserve"> prin comparație cu o comunitate ce nu a beneficiat niciodată de un astfel de suport metodologic.</w:t>
      </w:r>
      <w:r w:rsidR="00FD1688" w:rsidRPr="00BF472A">
        <w:rPr>
          <w:rFonts w:asciiTheme="majorHAnsi" w:hAnsiTheme="majorHAnsi" w:cs="Calibri"/>
          <w:szCs w:val="22"/>
          <w:lang w:val="ro-RO"/>
        </w:rPr>
        <w:t xml:space="preserve"> </w:t>
      </w:r>
      <w:r w:rsidR="00157555" w:rsidRPr="00BF472A">
        <w:rPr>
          <w:rFonts w:asciiTheme="majorHAnsi" w:hAnsiTheme="majorHAnsi" w:cs="Calibri"/>
          <w:szCs w:val="22"/>
          <w:lang w:val="ro-RO"/>
        </w:rPr>
        <w:t xml:space="preserve">La nivelul aprecierii subiective, atât </w:t>
      </w:r>
      <w:r w:rsidR="009F5EB9" w:rsidRPr="00BF472A">
        <w:rPr>
          <w:rFonts w:asciiTheme="majorHAnsi" w:hAnsiTheme="majorHAnsi" w:cs="Calibri"/>
          <w:szCs w:val="22"/>
          <w:lang w:val="ro-RO"/>
        </w:rPr>
        <w:t>asistenții</w:t>
      </w:r>
      <w:r w:rsidR="00DF026E" w:rsidRPr="00BF472A">
        <w:rPr>
          <w:rFonts w:asciiTheme="majorHAnsi" w:hAnsiTheme="majorHAnsi" w:cs="Calibri"/>
          <w:szCs w:val="22"/>
          <w:lang w:val="ro-RO"/>
        </w:rPr>
        <w:t xml:space="preserve"> sociali</w:t>
      </w:r>
      <w:r w:rsidR="00157555" w:rsidRPr="00BF472A">
        <w:rPr>
          <w:rFonts w:asciiTheme="majorHAnsi" w:hAnsiTheme="majorHAnsi" w:cs="Calibri"/>
          <w:szCs w:val="22"/>
          <w:lang w:val="ro-RO"/>
        </w:rPr>
        <w:t xml:space="preserve"> din comunitățile de intervenție, cât și </w:t>
      </w:r>
      <w:r w:rsidR="00DF026E" w:rsidRPr="00BF472A">
        <w:rPr>
          <w:rFonts w:asciiTheme="majorHAnsi" w:hAnsiTheme="majorHAnsi" w:cs="Calibri"/>
          <w:szCs w:val="22"/>
          <w:lang w:val="ro-RO"/>
        </w:rPr>
        <w:t>cei</w:t>
      </w:r>
      <w:r w:rsidRPr="00BF472A">
        <w:rPr>
          <w:rFonts w:asciiTheme="majorHAnsi" w:hAnsiTheme="majorHAnsi" w:cs="Calibri"/>
          <w:szCs w:val="22"/>
          <w:lang w:val="ro-RO"/>
        </w:rPr>
        <w:t xml:space="preserve"> din comunitățile de control</w:t>
      </w:r>
      <w:r w:rsidR="00157555" w:rsidRPr="00BF472A">
        <w:rPr>
          <w:rFonts w:asciiTheme="majorHAnsi" w:hAnsiTheme="majorHAnsi" w:cs="Calibri"/>
          <w:szCs w:val="22"/>
          <w:lang w:val="ro-RO"/>
        </w:rPr>
        <w:t xml:space="preserve"> consideră că după formarea din 2011 capacitatea </w:t>
      </w:r>
      <w:r w:rsidR="00BA29DC" w:rsidRPr="00BF472A">
        <w:rPr>
          <w:rFonts w:asciiTheme="majorHAnsi" w:hAnsiTheme="majorHAnsi" w:cs="Calibri"/>
          <w:szCs w:val="22"/>
          <w:lang w:val="ro-RO"/>
        </w:rPr>
        <w:t xml:space="preserve">lor </w:t>
      </w:r>
      <w:r w:rsidR="00157555" w:rsidRPr="00BF472A">
        <w:rPr>
          <w:rFonts w:asciiTheme="majorHAnsi" w:hAnsiTheme="majorHAnsi" w:cs="Calibri"/>
          <w:szCs w:val="22"/>
          <w:lang w:val="ro-RO"/>
        </w:rPr>
        <w:t>de a de</w:t>
      </w:r>
      <w:r w:rsidR="007A1C3F" w:rsidRPr="00BF472A">
        <w:rPr>
          <w:rFonts w:asciiTheme="majorHAnsi" w:hAnsiTheme="majorHAnsi" w:cs="Calibri"/>
          <w:szCs w:val="22"/>
          <w:lang w:val="ro-RO"/>
        </w:rPr>
        <w:t xml:space="preserve">servi copiii și familiile acestora </w:t>
      </w:r>
      <w:r w:rsidR="00BA29DC" w:rsidRPr="00BF472A">
        <w:rPr>
          <w:rFonts w:asciiTheme="majorHAnsi" w:hAnsiTheme="majorHAnsi" w:cs="Calibri"/>
          <w:szCs w:val="22"/>
          <w:lang w:val="ro-RO"/>
        </w:rPr>
        <w:t>a crescut</w:t>
      </w:r>
      <w:r w:rsidR="00157555" w:rsidRPr="00BF472A">
        <w:rPr>
          <w:rFonts w:asciiTheme="majorHAnsi" w:hAnsiTheme="majorHAnsi" w:cs="Calibri"/>
          <w:szCs w:val="22"/>
          <w:lang w:val="ro-RO"/>
        </w:rPr>
        <w:t>.</w:t>
      </w:r>
      <w:r w:rsidR="00DF026E" w:rsidRPr="00BF472A">
        <w:rPr>
          <w:rFonts w:asciiTheme="majorHAnsi" w:hAnsiTheme="majorHAnsi" w:cs="Calibri"/>
          <w:szCs w:val="22"/>
          <w:lang w:val="ro-RO"/>
        </w:rPr>
        <w:t xml:space="preserve"> </w:t>
      </w:r>
      <w:r w:rsidR="00157555" w:rsidRPr="00BF472A">
        <w:rPr>
          <w:rFonts w:asciiTheme="majorHAnsi" w:hAnsiTheme="majorHAnsi" w:cs="Calibri"/>
          <w:szCs w:val="22"/>
          <w:lang w:val="ro-RO"/>
        </w:rPr>
        <w:t>De asemenea, supervizorii de la nivel județean apreciază că</w:t>
      </w:r>
      <w:r w:rsidR="00333EB7"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w:t>
      </w:r>
      <w:r w:rsidR="00055A48" w:rsidRPr="00BF472A">
        <w:rPr>
          <w:rFonts w:asciiTheme="majorHAnsi" w:hAnsiTheme="majorHAnsi" w:cs="Calibri"/>
          <w:szCs w:val="22"/>
          <w:lang w:val="ro-RO"/>
        </w:rPr>
        <w:t>în urma</w:t>
      </w:r>
      <w:r w:rsidR="00333EB7" w:rsidRPr="00BF472A">
        <w:rPr>
          <w:rFonts w:asciiTheme="majorHAnsi" w:hAnsiTheme="majorHAnsi" w:cs="Calibri"/>
          <w:szCs w:val="22"/>
          <w:lang w:val="ro-RO"/>
        </w:rPr>
        <w:t xml:space="preserve"> expuner</w:t>
      </w:r>
      <w:r w:rsidR="00055A48" w:rsidRPr="00BF472A">
        <w:rPr>
          <w:rFonts w:asciiTheme="majorHAnsi" w:hAnsiTheme="majorHAnsi" w:cs="Calibri"/>
          <w:szCs w:val="22"/>
          <w:lang w:val="ro-RO"/>
        </w:rPr>
        <w:t>ii</w:t>
      </w:r>
      <w:r w:rsidR="00333EB7" w:rsidRPr="00BF472A">
        <w:rPr>
          <w:rFonts w:asciiTheme="majorHAnsi" w:hAnsiTheme="majorHAnsi" w:cs="Calibri"/>
          <w:szCs w:val="22"/>
          <w:lang w:val="ro-RO"/>
        </w:rPr>
        <w:t xml:space="preserve"> la sesiunile de formare din cadrul proiectului, </w:t>
      </w:r>
      <w:r w:rsidR="00055A48" w:rsidRPr="00BF472A">
        <w:rPr>
          <w:rFonts w:asciiTheme="majorHAnsi" w:hAnsiTheme="majorHAnsi" w:cs="Calibri"/>
          <w:szCs w:val="22"/>
          <w:lang w:val="ro-RO"/>
        </w:rPr>
        <w:t>se înregistrează</w:t>
      </w:r>
      <w:r w:rsidR="00157555" w:rsidRPr="00BF472A">
        <w:rPr>
          <w:rFonts w:asciiTheme="majorHAnsi" w:hAnsiTheme="majorHAnsi" w:cs="Calibri"/>
          <w:szCs w:val="22"/>
          <w:lang w:val="ro-RO"/>
        </w:rPr>
        <w:t xml:space="preserve"> o creștere </w:t>
      </w:r>
      <w:r w:rsidR="00FD1688" w:rsidRPr="00BF472A">
        <w:rPr>
          <w:rFonts w:asciiTheme="majorHAnsi" w:hAnsiTheme="majorHAnsi" w:cs="Calibri"/>
          <w:szCs w:val="22"/>
          <w:lang w:val="ro-RO"/>
        </w:rPr>
        <w:t>a</w:t>
      </w:r>
      <w:r w:rsidR="00157555" w:rsidRPr="00BF472A">
        <w:rPr>
          <w:rFonts w:asciiTheme="majorHAnsi" w:hAnsiTheme="majorHAnsi" w:cs="Calibri"/>
          <w:szCs w:val="22"/>
          <w:lang w:val="ro-RO"/>
        </w:rPr>
        <w:t xml:space="preserve"> capacit</w:t>
      </w:r>
      <w:r w:rsidR="00FD1688" w:rsidRPr="00BF472A">
        <w:rPr>
          <w:rFonts w:asciiTheme="majorHAnsi" w:hAnsiTheme="majorHAnsi" w:cs="Calibri"/>
          <w:szCs w:val="22"/>
          <w:lang w:val="ro-RO"/>
        </w:rPr>
        <w:t>ății</w:t>
      </w:r>
      <w:r w:rsidR="00157555" w:rsidRPr="00BF472A">
        <w:rPr>
          <w:rFonts w:asciiTheme="majorHAnsi" w:hAnsiTheme="majorHAnsi" w:cs="Calibri"/>
          <w:szCs w:val="22"/>
          <w:lang w:val="ro-RO"/>
        </w:rPr>
        <w:t xml:space="preserve"> </w:t>
      </w:r>
      <w:r w:rsidR="00FD1688" w:rsidRPr="00BF472A">
        <w:rPr>
          <w:rFonts w:asciiTheme="majorHAnsi" w:hAnsiTheme="majorHAnsi" w:cs="Calibri"/>
          <w:szCs w:val="22"/>
          <w:lang w:val="ro-RO"/>
        </w:rPr>
        <w:t xml:space="preserve">lucrătorilor comunitari </w:t>
      </w:r>
      <w:r w:rsidR="00157555" w:rsidRPr="00BF472A">
        <w:rPr>
          <w:rFonts w:asciiTheme="majorHAnsi" w:hAnsiTheme="majorHAnsi" w:cs="Calibri"/>
          <w:szCs w:val="22"/>
          <w:lang w:val="ro-RO"/>
        </w:rPr>
        <w:t>și</w:t>
      </w:r>
      <w:r w:rsidR="00FD1688" w:rsidRPr="00BF472A">
        <w:rPr>
          <w:rFonts w:asciiTheme="majorHAnsi" w:hAnsiTheme="majorHAnsi" w:cs="Calibri"/>
          <w:szCs w:val="22"/>
          <w:lang w:val="ro-RO"/>
        </w:rPr>
        <w:t xml:space="preserve"> a</w:t>
      </w:r>
      <w:r w:rsidR="00157555" w:rsidRPr="00BF472A">
        <w:rPr>
          <w:rFonts w:asciiTheme="majorHAnsi" w:hAnsiTheme="majorHAnsi" w:cs="Calibri"/>
          <w:szCs w:val="22"/>
          <w:lang w:val="ro-RO"/>
        </w:rPr>
        <w:t xml:space="preserve"> calit</w:t>
      </w:r>
      <w:r w:rsidR="00FD1688" w:rsidRPr="00BF472A">
        <w:rPr>
          <w:rFonts w:asciiTheme="majorHAnsi" w:hAnsiTheme="majorHAnsi" w:cs="Calibri"/>
          <w:szCs w:val="22"/>
          <w:lang w:val="ro-RO"/>
        </w:rPr>
        <w:t>ății</w:t>
      </w:r>
      <w:r w:rsidR="00157555" w:rsidRPr="00BF472A">
        <w:rPr>
          <w:rFonts w:asciiTheme="majorHAnsi" w:hAnsiTheme="majorHAnsi" w:cs="Calibri"/>
          <w:szCs w:val="22"/>
          <w:lang w:val="ro-RO"/>
        </w:rPr>
        <w:t xml:space="preserve"> activit</w:t>
      </w:r>
      <w:r w:rsidR="00FD1688" w:rsidRPr="00BF472A">
        <w:rPr>
          <w:rFonts w:asciiTheme="majorHAnsi" w:hAnsiTheme="majorHAnsi" w:cs="Calibri"/>
          <w:szCs w:val="22"/>
          <w:lang w:val="ro-RO"/>
        </w:rPr>
        <w:t>ăților desfășurate de aceștia</w:t>
      </w:r>
      <w:r w:rsidR="00157555" w:rsidRPr="00BF472A">
        <w:rPr>
          <w:rFonts w:asciiTheme="majorHAnsi" w:hAnsiTheme="majorHAnsi" w:cs="Calibri"/>
          <w:szCs w:val="22"/>
          <w:lang w:val="ro-RO"/>
        </w:rPr>
        <w:t>.</w:t>
      </w:r>
    </w:p>
    <w:p w:rsidR="004A36B2" w:rsidRPr="00BF472A" w:rsidRDefault="004A36B2" w:rsidP="00F25404">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„Cantitativ cred că și-au îmbunătățit activitatea, și-au deschis mai mult orizontul, în ceea ce privește informațiile venite din comunitate și ei</w:t>
      </w:r>
      <w:r w:rsidR="000D1BF4" w:rsidRPr="00BF472A">
        <w:rPr>
          <w:rFonts w:asciiTheme="majorHAnsi" w:hAnsiTheme="majorHAnsi"/>
          <w:color w:val="auto"/>
          <w:szCs w:val="22"/>
          <w:lang w:val="ro-RO"/>
        </w:rPr>
        <w:t>,</w:t>
      </w:r>
      <w:r w:rsidRPr="00BF472A">
        <w:rPr>
          <w:rFonts w:asciiTheme="majorHAnsi" w:hAnsiTheme="majorHAnsi"/>
          <w:color w:val="auto"/>
          <w:szCs w:val="22"/>
          <w:lang w:val="ro-RO"/>
        </w:rPr>
        <w:t xml:space="preserve"> cum merg spre comunitate, cred </w:t>
      </w:r>
      <w:r w:rsidR="000D1BF4" w:rsidRPr="00BF472A">
        <w:rPr>
          <w:rFonts w:asciiTheme="majorHAnsi" w:hAnsiTheme="majorHAnsi"/>
          <w:color w:val="auto"/>
          <w:szCs w:val="22"/>
          <w:lang w:val="ro-RO"/>
        </w:rPr>
        <w:t xml:space="preserve">că </w:t>
      </w:r>
      <w:r w:rsidRPr="00BF472A">
        <w:rPr>
          <w:rFonts w:asciiTheme="majorHAnsi" w:hAnsiTheme="majorHAnsi"/>
          <w:color w:val="auto"/>
          <w:szCs w:val="22"/>
          <w:lang w:val="ro-RO"/>
        </w:rPr>
        <w:t xml:space="preserve">și-au îmbunătățit mult serviciul de asistență socială.” </w:t>
      </w:r>
    </w:p>
    <w:p w:rsidR="004A36B2" w:rsidRPr="00BF472A" w:rsidRDefault="004A36B2"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DSP, județul Botoșani</w:t>
      </w:r>
    </w:p>
    <w:p w:rsidR="00AF08C9" w:rsidRPr="00BF472A" w:rsidRDefault="00AF08C9" w:rsidP="00AF08C9">
      <w:pPr>
        <w:spacing w:before="120" w:after="120"/>
        <w:rPr>
          <w:rFonts w:asciiTheme="majorHAnsi" w:hAnsiTheme="majorHAnsi" w:cs="Calibri"/>
          <w:szCs w:val="22"/>
          <w:lang w:val="ro-RO"/>
        </w:rPr>
      </w:pPr>
      <w:r w:rsidRPr="00BF472A">
        <w:rPr>
          <w:rFonts w:asciiTheme="majorHAnsi" w:hAnsiTheme="majorHAnsi" w:cs="Calibri"/>
          <w:szCs w:val="22"/>
          <w:lang w:val="ro-RO"/>
        </w:rPr>
        <w:t>În ceea ce privește pregătirea inițială a lucrătorilor comunitari</w:t>
      </w:r>
      <w:r w:rsidR="000D1BF4" w:rsidRPr="00BF472A">
        <w:rPr>
          <w:rFonts w:asciiTheme="majorHAnsi" w:hAnsiTheme="majorHAnsi" w:cs="Calibri"/>
          <w:szCs w:val="22"/>
          <w:lang w:val="ro-RO"/>
        </w:rPr>
        <w:t>,</w:t>
      </w:r>
      <w:r w:rsidRPr="00BF472A">
        <w:rPr>
          <w:rFonts w:asciiTheme="majorHAnsi" w:hAnsiTheme="majorHAnsi" w:cs="Calibri"/>
          <w:szCs w:val="22"/>
          <w:lang w:val="ro-RO"/>
        </w:rPr>
        <w:t xml:space="preserve"> se poate menționa</w:t>
      </w:r>
      <w:r w:rsidR="00C57421" w:rsidRPr="00BF472A">
        <w:rPr>
          <w:rFonts w:asciiTheme="majorHAnsi" w:hAnsiTheme="majorHAnsi" w:cs="Calibri"/>
          <w:szCs w:val="22"/>
          <w:lang w:val="ro-RO"/>
        </w:rPr>
        <w:t xml:space="preserve"> că</w:t>
      </w:r>
      <w:r w:rsidRPr="00BF472A">
        <w:rPr>
          <w:rFonts w:asciiTheme="majorHAnsi" w:hAnsiTheme="majorHAnsi" w:cs="Calibri"/>
          <w:szCs w:val="22"/>
          <w:lang w:val="ro-RO"/>
        </w:rPr>
        <w:t>:</w:t>
      </w:r>
    </w:p>
    <w:p w:rsidR="00AF08C9" w:rsidRPr="00BF472A" w:rsidRDefault="00C57421" w:rsidP="00535C9C">
      <w:pPr>
        <w:pStyle w:val="ListParagraph"/>
        <w:numPr>
          <w:ilvl w:val="0"/>
          <w:numId w:val="84"/>
        </w:numPr>
        <w:spacing w:before="120" w:after="120"/>
        <w:rPr>
          <w:rFonts w:asciiTheme="majorHAnsi" w:hAnsiTheme="majorHAnsi" w:cs="Calibri"/>
          <w:szCs w:val="22"/>
          <w:lang w:val="ro-RO"/>
        </w:rPr>
      </w:pPr>
      <w:r w:rsidRPr="00BF472A">
        <w:rPr>
          <w:rFonts w:asciiTheme="majorHAnsi" w:hAnsiTheme="majorHAnsi" w:cs="Calibri"/>
          <w:szCs w:val="22"/>
          <w:lang w:val="ro-RO"/>
        </w:rPr>
        <w:t>d</w:t>
      </w:r>
      <w:r w:rsidR="00AF08C9" w:rsidRPr="00BF472A">
        <w:rPr>
          <w:rFonts w:asciiTheme="majorHAnsi" w:hAnsiTheme="majorHAnsi" w:cs="Calibri"/>
          <w:szCs w:val="22"/>
          <w:lang w:val="ro-RO"/>
        </w:rPr>
        <w:t>in numărul total al asistenț</w:t>
      </w:r>
      <w:r w:rsidR="00F44CEB" w:rsidRPr="00BF472A">
        <w:rPr>
          <w:rFonts w:asciiTheme="majorHAnsi" w:hAnsiTheme="majorHAnsi" w:cs="Calibri"/>
          <w:szCs w:val="22"/>
          <w:lang w:val="ro-RO"/>
        </w:rPr>
        <w:t>ilor/lucrătorilor</w:t>
      </w:r>
      <w:r w:rsidR="00AF08C9" w:rsidRPr="00BF472A">
        <w:rPr>
          <w:rFonts w:asciiTheme="majorHAnsi" w:hAnsiTheme="majorHAnsi" w:cs="Calibri"/>
          <w:szCs w:val="22"/>
          <w:lang w:val="ro-RO"/>
        </w:rPr>
        <w:t xml:space="preserve"> social</w:t>
      </w:r>
      <w:r w:rsidR="00F44CEB" w:rsidRPr="00BF472A">
        <w:rPr>
          <w:rFonts w:asciiTheme="majorHAnsi" w:hAnsiTheme="majorHAnsi" w:cs="Calibri"/>
          <w:szCs w:val="22"/>
          <w:lang w:val="ro-RO"/>
        </w:rPr>
        <w:t>i</w:t>
      </w:r>
      <w:r w:rsidR="00AF08C9" w:rsidRPr="00BF472A">
        <w:rPr>
          <w:rFonts w:asciiTheme="majorHAnsi" w:hAnsiTheme="majorHAnsi" w:cs="Calibri"/>
          <w:szCs w:val="22"/>
          <w:lang w:val="ro-RO"/>
        </w:rPr>
        <w:t>, 18 au studii de specialitate, fiind asistenți sociali, ceea ce arată că există diferențe între nivelul de cunoștințe și abilități de la care au pornit fiecare dintre ei la începutul implementării modelului</w:t>
      </w:r>
      <w:r w:rsidR="00E546F7" w:rsidRPr="00BF472A">
        <w:rPr>
          <w:rFonts w:asciiTheme="majorHAnsi" w:hAnsiTheme="majorHAnsi" w:cs="Calibri"/>
          <w:szCs w:val="22"/>
          <w:lang w:val="ro-RO"/>
        </w:rPr>
        <w:t xml:space="preserve">. Deși nevoia de formare de specialitate nu a fost </w:t>
      </w:r>
      <w:r w:rsidR="000D1BF4" w:rsidRPr="00BF472A">
        <w:rPr>
          <w:rFonts w:asciiTheme="majorHAnsi" w:hAnsiTheme="majorHAnsi" w:cs="Calibri"/>
          <w:szCs w:val="22"/>
          <w:lang w:val="ro-RO"/>
        </w:rPr>
        <w:t>analizat</w:t>
      </w:r>
      <w:r w:rsidR="00E546F7" w:rsidRPr="00BF472A">
        <w:rPr>
          <w:rFonts w:asciiTheme="majorHAnsi" w:hAnsiTheme="majorHAnsi" w:cs="Calibri"/>
          <w:szCs w:val="22"/>
          <w:lang w:val="ro-RO"/>
        </w:rPr>
        <w:t>ă</w:t>
      </w:r>
      <w:r w:rsidRPr="00BF472A">
        <w:rPr>
          <w:rFonts w:asciiTheme="majorHAnsi" w:hAnsiTheme="majorHAnsi" w:cs="Calibri"/>
          <w:szCs w:val="22"/>
          <w:lang w:val="ro-RO"/>
        </w:rPr>
        <w:t xml:space="preserve"> pe parcursul acestei evaluări</w:t>
      </w:r>
      <w:r w:rsidR="00E546F7" w:rsidRPr="00BF472A">
        <w:rPr>
          <w:rFonts w:asciiTheme="majorHAnsi" w:hAnsiTheme="majorHAnsi" w:cs="Calibri"/>
          <w:szCs w:val="22"/>
          <w:lang w:val="ro-RO"/>
        </w:rPr>
        <w:t xml:space="preserve">, </w:t>
      </w:r>
      <w:r w:rsidR="000D1BF4" w:rsidRPr="00BF472A">
        <w:rPr>
          <w:rFonts w:asciiTheme="majorHAnsi" w:hAnsiTheme="majorHAnsi" w:cs="Calibri"/>
          <w:szCs w:val="22"/>
          <w:lang w:val="ro-RO"/>
        </w:rPr>
        <w:t>putem aprecia</w:t>
      </w:r>
      <w:r w:rsidR="00E546F7" w:rsidRPr="00BF472A">
        <w:rPr>
          <w:rFonts w:asciiTheme="majorHAnsi" w:hAnsiTheme="majorHAnsi" w:cs="Calibri"/>
          <w:szCs w:val="22"/>
          <w:lang w:val="ro-RO"/>
        </w:rPr>
        <w:t xml:space="preserve"> că</w:t>
      </w:r>
      <w:r w:rsidR="001B5B9F" w:rsidRPr="00BF472A">
        <w:rPr>
          <w:rFonts w:asciiTheme="majorHAnsi" w:hAnsiTheme="majorHAnsi" w:cs="Calibri"/>
          <w:szCs w:val="22"/>
          <w:lang w:val="ro-RO"/>
        </w:rPr>
        <w:t xml:space="preserve"> nivelul de cunoștințe și practicile de intervenție ale profesioniștilor pot fi crescute și aduse la zi prin </w:t>
      </w:r>
      <w:r w:rsidR="00E546F7" w:rsidRPr="00BF472A">
        <w:rPr>
          <w:rFonts w:asciiTheme="majorHAnsi" w:hAnsiTheme="majorHAnsi" w:cs="Calibri"/>
          <w:szCs w:val="22"/>
          <w:lang w:val="ro-RO"/>
        </w:rPr>
        <w:t>programe de formare continuă;</w:t>
      </w:r>
    </w:p>
    <w:p w:rsidR="00157555" w:rsidRPr="00BF472A" w:rsidRDefault="00F44CEB" w:rsidP="00535C9C">
      <w:pPr>
        <w:pStyle w:val="ListParagraph"/>
        <w:numPr>
          <w:ilvl w:val="0"/>
          <w:numId w:val="84"/>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pe </w:t>
      </w:r>
      <w:r w:rsidR="00E546F7" w:rsidRPr="00BF472A">
        <w:rPr>
          <w:rFonts w:asciiTheme="majorHAnsi" w:hAnsiTheme="majorHAnsi" w:cs="Calibri"/>
          <w:szCs w:val="22"/>
          <w:lang w:val="ro-RO"/>
        </w:rPr>
        <w:t>de altă parte</w:t>
      </w:r>
      <w:r w:rsidR="00157555" w:rsidRPr="00BF472A">
        <w:rPr>
          <w:rFonts w:asciiTheme="majorHAnsi" w:hAnsiTheme="majorHAnsi" w:cs="Calibri"/>
          <w:szCs w:val="22"/>
          <w:lang w:val="ro-RO"/>
        </w:rPr>
        <w:t>,</w:t>
      </w:r>
      <w:r w:rsidR="00C57421" w:rsidRPr="00BF472A">
        <w:rPr>
          <w:rFonts w:asciiTheme="majorHAnsi" w:hAnsiTheme="majorHAnsi" w:cs="Calibri"/>
          <w:szCs w:val="22"/>
          <w:lang w:val="ro-RO"/>
        </w:rPr>
        <w:t xml:space="preserve"> </w:t>
      </w:r>
      <w:r w:rsidR="00157555" w:rsidRPr="00BF472A">
        <w:rPr>
          <w:rFonts w:asciiTheme="majorHAnsi" w:hAnsiTheme="majorHAnsi" w:cs="Calibri"/>
          <w:szCs w:val="22"/>
          <w:lang w:val="ro-RO"/>
        </w:rPr>
        <w:t>în domeniul asistenței medicale comunitare</w:t>
      </w:r>
      <w:r w:rsidRPr="00BF472A">
        <w:rPr>
          <w:rFonts w:asciiTheme="majorHAnsi" w:hAnsiTheme="majorHAnsi" w:cs="Calibri"/>
          <w:szCs w:val="22"/>
          <w:lang w:val="ro-RO"/>
        </w:rPr>
        <w:t>, nevoia de formare inițială a profesioniștilor de la nivel local</w:t>
      </w:r>
      <w:r w:rsidR="001B5B9F" w:rsidRPr="00BF472A">
        <w:rPr>
          <w:rFonts w:asciiTheme="majorHAnsi" w:hAnsiTheme="majorHAnsi" w:cs="Calibri"/>
          <w:szCs w:val="22"/>
          <w:lang w:val="ro-RO"/>
        </w:rPr>
        <w:t xml:space="preserve"> a</w:t>
      </w:r>
      <w:r w:rsidRPr="00BF472A">
        <w:rPr>
          <w:rFonts w:asciiTheme="majorHAnsi" w:hAnsiTheme="majorHAnsi" w:cs="Calibri"/>
          <w:szCs w:val="22"/>
          <w:lang w:val="ro-RO"/>
        </w:rPr>
        <w:t xml:space="preserve"> fost evaluată de UNICEF, în parteneriat cu CPSS</w:t>
      </w:r>
      <w:r w:rsidR="001B5B9F" w:rsidRPr="00BF472A">
        <w:rPr>
          <w:rFonts w:asciiTheme="majorHAnsi" w:hAnsiTheme="majorHAnsi" w:cs="Calibri"/>
          <w:szCs w:val="22"/>
          <w:lang w:val="ro-RO"/>
        </w:rPr>
        <w:t>,</w:t>
      </w:r>
      <w:r w:rsidR="00760620" w:rsidRPr="00BF472A">
        <w:rPr>
          <w:rFonts w:asciiTheme="majorHAnsi" w:hAnsiTheme="majorHAnsi" w:cs="Calibri"/>
          <w:szCs w:val="22"/>
          <w:lang w:val="ro-RO"/>
        </w:rPr>
        <w:t xml:space="preserve"> și a fost a</w:t>
      </w:r>
      <w:r w:rsidR="001B5B9F" w:rsidRPr="00BF472A">
        <w:rPr>
          <w:rFonts w:asciiTheme="majorHAnsi" w:hAnsiTheme="majorHAnsi" w:cs="Calibri"/>
          <w:szCs w:val="22"/>
          <w:lang w:val="ro-RO"/>
        </w:rPr>
        <w:t>bordat</w:t>
      </w:r>
      <w:r w:rsidR="00760620" w:rsidRPr="00BF472A">
        <w:rPr>
          <w:rFonts w:asciiTheme="majorHAnsi" w:hAnsiTheme="majorHAnsi" w:cs="Calibri"/>
          <w:szCs w:val="22"/>
          <w:lang w:val="ro-RO"/>
        </w:rPr>
        <w:t>ă în cadrul proiectului prin întâlniri tematice</w:t>
      </w:r>
      <w:r w:rsidRPr="00BF472A">
        <w:rPr>
          <w:rFonts w:asciiTheme="majorHAnsi" w:hAnsiTheme="majorHAnsi" w:cs="Calibri"/>
          <w:szCs w:val="22"/>
          <w:lang w:val="ro-RO"/>
        </w:rPr>
        <w:t>. F</w:t>
      </w:r>
      <w:r w:rsidR="00E546F7" w:rsidRPr="00BF472A">
        <w:rPr>
          <w:rFonts w:asciiTheme="majorHAnsi" w:hAnsiTheme="majorHAnsi" w:cs="Calibri"/>
          <w:szCs w:val="22"/>
          <w:lang w:val="ro-RO"/>
        </w:rPr>
        <w:t>ormarea continuă de specialitate și pentru această categorie profesională trebuie să rămână un obiectiv</w:t>
      </w:r>
      <w:r w:rsidR="00B16A3B" w:rsidRPr="00BF472A">
        <w:rPr>
          <w:rFonts w:asciiTheme="majorHAnsi" w:hAnsiTheme="majorHAnsi" w:cs="Calibri"/>
          <w:szCs w:val="22"/>
          <w:lang w:val="ro-RO"/>
        </w:rPr>
        <w:t xml:space="preserve"> recurent</w:t>
      </w:r>
      <w:r w:rsidR="00E546F7" w:rsidRPr="00BF472A">
        <w:rPr>
          <w:rFonts w:asciiTheme="majorHAnsi" w:hAnsiTheme="majorHAnsi" w:cs="Calibri"/>
          <w:szCs w:val="22"/>
          <w:lang w:val="ro-RO"/>
        </w:rPr>
        <w:t xml:space="preserve"> în atenția autorităților locale, dar și a celor de specialitate de la nivel județean</w:t>
      </w:r>
      <w:r w:rsidR="006E1AB9" w:rsidRPr="00BF472A">
        <w:rPr>
          <w:rFonts w:asciiTheme="majorHAnsi" w:hAnsiTheme="majorHAnsi" w:cs="Calibri"/>
          <w:szCs w:val="22"/>
          <w:lang w:val="ro-RO"/>
        </w:rPr>
        <w:t>, mai ales în lumina noilor reglementări privind asistența medicală comunitară, a eterogenității competențelor AMC remarcate în evaluare și a nevoii de noi metodologii de lucru care vor trebui introduse și pentru care va trebui organizată formare</w:t>
      </w:r>
      <w:r w:rsidR="00157555" w:rsidRPr="00BF472A">
        <w:rPr>
          <w:rFonts w:asciiTheme="majorHAnsi" w:hAnsiTheme="majorHAnsi" w:cs="Calibri"/>
          <w:szCs w:val="22"/>
          <w:lang w:val="ro-RO"/>
        </w:rPr>
        <w:t>.</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35" w:name="_Toc529785324"/>
      <w:r w:rsidRPr="00BF472A">
        <w:rPr>
          <w:rFonts w:asciiTheme="majorHAnsi" w:hAnsiTheme="majorHAnsi"/>
          <w:b w:val="0"/>
          <w:color w:val="17365D" w:themeColor="text2" w:themeShade="BF"/>
          <w:lang w:val="ro-RO"/>
        </w:rPr>
        <w:t>3.2.2.3.</w:t>
      </w:r>
      <w:r w:rsidR="004A36B2" w:rsidRPr="00BF472A">
        <w:rPr>
          <w:rFonts w:asciiTheme="majorHAnsi" w:hAnsiTheme="majorHAnsi"/>
          <w:b w:val="0"/>
          <w:color w:val="17365D" w:themeColor="text2" w:themeShade="BF"/>
          <w:lang w:val="ro-RO"/>
        </w:rPr>
        <w:t>Creșt</w:t>
      </w:r>
      <w:r w:rsidR="001B5B9F" w:rsidRPr="00BF472A">
        <w:rPr>
          <w:rFonts w:asciiTheme="majorHAnsi" w:hAnsiTheme="majorHAnsi"/>
          <w:b w:val="0"/>
          <w:color w:val="17365D" w:themeColor="text2" w:themeShade="BF"/>
          <w:lang w:val="ro-RO"/>
        </w:rPr>
        <w:t>e</w:t>
      </w:r>
      <w:r w:rsidR="004A36B2" w:rsidRPr="00BF472A">
        <w:rPr>
          <w:rFonts w:asciiTheme="majorHAnsi" w:hAnsiTheme="majorHAnsi"/>
          <w:b w:val="0"/>
          <w:color w:val="17365D" w:themeColor="text2" w:themeShade="BF"/>
          <w:lang w:val="ro-RO"/>
        </w:rPr>
        <w:t xml:space="preserve">rea capacității SPAS prin utilizarea </w:t>
      </w:r>
      <w:r w:rsidR="00157555" w:rsidRPr="00BF472A">
        <w:rPr>
          <w:rFonts w:asciiTheme="majorHAnsi" w:hAnsiTheme="majorHAnsi"/>
          <w:b w:val="0"/>
          <w:color w:val="17365D" w:themeColor="text2" w:themeShade="BF"/>
          <w:lang w:val="ro-RO"/>
        </w:rPr>
        <w:t>AURORA</w:t>
      </w:r>
      <w:bookmarkEnd w:id="235"/>
    </w:p>
    <w:p w:rsidR="00A82E95" w:rsidRPr="00BF472A" w:rsidRDefault="006E238E" w:rsidP="00A82E9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Un rezultat important al proiectului </w:t>
      </w:r>
      <w:r w:rsidR="001B5B9F" w:rsidRPr="00BF472A">
        <w:rPr>
          <w:rFonts w:asciiTheme="majorHAnsi" w:hAnsiTheme="majorHAnsi" w:cs="Calibri"/>
          <w:szCs w:val="22"/>
          <w:lang w:val="ro-RO"/>
        </w:rPr>
        <w:t>l-</w:t>
      </w:r>
      <w:r w:rsidRPr="00BF472A">
        <w:rPr>
          <w:rFonts w:asciiTheme="majorHAnsi" w:hAnsiTheme="majorHAnsi" w:cs="Calibri"/>
          <w:szCs w:val="22"/>
          <w:lang w:val="ro-RO"/>
        </w:rPr>
        <w:t xml:space="preserve">a </w:t>
      </w:r>
      <w:r w:rsidR="001B5B9F" w:rsidRPr="00BF472A">
        <w:rPr>
          <w:rFonts w:asciiTheme="majorHAnsi" w:hAnsiTheme="majorHAnsi" w:cs="Calibri"/>
          <w:szCs w:val="22"/>
          <w:lang w:val="ro-RO"/>
        </w:rPr>
        <w:t>constituit</w:t>
      </w:r>
      <w:r w:rsidRPr="00BF472A">
        <w:rPr>
          <w:rFonts w:asciiTheme="majorHAnsi" w:hAnsiTheme="majorHAnsi" w:cs="Calibri"/>
          <w:szCs w:val="22"/>
          <w:lang w:val="ro-RO"/>
        </w:rPr>
        <w:t xml:space="preserve"> dezvoltarea și testarea metodologiei </w:t>
      </w:r>
      <w:r w:rsidR="00DF026E" w:rsidRPr="00BF472A">
        <w:rPr>
          <w:rFonts w:asciiTheme="majorHAnsi" w:hAnsiTheme="majorHAnsi" w:cs="Calibri"/>
          <w:szCs w:val="22"/>
          <w:lang w:val="ro-RO"/>
        </w:rPr>
        <w:t xml:space="preserve">de </w:t>
      </w:r>
      <w:r w:rsidRPr="00BF472A">
        <w:rPr>
          <w:rFonts w:asciiTheme="majorHAnsi" w:hAnsiTheme="majorHAnsi" w:cs="Calibri"/>
          <w:szCs w:val="22"/>
          <w:lang w:val="ro-RO"/>
        </w:rPr>
        <w:t xml:space="preserve">lucru Aurora, </w:t>
      </w:r>
      <w:r w:rsidR="00DF026E" w:rsidRPr="00BF472A">
        <w:rPr>
          <w:rFonts w:asciiTheme="majorHAnsi" w:hAnsiTheme="majorHAnsi" w:cs="Calibri"/>
          <w:szCs w:val="22"/>
          <w:lang w:val="ro-RO"/>
        </w:rPr>
        <w:t>utilizate de lucrătorii comunitari, care permite</w:t>
      </w:r>
      <w:r w:rsidR="00024C8A" w:rsidRPr="00BF472A">
        <w:rPr>
          <w:rFonts w:asciiTheme="majorHAnsi" w:hAnsiTheme="majorHAnsi" w:cs="Calibri"/>
          <w:szCs w:val="22"/>
          <w:lang w:val="ro-RO"/>
        </w:rPr>
        <w:t>:</w:t>
      </w:r>
      <w:r w:rsidR="00DF026E" w:rsidRPr="00BF472A">
        <w:rPr>
          <w:rFonts w:asciiTheme="majorHAnsi" w:hAnsiTheme="majorHAnsi" w:cs="Calibri"/>
          <w:szCs w:val="22"/>
          <w:lang w:val="ro-RO"/>
        </w:rPr>
        <w:t xml:space="preserve"> evalu</w:t>
      </w:r>
      <w:r w:rsidR="00024C8A" w:rsidRPr="00BF472A">
        <w:rPr>
          <w:rFonts w:asciiTheme="majorHAnsi" w:hAnsiTheme="majorHAnsi" w:cs="Calibri"/>
          <w:szCs w:val="22"/>
          <w:lang w:val="ro-RO"/>
        </w:rPr>
        <w:t>a</w:t>
      </w:r>
      <w:r w:rsidR="00DF026E" w:rsidRPr="00BF472A">
        <w:rPr>
          <w:rFonts w:asciiTheme="majorHAnsi" w:hAnsiTheme="majorHAnsi" w:cs="Calibri"/>
          <w:szCs w:val="22"/>
          <w:lang w:val="ro-RO"/>
        </w:rPr>
        <w:t xml:space="preserve">rea </w:t>
      </w:r>
      <w:r w:rsidR="00024C8A" w:rsidRPr="00BF472A">
        <w:rPr>
          <w:rFonts w:asciiTheme="majorHAnsi" w:hAnsiTheme="majorHAnsi" w:cs="Calibri"/>
          <w:szCs w:val="22"/>
          <w:lang w:val="ro-RO"/>
        </w:rPr>
        <w:t>complexă a</w:t>
      </w:r>
      <w:r w:rsidR="00DF026E" w:rsidRPr="00BF472A">
        <w:rPr>
          <w:rFonts w:asciiTheme="majorHAnsi" w:hAnsiTheme="majorHAnsi" w:cs="Calibri"/>
          <w:szCs w:val="22"/>
          <w:lang w:val="ro-RO"/>
        </w:rPr>
        <w:t xml:space="preserve"> situației copiilor și familiilor lor</w:t>
      </w:r>
      <w:r w:rsidR="001B5B9F" w:rsidRPr="00BF472A">
        <w:rPr>
          <w:rFonts w:asciiTheme="majorHAnsi" w:hAnsiTheme="majorHAnsi" w:cs="Calibri"/>
          <w:szCs w:val="22"/>
          <w:lang w:val="ro-RO"/>
        </w:rPr>
        <w:t>, colectând date în mod unitar</w:t>
      </w:r>
      <w:r w:rsidR="00024C8A" w:rsidRPr="00BF472A">
        <w:rPr>
          <w:rFonts w:asciiTheme="majorHAnsi" w:hAnsiTheme="majorHAnsi" w:cs="Calibri"/>
          <w:szCs w:val="22"/>
          <w:lang w:val="ro-RO"/>
        </w:rPr>
        <w:t xml:space="preserve"> despre toți membrii gospodăriei</w:t>
      </w:r>
      <w:r w:rsidR="00DF026E" w:rsidRPr="00BF472A">
        <w:rPr>
          <w:rFonts w:asciiTheme="majorHAnsi" w:hAnsiTheme="majorHAnsi" w:cs="Calibri"/>
          <w:szCs w:val="22"/>
          <w:lang w:val="ro-RO"/>
        </w:rPr>
        <w:t xml:space="preserve">, identificarea vulnerabilităților </w:t>
      </w:r>
      <w:r w:rsidR="001B5B9F" w:rsidRPr="00BF472A">
        <w:rPr>
          <w:rFonts w:asciiTheme="majorHAnsi" w:hAnsiTheme="majorHAnsi" w:cs="Calibri"/>
          <w:szCs w:val="22"/>
          <w:lang w:val="ro-RO"/>
        </w:rPr>
        <w:t xml:space="preserve">acestora </w:t>
      </w:r>
      <w:r w:rsidR="00DF026E" w:rsidRPr="00BF472A">
        <w:rPr>
          <w:rFonts w:asciiTheme="majorHAnsi" w:hAnsiTheme="majorHAnsi" w:cs="Calibri"/>
          <w:szCs w:val="22"/>
          <w:lang w:val="ro-RO"/>
        </w:rPr>
        <w:t>și gener</w:t>
      </w:r>
      <w:r w:rsidR="001B5B9F" w:rsidRPr="00BF472A">
        <w:rPr>
          <w:rFonts w:asciiTheme="majorHAnsi" w:hAnsiTheme="majorHAnsi" w:cs="Calibri"/>
          <w:szCs w:val="22"/>
          <w:lang w:val="ro-RO"/>
        </w:rPr>
        <w:t>area</w:t>
      </w:r>
      <w:r w:rsidR="00DF026E" w:rsidRPr="00BF472A">
        <w:rPr>
          <w:rFonts w:asciiTheme="majorHAnsi" w:hAnsiTheme="majorHAnsi" w:cs="Calibri"/>
          <w:szCs w:val="22"/>
          <w:lang w:val="ro-RO"/>
        </w:rPr>
        <w:t xml:space="preserve"> automat</w:t>
      </w:r>
      <w:r w:rsidR="001B5B9F" w:rsidRPr="00BF472A">
        <w:rPr>
          <w:rFonts w:asciiTheme="majorHAnsi" w:hAnsiTheme="majorHAnsi" w:cs="Calibri"/>
          <w:szCs w:val="22"/>
          <w:lang w:val="ro-RO"/>
        </w:rPr>
        <w:t>ă a unei</w:t>
      </w:r>
      <w:r w:rsidR="005E0D74" w:rsidRPr="00BF472A">
        <w:rPr>
          <w:rFonts w:asciiTheme="majorHAnsi" w:hAnsiTheme="majorHAnsi" w:cs="Calibri"/>
          <w:szCs w:val="22"/>
          <w:lang w:val="ro-RO"/>
        </w:rPr>
        <w:t xml:space="preserve"> list</w:t>
      </w:r>
      <w:r w:rsidR="001B5B9F" w:rsidRPr="00BF472A">
        <w:rPr>
          <w:rFonts w:asciiTheme="majorHAnsi" w:hAnsiTheme="majorHAnsi" w:cs="Calibri"/>
          <w:szCs w:val="22"/>
          <w:lang w:val="ro-RO"/>
        </w:rPr>
        <w:t>e</w:t>
      </w:r>
      <w:r w:rsidR="00DF026E" w:rsidRPr="00BF472A">
        <w:rPr>
          <w:rFonts w:asciiTheme="majorHAnsi" w:hAnsiTheme="majorHAnsi" w:cs="Calibri"/>
          <w:szCs w:val="22"/>
          <w:lang w:val="ro-RO"/>
        </w:rPr>
        <w:t xml:space="preserve"> de servicii de acordat, sub forma pachetului minim de servicii. </w:t>
      </w:r>
      <w:r w:rsidR="00883507" w:rsidRPr="00BF472A">
        <w:rPr>
          <w:rFonts w:asciiTheme="majorHAnsi" w:hAnsiTheme="majorHAnsi" w:cs="Calibri"/>
          <w:szCs w:val="22"/>
          <w:lang w:val="ro-RO"/>
        </w:rPr>
        <w:t>L</w:t>
      </w:r>
      <w:r w:rsidR="00A82E95" w:rsidRPr="00BF472A">
        <w:rPr>
          <w:rFonts w:asciiTheme="majorHAnsi" w:hAnsiTheme="majorHAnsi" w:cs="Calibri"/>
          <w:szCs w:val="22"/>
          <w:lang w:val="ro-RO"/>
        </w:rPr>
        <w:t xml:space="preserve">ista vulnerabilităților nu poate fi influențată direct de </w:t>
      </w:r>
      <w:r w:rsidR="009F5EB9" w:rsidRPr="00BF472A">
        <w:rPr>
          <w:rFonts w:asciiTheme="majorHAnsi" w:hAnsiTheme="majorHAnsi" w:cs="Calibri"/>
          <w:szCs w:val="22"/>
          <w:lang w:val="ro-RO"/>
        </w:rPr>
        <w:t>asistentul</w:t>
      </w:r>
      <w:r w:rsidR="00760620" w:rsidRPr="00BF472A">
        <w:rPr>
          <w:rFonts w:asciiTheme="majorHAnsi" w:hAnsiTheme="majorHAnsi" w:cs="Calibri"/>
          <w:szCs w:val="22"/>
          <w:lang w:val="ro-RO"/>
        </w:rPr>
        <w:t>/lucrătorul</w:t>
      </w:r>
      <w:r w:rsidR="00A82E95" w:rsidRPr="00BF472A">
        <w:rPr>
          <w:rFonts w:asciiTheme="majorHAnsi" w:hAnsiTheme="majorHAnsi" w:cs="Calibri"/>
          <w:szCs w:val="22"/>
          <w:lang w:val="ro-RO"/>
        </w:rPr>
        <w:t xml:space="preserve"> social, deoarece rezultă automat după completarea răspunsurilor la întrebările care evaluează situația.</w:t>
      </w:r>
      <w:r w:rsidR="00333EB7" w:rsidRPr="00BF472A">
        <w:rPr>
          <w:rFonts w:asciiTheme="majorHAnsi" w:hAnsiTheme="majorHAnsi" w:cs="Calibri"/>
          <w:szCs w:val="22"/>
          <w:lang w:val="ro-RO"/>
        </w:rPr>
        <w:t xml:space="preserve"> </w:t>
      </w:r>
    </w:p>
    <w:p w:rsidR="00C76946" w:rsidRPr="00BF472A" w:rsidRDefault="00C76946" w:rsidP="008D6A8C">
      <w:pPr>
        <w:pStyle w:val="IntenseQuote"/>
        <w:pBdr>
          <w:left w:val="none" w:sz="0" w:space="0" w:color="auto"/>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„Aurora a fost îmbunătățită ca urmare a feedback-u</w:t>
      </w:r>
      <w:r w:rsidR="0015675A" w:rsidRPr="00BF472A">
        <w:rPr>
          <w:rFonts w:asciiTheme="majorHAnsi" w:hAnsiTheme="majorHAnsi"/>
          <w:color w:val="auto"/>
          <w:szCs w:val="22"/>
          <w:lang w:val="ro-RO"/>
        </w:rPr>
        <w:t>lui</w:t>
      </w:r>
      <w:r w:rsidRPr="00BF472A">
        <w:rPr>
          <w:rFonts w:asciiTheme="majorHAnsi" w:hAnsiTheme="majorHAnsi"/>
          <w:color w:val="auto"/>
          <w:szCs w:val="22"/>
          <w:lang w:val="ro-RO"/>
        </w:rPr>
        <w:t xml:space="preserve"> venit din teren, de la nivel județean sau în contextul sesiunilor în care noi ne întâlneam. Schimbările pe care le-a adus implementarea Aurora: ajută la raportare, există o evidență a cazurilor. La nivelul lucrătorilor comunit</w:t>
      </w:r>
      <w:r w:rsidR="001B5B9F" w:rsidRPr="00BF472A">
        <w:rPr>
          <w:rFonts w:asciiTheme="majorHAnsi" w:hAnsiTheme="majorHAnsi"/>
          <w:color w:val="auto"/>
          <w:szCs w:val="22"/>
          <w:lang w:val="ro-RO"/>
        </w:rPr>
        <w:t>a</w:t>
      </w:r>
      <w:r w:rsidRPr="00BF472A">
        <w:rPr>
          <w:rFonts w:asciiTheme="majorHAnsi" w:hAnsiTheme="majorHAnsi"/>
          <w:color w:val="auto"/>
          <w:szCs w:val="22"/>
          <w:lang w:val="ro-RO"/>
        </w:rPr>
        <w:t>ri</w:t>
      </w:r>
      <w:r w:rsidR="001B5B9F" w:rsidRPr="00BF472A">
        <w:rPr>
          <w:rFonts w:asciiTheme="majorHAnsi" w:hAnsiTheme="majorHAnsi"/>
          <w:color w:val="auto"/>
          <w:szCs w:val="22"/>
          <w:lang w:val="ro-RO"/>
        </w:rPr>
        <w:t>,</w:t>
      </w:r>
      <w:r w:rsidR="008D6A8C" w:rsidRPr="00BF472A">
        <w:rPr>
          <w:rFonts w:asciiTheme="majorHAnsi" w:hAnsiTheme="majorHAnsi"/>
          <w:color w:val="auto"/>
          <w:szCs w:val="22"/>
          <w:lang w:val="ro-RO"/>
        </w:rPr>
        <w:t xml:space="preserve"> putem</w:t>
      </w:r>
      <w:r w:rsidRPr="00BF472A">
        <w:rPr>
          <w:rFonts w:asciiTheme="majorHAnsi" w:hAnsiTheme="majorHAnsi"/>
          <w:color w:val="auto"/>
          <w:szCs w:val="22"/>
          <w:lang w:val="ro-RO"/>
        </w:rPr>
        <w:t xml:space="preserve"> vorb</w:t>
      </w:r>
      <w:r w:rsidR="008D6A8C" w:rsidRPr="00BF472A">
        <w:rPr>
          <w:rFonts w:asciiTheme="majorHAnsi" w:hAnsiTheme="majorHAnsi"/>
          <w:color w:val="auto"/>
          <w:szCs w:val="22"/>
          <w:lang w:val="ro-RO"/>
        </w:rPr>
        <w:t>i</w:t>
      </w:r>
      <w:r w:rsidRPr="00BF472A">
        <w:rPr>
          <w:rFonts w:asciiTheme="majorHAnsi" w:hAnsiTheme="majorHAnsi"/>
          <w:color w:val="auto"/>
          <w:szCs w:val="22"/>
          <w:lang w:val="ro-RO"/>
        </w:rPr>
        <w:t xml:space="preserve"> de </w:t>
      </w:r>
      <w:r w:rsidRPr="00BF472A">
        <w:rPr>
          <w:rFonts w:asciiTheme="majorHAnsi" w:hAnsiTheme="majorHAnsi"/>
          <w:color w:val="auto"/>
          <w:szCs w:val="22"/>
          <w:lang w:val="ro-RO"/>
        </w:rPr>
        <w:lastRenderedPageBreak/>
        <w:t>schimbări prin faptul că avem un nou instrument, este modern, fiind conectat la net ai acces la informații oriunde ai fi pe teren”</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w:t>
      </w:r>
    </w:p>
    <w:p w:rsidR="00C80EC6" w:rsidRPr="00BF472A" w:rsidRDefault="00C76946" w:rsidP="008D6A8C">
      <w:pPr>
        <w:pStyle w:val="IntenseQuote"/>
        <w:pBdr>
          <w:top w:val="none" w:sz="0" w:space="0" w:color="auto"/>
          <w:left w:val="none" w:sz="0" w:space="0" w:color="auto"/>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DSP, județul Botoșani</w:t>
      </w:r>
    </w:p>
    <w:p w:rsidR="006707D9" w:rsidRPr="00BF472A" w:rsidRDefault="004A36B2" w:rsidP="006707D9">
      <w:pPr>
        <w:pStyle w:val="IntenseQuote"/>
        <w:pBdr>
          <w:top w:val="none" w:sz="0" w:space="0" w:color="auto"/>
          <w:left w:val="none" w:sz="0" w:space="0" w:color="auto"/>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„Dacă toate comunele ar avea Aurora și ea ar fi conectată la CMTIS</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atunci altfel am putea să vedem. Identificarea a fost cea mai de succes alături de Evaluarea nevoilor, pentru că ele odată îndeplinite</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jumătate din problemă </w:t>
      </w:r>
      <w:r w:rsidR="008D6A8C" w:rsidRPr="00BF472A">
        <w:rPr>
          <w:rFonts w:asciiTheme="majorHAnsi" w:hAnsiTheme="majorHAnsi"/>
          <w:color w:val="auto"/>
          <w:szCs w:val="22"/>
          <w:lang w:val="ro-RO"/>
        </w:rPr>
        <w:t>e</w:t>
      </w:r>
      <w:r w:rsidRPr="00BF472A">
        <w:rPr>
          <w:rFonts w:asciiTheme="majorHAnsi" w:hAnsiTheme="majorHAnsi"/>
          <w:color w:val="auto"/>
          <w:szCs w:val="22"/>
          <w:lang w:val="ro-RO"/>
        </w:rPr>
        <w:t xml:space="preserve"> rezolvată.” </w:t>
      </w:r>
    </w:p>
    <w:p w:rsidR="006707D9" w:rsidRPr="00BF472A" w:rsidRDefault="004A36B2" w:rsidP="008D6A8C">
      <w:pPr>
        <w:pStyle w:val="IntenseQuote"/>
        <w:pBdr>
          <w:top w:val="none" w:sz="0" w:space="0" w:color="auto"/>
          <w:left w:val="none" w:sz="0" w:space="0" w:color="auto"/>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 județul Botoșani</w:t>
      </w:r>
    </w:p>
    <w:p w:rsidR="006707D9" w:rsidRPr="00BF472A" w:rsidRDefault="004A36B2" w:rsidP="008D6A8C">
      <w:pPr>
        <w:pStyle w:val="IntenseQuote"/>
        <w:pBdr>
          <w:top w:val="none" w:sz="0" w:space="0" w:color="auto"/>
          <w:left w:val="none" w:sz="0" w:space="0" w:color="auto"/>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„Platforma și aplicația Aurora vin în sprijinul lucrătorilor din comunitatea locală, elimină subiectivismul (de exemplu</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într-o comunitate</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lucrătorul poate aprecia faptul că o minoră gravidă este vulnerabilă, iar </w:t>
      </w:r>
      <w:r w:rsidR="008D6A8C" w:rsidRPr="00BF472A">
        <w:rPr>
          <w:rFonts w:asciiTheme="majorHAnsi" w:hAnsiTheme="majorHAnsi"/>
          <w:color w:val="auto"/>
          <w:szCs w:val="22"/>
          <w:lang w:val="ro-RO"/>
        </w:rPr>
        <w:t>î</w:t>
      </w:r>
      <w:r w:rsidRPr="00BF472A">
        <w:rPr>
          <w:rFonts w:asciiTheme="majorHAnsi" w:hAnsiTheme="majorHAnsi"/>
          <w:color w:val="auto"/>
          <w:szCs w:val="22"/>
          <w:lang w:val="ro-RO"/>
        </w:rPr>
        <w:t>n altă comunitate</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lucrătorul poate aprecia că nu este vulnerabilă), generează exact serviciile ce trebuie furnizate.” </w:t>
      </w:r>
    </w:p>
    <w:p w:rsidR="004A36B2" w:rsidRPr="00BF472A" w:rsidRDefault="006B4396" w:rsidP="006707D9">
      <w:pPr>
        <w:pStyle w:val="IntenseQuote"/>
        <w:pBdr>
          <w:top w:val="none" w:sz="0" w:space="0" w:color="auto"/>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A36B2" w:rsidRPr="00BF472A">
        <w:rPr>
          <w:rFonts w:asciiTheme="majorHAnsi" w:hAnsiTheme="majorHAnsi"/>
          <w:color w:val="auto"/>
          <w:szCs w:val="22"/>
          <w:lang w:val="ro-RO"/>
        </w:rPr>
        <w:t>, județul Neamț</w:t>
      </w:r>
    </w:p>
    <w:p w:rsidR="00A82E95" w:rsidRPr="00BF472A" w:rsidRDefault="00A82E95" w:rsidP="00A82E95">
      <w:pPr>
        <w:spacing w:before="120" w:after="120"/>
        <w:rPr>
          <w:rFonts w:asciiTheme="majorHAnsi" w:hAnsiTheme="majorHAnsi" w:cs="Calibri"/>
          <w:szCs w:val="22"/>
          <w:lang w:val="ro-RO"/>
        </w:rPr>
      </w:pPr>
      <w:r w:rsidRPr="00BF472A">
        <w:rPr>
          <w:rFonts w:asciiTheme="majorHAnsi" w:hAnsiTheme="majorHAnsi"/>
          <w:szCs w:val="22"/>
          <w:lang w:val="ro-RO"/>
        </w:rPr>
        <w:t xml:space="preserve">Acuratețea datelor despre vulnerabilitățile copiilor </w:t>
      </w:r>
      <w:r w:rsidRPr="00BF472A">
        <w:rPr>
          <w:rFonts w:asciiTheme="majorHAnsi" w:hAnsiTheme="majorHAnsi" w:cs="Calibri"/>
          <w:szCs w:val="22"/>
          <w:lang w:val="ro-RO"/>
        </w:rPr>
        <w:t xml:space="preserve">‘invizibili’ identificați a variat și ea mult între 2011 și 2015. Problemele semnalate de evaluările formative cu privire la gradul de acoperire a activităților de identificare au </w:t>
      </w:r>
      <w:r w:rsidR="008D6A8C" w:rsidRPr="00BF472A">
        <w:rPr>
          <w:rFonts w:asciiTheme="majorHAnsi" w:hAnsiTheme="majorHAnsi" w:cs="Calibri"/>
          <w:szCs w:val="22"/>
          <w:lang w:val="ro-RO"/>
        </w:rPr>
        <w:t>determina</w:t>
      </w:r>
      <w:r w:rsidRPr="00BF472A">
        <w:rPr>
          <w:rFonts w:asciiTheme="majorHAnsi" w:hAnsiTheme="majorHAnsi" w:cs="Calibri"/>
          <w:szCs w:val="22"/>
          <w:lang w:val="ro-RO"/>
        </w:rPr>
        <w:t xml:space="preserve">t și o evaluare </w:t>
      </w:r>
      <w:r w:rsidR="00333EB7" w:rsidRPr="00BF472A">
        <w:rPr>
          <w:rFonts w:asciiTheme="majorHAnsi" w:hAnsiTheme="majorHAnsi" w:cs="Calibri"/>
          <w:szCs w:val="22"/>
          <w:lang w:val="ro-RO"/>
        </w:rPr>
        <w:t>neunitară</w:t>
      </w:r>
      <w:r w:rsidRPr="00BF472A">
        <w:rPr>
          <w:rFonts w:asciiTheme="majorHAnsi" w:hAnsiTheme="majorHAnsi" w:cs="Calibri"/>
          <w:szCs w:val="22"/>
          <w:lang w:val="ro-RO"/>
        </w:rPr>
        <w:t xml:space="preserve"> a vulnerabilităților copiilor. În opinia lucrătorilor comunitari</w:t>
      </w:r>
      <w:r w:rsidR="00FE35F0" w:rsidRPr="00BF472A">
        <w:rPr>
          <w:rFonts w:asciiTheme="majorHAnsi" w:hAnsiTheme="majorHAnsi" w:cs="Calibri"/>
          <w:szCs w:val="22"/>
          <w:lang w:val="ro-RO"/>
        </w:rPr>
        <w:t>,</w:t>
      </w:r>
      <w:r w:rsidRPr="00BF472A">
        <w:rPr>
          <w:rFonts w:asciiTheme="majorHAnsi" w:hAnsiTheme="majorHAnsi" w:cs="Calibri"/>
          <w:szCs w:val="22"/>
          <w:lang w:val="ro-RO"/>
        </w:rPr>
        <w:t xml:space="preserve"> aceste deficiențe au fost rezolvate de Aurora.</w:t>
      </w:r>
    </w:p>
    <w:p w:rsidR="004A36B2" w:rsidRPr="00BF472A" w:rsidRDefault="004A36B2" w:rsidP="00F25404">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„Vă dau câteva exemple: în anul 2012</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ne-am făcut așa</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un pliant – ce înseamnă copilul invizibil, pentru a-l distribui în comunitate</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și făceam sute de broșuri, am început cu definiția copilului invizibil; în 2011</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drepturi și obligații, tot fișe informative pe care le distribuiam părinților. Au fost identificați în 2011, am plecat cu 48 de copii cu mai multe vulnerabilități, în 2011 erau doar 8 vulnerabilități, pe când acum în aplicația Aurora sunt 14-15 vulnerabilități și 40 de subvulnerabilități. Automat sunt mult mai bine identificate riscurile copilului, familiei și poți să oferi serviciile concret pe fiecare domeniu: sănătate, educație, servicii sociale. Atunci serviciile oferite nu erau așa bine structurate și nici vulnerabilitățile foarte bine definite. Am încheiat cu 2011, am observat câteva vulnerabilități, ce-am făcut eu în comunitate</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am făcut un curs pentru îngrijitorii copiilor cu dizabilități, am făcut un curs de educație parentală, toate au fost făcute cu voluntari. Am făcut o sesiune de consiliere și orientare școlară</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deoarece am observat că acești tineri nu mai urmau cursurile liceale. Nu știam de unde provine acest abandon școlar, nu-mi dădeam seama. În timp</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am început să identific cauzele. În 2012 credeam că părinții nu sunt foarte bine intenționați</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după care am aflat nivelul de studii al părinților, am văzut infrastructura, cât de greu ajungeau la școală din anumite sate.” </w:t>
      </w:r>
    </w:p>
    <w:p w:rsidR="004A36B2" w:rsidRPr="00BF472A" w:rsidRDefault="006B4396"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A36B2" w:rsidRPr="00BF472A">
        <w:rPr>
          <w:rFonts w:asciiTheme="majorHAnsi" w:hAnsiTheme="majorHAnsi"/>
          <w:color w:val="auto"/>
          <w:szCs w:val="22"/>
          <w:lang w:val="ro-RO"/>
        </w:rPr>
        <w:t>, județul Vaslui</w:t>
      </w:r>
    </w:p>
    <w:p w:rsidR="00DF026E" w:rsidRPr="00BF472A" w:rsidRDefault="00DF026E" w:rsidP="00DF026E">
      <w:pPr>
        <w:spacing w:before="120" w:after="120"/>
        <w:rPr>
          <w:rFonts w:asciiTheme="majorHAnsi" w:hAnsiTheme="majorHAnsi" w:cs="Calibri"/>
          <w:szCs w:val="22"/>
          <w:lang w:val="ro-RO"/>
        </w:rPr>
      </w:pPr>
      <w:r w:rsidRPr="00BF472A">
        <w:rPr>
          <w:rFonts w:asciiTheme="majorHAnsi" w:hAnsiTheme="majorHAnsi" w:cs="Calibri"/>
          <w:szCs w:val="22"/>
          <w:lang w:val="ro-RO"/>
        </w:rPr>
        <w:t>În plus</w:t>
      </w:r>
      <w:r w:rsidR="00A82E95"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A82E95" w:rsidRPr="00BF472A">
        <w:rPr>
          <w:rFonts w:asciiTheme="majorHAnsi" w:hAnsiTheme="majorHAnsi" w:cs="Calibri"/>
          <w:szCs w:val="22"/>
          <w:lang w:val="ro-RO"/>
        </w:rPr>
        <w:t>pachetul</w:t>
      </w:r>
      <w:r w:rsidRPr="00BF472A">
        <w:rPr>
          <w:rFonts w:asciiTheme="majorHAnsi" w:hAnsiTheme="majorHAnsi" w:cs="Calibri"/>
          <w:szCs w:val="22"/>
          <w:lang w:val="ro-RO"/>
        </w:rPr>
        <w:t xml:space="preserve"> </w:t>
      </w:r>
      <w:r w:rsidR="00A82E95" w:rsidRPr="00BF472A">
        <w:rPr>
          <w:rFonts w:asciiTheme="majorHAnsi" w:hAnsiTheme="majorHAnsi" w:cs="Calibri"/>
          <w:szCs w:val="22"/>
          <w:lang w:val="ro-RO"/>
        </w:rPr>
        <w:t xml:space="preserve">de servicii de bază </w:t>
      </w:r>
      <w:r w:rsidRPr="00BF472A">
        <w:rPr>
          <w:rFonts w:asciiTheme="majorHAnsi" w:hAnsiTheme="majorHAnsi" w:cs="Calibri"/>
          <w:szCs w:val="22"/>
          <w:lang w:val="ro-RO"/>
        </w:rPr>
        <w:t xml:space="preserve">face trimitere și la serviciile primare și de specialitate necesare (către care se recomandă acompaniere sau referire). </w:t>
      </w:r>
    </w:p>
    <w:p w:rsidR="004A36B2" w:rsidRPr="00BF472A" w:rsidRDefault="004A36B2" w:rsidP="00F25404">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„Odată c</w:t>
      </w:r>
      <w:r w:rsidR="008D6A8C" w:rsidRPr="00BF472A">
        <w:rPr>
          <w:rFonts w:asciiTheme="majorHAnsi" w:hAnsiTheme="majorHAnsi"/>
          <w:color w:val="auto"/>
          <w:szCs w:val="22"/>
          <w:lang w:val="ro-RO"/>
        </w:rPr>
        <w:t>e</w:t>
      </w:r>
      <w:r w:rsidRPr="00BF472A">
        <w:rPr>
          <w:rFonts w:asciiTheme="majorHAnsi" w:hAnsiTheme="majorHAnsi"/>
          <w:color w:val="auto"/>
          <w:szCs w:val="22"/>
          <w:lang w:val="ro-RO"/>
        </w:rPr>
        <w:t xml:space="preserve"> am aflat ce înseamnă un sistem de date centralizate, am putut să ne facem o imagine despre comuna respectivă. Aurora este cea mai bună justificare pentru un proiect de finanțare în domeniul social, este ca o bază statistică, dar și ca o cartografiere a comunității. Oferă posibilitatea ca asistentul social și AMC să lucreze împreună fară să existe suprapuneri.” </w:t>
      </w:r>
    </w:p>
    <w:p w:rsidR="004A36B2" w:rsidRPr="00BF472A" w:rsidRDefault="004A36B2"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 județul Botoșani</w:t>
      </w:r>
    </w:p>
    <w:p w:rsidR="00157555" w:rsidRPr="00BF472A" w:rsidRDefault="00157555" w:rsidP="00157555">
      <w:pPr>
        <w:spacing w:before="120" w:after="120"/>
        <w:rPr>
          <w:rFonts w:asciiTheme="majorHAnsi" w:hAnsiTheme="majorHAnsi"/>
          <w:szCs w:val="22"/>
          <w:lang w:val="ro-RO"/>
        </w:rPr>
      </w:pPr>
      <w:r w:rsidRPr="00BF472A">
        <w:rPr>
          <w:rFonts w:asciiTheme="majorHAnsi" w:hAnsiTheme="majorHAnsi"/>
          <w:b/>
          <w:szCs w:val="22"/>
          <w:lang w:val="ro-RO"/>
        </w:rPr>
        <w:t xml:space="preserve">Aurora este unanim apreciată, de </w:t>
      </w:r>
      <w:r w:rsidR="009F5EB9" w:rsidRPr="00BF472A">
        <w:rPr>
          <w:rFonts w:asciiTheme="majorHAnsi" w:hAnsiTheme="majorHAnsi"/>
          <w:b/>
          <w:szCs w:val="22"/>
          <w:lang w:val="ro-RO"/>
        </w:rPr>
        <w:t>asistenții</w:t>
      </w:r>
      <w:r w:rsidRPr="00BF472A">
        <w:rPr>
          <w:rFonts w:asciiTheme="majorHAnsi" w:hAnsiTheme="majorHAnsi"/>
          <w:b/>
          <w:szCs w:val="22"/>
          <w:lang w:val="ro-RO"/>
        </w:rPr>
        <w:t xml:space="preserve"> sociali, </w:t>
      </w:r>
      <w:r w:rsidR="00847281" w:rsidRPr="00BF472A">
        <w:rPr>
          <w:rFonts w:asciiTheme="majorHAnsi" w:hAnsiTheme="majorHAnsi"/>
          <w:b/>
          <w:szCs w:val="22"/>
          <w:lang w:val="ro-RO"/>
        </w:rPr>
        <w:t xml:space="preserve">asistenții medicali comunitari și </w:t>
      </w:r>
      <w:r w:rsidRPr="00BF472A">
        <w:rPr>
          <w:rFonts w:asciiTheme="majorHAnsi" w:hAnsiTheme="majorHAnsi"/>
          <w:b/>
          <w:szCs w:val="22"/>
          <w:lang w:val="ro-RO"/>
        </w:rPr>
        <w:t>supervizorii de la nivel județean</w:t>
      </w:r>
      <w:r w:rsidR="008D6A8C" w:rsidRPr="00BF472A">
        <w:rPr>
          <w:rFonts w:asciiTheme="majorHAnsi" w:hAnsiTheme="majorHAnsi"/>
          <w:b/>
          <w:szCs w:val="22"/>
          <w:lang w:val="ro-RO"/>
        </w:rPr>
        <w:t>, precum</w:t>
      </w:r>
      <w:r w:rsidRPr="00BF472A">
        <w:rPr>
          <w:rFonts w:asciiTheme="majorHAnsi" w:hAnsiTheme="majorHAnsi"/>
          <w:b/>
          <w:szCs w:val="22"/>
          <w:lang w:val="ro-RO"/>
        </w:rPr>
        <w:t xml:space="preserve"> și </w:t>
      </w:r>
      <w:r w:rsidR="008D6A8C" w:rsidRPr="00BF472A">
        <w:rPr>
          <w:rFonts w:asciiTheme="majorHAnsi" w:hAnsiTheme="majorHAnsi"/>
          <w:b/>
          <w:szCs w:val="22"/>
          <w:lang w:val="ro-RO"/>
        </w:rPr>
        <w:t xml:space="preserve">de actorii de la nivel </w:t>
      </w:r>
      <w:r w:rsidRPr="00BF472A">
        <w:rPr>
          <w:rFonts w:asciiTheme="majorHAnsi" w:hAnsiTheme="majorHAnsi"/>
          <w:b/>
          <w:szCs w:val="22"/>
          <w:lang w:val="ro-RO"/>
        </w:rPr>
        <w:t xml:space="preserve">național care </w:t>
      </w:r>
      <w:r w:rsidR="005E0D74" w:rsidRPr="00BF472A">
        <w:rPr>
          <w:rFonts w:asciiTheme="majorHAnsi" w:hAnsiTheme="majorHAnsi"/>
          <w:b/>
          <w:szCs w:val="22"/>
          <w:lang w:val="ro-RO"/>
        </w:rPr>
        <w:t xml:space="preserve">cunosc </w:t>
      </w:r>
      <w:r w:rsidRPr="00BF472A">
        <w:rPr>
          <w:rFonts w:asciiTheme="majorHAnsi" w:hAnsiTheme="majorHAnsi"/>
          <w:b/>
          <w:szCs w:val="22"/>
          <w:lang w:val="ro-RO"/>
        </w:rPr>
        <w:t>aplicația, ca fiind un instrument deosebit de util și precis atât în identificarea, cât și în evaluarea vulnerabilităților.</w:t>
      </w:r>
      <w:r w:rsidRPr="00BF472A">
        <w:rPr>
          <w:rFonts w:asciiTheme="majorHAnsi" w:hAnsiTheme="majorHAnsi"/>
          <w:szCs w:val="22"/>
          <w:lang w:val="ro-RO"/>
        </w:rPr>
        <w:t xml:space="preserve"> Interviurile realizate arată că Aurora a crescut foarte mult calitatea activităților/serviciil</w:t>
      </w:r>
      <w:r w:rsidR="00073F69" w:rsidRPr="00BF472A">
        <w:rPr>
          <w:rFonts w:asciiTheme="majorHAnsi" w:hAnsiTheme="majorHAnsi"/>
          <w:szCs w:val="22"/>
          <w:lang w:val="ro-RO"/>
        </w:rPr>
        <w:t>or</w:t>
      </w:r>
      <w:r w:rsidRPr="00BF472A">
        <w:rPr>
          <w:rFonts w:asciiTheme="majorHAnsi" w:hAnsiTheme="majorHAnsi"/>
          <w:szCs w:val="22"/>
          <w:lang w:val="ro-RO"/>
        </w:rPr>
        <w:t xml:space="preserve"> de identificare a copiilor ‘invizibili’ și de evaluare</w:t>
      </w:r>
      <w:r w:rsidR="005E0D74" w:rsidRPr="00BF472A">
        <w:rPr>
          <w:rFonts w:asciiTheme="majorHAnsi" w:hAnsiTheme="majorHAnsi"/>
          <w:szCs w:val="22"/>
          <w:lang w:val="ro-RO"/>
        </w:rPr>
        <w:t xml:space="preserve"> a nevoilor</w:t>
      </w:r>
      <w:r w:rsidRPr="00BF472A">
        <w:rPr>
          <w:rFonts w:asciiTheme="majorHAnsi" w:hAnsiTheme="majorHAnsi"/>
          <w:szCs w:val="22"/>
          <w:lang w:val="ro-RO"/>
        </w:rPr>
        <w:t xml:space="preserve">, monitorizare și reevaluare a vulnerabilităților, chiar dacă la început instrumentul a fost perceput ca fiind greoi și consumator de timp. </w:t>
      </w:r>
      <w:r w:rsidR="00A82E95" w:rsidRPr="00BF472A">
        <w:rPr>
          <w:rFonts w:asciiTheme="majorHAnsi" w:hAnsiTheme="majorHAnsi"/>
          <w:szCs w:val="22"/>
          <w:lang w:val="ro-RO"/>
        </w:rPr>
        <w:t>În timp</w:t>
      </w:r>
      <w:r w:rsidR="009F5EB9" w:rsidRPr="00BF472A">
        <w:rPr>
          <w:rFonts w:asciiTheme="majorHAnsi" w:hAnsiTheme="majorHAnsi"/>
          <w:szCs w:val="22"/>
          <w:lang w:val="ro-RO"/>
        </w:rPr>
        <w:t>,</w:t>
      </w:r>
      <w:r w:rsidR="00A82E95" w:rsidRPr="00BF472A">
        <w:rPr>
          <w:rFonts w:asciiTheme="majorHAnsi" w:hAnsiTheme="majorHAnsi"/>
          <w:szCs w:val="22"/>
          <w:lang w:val="ro-RO"/>
        </w:rPr>
        <w:t xml:space="preserve"> </w:t>
      </w:r>
      <w:r w:rsidR="00333EB7" w:rsidRPr="00BF472A">
        <w:rPr>
          <w:rFonts w:asciiTheme="majorHAnsi" w:hAnsiTheme="majorHAnsi"/>
          <w:szCs w:val="22"/>
          <w:lang w:val="ro-RO"/>
        </w:rPr>
        <w:t>t</w:t>
      </w:r>
      <w:r w:rsidR="00A82E95" w:rsidRPr="00BF472A">
        <w:rPr>
          <w:rFonts w:asciiTheme="majorHAnsi" w:hAnsiTheme="majorHAnsi"/>
          <w:szCs w:val="22"/>
          <w:lang w:val="ro-RO"/>
        </w:rPr>
        <w:t>oți lucrătorii comunitari au ajuns să aprecieze utilitatea instrumentului și mai ales a informațiilor pe care le oferă utilizarea sa.</w:t>
      </w:r>
    </w:p>
    <w:p w:rsidR="004A36B2" w:rsidRPr="00BF472A" w:rsidRDefault="004A36B2" w:rsidP="008D6A8C">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lastRenderedPageBreak/>
        <w:t>„Inițial</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aplicația și platforma Aurora a</w:t>
      </w:r>
      <w:r w:rsidR="008D6A8C" w:rsidRPr="00BF472A">
        <w:rPr>
          <w:rFonts w:asciiTheme="majorHAnsi" w:hAnsiTheme="majorHAnsi"/>
          <w:color w:val="auto"/>
          <w:szCs w:val="22"/>
          <w:lang w:val="ro-RO"/>
        </w:rPr>
        <w:t>u</w:t>
      </w:r>
      <w:r w:rsidRPr="00BF472A">
        <w:rPr>
          <w:rFonts w:asciiTheme="majorHAnsi" w:hAnsiTheme="majorHAnsi"/>
          <w:color w:val="auto"/>
          <w:szCs w:val="22"/>
          <w:lang w:val="ro-RO"/>
        </w:rPr>
        <w:t xml:space="preserve"> fost un calvar, ulterior și-a</w:t>
      </w:r>
      <w:r w:rsidR="008D6A8C" w:rsidRPr="00BF472A">
        <w:rPr>
          <w:rFonts w:asciiTheme="majorHAnsi" w:hAnsiTheme="majorHAnsi"/>
          <w:color w:val="auto"/>
          <w:szCs w:val="22"/>
          <w:lang w:val="ro-RO"/>
        </w:rPr>
        <w:t>u</w:t>
      </w:r>
      <w:r w:rsidRPr="00BF472A">
        <w:rPr>
          <w:rFonts w:asciiTheme="majorHAnsi" w:hAnsiTheme="majorHAnsi"/>
          <w:color w:val="auto"/>
          <w:szCs w:val="22"/>
          <w:lang w:val="ro-RO"/>
        </w:rPr>
        <w:t xml:space="preserve"> dovedit utilitatea. A fost dificil să fii prezent într-o gospodărie cu o tabletă în condițiile în care acea familie trăia în sărăcie. A durat foarte mult până li s-a explicat familiilor scopul acestor tablete</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procesul de informare cu privire la aplicația Aurora a durat aproximativ 30 min</w:t>
      </w:r>
      <w:r w:rsidR="008D6A8C" w:rsidRPr="00BF472A">
        <w:rPr>
          <w:rFonts w:asciiTheme="majorHAnsi" w:hAnsiTheme="majorHAnsi"/>
          <w:color w:val="auto"/>
          <w:szCs w:val="22"/>
          <w:lang w:val="ro-RO"/>
        </w:rPr>
        <w:t>.</w:t>
      </w:r>
      <w:r w:rsidRPr="00BF472A">
        <w:rPr>
          <w:rFonts w:asciiTheme="majorHAnsi" w:hAnsiTheme="majorHAnsi"/>
          <w:color w:val="auto"/>
          <w:szCs w:val="22"/>
          <w:lang w:val="ro-RO"/>
        </w:rPr>
        <w:t xml:space="preserve"> în fiecare gospodărie. Foarte util a fost apoi faptul că Aurora genera servicii.”</w:t>
      </w:r>
    </w:p>
    <w:p w:rsidR="004A36B2" w:rsidRPr="00BF472A" w:rsidRDefault="006B4396"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A36B2" w:rsidRPr="00BF472A">
        <w:rPr>
          <w:rFonts w:asciiTheme="majorHAnsi" w:hAnsiTheme="majorHAnsi"/>
          <w:color w:val="auto"/>
          <w:szCs w:val="22"/>
          <w:lang w:val="ro-RO"/>
        </w:rPr>
        <w:t>, județul Neamț</w:t>
      </w:r>
    </w:p>
    <w:p w:rsidR="00333EB7" w:rsidRPr="00BF472A" w:rsidRDefault="00157555" w:rsidP="00157555">
      <w:pPr>
        <w:spacing w:before="120" w:after="120"/>
        <w:rPr>
          <w:rFonts w:asciiTheme="majorHAnsi" w:hAnsiTheme="majorHAnsi"/>
          <w:b/>
          <w:szCs w:val="22"/>
          <w:lang w:val="ro-RO"/>
        </w:rPr>
      </w:pPr>
      <w:r w:rsidRPr="00BF472A">
        <w:rPr>
          <w:rFonts w:asciiTheme="majorHAnsi" w:hAnsiTheme="majorHAnsi"/>
          <w:b/>
          <w:szCs w:val="22"/>
          <w:lang w:val="ro-RO"/>
        </w:rPr>
        <w:t>Schimbarea de strategie în identificare, de la recensământul exhaustiv al go</w:t>
      </w:r>
      <w:r w:rsidR="00082E56" w:rsidRPr="00BF472A">
        <w:rPr>
          <w:rFonts w:asciiTheme="majorHAnsi" w:hAnsiTheme="majorHAnsi"/>
          <w:b/>
          <w:szCs w:val="22"/>
          <w:lang w:val="ro-RO"/>
        </w:rPr>
        <w:t>s</w:t>
      </w:r>
      <w:r w:rsidRPr="00BF472A">
        <w:rPr>
          <w:rFonts w:asciiTheme="majorHAnsi" w:hAnsiTheme="majorHAnsi"/>
          <w:b/>
          <w:szCs w:val="22"/>
          <w:lang w:val="ro-RO"/>
        </w:rPr>
        <w:t xml:space="preserve">podăriilor în 2011, la aplicarea Aurora </w:t>
      </w:r>
      <w:r w:rsidR="00DD5B95" w:rsidRPr="00BF472A">
        <w:rPr>
          <w:rFonts w:asciiTheme="majorHAnsi" w:hAnsiTheme="majorHAnsi"/>
          <w:b/>
          <w:szCs w:val="22"/>
          <w:lang w:val="ro-RO"/>
        </w:rPr>
        <w:t>în</w:t>
      </w:r>
      <w:r w:rsidRPr="00BF472A">
        <w:rPr>
          <w:rFonts w:asciiTheme="majorHAnsi" w:hAnsiTheme="majorHAnsi"/>
          <w:b/>
          <w:szCs w:val="22"/>
          <w:lang w:val="ro-RO"/>
        </w:rPr>
        <w:t xml:space="preserve"> cazurile </w:t>
      </w:r>
      <w:r w:rsidR="00082E56" w:rsidRPr="00BF472A">
        <w:rPr>
          <w:rFonts w:asciiTheme="majorHAnsi" w:hAnsiTheme="majorHAnsi"/>
          <w:b/>
          <w:szCs w:val="22"/>
          <w:lang w:val="ro-RO"/>
        </w:rPr>
        <w:t>pentru care</w:t>
      </w:r>
      <w:r w:rsidRPr="00BF472A">
        <w:rPr>
          <w:rFonts w:asciiTheme="majorHAnsi" w:hAnsiTheme="majorHAnsi"/>
          <w:b/>
          <w:szCs w:val="22"/>
          <w:lang w:val="ro-RO"/>
        </w:rPr>
        <w:t xml:space="preserve"> există informații anterioare despre vulnerabilități,</w:t>
      </w:r>
      <w:r w:rsidR="00333EB7" w:rsidRPr="00BF472A">
        <w:rPr>
          <w:rFonts w:asciiTheme="majorHAnsi" w:hAnsiTheme="majorHAnsi"/>
          <w:b/>
          <w:szCs w:val="22"/>
          <w:lang w:val="ro-RO"/>
        </w:rPr>
        <w:t xml:space="preserve"> precum și la cele identificate de </w:t>
      </w:r>
      <w:r w:rsidR="005F0363" w:rsidRPr="00BF472A">
        <w:rPr>
          <w:rFonts w:asciiTheme="majorHAnsi" w:hAnsiTheme="majorHAnsi"/>
          <w:b/>
          <w:szCs w:val="22"/>
          <w:lang w:val="ro-RO"/>
        </w:rPr>
        <w:t>lucrătorii comunitari</w:t>
      </w:r>
      <w:r w:rsidR="00333EB7" w:rsidRPr="00BF472A">
        <w:rPr>
          <w:rFonts w:asciiTheme="majorHAnsi" w:hAnsiTheme="majorHAnsi"/>
          <w:b/>
          <w:szCs w:val="22"/>
          <w:lang w:val="ro-RO"/>
        </w:rPr>
        <w:t>, direct ori prin intermediul altor persoane, presupune în sine o diminuare a gradului de identificare sistematică și integrală a vulnerabilităților. Totuși, chiar și în aceste condiții, Aurora asigură</w:t>
      </w:r>
      <w:r w:rsidR="00B95106" w:rsidRPr="00BF472A">
        <w:rPr>
          <w:rFonts w:asciiTheme="majorHAnsi" w:hAnsiTheme="majorHAnsi"/>
          <w:b/>
          <w:szCs w:val="22"/>
          <w:lang w:val="ro-RO"/>
        </w:rPr>
        <w:t xml:space="preserve"> </w:t>
      </w:r>
      <w:r w:rsidR="00333EB7" w:rsidRPr="00BF472A">
        <w:rPr>
          <w:rFonts w:asciiTheme="majorHAnsi" w:hAnsiTheme="majorHAnsi"/>
          <w:b/>
          <w:szCs w:val="22"/>
          <w:lang w:val="ro-RO"/>
        </w:rPr>
        <w:t xml:space="preserve">un nivel crescut de identificare a copiilor </w:t>
      </w:r>
      <w:r w:rsidR="005E0D74" w:rsidRPr="00BF472A">
        <w:rPr>
          <w:rFonts w:asciiTheme="majorHAnsi" w:hAnsiTheme="majorHAnsi"/>
          <w:b/>
          <w:szCs w:val="22"/>
          <w:lang w:val="ro-RO"/>
        </w:rPr>
        <w:t>vulnerabili</w:t>
      </w:r>
      <w:r w:rsidR="00333EB7" w:rsidRPr="00BF472A">
        <w:rPr>
          <w:rFonts w:asciiTheme="majorHAnsi" w:hAnsiTheme="majorHAnsi"/>
          <w:b/>
          <w:szCs w:val="22"/>
          <w:lang w:val="ro-RO"/>
        </w:rPr>
        <w:t xml:space="preserve"> </w:t>
      </w:r>
      <w:r w:rsidR="00B95106" w:rsidRPr="00BF472A">
        <w:rPr>
          <w:rFonts w:asciiTheme="majorHAnsi" w:hAnsiTheme="majorHAnsi"/>
          <w:b/>
          <w:szCs w:val="22"/>
          <w:lang w:val="ro-RO"/>
        </w:rPr>
        <w:t>în comunitățile unde este aplicată</w:t>
      </w:r>
      <w:r w:rsidR="008D6A8C" w:rsidRPr="00BF472A">
        <w:rPr>
          <w:rFonts w:asciiTheme="majorHAnsi" w:hAnsiTheme="majorHAnsi"/>
          <w:b/>
          <w:szCs w:val="22"/>
          <w:lang w:val="ro-RO"/>
        </w:rPr>
        <w:t>,</w:t>
      </w:r>
      <w:r w:rsidR="00B95106" w:rsidRPr="00BF472A">
        <w:rPr>
          <w:rFonts w:asciiTheme="majorHAnsi" w:hAnsiTheme="majorHAnsi"/>
          <w:b/>
          <w:szCs w:val="22"/>
          <w:lang w:val="ro-RO"/>
        </w:rPr>
        <w:t xml:space="preserve"> </w:t>
      </w:r>
      <w:r w:rsidR="00333EB7" w:rsidRPr="00BF472A">
        <w:rPr>
          <w:rFonts w:asciiTheme="majorHAnsi" w:hAnsiTheme="majorHAnsi"/>
          <w:b/>
          <w:szCs w:val="22"/>
          <w:lang w:val="ro-RO"/>
        </w:rPr>
        <w:t>comparativ cu loca</w:t>
      </w:r>
      <w:r w:rsidR="008D6A8C" w:rsidRPr="00BF472A">
        <w:rPr>
          <w:rFonts w:asciiTheme="majorHAnsi" w:hAnsiTheme="majorHAnsi"/>
          <w:b/>
          <w:szCs w:val="22"/>
          <w:lang w:val="ro-RO"/>
        </w:rPr>
        <w:t>litățile în care nu există nici</w:t>
      </w:r>
      <w:r w:rsidR="00333EB7" w:rsidRPr="00BF472A">
        <w:rPr>
          <w:rFonts w:asciiTheme="majorHAnsi" w:hAnsiTheme="majorHAnsi"/>
          <w:b/>
          <w:szCs w:val="22"/>
          <w:lang w:val="ro-RO"/>
        </w:rPr>
        <w:t>o formă de identificare prin activități de teren</w:t>
      </w:r>
      <w:r w:rsidR="006B50C6" w:rsidRPr="00BF472A">
        <w:rPr>
          <w:rFonts w:asciiTheme="majorHAnsi" w:hAnsiTheme="majorHAnsi"/>
          <w:b/>
          <w:szCs w:val="22"/>
          <w:lang w:val="ro-RO"/>
        </w:rPr>
        <w:t>.</w:t>
      </w:r>
    </w:p>
    <w:p w:rsidR="00A82E95" w:rsidRPr="00BF472A" w:rsidRDefault="00A82E95" w:rsidP="007E6EFF">
      <w:pPr>
        <w:tabs>
          <w:tab w:val="left" w:pos="9923"/>
        </w:tabs>
        <w:spacing w:before="120" w:after="120"/>
        <w:ind w:right="-8"/>
        <w:rPr>
          <w:rFonts w:asciiTheme="majorHAnsi" w:hAnsiTheme="majorHAnsi" w:cs="Calibri"/>
          <w:szCs w:val="22"/>
          <w:lang w:val="ro-RO"/>
        </w:rPr>
      </w:pPr>
      <w:r w:rsidRPr="00BF472A">
        <w:rPr>
          <w:rFonts w:asciiTheme="majorHAnsi" w:hAnsiTheme="majorHAnsi" w:cs="Calibri"/>
          <w:szCs w:val="22"/>
          <w:lang w:val="ro-RO"/>
        </w:rPr>
        <w:t>Pe de altă parte, o serie de îmbunătățiri po</w:t>
      </w:r>
      <w:r w:rsidR="00333EB7" w:rsidRPr="00BF472A">
        <w:rPr>
          <w:rFonts w:asciiTheme="majorHAnsi" w:hAnsiTheme="majorHAnsi" w:cs="Calibri"/>
          <w:szCs w:val="22"/>
          <w:lang w:val="ro-RO"/>
        </w:rPr>
        <w:t>t</w:t>
      </w:r>
      <w:r w:rsidRPr="00BF472A">
        <w:rPr>
          <w:rFonts w:asciiTheme="majorHAnsi" w:hAnsiTheme="majorHAnsi" w:cs="Calibri"/>
          <w:szCs w:val="22"/>
          <w:lang w:val="ro-RO"/>
        </w:rPr>
        <w:t xml:space="preserve"> fi aduse Aurora, mai ales în ceea ce privește integrarea sa cu alte activități și obligații de raportare ale lucrătorilor comunitari</w:t>
      </w:r>
      <w:r w:rsidR="00DD5B95" w:rsidRPr="00BF472A">
        <w:rPr>
          <w:rFonts w:asciiTheme="majorHAnsi" w:hAnsiTheme="majorHAnsi" w:cs="Calibri"/>
          <w:szCs w:val="22"/>
          <w:lang w:val="ro-RO"/>
        </w:rPr>
        <w:t>,</w:t>
      </w:r>
      <w:r w:rsidRPr="00BF472A">
        <w:rPr>
          <w:rFonts w:asciiTheme="majorHAnsi" w:hAnsiTheme="majorHAnsi" w:cs="Calibri"/>
          <w:szCs w:val="22"/>
          <w:lang w:val="ro-RO"/>
        </w:rPr>
        <w:t xml:space="preserve"> unde datele culese cu ajutorul Aurora pot fi utilizate.</w:t>
      </w:r>
      <w:r w:rsidR="00333EB7" w:rsidRPr="00BF472A">
        <w:rPr>
          <w:rFonts w:asciiTheme="majorHAnsi" w:hAnsiTheme="majorHAnsi" w:cs="Calibri"/>
          <w:szCs w:val="22"/>
          <w:lang w:val="ro-RO"/>
        </w:rPr>
        <w:t xml:space="preserve"> </w:t>
      </w:r>
    </w:p>
    <w:p w:rsidR="004A36B2" w:rsidRPr="00BF472A" w:rsidRDefault="004A36B2" w:rsidP="00F25404">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„Indicatorii generați de Aurora ajută, însă în raportarea activității curente a lucrătorilor comunitari (n.a. asistenților medicali comunitari)</w:t>
      </w:r>
      <w:r w:rsidR="0000669C" w:rsidRPr="00BF472A">
        <w:rPr>
          <w:rFonts w:asciiTheme="majorHAnsi" w:hAnsiTheme="majorHAnsi"/>
          <w:color w:val="auto"/>
          <w:szCs w:val="22"/>
          <w:lang w:val="ro-RO"/>
        </w:rPr>
        <w:t>,</w:t>
      </w:r>
      <w:r w:rsidRPr="00BF472A">
        <w:rPr>
          <w:rFonts w:asciiTheme="majorHAnsi" w:hAnsiTheme="majorHAnsi"/>
          <w:color w:val="auto"/>
          <w:szCs w:val="22"/>
          <w:lang w:val="ro-RO"/>
        </w:rPr>
        <w:t xml:space="preserve"> instrumentul nu sprijină suficient.” </w:t>
      </w:r>
    </w:p>
    <w:p w:rsidR="004A36B2" w:rsidRPr="00BF472A" w:rsidRDefault="004A36B2"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DSP, județul Botoșani</w:t>
      </w:r>
    </w:p>
    <w:p w:rsidR="00157555" w:rsidRPr="00BF472A" w:rsidRDefault="00FE46D2"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Aspectele sesizate cel mai frecvent în interviuri au fost cele legate</w:t>
      </w:r>
      <w:r w:rsidR="00620966" w:rsidRPr="00BF472A">
        <w:rPr>
          <w:rFonts w:asciiTheme="majorHAnsi" w:hAnsiTheme="majorHAnsi" w:cs="Calibri"/>
          <w:szCs w:val="22"/>
          <w:lang w:val="ro-RO"/>
        </w:rPr>
        <w:t>,</w:t>
      </w:r>
      <w:r w:rsidRPr="00BF472A">
        <w:rPr>
          <w:rFonts w:asciiTheme="majorHAnsi" w:hAnsiTheme="majorHAnsi" w:cs="Calibri"/>
          <w:szCs w:val="22"/>
          <w:lang w:val="ro-RO"/>
        </w:rPr>
        <w:t xml:space="preserve"> pe de o parte</w:t>
      </w:r>
      <w:r w:rsidR="00620966" w:rsidRPr="00BF472A">
        <w:rPr>
          <w:rFonts w:asciiTheme="majorHAnsi" w:hAnsiTheme="majorHAnsi" w:cs="Calibri"/>
          <w:szCs w:val="22"/>
          <w:lang w:val="ro-RO"/>
        </w:rPr>
        <w:t>,</w:t>
      </w:r>
      <w:r w:rsidRPr="00BF472A">
        <w:rPr>
          <w:rFonts w:asciiTheme="majorHAnsi" w:hAnsiTheme="majorHAnsi" w:cs="Calibri"/>
          <w:szCs w:val="22"/>
          <w:lang w:val="ro-RO"/>
        </w:rPr>
        <w:t xml:space="preserve"> de posibilitatea utilizării informației înregistrate prin Aurora în documentațiile necesare pentru acordarea diferitelor tipuri de prestații sociale pentru copil și familiile acestora, iar pe de altă parte</w:t>
      </w:r>
      <w:r w:rsidR="00620966" w:rsidRPr="00BF472A">
        <w:rPr>
          <w:rFonts w:asciiTheme="majorHAnsi" w:hAnsiTheme="majorHAnsi" w:cs="Calibri"/>
          <w:szCs w:val="22"/>
          <w:lang w:val="ro-RO"/>
        </w:rPr>
        <w:t>,</w:t>
      </w:r>
      <w:r w:rsidRPr="00BF472A">
        <w:rPr>
          <w:rFonts w:asciiTheme="majorHAnsi" w:hAnsiTheme="majorHAnsi" w:cs="Calibri"/>
          <w:szCs w:val="22"/>
          <w:lang w:val="ro-RO"/>
        </w:rPr>
        <w:t xml:space="preserve"> de folosirea aplicației pentru generarea sintezelor și rapoartelor solicitate de alte autorități publice cu privire la diferite aspecte ale muncii asistenților sociali (ex. servicii furnizate</w:t>
      </w:r>
      <w:r w:rsidR="00620966" w:rsidRPr="00BF472A">
        <w:rPr>
          <w:rFonts w:asciiTheme="majorHAnsi" w:hAnsiTheme="majorHAnsi" w:cs="Calibri"/>
          <w:szCs w:val="22"/>
          <w:lang w:val="ro-RO"/>
        </w:rPr>
        <w:t>,</w:t>
      </w:r>
      <w:r w:rsidRPr="00BF472A">
        <w:rPr>
          <w:rFonts w:asciiTheme="majorHAnsi" w:hAnsiTheme="majorHAnsi" w:cs="Calibri"/>
          <w:szCs w:val="22"/>
          <w:lang w:val="ro-RO"/>
        </w:rPr>
        <w:t xml:space="preserve"> dar și prestații) </w:t>
      </w:r>
      <w:r w:rsidR="00620966" w:rsidRPr="00BF472A">
        <w:rPr>
          <w:rFonts w:asciiTheme="majorHAnsi" w:hAnsiTheme="majorHAnsi" w:cs="Calibri"/>
          <w:szCs w:val="22"/>
          <w:lang w:val="ro-RO"/>
        </w:rPr>
        <w:t>sau</w:t>
      </w:r>
      <w:r w:rsidRPr="00BF472A">
        <w:rPr>
          <w:rFonts w:asciiTheme="majorHAnsi" w:hAnsiTheme="majorHAnsi" w:cs="Calibri"/>
          <w:szCs w:val="22"/>
          <w:lang w:val="ro-RO"/>
        </w:rPr>
        <w:t xml:space="preserve"> necesare pentru o dezvoltare sustenabilă și informată de servicii sociale corespunzătoare nevoilor din fiecare comunitate locală.</w:t>
      </w:r>
    </w:p>
    <w:p w:rsidR="00FE46D2" w:rsidRPr="00BF472A" w:rsidRDefault="00FE46D2"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36" w:name="_Toc529785325"/>
      <w:r w:rsidRPr="00BF472A">
        <w:rPr>
          <w:rFonts w:asciiTheme="majorHAnsi" w:hAnsiTheme="majorHAnsi"/>
          <w:b w:val="0"/>
          <w:color w:val="17365D" w:themeColor="text2" w:themeShade="BF"/>
          <w:lang w:val="ro-RO"/>
        </w:rPr>
        <w:t xml:space="preserve">3.2.2.4. </w:t>
      </w:r>
      <w:r w:rsidR="00157555" w:rsidRPr="00BF472A">
        <w:rPr>
          <w:rFonts w:asciiTheme="majorHAnsi" w:hAnsiTheme="majorHAnsi"/>
          <w:b w:val="0"/>
          <w:color w:val="17365D" w:themeColor="text2" w:themeShade="BF"/>
          <w:lang w:val="ro-RO"/>
        </w:rPr>
        <w:t>Contribuția supervizorilor de la nivel județean</w:t>
      </w:r>
      <w:bookmarkEnd w:id="236"/>
    </w:p>
    <w:p w:rsidR="00157555" w:rsidRPr="00BF472A" w:rsidRDefault="00333EB7"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F</w:t>
      </w:r>
      <w:r w:rsidR="00157555" w:rsidRPr="00BF472A">
        <w:rPr>
          <w:rFonts w:asciiTheme="majorHAnsi" w:hAnsiTheme="majorHAnsi" w:cs="Calibri"/>
          <w:szCs w:val="22"/>
          <w:lang w:val="ro-RO"/>
        </w:rPr>
        <w:t xml:space="preserve">ormarea supervizorilor DGASPC și DSP și crearea unor centre de resurse la nivelul acestor instituții publice deconcentrate la nivel județean, </w:t>
      </w:r>
      <w:r w:rsidRPr="00BF472A">
        <w:rPr>
          <w:rFonts w:asciiTheme="majorHAnsi" w:hAnsiTheme="majorHAnsi" w:cs="Calibri"/>
          <w:szCs w:val="22"/>
          <w:lang w:val="ro-RO"/>
        </w:rPr>
        <w:t>au contribuit și ele la</w:t>
      </w:r>
      <w:r w:rsidR="00157555" w:rsidRPr="00BF472A">
        <w:rPr>
          <w:rFonts w:asciiTheme="majorHAnsi" w:hAnsiTheme="majorHAnsi" w:cs="Calibri"/>
          <w:szCs w:val="22"/>
          <w:lang w:val="ro-RO"/>
        </w:rPr>
        <w:t xml:space="preserve"> crea</w:t>
      </w:r>
      <w:r w:rsidRPr="00BF472A">
        <w:rPr>
          <w:rFonts w:asciiTheme="majorHAnsi" w:hAnsiTheme="majorHAnsi" w:cs="Calibri"/>
          <w:szCs w:val="22"/>
          <w:lang w:val="ro-RO"/>
        </w:rPr>
        <w:t>rea</w:t>
      </w:r>
      <w:r w:rsidR="00157555" w:rsidRPr="00BF472A">
        <w:rPr>
          <w:rFonts w:asciiTheme="majorHAnsi" w:hAnsiTheme="majorHAnsi" w:cs="Calibri"/>
          <w:szCs w:val="22"/>
          <w:lang w:val="ro-RO"/>
        </w:rPr>
        <w:t xml:space="preserve"> premisel</w:t>
      </w:r>
      <w:r w:rsidRPr="00BF472A">
        <w:rPr>
          <w:rFonts w:asciiTheme="majorHAnsi" w:hAnsiTheme="majorHAnsi" w:cs="Calibri"/>
          <w:szCs w:val="22"/>
          <w:lang w:val="ro-RO"/>
        </w:rPr>
        <w:t>or</w:t>
      </w:r>
      <w:r w:rsidR="00157555" w:rsidRPr="00BF472A">
        <w:rPr>
          <w:rFonts w:asciiTheme="majorHAnsi" w:hAnsiTheme="majorHAnsi" w:cs="Calibri"/>
          <w:szCs w:val="22"/>
          <w:lang w:val="ro-RO"/>
        </w:rPr>
        <w:t xml:space="preserve"> utilizării resurselor </w:t>
      </w:r>
      <w:r w:rsidRPr="00BF472A">
        <w:rPr>
          <w:rFonts w:asciiTheme="majorHAnsi" w:hAnsiTheme="majorHAnsi" w:cs="Calibri"/>
          <w:szCs w:val="22"/>
          <w:lang w:val="ro-RO"/>
        </w:rPr>
        <w:t>pentru</w:t>
      </w:r>
      <w:r w:rsidR="00157555" w:rsidRPr="00BF472A">
        <w:rPr>
          <w:rFonts w:asciiTheme="majorHAnsi" w:hAnsiTheme="majorHAnsi" w:cs="Calibri"/>
          <w:szCs w:val="22"/>
          <w:lang w:val="ro-RO"/>
        </w:rPr>
        <w:t xml:space="preserve"> sprijinirea altor comune, în afar</w:t>
      </w:r>
      <w:r w:rsidRPr="00BF472A">
        <w:rPr>
          <w:rFonts w:asciiTheme="majorHAnsi" w:hAnsiTheme="majorHAnsi" w:cs="Calibri"/>
          <w:szCs w:val="22"/>
          <w:lang w:val="ro-RO"/>
        </w:rPr>
        <w:t>a</w:t>
      </w:r>
      <w:r w:rsidR="00157555" w:rsidRPr="00BF472A">
        <w:rPr>
          <w:rFonts w:asciiTheme="majorHAnsi" w:hAnsiTheme="majorHAnsi" w:cs="Calibri"/>
          <w:szCs w:val="22"/>
          <w:lang w:val="ro-RO"/>
        </w:rPr>
        <w:t xml:space="preserve"> cel</w:t>
      </w:r>
      <w:r w:rsidRPr="00BF472A">
        <w:rPr>
          <w:rFonts w:asciiTheme="majorHAnsi" w:hAnsiTheme="majorHAnsi" w:cs="Calibri"/>
          <w:szCs w:val="22"/>
          <w:lang w:val="ro-RO"/>
        </w:rPr>
        <w:t>or</w:t>
      </w:r>
      <w:r w:rsidR="00157555" w:rsidRPr="00BF472A">
        <w:rPr>
          <w:rFonts w:asciiTheme="majorHAnsi" w:hAnsiTheme="majorHAnsi" w:cs="Calibri"/>
          <w:szCs w:val="22"/>
          <w:lang w:val="ro-RO"/>
        </w:rPr>
        <w:t xml:space="preserve"> cuprinse în modelul UNICEF. Evident, comunele de interve</w:t>
      </w:r>
      <w:r w:rsidRPr="00BF472A">
        <w:rPr>
          <w:rFonts w:asciiTheme="majorHAnsi" w:hAnsiTheme="majorHAnsi" w:cs="Calibri"/>
          <w:szCs w:val="22"/>
          <w:lang w:val="ro-RO"/>
        </w:rPr>
        <w:t>n</w:t>
      </w:r>
      <w:r w:rsidR="00157555" w:rsidRPr="00BF472A">
        <w:rPr>
          <w:rFonts w:asciiTheme="majorHAnsi" w:hAnsiTheme="majorHAnsi" w:cs="Calibri"/>
          <w:szCs w:val="22"/>
          <w:lang w:val="ro-RO"/>
        </w:rPr>
        <w:t xml:space="preserve">ție din model au beneficiat de o serie de elemente </w:t>
      </w:r>
      <w:r w:rsidRPr="00BF472A">
        <w:rPr>
          <w:rFonts w:asciiTheme="majorHAnsi" w:hAnsiTheme="majorHAnsi" w:cs="Calibri"/>
          <w:szCs w:val="22"/>
          <w:lang w:val="ro-RO"/>
        </w:rPr>
        <w:t xml:space="preserve">suplimentare </w:t>
      </w:r>
      <w:r w:rsidR="00157555" w:rsidRPr="00BF472A">
        <w:rPr>
          <w:rFonts w:asciiTheme="majorHAnsi" w:hAnsiTheme="majorHAnsi" w:cs="Calibri"/>
          <w:szCs w:val="22"/>
          <w:lang w:val="ro-RO"/>
        </w:rPr>
        <w:t>de sprijin</w:t>
      </w:r>
      <w:r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esențiale, inclusiv vizite pe teren ale specialiștilor.</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Colaborarea a fost foarte </w:t>
      </w:r>
      <w:r w:rsidR="00620966" w:rsidRPr="00BF472A">
        <w:rPr>
          <w:rFonts w:asciiTheme="majorHAnsi" w:hAnsiTheme="majorHAnsi" w:cs="Calibri"/>
          <w:szCs w:val="22"/>
          <w:lang w:val="ro-RO"/>
        </w:rPr>
        <w:t>apreciată în cadrul interviurilor</w:t>
      </w:r>
      <w:r w:rsidRPr="00BF472A">
        <w:rPr>
          <w:rFonts w:asciiTheme="majorHAnsi" w:hAnsiTheme="majorHAnsi" w:cs="Calibri"/>
          <w:szCs w:val="22"/>
          <w:lang w:val="ro-RO"/>
        </w:rPr>
        <w:t xml:space="preserve"> realizate pentru evaluarea sumativă, iar sprijinul </w:t>
      </w:r>
      <w:r w:rsidR="00B95106" w:rsidRPr="00BF472A">
        <w:rPr>
          <w:rFonts w:asciiTheme="majorHAnsi" w:hAnsiTheme="majorHAnsi" w:cs="Calibri"/>
          <w:szCs w:val="22"/>
          <w:lang w:val="ro-RO"/>
        </w:rPr>
        <w:t>supervizorilor</w:t>
      </w:r>
      <w:r w:rsidRPr="00BF472A">
        <w:rPr>
          <w:rFonts w:asciiTheme="majorHAnsi" w:hAnsiTheme="majorHAnsi" w:cs="Calibri"/>
          <w:szCs w:val="22"/>
          <w:lang w:val="ro-RO"/>
        </w:rPr>
        <w:t xml:space="preserve"> s-a dovedit substanțial în creșterea capacității </w:t>
      </w:r>
      <w:r w:rsidR="009F5EB9" w:rsidRPr="00BF472A">
        <w:rPr>
          <w:rFonts w:asciiTheme="majorHAnsi" w:hAnsiTheme="majorHAnsi" w:cs="Calibri"/>
          <w:szCs w:val="22"/>
          <w:lang w:val="ro-RO"/>
        </w:rPr>
        <w:t>asistenților</w:t>
      </w:r>
      <w:r w:rsidR="001008F2" w:rsidRPr="00BF472A">
        <w:rPr>
          <w:rFonts w:asciiTheme="majorHAnsi" w:hAnsiTheme="majorHAnsi" w:cs="Calibri"/>
          <w:szCs w:val="22"/>
          <w:lang w:val="ro-RO"/>
        </w:rPr>
        <w:t>/</w:t>
      </w:r>
      <w:r w:rsidR="00844A24" w:rsidRPr="00BF472A">
        <w:rPr>
          <w:rFonts w:asciiTheme="majorHAnsi" w:hAnsiTheme="majorHAnsi" w:cs="Calibri"/>
          <w:szCs w:val="22"/>
          <w:lang w:val="ro-RO"/>
        </w:rPr>
        <w:t xml:space="preserve">lucrătorilor </w:t>
      </w:r>
      <w:r w:rsidRPr="00BF472A">
        <w:rPr>
          <w:rFonts w:asciiTheme="majorHAnsi" w:hAnsiTheme="majorHAnsi" w:cs="Calibri"/>
          <w:szCs w:val="22"/>
          <w:lang w:val="ro-RO"/>
        </w:rPr>
        <w:t>sociali, unii dintre ei debutanți sau fără cunoștințe de specialitate în domeniul asistenței sociale.</w:t>
      </w:r>
    </w:p>
    <w:p w:rsidR="004A36B2" w:rsidRPr="00BF472A" w:rsidRDefault="006707D9" w:rsidP="00B95106">
      <w:pPr>
        <w:pStyle w:val="IntenseQuote"/>
        <w:keepNext/>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w:t>
      </w:r>
      <w:r w:rsidR="004A36B2" w:rsidRPr="00BF472A">
        <w:rPr>
          <w:rFonts w:asciiTheme="majorHAnsi" w:hAnsiTheme="majorHAnsi"/>
          <w:color w:val="auto"/>
          <w:szCs w:val="22"/>
          <w:lang w:val="ro-RO"/>
        </w:rPr>
        <w:t>Foarte bine am colaborat cu supervizorul și colegi de-ai supervizorului</w:t>
      </w:r>
      <w:r w:rsidR="00620966" w:rsidRPr="00BF472A">
        <w:rPr>
          <w:rFonts w:asciiTheme="majorHAnsi" w:hAnsiTheme="majorHAnsi"/>
          <w:color w:val="auto"/>
          <w:szCs w:val="22"/>
          <w:lang w:val="ro-RO"/>
        </w:rPr>
        <w:t>,</w:t>
      </w:r>
      <w:r w:rsidR="004A36B2" w:rsidRPr="00BF472A">
        <w:rPr>
          <w:rFonts w:asciiTheme="majorHAnsi" w:hAnsiTheme="majorHAnsi"/>
          <w:color w:val="auto"/>
          <w:szCs w:val="22"/>
          <w:lang w:val="ro-RO"/>
        </w:rPr>
        <w:t xml:space="preserve"> atât pe perioada proiectului, cât și după. Tipul de sprijin primit a fost câte un pic din coordonare, supervizare, intervenție, rezolvare de cazuri. Pe partea legislativă a fost punctul tare al sprijinului oferit de DGASPC.”</w:t>
      </w:r>
    </w:p>
    <w:p w:rsidR="004A36B2" w:rsidRPr="00BF472A" w:rsidRDefault="006B4396" w:rsidP="00620966">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A36B2" w:rsidRPr="00BF472A">
        <w:rPr>
          <w:rFonts w:asciiTheme="majorHAnsi" w:hAnsiTheme="majorHAnsi"/>
          <w:color w:val="auto"/>
          <w:szCs w:val="22"/>
          <w:lang w:val="ro-RO"/>
        </w:rPr>
        <w:t>, județul Botoșani</w:t>
      </w:r>
    </w:p>
    <w:p w:rsidR="004A36B2" w:rsidRPr="00BF472A" w:rsidRDefault="00FE46D2" w:rsidP="00F25404">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sidDel="00FE46D2">
        <w:rPr>
          <w:rFonts w:asciiTheme="majorHAnsi" w:hAnsiTheme="majorHAnsi" w:cs="Calibri"/>
          <w:szCs w:val="22"/>
          <w:lang w:val="ro-RO"/>
        </w:rPr>
        <w:t xml:space="preserve"> </w:t>
      </w:r>
      <w:r w:rsidR="004A36B2" w:rsidRPr="00BF472A">
        <w:rPr>
          <w:rFonts w:asciiTheme="majorHAnsi" w:hAnsiTheme="majorHAnsi"/>
          <w:color w:val="auto"/>
          <w:szCs w:val="22"/>
          <w:lang w:val="ro-RO"/>
        </w:rPr>
        <w:t>„Aurora a fost o “rază de soare” pentru că supervizorul de la județ putea vedea în timp real activitatea lucrătorului din teren, evaluarea este făcută corect, în timp real, cu accent pe obiectivitate și urgență. Faptul că generează grafice, face evaluare, generează planul de servicii</w:t>
      </w:r>
      <w:r w:rsidR="00620966" w:rsidRPr="00BF472A">
        <w:rPr>
          <w:rFonts w:asciiTheme="majorHAnsi" w:hAnsiTheme="majorHAnsi"/>
          <w:color w:val="auto"/>
          <w:szCs w:val="22"/>
          <w:lang w:val="ro-RO"/>
        </w:rPr>
        <w:t xml:space="preserve"> reprezintă </w:t>
      </w:r>
      <w:r w:rsidR="004A36B2" w:rsidRPr="00BF472A">
        <w:rPr>
          <w:rFonts w:asciiTheme="majorHAnsi" w:hAnsiTheme="majorHAnsi"/>
          <w:color w:val="auto"/>
          <w:szCs w:val="22"/>
          <w:lang w:val="ro-RO"/>
        </w:rPr>
        <w:t xml:space="preserve">aspecte foarte benefice pentru că sunt unii </w:t>
      </w:r>
      <w:r w:rsidR="009F5EB9" w:rsidRPr="00BF472A">
        <w:rPr>
          <w:rFonts w:asciiTheme="majorHAnsi" w:hAnsiTheme="majorHAnsi"/>
          <w:color w:val="auto"/>
          <w:szCs w:val="22"/>
          <w:lang w:val="ro-RO"/>
        </w:rPr>
        <w:t>asistenți</w:t>
      </w:r>
      <w:r w:rsidR="004A36B2" w:rsidRPr="00BF472A">
        <w:rPr>
          <w:rFonts w:asciiTheme="majorHAnsi" w:hAnsiTheme="majorHAnsi"/>
          <w:color w:val="auto"/>
          <w:szCs w:val="22"/>
          <w:lang w:val="ro-RO"/>
        </w:rPr>
        <w:t xml:space="preserve"> sociali care nu au studii superioare.” </w:t>
      </w:r>
    </w:p>
    <w:p w:rsidR="004A36B2" w:rsidRPr="00BF472A" w:rsidRDefault="004A36B2"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 județul Iași</w:t>
      </w:r>
    </w:p>
    <w:p w:rsidR="00FE46D2" w:rsidRPr="00BF472A" w:rsidRDefault="00FE46D2" w:rsidP="00FE46D2">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De altfel, supervizorii </w:t>
      </w:r>
      <w:r w:rsidR="0015675A" w:rsidRPr="00BF472A">
        <w:rPr>
          <w:rFonts w:asciiTheme="majorHAnsi" w:hAnsiTheme="majorHAnsi" w:cs="Calibri"/>
          <w:szCs w:val="22"/>
          <w:lang w:val="ro-RO"/>
        </w:rPr>
        <w:t xml:space="preserve">județeni </w:t>
      </w:r>
      <w:r w:rsidRPr="00BF472A">
        <w:rPr>
          <w:rFonts w:asciiTheme="majorHAnsi" w:hAnsiTheme="majorHAnsi" w:cs="Calibri"/>
          <w:szCs w:val="22"/>
          <w:lang w:val="ro-RO"/>
        </w:rPr>
        <w:t xml:space="preserve">au beneficiat și ei de formare și vizite de studiu în cadrul proiectului, acestea fiind apreciate ca deosebit de </w:t>
      </w:r>
      <w:r w:rsidR="00620966" w:rsidRPr="00BF472A">
        <w:rPr>
          <w:rFonts w:asciiTheme="majorHAnsi" w:hAnsiTheme="majorHAnsi" w:cs="Calibri"/>
          <w:szCs w:val="22"/>
          <w:lang w:val="ro-RO"/>
        </w:rPr>
        <w:t>utile, alături de Aurora, permiț</w:t>
      </w:r>
      <w:r w:rsidRPr="00BF472A">
        <w:rPr>
          <w:rFonts w:asciiTheme="majorHAnsi" w:hAnsiTheme="majorHAnsi" w:cs="Calibri"/>
          <w:szCs w:val="22"/>
          <w:lang w:val="ro-RO"/>
        </w:rPr>
        <w:t xml:space="preserve">ându-le o cunoaștere foarte bună a situației de pe teren și </w:t>
      </w:r>
      <w:r w:rsidRPr="00BF472A">
        <w:rPr>
          <w:rFonts w:asciiTheme="majorHAnsi" w:hAnsiTheme="majorHAnsi" w:cs="Calibri"/>
          <w:szCs w:val="22"/>
          <w:lang w:val="ro-RO"/>
        </w:rPr>
        <w:lastRenderedPageBreak/>
        <w:t>monitorizarea exactă a activității lucrătorilor comunitari, aplicația și baza de date fiind unanim apreciate la nivel județean.</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237" w:name="_Toc480816860"/>
      <w:bookmarkStart w:id="238" w:name="_Toc529785326"/>
      <w:r w:rsidRPr="00BF472A">
        <w:rPr>
          <w:rFonts w:asciiTheme="majorHAnsi" w:hAnsiTheme="majorHAnsi"/>
          <w:color w:val="17365D" w:themeColor="text2" w:themeShade="BF"/>
          <w:lang w:val="ro-RO"/>
        </w:rPr>
        <w:t xml:space="preserve">3.2.3. </w:t>
      </w:r>
      <w:r w:rsidR="00157555" w:rsidRPr="00BF472A">
        <w:rPr>
          <w:rFonts w:asciiTheme="majorHAnsi" w:hAnsiTheme="majorHAnsi"/>
          <w:color w:val="17365D" w:themeColor="text2" w:themeShade="BF"/>
          <w:lang w:val="ro-RO"/>
        </w:rPr>
        <w:t>Scăderea presiunii asupra sistemului de protecție a copilului</w:t>
      </w:r>
      <w:bookmarkEnd w:id="237"/>
      <w:bookmarkEnd w:id="238"/>
    </w:p>
    <w:p w:rsidR="00157555" w:rsidRPr="00BF472A" w:rsidRDefault="00157555" w:rsidP="00157555">
      <w:pPr>
        <w:keepNext/>
        <w:keepLines/>
        <w:shd w:val="clear" w:color="auto" w:fill="DBE5F1" w:themeFill="accent1" w:themeFillTint="33"/>
        <w:spacing w:before="120" w:after="120"/>
        <w:rPr>
          <w:rFonts w:asciiTheme="majorHAnsi" w:hAnsiTheme="majorHAnsi" w:cs="Calibri"/>
          <w:b/>
          <w:i/>
          <w:szCs w:val="22"/>
          <w:lang w:val="ro-RO"/>
        </w:rPr>
      </w:pPr>
      <w:r w:rsidRPr="00BF472A">
        <w:rPr>
          <w:rFonts w:asciiTheme="majorHAnsi" w:hAnsiTheme="majorHAnsi" w:cs="Calibri"/>
          <w:b/>
          <w:i/>
          <w:szCs w:val="22"/>
          <w:lang w:val="ro-RO"/>
        </w:rPr>
        <w:t xml:space="preserve">A contribuit </w:t>
      </w:r>
      <w:r w:rsidR="00F23354" w:rsidRPr="00BF472A">
        <w:rPr>
          <w:rFonts w:asciiTheme="majorHAnsi" w:hAnsiTheme="majorHAnsi" w:cs="Calibri"/>
          <w:b/>
          <w:i/>
          <w:szCs w:val="22"/>
          <w:lang w:val="ro-RO"/>
        </w:rPr>
        <w:t xml:space="preserve">proiectul de </w:t>
      </w:r>
      <w:r w:rsidRPr="00BF472A">
        <w:rPr>
          <w:rFonts w:asciiTheme="majorHAnsi" w:hAnsiTheme="majorHAnsi" w:cs="Calibri"/>
          <w:b/>
          <w:i/>
          <w:szCs w:val="22"/>
          <w:lang w:val="ro-RO"/>
        </w:rPr>
        <w:t>model</w:t>
      </w:r>
      <w:r w:rsidR="00F23354" w:rsidRPr="00BF472A">
        <w:rPr>
          <w:rFonts w:asciiTheme="majorHAnsi" w:hAnsiTheme="majorHAnsi" w:cs="Calibri"/>
          <w:b/>
          <w:i/>
          <w:szCs w:val="22"/>
          <w:lang w:val="ro-RO"/>
        </w:rPr>
        <w:t>are</w:t>
      </w:r>
      <w:r w:rsidRPr="00BF472A">
        <w:rPr>
          <w:rFonts w:asciiTheme="majorHAnsi" w:hAnsiTheme="majorHAnsi" w:cs="Calibri"/>
          <w:b/>
          <w:i/>
          <w:szCs w:val="22"/>
          <w:lang w:val="ro-RO"/>
        </w:rPr>
        <w:t xml:space="preserve"> la reducerea presiunii asupra sistemului de protecție a copilului? Dar asupra sistemului medical?</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Pentru a răspunde la această întrebare</w:t>
      </w:r>
      <w:r w:rsidR="00C00260" w:rsidRPr="00BF472A">
        <w:rPr>
          <w:rFonts w:asciiTheme="majorHAnsi" w:hAnsiTheme="majorHAnsi" w:cs="Calibri"/>
          <w:szCs w:val="22"/>
          <w:lang w:val="ro-RO"/>
        </w:rPr>
        <w:t xml:space="preserve"> de evaluare,</w:t>
      </w:r>
      <w:r w:rsidRPr="00BF472A">
        <w:rPr>
          <w:rFonts w:asciiTheme="majorHAnsi" w:hAnsiTheme="majorHAnsi" w:cs="Calibri"/>
          <w:szCs w:val="22"/>
          <w:lang w:val="ro-RO"/>
        </w:rPr>
        <w:t xml:space="preserve"> au fost solicitate și analizate date de la DGASPC cu privire la copi</w:t>
      </w:r>
      <w:r w:rsidR="00837D0B" w:rsidRPr="00BF472A">
        <w:rPr>
          <w:rFonts w:asciiTheme="majorHAnsi" w:hAnsiTheme="majorHAnsi" w:cs="Calibri"/>
          <w:szCs w:val="22"/>
          <w:lang w:val="ro-RO"/>
        </w:rPr>
        <w:t>i</w:t>
      </w:r>
      <w:r w:rsidRPr="00BF472A">
        <w:rPr>
          <w:rFonts w:asciiTheme="majorHAnsi" w:hAnsiTheme="majorHAnsi" w:cs="Calibri"/>
          <w:szCs w:val="22"/>
          <w:lang w:val="ro-RO"/>
        </w:rPr>
        <w:t xml:space="preserve">i care au fost </w:t>
      </w:r>
      <w:r w:rsidR="000F3FC6" w:rsidRPr="00BF472A">
        <w:rPr>
          <w:rFonts w:asciiTheme="majorHAnsi" w:hAnsiTheme="majorHAnsi" w:cs="Calibri"/>
          <w:szCs w:val="22"/>
          <w:lang w:val="ro-RO"/>
        </w:rPr>
        <w:t xml:space="preserve">separați de familie și </w:t>
      </w:r>
      <w:r w:rsidRPr="00BF472A">
        <w:rPr>
          <w:rFonts w:asciiTheme="majorHAnsi" w:hAnsiTheme="majorHAnsi" w:cs="Calibri"/>
          <w:szCs w:val="22"/>
          <w:lang w:val="ro-RO"/>
        </w:rPr>
        <w:t xml:space="preserve">preluați în sistemul de protecție </w:t>
      </w:r>
      <w:r w:rsidR="000F3FC6" w:rsidRPr="00BF472A">
        <w:rPr>
          <w:rFonts w:asciiTheme="majorHAnsi" w:hAnsiTheme="majorHAnsi" w:cs="Calibri"/>
          <w:szCs w:val="22"/>
          <w:lang w:val="ro-RO"/>
        </w:rPr>
        <w:t xml:space="preserve">specială </w:t>
      </w:r>
      <w:r w:rsidRPr="00BF472A">
        <w:rPr>
          <w:rFonts w:asciiTheme="majorHAnsi" w:hAnsiTheme="majorHAnsi" w:cs="Calibri"/>
          <w:szCs w:val="22"/>
          <w:lang w:val="ro-RO"/>
        </w:rPr>
        <w:t xml:space="preserve">a copilului </w:t>
      </w:r>
      <w:r w:rsidR="000F3FC6" w:rsidRPr="00BF472A">
        <w:rPr>
          <w:rFonts w:asciiTheme="majorHAnsi" w:hAnsiTheme="majorHAnsi" w:cs="Calibri"/>
          <w:szCs w:val="22"/>
          <w:lang w:val="ro-RO"/>
        </w:rPr>
        <w:t xml:space="preserve">și copiii pentru care a fost realizată reintegrarea în familie, </w:t>
      </w:r>
      <w:r w:rsidRPr="00BF472A">
        <w:rPr>
          <w:rFonts w:asciiTheme="majorHAnsi" w:hAnsiTheme="majorHAnsi" w:cs="Calibri"/>
          <w:szCs w:val="22"/>
          <w:lang w:val="ro-RO"/>
        </w:rPr>
        <w:t>din județele în care modelul a fost implementat.</w:t>
      </w:r>
      <w:r w:rsidR="0080644E"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Aceste date au fost ulterior comparate cu datele din Aurora pentru a valida </w:t>
      </w:r>
      <w:r w:rsidR="00C00260" w:rsidRPr="00BF472A">
        <w:rPr>
          <w:rFonts w:asciiTheme="majorHAnsi" w:hAnsiTheme="majorHAnsi" w:cs="Calibri"/>
          <w:szCs w:val="22"/>
          <w:lang w:val="ro-RO"/>
        </w:rPr>
        <w:t>ipotezel</w:t>
      </w:r>
      <w:r w:rsidRPr="00BF472A">
        <w:rPr>
          <w:rFonts w:asciiTheme="majorHAnsi" w:hAnsiTheme="majorHAnsi" w:cs="Calibri"/>
          <w:szCs w:val="22"/>
          <w:lang w:val="ro-RO"/>
        </w:rPr>
        <w:t xml:space="preserve">e </w:t>
      </w:r>
      <w:r w:rsidR="00C00260" w:rsidRPr="00BF472A">
        <w:rPr>
          <w:rFonts w:asciiTheme="majorHAnsi" w:hAnsiTheme="majorHAnsi" w:cs="Calibri"/>
          <w:szCs w:val="22"/>
          <w:lang w:val="ro-RO"/>
        </w:rPr>
        <w:t>care au stat la baza</w:t>
      </w:r>
      <w:r w:rsidRPr="00BF472A">
        <w:rPr>
          <w:rFonts w:asciiTheme="majorHAnsi" w:hAnsiTheme="majorHAnsi" w:cs="Calibri"/>
          <w:szCs w:val="22"/>
          <w:lang w:val="ro-RO"/>
        </w:rPr>
        <w:t xml:space="preserve"> definir</w:t>
      </w:r>
      <w:r w:rsidR="00C00260" w:rsidRPr="00BF472A">
        <w:rPr>
          <w:rFonts w:asciiTheme="majorHAnsi" w:hAnsiTheme="majorHAnsi" w:cs="Calibri"/>
          <w:szCs w:val="22"/>
          <w:lang w:val="ro-RO"/>
        </w:rPr>
        <w:t xml:space="preserve">ii </w:t>
      </w:r>
      <w:r w:rsidRPr="00BF472A">
        <w:rPr>
          <w:rFonts w:asciiTheme="majorHAnsi" w:hAnsiTheme="majorHAnsi" w:cs="Calibri"/>
          <w:szCs w:val="22"/>
          <w:lang w:val="ro-RO"/>
        </w:rPr>
        <w:t>vulnerabilității privin</w:t>
      </w:r>
      <w:r w:rsidR="00643E12" w:rsidRPr="00BF472A">
        <w:rPr>
          <w:rFonts w:asciiTheme="majorHAnsi" w:hAnsiTheme="majorHAnsi" w:cs="Calibri"/>
          <w:szCs w:val="22"/>
          <w:lang w:val="ro-RO"/>
        </w:rPr>
        <w:t>d riscul de separare de familie și pentru a formula recomandări cu privire la modul în care acest risc poate fi mai bine definit.</w:t>
      </w:r>
      <w:r w:rsidR="00047511" w:rsidRPr="00BF472A">
        <w:rPr>
          <w:rFonts w:asciiTheme="majorHAnsi" w:hAnsiTheme="majorHAnsi" w:cs="Calibri"/>
          <w:szCs w:val="22"/>
          <w:lang w:val="ro-RO"/>
        </w:rPr>
        <w:t xml:space="preserve"> În plus, au fost solicitate date și de </w:t>
      </w:r>
      <w:r w:rsidR="00C00260" w:rsidRPr="00BF472A">
        <w:rPr>
          <w:rFonts w:asciiTheme="majorHAnsi" w:hAnsiTheme="majorHAnsi" w:cs="Calibri"/>
          <w:szCs w:val="22"/>
          <w:lang w:val="ro-RO"/>
        </w:rPr>
        <w:t xml:space="preserve">la </w:t>
      </w:r>
      <w:r w:rsidR="00047511" w:rsidRPr="00BF472A">
        <w:rPr>
          <w:rFonts w:asciiTheme="majorHAnsi" w:hAnsiTheme="majorHAnsi" w:cs="Calibri"/>
          <w:szCs w:val="22"/>
          <w:lang w:val="ro-RO"/>
        </w:rPr>
        <w:t>DSP Botoșani, deoarece acolo exista cea mai mare acoperire cu asistenți medicali comunitari</w:t>
      </w:r>
      <w:r w:rsidR="00CA66DE" w:rsidRPr="00BF472A">
        <w:rPr>
          <w:rFonts w:asciiTheme="majorHAnsi" w:hAnsiTheme="majorHAnsi" w:cs="Calibri"/>
          <w:szCs w:val="22"/>
          <w:lang w:val="ro-RO"/>
        </w:rPr>
        <w:t>.</w:t>
      </w:r>
    </w:p>
    <w:p w:rsidR="00643E12" w:rsidRPr="00BF472A" w:rsidRDefault="00643E12"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De asemenea, au fost utilizate informații obținute din interviuri pentru a </w:t>
      </w:r>
      <w:r w:rsidR="00023B33" w:rsidRPr="00BF472A">
        <w:rPr>
          <w:rFonts w:asciiTheme="majorHAnsi" w:hAnsiTheme="majorHAnsi" w:cs="Calibri"/>
          <w:szCs w:val="22"/>
          <w:lang w:val="ro-RO"/>
        </w:rPr>
        <w:t>înțelege d</w:t>
      </w:r>
      <w:r w:rsidR="000F3FC6" w:rsidRPr="00BF472A">
        <w:rPr>
          <w:rFonts w:asciiTheme="majorHAnsi" w:hAnsiTheme="majorHAnsi" w:cs="Calibri"/>
          <w:szCs w:val="22"/>
          <w:lang w:val="ro-RO"/>
        </w:rPr>
        <w:t>a</w:t>
      </w:r>
      <w:r w:rsidR="00023B33" w:rsidRPr="00BF472A">
        <w:rPr>
          <w:rFonts w:asciiTheme="majorHAnsi" w:hAnsiTheme="majorHAnsi" w:cs="Calibri"/>
          <w:szCs w:val="22"/>
          <w:lang w:val="ro-RO"/>
        </w:rPr>
        <w:t xml:space="preserve">că profesioniștii </w:t>
      </w:r>
      <w:r w:rsidR="0080644E" w:rsidRPr="00BF472A">
        <w:rPr>
          <w:rFonts w:asciiTheme="majorHAnsi" w:hAnsiTheme="majorHAnsi" w:cs="Calibri"/>
          <w:szCs w:val="22"/>
          <w:lang w:val="ro-RO"/>
        </w:rPr>
        <w:t>de la nivel județean</w:t>
      </w:r>
      <w:r w:rsidR="00023B33" w:rsidRPr="00BF472A">
        <w:rPr>
          <w:rFonts w:asciiTheme="majorHAnsi" w:hAnsiTheme="majorHAnsi" w:cs="Calibri"/>
          <w:szCs w:val="22"/>
          <w:lang w:val="ro-RO"/>
        </w:rPr>
        <w:t xml:space="preserve"> au perceput o scădere a presiunii asupra sistemului de protecție a copilului sau asupra sistemului medical.</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39" w:name="_Toc529785327"/>
      <w:r w:rsidRPr="00BF472A">
        <w:rPr>
          <w:rFonts w:asciiTheme="majorHAnsi" w:hAnsiTheme="majorHAnsi"/>
          <w:b w:val="0"/>
          <w:color w:val="17365D" w:themeColor="text2" w:themeShade="BF"/>
          <w:lang w:val="ro-RO"/>
        </w:rPr>
        <w:t xml:space="preserve">3.2.3.1. </w:t>
      </w:r>
      <w:r w:rsidR="00285C26" w:rsidRPr="00BF472A">
        <w:rPr>
          <w:rFonts w:asciiTheme="majorHAnsi" w:hAnsiTheme="majorHAnsi"/>
          <w:b w:val="0"/>
          <w:color w:val="17365D" w:themeColor="text2" w:themeShade="BF"/>
          <w:lang w:val="ro-RO"/>
        </w:rPr>
        <w:t>Definirea riscului de separare de familie</w:t>
      </w:r>
      <w:r w:rsidR="00023B33" w:rsidRPr="00BF472A">
        <w:rPr>
          <w:rFonts w:asciiTheme="majorHAnsi" w:hAnsiTheme="majorHAnsi"/>
          <w:b w:val="0"/>
          <w:color w:val="17365D" w:themeColor="text2" w:themeShade="BF"/>
          <w:lang w:val="ro-RO"/>
        </w:rPr>
        <w:t xml:space="preserve"> și „serviciul prioritate zero”</w:t>
      </w:r>
      <w:bookmarkEnd w:id="239"/>
    </w:p>
    <w:p w:rsidR="00023B33" w:rsidRPr="00BF472A" w:rsidRDefault="00023B33" w:rsidP="005D6F17">
      <w:pPr>
        <w:spacing w:before="120" w:after="120"/>
        <w:rPr>
          <w:rFonts w:asciiTheme="majorHAnsi" w:hAnsiTheme="majorHAnsi"/>
          <w:szCs w:val="22"/>
          <w:lang w:val="ro-RO"/>
        </w:rPr>
      </w:pPr>
      <w:r w:rsidRPr="00BF472A">
        <w:rPr>
          <w:rFonts w:asciiTheme="majorHAnsi" w:hAnsiTheme="majorHAnsi" w:cs="Calibri"/>
          <w:szCs w:val="22"/>
          <w:lang w:val="ro-RO"/>
        </w:rPr>
        <w:t xml:space="preserve">În absența unei definiții acceptate în literatura de specialitate, în legislație sau la nivelul organizațiilor </w:t>
      </w:r>
      <w:r w:rsidR="000D1169" w:rsidRPr="00BF472A">
        <w:rPr>
          <w:rFonts w:asciiTheme="majorHAnsi" w:hAnsiTheme="majorHAnsi" w:cs="Calibri"/>
          <w:szCs w:val="22"/>
          <w:lang w:val="ro-RO"/>
        </w:rPr>
        <w:t xml:space="preserve">internaționale </w:t>
      </w:r>
      <w:r w:rsidRPr="00BF472A">
        <w:rPr>
          <w:rFonts w:asciiTheme="majorHAnsi" w:hAnsiTheme="majorHAnsi" w:cs="Calibri"/>
          <w:szCs w:val="22"/>
          <w:lang w:val="ro-RO"/>
        </w:rPr>
        <w:t>referitor la riscul de separare a copilului de familie</w:t>
      </w:r>
      <w:r w:rsidR="00C00260"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582A71" w:rsidRPr="00BF472A">
        <w:rPr>
          <w:rFonts w:asciiTheme="majorHAnsi" w:hAnsiTheme="majorHAnsi" w:cs="Calibri"/>
          <w:szCs w:val="22"/>
          <w:lang w:val="ro-RO"/>
        </w:rPr>
        <w:t xml:space="preserve">proiectul demonstrativ </w:t>
      </w:r>
      <w:r w:rsidRPr="00BF472A">
        <w:rPr>
          <w:rFonts w:asciiTheme="majorHAnsi" w:hAnsiTheme="majorHAnsi" w:cs="Calibri"/>
          <w:szCs w:val="22"/>
          <w:lang w:val="ro-RO"/>
        </w:rPr>
        <w:t>a operat cu o def</w:t>
      </w:r>
      <w:r w:rsidR="00837D0B" w:rsidRPr="00BF472A">
        <w:rPr>
          <w:rFonts w:asciiTheme="majorHAnsi" w:hAnsiTheme="majorHAnsi" w:cs="Calibri"/>
          <w:szCs w:val="22"/>
          <w:lang w:val="ro-RO"/>
        </w:rPr>
        <w:t>i</w:t>
      </w:r>
      <w:r w:rsidRPr="00BF472A">
        <w:rPr>
          <w:rFonts w:asciiTheme="majorHAnsi" w:hAnsiTheme="majorHAnsi" w:cs="Calibri"/>
          <w:szCs w:val="22"/>
          <w:lang w:val="ro-RO"/>
        </w:rPr>
        <w:t>niție „de lucru”, care nu a fost bazată pe evidențe, c</w:t>
      </w:r>
      <w:r w:rsidR="00837D0B" w:rsidRPr="00BF472A">
        <w:rPr>
          <w:rFonts w:asciiTheme="majorHAnsi" w:hAnsiTheme="majorHAnsi" w:cs="Calibri"/>
          <w:szCs w:val="22"/>
          <w:lang w:val="ro-RO"/>
        </w:rPr>
        <w:t>i</w:t>
      </w:r>
      <w:r w:rsidRPr="00BF472A">
        <w:rPr>
          <w:rFonts w:asciiTheme="majorHAnsi" w:hAnsiTheme="majorHAnsi" w:cs="Calibri"/>
          <w:szCs w:val="22"/>
          <w:lang w:val="ro-RO"/>
        </w:rPr>
        <w:t xml:space="preserve"> a fost rezultatul unui proces de consultare între specialiști în domeniu, lucrători comunitari și supervizori din partea DGASPC</w:t>
      </w:r>
      <w:r w:rsidRPr="00BF472A">
        <w:rPr>
          <w:rStyle w:val="FootnoteReference"/>
          <w:rFonts w:asciiTheme="majorHAnsi" w:hAnsiTheme="majorHAnsi"/>
          <w:szCs w:val="22"/>
          <w:lang w:val="ro-RO"/>
        </w:rPr>
        <w:footnoteReference w:id="83"/>
      </w:r>
      <w:r w:rsidRPr="00BF472A">
        <w:rPr>
          <w:rFonts w:asciiTheme="majorHAnsi" w:hAnsiTheme="majorHAnsi" w:cs="Calibri"/>
          <w:szCs w:val="22"/>
          <w:lang w:val="ro-RO"/>
        </w:rPr>
        <w:t xml:space="preserve">. Definiția de lucru plasa un copil în risc de separare de familie în cazul în care acesta acumula </w:t>
      </w:r>
      <w:r w:rsidRPr="00BF472A">
        <w:rPr>
          <w:rFonts w:asciiTheme="majorHAnsi" w:hAnsiTheme="majorHAnsi"/>
          <w:szCs w:val="22"/>
          <w:lang w:val="ro-RO"/>
        </w:rPr>
        <w:t>7 sau mai multe vulnerabilități.</w:t>
      </w:r>
    </w:p>
    <w:p w:rsidR="00157555" w:rsidRPr="00BF472A" w:rsidRDefault="00B74684" w:rsidP="005D6F17">
      <w:pPr>
        <w:spacing w:before="120" w:after="120"/>
        <w:rPr>
          <w:rFonts w:asciiTheme="majorHAnsi" w:hAnsiTheme="majorHAnsi" w:cs="Calibri"/>
          <w:szCs w:val="22"/>
          <w:lang w:val="ro-RO"/>
        </w:rPr>
      </w:pPr>
      <w:r w:rsidRPr="00BF472A">
        <w:rPr>
          <w:rFonts w:asciiTheme="majorHAnsi" w:hAnsiTheme="majorHAnsi"/>
          <w:szCs w:val="22"/>
          <w:lang w:val="ro-RO"/>
        </w:rPr>
        <w:t xml:space="preserve">Pentru </w:t>
      </w:r>
      <w:r w:rsidR="00023B33" w:rsidRPr="00BF472A">
        <w:rPr>
          <w:rFonts w:asciiTheme="majorHAnsi" w:hAnsiTheme="majorHAnsi"/>
          <w:szCs w:val="22"/>
          <w:lang w:val="ro-RO"/>
        </w:rPr>
        <w:t>a</w:t>
      </w:r>
      <w:r w:rsidRPr="00BF472A">
        <w:rPr>
          <w:rFonts w:asciiTheme="majorHAnsi" w:hAnsiTheme="majorHAnsi"/>
          <w:szCs w:val="22"/>
          <w:lang w:val="ro-RO"/>
        </w:rPr>
        <w:t>bordarea</w:t>
      </w:r>
      <w:r w:rsidR="00023B33" w:rsidRPr="00BF472A">
        <w:rPr>
          <w:rFonts w:asciiTheme="majorHAnsi" w:hAnsiTheme="majorHAnsi"/>
          <w:szCs w:val="22"/>
          <w:lang w:val="ro-RO"/>
        </w:rPr>
        <w:t xml:space="preserve"> acest</w:t>
      </w:r>
      <w:r w:rsidRPr="00BF472A">
        <w:rPr>
          <w:rFonts w:asciiTheme="majorHAnsi" w:hAnsiTheme="majorHAnsi"/>
          <w:szCs w:val="22"/>
          <w:lang w:val="ro-RO"/>
        </w:rPr>
        <w:t>ui</w:t>
      </w:r>
      <w:r w:rsidR="00023B33" w:rsidRPr="00BF472A">
        <w:rPr>
          <w:rFonts w:asciiTheme="majorHAnsi" w:hAnsiTheme="majorHAnsi"/>
          <w:szCs w:val="22"/>
          <w:lang w:val="ro-RO"/>
        </w:rPr>
        <w:t xml:space="preserve"> risc</w:t>
      </w:r>
      <w:r w:rsidR="000D1169" w:rsidRPr="00BF472A">
        <w:rPr>
          <w:rFonts w:asciiTheme="majorHAnsi" w:hAnsiTheme="majorHAnsi"/>
          <w:szCs w:val="22"/>
          <w:lang w:val="ro-RO"/>
        </w:rPr>
        <w:t>,</w:t>
      </w:r>
      <w:r w:rsidR="00023B33" w:rsidRPr="00BF472A">
        <w:rPr>
          <w:rFonts w:asciiTheme="majorHAnsi" w:hAnsiTheme="majorHAnsi"/>
          <w:szCs w:val="22"/>
          <w:lang w:val="ro-RO"/>
        </w:rPr>
        <w:t xml:space="preserve"> a fost dezvoltat „serviciul prioritate ze</w:t>
      </w:r>
      <w:r w:rsidR="004A2895" w:rsidRPr="00BF472A">
        <w:rPr>
          <w:rFonts w:asciiTheme="majorHAnsi" w:hAnsiTheme="majorHAnsi"/>
          <w:szCs w:val="22"/>
          <w:lang w:val="ro-RO"/>
        </w:rPr>
        <w:t>r</w:t>
      </w:r>
      <w:r w:rsidR="00023B33" w:rsidRPr="00BF472A">
        <w:rPr>
          <w:rFonts w:asciiTheme="majorHAnsi" w:hAnsiTheme="majorHAnsi"/>
          <w:szCs w:val="22"/>
          <w:lang w:val="ro-RO"/>
        </w:rPr>
        <w:t>o”, generat în toate cazurile în care un copil însuma 7 sau mai multe vulnerabilități. Acesta urmărea</w:t>
      </w:r>
      <w:r w:rsidR="00157555" w:rsidRPr="00BF472A">
        <w:rPr>
          <w:rFonts w:asciiTheme="majorHAnsi" w:hAnsiTheme="majorHAnsi"/>
          <w:szCs w:val="22"/>
          <w:lang w:val="ro-RO"/>
        </w:rPr>
        <w:t xml:space="preserve"> să traseze principalele acțiuni privind colaborarea dintre lucrătorii de la nivel comunitar</w:t>
      </w:r>
      <w:r w:rsidR="00582A71" w:rsidRPr="00BF472A">
        <w:rPr>
          <w:rFonts w:asciiTheme="majorHAnsi" w:hAnsiTheme="majorHAnsi"/>
          <w:szCs w:val="22"/>
          <w:lang w:val="ro-RO"/>
        </w:rPr>
        <w:t>, structurile comunitare consultative</w:t>
      </w:r>
      <w:r w:rsidR="00157555" w:rsidRPr="00BF472A">
        <w:rPr>
          <w:rFonts w:asciiTheme="majorHAnsi" w:hAnsiTheme="majorHAnsi"/>
          <w:szCs w:val="22"/>
          <w:lang w:val="ro-RO"/>
        </w:rPr>
        <w:t xml:space="preserve"> și</w:t>
      </w:r>
      <w:r w:rsidRPr="00BF472A">
        <w:rPr>
          <w:rFonts w:asciiTheme="majorHAnsi" w:hAnsiTheme="majorHAnsi"/>
          <w:szCs w:val="22"/>
          <w:lang w:val="ro-RO"/>
        </w:rPr>
        <w:t xml:space="preserve"> structurile județene implicate (</w:t>
      </w:r>
      <w:r w:rsidR="00157555" w:rsidRPr="00BF472A">
        <w:rPr>
          <w:rFonts w:asciiTheme="majorHAnsi" w:hAnsiTheme="majorHAnsi"/>
          <w:szCs w:val="22"/>
          <w:lang w:val="ro-RO"/>
        </w:rPr>
        <w:t>DGASPC, respectiv DSP</w:t>
      </w:r>
      <w:r w:rsidRPr="00BF472A">
        <w:rPr>
          <w:rFonts w:asciiTheme="majorHAnsi" w:hAnsiTheme="majorHAnsi"/>
          <w:szCs w:val="22"/>
          <w:lang w:val="ro-RO"/>
        </w:rPr>
        <w:t>)</w:t>
      </w:r>
      <w:r w:rsidR="00157555" w:rsidRPr="00BF472A">
        <w:rPr>
          <w:rFonts w:asciiTheme="majorHAnsi" w:hAnsiTheme="majorHAnsi"/>
          <w:szCs w:val="22"/>
          <w:lang w:val="ro-RO"/>
        </w:rPr>
        <w:t>, dar și pașii necesari pentru efectuarea serviciului</w:t>
      </w:r>
      <w:r w:rsidR="000D1169" w:rsidRPr="00BF472A">
        <w:rPr>
          <w:rFonts w:asciiTheme="majorHAnsi" w:hAnsiTheme="majorHAnsi"/>
          <w:szCs w:val="22"/>
          <w:lang w:val="ro-RO"/>
        </w:rPr>
        <w:t>, planificarea și prioritizarea serviciilor din pachetul minim de servicii</w:t>
      </w:r>
      <w:r w:rsidR="00157555" w:rsidRPr="00BF472A">
        <w:rPr>
          <w:rFonts w:asciiTheme="majorHAnsi" w:hAnsiTheme="majorHAnsi"/>
          <w:szCs w:val="22"/>
          <w:lang w:val="ro-RO"/>
        </w:rPr>
        <w:t xml:space="preserve"> și pentru monitorizarea și reevaluarea ulterioară a cazului.</w:t>
      </w:r>
      <w:r w:rsidR="00023B33" w:rsidRPr="00BF472A">
        <w:rPr>
          <w:rFonts w:asciiTheme="majorHAnsi" w:hAnsiTheme="majorHAnsi" w:cs="Calibri"/>
          <w:b/>
          <w:szCs w:val="22"/>
          <w:lang w:val="ro-RO"/>
        </w:rPr>
        <w:t xml:space="preserve"> </w:t>
      </w:r>
      <w:r w:rsidR="00023B33" w:rsidRPr="00BF472A">
        <w:rPr>
          <w:rFonts w:asciiTheme="majorHAnsi" w:hAnsiTheme="majorHAnsi"/>
          <w:szCs w:val="22"/>
          <w:lang w:val="ro-RO"/>
        </w:rPr>
        <w:t>„Serviciul prioritate ze</w:t>
      </w:r>
      <w:r w:rsidR="004A2895" w:rsidRPr="00BF472A">
        <w:rPr>
          <w:rFonts w:asciiTheme="majorHAnsi" w:hAnsiTheme="majorHAnsi"/>
          <w:szCs w:val="22"/>
          <w:lang w:val="ro-RO"/>
        </w:rPr>
        <w:t>r</w:t>
      </w:r>
      <w:r w:rsidR="00023B33" w:rsidRPr="00BF472A">
        <w:rPr>
          <w:rFonts w:asciiTheme="majorHAnsi" w:hAnsiTheme="majorHAnsi"/>
          <w:szCs w:val="22"/>
          <w:lang w:val="ro-RO"/>
        </w:rPr>
        <w:t xml:space="preserve">o” </w:t>
      </w:r>
      <w:r w:rsidR="00157555" w:rsidRPr="00BF472A">
        <w:rPr>
          <w:rFonts w:asciiTheme="majorHAnsi" w:hAnsiTheme="majorHAnsi" w:cs="Calibri"/>
          <w:szCs w:val="22"/>
          <w:lang w:val="ro-RO"/>
        </w:rPr>
        <w:t xml:space="preserve">presupune contactarea DGASPC și lucrul împreună cu actorii din comunitate și cu DGASPC pentru rezolvarea vulnerabilităților, pe cât posibil cu păstrarea copilului în familie. Acest serviciu a fost rar </w:t>
      </w:r>
      <w:r w:rsidR="00023B33" w:rsidRPr="00BF472A">
        <w:rPr>
          <w:rFonts w:asciiTheme="majorHAnsi" w:hAnsiTheme="majorHAnsi" w:cs="Calibri"/>
          <w:szCs w:val="22"/>
          <w:lang w:val="ro-RO"/>
        </w:rPr>
        <w:t>generat</w:t>
      </w:r>
      <w:r w:rsidR="00157555" w:rsidRPr="00BF472A">
        <w:rPr>
          <w:rFonts w:asciiTheme="majorHAnsi" w:hAnsiTheme="majorHAnsi" w:cs="Calibri"/>
          <w:szCs w:val="22"/>
          <w:lang w:val="ro-RO"/>
        </w:rPr>
        <w:t>, pentru că situațiile în care copiii cumulau mai mult de 7</w:t>
      </w:r>
      <w:r w:rsidR="00023B33" w:rsidRPr="00BF472A">
        <w:rPr>
          <w:rFonts w:asciiTheme="majorHAnsi" w:hAnsiTheme="majorHAnsi" w:cs="Calibri"/>
          <w:szCs w:val="22"/>
          <w:lang w:val="ro-RO"/>
        </w:rPr>
        <w:t xml:space="preserve"> vulnerabilități au fost puține. </w:t>
      </w:r>
      <w:r w:rsidR="00320378" w:rsidRPr="00BF472A">
        <w:rPr>
          <w:rFonts w:asciiTheme="majorHAnsi" w:hAnsiTheme="majorHAnsi" w:cs="Calibri"/>
          <w:szCs w:val="22"/>
          <w:lang w:val="ro-RO"/>
        </w:rPr>
        <w:t>Mai mult,</w:t>
      </w:r>
      <w:r w:rsidR="00157555" w:rsidRPr="00BF472A">
        <w:rPr>
          <w:rFonts w:asciiTheme="majorHAnsi" w:hAnsiTheme="majorHAnsi" w:cs="Calibri"/>
          <w:szCs w:val="22"/>
          <w:lang w:val="ro-RO"/>
        </w:rPr>
        <w:t xml:space="preserve"> </w:t>
      </w:r>
      <w:r w:rsidR="00320378" w:rsidRPr="00BF472A">
        <w:rPr>
          <w:rFonts w:asciiTheme="majorHAnsi" w:hAnsiTheme="majorHAnsi" w:cs="Calibri"/>
          <w:szCs w:val="22"/>
          <w:lang w:val="ro-RO"/>
        </w:rPr>
        <w:t>la început, imediat după introducerea sa,</w:t>
      </w:r>
      <w:r w:rsidR="00157555" w:rsidRPr="00BF472A">
        <w:rPr>
          <w:rFonts w:asciiTheme="majorHAnsi" w:hAnsiTheme="majorHAnsi" w:cs="Calibri"/>
          <w:szCs w:val="22"/>
          <w:lang w:val="ro-RO"/>
        </w:rPr>
        <w:t xml:space="preserve"> </w:t>
      </w:r>
      <w:r w:rsidR="00001A0E" w:rsidRPr="00BF472A">
        <w:rPr>
          <w:rFonts w:asciiTheme="majorHAnsi" w:hAnsiTheme="majorHAnsi" w:cs="Calibri"/>
          <w:szCs w:val="22"/>
          <w:lang w:val="ro-RO"/>
        </w:rPr>
        <w:t>lucrătorii comunitari</w:t>
      </w:r>
      <w:r w:rsidR="00320378" w:rsidRPr="00BF472A">
        <w:rPr>
          <w:rFonts w:asciiTheme="majorHAnsi" w:hAnsiTheme="majorHAnsi" w:cs="Calibri"/>
          <w:szCs w:val="22"/>
          <w:lang w:val="ro-RO"/>
        </w:rPr>
        <w:t xml:space="preserve"> nu </w:t>
      </w:r>
      <w:r w:rsidR="00157555" w:rsidRPr="00BF472A">
        <w:rPr>
          <w:rFonts w:asciiTheme="majorHAnsi" w:hAnsiTheme="majorHAnsi" w:cs="Calibri"/>
          <w:szCs w:val="22"/>
          <w:lang w:val="ro-RO"/>
        </w:rPr>
        <w:t>au înțeles în întregime</w:t>
      </w:r>
      <w:r w:rsidR="00320378" w:rsidRPr="00BF472A">
        <w:rPr>
          <w:rFonts w:asciiTheme="majorHAnsi" w:hAnsiTheme="majorHAnsi" w:cs="Calibri"/>
          <w:szCs w:val="22"/>
          <w:lang w:val="ro-RO"/>
        </w:rPr>
        <w:t xml:space="preserve"> acest serviciu</w:t>
      </w:r>
      <w:r w:rsidR="00157555" w:rsidRPr="00BF472A">
        <w:rPr>
          <w:rFonts w:asciiTheme="majorHAnsi" w:hAnsiTheme="majorHAnsi" w:cs="Calibri"/>
          <w:szCs w:val="22"/>
          <w:lang w:val="ro-RO"/>
        </w:rPr>
        <w:t xml:space="preserve">, confundându-l parțial cu </w:t>
      </w:r>
      <w:r w:rsidR="00320378" w:rsidRPr="00BF472A">
        <w:rPr>
          <w:rFonts w:asciiTheme="majorHAnsi" w:hAnsiTheme="majorHAnsi" w:cs="Calibri"/>
          <w:szCs w:val="22"/>
          <w:lang w:val="ro-RO"/>
        </w:rPr>
        <w:t>procedurile în caz de urgență definite de legislație (</w:t>
      </w:r>
      <w:r w:rsidR="00320378" w:rsidRPr="00BF472A">
        <w:rPr>
          <w:rFonts w:asciiTheme="majorHAnsi" w:hAnsiTheme="majorHAnsi"/>
          <w:szCs w:val="22"/>
          <w:lang w:val="ro-RO"/>
        </w:rPr>
        <w:t xml:space="preserve">Ordinul nr. 177/2003, Legea nr. 217/2003 etc.) </w:t>
      </w:r>
      <w:r w:rsidR="00157555" w:rsidRPr="00BF472A">
        <w:rPr>
          <w:rFonts w:asciiTheme="majorHAnsi" w:hAnsiTheme="majorHAnsi" w:cs="Calibri"/>
          <w:szCs w:val="22"/>
          <w:lang w:val="ro-RO"/>
        </w:rPr>
        <w:t>și considerând că nu este cazul aplicării lui decât în situații limită grave.</w:t>
      </w:r>
      <w:r w:rsidR="00320378" w:rsidRPr="00BF472A">
        <w:rPr>
          <w:rFonts w:asciiTheme="majorHAnsi" w:hAnsiTheme="majorHAnsi" w:cs="Calibri"/>
          <w:szCs w:val="22"/>
          <w:lang w:val="ro-RO"/>
        </w:rPr>
        <w:t xml:space="preserve"> </w:t>
      </w:r>
    </w:p>
    <w:p w:rsidR="004A36B2" w:rsidRPr="00BF472A" w:rsidRDefault="004A36B2" w:rsidP="00F25404">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„Această componentă trebuie dublată de judecata profesionistului, deoarece la aplicarea la noi în comună, Aurora a semnalat prioritate 0 la o familie unde situația nu era f</w:t>
      </w:r>
      <w:r w:rsidR="006707D9" w:rsidRPr="00BF472A">
        <w:rPr>
          <w:rFonts w:asciiTheme="majorHAnsi" w:hAnsiTheme="majorHAnsi"/>
          <w:color w:val="auto"/>
          <w:szCs w:val="22"/>
          <w:lang w:val="ro-RO"/>
        </w:rPr>
        <w:t xml:space="preserve">oarte gravă, dar nu a semnalat </w:t>
      </w:r>
      <w:r w:rsidRPr="00BF472A">
        <w:rPr>
          <w:rFonts w:asciiTheme="majorHAnsi" w:hAnsiTheme="majorHAnsi"/>
          <w:color w:val="auto"/>
          <w:szCs w:val="22"/>
          <w:lang w:val="ro-RO"/>
        </w:rPr>
        <w:t>prioritate 0 la o familie cu o situație mult mai problematică.”</w:t>
      </w:r>
    </w:p>
    <w:p w:rsidR="004A36B2" w:rsidRPr="00BF472A" w:rsidRDefault="006B4396"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A36B2" w:rsidRPr="00BF472A">
        <w:rPr>
          <w:rFonts w:asciiTheme="majorHAnsi" w:hAnsiTheme="majorHAnsi"/>
          <w:color w:val="auto"/>
          <w:szCs w:val="22"/>
          <w:lang w:val="ro-RO"/>
        </w:rPr>
        <w:t>, județul Bacău</w:t>
      </w:r>
    </w:p>
    <w:p w:rsidR="00157555" w:rsidRPr="00BF472A" w:rsidRDefault="00A6035E" w:rsidP="005D6F17">
      <w:pPr>
        <w:spacing w:before="120" w:after="120"/>
        <w:rPr>
          <w:rFonts w:asciiTheme="majorHAnsi" w:hAnsiTheme="majorHAnsi" w:cs="Calibri"/>
          <w:szCs w:val="22"/>
          <w:lang w:val="ro-RO"/>
        </w:rPr>
      </w:pPr>
      <w:r w:rsidRPr="00BF472A">
        <w:rPr>
          <w:rFonts w:asciiTheme="majorHAnsi" w:hAnsiTheme="majorHAnsi" w:cs="Calibri"/>
          <w:szCs w:val="22"/>
          <w:lang w:val="ro-RO"/>
        </w:rPr>
        <w:t>De</w:t>
      </w:r>
      <w:r w:rsidR="00582A71" w:rsidRPr="00BF472A">
        <w:rPr>
          <w:rFonts w:asciiTheme="majorHAnsi" w:hAnsiTheme="majorHAnsi" w:cs="Calibri"/>
          <w:szCs w:val="22"/>
          <w:lang w:val="ro-RO"/>
        </w:rPr>
        <w:t xml:space="preserve"> menționat că</w:t>
      </w:r>
      <w:r w:rsidR="00320378" w:rsidRPr="00BF472A">
        <w:rPr>
          <w:rFonts w:asciiTheme="majorHAnsi" w:hAnsiTheme="majorHAnsi" w:cs="Calibri"/>
          <w:szCs w:val="22"/>
          <w:lang w:val="ro-RO"/>
        </w:rPr>
        <w:t xml:space="preserve"> serviciul urmărește să prevină situațiile grave în care trebuie intervenit în regim de urgen</w:t>
      </w:r>
      <w:r w:rsidR="00582A71" w:rsidRPr="00BF472A">
        <w:rPr>
          <w:rFonts w:asciiTheme="majorHAnsi" w:hAnsiTheme="majorHAnsi" w:cs="Calibri"/>
          <w:szCs w:val="22"/>
          <w:lang w:val="ro-RO"/>
        </w:rPr>
        <w:t>ț</w:t>
      </w:r>
      <w:r w:rsidR="00320378" w:rsidRPr="00BF472A">
        <w:rPr>
          <w:rFonts w:asciiTheme="majorHAnsi" w:hAnsiTheme="majorHAnsi" w:cs="Calibri"/>
          <w:szCs w:val="22"/>
          <w:lang w:val="ro-RO"/>
        </w:rPr>
        <w:t>ă și copilul</w:t>
      </w:r>
      <w:r w:rsidR="00582A71" w:rsidRPr="00BF472A">
        <w:rPr>
          <w:rFonts w:asciiTheme="majorHAnsi" w:hAnsiTheme="majorHAnsi" w:cs="Calibri"/>
          <w:szCs w:val="22"/>
          <w:lang w:val="ro-RO"/>
        </w:rPr>
        <w:t xml:space="preserve"> nu mai poate fi lăsat în</w:t>
      </w:r>
      <w:r w:rsidR="00320378" w:rsidRPr="00BF472A">
        <w:rPr>
          <w:rFonts w:asciiTheme="majorHAnsi" w:hAnsiTheme="majorHAnsi" w:cs="Calibri"/>
          <w:szCs w:val="22"/>
          <w:lang w:val="ro-RO"/>
        </w:rPr>
        <w:t xml:space="preserve"> familie</w:t>
      </w:r>
      <w:r w:rsidR="00582A71" w:rsidRPr="00BF472A">
        <w:rPr>
          <w:rFonts w:asciiTheme="majorHAnsi" w:hAnsiTheme="majorHAnsi" w:cs="Calibri"/>
          <w:szCs w:val="22"/>
          <w:lang w:val="ro-RO"/>
        </w:rPr>
        <w:t>. A</w:t>
      </w:r>
      <w:r w:rsidR="00320378" w:rsidRPr="00BF472A">
        <w:rPr>
          <w:rFonts w:asciiTheme="majorHAnsi" w:hAnsiTheme="majorHAnsi" w:cs="Calibri"/>
          <w:szCs w:val="22"/>
          <w:lang w:val="ro-RO"/>
        </w:rPr>
        <w:t>stfel</w:t>
      </w:r>
      <w:r w:rsidR="00582A71" w:rsidRPr="00BF472A">
        <w:rPr>
          <w:rFonts w:asciiTheme="majorHAnsi" w:hAnsiTheme="majorHAnsi" w:cs="Calibri"/>
          <w:szCs w:val="22"/>
          <w:lang w:val="ro-RO"/>
        </w:rPr>
        <w:t>,</w:t>
      </w:r>
      <w:r w:rsidR="00320378" w:rsidRPr="00BF472A">
        <w:rPr>
          <w:rFonts w:asciiTheme="majorHAnsi" w:hAnsiTheme="majorHAnsi" w:cs="Calibri"/>
          <w:szCs w:val="22"/>
          <w:lang w:val="ro-RO"/>
        </w:rPr>
        <w:t xml:space="preserve"> din perspectiv</w:t>
      </w:r>
      <w:r w:rsidR="00582A71" w:rsidRPr="00BF472A">
        <w:rPr>
          <w:rFonts w:asciiTheme="majorHAnsi" w:hAnsiTheme="majorHAnsi" w:cs="Calibri"/>
          <w:szCs w:val="22"/>
          <w:lang w:val="ro-RO"/>
        </w:rPr>
        <w:t>a</w:t>
      </w:r>
      <w:r w:rsidR="00320378" w:rsidRPr="00BF472A">
        <w:rPr>
          <w:rFonts w:asciiTheme="majorHAnsi" w:hAnsiTheme="majorHAnsi" w:cs="Calibri"/>
          <w:szCs w:val="22"/>
          <w:lang w:val="ro-RO"/>
        </w:rPr>
        <w:t xml:space="preserve"> </w:t>
      </w:r>
      <w:r w:rsidR="00582A71" w:rsidRPr="00BF472A">
        <w:rPr>
          <w:rFonts w:asciiTheme="majorHAnsi" w:hAnsiTheme="majorHAnsi" w:cs="Calibri"/>
          <w:szCs w:val="22"/>
          <w:lang w:val="ro-RO"/>
        </w:rPr>
        <w:t xml:space="preserve">prevenirii, </w:t>
      </w:r>
      <w:r w:rsidR="00320378" w:rsidRPr="00BF472A">
        <w:rPr>
          <w:rFonts w:asciiTheme="majorHAnsi" w:hAnsiTheme="majorHAnsi" w:cs="Calibri"/>
          <w:szCs w:val="22"/>
          <w:lang w:val="ro-RO"/>
        </w:rPr>
        <w:t xml:space="preserve">„serviciul prioritate zero” își propune menținerea copilului în familie. </w:t>
      </w:r>
      <w:r w:rsidR="00157555" w:rsidRPr="00BF472A">
        <w:rPr>
          <w:rFonts w:asciiTheme="majorHAnsi" w:hAnsiTheme="majorHAnsi" w:cs="Calibri"/>
          <w:szCs w:val="22"/>
          <w:lang w:val="ro-RO"/>
        </w:rPr>
        <w:t xml:space="preserve">Serviciul se acordă cu prioritate (de unde denumirea sa de „prioritate zero”) față de alte servicii, pentru că tratează o situație de vulnerabilități multiple, presupune comunicare cu DGASPC și o </w:t>
      </w:r>
      <w:r w:rsidR="00157555" w:rsidRPr="00BF472A">
        <w:rPr>
          <w:rFonts w:asciiTheme="majorHAnsi" w:hAnsiTheme="majorHAnsi" w:cs="Calibri"/>
          <w:szCs w:val="22"/>
          <w:lang w:val="ro-RO"/>
        </w:rPr>
        <w:lastRenderedPageBreak/>
        <w:t xml:space="preserve">eventuală </w:t>
      </w:r>
      <w:r w:rsidR="00582A71" w:rsidRPr="00BF472A">
        <w:rPr>
          <w:rFonts w:asciiTheme="majorHAnsi" w:hAnsiTheme="majorHAnsi" w:cs="Calibri"/>
          <w:szCs w:val="22"/>
          <w:lang w:val="ro-RO"/>
        </w:rPr>
        <w:t xml:space="preserve">prioritizare </w:t>
      </w:r>
      <w:r w:rsidR="00157555" w:rsidRPr="00BF472A">
        <w:rPr>
          <w:rFonts w:asciiTheme="majorHAnsi" w:hAnsiTheme="majorHAnsi" w:cs="Calibri"/>
          <w:szCs w:val="22"/>
          <w:lang w:val="ro-RO"/>
        </w:rPr>
        <w:t xml:space="preserve">a </w:t>
      </w:r>
      <w:r w:rsidR="00582A71" w:rsidRPr="00BF472A">
        <w:rPr>
          <w:rFonts w:asciiTheme="majorHAnsi" w:hAnsiTheme="majorHAnsi" w:cs="Calibri"/>
          <w:szCs w:val="22"/>
          <w:lang w:val="ro-RO"/>
        </w:rPr>
        <w:t xml:space="preserve">pachetului </w:t>
      </w:r>
      <w:r w:rsidR="00157555" w:rsidRPr="00BF472A">
        <w:rPr>
          <w:rFonts w:asciiTheme="majorHAnsi" w:hAnsiTheme="majorHAnsi" w:cs="Calibri"/>
          <w:szCs w:val="22"/>
          <w:lang w:val="ro-RO"/>
        </w:rPr>
        <w:t>de servicii pe care Aurora îl recomandă și care</w:t>
      </w:r>
      <w:r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în cazul vulnerabilităților multiple</w:t>
      </w:r>
      <w:r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poate include un număr mare de servicii. Procedura de urgență a DGASPC se poate aplica chiar în cazul existenței unei singure vulnerabilități, dar când separarea copilului de familie, pentru asigurarea respectării drepturilor sale, se impune cu celeritate. </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40" w:name="_Toc480816861"/>
      <w:bookmarkStart w:id="241" w:name="_Toc529785328"/>
      <w:r w:rsidRPr="00BF472A">
        <w:rPr>
          <w:rFonts w:asciiTheme="majorHAnsi" w:hAnsiTheme="majorHAnsi"/>
          <w:b w:val="0"/>
          <w:color w:val="17365D" w:themeColor="text2" w:themeShade="BF"/>
          <w:lang w:val="ro-RO"/>
        </w:rPr>
        <w:t xml:space="preserve">3.2.3.2. </w:t>
      </w:r>
      <w:r w:rsidR="00157555" w:rsidRPr="00BF472A">
        <w:rPr>
          <w:rFonts w:asciiTheme="majorHAnsi" w:hAnsiTheme="majorHAnsi"/>
          <w:b w:val="0"/>
          <w:color w:val="17365D" w:themeColor="text2" w:themeShade="BF"/>
          <w:lang w:val="ro-RO"/>
        </w:rPr>
        <w:t xml:space="preserve">Intrări și ieșiri </w:t>
      </w:r>
      <w:r w:rsidR="0078169A" w:rsidRPr="00BF472A">
        <w:rPr>
          <w:rFonts w:asciiTheme="majorHAnsi" w:hAnsiTheme="majorHAnsi"/>
          <w:b w:val="0"/>
          <w:color w:val="17365D" w:themeColor="text2" w:themeShade="BF"/>
          <w:lang w:val="ro-RO"/>
        </w:rPr>
        <w:t>în</w:t>
      </w:r>
      <w:r w:rsidR="00F246BE" w:rsidRPr="00BF472A">
        <w:rPr>
          <w:rFonts w:asciiTheme="majorHAnsi" w:hAnsiTheme="majorHAnsi"/>
          <w:b w:val="0"/>
          <w:color w:val="17365D" w:themeColor="text2" w:themeShade="BF"/>
          <w:lang w:val="ro-RO"/>
        </w:rPr>
        <w:t xml:space="preserve"> și </w:t>
      </w:r>
      <w:r w:rsidR="00157555" w:rsidRPr="00BF472A">
        <w:rPr>
          <w:rFonts w:asciiTheme="majorHAnsi" w:hAnsiTheme="majorHAnsi"/>
          <w:b w:val="0"/>
          <w:color w:val="17365D" w:themeColor="text2" w:themeShade="BF"/>
          <w:lang w:val="ro-RO"/>
        </w:rPr>
        <w:t>din sistemul de protecție a copilului</w:t>
      </w:r>
      <w:bookmarkEnd w:id="240"/>
      <w:bookmarkEnd w:id="241"/>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Conform datelor </w:t>
      </w:r>
      <w:r w:rsidR="00582A71" w:rsidRPr="00BF472A">
        <w:rPr>
          <w:rFonts w:asciiTheme="majorHAnsi" w:hAnsiTheme="majorHAnsi" w:cs="Calibri"/>
          <w:szCs w:val="22"/>
          <w:lang w:val="ro-RO"/>
        </w:rPr>
        <w:t>colectate</w:t>
      </w:r>
      <w:r w:rsidRPr="00BF472A">
        <w:rPr>
          <w:rFonts w:asciiTheme="majorHAnsi" w:hAnsiTheme="majorHAnsi" w:cs="Calibri"/>
          <w:szCs w:val="22"/>
          <w:lang w:val="ro-RO"/>
        </w:rPr>
        <w:t xml:space="preserve"> de DGASPC</w:t>
      </w:r>
      <w:r w:rsidR="00582A71" w:rsidRPr="00BF472A">
        <w:rPr>
          <w:rFonts w:asciiTheme="majorHAnsi" w:hAnsiTheme="majorHAnsi" w:cs="Calibri"/>
          <w:szCs w:val="22"/>
          <w:lang w:val="ro-RO"/>
        </w:rPr>
        <w:t xml:space="preserve"> la solicitarea UNICEF</w:t>
      </w:r>
      <w:r w:rsidR="000D1169" w:rsidRPr="00BF472A">
        <w:rPr>
          <w:rFonts w:asciiTheme="majorHAnsi" w:hAnsiTheme="majorHAnsi" w:cs="Calibri"/>
          <w:szCs w:val="22"/>
          <w:lang w:val="ro-RO"/>
        </w:rPr>
        <w:t>,</w:t>
      </w:r>
      <w:r w:rsidRPr="00BF472A">
        <w:rPr>
          <w:rFonts w:asciiTheme="majorHAnsi" w:hAnsiTheme="majorHAnsi" w:cs="Calibri"/>
          <w:szCs w:val="22"/>
          <w:lang w:val="ro-RO"/>
        </w:rPr>
        <w:t xml:space="preserve"> numărul copiilor </w:t>
      </w:r>
      <w:r w:rsidR="00563AC9" w:rsidRPr="00BF472A">
        <w:rPr>
          <w:rFonts w:asciiTheme="majorHAnsi" w:hAnsiTheme="majorHAnsi" w:cs="Calibri"/>
          <w:szCs w:val="22"/>
          <w:lang w:val="ro-RO"/>
        </w:rPr>
        <w:t>preluați în</w:t>
      </w:r>
      <w:r w:rsidRPr="00BF472A">
        <w:rPr>
          <w:rFonts w:asciiTheme="majorHAnsi" w:hAnsiTheme="majorHAnsi" w:cs="Calibri"/>
          <w:szCs w:val="22"/>
          <w:lang w:val="ro-RO"/>
        </w:rPr>
        <w:t xml:space="preserve"> sistemul de protecție</w:t>
      </w:r>
      <w:r w:rsidR="007146FC" w:rsidRPr="00BF472A">
        <w:rPr>
          <w:rFonts w:asciiTheme="majorHAnsi" w:hAnsiTheme="majorHAnsi" w:cs="Calibri"/>
          <w:szCs w:val="22"/>
          <w:lang w:val="ro-RO"/>
        </w:rPr>
        <w:t>,</w:t>
      </w:r>
      <w:r w:rsidRPr="00BF472A">
        <w:rPr>
          <w:rFonts w:asciiTheme="majorHAnsi" w:hAnsiTheme="majorHAnsi" w:cs="Calibri"/>
          <w:szCs w:val="22"/>
          <w:lang w:val="ro-RO"/>
        </w:rPr>
        <w:t xml:space="preserve"> fiind separați de familie</w:t>
      </w:r>
      <w:r w:rsidR="007146FC" w:rsidRPr="00BF472A">
        <w:rPr>
          <w:rFonts w:asciiTheme="majorHAnsi" w:hAnsiTheme="majorHAnsi" w:cs="Calibri"/>
          <w:szCs w:val="22"/>
          <w:lang w:val="ro-RO"/>
        </w:rPr>
        <w:t>,</w:t>
      </w:r>
      <w:r w:rsidRPr="00BF472A">
        <w:rPr>
          <w:rFonts w:asciiTheme="majorHAnsi" w:hAnsiTheme="majorHAnsi" w:cs="Calibri"/>
          <w:szCs w:val="22"/>
          <w:lang w:val="ro-RO"/>
        </w:rPr>
        <w:t xml:space="preserve"> a fost în total pentru anii 2013, 2014 și 2015 cu o treime mai mare în comunele de intervenție decât în comunele de control, ca cifră absolută. Se observă o scădere a diferenței dintre cele două grupuri de localități în 2015, dar numărul de copii separați de familie </w:t>
      </w:r>
      <w:r w:rsidR="00582A71" w:rsidRPr="00BF472A">
        <w:rPr>
          <w:rFonts w:asciiTheme="majorHAnsi" w:hAnsiTheme="majorHAnsi" w:cs="Calibri"/>
          <w:szCs w:val="22"/>
          <w:lang w:val="ro-RO"/>
        </w:rPr>
        <w:t xml:space="preserve">din </w:t>
      </w:r>
      <w:r w:rsidRPr="00BF472A">
        <w:rPr>
          <w:rFonts w:asciiTheme="majorHAnsi" w:hAnsiTheme="majorHAnsi" w:cs="Calibri"/>
          <w:szCs w:val="22"/>
          <w:lang w:val="ro-RO"/>
        </w:rPr>
        <w:t>localitățile de intervenție rămâne mai mare decât în cele cu care s-a efectuat comparația. Diferențele se mențin și în cazul în care sunt urmărite doar cazurile de separare a copiilor de familie cauzate de abuz și neglijare.</w:t>
      </w:r>
      <w:r w:rsidR="00176BFF" w:rsidRPr="00BF472A">
        <w:rPr>
          <w:rFonts w:asciiTheme="majorHAnsi" w:hAnsiTheme="majorHAnsi" w:cs="Calibri"/>
          <w:szCs w:val="22"/>
          <w:lang w:val="ro-RO"/>
        </w:rPr>
        <w:t xml:space="preserve"> </w:t>
      </w:r>
    </w:p>
    <w:p w:rsidR="00157555" w:rsidRPr="00BF472A" w:rsidRDefault="005B318D"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Pentru a valida ipoteza conform căreia modelul scade presiunea asupra sistemului de protecție, au fost analizate date cu privire la intrările </w:t>
      </w:r>
      <w:r w:rsidR="00582A71" w:rsidRPr="00BF472A">
        <w:rPr>
          <w:rFonts w:asciiTheme="majorHAnsi" w:hAnsiTheme="majorHAnsi" w:cs="Calibri"/>
          <w:szCs w:val="22"/>
          <w:lang w:val="ro-RO"/>
        </w:rPr>
        <w:t xml:space="preserve">în sistemul de protecție specială </w:t>
      </w:r>
      <w:r w:rsidRPr="00BF472A">
        <w:rPr>
          <w:rFonts w:asciiTheme="majorHAnsi" w:hAnsiTheme="majorHAnsi" w:cs="Calibri"/>
          <w:szCs w:val="22"/>
          <w:lang w:val="ro-RO"/>
        </w:rPr>
        <w:t xml:space="preserve">și reintegrările </w:t>
      </w:r>
      <w:r w:rsidR="00582A71" w:rsidRPr="00BF472A">
        <w:rPr>
          <w:rFonts w:asciiTheme="majorHAnsi" w:hAnsiTheme="majorHAnsi" w:cs="Calibri"/>
          <w:szCs w:val="22"/>
          <w:lang w:val="ro-RO"/>
        </w:rPr>
        <w:t>în familie</w:t>
      </w:r>
      <w:r w:rsidRPr="00BF472A">
        <w:rPr>
          <w:rFonts w:asciiTheme="majorHAnsi" w:hAnsiTheme="majorHAnsi" w:cs="Calibri"/>
          <w:szCs w:val="22"/>
          <w:lang w:val="ro-RO"/>
        </w:rPr>
        <w:t>, în</w:t>
      </w:r>
      <w:r w:rsidR="00157555" w:rsidRPr="00BF472A">
        <w:rPr>
          <w:rFonts w:asciiTheme="majorHAnsi" w:hAnsiTheme="majorHAnsi" w:cs="Calibri"/>
          <w:szCs w:val="22"/>
          <w:lang w:val="ro-RO"/>
        </w:rPr>
        <w:t xml:space="preserve"> raport</w:t>
      </w:r>
      <w:r w:rsidRPr="00BF472A">
        <w:rPr>
          <w:rFonts w:asciiTheme="majorHAnsi" w:hAnsiTheme="majorHAnsi" w:cs="Calibri"/>
          <w:szCs w:val="22"/>
          <w:lang w:val="ro-RO"/>
        </w:rPr>
        <w:t xml:space="preserve"> cu</w:t>
      </w:r>
      <w:r w:rsidR="00157555" w:rsidRPr="00BF472A">
        <w:rPr>
          <w:rFonts w:asciiTheme="majorHAnsi" w:hAnsiTheme="majorHAnsi" w:cs="Calibri"/>
          <w:szCs w:val="22"/>
          <w:lang w:val="ro-RO"/>
        </w:rPr>
        <w:t xml:space="preserve"> numărul total de locuitori</w:t>
      </w:r>
      <w:r w:rsidRPr="00BF472A">
        <w:rPr>
          <w:rFonts w:asciiTheme="majorHAnsi" w:hAnsiTheme="majorHAnsi" w:cs="Calibri"/>
          <w:szCs w:val="22"/>
          <w:lang w:val="ro-RO"/>
        </w:rPr>
        <w:t>, conform datelor INS.</w:t>
      </w:r>
      <w:r w:rsidR="00157555" w:rsidRPr="00BF472A">
        <w:rPr>
          <w:rFonts w:asciiTheme="majorHAnsi" w:hAnsiTheme="majorHAnsi" w:cs="Calibri"/>
          <w:szCs w:val="22"/>
          <w:lang w:val="ro-RO"/>
        </w:rPr>
        <w:t xml:space="preserve"> </w:t>
      </w:r>
      <w:r w:rsidRPr="00BF472A">
        <w:rPr>
          <w:rFonts w:asciiTheme="majorHAnsi" w:hAnsiTheme="majorHAnsi" w:cs="Calibri"/>
          <w:szCs w:val="22"/>
          <w:lang w:val="ro-RO"/>
        </w:rPr>
        <w:t>În tabelul de mai jos, poate fi observat rezultatul acestei anali</w:t>
      </w:r>
      <w:r w:rsidR="001E2A69" w:rsidRPr="00BF472A">
        <w:rPr>
          <w:rFonts w:asciiTheme="majorHAnsi" w:hAnsiTheme="majorHAnsi" w:cs="Calibri"/>
          <w:szCs w:val="22"/>
          <w:lang w:val="ro-RO"/>
        </w:rPr>
        <w:t>z</w:t>
      </w:r>
      <w:r w:rsidRPr="00BF472A">
        <w:rPr>
          <w:rFonts w:asciiTheme="majorHAnsi" w:hAnsiTheme="majorHAnsi" w:cs="Calibri"/>
          <w:szCs w:val="22"/>
          <w:lang w:val="ro-RO"/>
        </w:rPr>
        <w:t>e care arată că nu există diferențe între comunele de intervenție și cele de control.</w:t>
      </w:r>
      <w:r w:rsidR="00157555" w:rsidRPr="00BF472A">
        <w:rPr>
          <w:rFonts w:asciiTheme="majorHAnsi" w:hAnsiTheme="majorHAnsi" w:cs="Calibri"/>
          <w:szCs w:val="22"/>
          <w:lang w:val="ro-RO"/>
        </w:rPr>
        <w:t xml:space="preserve"> Ca atare</w:t>
      </w:r>
      <w:r w:rsidR="00646161"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această analiză este neconcludentă în ceea ce privește ipoteza </w:t>
      </w:r>
      <w:r w:rsidR="00157555" w:rsidRPr="00BF472A">
        <w:rPr>
          <w:rFonts w:asciiTheme="majorHAnsi" w:hAnsiTheme="majorHAnsi" w:cs="Calibri"/>
          <w:szCs w:val="22"/>
          <w:lang w:val="ro-RO"/>
        </w:rPr>
        <w:t xml:space="preserve">conform căreia modelul scade presiunea asupra sistemului de protecție a copilului. </w:t>
      </w:r>
    </w:p>
    <w:p w:rsidR="006A4C64" w:rsidRPr="00BF472A" w:rsidRDefault="006A4C64" w:rsidP="00253D03">
      <w:pPr>
        <w:pStyle w:val="Caption"/>
        <w:keepNext/>
        <w:keepLines/>
        <w:spacing w:before="0" w:after="60"/>
        <w:rPr>
          <w:rFonts w:asciiTheme="majorHAnsi" w:hAnsiTheme="majorHAnsi"/>
          <w:sz w:val="22"/>
          <w:szCs w:val="22"/>
          <w:lang w:val="ro-RO"/>
        </w:rPr>
      </w:pPr>
      <w:bookmarkStart w:id="242" w:name="_Toc503793661"/>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15</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xml:space="preserve">. Număr total de intrări și ieșiri </w:t>
      </w:r>
      <w:r w:rsidR="0078169A" w:rsidRPr="00BF472A">
        <w:rPr>
          <w:rFonts w:asciiTheme="majorHAnsi" w:hAnsiTheme="majorHAnsi"/>
          <w:sz w:val="22"/>
          <w:szCs w:val="22"/>
          <w:lang w:val="ro-RO"/>
        </w:rPr>
        <w:t>în/</w:t>
      </w:r>
      <w:r w:rsidRPr="00BF472A">
        <w:rPr>
          <w:rFonts w:asciiTheme="majorHAnsi" w:hAnsiTheme="majorHAnsi"/>
          <w:sz w:val="22"/>
          <w:szCs w:val="22"/>
          <w:lang w:val="ro-RO"/>
        </w:rPr>
        <w:t>din sistemul de protecție a copilului în perioada 2013-2014 în cele 8 județe în care modelul a fost implementat</w:t>
      </w:r>
      <w:bookmarkEnd w:id="242"/>
    </w:p>
    <w:tbl>
      <w:tblPr>
        <w:tblStyle w:val="TableGrid"/>
        <w:tblW w:w="9990" w:type="dxa"/>
        <w:tblLayout w:type="fixed"/>
        <w:tblLook w:val="04A0" w:firstRow="1" w:lastRow="0" w:firstColumn="1" w:lastColumn="0" w:noHBand="0" w:noVBand="1"/>
      </w:tblPr>
      <w:tblGrid>
        <w:gridCol w:w="2430"/>
        <w:gridCol w:w="630"/>
        <w:gridCol w:w="630"/>
        <w:gridCol w:w="630"/>
        <w:gridCol w:w="810"/>
        <w:gridCol w:w="1080"/>
        <w:gridCol w:w="630"/>
        <w:gridCol w:w="630"/>
        <w:gridCol w:w="630"/>
        <w:gridCol w:w="810"/>
        <w:gridCol w:w="1080"/>
      </w:tblGrid>
      <w:tr w:rsidR="006A4C64" w:rsidRPr="00BF472A" w:rsidTr="00A12BF4">
        <w:tc>
          <w:tcPr>
            <w:tcW w:w="2430" w:type="dxa"/>
            <w:vMerge w:val="restart"/>
            <w:tcBorders>
              <w:top w:val="nil"/>
              <w:left w:val="nil"/>
            </w:tcBorders>
          </w:tcPr>
          <w:p w:rsidR="006A4C64" w:rsidRPr="00BF472A" w:rsidRDefault="006A4C64" w:rsidP="006A4C64">
            <w:pPr>
              <w:keepNext/>
              <w:keepLines/>
              <w:spacing w:before="0" w:after="0"/>
              <w:rPr>
                <w:rFonts w:asciiTheme="majorHAnsi" w:hAnsiTheme="majorHAnsi" w:cs="Calibri"/>
                <w:b/>
                <w:szCs w:val="22"/>
                <w:lang w:val="ro-RO"/>
              </w:rPr>
            </w:pPr>
          </w:p>
        </w:tc>
        <w:tc>
          <w:tcPr>
            <w:tcW w:w="3780" w:type="dxa"/>
            <w:gridSpan w:val="5"/>
            <w:shd w:val="clear" w:color="auto" w:fill="E5FFE5"/>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Comune din grupul de intervenție</w:t>
            </w:r>
          </w:p>
        </w:tc>
        <w:tc>
          <w:tcPr>
            <w:tcW w:w="3780" w:type="dxa"/>
            <w:gridSpan w:val="5"/>
            <w:shd w:val="clear" w:color="auto" w:fill="FCF6F6"/>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Comune din grupul de control</w:t>
            </w:r>
          </w:p>
        </w:tc>
      </w:tr>
      <w:tr w:rsidR="006A4C64" w:rsidRPr="00BF472A" w:rsidTr="00A12BF4">
        <w:tc>
          <w:tcPr>
            <w:tcW w:w="2430" w:type="dxa"/>
            <w:vMerge/>
            <w:tcBorders>
              <w:left w:val="nil"/>
            </w:tcBorders>
          </w:tcPr>
          <w:p w:rsidR="006A4C64" w:rsidRPr="00BF472A" w:rsidRDefault="006A4C64" w:rsidP="006A4C64">
            <w:pPr>
              <w:keepNext/>
              <w:keepLines/>
              <w:spacing w:before="0" w:after="0"/>
              <w:rPr>
                <w:rFonts w:asciiTheme="majorHAnsi" w:hAnsiTheme="majorHAnsi" w:cs="Calibri"/>
                <w:b/>
                <w:szCs w:val="22"/>
                <w:lang w:val="ro-RO"/>
              </w:rPr>
            </w:pPr>
          </w:p>
        </w:tc>
        <w:tc>
          <w:tcPr>
            <w:tcW w:w="630" w:type="dxa"/>
            <w:shd w:val="clear" w:color="auto" w:fill="E5FFE5"/>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2013</w:t>
            </w:r>
          </w:p>
        </w:tc>
        <w:tc>
          <w:tcPr>
            <w:tcW w:w="630" w:type="dxa"/>
            <w:shd w:val="clear" w:color="auto" w:fill="E5FFE5"/>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2014</w:t>
            </w:r>
          </w:p>
        </w:tc>
        <w:tc>
          <w:tcPr>
            <w:tcW w:w="630" w:type="dxa"/>
            <w:shd w:val="clear" w:color="auto" w:fill="E5FFE5"/>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2015</w:t>
            </w:r>
          </w:p>
        </w:tc>
        <w:tc>
          <w:tcPr>
            <w:tcW w:w="810" w:type="dxa"/>
            <w:shd w:val="clear" w:color="auto" w:fill="E5FFE5"/>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TOTAL CAZURI</w:t>
            </w:r>
          </w:p>
        </w:tc>
        <w:tc>
          <w:tcPr>
            <w:tcW w:w="1080" w:type="dxa"/>
            <w:shd w:val="clear" w:color="auto" w:fill="E5FFE5"/>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b/>
                <w:szCs w:val="22"/>
                <w:lang w:val="ro-RO"/>
              </w:rPr>
              <w:t>Pondere în populația totală‰ (n=145.957)</w:t>
            </w:r>
          </w:p>
        </w:tc>
        <w:tc>
          <w:tcPr>
            <w:tcW w:w="630" w:type="dxa"/>
            <w:shd w:val="clear" w:color="auto" w:fill="FCF6F6"/>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2013</w:t>
            </w:r>
          </w:p>
        </w:tc>
        <w:tc>
          <w:tcPr>
            <w:tcW w:w="630" w:type="dxa"/>
            <w:shd w:val="clear" w:color="auto" w:fill="FCF6F6"/>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2014</w:t>
            </w:r>
          </w:p>
        </w:tc>
        <w:tc>
          <w:tcPr>
            <w:tcW w:w="630" w:type="dxa"/>
            <w:shd w:val="clear" w:color="auto" w:fill="FCF6F6"/>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2015</w:t>
            </w:r>
          </w:p>
        </w:tc>
        <w:tc>
          <w:tcPr>
            <w:tcW w:w="810" w:type="dxa"/>
            <w:shd w:val="clear" w:color="auto" w:fill="FCF6F6"/>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TOTAL CAZURI</w:t>
            </w:r>
          </w:p>
        </w:tc>
        <w:tc>
          <w:tcPr>
            <w:tcW w:w="1080" w:type="dxa"/>
            <w:shd w:val="clear" w:color="auto" w:fill="FCF6F6"/>
          </w:tcPr>
          <w:p w:rsidR="006A4C64" w:rsidRPr="00BF472A" w:rsidRDefault="006A4C64" w:rsidP="006A4C64">
            <w:pPr>
              <w:keepNext/>
              <w:keepLines/>
              <w:spacing w:before="0" w:after="0"/>
              <w:rPr>
                <w:rFonts w:asciiTheme="majorHAnsi" w:hAnsiTheme="majorHAnsi"/>
                <w:b/>
                <w:szCs w:val="22"/>
                <w:lang w:val="ro-RO"/>
              </w:rPr>
            </w:pPr>
            <w:r w:rsidRPr="00BF472A">
              <w:rPr>
                <w:rFonts w:asciiTheme="majorHAnsi" w:hAnsiTheme="majorHAnsi"/>
                <w:b/>
                <w:szCs w:val="22"/>
                <w:lang w:val="ro-RO"/>
              </w:rPr>
              <w:t>Pondere în populația totală‰</w:t>
            </w:r>
          </w:p>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b/>
                <w:szCs w:val="22"/>
                <w:lang w:val="ro-RO"/>
              </w:rPr>
              <w:t>(n=112.418)</w:t>
            </w:r>
          </w:p>
        </w:tc>
      </w:tr>
      <w:tr w:rsidR="006A4C64" w:rsidRPr="00BF472A" w:rsidTr="00A12BF4">
        <w:tc>
          <w:tcPr>
            <w:tcW w:w="2430" w:type="dxa"/>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Total copii separați de familie</w:t>
            </w:r>
          </w:p>
        </w:tc>
        <w:tc>
          <w:tcPr>
            <w:tcW w:w="630" w:type="dxa"/>
            <w:shd w:val="clear" w:color="auto" w:fill="E5FFE5"/>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90</w:t>
            </w:r>
          </w:p>
        </w:tc>
        <w:tc>
          <w:tcPr>
            <w:tcW w:w="630" w:type="dxa"/>
            <w:shd w:val="clear" w:color="auto" w:fill="E5FFE5"/>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109</w:t>
            </w:r>
          </w:p>
        </w:tc>
        <w:tc>
          <w:tcPr>
            <w:tcW w:w="630" w:type="dxa"/>
            <w:shd w:val="clear" w:color="auto" w:fill="E5FFE5"/>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82</w:t>
            </w:r>
          </w:p>
        </w:tc>
        <w:tc>
          <w:tcPr>
            <w:tcW w:w="810" w:type="dxa"/>
            <w:shd w:val="clear" w:color="auto" w:fill="E5FFE5"/>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281</w:t>
            </w:r>
          </w:p>
        </w:tc>
        <w:tc>
          <w:tcPr>
            <w:tcW w:w="1080" w:type="dxa"/>
            <w:shd w:val="clear" w:color="auto" w:fill="E5FFE5"/>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1.93‰</w:t>
            </w:r>
          </w:p>
        </w:tc>
        <w:tc>
          <w:tcPr>
            <w:tcW w:w="630" w:type="dxa"/>
            <w:shd w:val="clear" w:color="auto" w:fill="FCF6F6"/>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64</w:t>
            </w:r>
          </w:p>
        </w:tc>
        <w:tc>
          <w:tcPr>
            <w:tcW w:w="630" w:type="dxa"/>
            <w:shd w:val="clear" w:color="auto" w:fill="FCF6F6"/>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56</w:t>
            </w:r>
          </w:p>
        </w:tc>
        <w:tc>
          <w:tcPr>
            <w:tcW w:w="630" w:type="dxa"/>
            <w:shd w:val="clear" w:color="auto" w:fill="FCF6F6"/>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75</w:t>
            </w:r>
          </w:p>
        </w:tc>
        <w:tc>
          <w:tcPr>
            <w:tcW w:w="810" w:type="dxa"/>
            <w:shd w:val="clear" w:color="auto" w:fill="FCF6F6"/>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195</w:t>
            </w:r>
          </w:p>
        </w:tc>
        <w:tc>
          <w:tcPr>
            <w:tcW w:w="1080" w:type="dxa"/>
            <w:shd w:val="clear" w:color="auto" w:fill="FCF6F6"/>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1.73‰</w:t>
            </w:r>
          </w:p>
        </w:tc>
      </w:tr>
      <w:tr w:rsidR="006A4C64" w:rsidRPr="00BF472A" w:rsidTr="00A12BF4">
        <w:tc>
          <w:tcPr>
            <w:tcW w:w="2430" w:type="dxa"/>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Copii separați de familie din cauza abuzului și neglijării</w:t>
            </w:r>
          </w:p>
        </w:tc>
        <w:tc>
          <w:tcPr>
            <w:tcW w:w="630" w:type="dxa"/>
            <w:shd w:val="clear" w:color="auto" w:fill="E5FFE5"/>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53</w:t>
            </w:r>
          </w:p>
        </w:tc>
        <w:tc>
          <w:tcPr>
            <w:tcW w:w="630" w:type="dxa"/>
            <w:shd w:val="clear" w:color="auto" w:fill="E5FFE5"/>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63</w:t>
            </w:r>
          </w:p>
        </w:tc>
        <w:tc>
          <w:tcPr>
            <w:tcW w:w="630" w:type="dxa"/>
            <w:shd w:val="clear" w:color="auto" w:fill="E5FFE5"/>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50</w:t>
            </w:r>
          </w:p>
        </w:tc>
        <w:tc>
          <w:tcPr>
            <w:tcW w:w="810" w:type="dxa"/>
            <w:shd w:val="clear" w:color="auto" w:fill="E5FFE5"/>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166</w:t>
            </w:r>
          </w:p>
        </w:tc>
        <w:tc>
          <w:tcPr>
            <w:tcW w:w="1080" w:type="dxa"/>
            <w:shd w:val="clear" w:color="auto" w:fill="E5FFE5"/>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1.14‰</w:t>
            </w:r>
          </w:p>
        </w:tc>
        <w:tc>
          <w:tcPr>
            <w:tcW w:w="630" w:type="dxa"/>
            <w:shd w:val="clear" w:color="auto" w:fill="FCF6F6"/>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38</w:t>
            </w:r>
          </w:p>
        </w:tc>
        <w:tc>
          <w:tcPr>
            <w:tcW w:w="630" w:type="dxa"/>
            <w:shd w:val="clear" w:color="auto" w:fill="FCF6F6"/>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39</w:t>
            </w:r>
          </w:p>
        </w:tc>
        <w:tc>
          <w:tcPr>
            <w:tcW w:w="630" w:type="dxa"/>
            <w:shd w:val="clear" w:color="auto" w:fill="FCF6F6"/>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47</w:t>
            </w:r>
          </w:p>
        </w:tc>
        <w:tc>
          <w:tcPr>
            <w:tcW w:w="810" w:type="dxa"/>
            <w:shd w:val="clear" w:color="auto" w:fill="FCF6F6"/>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124</w:t>
            </w:r>
          </w:p>
        </w:tc>
        <w:tc>
          <w:tcPr>
            <w:tcW w:w="1080" w:type="dxa"/>
            <w:shd w:val="clear" w:color="auto" w:fill="FCF6F6"/>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1.10‰</w:t>
            </w:r>
          </w:p>
        </w:tc>
      </w:tr>
      <w:tr w:rsidR="006A4C64" w:rsidRPr="00BF472A" w:rsidTr="00A12BF4">
        <w:trPr>
          <w:trHeight w:val="63"/>
        </w:trPr>
        <w:tc>
          <w:tcPr>
            <w:tcW w:w="2430" w:type="dxa"/>
          </w:tcPr>
          <w:p w:rsidR="006A4C64" w:rsidRPr="00BF472A" w:rsidRDefault="006A4C64" w:rsidP="006A4C64">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Copii reintegrați în familie</w:t>
            </w:r>
          </w:p>
        </w:tc>
        <w:tc>
          <w:tcPr>
            <w:tcW w:w="630" w:type="dxa"/>
            <w:shd w:val="clear" w:color="auto" w:fill="E5FFE5"/>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13</w:t>
            </w:r>
          </w:p>
        </w:tc>
        <w:tc>
          <w:tcPr>
            <w:tcW w:w="630" w:type="dxa"/>
            <w:shd w:val="clear" w:color="auto" w:fill="E5FFE5"/>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15</w:t>
            </w:r>
          </w:p>
        </w:tc>
        <w:tc>
          <w:tcPr>
            <w:tcW w:w="630" w:type="dxa"/>
            <w:shd w:val="clear" w:color="auto" w:fill="E5FFE5"/>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16</w:t>
            </w:r>
          </w:p>
        </w:tc>
        <w:tc>
          <w:tcPr>
            <w:tcW w:w="810" w:type="dxa"/>
            <w:shd w:val="clear" w:color="auto" w:fill="E5FFE5"/>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44</w:t>
            </w:r>
          </w:p>
        </w:tc>
        <w:tc>
          <w:tcPr>
            <w:tcW w:w="1080" w:type="dxa"/>
            <w:shd w:val="clear" w:color="auto" w:fill="E5FFE5"/>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0.30‰</w:t>
            </w:r>
          </w:p>
        </w:tc>
        <w:tc>
          <w:tcPr>
            <w:tcW w:w="630" w:type="dxa"/>
            <w:shd w:val="clear" w:color="auto" w:fill="FCF6F6"/>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19</w:t>
            </w:r>
          </w:p>
        </w:tc>
        <w:tc>
          <w:tcPr>
            <w:tcW w:w="630" w:type="dxa"/>
            <w:shd w:val="clear" w:color="auto" w:fill="FCF6F6"/>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14</w:t>
            </w:r>
          </w:p>
        </w:tc>
        <w:tc>
          <w:tcPr>
            <w:tcW w:w="630" w:type="dxa"/>
            <w:shd w:val="clear" w:color="auto" w:fill="FCF6F6"/>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2</w:t>
            </w:r>
          </w:p>
        </w:tc>
        <w:tc>
          <w:tcPr>
            <w:tcW w:w="810" w:type="dxa"/>
            <w:shd w:val="clear" w:color="auto" w:fill="FCF6F6"/>
            <w:vAlign w:val="center"/>
          </w:tcPr>
          <w:p w:rsidR="006A4C64" w:rsidRPr="00BF472A" w:rsidRDefault="006A4C64" w:rsidP="006A4C64">
            <w:pPr>
              <w:keepNext/>
              <w:keepLines/>
              <w:spacing w:before="0" w:after="0"/>
              <w:rPr>
                <w:rFonts w:asciiTheme="majorHAnsi" w:hAnsiTheme="majorHAnsi" w:cs="Calibri"/>
                <w:i/>
                <w:szCs w:val="22"/>
                <w:lang w:val="ro-RO"/>
              </w:rPr>
            </w:pPr>
            <w:r w:rsidRPr="00BF472A">
              <w:rPr>
                <w:rFonts w:asciiTheme="majorHAnsi" w:hAnsiTheme="majorHAnsi" w:cs="Calibri"/>
                <w:i/>
                <w:szCs w:val="22"/>
                <w:lang w:val="ro-RO"/>
              </w:rPr>
              <w:t>35</w:t>
            </w:r>
          </w:p>
        </w:tc>
        <w:tc>
          <w:tcPr>
            <w:tcW w:w="1080" w:type="dxa"/>
            <w:shd w:val="clear" w:color="auto" w:fill="FCF6F6"/>
            <w:vAlign w:val="center"/>
          </w:tcPr>
          <w:p w:rsidR="006A4C64" w:rsidRPr="00BF472A" w:rsidRDefault="006A4C64" w:rsidP="006A4C64">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0.31‰</w:t>
            </w:r>
          </w:p>
        </w:tc>
      </w:tr>
    </w:tbl>
    <w:p w:rsidR="006A4C64" w:rsidRPr="00BF472A" w:rsidRDefault="006A4C64" w:rsidP="00646161">
      <w:pPr>
        <w:pStyle w:val="Caption"/>
        <w:keepNext/>
        <w:keepLines/>
        <w:spacing w:before="4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date puse la dispoziție de DGASPC din cele 8 județe</w:t>
      </w:r>
    </w:p>
    <w:p w:rsidR="00157555" w:rsidRPr="00BF472A" w:rsidRDefault="001E2A69" w:rsidP="001E2A69">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Cu toate acestea, </w:t>
      </w:r>
      <w:r w:rsidR="00157555" w:rsidRPr="00BF472A">
        <w:rPr>
          <w:rFonts w:asciiTheme="majorHAnsi" w:hAnsiTheme="majorHAnsi" w:cs="Calibri"/>
          <w:szCs w:val="22"/>
          <w:lang w:val="ro-RO"/>
        </w:rPr>
        <w:t>în cazul reintegrării în familie a copiilor</w:t>
      </w:r>
      <w:r w:rsidR="005C01C0" w:rsidRPr="00BF472A">
        <w:rPr>
          <w:rFonts w:asciiTheme="majorHAnsi" w:hAnsiTheme="majorHAnsi" w:cs="Calibri"/>
          <w:szCs w:val="22"/>
          <w:lang w:val="ro-RO"/>
        </w:rPr>
        <w:t xml:space="preserve">, </w:t>
      </w:r>
      <w:r w:rsidRPr="00BF472A">
        <w:rPr>
          <w:rFonts w:asciiTheme="majorHAnsi" w:hAnsiTheme="majorHAnsi" w:cs="Calibri"/>
          <w:szCs w:val="22"/>
          <w:lang w:val="ro-RO"/>
        </w:rPr>
        <w:t>valoare</w:t>
      </w:r>
      <w:r w:rsidR="00646161" w:rsidRPr="00BF472A">
        <w:rPr>
          <w:rFonts w:asciiTheme="majorHAnsi" w:hAnsiTheme="majorHAnsi" w:cs="Calibri"/>
          <w:szCs w:val="22"/>
          <w:lang w:val="ro-RO"/>
        </w:rPr>
        <w:t>a</w:t>
      </w:r>
      <w:r w:rsidRPr="00BF472A">
        <w:rPr>
          <w:rFonts w:asciiTheme="majorHAnsi" w:hAnsiTheme="majorHAnsi" w:cs="Calibri"/>
          <w:szCs w:val="22"/>
          <w:lang w:val="ro-RO"/>
        </w:rPr>
        <w:t xml:space="preserve"> absolută a reintegrărilor în comunele de intervenție este mai mare față de cele din comunele de control (44 vs. 35). Acest lucru poate fi explicat de faptul că</w:t>
      </w:r>
      <w:r w:rsidR="005C01C0" w:rsidRPr="00BF472A">
        <w:rPr>
          <w:rFonts w:asciiTheme="majorHAnsi" w:hAnsiTheme="majorHAnsi" w:cs="Calibri"/>
          <w:szCs w:val="22"/>
          <w:lang w:val="ro-RO"/>
        </w:rPr>
        <w:t xml:space="preserve"> reintegrarea este posibilă doar atunci când familia este pregătită și la nivelul comunității există servicii de care poate beneficia astfel încât să poată asigura </w:t>
      </w:r>
      <w:r w:rsidR="00646161" w:rsidRPr="00BF472A">
        <w:rPr>
          <w:rFonts w:asciiTheme="majorHAnsi" w:hAnsiTheme="majorHAnsi" w:cs="Calibri"/>
          <w:szCs w:val="22"/>
          <w:lang w:val="ro-RO"/>
        </w:rPr>
        <w:t xml:space="preserve">copilului </w:t>
      </w:r>
      <w:r w:rsidR="005C01C0" w:rsidRPr="00BF472A">
        <w:rPr>
          <w:rFonts w:asciiTheme="majorHAnsi" w:hAnsiTheme="majorHAnsi" w:cs="Calibri"/>
          <w:szCs w:val="22"/>
          <w:lang w:val="ro-RO"/>
        </w:rPr>
        <w:t>un mediu potrivit de dezvoltare</w:t>
      </w:r>
      <w:r w:rsidR="00157555" w:rsidRPr="00BF472A">
        <w:rPr>
          <w:rFonts w:asciiTheme="majorHAnsi" w:hAnsiTheme="majorHAnsi" w:cs="Calibri"/>
          <w:szCs w:val="22"/>
          <w:lang w:val="ro-RO"/>
        </w:rPr>
        <w:t xml:space="preserve">. </w:t>
      </w:r>
    </w:p>
    <w:p w:rsidR="00157555" w:rsidRPr="00BF472A" w:rsidRDefault="00157555" w:rsidP="00157555">
      <w:pPr>
        <w:spacing w:before="120" w:after="120"/>
        <w:rPr>
          <w:rFonts w:asciiTheme="majorHAnsi" w:hAnsiTheme="majorHAnsi" w:cs="Calibri"/>
          <w:b/>
          <w:szCs w:val="22"/>
          <w:lang w:val="ro-RO"/>
        </w:rPr>
      </w:pPr>
      <w:r w:rsidRPr="00BF472A">
        <w:rPr>
          <w:rFonts w:asciiTheme="majorHAnsi" w:hAnsiTheme="majorHAnsi" w:cs="Calibri"/>
          <w:szCs w:val="22"/>
          <w:lang w:val="ro-RO"/>
        </w:rPr>
        <w:t xml:space="preserve">Pe de altă parte, cercetarea calitativă arată că o creștere a numărului de intrări în sistem din comunele de intervenție, deci </w:t>
      </w:r>
      <w:r w:rsidRPr="00BF472A">
        <w:rPr>
          <w:rFonts w:asciiTheme="majorHAnsi" w:hAnsiTheme="majorHAnsi" w:cs="Calibri"/>
          <w:b/>
          <w:szCs w:val="22"/>
          <w:lang w:val="ro-RO"/>
        </w:rPr>
        <w:t xml:space="preserve">mai degrabă o creștere decât o scădere a presiunii pe sistemul de protecție a copilului, este </w:t>
      </w:r>
      <w:r w:rsidR="00582A71" w:rsidRPr="00BF472A">
        <w:rPr>
          <w:rFonts w:asciiTheme="majorHAnsi" w:hAnsiTheme="majorHAnsi" w:cs="Calibri"/>
          <w:b/>
          <w:szCs w:val="22"/>
          <w:lang w:val="ro-RO"/>
        </w:rPr>
        <w:t xml:space="preserve">un efect al proiectului și </w:t>
      </w:r>
      <w:r w:rsidRPr="00BF472A">
        <w:rPr>
          <w:rFonts w:asciiTheme="majorHAnsi" w:hAnsiTheme="majorHAnsi" w:cs="Calibri"/>
          <w:b/>
          <w:szCs w:val="22"/>
          <w:lang w:val="ro-RO"/>
        </w:rPr>
        <w:t xml:space="preserve">o consecință a atenției acordate de </w:t>
      </w:r>
      <w:r w:rsidR="00CF00CF" w:rsidRPr="00BF472A">
        <w:rPr>
          <w:rFonts w:asciiTheme="majorHAnsi" w:hAnsiTheme="majorHAnsi" w:cs="Calibri"/>
          <w:b/>
          <w:szCs w:val="22"/>
          <w:lang w:val="ro-RO"/>
        </w:rPr>
        <w:t>lucrătorii comu</w:t>
      </w:r>
      <w:r w:rsidR="00D27880" w:rsidRPr="00BF472A">
        <w:rPr>
          <w:rFonts w:asciiTheme="majorHAnsi" w:hAnsiTheme="majorHAnsi" w:cs="Calibri"/>
          <w:b/>
          <w:szCs w:val="22"/>
          <w:lang w:val="ro-RO"/>
        </w:rPr>
        <w:t>n</w:t>
      </w:r>
      <w:r w:rsidR="00CF00CF" w:rsidRPr="00BF472A">
        <w:rPr>
          <w:rFonts w:asciiTheme="majorHAnsi" w:hAnsiTheme="majorHAnsi" w:cs="Calibri"/>
          <w:b/>
          <w:szCs w:val="22"/>
          <w:lang w:val="ro-RO"/>
        </w:rPr>
        <w:t>itari</w:t>
      </w:r>
      <w:r w:rsidRPr="00BF472A">
        <w:rPr>
          <w:rFonts w:asciiTheme="majorHAnsi" w:hAnsiTheme="majorHAnsi" w:cs="Calibri"/>
          <w:b/>
          <w:szCs w:val="22"/>
          <w:lang w:val="ro-RO"/>
        </w:rPr>
        <w:t xml:space="preserve"> identificării vulnerabilităților și </w:t>
      </w:r>
      <w:r w:rsidR="00CF00CF" w:rsidRPr="00BF472A">
        <w:rPr>
          <w:rFonts w:asciiTheme="majorHAnsi" w:hAnsiTheme="majorHAnsi" w:cs="Calibri"/>
          <w:b/>
          <w:szCs w:val="22"/>
          <w:lang w:val="ro-RO"/>
        </w:rPr>
        <w:t xml:space="preserve">a </w:t>
      </w:r>
      <w:r w:rsidRPr="00BF472A">
        <w:rPr>
          <w:rFonts w:asciiTheme="majorHAnsi" w:hAnsiTheme="majorHAnsi" w:cs="Calibri"/>
          <w:b/>
          <w:szCs w:val="22"/>
          <w:lang w:val="ro-RO"/>
        </w:rPr>
        <w:t xml:space="preserve">utilizării </w:t>
      </w:r>
      <w:r w:rsidR="00646161" w:rsidRPr="00BF472A">
        <w:rPr>
          <w:rFonts w:asciiTheme="majorHAnsi" w:hAnsiTheme="majorHAnsi" w:cs="Calibri"/>
          <w:b/>
          <w:szCs w:val="22"/>
          <w:lang w:val="ro-RO"/>
        </w:rPr>
        <w:t>metodologiei de l</w:t>
      </w:r>
      <w:r w:rsidR="000D1169" w:rsidRPr="00BF472A">
        <w:rPr>
          <w:rFonts w:asciiTheme="majorHAnsi" w:hAnsiTheme="majorHAnsi" w:cs="Calibri"/>
          <w:b/>
          <w:szCs w:val="22"/>
          <w:lang w:val="ro-RO"/>
        </w:rPr>
        <w:t>u</w:t>
      </w:r>
      <w:r w:rsidR="00646161" w:rsidRPr="00BF472A">
        <w:rPr>
          <w:rFonts w:asciiTheme="majorHAnsi" w:hAnsiTheme="majorHAnsi" w:cs="Calibri"/>
          <w:b/>
          <w:szCs w:val="22"/>
          <w:lang w:val="ro-RO"/>
        </w:rPr>
        <w:t>c</w:t>
      </w:r>
      <w:r w:rsidR="000D1169" w:rsidRPr="00BF472A">
        <w:rPr>
          <w:rFonts w:asciiTheme="majorHAnsi" w:hAnsiTheme="majorHAnsi" w:cs="Calibri"/>
          <w:b/>
          <w:szCs w:val="22"/>
          <w:lang w:val="ro-RO"/>
        </w:rPr>
        <w:t xml:space="preserve">ru </w:t>
      </w:r>
      <w:r w:rsidRPr="00BF472A">
        <w:rPr>
          <w:rFonts w:asciiTheme="majorHAnsi" w:hAnsiTheme="majorHAnsi" w:cs="Calibri"/>
          <w:b/>
          <w:szCs w:val="22"/>
          <w:lang w:val="ro-RO"/>
        </w:rPr>
        <w:t>Aurora.</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Supervizorii DGASPC și o parte dintre </w:t>
      </w:r>
      <w:r w:rsidR="009F5EB9" w:rsidRPr="00BF472A">
        <w:rPr>
          <w:rFonts w:asciiTheme="majorHAnsi" w:hAnsiTheme="majorHAnsi" w:cs="Calibri"/>
          <w:szCs w:val="22"/>
          <w:lang w:val="ro-RO"/>
        </w:rPr>
        <w:t>asistenț</w:t>
      </w:r>
      <w:r w:rsidRPr="00BF472A">
        <w:rPr>
          <w:rFonts w:asciiTheme="majorHAnsi" w:hAnsiTheme="majorHAnsi" w:cs="Calibri"/>
          <w:szCs w:val="22"/>
          <w:lang w:val="ro-RO"/>
        </w:rPr>
        <w:t>ii sociali intervievați au apreciat că presiunea asupra sistemului de protecție a copilului scade odată cu implementarea modelului, dar această scădere de presiune nu este mecanică și cantitativă, ci de natură calitativă. Copiii sunt luați în evidența DGASPC și</w:t>
      </w:r>
      <w:r w:rsidR="00D27880" w:rsidRPr="00BF472A">
        <w:rPr>
          <w:rFonts w:asciiTheme="majorHAnsi" w:hAnsiTheme="majorHAnsi" w:cs="Calibri"/>
          <w:szCs w:val="22"/>
          <w:lang w:val="ro-RO"/>
        </w:rPr>
        <w:t>,</w:t>
      </w:r>
      <w:r w:rsidRPr="00BF472A">
        <w:rPr>
          <w:rFonts w:asciiTheme="majorHAnsi" w:hAnsiTheme="majorHAnsi" w:cs="Calibri"/>
          <w:szCs w:val="22"/>
          <w:lang w:val="ro-RO"/>
        </w:rPr>
        <w:t xml:space="preserve"> în condițiile în care situația o impune</w:t>
      </w:r>
      <w:r w:rsidR="00D27880"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Pr="00BF472A">
        <w:rPr>
          <w:rFonts w:asciiTheme="majorHAnsi" w:hAnsiTheme="majorHAnsi" w:cs="Calibri"/>
          <w:szCs w:val="22"/>
          <w:lang w:val="ro-RO"/>
        </w:rPr>
        <w:lastRenderedPageBreak/>
        <w:t xml:space="preserve">sunt preluați în sistemul special de protecție, dar </w:t>
      </w:r>
      <w:r w:rsidRPr="00BF472A">
        <w:rPr>
          <w:rFonts w:asciiTheme="majorHAnsi" w:hAnsiTheme="majorHAnsi" w:cs="Calibri"/>
          <w:b/>
          <w:szCs w:val="22"/>
          <w:lang w:val="ro-RO"/>
        </w:rPr>
        <w:t>munca personalului DGASPC este mult facilitată de activitatea deja desfășurată la nivel local și de înregistrările existente în Aurora.</w:t>
      </w:r>
      <w:r w:rsidR="008C3B5A" w:rsidRPr="00BF472A">
        <w:rPr>
          <w:rFonts w:asciiTheme="majorHAnsi" w:hAnsiTheme="majorHAnsi" w:cs="Calibri"/>
          <w:b/>
          <w:szCs w:val="22"/>
          <w:lang w:val="ro-RO"/>
        </w:rPr>
        <w:t xml:space="preserve"> </w:t>
      </w:r>
    </w:p>
    <w:p w:rsidR="004A36B2" w:rsidRPr="00BF472A" w:rsidRDefault="004A36B2" w:rsidP="00F25404">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„Acest model reduce presiunea pe sistemul de protecție. Sunt cazuri care sunt rezolvate la noi în comună și nu mai este nevoie de intervenția DGASPC. De exemplu</w:t>
      </w:r>
      <w:r w:rsidR="00646161" w:rsidRPr="00BF472A">
        <w:rPr>
          <w:rFonts w:asciiTheme="majorHAnsi" w:hAnsiTheme="majorHAnsi"/>
          <w:color w:val="auto"/>
          <w:szCs w:val="22"/>
          <w:lang w:val="ro-RO"/>
        </w:rPr>
        <w:t>,</w:t>
      </w:r>
      <w:r w:rsidRPr="00BF472A">
        <w:rPr>
          <w:rFonts w:asciiTheme="majorHAnsi" w:hAnsiTheme="majorHAnsi"/>
          <w:color w:val="auto"/>
          <w:szCs w:val="22"/>
          <w:lang w:val="ro-RO"/>
        </w:rPr>
        <w:t xml:space="preserve"> am avut un caz cu 3 copii care au rămas fără mamă și fără tată, nu am identificat nici o rudă care să-i poată îngriji. Am identificat un membru din comunitate, pensionar, care a acceptat să fie tutore pentru acei copii. Cei trei copii sunt bine îngrijiți, au rămas în comunitate, a fost evitat plasamentul lor la un centru sau asistent maternal profesionist.”</w:t>
      </w:r>
    </w:p>
    <w:p w:rsidR="004A36B2" w:rsidRPr="00BF472A" w:rsidRDefault="006B4396" w:rsidP="00646161">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4A36B2" w:rsidRPr="00BF472A">
        <w:rPr>
          <w:rFonts w:asciiTheme="majorHAnsi" w:hAnsiTheme="majorHAnsi"/>
          <w:color w:val="auto"/>
          <w:szCs w:val="22"/>
          <w:lang w:val="ro-RO"/>
        </w:rPr>
        <w:t>, județul Buzău</w:t>
      </w:r>
    </w:p>
    <w:p w:rsidR="004A36B2" w:rsidRPr="00BF472A" w:rsidRDefault="004A36B2" w:rsidP="00646161">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„Categoric, intervenția comunitară reduce presiunea pe DGASPC, în caz concret, lucrul cu o familie din Corbasca, cu numeroși copii, multiple vulnerabilități identificate, a fost lucrată la nivel comunitar, și chiar dacă ulterior a fost implicat DGASPC, aceasta a fost pentru a mobiliza resurse suplimentare, inexistente în comunitate.” </w:t>
      </w:r>
    </w:p>
    <w:p w:rsidR="004A36B2" w:rsidRPr="00BF472A" w:rsidRDefault="004A36B2"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 județul Bacău</w:t>
      </w:r>
    </w:p>
    <w:p w:rsidR="00947341" w:rsidRPr="00BF472A" w:rsidRDefault="00947341" w:rsidP="007E6EFF">
      <w:pPr>
        <w:spacing w:before="120" w:after="120"/>
        <w:ind w:right="-8"/>
        <w:rPr>
          <w:rFonts w:asciiTheme="majorHAnsi" w:hAnsiTheme="majorHAnsi"/>
          <w:szCs w:val="22"/>
          <w:lang w:val="ro-RO"/>
        </w:rPr>
      </w:pPr>
      <w:r w:rsidRPr="00BF472A">
        <w:rPr>
          <w:rFonts w:asciiTheme="majorHAnsi" w:hAnsiTheme="majorHAnsi"/>
          <w:szCs w:val="22"/>
          <w:lang w:val="ro-RO"/>
        </w:rPr>
        <w:t>Experiența acumulată în cadrul modelului arată că presiunea asupra sistemului de protecție a copilului poate să scadă în măsura</w:t>
      </w:r>
      <w:r w:rsidR="0070067C" w:rsidRPr="00BF472A">
        <w:rPr>
          <w:rFonts w:asciiTheme="majorHAnsi" w:hAnsiTheme="majorHAnsi"/>
          <w:szCs w:val="22"/>
          <w:lang w:val="ro-RO"/>
        </w:rPr>
        <w:t xml:space="preserve"> în care</w:t>
      </w:r>
      <w:r w:rsidRPr="00BF472A">
        <w:rPr>
          <w:rFonts w:asciiTheme="majorHAnsi" w:hAnsiTheme="majorHAnsi"/>
          <w:szCs w:val="22"/>
          <w:lang w:val="ro-RO"/>
        </w:rPr>
        <w:t xml:space="preserve"> servicii de prevenire </w:t>
      </w:r>
      <w:r w:rsidR="008F5043" w:rsidRPr="00BF472A">
        <w:rPr>
          <w:rFonts w:asciiTheme="majorHAnsi" w:hAnsiTheme="majorHAnsi"/>
          <w:szCs w:val="22"/>
          <w:lang w:val="ro-RO"/>
        </w:rPr>
        <w:t>sunt furnizate în mod sistematic</w:t>
      </w:r>
      <w:r w:rsidRPr="00BF472A">
        <w:rPr>
          <w:rFonts w:asciiTheme="majorHAnsi" w:hAnsiTheme="majorHAnsi"/>
          <w:szCs w:val="22"/>
          <w:lang w:val="ro-RO"/>
        </w:rPr>
        <w:t>, pe o perioadă lungă de timp.</w:t>
      </w:r>
      <w:r w:rsidR="008E6FA6" w:rsidRPr="00BF472A">
        <w:rPr>
          <w:rFonts w:asciiTheme="majorHAnsi" w:hAnsiTheme="majorHAnsi"/>
          <w:szCs w:val="22"/>
          <w:lang w:val="ro-RO"/>
        </w:rPr>
        <w:t xml:space="preserve"> </w:t>
      </w:r>
      <w:r w:rsidR="0070067C" w:rsidRPr="00BF472A">
        <w:rPr>
          <w:rFonts w:asciiTheme="majorHAnsi" w:hAnsiTheme="majorHAnsi"/>
          <w:szCs w:val="22"/>
          <w:lang w:val="ro-RO"/>
        </w:rPr>
        <w:t xml:space="preserve">Proiectul </w:t>
      </w:r>
      <w:r w:rsidR="004846D1" w:rsidRPr="00BF472A">
        <w:rPr>
          <w:rFonts w:asciiTheme="majorHAnsi" w:hAnsiTheme="majorHAnsi"/>
          <w:szCs w:val="22"/>
          <w:lang w:val="ro-RO"/>
        </w:rPr>
        <w:t>propune</w:t>
      </w:r>
      <w:r w:rsidR="008E6FA6" w:rsidRPr="00BF472A">
        <w:rPr>
          <w:rFonts w:asciiTheme="majorHAnsi" w:hAnsiTheme="majorHAnsi"/>
          <w:szCs w:val="22"/>
          <w:lang w:val="ro-RO"/>
        </w:rPr>
        <w:t xml:space="preserve"> mecanisme eficace pentru </w:t>
      </w:r>
      <w:r w:rsidR="004846D1" w:rsidRPr="00BF472A">
        <w:rPr>
          <w:rFonts w:asciiTheme="majorHAnsi" w:hAnsiTheme="majorHAnsi"/>
          <w:szCs w:val="22"/>
          <w:lang w:val="ro-RO"/>
        </w:rPr>
        <w:t xml:space="preserve">identificarea vulnerabilităților, așa cum este Aurora și „serviciul prioritate zero”. </w:t>
      </w:r>
    </w:p>
    <w:p w:rsidR="004A36B2" w:rsidRPr="00BF472A" w:rsidRDefault="00BB0871" w:rsidP="00F25404">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„Se aș</w:t>
      </w:r>
      <w:r w:rsidR="004A36B2" w:rsidRPr="00BF472A">
        <w:rPr>
          <w:rFonts w:asciiTheme="majorHAnsi" w:hAnsiTheme="majorHAnsi"/>
          <w:color w:val="auto"/>
          <w:szCs w:val="22"/>
          <w:lang w:val="ro-RO"/>
        </w:rPr>
        <w:t xml:space="preserve">tepta reducerea presiunii asupra sistemului. </w:t>
      </w:r>
      <w:r w:rsidRPr="00BF472A">
        <w:rPr>
          <w:rFonts w:asciiTheme="majorHAnsi" w:hAnsiTheme="majorHAnsi"/>
          <w:color w:val="auto"/>
          <w:szCs w:val="22"/>
          <w:lang w:val="ro-RO"/>
        </w:rPr>
        <w:t>Inițial</w:t>
      </w:r>
      <w:r w:rsidR="004A36B2" w:rsidRPr="00BF472A">
        <w:rPr>
          <w:rFonts w:asciiTheme="majorHAnsi" w:hAnsiTheme="majorHAnsi"/>
          <w:color w:val="auto"/>
          <w:szCs w:val="22"/>
          <w:lang w:val="ro-RO"/>
        </w:rPr>
        <w:t xml:space="preserve"> a crescut presiunea asupra sistemului pentru că acum se identificau problemele, se cunoșteau și nu existau resurse locale pentru a le rezolva. </w:t>
      </w:r>
      <w:r w:rsidRPr="00BF472A">
        <w:rPr>
          <w:rFonts w:asciiTheme="majorHAnsi" w:hAnsiTheme="majorHAnsi"/>
          <w:i w:val="0"/>
          <w:color w:val="auto"/>
          <w:szCs w:val="22"/>
          <w:lang w:val="ro-RO"/>
        </w:rPr>
        <w:t>[</w:t>
      </w:r>
      <w:r w:rsidR="004A36B2" w:rsidRPr="00BF472A">
        <w:rPr>
          <w:rFonts w:asciiTheme="majorHAnsi" w:hAnsiTheme="majorHAnsi"/>
          <w:i w:val="0"/>
          <w:color w:val="auto"/>
          <w:szCs w:val="22"/>
          <w:lang w:val="ro-RO"/>
        </w:rPr>
        <w:t>…</w:t>
      </w:r>
      <w:r w:rsidRPr="00BF472A">
        <w:rPr>
          <w:rFonts w:asciiTheme="majorHAnsi" w:hAnsiTheme="majorHAnsi"/>
          <w:i w:val="0"/>
          <w:color w:val="auto"/>
          <w:szCs w:val="22"/>
          <w:lang w:val="ro-RO"/>
        </w:rPr>
        <w:t>]</w:t>
      </w:r>
      <w:r w:rsidR="004A36B2" w:rsidRPr="00BF472A">
        <w:rPr>
          <w:rFonts w:asciiTheme="majorHAnsi" w:hAnsiTheme="majorHAnsi"/>
          <w:color w:val="auto"/>
          <w:szCs w:val="22"/>
          <w:lang w:val="ro-RO"/>
        </w:rPr>
        <w:t xml:space="preserve"> Acum  se cunosc mai bine modul de abordare a problemelor identificate în comunitate/în familii vulnerabile, cine trebuie să intervină</w:t>
      </w:r>
      <w:r w:rsidR="00B20229" w:rsidRPr="00BF472A">
        <w:rPr>
          <w:rFonts w:asciiTheme="majorHAnsi" w:hAnsiTheme="majorHAnsi"/>
          <w:color w:val="auto"/>
          <w:szCs w:val="22"/>
          <w:lang w:val="ro-RO"/>
        </w:rPr>
        <w:t>,</w:t>
      </w:r>
      <w:r w:rsidR="004A36B2" w:rsidRPr="00BF472A">
        <w:rPr>
          <w:rFonts w:asciiTheme="majorHAnsi" w:hAnsiTheme="majorHAnsi"/>
          <w:color w:val="auto"/>
          <w:szCs w:val="22"/>
          <w:lang w:val="ro-RO"/>
        </w:rPr>
        <w:t xml:space="preserve"> deși inițial exista practica de a referi cazurile identificate la nivel județean. </w:t>
      </w:r>
      <w:r w:rsidRPr="00BF472A">
        <w:rPr>
          <w:rFonts w:asciiTheme="majorHAnsi" w:hAnsiTheme="majorHAnsi"/>
          <w:color w:val="auto"/>
          <w:szCs w:val="22"/>
          <w:lang w:val="ro-RO"/>
        </w:rPr>
        <w:t>Cred</w:t>
      </w:r>
      <w:r w:rsidR="004A36B2" w:rsidRPr="00BF472A">
        <w:rPr>
          <w:rFonts w:asciiTheme="majorHAnsi" w:hAnsiTheme="majorHAnsi"/>
          <w:color w:val="auto"/>
          <w:szCs w:val="22"/>
          <w:lang w:val="ro-RO"/>
        </w:rPr>
        <w:t xml:space="preserve"> că în timp numărul celor referiți la nivel DGASPC va scădea pentru că au învățat să găsească soluții pentru rezolvarea la nivel local a problemelor.” </w:t>
      </w:r>
    </w:p>
    <w:p w:rsidR="004A36B2" w:rsidRPr="00BF472A" w:rsidRDefault="004A36B2" w:rsidP="00F25404">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 județul Buzău</w:t>
      </w:r>
    </w:p>
    <w:p w:rsidR="00FE46D2" w:rsidRPr="00BF472A" w:rsidRDefault="00FE46D2" w:rsidP="00FE46D2">
      <w:pPr>
        <w:spacing w:before="120" w:after="120"/>
        <w:ind w:right="-8"/>
        <w:rPr>
          <w:rFonts w:asciiTheme="majorHAnsi" w:hAnsiTheme="majorHAnsi"/>
          <w:szCs w:val="22"/>
          <w:lang w:val="ro-RO"/>
        </w:rPr>
      </w:pPr>
      <w:r w:rsidRPr="00BF472A">
        <w:rPr>
          <w:rFonts w:asciiTheme="majorHAnsi" w:hAnsiTheme="majorHAnsi"/>
          <w:szCs w:val="22"/>
          <w:lang w:val="ro-RO"/>
        </w:rPr>
        <w:t>Astfel, dacă Aurora este aplicată în comunitate pentru a face o identificare și evaluare sistematică a nevoilor și vulnerabilităților existente (și nu doar pentru a documenta cazurile deja identificate ca fiind deosebit de vulnerabile), iar serviciile de prevenire a separării copilului de familie sunt aplicate din timp și pentru perioade suficient de lungi ca să producă îmbunătățiri ale comportamentelor și atitudinilor părinților</w:t>
      </w:r>
      <w:r w:rsidR="00646161" w:rsidRPr="00BF472A">
        <w:rPr>
          <w:rFonts w:asciiTheme="majorHAnsi" w:hAnsiTheme="majorHAnsi"/>
          <w:szCs w:val="22"/>
          <w:lang w:val="ro-RO"/>
        </w:rPr>
        <w:t>,</w:t>
      </w:r>
      <w:r w:rsidRPr="00BF472A">
        <w:rPr>
          <w:rFonts w:asciiTheme="majorHAnsi" w:hAnsiTheme="majorHAnsi"/>
          <w:szCs w:val="22"/>
          <w:lang w:val="ro-RO"/>
        </w:rPr>
        <w:t xml:space="preserve"> atunci copilul poate fi păstrat în familie. </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43" w:name="_Toc480816862"/>
      <w:bookmarkStart w:id="244" w:name="_Toc529785329"/>
      <w:r w:rsidRPr="00BF472A">
        <w:rPr>
          <w:rFonts w:asciiTheme="majorHAnsi" w:hAnsiTheme="majorHAnsi"/>
          <w:b w:val="0"/>
          <w:color w:val="17365D" w:themeColor="text2" w:themeShade="BF"/>
          <w:lang w:val="ro-RO"/>
        </w:rPr>
        <w:t xml:space="preserve">3.2.3.3. </w:t>
      </w:r>
      <w:r w:rsidR="00157555" w:rsidRPr="00BF472A">
        <w:rPr>
          <w:rFonts w:asciiTheme="majorHAnsi" w:hAnsiTheme="majorHAnsi"/>
          <w:b w:val="0"/>
          <w:color w:val="17365D" w:themeColor="text2" w:themeShade="BF"/>
          <w:lang w:val="ro-RO"/>
        </w:rPr>
        <w:t xml:space="preserve">Vulnerabilitățile copiilor </w:t>
      </w:r>
      <w:bookmarkEnd w:id="243"/>
      <w:r w:rsidR="00C73B79" w:rsidRPr="00BF472A">
        <w:rPr>
          <w:rFonts w:asciiTheme="majorHAnsi" w:hAnsiTheme="majorHAnsi"/>
          <w:b w:val="0"/>
          <w:color w:val="17365D" w:themeColor="text2" w:themeShade="BF"/>
          <w:lang w:val="ro-RO"/>
        </w:rPr>
        <w:t>preluați în sistemul special de protecție</w:t>
      </w:r>
      <w:bookmarkEnd w:id="244"/>
    </w:p>
    <w:p w:rsidR="00C73B79" w:rsidRPr="00BF472A" w:rsidRDefault="00C73B79" w:rsidP="00B743F4">
      <w:pPr>
        <w:pStyle w:val="Heading6"/>
        <w:keepNext/>
        <w:keepLines/>
        <w:numPr>
          <w:ilvl w:val="0"/>
          <w:numId w:val="32"/>
        </w:numPr>
        <w:spacing w:before="120" w:after="120"/>
        <w:ind w:left="284" w:hanging="284"/>
        <w:rPr>
          <w:rFonts w:asciiTheme="majorHAnsi" w:hAnsiTheme="majorHAnsi"/>
          <w:szCs w:val="22"/>
          <w:lang w:val="ro-RO"/>
        </w:rPr>
      </w:pPr>
      <w:r w:rsidRPr="00BF472A">
        <w:rPr>
          <w:rFonts w:asciiTheme="majorHAnsi" w:hAnsiTheme="majorHAnsi"/>
          <w:szCs w:val="22"/>
          <w:lang w:val="ro-RO"/>
        </w:rPr>
        <w:t>Vulnerabilitățile identificate</w:t>
      </w:r>
    </w:p>
    <w:p w:rsidR="005C01C0" w:rsidRPr="00BF472A" w:rsidRDefault="005C01C0" w:rsidP="00E93DC3">
      <w:pPr>
        <w:spacing w:before="120" w:after="120"/>
        <w:rPr>
          <w:rFonts w:asciiTheme="majorHAnsi" w:hAnsiTheme="majorHAnsi" w:cs="Calibri"/>
          <w:szCs w:val="22"/>
          <w:lang w:val="ro-RO"/>
        </w:rPr>
      </w:pPr>
      <w:r w:rsidRPr="00BF472A">
        <w:rPr>
          <w:rFonts w:asciiTheme="majorHAnsi" w:hAnsiTheme="majorHAnsi" w:cs="Calibri"/>
          <w:szCs w:val="22"/>
          <w:lang w:val="ro-RO"/>
        </w:rPr>
        <w:t>În vederea definirii</w:t>
      </w:r>
      <w:r w:rsidR="0005230E" w:rsidRPr="00BF472A">
        <w:rPr>
          <w:rFonts w:asciiTheme="majorHAnsi" w:hAnsiTheme="majorHAnsi" w:cs="Calibri"/>
          <w:szCs w:val="22"/>
          <w:lang w:val="ro-RO"/>
        </w:rPr>
        <w:t>, pe bază</w:t>
      </w:r>
      <w:r w:rsidRPr="00BF472A">
        <w:rPr>
          <w:rFonts w:asciiTheme="majorHAnsi" w:hAnsiTheme="majorHAnsi" w:cs="Calibri"/>
          <w:szCs w:val="22"/>
          <w:lang w:val="ro-RO"/>
        </w:rPr>
        <w:t xml:space="preserve"> de evidențe</w:t>
      </w:r>
      <w:r w:rsidR="0005230E" w:rsidRPr="00BF472A">
        <w:rPr>
          <w:rFonts w:asciiTheme="majorHAnsi" w:hAnsiTheme="majorHAnsi" w:cs="Calibri"/>
          <w:szCs w:val="22"/>
          <w:lang w:val="ro-RO"/>
        </w:rPr>
        <w:t>,</w:t>
      </w:r>
      <w:r w:rsidRPr="00BF472A">
        <w:rPr>
          <w:rFonts w:asciiTheme="majorHAnsi" w:hAnsiTheme="majorHAnsi" w:cs="Calibri"/>
          <w:szCs w:val="22"/>
          <w:lang w:val="ro-RO"/>
        </w:rPr>
        <w:t xml:space="preserve"> a riscului de separare a copiilor de familie</w:t>
      </w:r>
      <w:r w:rsidR="0005230E" w:rsidRPr="00BF472A">
        <w:rPr>
          <w:rFonts w:asciiTheme="majorHAnsi" w:hAnsiTheme="majorHAnsi" w:cs="Calibri"/>
          <w:szCs w:val="22"/>
          <w:lang w:val="ro-RO"/>
        </w:rPr>
        <w:t>,</w:t>
      </w:r>
      <w:r w:rsidRPr="00BF472A">
        <w:rPr>
          <w:rFonts w:asciiTheme="majorHAnsi" w:hAnsiTheme="majorHAnsi" w:cs="Calibri"/>
          <w:szCs w:val="22"/>
          <w:lang w:val="ro-RO"/>
        </w:rPr>
        <w:t xml:space="preserve"> au fost analizate </w:t>
      </w:r>
      <w:r w:rsidR="00244FDA" w:rsidRPr="00BF472A">
        <w:rPr>
          <w:rFonts w:asciiTheme="majorHAnsi" w:hAnsiTheme="majorHAnsi" w:cs="Calibri"/>
          <w:szCs w:val="22"/>
          <w:lang w:val="ro-RO"/>
        </w:rPr>
        <w:t xml:space="preserve">datele colectate de supervizorii DGASPC din fiecare județ din </w:t>
      </w:r>
      <w:r w:rsidRPr="00BF472A">
        <w:rPr>
          <w:rFonts w:asciiTheme="majorHAnsi" w:hAnsiTheme="majorHAnsi" w:cs="Calibri"/>
          <w:szCs w:val="22"/>
          <w:lang w:val="ro-RO"/>
        </w:rPr>
        <w:t>dosarele copiilor preluați în sistemul de protecție</w:t>
      </w:r>
      <w:r w:rsidR="00244FDA" w:rsidRPr="00BF472A">
        <w:rPr>
          <w:rFonts w:asciiTheme="majorHAnsi" w:hAnsiTheme="majorHAnsi" w:cs="Calibri"/>
          <w:szCs w:val="22"/>
          <w:lang w:val="ro-RO"/>
        </w:rPr>
        <w:t xml:space="preserve"> specială</w:t>
      </w:r>
      <w:r w:rsidRPr="00BF472A">
        <w:rPr>
          <w:rFonts w:asciiTheme="majorHAnsi" w:hAnsiTheme="majorHAnsi" w:cs="Calibri"/>
          <w:szCs w:val="22"/>
          <w:lang w:val="ro-RO"/>
        </w:rPr>
        <w:t xml:space="preserve">, </w:t>
      </w:r>
      <w:r w:rsidR="0005230E" w:rsidRPr="00BF472A">
        <w:rPr>
          <w:rFonts w:asciiTheme="majorHAnsi" w:hAnsiTheme="majorHAnsi" w:cs="Calibri"/>
          <w:szCs w:val="22"/>
          <w:lang w:val="ro-RO"/>
        </w:rPr>
        <w:t>utilizând o</w:t>
      </w:r>
      <w:r w:rsidRPr="00BF472A">
        <w:rPr>
          <w:rFonts w:asciiTheme="majorHAnsi" w:hAnsiTheme="majorHAnsi" w:cs="Calibri"/>
          <w:szCs w:val="22"/>
          <w:lang w:val="ro-RO"/>
        </w:rPr>
        <w:t xml:space="preserve"> structur</w:t>
      </w:r>
      <w:r w:rsidR="0005230E" w:rsidRPr="00BF472A">
        <w:rPr>
          <w:rFonts w:asciiTheme="majorHAnsi" w:hAnsiTheme="majorHAnsi" w:cs="Calibri"/>
          <w:szCs w:val="22"/>
          <w:lang w:val="ro-RO"/>
        </w:rPr>
        <w:t>ă</w:t>
      </w:r>
      <w:r w:rsidRPr="00BF472A">
        <w:rPr>
          <w:rFonts w:asciiTheme="majorHAnsi" w:hAnsiTheme="majorHAnsi" w:cs="Calibri"/>
          <w:szCs w:val="22"/>
          <w:lang w:val="ro-RO"/>
        </w:rPr>
        <w:t xml:space="preserve"> de bază de date propusă de UNICEF. </w:t>
      </w:r>
      <w:r w:rsidR="006D0317" w:rsidRPr="00BF472A">
        <w:rPr>
          <w:rFonts w:asciiTheme="majorHAnsi" w:hAnsiTheme="majorHAnsi" w:cs="Calibri"/>
          <w:szCs w:val="22"/>
          <w:lang w:val="ro-RO"/>
        </w:rPr>
        <w:t>Evaluarea a avut</w:t>
      </w:r>
      <w:r w:rsidR="00033671" w:rsidRPr="00BF472A">
        <w:rPr>
          <w:rFonts w:asciiTheme="majorHAnsi" w:hAnsiTheme="majorHAnsi" w:cs="Calibri"/>
          <w:szCs w:val="22"/>
          <w:lang w:val="ro-RO"/>
        </w:rPr>
        <w:t xml:space="preserve"> în vedere faptul că</w:t>
      </w:r>
      <w:r w:rsidRPr="00BF472A">
        <w:rPr>
          <w:rFonts w:asciiTheme="majorHAnsi" w:hAnsiTheme="majorHAnsi" w:cs="Calibri"/>
          <w:szCs w:val="22"/>
          <w:lang w:val="ro-RO"/>
        </w:rPr>
        <w:t xml:space="preserve">, așa cum arată </w:t>
      </w:r>
      <w:r w:rsidR="0053119F" w:rsidRPr="00BF472A">
        <w:rPr>
          <w:rFonts w:asciiTheme="majorHAnsi" w:hAnsiTheme="majorHAnsi" w:cs="Calibri"/>
          <w:szCs w:val="22"/>
          <w:lang w:val="ro-RO"/>
        </w:rPr>
        <w:t xml:space="preserve">studiul </w:t>
      </w:r>
      <w:r w:rsidR="005D6F17" w:rsidRPr="00BF472A">
        <w:rPr>
          <w:rFonts w:asciiTheme="majorHAnsi" w:hAnsiTheme="majorHAnsi" w:cs="Calibri"/>
          <w:szCs w:val="22"/>
          <w:lang w:val="ro-RO"/>
        </w:rPr>
        <w:t>realiza</w:t>
      </w:r>
      <w:r w:rsidR="00054B8A" w:rsidRPr="00BF472A">
        <w:rPr>
          <w:rFonts w:asciiTheme="majorHAnsi" w:hAnsiTheme="majorHAnsi" w:cs="Calibri"/>
          <w:szCs w:val="22"/>
          <w:lang w:val="ro-RO"/>
        </w:rPr>
        <w:t xml:space="preserve">t de UNICEF, ANPDCA </w:t>
      </w:r>
      <w:r w:rsidR="005D6F17" w:rsidRPr="00BF472A">
        <w:rPr>
          <w:rFonts w:asciiTheme="majorHAnsi" w:hAnsiTheme="majorHAnsi" w:cs="Calibri"/>
          <w:szCs w:val="22"/>
          <w:lang w:val="ro-RO"/>
        </w:rPr>
        <w:t>și Banca Mondială în 2016</w:t>
      </w:r>
      <w:r w:rsidR="0053119F" w:rsidRPr="00BF472A">
        <w:rPr>
          <w:rStyle w:val="FootnoteReference"/>
          <w:rFonts w:asciiTheme="majorHAnsi" w:hAnsiTheme="majorHAnsi" w:cs="Calibri"/>
          <w:szCs w:val="22"/>
          <w:lang w:val="ro-RO"/>
        </w:rPr>
        <w:footnoteReference w:id="84"/>
      </w:r>
      <w:r w:rsidR="00054B8A" w:rsidRPr="00BF472A">
        <w:rPr>
          <w:rFonts w:asciiTheme="majorHAnsi" w:hAnsiTheme="majorHAnsi" w:cs="Calibri"/>
          <w:szCs w:val="22"/>
          <w:lang w:val="ro-RO"/>
        </w:rPr>
        <w:t>,</w:t>
      </w:r>
      <w:r w:rsidR="0053119F" w:rsidRPr="00BF472A">
        <w:rPr>
          <w:rFonts w:asciiTheme="majorHAnsi" w:hAnsiTheme="majorHAnsi" w:cs="Calibri"/>
          <w:szCs w:val="22"/>
          <w:lang w:val="ro-RO"/>
        </w:rPr>
        <w:t xml:space="preserve"> înregistrarea vulnerabilităților copiilor în dosarele de la DGASPC este adesea incompletă și uneori incorectă, iar datele privind vulnerabilitățile copiilor </w:t>
      </w:r>
      <w:r w:rsidR="006D0317" w:rsidRPr="00BF472A">
        <w:rPr>
          <w:rFonts w:asciiTheme="majorHAnsi" w:hAnsiTheme="majorHAnsi" w:cs="Calibri"/>
          <w:szCs w:val="22"/>
          <w:lang w:val="ro-RO"/>
        </w:rPr>
        <w:t>care au intrat în</w:t>
      </w:r>
      <w:r w:rsidR="0053119F" w:rsidRPr="00BF472A">
        <w:rPr>
          <w:rFonts w:asciiTheme="majorHAnsi" w:hAnsiTheme="majorHAnsi" w:cs="Calibri"/>
          <w:szCs w:val="22"/>
          <w:lang w:val="ro-RO"/>
        </w:rPr>
        <w:t xml:space="preserve"> sistemul special de protecție </w:t>
      </w:r>
      <w:r w:rsidR="0005230E" w:rsidRPr="00BF472A">
        <w:rPr>
          <w:rFonts w:asciiTheme="majorHAnsi" w:hAnsiTheme="majorHAnsi" w:cs="Calibri"/>
          <w:szCs w:val="22"/>
          <w:lang w:val="ro-RO"/>
        </w:rPr>
        <w:t xml:space="preserve">trebuie </w:t>
      </w:r>
      <w:r w:rsidR="0053119F" w:rsidRPr="00BF472A">
        <w:rPr>
          <w:rFonts w:asciiTheme="majorHAnsi" w:hAnsiTheme="majorHAnsi" w:cs="Calibri"/>
          <w:szCs w:val="22"/>
          <w:lang w:val="ro-RO"/>
        </w:rPr>
        <w:t>tratate cu precauție.</w:t>
      </w:r>
    </w:p>
    <w:p w:rsidR="00157555" w:rsidRPr="00BF472A" w:rsidRDefault="00157555" w:rsidP="00E93DC3">
      <w:pPr>
        <w:spacing w:before="120" w:after="120"/>
        <w:rPr>
          <w:rFonts w:asciiTheme="majorHAnsi" w:hAnsiTheme="majorHAnsi" w:cs="Calibri"/>
          <w:szCs w:val="22"/>
          <w:lang w:val="ro-RO"/>
        </w:rPr>
      </w:pPr>
      <w:r w:rsidRPr="00BF472A">
        <w:rPr>
          <w:rFonts w:asciiTheme="majorHAnsi" w:hAnsiTheme="majorHAnsi" w:cs="Calibri"/>
          <w:szCs w:val="22"/>
          <w:lang w:val="ro-RO"/>
        </w:rPr>
        <w:t>Dintre copi</w:t>
      </w:r>
      <w:r w:rsidR="0005230E" w:rsidRPr="00BF472A">
        <w:rPr>
          <w:rFonts w:asciiTheme="majorHAnsi" w:hAnsiTheme="majorHAnsi" w:cs="Calibri"/>
          <w:szCs w:val="22"/>
          <w:lang w:val="ro-RO"/>
        </w:rPr>
        <w:t>i</w:t>
      </w:r>
      <w:r w:rsidRPr="00BF472A">
        <w:rPr>
          <w:rFonts w:asciiTheme="majorHAnsi" w:hAnsiTheme="majorHAnsi" w:cs="Calibri"/>
          <w:szCs w:val="22"/>
          <w:lang w:val="ro-RO"/>
        </w:rPr>
        <w:t xml:space="preserve">i separați de familie în comunele de intervenție, conform dosarelor de la DGASPC, niciunul nu are înregistrate mai mult de 7 vulnerabilități și doar 5 din </w:t>
      </w:r>
      <w:r w:rsidR="0005230E" w:rsidRPr="00BF472A">
        <w:rPr>
          <w:rFonts w:asciiTheme="majorHAnsi" w:hAnsiTheme="majorHAnsi" w:cs="Calibri"/>
          <w:szCs w:val="22"/>
          <w:lang w:val="ro-RO"/>
        </w:rPr>
        <w:t xml:space="preserve">cei </w:t>
      </w:r>
      <w:r w:rsidRPr="00BF472A">
        <w:rPr>
          <w:rFonts w:asciiTheme="majorHAnsi" w:hAnsiTheme="majorHAnsi" w:cs="Calibri"/>
          <w:szCs w:val="22"/>
          <w:lang w:val="ro-RO"/>
        </w:rPr>
        <w:t xml:space="preserve">54 </w:t>
      </w:r>
      <w:r w:rsidR="0005230E" w:rsidRPr="00BF472A">
        <w:rPr>
          <w:rFonts w:asciiTheme="majorHAnsi" w:hAnsiTheme="majorHAnsi" w:cs="Calibri"/>
          <w:szCs w:val="22"/>
          <w:lang w:val="ro-RO"/>
        </w:rPr>
        <w:t xml:space="preserve">de copii </w:t>
      </w:r>
      <w:r w:rsidR="000D1B22" w:rsidRPr="00BF472A">
        <w:rPr>
          <w:rFonts w:asciiTheme="majorHAnsi" w:hAnsiTheme="majorHAnsi" w:cs="Calibri"/>
          <w:szCs w:val="22"/>
          <w:lang w:val="ro-RO"/>
        </w:rPr>
        <w:t xml:space="preserve">din sistem </w:t>
      </w:r>
      <w:r w:rsidRPr="00BF472A">
        <w:rPr>
          <w:rFonts w:asciiTheme="majorHAnsi" w:hAnsiTheme="majorHAnsi" w:cs="Calibri"/>
          <w:szCs w:val="22"/>
          <w:lang w:val="ro-RO"/>
        </w:rPr>
        <w:t>a</w:t>
      </w:r>
      <w:r w:rsidR="0005230E" w:rsidRPr="00BF472A">
        <w:rPr>
          <w:rFonts w:asciiTheme="majorHAnsi" w:hAnsiTheme="majorHAnsi" w:cs="Calibri"/>
          <w:szCs w:val="22"/>
          <w:lang w:val="ro-RO"/>
        </w:rPr>
        <w:t>u</w:t>
      </w:r>
      <w:r w:rsidRPr="00BF472A">
        <w:rPr>
          <w:rFonts w:asciiTheme="majorHAnsi" w:hAnsiTheme="majorHAnsi" w:cs="Calibri"/>
          <w:szCs w:val="22"/>
          <w:lang w:val="ro-RO"/>
        </w:rPr>
        <w:t xml:space="preserve"> înregistrate 7 vulnerabil</w:t>
      </w:r>
      <w:r w:rsidR="0053119F" w:rsidRPr="00BF472A">
        <w:rPr>
          <w:rFonts w:asciiTheme="majorHAnsi" w:hAnsiTheme="majorHAnsi" w:cs="Calibri"/>
          <w:szCs w:val="22"/>
          <w:lang w:val="ro-RO"/>
        </w:rPr>
        <w:t>ități</w:t>
      </w:r>
      <w:r w:rsidRPr="00BF472A">
        <w:rPr>
          <w:rFonts w:asciiTheme="majorHAnsi" w:hAnsiTheme="majorHAnsi" w:cs="Calibri"/>
          <w:szCs w:val="22"/>
          <w:lang w:val="ro-RO"/>
        </w:rPr>
        <w:t>.</w:t>
      </w:r>
      <w:r w:rsidR="0053119F"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45 din cei 54 erau înregistrați ca fiind „copii care locuiesc în sărăcie”, 41 au fost identificați ca fiind „copii în familie cu risc de violenţă, abuz sau neglijare a copiilor”, iar 36 sunt „copii care locuiesc în condiții precare”. În 36 de cazuri </w:t>
      </w:r>
      <w:r w:rsidRPr="00BF472A">
        <w:rPr>
          <w:rFonts w:asciiTheme="majorHAnsi" w:hAnsiTheme="majorHAnsi" w:cs="Calibri"/>
          <w:szCs w:val="22"/>
          <w:lang w:val="ro-RO"/>
        </w:rPr>
        <w:lastRenderedPageBreak/>
        <w:t xml:space="preserve">din 53, copiii separați de familie suferă de cele mai frecvente două vulnerabilități: „copii care locuiesc în sărăcie” și „copii în familie cu risc de violenţă, abuz sau neglijare a copiilor”. </w:t>
      </w:r>
      <w:r w:rsidR="00244FDA" w:rsidRPr="00BF472A">
        <w:rPr>
          <w:rFonts w:asciiTheme="majorHAnsi" w:hAnsiTheme="majorHAnsi" w:cs="Calibri"/>
          <w:szCs w:val="22"/>
          <w:lang w:val="ro-RO"/>
        </w:rPr>
        <w:t>În cazul tuturor</w:t>
      </w:r>
      <w:r w:rsidRPr="00BF472A">
        <w:rPr>
          <w:rFonts w:asciiTheme="majorHAnsi" w:hAnsiTheme="majorHAnsi" w:cs="Calibri"/>
          <w:szCs w:val="22"/>
          <w:lang w:val="ro-RO"/>
        </w:rPr>
        <w:t xml:space="preserve"> copii</w:t>
      </w:r>
      <w:r w:rsidR="00244FDA" w:rsidRPr="00BF472A">
        <w:rPr>
          <w:rFonts w:asciiTheme="majorHAnsi" w:hAnsiTheme="majorHAnsi" w:cs="Calibri"/>
          <w:szCs w:val="22"/>
          <w:lang w:val="ro-RO"/>
        </w:rPr>
        <w:t>lor</w:t>
      </w:r>
      <w:r w:rsidRPr="00BF472A">
        <w:rPr>
          <w:rFonts w:asciiTheme="majorHAnsi" w:hAnsiTheme="majorHAnsi" w:cs="Calibri"/>
          <w:szCs w:val="22"/>
          <w:lang w:val="ro-RO"/>
        </w:rPr>
        <w:t xml:space="preserve"> pentru care s-a dispus plasamentul în regim de urgență</w:t>
      </w:r>
      <w:r w:rsidR="0005230E"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244FDA" w:rsidRPr="00BF472A">
        <w:rPr>
          <w:rFonts w:asciiTheme="majorHAnsi" w:hAnsiTheme="majorHAnsi" w:cs="Calibri"/>
          <w:szCs w:val="22"/>
          <w:lang w:val="ro-RO"/>
        </w:rPr>
        <w:t>întâlnim</w:t>
      </w:r>
      <w:r w:rsidRPr="00BF472A">
        <w:rPr>
          <w:rFonts w:asciiTheme="majorHAnsi" w:hAnsiTheme="majorHAnsi" w:cs="Calibri"/>
          <w:szCs w:val="22"/>
          <w:lang w:val="ro-RO"/>
        </w:rPr>
        <w:t xml:space="preserve"> o combinație a tuturor celor trei vulnerabilități cu cea mai mare frecvență în aso</w:t>
      </w:r>
      <w:r w:rsidR="006A4C64" w:rsidRPr="00BF472A">
        <w:rPr>
          <w:rFonts w:asciiTheme="majorHAnsi" w:hAnsiTheme="majorHAnsi" w:cs="Calibri"/>
          <w:szCs w:val="22"/>
          <w:lang w:val="ro-RO"/>
        </w:rPr>
        <w:t>cierea cu separarea de familie.</w:t>
      </w:r>
    </w:p>
    <w:p w:rsidR="006A4C64" w:rsidRPr="00BF472A" w:rsidRDefault="006A4C64" w:rsidP="00253D03">
      <w:pPr>
        <w:pStyle w:val="Caption"/>
        <w:keepNext/>
        <w:keepLines/>
        <w:spacing w:before="0" w:after="60"/>
        <w:rPr>
          <w:rFonts w:asciiTheme="majorHAnsi" w:hAnsiTheme="majorHAnsi"/>
          <w:sz w:val="22"/>
          <w:szCs w:val="22"/>
          <w:lang w:val="ro-RO"/>
        </w:rPr>
      </w:pPr>
      <w:bookmarkStart w:id="246" w:name="_Toc503793662"/>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16</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Cele mai frecvente vulnerabilități ale copiilor separați de familie înregistrate în dosarele DGASPC</w:t>
      </w:r>
      <w:bookmarkEnd w:id="246"/>
    </w:p>
    <w:tbl>
      <w:tblPr>
        <w:tblStyle w:val="LightList-Accent1"/>
        <w:tblW w:w="8614" w:type="dxa"/>
        <w:tblLayout w:type="fixed"/>
        <w:tblLook w:val="04A0" w:firstRow="1" w:lastRow="0" w:firstColumn="1" w:lastColumn="0" w:noHBand="0" w:noVBand="1"/>
      </w:tblPr>
      <w:tblGrid>
        <w:gridCol w:w="5070"/>
        <w:gridCol w:w="1134"/>
        <w:gridCol w:w="2410"/>
      </w:tblGrid>
      <w:tr w:rsidR="006A4C64" w:rsidRPr="00BF472A" w:rsidTr="007E6EFF">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5070" w:type="dxa"/>
            <w:vAlign w:val="center"/>
            <w:hideMark/>
          </w:tcPr>
          <w:p w:rsidR="006A4C64" w:rsidRPr="00BF472A" w:rsidRDefault="006A4C64" w:rsidP="007E6EFF">
            <w:pPr>
              <w:keepNext/>
              <w:keepLines/>
              <w:spacing w:before="0" w:after="0"/>
              <w:contextualSpacing/>
              <w:jc w:val="center"/>
              <w:rPr>
                <w:rFonts w:asciiTheme="majorHAnsi" w:hAnsiTheme="majorHAnsi"/>
                <w:szCs w:val="22"/>
                <w:lang w:val="ro-RO" w:bidi="ar-SA"/>
              </w:rPr>
            </w:pPr>
            <w:r w:rsidRPr="00BF472A">
              <w:rPr>
                <w:rFonts w:asciiTheme="majorHAnsi" w:hAnsiTheme="majorHAnsi"/>
                <w:szCs w:val="22"/>
                <w:lang w:val="ro-RO" w:bidi="ar-SA"/>
              </w:rPr>
              <w:t>Vulnerabilitate</w:t>
            </w:r>
          </w:p>
        </w:tc>
        <w:tc>
          <w:tcPr>
            <w:tcW w:w="1134" w:type="dxa"/>
            <w:vAlign w:val="center"/>
            <w:hideMark/>
          </w:tcPr>
          <w:p w:rsidR="006A4C64" w:rsidRPr="00BF472A" w:rsidRDefault="006A4C64" w:rsidP="007E6EFF">
            <w:pPr>
              <w:keepNext/>
              <w:keepLines/>
              <w:spacing w:before="0" w:after="0"/>
              <w:contextualSpacing/>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Frecvență</w:t>
            </w:r>
          </w:p>
        </w:tc>
        <w:tc>
          <w:tcPr>
            <w:tcW w:w="2410" w:type="dxa"/>
            <w:vAlign w:val="center"/>
            <w:hideMark/>
          </w:tcPr>
          <w:p w:rsidR="006A4C64" w:rsidRPr="00BF472A" w:rsidRDefault="006A4C64" w:rsidP="007E6EFF">
            <w:pPr>
              <w:keepNext/>
              <w:keepLines/>
              <w:spacing w:before="0" w:after="0"/>
              <w:contextualSpacing/>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Procent din nr. total de copii separați de familie</w:t>
            </w:r>
            <w:r w:rsidR="00681F72" w:rsidRPr="00BF472A">
              <w:rPr>
                <w:rFonts w:asciiTheme="majorHAnsi" w:hAnsiTheme="majorHAnsi"/>
                <w:szCs w:val="22"/>
                <w:lang w:val="ro-RO" w:bidi="ar-SA"/>
              </w:rPr>
              <w:t>,</w:t>
            </w:r>
            <w:r w:rsidRPr="00BF472A">
              <w:rPr>
                <w:rFonts w:asciiTheme="majorHAnsi" w:hAnsiTheme="majorHAnsi"/>
                <w:szCs w:val="22"/>
                <w:lang w:val="ro-RO" w:bidi="ar-SA"/>
              </w:rPr>
              <w:t xml:space="preserve"> conform DGASPC</w:t>
            </w:r>
          </w:p>
        </w:tc>
      </w:tr>
      <w:tr w:rsidR="006A4C64" w:rsidRPr="00BF472A" w:rsidTr="00F25404">
        <w:trPr>
          <w:cnfStyle w:val="000000100000" w:firstRow="0" w:lastRow="0" w:firstColumn="0" w:lastColumn="0" w:oddVBand="0" w:evenVBand="0" w:oddHBand="1" w:evenHBand="0" w:firstRowFirstColumn="0" w:firstRowLastColumn="0" w:lastRowFirstColumn="0" w:lastRowLastColumn="0"/>
          <w:trHeight w:val="117"/>
        </w:trPr>
        <w:tc>
          <w:tcPr>
            <w:cnfStyle w:val="001000000000" w:firstRow="0" w:lastRow="0" w:firstColumn="1" w:lastColumn="0" w:oddVBand="0" w:evenVBand="0" w:oddHBand="0" w:evenHBand="0" w:firstRowFirstColumn="0" w:firstRowLastColumn="0" w:lastRowFirstColumn="0" w:lastRowLastColumn="0"/>
            <w:tcW w:w="5070" w:type="dxa"/>
            <w:shd w:val="clear" w:color="auto" w:fill="E5DFEC" w:themeFill="accent4" w:themeFillTint="33"/>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 sărăcie</w:t>
            </w:r>
          </w:p>
        </w:tc>
        <w:tc>
          <w:tcPr>
            <w:tcW w:w="1134" w:type="dxa"/>
            <w:shd w:val="clear" w:color="auto" w:fill="E5DFEC" w:themeFill="accent4" w:themeFillTint="33"/>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45</w:t>
            </w:r>
          </w:p>
        </w:tc>
        <w:tc>
          <w:tcPr>
            <w:tcW w:w="2410" w:type="dxa"/>
            <w:shd w:val="clear" w:color="auto" w:fill="E5DFEC" w:themeFill="accent4" w:themeFillTint="33"/>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83%</w:t>
            </w:r>
          </w:p>
        </w:tc>
      </w:tr>
      <w:tr w:rsidR="006A4C64" w:rsidRPr="00BF472A" w:rsidTr="00F25404">
        <w:trPr>
          <w:trHeight w:val="177"/>
        </w:trPr>
        <w:tc>
          <w:tcPr>
            <w:cnfStyle w:val="001000000000" w:firstRow="0" w:lastRow="0" w:firstColumn="1" w:lastColumn="0" w:oddVBand="0" w:evenVBand="0" w:oddHBand="0" w:evenHBand="0" w:firstRowFirstColumn="0" w:firstRowLastColumn="0" w:lastRowFirstColumn="0" w:lastRowLastColumn="0"/>
            <w:tcW w:w="5070" w:type="dxa"/>
            <w:shd w:val="clear" w:color="auto" w:fill="E5DFEC" w:themeFill="accent4" w:themeFillTint="33"/>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violenţă, abuz sau neglijare a copiilor</w:t>
            </w:r>
          </w:p>
        </w:tc>
        <w:tc>
          <w:tcPr>
            <w:tcW w:w="1134" w:type="dxa"/>
            <w:shd w:val="clear" w:color="auto" w:fill="E5DFEC" w:themeFill="accent4" w:themeFillTint="33"/>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41</w:t>
            </w:r>
          </w:p>
        </w:tc>
        <w:tc>
          <w:tcPr>
            <w:tcW w:w="2410" w:type="dxa"/>
            <w:shd w:val="clear" w:color="auto" w:fill="E5DFEC" w:themeFill="accent4" w:themeFillTint="33"/>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76%</w:t>
            </w:r>
          </w:p>
        </w:tc>
      </w:tr>
      <w:tr w:rsidR="006A4C64" w:rsidRPr="00BF472A" w:rsidTr="00F25404">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5070" w:type="dxa"/>
            <w:shd w:val="clear" w:color="auto" w:fill="E5DFEC" w:themeFill="accent4" w:themeFillTint="33"/>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condiții precare de locuire</w:t>
            </w:r>
          </w:p>
        </w:tc>
        <w:tc>
          <w:tcPr>
            <w:tcW w:w="1134" w:type="dxa"/>
            <w:shd w:val="clear" w:color="auto" w:fill="E5DFEC" w:themeFill="accent4" w:themeFillTint="33"/>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36</w:t>
            </w:r>
          </w:p>
        </w:tc>
        <w:tc>
          <w:tcPr>
            <w:tcW w:w="2410" w:type="dxa"/>
            <w:shd w:val="clear" w:color="auto" w:fill="E5DFEC" w:themeFill="accent4" w:themeFillTint="33"/>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67%</w:t>
            </w:r>
          </w:p>
        </w:tc>
      </w:tr>
      <w:tr w:rsidR="006A4C64" w:rsidRPr="00BF472A" w:rsidTr="00F25404">
        <w:trPr>
          <w:trHeight w:val="155"/>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un părinte sau fără ambii părinți acasă</w:t>
            </w:r>
          </w:p>
        </w:tc>
        <w:tc>
          <w:tcPr>
            <w:tcW w:w="1134"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2410"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41%</w:t>
            </w:r>
          </w:p>
        </w:tc>
      </w:tr>
      <w:tr w:rsidR="006A4C64" w:rsidRPr="00BF472A" w:rsidTr="00F25404">
        <w:trPr>
          <w:cnfStyle w:val="000000100000" w:firstRow="0" w:lastRow="0" w:firstColumn="0" w:lastColumn="0" w:oddVBand="0" w:evenVBand="0" w:oddHBand="1"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vârsta între 1-5 ani, în situație de risc</w:t>
            </w:r>
          </w:p>
        </w:tc>
        <w:tc>
          <w:tcPr>
            <w:tcW w:w="1134"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2410"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26%</w:t>
            </w:r>
          </w:p>
        </w:tc>
      </w:tr>
      <w:tr w:rsidR="006A4C64" w:rsidRPr="00BF472A" w:rsidTr="00F25404">
        <w:trPr>
          <w:trHeight w:val="106"/>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vârsta până la 1 an inclusiv, în situație de risc</w:t>
            </w:r>
          </w:p>
        </w:tc>
        <w:tc>
          <w:tcPr>
            <w:tcW w:w="1134"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2410"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20%</w:t>
            </w:r>
          </w:p>
        </w:tc>
      </w:tr>
      <w:tr w:rsidR="006A4C64" w:rsidRPr="00BF472A" w:rsidTr="00F25404">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nu a fost înscris la școală, care a abandonat şcoala sau este la risc de abandon şcolar</w:t>
            </w:r>
          </w:p>
        </w:tc>
        <w:tc>
          <w:tcPr>
            <w:tcW w:w="1134"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2410"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19%</w:t>
            </w:r>
          </w:p>
        </w:tc>
      </w:tr>
      <w:tr w:rsidR="006A4C64" w:rsidRPr="00BF472A" w:rsidTr="00F25404">
        <w:trPr>
          <w:trHeight w:val="63"/>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neînregistrat la medicul de  familie</w:t>
            </w:r>
          </w:p>
        </w:tc>
        <w:tc>
          <w:tcPr>
            <w:tcW w:w="1134"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2410"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r>
      <w:tr w:rsidR="006A4C64" w:rsidRPr="00BF472A" w:rsidTr="00F25404">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BF472A" w:rsidRDefault="00681F72"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Adolescent/</w:t>
            </w:r>
            <w:r w:rsidR="006A4C64" w:rsidRPr="00BF472A">
              <w:rPr>
                <w:rFonts w:asciiTheme="majorHAnsi" w:hAnsiTheme="majorHAnsi"/>
                <w:color w:val="000000"/>
                <w:szCs w:val="22"/>
                <w:lang w:val="ro-RO" w:bidi="ar-SA"/>
              </w:rPr>
              <w:t>copil cu comportamente la risc</w:t>
            </w:r>
          </w:p>
        </w:tc>
        <w:tc>
          <w:tcPr>
            <w:tcW w:w="1134"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2410"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r>
      <w:tr w:rsidR="006A4C64" w:rsidRPr="00BF472A" w:rsidTr="00F25404">
        <w:trPr>
          <w:trHeight w:val="63"/>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act de identitate (fără CNP)</w:t>
            </w:r>
          </w:p>
        </w:tc>
        <w:tc>
          <w:tcPr>
            <w:tcW w:w="1134"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2410"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r>
      <w:tr w:rsidR="006A4C64" w:rsidRPr="00BF472A" w:rsidTr="00F2540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boală cronică sau care locuiește într-o gospodărie în care există persoane cu boli cronice</w:t>
            </w:r>
          </w:p>
        </w:tc>
        <w:tc>
          <w:tcPr>
            <w:tcW w:w="1134"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2410"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r>
      <w:tr w:rsidR="006A4C64" w:rsidRPr="00BF472A" w:rsidTr="00F25404">
        <w:trPr>
          <w:trHeight w:val="63"/>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dizabilități</w:t>
            </w:r>
          </w:p>
        </w:tc>
        <w:tc>
          <w:tcPr>
            <w:tcW w:w="1134"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2410"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r>
    </w:tbl>
    <w:p w:rsidR="006A4C64" w:rsidRPr="00BF472A" w:rsidRDefault="006A4C64" w:rsidP="006A4C64">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date puse la dispoziție de DGASPC din cele 8 județe. Codificarea vulnerabilităților conform DGASPC</w:t>
      </w:r>
    </w:p>
    <w:p w:rsidR="005C01C0" w:rsidRPr="00BF472A" w:rsidRDefault="00157555" w:rsidP="0053119F">
      <w:pPr>
        <w:spacing w:before="120" w:after="120"/>
        <w:rPr>
          <w:rFonts w:asciiTheme="majorHAnsi" w:hAnsiTheme="majorHAnsi" w:cs="Calibri"/>
          <w:szCs w:val="22"/>
          <w:lang w:val="ro-RO"/>
        </w:rPr>
      </w:pPr>
      <w:r w:rsidRPr="00BF472A">
        <w:rPr>
          <w:rFonts w:asciiTheme="majorHAnsi" w:hAnsiTheme="majorHAnsi" w:cs="Calibri"/>
          <w:b/>
          <w:szCs w:val="22"/>
          <w:lang w:val="ro-RO"/>
        </w:rPr>
        <w:t xml:space="preserve">Pe de altă parte, dintre cei 54 de copii înregistrați la DGASPC din comunele în care modelul UNICEF a fost implementat, pentru care există date privind vulnerabilitățile de care suferă, doar 25 apar în baza de date a Aurora. </w:t>
      </w:r>
      <w:r w:rsidR="0053119F" w:rsidRPr="00BF472A">
        <w:rPr>
          <w:rFonts w:asciiTheme="majorHAnsi" w:hAnsiTheme="majorHAnsi" w:cs="Calibri"/>
          <w:szCs w:val="22"/>
          <w:lang w:val="ro-RO"/>
        </w:rPr>
        <w:t>În Aurora nu au fost înregistrate cazuri de copii care la T0 (prima culegere de date) prezen</w:t>
      </w:r>
      <w:r w:rsidR="00681F72" w:rsidRPr="00BF472A">
        <w:rPr>
          <w:rFonts w:asciiTheme="majorHAnsi" w:hAnsiTheme="majorHAnsi" w:cs="Calibri"/>
          <w:szCs w:val="22"/>
          <w:lang w:val="ro-RO"/>
        </w:rPr>
        <w:t xml:space="preserve">tau risc de separare de familie, pentru ca </w:t>
      </w:r>
      <w:r w:rsidR="0053119F" w:rsidRPr="00BF472A">
        <w:rPr>
          <w:rFonts w:asciiTheme="majorHAnsi" w:hAnsiTheme="majorHAnsi" w:cs="Calibri"/>
          <w:szCs w:val="22"/>
          <w:lang w:val="ro-RO"/>
        </w:rPr>
        <w:t>9 luni</w:t>
      </w:r>
      <w:r w:rsidR="00681F72" w:rsidRPr="00BF472A">
        <w:rPr>
          <w:rFonts w:asciiTheme="majorHAnsi" w:hAnsiTheme="majorHAnsi" w:cs="Calibri"/>
          <w:szCs w:val="22"/>
          <w:lang w:val="ro-RO"/>
        </w:rPr>
        <w:t xml:space="preserve"> mai târziu</w:t>
      </w:r>
      <w:r w:rsidR="0053119F" w:rsidRPr="00BF472A">
        <w:rPr>
          <w:rFonts w:asciiTheme="majorHAnsi" w:hAnsiTheme="majorHAnsi" w:cs="Calibri"/>
          <w:szCs w:val="22"/>
          <w:lang w:val="ro-RO"/>
        </w:rPr>
        <w:t xml:space="preserve">, la T1 (a doua culegere de date), </w:t>
      </w:r>
      <w:r w:rsidR="00681F72" w:rsidRPr="00BF472A">
        <w:rPr>
          <w:rFonts w:asciiTheme="majorHAnsi" w:hAnsiTheme="majorHAnsi" w:cs="Calibri"/>
          <w:szCs w:val="22"/>
          <w:lang w:val="ro-RO"/>
        </w:rPr>
        <w:t xml:space="preserve">să figureze </w:t>
      </w:r>
      <w:r w:rsidR="0053119F" w:rsidRPr="00BF472A">
        <w:rPr>
          <w:rFonts w:asciiTheme="majorHAnsi" w:hAnsiTheme="majorHAnsi" w:cs="Calibri"/>
          <w:szCs w:val="22"/>
          <w:lang w:val="ro-RO"/>
        </w:rPr>
        <w:t xml:space="preserve">ca fiind luați în plasament. </w:t>
      </w:r>
      <w:r w:rsidR="00681F72" w:rsidRPr="00BF472A">
        <w:rPr>
          <w:rFonts w:asciiTheme="majorHAnsi" w:hAnsiTheme="majorHAnsi" w:cs="Calibri"/>
          <w:szCs w:val="22"/>
          <w:lang w:val="ro-RO"/>
        </w:rPr>
        <w:t>În schimb, n</w:t>
      </w:r>
      <w:r w:rsidR="005C01C0" w:rsidRPr="00BF472A">
        <w:rPr>
          <w:rFonts w:asciiTheme="majorHAnsi" w:hAnsiTheme="majorHAnsi" w:cs="Calibri"/>
          <w:szCs w:val="22"/>
          <w:lang w:val="ro-RO"/>
        </w:rPr>
        <w:t>iciunul dintre copiii înregistrați la DGAS</w:t>
      </w:r>
      <w:r w:rsidR="0053119F" w:rsidRPr="00BF472A">
        <w:rPr>
          <w:rFonts w:asciiTheme="majorHAnsi" w:hAnsiTheme="majorHAnsi" w:cs="Calibri"/>
          <w:szCs w:val="22"/>
          <w:lang w:val="ro-RO"/>
        </w:rPr>
        <w:t xml:space="preserve">PC </w:t>
      </w:r>
      <w:r w:rsidR="005C01C0" w:rsidRPr="00BF472A">
        <w:rPr>
          <w:rFonts w:asciiTheme="majorHAnsi" w:hAnsiTheme="majorHAnsi" w:cs="Calibri"/>
          <w:szCs w:val="22"/>
          <w:lang w:val="ro-RO"/>
        </w:rPr>
        <w:t xml:space="preserve">nu a fost </w:t>
      </w:r>
      <w:r w:rsidR="00244FDA" w:rsidRPr="00BF472A">
        <w:rPr>
          <w:rFonts w:asciiTheme="majorHAnsi" w:hAnsiTheme="majorHAnsi" w:cs="Calibri"/>
          <w:szCs w:val="22"/>
          <w:lang w:val="ro-RO"/>
        </w:rPr>
        <w:t>semnalat</w:t>
      </w:r>
      <w:r w:rsidR="005C01C0" w:rsidRPr="00BF472A">
        <w:rPr>
          <w:rFonts w:asciiTheme="majorHAnsi" w:hAnsiTheme="majorHAnsi" w:cs="Calibri"/>
          <w:szCs w:val="22"/>
          <w:lang w:val="ro-RO"/>
        </w:rPr>
        <w:t xml:space="preserve"> în Aurora </w:t>
      </w:r>
      <w:r w:rsidR="00244FDA" w:rsidRPr="00BF472A">
        <w:rPr>
          <w:rFonts w:asciiTheme="majorHAnsi" w:hAnsiTheme="majorHAnsi" w:cs="Calibri"/>
          <w:szCs w:val="22"/>
          <w:lang w:val="ro-RO"/>
        </w:rPr>
        <w:t xml:space="preserve">cu </w:t>
      </w:r>
      <w:r w:rsidR="005C01C0" w:rsidRPr="00BF472A">
        <w:rPr>
          <w:rFonts w:asciiTheme="majorHAnsi" w:hAnsiTheme="majorHAnsi" w:cs="Calibri"/>
          <w:szCs w:val="22"/>
          <w:lang w:val="ro-RO"/>
        </w:rPr>
        <w:t>mai mult de 7 vulnerabilități, nefiind declanșat „serviciul prio</w:t>
      </w:r>
      <w:r w:rsidR="0095530E" w:rsidRPr="00BF472A">
        <w:rPr>
          <w:rFonts w:asciiTheme="majorHAnsi" w:hAnsiTheme="majorHAnsi" w:cs="Calibri"/>
          <w:szCs w:val="22"/>
          <w:lang w:val="ro-RO"/>
        </w:rPr>
        <w:t>r</w:t>
      </w:r>
      <w:r w:rsidR="005C01C0" w:rsidRPr="00BF472A">
        <w:rPr>
          <w:rFonts w:asciiTheme="majorHAnsi" w:hAnsiTheme="majorHAnsi" w:cs="Calibri"/>
          <w:szCs w:val="22"/>
          <w:lang w:val="ro-RO"/>
        </w:rPr>
        <w:t xml:space="preserve">itate zero”. Așadar, definiția propusă de Aurora pentru aprecierea riscului de separare a copilului de familie </w:t>
      </w:r>
      <w:r w:rsidR="00244FDA" w:rsidRPr="00BF472A">
        <w:rPr>
          <w:rFonts w:asciiTheme="majorHAnsi" w:hAnsiTheme="majorHAnsi" w:cs="Calibri"/>
          <w:szCs w:val="22"/>
          <w:lang w:val="ro-RO"/>
        </w:rPr>
        <w:t xml:space="preserve">și bazată pe cumulul unui anumit număr de vulnerabilități </w:t>
      </w:r>
      <w:r w:rsidR="005C01C0" w:rsidRPr="00BF472A">
        <w:rPr>
          <w:rFonts w:asciiTheme="majorHAnsi" w:hAnsiTheme="majorHAnsi" w:cs="Calibri"/>
          <w:szCs w:val="22"/>
          <w:lang w:val="ro-RO"/>
        </w:rPr>
        <w:t xml:space="preserve">nu </w:t>
      </w:r>
      <w:r w:rsidR="00244FDA" w:rsidRPr="00BF472A">
        <w:rPr>
          <w:rFonts w:asciiTheme="majorHAnsi" w:hAnsiTheme="majorHAnsi" w:cs="Calibri"/>
          <w:szCs w:val="22"/>
          <w:lang w:val="ro-RO"/>
        </w:rPr>
        <w:t>este confirmată de</w:t>
      </w:r>
      <w:r w:rsidR="005C01C0" w:rsidRPr="00BF472A">
        <w:rPr>
          <w:rFonts w:asciiTheme="majorHAnsi" w:hAnsiTheme="majorHAnsi" w:cs="Calibri"/>
          <w:szCs w:val="22"/>
          <w:lang w:val="ro-RO"/>
        </w:rPr>
        <w:t xml:space="preserve"> practică. </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Dintre cei 25 de copii care apar în baza de date Aurora și care au intrat în sistemul de protecție, doar 3 au fost reținuți ca fiind la risc de separare de familie, deoarece mai aveau frați în sistemul de protecție. 20 din cei 25 de copii separați de familie și care apar în Aurora trăiau în familii cu risc de violență, abuz sau neglijare, </w:t>
      </w:r>
      <w:r w:rsidR="00E93DC3" w:rsidRPr="00BF472A">
        <w:rPr>
          <w:rFonts w:asciiTheme="majorHAnsi" w:hAnsiTheme="majorHAnsi" w:cs="Calibri"/>
          <w:szCs w:val="22"/>
          <w:lang w:val="ro-RO"/>
        </w:rPr>
        <w:t xml:space="preserve">iar </w:t>
      </w:r>
      <w:r w:rsidRPr="00BF472A">
        <w:rPr>
          <w:rFonts w:asciiTheme="majorHAnsi" w:hAnsiTheme="majorHAnsi" w:cs="Calibri"/>
          <w:szCs w:val="22"/>
          <w:lang w:val="ro-RO"/>
        </w:rPr>
        <w:t>17 locuiau în condiții precare. 15 copii suferă de aceste două cele mai frecvente vulnerabilități și sunt</w:t>
      </w:r>
      <w:r w:rsidR="00681F72" w:rsidRPr="00BF472A">
        <w:rPr>
          <w:rFonts w:asciiTheme="majorHAnsi" w:hAnsiTheme="majorHAnsi" w:cs="Calibri"/>
          <w:szCs w:val="22"/>
          <w:lang w:val="ro-RO"/>
        </w:rPr>
        <w:t>,</w:t>
      </w:r>
      <w:r w:rsidRPr="00BF472A">
        <w:rPr>
          <w:rFonts w:asciiTheme="majorHAnsi" w:hAnsiTheme="majorHAnsi" w:cs="Calibri"/>
          <w:szCs w:val="22"/>
          <w:lang w:val="ro-RO"/>
        </w:rPr>
        <w:t xml:space="preserve"> de asemenea</w:t>
      </w:r>
      <w:r w:rsidR="00681F72" w:rsidRPr="00BF472A">
        <w:rPr>
          <w:rFonts w:asciiTheme="majorHAnsi" w:hAnsiTheme="majorHAnsi" w:cs="Calibri"/>
          <w:szCs w:val="22"/>
          <w:lang w:val="ro-RO"/>
        </w:rPr>
        <w:t>,</w:t>
      </w:r>
      <w:r w:rsidRPr="00BF472A">
        <w:rPr>
          <w:rFonts w:asciiTheme="majorHAnsi" w:hAnsiTheme="majorHAnsi" w:cs="Calibri"/>
          <w:szCs w:val="22"/>
          <w:lang w:val="ro-RO"/>
        </w:rPr>
        <w:t xml:space="preserve"> înregistrați ca fiind copii sau adolescenți cu comportament</w:t>
      </w:r>
      <w:r w:rsidR="00715AA6" w:rsidRPr="00BF472A">
        <w:rPr>
          <w:rFonts w:asciiTheme="majorHAnsi" w:hAnsiTheme="majorHAnsi" w:cs="Calibri"/>
          <w:szCs w:val="22"/>
          <w:lang w:val="ro-RO"/>
        </w:rPr>
        <w:t>e la</w:t>
      </w:r>
      <w:r w:rsidRPr="00BF472A">
        <w:rPr>
          <w:rFonts w:asciiTheme="majorHAnsi" w:hAnsiTheme="majorHAnsi" w:cs="Calibri"/>
          <w:szCs w:val="22"/>
          <w:lang w:val="ro-RO"/>
        </w:rPr>
        <w:t xml:space="preserve"> risc. Următoarea vulnerabilitate ca frecvență (și care se combină cu celelalte în 9 din 25 de cazuri) este sărăcia.</w:t>
      </w:r>
    </w:p>
    <w:p w:rsidR="006A4C64" w:rsidRPr="00BF472A" w:rsidRDefault="006A4C64" w:rsidP="00253D03">
      <w:pPr>
        <w:pStyle w:val="Caption"/>
        <w:keepNext/>
        <w:keepLines/>
        <w:spacing w:before="0" w:after="60"/>
        <w:rPr>
          <w:rFonts w:asciiTheme="majorHAnsi" w:hAnsiTheme="majorHAnsi"/>
          <w:sz w:val="22"/>
          <w:szCs w:val="22"/>
          <w:lang w:val="ro-RO"/>
        </w:rPr>
      </w:pPr>
      <w:bookmarkStart w:id="247" w:name="_Toc503793663"/>
      <w:r w:rsidRPr="00BF472A">
        <w:rPr>
          <w:rFonts w:asciiTheme="majorHAnsi" w:hAnsiTheme="majorHAnsi"/>
          <w:sz w:val="22"/>
          <w:szCs w:val="22"/>
          <w:lang w:val="ro-RO"/>
        </w:rPr>
        <w:lastRenderedPageBreak/>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17</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Cele mai frecvente vulnerabilități ale copiilor separați de familie înregistrate în Aurora</w:t>
      </w:r>
      <w:bookmarkEnd w:id="247"/>
    </w:p>
    <w:tbl>
      <w:tblPr>
        <w:tblStyle w:val="LightList-Accent1"/>
        <w:tblW w:w="8755" w:type="dxa"/>
        <w:tblLayout w:type="fixed"/>
        <w:tblLook w:val="04A0" w:firstRow="1" w:lastRow="0" w:firstColumn="1" w:lastColumn="0" w:noHBand="0" w:noVBand="1"/>
      </w:tblPr>
      <w:tblGrid>
        <w:gridCol w:w="5070"/>
        <w:gridCol w:w="1275"/>
        <w:gridCol w:w="2410"/>
      </w:tblGrid>
      <w:tr w:rsidR="006A4C64" w:rsidRPr="00BF472A" w:rsidTr="007E6EFF">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5070" w:type="dxa"/>
            <w:vAlign w:val="center"/>
            <w:hideMark/>
          </w:tcPr>
          <w:p w:rsidR="006A4C64" w:rsidRPr="00BF472A" w:rsidRDefault="006A4C64" w:rsidP="007E6EFF">
            <w:pPr>
              <w:keepNext/>
              <w:keepLines/>
              <w:spacing w:before="0" w:after="0"/>
              <w:contextualSpacing/>
              <w:jc w:val="center"/>
              <w:rPr>
                <w:rFonts w:asciiTheme="majorHAnsi" w:hAnsiTheme="majorHAnsi"/>
                <w:szCs w:val="22"/>
                <w:lang w:val="ro-RO" w:bidi="ar-SA"/>
              </w:rPr>
            </w:pPr>
            <w:r w:rsidRPr="00BF472A">
              <w:rPr>
                <w:rFonts w:asciiTheme="majorHAnsi" w:hAnsiTheme="majorHAnsi"/>
                <w:szCs w:val="22"/>
                <w:lang w:val="ro-RO" w:bidi="ar-SA"/>
              </w:rPr>
              <w:t>Vulnerabilitate</w:t>
            </w:r>
          </w:p>
        </w:tc>
        <w:tc>
          <w:tcPr>
            <w:tcW w:w="1275" w:type="dxa"/>
            <w:vAlign w:val="center"/>
            <w:hideMark/>
          </w:tcPr>
          <w:p w:rsidR="006A4C64" w:rsidRPr="00BF472A" w:rsidRDefault="006A4C64" w:rsidP="007E6EFF">
            <w:pPr>
              <w:keepNext/>
              <w:keepLines/>
              <w:spacing w:before="0" w:after="0"/>
              <w:contextualSpacing/>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Frecvență</w:t>
            </w:r>
          </w:p>
        </w:tc>
        <w:tc>
          <w:tcPr>
            <w:tcW w:w="2410" w:type="dxa"/>
            <w:vAlign w:val="center"/>
            <w:hideMark/>
          </w:tcPr>
          <w:p w:rsidR="006A4C64" w:rsidRPr="00BF472A" w:rsidRDefault="006A4C64" w:rsidP="007E6EFF">
            <w:pPr>
              <w:keepNext/>
              <w:keepLines/>
              <w:spacing w:before="0" w:after="0"/>
              <w:contextualSpacing/>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Procent din nr. tot</w:t>
            </w:r>
            <w:r w:rsidR="00681F72" w:rsidRPr="00BF472A">
              <w:rPr>
                <w:rFonts w:asciiTheme="majorHAnsi" w:hAnsiTheme="majorHAnsi"/>
                <w:szCs w:val="22"/>
                <w:lang w:val="ro-RO" w:bidi="ar-SA"/>
              </w:rPr>
              <w:t xml:space="preserve">al de copii separați de familie, </w:t>
            </w:r>
            <w:r w:rsidRPr="00BF472A">
              <w:rPr>
                <w:rFonts w:asciiTheme="majorHAnsi" w:hAnsiTheme="majorHAnsi"/>
                <w:szCs w:val="22"/>
                <w:lang w:val="ro-RO" w:bidi="ar-SA"/>
              </w:rPr>
              <w:t>conform DGASPC</w:t>
            </w:r>
          </w:p>
        </w:tc>
      </w:tr>
      <w:tr w:rsidR="006A4C64" w:rsidRPr="00BF472A" w:rsidTr="00F25404">
        <w:trPr>
          <w:cnfStyle w:val="000000100000" w:firstRow="0" w:lastRow="0" w:firstColumn="0" w:lastColumn="0" w:oddVBand="0" w:evenVBand="0" w:oddHBand="1" w:evenHBand="0" w:firstRowFirstColumn="0" w:firstRowLastColumn="0" w:lastRowFirstColumn="0" w:lastRowLastColumn="0"/>
          <w:trHeight w:val="117"/>
        </w:trPr>
        <w:tc>
          <w:tcPr>
            <w:cnfStyle w:val="001000000000" w:firstRow="0" w:lastRow="0" w:firstColumn="1" w:lastColumn="0" w:oddVBand="0" w:evenVBand="0" w:oddHBand="0" w:evenHBand="0" w:firstRowFirstColumn="0" w:firstRowLastColumn="0" w:lastRowFirstColumn="0" w:lastRowLastColumn="0"/>
            <w:tcW w:w="5070" w:type="dxa"/>
            <w:shd w:val="clear" w:color="auto" w:fill="E5DFEC" w:themeFill="accent4" w:themeFillTint="33"/>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violenţă, abuz sau neglijare a copiilor</w:t>
            </w:r>
          </w:p>
        </w:tc>
        <w:tc>
          <w:tcPr>
            <w:tcW w:w="1275" w:type="dxa"/>
            <w:shd w:val="clear" w:color="auto" w:fill="E5DFEC" w:themeFill="accent4" w:themeFillTint="33"/>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20</w:t>
            </w:r>
          </w:p>
        </w:tc>
        <w:tc>
          <w:tcPr>
            <w:tcW w:w="2410" w:type="dxa"/>
            <w:shd w:val="clear" w:color="auto" w:fill="E5DFEC" w:themeFill="accent4" w:themeFillTint="33"/>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80%</w:t>
            </w:r>
          </w:p>
        </w:tc>
      </w:tr>
      <w:tr w:rsidR="006A4C64" w:rsidRPr="00BF472A" w:rsidTr="00F25404">
        <w:trPr>
          <w:trHeight w:val="177"/>
        </w:trPr>
        <w:tc>
          <w:tcPr>
            <w:cnfStyle w:val="001000000000" w:firstRow="0" w:lastRow="0" w:firstColumn="1" w:lastColumn="0" w:oddVBand="0" w:evenVBand="0" w:oddHBand="0" w:evenHBand="0" w:firstRowFirstColumn="0" w:firstRowLastColumn="0" w:lastRowFirstColumn="0" w:lastRowLastColumn="0"/>
            <w:tcW w:w="5070" w:type="dxa"/>
            <w:shd w:val="clear" w:color="auto" w:fill="E5DFEC" w:themeFill="accent4" w:themeFillTint="33"/>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condiții precare de locuire</w:t>
            </w:r>
          </w:p>
        </w:tc>
        <w:tc>
          <w:tcPr>
            <w:tcW w:w="1275" w:type="dxa"/>
            <w:shd w:val="clear" w:color="auto" w:fill="E5DFEC" w:themeFill="accent4" w:themeFillTint="33"/>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17</w:t>
            </w:r>
          </w:p>
        </w:tc>
        <w:tc>
          <w:tcPr>
            <w:tcW w:w="2410" w:type="dxa"/>
            <w:shd w:val="clear" w:color="auto" w:fill="E5DFEC" w:themeFill="accent4" w:themeFillTint="33"/>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68%</w:t>
            </w:r>
          </w:p>
        </w:tc>
      </w:tr>
      <w:tr w:rsidR="006A4C64" w:rsidRPr="00BF472A" w:rsidTr="00F25404">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5070" w:type="dxa"/>
            <w:shd w:val="clear" w:color="auto" w:fill="E5DFEC" w:themeFill="accent4" w:themeFillTint="33"/>
            <w:hideMark/>
          </w:tcPr>
          <w:p w:rsidR="006A4C64" w:rsidRPr="00BF472A" w:rsidRDefault="00681F72"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Adolescent/</w:t>
            </w:r>
            <w:r w:rsidR="006A4C64" w:rsidRPr="00BF472A">
              <w:rPr>
                <w:rFonts w:asciiTheme="majorHAnsi" w:hAnsiTheme="majorHAnsi"/>
                <w:color w:val="000000"/>
                <w:szCs w:val="22"/>
                <w:lang w:val="ro-RO" w:bidi="ar-SA"/>
              </w:rPr>
              <w:t>copil cu comportamente la risc</w:t>
            </w:r>
          </w:p>
        </w:tc>
        <w:tc>
          <w:tcPr>
            <w:tcW w:w="1275" w:type="dxa"/>
            <w:shd w:val="clear" w:color="auto" w:fill="E5DFEC" w:themeFill="accent4" w:themeFillTint="33"/>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2410" w:type="dxa"/>
            <w:shd w:val="clear" w:color="auto" w:fill="E5DFEC" w:themeFill="accent4" w:themeFillTint="33"/>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60%</w:t>
            </w:r>
          </w:p>
        </w:tc>
      </w:tr>
      <w:tr w:rsidR="006A4C64" w:rsidRPr="00BF472A" w:rsidTr="00F25404">
        <w:trPr>
          <w:trHeight w:val="155"/>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 sărăcie</w:t>
            </w:r>
          </w:p>
        </w:tc>
        <w:tc>
          <w:tcPr>
            <w:tcW w:w="1275"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2410"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36%</w:t>
            </w:r>
          </w:p>
        </w:tc>
      </w:tr>
      <w:tr w:rsidR="006A4C64" w:rsidRPr="00BF472A" w:rsidTr="00F2540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5070" w:type="dxa"/>
            <w:noWrap/>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nu a fost înscris la școală, care a abandonat şcoala sau este la risc de abandon şcolar</w:t>
            </w:r>
          </w:p>
        </w:tc>
        <w:tc>
          <w:tcPr>
            <w:tcW w:w="1275"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2410"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36%</w:t>
            </w:r>
          </w:p>
        </w:tc>
      </w:tr>
      <w:tr w:rsidR="006A4C64" w:rsidRPr="00BF472A" w:rsidTr="00F25404">
        <w:trPr>
          <w:trHeight w:val="280"/>
        </w:trPr>
        <w:tc>
          <w:tcPr>
            <w:cnfStyle w:val="001000000000" w:firstRow="0" w:lastRow="0" w:firstColumn="1" w:lastColumn="0" w:oddVBand="0" w:evenVBand="0" w:oddHBand="0" w:evenHBand="0" w:firstRowFirstColumn="0" w:firstRowLastColumn="0" w:lastRowFirstColumn="0" w:lastRowLastColumn="0"/>
            <w:tcW w:w="5070" w:type="dxa"/>
            <w:noWrap/>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un părinte sau fără ambii părinți acasă</w:t>
            </w:r>
          </w:p>
        </w:tc>
        <w:tc>
          <w:tcPr>
            <w:tcW w:w="1275"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2410"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r>
      <w:tr w:rsidR="006A4C64" w:rsidRPr="00BF472A" w:rsidTr="00F2540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5070" w:type="dxa"/>
            <w:noWrap/>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vârsta între 1-5 ani, în situație de risc</w:t>
            </w:r>
          </w:p>
        </w:tc>
        <w:tc>
          <w:tcPr>
            <w:tcW w:w="1275"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2410"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r>
      <w:tr w:rsidR="006A4C64" w:rsidRPr="00BF472A" w:rsidTr="00F25404">
        <w:trPr>
          <w:trHeight w:val="280"/>
        </w:trPr>
        <w:tc>
          <w:tcPr>
            <w:cnfStyle w:val="001000000000" w:firstRow="0" w:lastRow="0" w:firstColumn="1" w:lastColumn="0" w:oddVBand="0" w:evenVBand="0" w:oddHBand="0" w:evenHBand="0" w:firstRowFirstColumn="0" w:firstRowLastColumn="0" w:lastRowFirstColumn="0" w:lastRowLastColumn="0"/>
            <w:tcW w:w="5070" w:type="dxa"/>
            <w:noWrap/>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vârsta până la 1 an inclusiv, în situație de risc</w:t>
            </w:r>
          </w:p>
        </w:tc>
        <w:tc>
          <w:tcPr>
            <w:tcW w:w="1275"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2410"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r>
      <w:tr w:rsidR="006A4C64" w:rsidRPr="00BF472A" w:rsidTr="00F2540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5070" w:type="dxa"/>
            <w:noWrap/>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dizabilități</w:t>
            </w:r>
          </w:p>
        </w:tc>
        <w:tc>
          <w:tcPr>
            <w:tcW w:w="1275"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2410" w:type="dxa"/>
            <w:noWrap/>
            <w:hideMark/>
          </w:tcPr>
          <w:p w:rsidR="006A4C64" w:rsidRPr="00BF472A"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r>
      <w:tr w:rsidR="006A4C64" w:rsidRPr="00BF472A" w:rsidTr="00F25404">
        <w:trPr>
          <w:trHeight w:val="280"/>
        </w:trPr>
        <w:tc>
          <w:tcPr>
            <w:cnfStyle w:val="001000000000" w:firstRow="0" w:lastRow="0" w:firstColumn="1" w:lastColumn="0" w:oddVBand="0" w:evenVBand="0" w:oddHBand="0" w:evenHBand="0" w:firstRowFirstColumn="0" w:firstRowLastColumn="0" w:lastRowFirstColumn="0" w:lastRowLastColumn="0"/>
            <w:tcW w:w="5070" w:type="dxa"/>
            <w:noWrap/>
            <w:hideMark/>
          </w:tcPr>
          <w:p w:rsidR="006A4C64" w:rsidRPr="00BF472A" w:rsidRDefault="006A4C64" w:rsidP="006A4C64">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boală cronică sau care locuiește într-o gospodărie în care există persoane cu boli cronice</w:t>
            </w:r>
          </w:p>
        </w:tc>
        <w:tc>
          <w:tcPr>
            <w:tcW w:w="1275"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2410" w:type="dxa"/>
            <w:noWrap/>
            <w:hideMark/>
          </w:tcPr>
          <w:p w:rsidR="006A4C64" w:rsidRPr="00BF472A"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r>
    </w:tbl>
    <w:p w:rsidR="006A4C64" w:rsidRPr="00BF472A" w:rsidRDefault="006A4C64" w:rsidP="006A4C64">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xml:space="preserve">: UNICEF </w:t>
      </w:r>
      <w:r w:rsidR="007E6EFF" w:rsidRPr="00BF472A">
        <w:rPr>
          <w:rFonts w:asciiTheme="majorHAnsi" w:hAnsiTheme="majorHAnsi"/>
          <w:b w:val="0"/>
          <w:i/>
          <w:sz w:val="22"/>
          <w:szCs w:val="22"/>
          <w:lang w:val="ro-RO"/>
        </w:rPr>
        <w:t>–</w:t>
      </w:r>
      <w:r w:rsidRPr="00BF472A">
        <w:rPr>
          <w:rFonts w:asciiTheme="majorHAnsi" w:hAnsiTheme="majorHAnsi"/>
          <w:b w:val="0"/>
          <w:i/>
          <w:sz w:val="22"/>
          <w:szCs w:val="22"/>
          <w:lang w:val="ro-RO"/>
        </w:rPr>
        <w:t xml:space="preserve"> </w:t>
      </w:r>
      <w:r w:rsidR="007E6EFF" w:rsidRPr="00BF472A">
        <w:rPr>
          <w:rFonts w:asciiTheme="majorHAnsi" w:hAnsiTheme="majorHAnsi"/>
          <w:b w:val="0"/>
          <w:i/>
          <w:sz w:val="22"/>
          <w:szCs w:val="22"/>
          <w:lang w:val="ro-RO"/>
        </w:rPr>
        <w:t xml:space="preserve">Baza de date </w:t>
      </w:r>
      <w:r w:rsidR="00E93DC3" w:rsidRPr="00BF472A">
        <w:rPr>
          <w:rFonts w:asciiTheme="majorHAnsi" w:hAnsiTheme="majorHAnsi"/>
          <w:b w:val="0"/>
          <w:i/>
          <w:sz w:val="22"/>
          <w:szCs w:val="22"/>
          <w:lang w:val="ro-RO"/>
        </w:rPr>
        <w:t>Aurora</w:t>
      </w:r>
    </w:p>
    <w:p w:rsidR="0053119F" w:rsidRPr="00BF472A" w:rsidRDefault="0053119F" w:rsidP="00157555">
      <w:pPr>
        <w:spacing w:before="120" w:after="120"/>
        <w:rPr>
          <w:rFonts w:asciiTheme="majorHAnsi" w:hAnsiTheme="majorHAnsi" w:cs="Calibri"/>
          <w:szCs w:val="22"/>
          <w:lang w:val="ro-RO"/>
        </w:rPr>
      </w:pPr>
    </w:p>
    <w:p w:rsidR="00C73B79" w:rsidRPr="00BF472A" w:rsidRDefault="00C73B79" w:rsidP="00B743F4">
      <w:pPr>
        <w:pStyle w:val="Heading6"/>
        <w:keepNext/>
        <w:keepLines/>
        <w:numPr>
          <w:ilvl w:val="0"/>
          <w:numId w:val="32"/>
        </w:numPr>
        <w:spacing w:before="120" w:after="120"/>
        <w:ind w:left="284" w:hanging="284"/>
        <w:rPr>
          <w:rFonts w:asciiTheme="majorHAnsi" w:hAnsiTheme="majorHAnsi"/>
          <w:szCs w:val="22"/>
          <w:lang w:val="ro-RO"/>
        </w:rPr>
      </w:pPr>
      <w:r w:rsidRPr="00BF472A">
        <w:rPr>
          <w:rFonts w:asciiTheme="majorHAnsi" w:hAnsiTheme="majorHAnsi"/>
          <w:szCs w:val="22"/>
          <w:lang w:val="ro-RO"/>
        </w:rPr>
        <w:t>Propuneri pentru definirea indicatorului privind riscul de separare a copilului de familie</w:t>
      </w:r>
    </w:p>
    <w:p w:rsidR="006A4C64"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Analiza datelor </w:t>
      </w:r>
      <w:r w:rsidR="002210E1" w:rsidRPr="00BF472A">
        <w:rPr>
          <w:rFonts w:asciiTheme="majorHAnsi" w:hAnsiTheme="majorHAnsi" w:cs="Calibri"/>
          <w:szCs w:val="22"/>
          <w:lang w:val="ro-RO"/>
        </w:rPr>
        <w:t>din Aurora</w:t>
      </w:r>
      <w:r w:rsidRPr="00BF472A">
        <w:rPr>
          <w:rFonts w:asciiTheme="majorHAnsi" w:hAnsiTheme="majorHAnsi" w:cs="Calibri"/>
          <w:szCs w:val="22"/>
          <w:lang w:val="ro-RO"/>
        </w:rPr>
        <w:t xml:space="preserve"> ne arată care sunt cele mai frecvente combinații de vulnerabilități semnalate la copiii </w:t>
      </w:r>
      <w:r w:rsidR="002210E1" w:rsidRPr="00BF472A">
        <w:rPr>
          <w:rFonts w:asciiTheme="majorHAnsi" w:hAnsiTheme="majorHAnsi" w:cs="Calibri"/>
          <w:szCs w:val="22"/>
          <w:lang w:val="ro-RO"/>
        </w:rPr>
        <w:t>preluați în sistemul special de protecție</w:t>
      </w:r>
      <w:r w:rsidRPr="00BF472A">
        <w:rPr>
          <w:rFonts w:asciiTheme="majorHAnsi" w:hAnsiTheme="majorHAnsi" w:cs="Calibri"/>
          <w:szCs w:val="22"/>
          <w:lang w:val="ro-RO"/>
        </w:rPr>
        <w:t>. Așa cum se observă din tabelele prezentate, nicio combinație de vulnerabilități nu acoperă toate cazurile, iar o combinație a tuturor celor 4 vulnerabilități este prezentă în mai puțin de 20% din cazuri.</w:t>
      </w:r>
    </w:p>
    <w:p w:rsidR="006A4C64" w:rsidRPr="00BF472A" w:rsidRDefault="006A4C64" w:rsidP="00253D03">
      <w:pPr>
        <w:pStyle w:val="Caption"/>
        <w:keepNext/>
        <w:keepLines/>
        <w:spacing w:before="0" w:after="60"/>
        <w:rPr>
          <w:rFonts w:asciiTheme="majorHAnsi" w:hAnsiTheme="majorHAnsi"/>
          <w:sz w:val="22"/>
          <w:szCs w:val="22"/>
          <w:lang w:val="ro-RO"/>
        </w:rPr>
      </w:pPr>
      <w:bookmarkStart w:id="248" w:name="_Toc503793664"/>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18</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Cele mai frecvente combinații de vulnerabilități ale copiilor separați de familie</w:t>
      </w:r>
      <w:bookmarkEnd w:id="248"/>
    </w:p>
    <w:tbl>
      <w:tblPr>
        <w:tblW w:w="8364" w:type="dxa"/>
        <w:tblInd w:w="108" w:type="dxa"/>
        <w:tblBorders>
          <w:top w:val="single" w:sz="6" w:space="0" w:color="4F81BD" w:themeColor="accent1"/>
          <w:left w:val="single" w:sz="6" w:space="0" w:color="4F81BD" w:themeColor="accent1"/>
          <w:bottom w:val="single" w:sz="6" w:space="0" w:color="4F81BD" w:themeColor="accent1"/>
          <w:right w:val="single" w:sz="6" w:space="0" w:color="4F81BD" w:themeColor="accent1"/>
          <w:insideH w:val="single" w:sz="6" w:space="0" w:color="4F81BD" w:themeColor="accent1"/>
          <w:insideV w:val="single" w:sz="6" w:space="0" w:color="4F81BD" w:themeColor="accent1"/>
        </w:tblBorders>
        <w:tblLayout w:type="fixed"/>
        <w:tblLook w:val="04A0" w:firstRow="1" w:lastRow="0" w:firstColumn="1" w:lastColumn="0" w:noHBand="0" w:noVBand="1"/>
      </w:tblPr>
      <w:tblGrid>
        <w:gridCol w:w="5103"/>
        <w:gridCol w:w="1418"/>
        <w:gridCol w:w="1843"/>
      </w:tblGrid>
      <w:tr w:rsidR="007E6EFF" w:rsidRPr="00BF472A" w:rsidTr="007E6EFF">
        <w:trPr>
          <w:trHeight w:val="280"/>
        </w:trPr>
        <w:tc>
          <w:tcPr>
            <w:tcW w:w="5103" w:type="dxa"/>
            <w:tcBorders>
              <w:bottom w:val="single" w:sz="6" w:space="0" w:color="4F81BD" w:themeColor="accent1"/>
            </w:tcBorders>
            <w:shd w:val="clear" w:color="auto" w:fill="4F81BD" w:themeFill="accent1"/>
            <w:noWrap/>
            <w:vAlign w:val="center"/>
            <w:hideMark/>
          </w:tcPr>
          <w:p w:rsidR="006A4C64" w:rsidRPr="00BF472A" w:rsidRDefault="006A4C64" w:rsidP="007E6EFF">
            <w:pPr>
              <w:keepNext/>
              <w:keepLines/>
              <w:spacing w:before="0" w:after="0"/>
              <w:contextualSpacing/>
              <w:jc w:val="center"/>
              <w:rPr>
                <w:rFonts w:asciiTheme="majorHAnsi" w:hAnsiTheme="majorHAnsi"/>
                <w:b/>
                <w:color w:val="FFFFFF" w:themeColor="background1"/>
                <w:szCs w:val="22"/>
                <w:lang w:val="ro-RO" w:bidi="ar-SA"/>
              </w:rPr>
            </w:pPr>
            <w:r w:rsidRPr="00BF472A">
              <w:rPr>
                <w:rFonts w:asciiTheme="majorHAnsi" w:hAnsiTheme="majorHAnsi"/>
                <w:b/>
                <w:color w:val="FFFFFF" w:themeColor="background1"/>
                <w:szCs w:val="22"/>
                <w:lang w:val="ro-RO" w:bidi="ar-SA"/>
              </w:rPr>
              <w:t>Combinație vulnerabilități</w:t>
            </w:r>
          </w:p>
        </w:tc>
        <w:tc>
          <w:tcPr>
            <w:tcW w:w="1418" w:type="dxa"/>
            <w:tcBorders>
              <w:right w:val="nil"/>
            </w:tcBorders>
            <w:shd w:val="clear" w:color="auto" w:fill="4F81BD" w:themeFill="accent1"/>
            <w:noWrap/>
            <w:vAlign w:val="center"/>
            <w:hideMark/>
          </w:tcPr>
          <w:p w:rsidR="006A4C64" w:rsidRPr="00BF472A" w:rsidRDefault="006A4C64" w:rsidP="007E6EFF">
            <w:pPr>
              <w:keepNext/>
              <w:keepLines/>
              <w:spacing w:before="0" w:after="0"/>
              <w:contextualSpacing/>
              <w:jc w:val="center"/>
              <w:rPr>
                <w:rFonts w:asciiTheme="majorHAnsi" w:hAnsiTheme="majorHAnsi"/>
                <w:b/>
                <w:color w:val="FFFFFF" w:themeColor="background1"/>
                <w:szCs w:val="22"/>
                <w:lang w:val="ro-RO" w:bidi="ar-SA"/>
              </w:rPr>
            </w:pPr>
            <w:r w:rsidRPr="00BF472A">
              <w:rPr>
                <w:rFonts w:asciiTheme="majorHAnsi" w:hAnsiTheme="majorHAnsi"/>
                <w:b/>
                <w:color w:val="FFFFFF" w:themeColor="background1"/>
                <w:szCs w:val="22"/>
                <w:lang w:val="ro-RO" w:bidi="ar-SA"/>
              </w:rPr>
              <w:t>Frecvență</w:t>
            </w:r>
            <w:r w:rsidR="006D0317" w:rsidRPr="00BF472A">
              <w:rPr>
                <w:rFonts w:asciiTheme="majorHAnsi" w:hAnsiTheme="majorHAnsi"/>
                <w:b/>
                <w:color w:val="FFFFFF" w:themeColor="background1"/>
                <w:szCs w:val="22"/>
                <w:lang w:val="ro-RO" w:bidi="ar-SA"/>
              </w:rPr>
              <w:t xml:space="preserve"> absolută</w:t>
            </w:r>
          </w:p>
        </w:tc>
        <w:tc>
          <w:tcPr>
            <w:tcW w:w="1843" w:type="dxa"/>
            <w:tcBorders>
              <w:left w:val="nil"/>
            </w:tcBorders>
            <w:shd w:val="clear" w:color="auto" w:fill="4F81BD" w:themeFill="accent1"/>
            <w:noWrap/>
            <w:vAlign w:val="center"/>
            <w:hideMark/>
          </w:tcPr>
          <w:p w:rsidR="006A4C64" w:rsidRPr="00BF472A" w:rsidRDefault="006D0317" w:rsidP="007E6EFF">
            <w:pPr>
              <w:keepNext/>
              <w:keepLines/>
              <w:spacing w:before="0" w:after="0"/>
              <w:contextualSpacing/>
              <w:jc w:val="center"/>
              <w:rPr>
                <w:rFonts w:asciiTheme="majorHAnsi" w:hAnsiTheme="majorHAnsi"/>
                <w:b/>
                <w:color w:val="FFFFFF" w:themeColor="background1"/>
                <w:szCs w:val="22"/>
                <w:lang w:val="ro-RO" w:bidi="ar-SA"/>
              </w:rPr>
            </w:pPr>
            <w:r w:rsidRPr="00BF472A">
              <w:rPr>
                <w:rFonts w:asciiTheme="majorHAnsi" w:hAnsiTheme="majorHAnsi"/>
                <w:b/>
                <w:color w:val="FFFFFF" w:themeColor="background1"/>
                <w:szCs w:val="22"/>
                <w:lang w:val="ro-RO" w:bidi="ar-SA"/>
              </w:rPr>
              <w:t>Frecvență procentuală</w:t>
            </w:r>
          </w:p>
        </w:tc>
      </w:tr>
      <w:tr w:rsidR="007E6EFF" w:rsidRPr="00BF472A" w:rsidTr="007E6EFF">
        <w:trPr>
          <w:trHeight w:val="280"/>
        </w:trPr>
        <w:tc>
          <w:tcPr>
            <w:tcW w:w="5103" w:type="dxa"/>
            <w:tcBorders>
              <w:right w:val="nil"/>
            </w:tcBorders>
            <w:shd w:val="clear" w:color="auto" w:fill="auto"/>
            <w:noWrap/>
            <w:vAlign w:val="bottom"/>
            <w:hideMark/>
          </w:tcPr>
          <w:p w:rsidR="006A4C64" w:rsidRPr="00BF472A" w:rsidRDefault="006A4C64"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Copil în familie cu risc de violenţă, abuz sau neglijare a copiilor</w:t>
            </w:r>
          </w:p>
          <w:p w:rsidR="006A4C64" w:rsidRPr="00BF472A" w:rsidRDefault="006A4C64"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&amp; Copil cu condiții precare de locuire</w:t>
            </w:r>
          </w:p>
        </w:tc>
        <w:tc>
          <w:tcPr>
            <w:tcW w:w="1418" w:type="dxa"/>
            <w:tcBorders>
              <w:left w:val="nil"/>
              <w:righ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17</w:t>
            </w:r>
          </w:p>
        </w:tc>
        <w:tc>
          <w:tcPr>
            <w:tcW w:w="1843" w:type="dxa"/>
            <w:tcBorders>
              <w:lef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68%</w:t>
            </w:r>
          </w:p>
        </w:tc>
      </w:tr>
      <w:tr w:rsidR="007E6EFF" w:rsidRPr="00BF472A" w:rsidTr="007E6EFF">
        <w:trPr>
          <w:trHeight w:val="280"/>
        </w:trPr>
        <w:tc>
          <w:tcPr>
            <w:tcW w:w="5103" w:type="dxa"/>
            <w:tcBorders>
              <w:right w:val="nil"/>
            </w:tcBorders>
            <w:shd w:val="clear" w:color="auto" w:fill="auto"/>
            <w:noWrap/>
            <w:vAlign w:val="bottom"/>
            <w:hideMark/>
          </w:tcPr>
          <w:p w:rsidR="006A4C64" w:rsidRPr="00BF472A" w:rsidRDefault="005F274A"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Adolescent/</w:t>
            </w:r>
            <w:r w:rsidR="006A4C64" w:rsidRPr="00BF472A">
              <w:rPr>
                <w:rFonts w:asciiTheme="majorHAnsi" w:hAnsiTheme="majorHAnsi"/>
                <w:b/>
                <w:color w:val="000000"/>
                <w:szCs w:val="22"/>
                <w:lang w:val="ro-RO" w:bidi="ar-SA"/>
              </w:rPr>
              <w:t>copil cu comportamente la risc</w:t>
            </w:r>
          </w:p>
          <w:p w:rsidR="006A4C64" w:rsidRPr="00BF472A" w:rsidRDefault="006A4C64"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&amp; Copil în familie cu risc de violenţă, abuz sau neglijare a copiilor</w:t>
            </w:r>
          </w:p>
        </w:tc>
        <w:tc>
          <w:tcPr>
            <w:tcW w:w="1418" w:type="dxa"/>
            <w:tcBorders>
              <w:left w:val="nil"/>
              <w:righ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16</w:t>
            </w:r>
          </w:p>
        </w:tc>
        <w:tc>
          <w:tcPr>
            <w:tcW w:w="1843" w:type="dxa"/>
            <w:tcBorders>
              <w:lef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64%</w:t>
            </w:r>
          </w:p>
        </w:tc>
      </w:tr>
      <w:tr w:rsidR="007E6EFF" w:rsidRPr="00BF472A" w:rsidTr="007E6EFF">
        <w:trPr>
          <w:trHeight w:val="280"/>
        </w:trPr>
        <w:tc>
          <w:tcPr>
            <w:tcW w:w="5103" w:type="dxa"/>
            <w:tcBorders>
              <w:right w:val="nil"/>
            </w:tcBorders>
            <w:shd w:val="clear" w:color="auto" w:fill="auto"/>
            <w:noWrap/>
            <w:vAlign w:val="bottom"/>
            <w:hideMark/>
          </w:tcPr>
          <w:p w:rsidR="006A4C64" w:rsidRPr="00BF472A" w:rsidRDefault="005F274A"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Adolescent/</w:t>
            </w:r>
            <w:r w:rsidR="006A4C64" w:rsidRPr="00BF472A">
              <w:rPr>
                <w:rFonts w:asciiTheme="majorHAnsi" w:hAnsiTheme="majorHAnsi"/>
                <w:b/>
                <w:color w:val="000000"/>
                <w:szCs w:val="22"/>
                <w:lang w:val="ro-RO" w:bidi="ar-SA"/>
              </w:rPr>
              <w:t>copil cu comportamente la risc</w:t>
            </w:r>
          </w:p>
          <w:p w:rsidR="006A4C64" w:rsidRPr="00BF472A" w:rsidRDefault="006A4C64"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&amp; Copil cu condiții precare de locuire</w:t>
            </w:r>
          </w:p>
        </w:tc>
        <w:tc>
          <w:tcPr>
            <w:tcW w:w="1418" w:type="dxa"/>
            <w:tcBorders>
              <w:left w:val="nil"/>
              <w:right w:val="nil"/>
            </w:tcBorders>
            <w:shd w:val="clear" w:color="auto" w:fill="auto"/>
            <w:noWrap/>
            <w:vAlign w:val="center"/>
            <w:hideMark/>
          </w:tcPr>
          <w:p w:rsidR="006A4C64" w:rsidRPr="00BF472A" w:rsidRDefault="006A4C64" w:rsidP="007E6EFF">
            <w:pPr>
              <w:spacing w:before="0" w:after="0"/>
              <w:ind w:left="-108" w:firstLine="108"/>
              <w:jc w:val="center"/>
              <w:rPr>
                <w:rFonts w:asciiTheme="majorHAnsi" w:hAnsiTheme="majorHAnsi"/>
                <w:color w:val="000000"/>
                <w:szCs w:val="22"/>
                <w:lang w:val="ro-RO" w:bidi="ar-SA"/>
              </w:rPr>
            </w:pPr>
            <w:r w:rsidRPr="00BF472A">
              <w:rPr>
                <w:rFonts w:asciiTheme="majorHAnsi" w:hAnsiTheme="majorHAnsi"/>
                <w:color w:val="000000"/>
                <w:szCs w:val="22"/>
                <w:lang w:val="ro-RO"/>
              </w:rPr>
              <w:t>15</w:t>
            </w:r>
          </w:p>
        </w:tc>
        <w:tc>
          <w:tcPr>
            <w:tcW w:w="1843" w:type="dxa"/>
            <w:tcBorders>
              <w:lef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60%</w:t>
            </w:r>
          </w:p>
        </w:tc>
      </w:tr>
      <w:tr w:rsidR="007E6EFF" w:rsidRPr="00BF472A" w:rsidTr="007E6EFF">
        <w:trPr>
          <w:trHeight w:val="280"/>
        </w:trPr>
        <w:tc>
          <w:tcPr>
            <w:tcW w:w="5103" w:type="dxa"/>
            <w:tcBorders>
              <w:right w:val="nil"/>
            </w:tcBorders>
            <w:shd w:val="clear" w:color="auto" w:fill="auto"/>
            <w:noWrap/>
            <w:vAlign w:val="bottom"/>
            <w:hideMark/>
          </w:tcPr>
          <w:p w:rsidR="006A4C64" w:rsidRPr="00BF472A" w:rsidRDefault="005F274A"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Adolescent/</w:t>
            </w:r>
            <w:r w:rsidR="006A4C64" w:rsidRPr="00BF472A">
              <w:rPr>
                <w:rFonts w:asciiTheme="majorHAnsi" w:hAnsiTheme="majorHAnsi"/>
                <w:b/>
                <w:color w:val="000000"/>
                <w:szCs w:val="22"/>
                <w:lang w:val="ro-RO" w:bidi="ar-SA"/>
              </w:rPr>
              <w:t xml:space="preserve">copil cu comportamente la risc </w:t>
            </w:r>
          </w:p>
          <w:p w:rsidR="006A4C64" w:rsidRPr="00BF472A" w:rsidRDefault="006A4C64"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&amp; Copil în familie cu risc de violenţă, abuz sau neglijare a copiilor</w:t>
            </w:r>
          </w:p>
          <w:p w:rsidR="006A4C64" w:rsidRPr="00BF472A" w:rsidRDefault="006A4C64"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&amp; Copil cu condiții precare de locuire</w:t>
            </w:r>
          </w:p>
        </w:tc>
        <w:tc>
          <w:tcPr>
            <w:tcW w:w="1418" w:type="dxa"/>
            <w:tcBorders>
              <w:left w:val="nil"/>
              <w:righ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15</w:t>
            </w:r>
          </w:p>
        </w:tc>
        <w:tc>
          <w:tcPr>
            <w:tcW w:w="1843" w:type="dxa"/>
            <w:tcBorders>
              <w:lef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60%</w:t>
            </w:r>
          </w:p>
        </w:tc>
      </w:tr>
      <w:tr w:rsidR="007E6EFF" w:rsidRPr="00BF472A" w:rsidTr="007E6EFF">
        <w:trPr>
          <w:trHeight w:val="280"/>
        </w:trPr>
        <w:tc>
          <w:tcPr>
            <w:tcW w:w="5103" w:type="dxa"/>
            <w:tcBorders>
              <w:right w:val="nil"/>
            </w:tcBorders>
            <w:shd w:val="clear" w:color="auto" w:fill="auto"/>
            <w:noWrap/>
            <w:vAlign w:val="bottom"/>
            <w:hideMark/>
          </w:tcPr>
          <w:p w:rsidR="005522EB" w:rsidRPr="00BF472A" w:rsidRDefault="006A4C64" w:rsidP="005522EB">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Copil care locuiește în sărăcie</w:t>
            </w:r>
          </w:p>
          <w:p w:rsidR="006A4C64" w:rsidRPr="00BF472A" w:rsidRDefault="005522EB" w:rsidP="005522EB">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&amp; Adolescent/copil cu comportamente la risc</w:t>
            </w:r>
          </w:p>
        </w:tc>
        <w:tc>
          <w:tcPr>
            <w:tcW w:w="1418" w:type="dxa"/>
            <w:tcBorders>
              <w:left w:val="nil"/>
              <w:righ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10</w:t>
            </w:r>
          </w:p>
        </w:tc>
        <w:tc>
          <w:tcPr>
            <w:tcW w:w="1843" w:type="dxa"/>
            <w:tcBorders>
              <w:lef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40%</w:t>
            </w:r>
          </w:p>
        </w:tc>
      </w:tr>
      <w:tr w:rsidR="007E6EFF" w:rsidRPr="00BF472A" w:rsidTr="007E6EFF">
        <w:trPr>
          <w:trHeight w:val="280"/>
        </w:trPr>
        <w:tc>
          <w:tcPr>
            <w:tcW w:w="5103" w:type="dxa"/>
            <w:tcBorders>
              <w:right w:val="nil"/>
            </w:tcBorders>
            <w:shd w:val="clear" w:color="auto" w:fill="auto"/>
            <w:noWrap/>
            <w:vAlign w:val="bottom"/>
            <w:hideMark/>
          </w:tcPr>
          <w:p w:rsidR="006A4C64" w:rsidRPr="00BF472A" w:rsidRDefault="006A4C64"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Copil care locuiește în sărăcie</w:t>
            </w:r>
          </w:p>
          <w:p w:rsidR="006A4C64" w:rsidRPr="00BF472A" w:rsidRDefault="006A4C64"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&amp; Copil în familie cu risc de violenţă, abuz sau neglijare a copiilor</w:t>
            </w:r>
          </w:p>
        </w:tc>
        <w:tc>
          <w:tcPr>
            <w:tcW w:w="1418" w:type="dxa"/>
            <w:tcBorders>
              <w:left w:val="nil"/>
              <w:righ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10</w:t>
            </w:r>
          </w:p>
        </w:tc>
        <w:tc>
          <w:tcPr>
            <w:tcW w:w="1843" w:type="dxa"/>
            <w:tcBorders>
              <w:lef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40%</w:t>
            </w:r>
          </w:p>
        </w:tc>
      </w:tr>
      <w:tr w:rsidR="007E6EFF" w:rsidRPr="00BF472A" w:rsidTr="007E6EFF">
        <w:trPr>
          <w:trHeight w:val="280"/>
        </w:trPr>
        <w:tc>
          <w:tcPr>
            <w:tcW w:w="5103" w:type="dxa"/>
            <w:tcBorders>
              <w:right w:val="nil"/>
            </w:tcBorders>
            <w:shd w:val="clear" w:color="auto" w:fill="auto"/>
            <w:noWrap/>
            <w:vAlign w:val="bottom"/>
            <w:hideMark/>
          </w:tcPr>
          <w:p w:rsidR="006A4C64" w:rsidRPr="00BF472A" w:rsidRDefault="006A4C64"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lastRenderedPageBreak/>
              <w:t xml:space="preserve">Copil care locuiește în sărăcie </w:t>
            </w:r>
          </w:p>
          <w:p w:rsidR="006A4C64" w:rsidRPr="00BF472A" w:rsidRDefault="005F274A"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&amp; Adolescent/</w:t>
            </w:r>
            <w:r w:rsidR="006A4C64" w:rsidRPr="00BF472A">
              <w:rPr>
                <w:rFonts w:asciiTheme="majorHAnsi" w:hAnsiTheme="majorHAnsi"/>
                <w:b/>
                <w:color w:val="000000"/>
                <w:szCs w:val="22"/>
                <w:lang w:val="ro-RO" w:bidi="ar-SA"/>
              </w:rPr>
              <w:t>copil cu comportamente la risc</w:t>
            </w:r>
          </w:p>
          <w:p w:rsidR="006A4C64" w:rsidRPr="00BF472A" w:rsidRDefault="006A4C64"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&amp; Copil în familie cu risc de violenţă, abuz sau neglijare a copiilor</w:t>
            </w:r>
          </w:p>
          <w:p w:rsidR="006A4C64" w:rsidRPr="00BF472A" w:rsidRDefault="006A4C64"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&amp; Copil cu condiții precare de locuire</w:t>
            </w:r>
          </w:p>
        </w:tc>
        <w:tc>
          <w:tcPr>
            <w:tcW w:w="1418" w:type="dxa"/>
            <w:tcBorders>
              <w:left w:val="nil"/>
              <w:righ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9</w:t>
            </w:r>
          </w:p>
        </w:tc>
        <w:tc>
          <w:tcPr>
            <w:tcW w:w="1843" w:type="dxa"/>
            <w:tcBorders>
              <w:lef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36%</w:t>
            </w:r>
          </w:p>
        </w:tc>
      </w:tr>
      <w:tr w:rsidR="007E6EFF" w:rsidRPr="00BF472A" w:rsidTr="007E6EFF">
        <w:trPr>
          <w:trHeight w:val="280"/>
        </w:trPr>
        <w:tc>
          <w:tcPr>
            <w:tcW w:w="5103" w:type="dxa"/>
            <w:tcBorders>
              <w:right w:val="nil"/>
            </w:tcBorders>
            <w:shd w:val="clear" w:color="auto" w:fill="auto"/>
            <w:noWrap/>
            <w:vAlign w:val="bottom"/>
            <w:hideMark/>
          </w:tcPr>
          <w:p w:rsidR="006A4C64" w:rsidRPr="00BF472A" w:rsidRDefault="006A4C64"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 xml:space="preserve">Copil care locuiește în sărăcie </w:t>
            </w:r>
          </w:p>
          <w:p w:rsidR="006A4C64" w:rsidRPr="00BF472A" w:rsidRDefault="005F274A"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&amp; Adolescent/</w:t>
            </w:r>
            <w:r w:rsidR="006A4C64" w:rsidRPr="00BF472A">
              <w:rPr>
                <w:rFonts w:asciiTheme="majorHAnsi" w:hAnsiTheme="majorHAnsi"/>
                <w:b/>
                <w:color w:val="000000"/>
                <w:szCs w:val="22"/>
                <w:lang w:val="ro-RO" w:bidi="ar-SA"/>
              </w:rPr>
              <w:t xml:space="preserve">copil cu comportamente la risc </w:t>
            </w:r>
          </w:p>
          <w:p w:rsidR="006A4C64" w:rsidRPr="00BF472A" w:rsidRDefault="006A4C64" w:rsidP="006A4C64">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&amp; Copil cu condiții precare de locuire</w:t>
            </w:r>
          </w:p>
        </w:tc>
        <w:tc>
          <w:tcPr>
            <w:tcW w:w="1418" w:type="dxa"/>
            <w:tcBorders>
              <w:left w:val="nil"/>
              <w:righ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9</w:t>
            </w:r>
          </w:p>
        </w:tc>
        <w:tc>
          <w:tcPr>
            <w:tcW w:w="1843" w:type="dxa"/>
            <w:tcBorders>
              <w:left w:val="nil"/>
            </w:tcBorders>
            <w:shd w:val="clear" w:color="auto" w:fill="auto"/>
            <w:noWrap/>
            <w:vAlign w:val="center"/>
            <w:hideMark/>
          </w:tcPr>
          <w:p w:rsidR="006A4C64" w:rsidRPr="00BF472A" w:rsidRDefault="006A4C64" w:rsidP="007E6EFF">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36%</w:t>
            </w:r>
          </w:p>
        </w:tc>
      </w:tr>
    </w:tbl>
    <w:p w:rsidR="006A4C64" w:rsidRPr="00BF472A" w:rsidRDefault="006A4C64" w:rsidP="006A4C64">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xml:space="preserve">: UNICEF </w:t>
      </w:r>
      <w:r w:rsidR="00A329D7" w:rsidRPr="00BF472A">
        <w:rPr>
          <w:rFonts w:asciiTheme="majorHAnsi" w:hAnsiTheme="majorHAnsi"/>
          <w:b w:val="0"/>
          <w:i/>
          <w:sz w:val="22"/>
          <w:szCs w:val="22"/>
          <w:lang w:val="ro-RO"/>
        </w:rPr>
        <w:t>–</w:t>
      </w:r>
      <w:r w:rsidRPr="00BF472A">
        <w:rPr>
          <w:rFonts w:asciiTheme="majorHAnsi" w:hAnsiTheme="majorHAnsi"/>
          <w:b w:val="0"/>
          <w:i/>
          <w:sz w:val="22"/>
          <w:szCs w:val="22"/>
          <w:lang w:val="ro-RO"/>
        </w:rPr>
        <w:t xml:space="preserve"> </w:t>
      </w:r>
      <w:r w:rsidR="007E6EFF" w:rsidRPr="00BF472A">
        <w:rPr>
          <w:rFonts w:asciiTheme="majorHAnsi" w:hAnsiTheme="majorHAnsi"/>
          <w:b w:val="0"/>
          <w:i/>
          <w:sz w:val="22"/>
          <w:szCs w:val="22"/>
          <w:lang w:val="ro-RO"/>
        </w:rPr>
        <w:t>Baza</w:t>
      </w:r>
      <w:r w:rsidR="00A329D7" w:rsidRPr="00BF472A">
        <w:rPr>
          <w:rFonts w:asciiTheme="majorHAnsi" w:hAnsiTheme="majorHAnsi"/>
          <w:b w:val="0"/>
          <w:i/>
          <w:sz w:val="22"/>
          <w:szCs w:val="22"/>
          <w:lang w:val="ro-RO"/>
        </w:rPr>
        <w:t xml:space="preserve"> </w:t>
      </w:r>
      <w:r w:rsidR="007E6EFF" w:rsidRPr="00BF472A">
        <w:rPr>
          <w:rFonts w:asciiTheme="majorHAnsi" w:hAnsiTheme="majorHAnsi"/>
          <w:b w:val="0"/>
          <w:i/>
          <w:sz w:val="22"/>
          <w:szCs w:val="22"/>
          <w:lang w:val="ro-RO"/>
        </w:rPr>
        <w:t xml:space="preserve">de date </w:t>
      </w:r>
      <w:r w:rsidR="00681F72" w:rsidRPr="00BF472A">
        <w:rPr>
          <w:rFonts w:asciiTheme="majorHAnsi" w:hAnsiTheme="majorHAnsi"/>
          <w:b w:val="0"/>
          <w:i/>
          <w:sz w:val="22"/>
          <w:szCs w:val="22"/>
          <w:lang w:val="ro-RO"/>
        </w:rPr>
        <w:t>Aurora</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În ansamblu</w:t>
      </w:r>
      <w:r w:rsidR="006D0317" w:rsidRPr="00BF472A">
        <w:rPr>
          <w:rFonts w:asciiTheme="majorHAnsi" w:hAnsiTheme="majorHAnsi" w:cs="Calibri"/>
          <w:szCs w:val="22"/>
          <w:lang w:val="ro-RO"/>
        </w:rPr>
        <w:t>,</w:t>
      </w:r>
      <w:r w:rsidRPr="00BF472A">
        <w:rPr>
          <w:rFonts w:asciiTheme="majorHAnsi" w:hAnsiTheme="majorHAnsi" w:cs="Calibri"/>
          <w:szCs w:val="22"/>
          <w:lang w:val="ro-RO"/>
        </w:rPr>
        <w:t xml:space="preserve"> numărul de cazuri înregistrate este </w:t>
      </w:r>
      <w:r w:rsidR="005F274A" w:rsidRPr="00BF472A">
        <w:rPr>
          <w:rFonts w:asciiTheme="majorHAnsi" w:hAnsiTheme="majorHAnsi" w:cs="Calibri"/>
          <w:szCs w:val="22"/>
          <w:lang w:val="ro-RO"/>
        </w:rPr>
        <w:t xml:space="preserve">prea </w:t>
      </w:r>
      <w:r w:rsidRPr="00BF472A">
        <w:rPr>
          <w:rFonts w:asciiTheme="majorHAnsi" w:hAnsiTheme="majorHAnsi" w:cs="Calibri"/>
          <w:szCs w:val="22"/>
          <w:lang w:val="ro-RO"/>
        </w:rPr>
        <w:t xml:space="preserve">mic pentru a putea face o recomandare </w:t>
      </w:r>
      <w:r w:rsidR="005F274A" w:rsidRPr="00BF472A">
        <w:rPr>
          <w:rFonts w:asciiTheme="majorHAnsi" w:hAnsiTheme="majorHAnsi" w:cs="Calibri"/>
          <w:szCs w:val="22"/>
          <w:lang w:val="ro-RO"/>
        </w:rPr>
        <w:t xml:space="preserve">către </w:t>
      </w:r>
      <w:r w:rsidRPr="00BF472A">
        <w:rPr>
          <w:rFonts w:asciiTheme="majorHAnsi" w:hAnsiTheme="majorHAnsi" w:cs="Calibri"/>
          <w:szCs w:val="22"/>
          <w:lang w:val="ro-RO"/>
        </w:rPr>
        <w:t>UNICEF privind modul de definire a riscului de se</w:t>
      </w:r>
      <w:r w:rsidR="00027C15" w:rsidRPr="00BF472A">
        <w:rPr>
          <w:rFonts w:asciiTheme="majorHAnsi" w:hAnsiTheme="majorHAnsi" w:cs="Calibri"/>
          <w:szCs w:val="22"/>
          <w:lang w:val="ro-RO"/>
        </w:rPr>
        <w:t xml:space="preserve">parare a copilului de familie. </w:t>
      </w:r>
      <w:r w:rsidRPr="00BF472A">
        <w:rPr>
          <w:rFonts w:asciiTheme="majorHAnsi" w:hAnsiTheme="majorHAnsi" w:cs="Calibri"/>
          <w:szCs w:val="22"/>
          <w:lang w:val="ro-RO"/>
        </w:rPr>
        <w:t xml:space="preserve">Cu toate </w:t>
      </w:r>
      <w:r w:rsidR="00027C15" w:rsidRPr="00BF472A">
        <w:rPr>
          <w:rFonts w:asciiTheme="majorHAnsi" w:hAnsiTheme="majorHAnsi" w:cs="Calibri"/>
          <w:szCs w:val="22"/>
          <w:lang w:val="ro-RO"/>
        </w:rPr>
        <w:t>acestea</w:t>
      </w:r>
      <w:r w:rsidRPr="00BF472A">
        <w:rPr>
          <w:rFonts w:asciiTheme="majorHAnsi" w:hAnsiTheme="majorHAnsi" w:cs="Calibri"/>
          <w:szCs w:val="22"/>
          <w:lang w:val="ro-RO"/>
        </w:rPr>
        <w:t xml:space="preserve">, o serie de ipoteze de lucru </w:t>
      </w:r>
      <w:r w:rsidR="00732577" w:rsidRPr="00BF472A">
        <w:rPr>
          <w:rFonts w:asciiTheme="majorHAnsi" w:hAnsiTheme="majorHAnsi" w:cs="Calibri"/>
          <w:szCs w:val="22"/>
          <w:lang w:val="ro-RO"/>
        </w:rPr>
        <w:t>pot fi formulate în vederea testării în alte proiecte și a verificării pe o</w:t>
      </w:r>
      <w:r w:rsidRPr="00BF472A">
        <w:rPr>
          <w:rFonts w:asciiTheme="majorHAnsi" w:hAnsiTheme="majorHAnsi" w:cs="Calibri"/>
          <w:szCs w:val="22"/>
          <w:lang w:val="ro-RO"/>
        </w:rPr>
        <w:t xml:space="preserve"> bază de date mai mare, astfel:</w:t>
      </w:r>
    </w:p>
    <w:p w:rsidR="00157555" w:rsidRPr="00BF472A" w:rsidRDefault="00157555" w:rsidP="00157555">
      <w:pPr>
        <w:spacing w:before="120" w:after="120"/>
        <w:rPr>
          <w:rFonts w:asciiTheme="majorHAnsi" w:hAnsiTheme="majorHAnsi" w:cs="Calibri"/>
          <w:b/>
          <w:szCs w:val="22"/>
          <w:lang w:val="ro-RO"/>
        </w:rPr>
      </w:pPr>
      <w:r w:rsidRPr="00BF472A">
        <w:rPr>
          <w:rFonts w:asciiTheme="majorHAnsi" w:hAnsiTheme="majorHAnsi" w:cs="Calibri"/>
          <w:b/>
          <w:szCs w:val="22"/>
          <w:lang w:val="ro-RO"/>
        </w:rPr>
        <w:t xml:space="preserve">(Ipoteza de lucru 1) </w:t>
      </w:r>
      <w:r w:rsidRPr="00BF472A">
        <w:rPr>
          <w:rFonts w:asciiTheme="majorHAnsi" w:hAnsiTheme="majorHAnsi" w:cs="Calibri"/>
          <w:szCs w:val="22"/>
          <w:lang w:val="ro-RO"/>
        </w:rPr>
        <w:t>Riscul de separare a copiilor de famili</w:t>
      </w:r>
      <w:r w:rsidR="00027C15" w:rsidRPr="00BF472A">
        <w:rPr>
          <w:rFonts w:asciiTheme="majorHAnsi" w:hAnsiTheme="majorHAnsi" w:cs="Calibri"/>
          <w:szCs w:val="22"/>
          <w:lang w:val="ro-RO"/>
        </w:rPr>
        <w:t>e este prezis corect în 68</w:t>
      </w:r>
      <w:r w:rsidRPr="00BF472A">
        <w:rPr>
          <w:rFonts w:asciiTheme="majorHAnsi" w:hAnsiTheme="majorHAnsi" w:cs="Calibri"/>
          <w:szCs w:val="22"/>
          <w:lang w:val="ro-RO"/>
        </w:rPr>
        <w:t>% din cazuri de prezența a 2 vulnerabilități:</w:t>
      </w:r>
      <w:r w:rsidR="005F274A" w:rsidRPr="00BF472A">
        <w:rPr>
          <w:rFonts w:asciiTheme="majorHAnsi" w:hAnsiTheme="majorHAnsi" w:cs="Calibri"/>
          <w:szCs w:val="22"/>
          <w:lang w:val="ro-RO"/>
        </w:rPr>
        <w:t xml:space="preserve"> </w:t>
      </w:r>
      <w:r w:rsidRPr="00BF472A">
        <w:rPr>
          <w:rFonts w:asciiTheme="majorHAnsi" w:hAnsiTheme="majorHAnsi" w:cs="Calibri"/>
          <w:szCs w:val="22"/>
          <w:lang w:val="ro-RO"/>
        </w:rPr>
        <w:t>„</w:t>
      </w:r>
      <w:r w:rsidR="00027C15" w:rsidRPr="00BF472A">
        <w:rPr>
          <w:rFonts w:asciiTheme="majorHAnsi" w:hAnsiTheme="majorHAnsi"/>
          <w:color w:val="000000"/>
          <w:szCs w:val="22"/>
          <w:lang w:val="ro-RO" w:bidi="ar-SA"/>
        </w:rPr>
        <w:t>Copil în familie cu risc de violenţă, abuz sau neglijare a copiilor</w:t>
      </w:r>
      <w:r w:rsidRPr="00BF472A">
        <w:rPr>
          <w:rFonts w:asciiTheme="majorHAnsi" w:hAnsiTheme="majorHAnsi"/>
          <w:color w:val="000000"/>
          <w:szCs w:val="22"/>
          <w:lang w:val="ro-RO"/>
        </w:rPr>
        <w:t>” și „</w:t>
      </w:r>
      <w:r w:rsidR="00027C15" w:rsidRPr="00BF472A">
        <w:rPr>
          <w:rFonts w:asciiTheme="majorHAnsi" w:hAnsiTheme="majorHAnsi"/>
          <w:color w:val="000000"/>
          <w:szCs w:val="22"/>
          <w:lang w:val="ro-RO" w:bidi="ar-SA"/>
        </w:rPr>
        <w:t>Copil cu condiții precare de locuire</w:t>
      </w:r>
      <w:r w:rsidRPr="00BF472A">
        <w:rPr>
          <w:rFonts w:asciiTheme="majorHAnsi" w:hAnsiTheme="majorHAnsi"/>
          <w:color w:val="000000"/>
          <w:szCs w:val="22"/>
          <w:lang w:val="ro-RO"/>
        </w:rPr>
        <w:t xml:space="preserve">”. Vulnerabilitatea privind riscul de separare a copiilor de familie poate fi definită ca situație în care aceste </w:t>
      </w:r>
      <w:r w:rsidR="003C199C" w:rsidRPr="00BF472A">
        <w:rPr>
          <w:rFonts w:asciiTheme="majorHAnsi" w:hAnsiTheme="majorHAnsi"/>
          <w:color w:val="000000"/>
          <w:szCs w:val="22"/>
          <w:lang w:val="ro-RO"/>
        </w:rPr>
        <w:t>două</w:t>
      </w:r>
      <w:r w:rsidRPr="00BF472A">
        <w:rPr>
          <w:rFonts w:asciiTheme="majorHAnsi" w:hAnsiTheme="majorHAnsi"/>
          <w:color w:val="000000"/>
          <w:szCs w:val="22"/>
          <w:lang w:val="ro-RO"/>
        </w:rPr>
        <w:t xml:space="preserve"> vulnerabilități apar concomitent. Cu toate acestea, </w:t>
      </w:r>
      <w:r w:rsidR="005F274A" w:rsidRPr="00BF472A">
        <w:rPr>
          <w:rFonts w:asciiTheme="majorHAnsi" w:hAnsiTheme="majorHAnsi"/>
          <w:color w:val="000000"/>
          <w:szCs w:val="22"/>
          <w:lang w:val="ro-RO"/>
        </w:rPr>
        <w:t xml:space="preserve">există </w:t>
      </w:r>
      <w:r w:rsidRPr="00BF472A">
        <w:rPr>
          <w:rFonts w:asciiTheme="majorHAnsi" w:hAnsiTheme="majorHAnsi"/>
          <w:color w:val="000000"/>
          <w:szCs w:val="22"/>
          <w:lang w:val="ro-RO"/>
        </w:rPr>
        <w:t xml:space="preserve">riscul </w:t>
      </w:r>
      <w:r w:rsidR="005F274A" w:rsidRPr="00BF472A">
        <w:rPr>
          <w:rFonts w:asciiTheme="majorHAnsi" w:hAnsiTheme="majorHAnsi"/>
          <w:color w:val="000000"/>
          <w:szCs w:val="22"/>
          <w:lang w:val="ro-RO"/>
        </w:rPr>
        <w:t>de a avea</w:t>
      </w:r>
      <w:r w:rsidRPr="00BF472A">
        <w:rPr>
          <w:rFonts w:asciiTheme="majorHAnsi" w:hAnsiTheme="majorHAnsi"/>
          <w:color w:val="000000"/>
          <w:szCs w:val="22"/>
          <w:lang w:val="ro-RO"/>
        </w:rPr>
        <w:t xml:space="preserve"> un număr foarte mare de copii </w:t>
      </w:r>
      <w:r w:rsidR="005F274A" w:rsidRPr="00BF472A">
        <w:rPr>
          <w:rFonts w:asciiTheme="majorHAnsi" w:hAnsiTheme="majorHAnsi"/>
          <w:color w:val="000000"/>
          <w:szCs w:val="22"/>
          <w:lang w:val="ro-RO"/>
        </w:rPr>
        <w:t xml:space="preserve">care </w:t>
      </w:r>
      <w:r w:rsidRPr="00BF472A">
        <w:rPr>
          <w:rFonts w:asciiTheme="majorHAnsi" w:hAnsiTheme="majorHAnsi"/>
          <w:color w:val="000000"/>
          <w:szCs w:val="22"/>
          <w:lang w:val="ro-RO"/>
        </w:rPr>
        <w:t xml:space="preserve">să se încadreze în această categorie, </w:t>
      </w:r>
      <w:r w:rsidR="005F274A" w:rsidRPr="00BF472A">
        <w:rPr>
          <w:rFonts w:asciiTheme="majorHAnsi" w:hAnsiTheme="majorHAnsi"/>
          <w:color w:val="000000"/>
          <w:szCs w:val="22"/>
          <w:lang w:val="ro-RO"/>
        </w:rPr>
        <w:t>determinân</w:t>
      </w:r>
      <w:r w:rsidRPr="00BF472A">
        <w:rPr>
          <w:rFonts w:asciiTheme="majorHAnsi" w:hAnsiTheme="majorHAnsi"/>
          <w:color w:val="000000"/>
          <w:szCs w:val="22"/>
          <w:lang w:val="ro-RO"/>
        </w:rPr>
        <w:t>d o creștere a pres</w:t>
      </w:r>
      <w:r w:rsidR="005F274A" w:rsidRPr="00BF472A">
        <w:rPr>
          <w:rFonts w:asciiTheme="majorHAnsi" w:hAnsiTheme="majorHAnsi"/>
          <w:color w:val="000000"/>
          <w:szCs w:val="22"/>
          <w:lang w:val="ro-RO"/>
        </w:rPr>
        <w:t>iunii pe sistemul de protecție</w:t>
      </w:r>
      <w:r w:rsidRPr="00BF472A">
        <w:rPr>
          <w:rFonts w:asciiTheme="majorHAnsi" w:hAnsiTheme="majorHAnsi"/>
          <w:color w:val="000000"/>
          <w:szCs w:val="22"/>
          <w:lang w:val="ro-RO"/>
        </w:rPr>
        <w:t xml:space="preserve"> </w:t>
      </w:r>
      <w:r w:rsidR="005F274A" w:rsidRPr="00BF472A">
        <w:rPr>
          <w:rFonts w:asciiTheme="majorHAnsi" w:hAnsiTheme="majorHAnsi"/>
          <w:color w:val="000000"/>
          <w:szCs w:val="22"/>
          <w:lang w:val="ro-RO"/>
        </w:rPr>
        <w:t xml:space="preserve">generată </w:t>
      </w:r>
      <w:r w:rsidRPr="00BF472A">
        <w:rPr>
          <w:rFonts w:asciiTheme="majorHAnsi" w:hAnsiTheme="majorHAnsi"/>
          <w:color w:val="000000"/>
          <w:szCs w:val="22"/>
          <w:lang w:val="ro-RO"/>
        </w:rPr>
        <w:t>doar de interacțiunea cu lucrătorii comunitari și analiza dosarelor. În măsura în care modelul dorește să prevină separarea copiilor de familii, nu este oportună o creștere artificială a incidenței riscului de separare folosind o asemenea definiție, deci ipoteza de lucru 1 ar trebui respinsă.</w:t>
      </w:r>
    </w:p>
    <w:p w:rsidR="00157555" w:rsidRPr="00BF472A" w:rsidRDefault="00157555" w:rsidP="00157555">
      <w:pPr>
        <w:spacing w:before="120" w:after="120"/>
        <w:rPr>
          <w:rFonts w:asciiTheme="majorHAnsi" w:hAnsiTheme="majorHAnsi"/>
          <w:color w:val="000000"/>
          <w:szCs w:val="22"/>
          <w:lang w:val="ro-RO"/>
        </w:rPr>
      </w:pPr>
      <w:r w:rsidRPr="00BF472A">
        <w:rPr>
          <w:rFonts w:asciiTheme="majorHAnsi" w:hAnsiTheme="majorHAnsi" w:cs="Calibri"/>
          <w:b/>
          <w:szCs w:val="22"/>
          <w:lang w:val="ro-RO"/>
        </w:rPr>
        <w:t xml:space="preserve">(Ipoteza de lucru 2) </w:t>
      </w:r>
      <w:r w:rsidRPr="00BF472A">
        <w:rPr>
          <w:rFonts w:asciiTheme="majorHAnsi" w:hAnsiTheme="majorHAnsi" w:cs="Calibri"/>
          <w:szCs w:val="22"/>
          <w:lang w:val="ro-RO"/>
        </w:rPr>
        <w:t>Riscul de separare a copiilor de famili</w:t>
      </w:r>
      <w:r w:rsidR="00027C15" w:rsidRPr="00BF472A">
        <w:rPr>
          <w:rFonts w:asciiTheme="majorHAnsi" w:hAnsiTheme="majorHAnsi" w:cs="Calibri"/>
          <w:szCs w:val="22"/>
          <w:lang w:val="ro-RO"/>
        </w:rPr>
        <w:t>e este prezis corect în 60</w:t>
      </w:r>
      <w:r w:rsidRPr="00BF472A">
        <w:rPr>
          <w:rFonts w:asciiTheme="majorHAnsi" w:hAnsiTheme="majorHAnsi" w:cs="Calibri"/>
          <w:szCs w:val="22"/>
          <w:lang w:val="ro-RO"/>
        </w:rPr>
        <w:t>% din cazuri de prezența a 3 vulnerabilități:</w:t>
      </w:r>
      <w:r w:rsidR="00027C15" w:rsidRPr="00BF472A">
        <w:rPr>
          <w:rFonts w:asciiTheme="majorHAnsi" w:hAnsiTheme="majorHAnsi" w:cs="Calibri"/>
          <w:szCs w:val="22"/>
          <w:lang w:val="ro-RO"/>
        </w:rPr>
        <w:t xml:space="preserve"> </w:t>
      </w:r>
      <w:r w:rsidRPr="00BF472A">
        <w:rPr>
          <w:rFonts w:asciiTheme="majorHAnsi" w:hAnsiTheme="majorHAnsi" w:cs="Calibri"/>
          <w:szCs w:val="22"/>
          <w:lang w:val="ro-RO"/>
        </w:rPr>
        <w:t>„</w:t>
      </w:r>
      <w:r w:rsidR="00027C15" w:rsidRPr="00BF472A">
        <w:rPr>
          <w:rFonts w:asciiTheme="majorHAnsi" w:hAnsiTheme="majorHAnsi"/>
          <w:color w:val="000000"/>
          <w:szCs w:val="22"/>
          <w:lang w:val="ro-RO" w:bidi="ar-SA"/>
        </w:rPr>
        <w:t>Adole</w:t>
      </w:r>
      <w:r w:rsidR="005F274A" w:rsidRPr="00BF472A">
        <w:rPr>
          <w:rFonts w:asciiTheme="majorHAnsi" w:hAnsiTheme="majorHAnsi"/>
          <w:color w:val="000000"/>
          <w:szCs w:val="22"/>
          <w:lang w:val="ro-RO" w:bidi="ar-SA"/>
        </w:rPr>
        <w:t>scent/</w:t>
      </w:r>
      <w:r w:rsidR="00027C15" w:rsidRPr="00BF472A">
        <w:rPr>
          <w:rFonts w:asciiTheme="majorHAnsi" w:hAnsiTheme="majorHAnsi"/>
          <w:color w:val="000000"/>
          <w:szCs w:val="22"/>
          <w:lang w:val="ro-RO" w:bidi="ar-SA"/>
        </w:rPr>
        <w:t>copil cu comportamente la risc</w:t>
      </w:r>
      <w:r w:rsidRPr="00BF472A">
        <w:rPr>
          <w:rFonts w:asciiTheme="majorHAnsi" w:hAnsiTheme="majorHAnsi"/>
          <w:color w:val="000000"/>
          <w:szCs w:val="22"/>
          <w:lang w:val="ro-RO"/>
        </w:rPr>
        <w:t>”, „Copil în familie cu risc de violenţă, abuz sau neglijare a copiilor” și „Copil cu condiții precare de locuire”. Vulnerabilitatea privind riscul de separare a copiilor de familie poate fi definită ca situație în care aceste trei vulnerabilități apar concomitent. Și în acest caz</w:t>
      </w:r>
      <w:r w:rsidR="005F274A" w:rsidRPr="00BF472A">
        <w:rPr>
          <w:rFonts w:asciiTheme="majorHAnsi" w:hAnsiTheme="majorHAnsi"/>
          <w:color w:val="000000"/>
          <w:szCs w:val="22"/>
          <w:lang w:val="ro-RO"/>
        </w:rPr>
        <w:t>,</w:t>
      </w:r>
      <w:r w:rsidRPr="00BF472A">
        <w:rPr>
          <w:rFonts w:asciiTheme="majorHAnsi" w:hAnsiTheme="majorHAnsi"/>
          <w:color w:val="000000"/>
          <w:szCs w:val="22"/>
          <w:lang w:val="ro-RO"/>
        </w:rPr>
        <w:t xml:space="preserve"> se menține un risc relativ crescut ca un număr mare de copii pentru care nu este necesară analiza DGASPC să ajungă în atenția instituției.</w:t>
      </w:r>
    </w:p>
    <w:p w:rsidR="00C73B79" w:rsidRPr="00BF472A" w:rsidRDefault="00157555" w:rsidP="00157555">
      <w:pPr>
        <w:spacing w:before="120" w:after="120"/>
        <w:rPr>
          <w:rFonts w:asciiTheme="majorHAnsi" w:hAnsiTheme="majorHAnsi"/>
          <w:color w:val="000000"/>
          <w:szCs w:val="22"/>
          <w:lang w:val="ro-RO"/>
        </w:rPr>
      </w:pPr>
      <w:r w:rsidRPr="00BF472A">
        <w:rPr>
          <w:rFonts w:asciiTheme="majorHAnsi" w:hAnsiTheme="majorHAnsi" w:cs="Calibri"/>
          <w:b/>
          <w:szCs w:val="22"/>
          <w:lang w:val="ro-RO"/>
        </w:rPr>
        <w:t xml:space="preserve">(Ipoteza de lucru 3) </w:t>
      </w:r>
      <w:r w:rsidRPr="00BF472A">
        <w:rPr>
          <w:rFonts w:asciiTheme="majorHAnsi" w:hAnsiTheme="majorHAnsi" w:cs="Calibri"/>
          <w:szCs w:val="22"/>
          <w:lang w:val="ro-RO"/>
        </w:rPr>
        <w:t>La</w:t>
      </w:r>
      <w:r w:rsidRPr="00BF472A">
        <w:rPr>
          <w:rFonts w:asciiTheme="majorHAnsi" w:hAnsiTheme="majorHAnsi" w:cs="Calibri"/>
          <w:b/>
          <w:szCs w:val="22"/>
          <w:lang w:val="ro-RO"/>
        </w:rPr>
        <w:t xml:space="preserve"> </w:t>
      </w:r>
      <w:r w:rsidRPr="00BF472A">
        <w:rPr>
          <w:rFonts w:asciiTheme="majorHAnsi" w:hAnsiTheme="majorHAnsi" w:cs="Calibri"/>
          <w:szCs w:val="22"/>
          <w:lang w:val="ro-RO"/>
        </w:rPr>
        <w:t xml:space="preserve">propunerea definiției riscului de separare a copilului de familie prin prezența celor trei vulnerabilități </w:t>
      </w:r>
      <w:r w:rsidR="005F274A" w:rsidRPr="00BF472A">
        <w:rPr>
          <w:rFonts w:asciiTheme="majorHAnsi" w:hAnsiTheme="majorHAnsi" w:cs="Calibri"/>
          <w:szCs w:val="22"/>
          <w:lang w:val="ro-RO"/>
        </w:rPr>
        <w:t xml:space="preserve">concomitente </w:t>
      </w:r>
      <w:r w:rsidRPr="00BF472A">
        <w:rPr>
          <w:rFonts w:asciiTheme="majorHAnsi" w:hAnsiTheme="majorHAnsi" w:cs="Calibri"/>
          <w:szCs w:val="22"/>
          <w:lang w:val="ro-RO"/>
        </w:rPr>
        <w:t>amintite</w:t>
      </w:r>
      <w:r w:rsidR="005F274A" w:rsidRPr="00BF472A">
        <w:rPr>
          <w:rFonts w:asciiTheme="majorHAnsi" w:hAnsiTheme="majorHAnsi" w:cs="Calibri"/>
          <w:szCs w:val="22"/>
          <w:lang w:val="ro-RO"/>
        </w:rPr>
        <w:t xml:space="preserve"> mai sus,</w:t>
      </w:r>
      <w:r w:rsidRPr="00BF472A">
        <w:rPr>
          <w:rFonts w:asciiTheme="majorHAnsi" w:hAnsiTheme="majorHAnsi"/>
          <w:color w:val="000000"/>
          <w:szCs w:val="22"/>
          <w:lang w:val="ro-RO"/>
        </w:rPr>
        <w:t xml:space="preserve"> vom </w:t>
      </w:r>
      <w:r w:rsidR="00646E5C" w:rsidRPr="00BF472A">
        <w:rPr>
          <w:rFonts w:asciiTheme="majorHAnsi" w:hAnsiTheme="majorHAnsi"/>
          <w:color w:val="000000"/>
          <w:szCs w:val="22"/>
          <w:lang w:val="ro-RO"/>
        </w:rPr>
        <w:t xml:space="preserve">mai </w:t>
      </w:r>
      <w:r w:rsidRPr="00BF472A">
        <w:rPr>
          <w:rFonts w:asciiTheme="majorHAnsi" w:hAnsiTheme="majorHAnsi"/>
          <w:color w:val="000000"/>
          <w:szCs w:val="22"/>
          <w:lang w:val="ro-RO"/>
        </w:rPr>
        <w:t xml:space="preserve">adăuga o vulnerabilitate și vom condiționa declanșarea „serviciului prioritate zero” de prezența a patru vulnerabilități. </w:t>
      </w:r>
      <w:r w:rsidR="00027C15" w:rsidRPr="00BF472A">
        <w:rPr>
          <w:rFonts w:asciiTheme="majorHAnsi" w:hAnsiTheme="majorHAnsi"/>
          <w:color w:val="000000"/>
          <w:szCs w:val="22"/>
          <w:lang w:val="ro-RO"/>
        </w:rPr>
        <w:t>În 36% dintre cazuri</w:t>
      </w:r>
      <w:r w:rsidR="00646E5C" w:rsidRPr="00BF472A">
        <w:rPr>
          <w:rFonts w:asciiTheme="majorHAnsi" w:hAnsiTheme="majorHAnsi"/>
          <w:color w:val="000000"/>
          <w:szCs w:val="22"/>
          <w:lang w:val="ro-RO"/>
        </w:rPr>
        <w:t>,</w:t>
      </w:r>
      <w:r w:rsidR="00027C15" w:rsidRPr="00BF472A">
        <w:rPr>
          <w:rFonts w:asciiTheme="majorHAnsi" w:hAnsiTheme="majorHAnsi"/>
          <w:color w:val="000000"/>
          <w:szCs w:val="22"/>
          <w:lang w:val="ro-RO"/>
        </w:rPr>
        <w:t xml:space="preserve"> cea de-a patra vulnerabilitate care apare este sărăcia. Pe de altă parte, </w:t>
      </w:r>
      <w:r w:rsidRPr="00BF472A">
        <w:rPr>
          <w:rFonts w:asciiTheme="majorHAnsi" w:hAnsiTheme="majorHAnsi"/>
          <w:color w:val="000000"/>
          <w:szCs w:val="22"/>
          <w:lang w:val="ro-RO"/>
        </w:rPr>
        <w:t xml:space="preserve">prezența tuturor celor trei vulnerabilități </w:t>
      </w:r>
      <w:r w:rsidR="00027C15" w:rsidRPr="00BF472A">
        <w:rPr>
          <w:rFonts w:asciiTheme="majorHAnsi" w:hAnsiTheme="majorHAnsi"/>
          <w:color w:val="000000"/>
          <w:szCs w:val="22"/>
          <w:lang w:val="ro-RO"/>
        </w:rPr>
        <w:t>de la ipoteza de lucru 2 poate să genereze</w:t>
      </w:r>
      <w:r w:rsidRPr="00BF472A">
        <w:rPr>
          <w:rFonts w:asciiTheme="majorHAnsi" w:hAnsiTheme="majorHAnsi"/>
          <w:color w:val="000000"/>
          <w:szCs w:val="22"/>
          <w:lang w:val="ro-RO"/>
        </w:rPr>
        <w:t xml:space="preserve"> și un risc de sănătate pentru copii</w:t>
      </w:r>
      <w:r w:rsidR="00C73B79" w:rsidRPr="00BF472A">
        <w:rPr>
          <w:rFonts w:asciiTheme="majorHAnsi" w:hAnsiTheme="majorHAnsi"/>
          <w:color w:val="000000"/>
          <w:szCs w:val="22"/>
          <w:lang w:val="ro-RO"/>
        </w:rPr>
        <w:t xml:space="preserve">. </w:t>
      </w:r>
    </w:p>
    <w:p w:rsidR="00801ADD" w:rsidRPr="00BF472A" w:rsidRDefault="00157555" w:rsidP="00157555">
      <w:pPr>
        <w:spacing w:before="120" w:after="120"/>
        <w:rPr>
          <w:rFonts w:asciiTheme="majorHAnsi" w:hAnsiTheme="majorHAnsi" w:cs="Calibri"/>
          <w:b/>
          <w:szCs w:val="22"/>
          <w:lang w:val="ro-RO"/>
        </w:rPr>
      </w:pPr>
      <w:r w:rsidRPr="00BF472A">
        <w:rPr>
          <w:rFonts w:asciiTheme="majorHAnsi" w:hAnsiTheme="majorHAnsi"/>
          <w:color w:val="000000"/>
          <w:szCs w:val="22"/>
          <w:lang w:val="ro-RO"/>
        </w:rPr>
        <w:t xml:space="preserve">Astfel, riscul </w:t>
      </w:r>
      <w:r w:rsidRPr="00BF472A">
        <w:rPr>
          <w:rFonts w:asciiTheme="majorHAnsi" w:hAnsiTheme="majorHAnsi" w:cs="Calibri"/>
          <w:szCs w:val="22"/>
          <w:lang w:val="ro-RO"/>
        </w:rPr>
        <w:t>de separare a copilului de familie ar putea fi definit ca prezența concomitentă a 4 vulnerabilități: (1) „</w:t>
      </w:r>
      <w:r w:rsidR="00646E5C" w:rsidRPr="00BF472A">
        <w:rPr>
          <w:rFonts w:asciiTheme="majorHAnsi" w:hAnsiTheme="majorHAnsi"/>
          <w:color w:val="000000"/>
          <w:szCs w:val="22"/>
          <w:lang w:val="ro-RO" w:bidi="ar-SA"/>
        </w:rPr>
        <w:t>Adolescent/</w:t>
      </w:r>
      <w:r w:rsidR="00C73B79" w:rsidRPr="00BF472A">
        <w:rPr>
          <w:rFonts w:asciiTheme="majorHAnsi" w:hAnsiTheme="majorHAnsi"/>
          <w:color w:val="000000"/>
          <w:szCs w:val="22"/>
          <w:lang w:val="ro-RO" w:bidi="ar-SA"/>
        </w:rPr>
        <w:t>copil cu comportamente la risc</w:t>
      </w:r>
      <w:r w:rsidRPr="00BF472A">
        <w:rPr>
          <w:rFonts w:asciiTheme="majorHAnsi" w:hAnsiTheme="majorHAnsi"/>
          <w:color w:val="000000"/>
          <w:szCs w:val="22"/>
          <w:lang w:val="ro-RO"/>
        </w:rPr>
        <w:t>”, (2) „Copil în familie cu risc de violenţă, abuz sau neglijare a copiilor”, (3) „Copil cu condiții precare de locuire” și (4) una dintre vulnerabilități</w:t>
      </w:r>
      <w:r w:rsidR="006D2BD4" w:rsidRPr="00BF472A">
        <w:rPr>
          <w:rFonts w:asciiTheme="majorHAnsi" w:hAnsiTheme="majorHAnsi"/>
          <w:color w:val="000000"/>
          <w:szCs w:val="22"/>
          <w:lang w:val="ro-RO"/>
        </w:rPr>
        <w:t xml:space="preserve">le care ar putea fi </w:t>
      </w:r>
      <w:r w:rsidR="00801ADD" w:rsidRPr="00BF472A">
        <w:rPr>
          <w:rFonts w:asciiTheme="majorHAnsi" w:hAnsiTheme="majorHAnsi"/>
          <w:color w:val="000000"/>
          <w:szCs w:val="22"/>
          <w:lang w:val="ro-RO"/>
        </w:rPr>
        <w:t xml:space="preserve">aleasă pe baza </w:t>
      </w:r>
      <w:r w:rsidR="004B57EC" w:rsidRPr="00BF472A">
        <w:rPr>
          <w:rFonts w:asciiTheme="majorHAnsi" w:hAnsiTheme="majorHAnsi" w:cs="Calibri"/>
          <w:szCs w:val="22"/>
          <w:lang w:val="ro-RO"/>
        </w:rPr>
        <w:t>unei asocieri probabile între cele mai frecvente vulnerabilități identificate la copi</w:t>
      </w:r>
      <w:r w:rsidR="00861210" w:rsidRPr="00BF472A">
        <w:rPr>
          <w:rFonts w:asciiTheme="majorHAnsi" w:hAnsiTheme="majorHAnsi" w:cs="Calibri"/>
          <w:szCs w:val="22"/>
          <w:lang w:val="ro-RO"/>
        </w:rPr>
        <w:t>i</w:t>
      </w:r>
      <w:r w:rsidR="004B57EC" w:rsidRPr="00BF472A">
        <w:rPr>
          <w:rFonts w:asciiTheme="majorHAnsi" w:hAnsiTheme="majorHAnsi" w:cs="Calibri"/>
          <w:szCs w:val="22"/>
          <w:lang w:val="ro-RO"/>
        </w:rPr>
        <w:t>i separați de familie</w:t>
      </w:r>
      <w:r w:rsidR="00801ADD" w:rsidRPr="00BF472A">
        <w:rPr>
          <w:rFonts w:asciiTheme="majorHAnsi" w:hAnsiTheme="majorHAnsi" w:cs="Calibri"/>
          <w:szCs w:val="22"/>
          <w:lang w:val="ro-RO"/>
        </w:rPr>
        <w:t>. Această asociere ar putea avea în vedere și</w:t>
      </w:r>
      <w:r w:rsidR="004B57EC" w:rsidRPr="00BF472A">
        <w:rPr>
          <w:rFonts w:asciiTheme="majorHAnsi" w:hAnsiTheme="majorHAnsi" w:cs="Calibri"/>
          <w:szCs w:val="22"/>
          <w:lang w:val="ro-RO"/>
        </w:rPr>
        <w:t xml:space="preserve"> vulnerabilitățile legate de sănătate, </w:t>
      </w:r>
      <w:r w:rsidR="00801ADD" w:rsidRPr="00BF472A">
        <w:rPr>
          <w:rFonts w:asciiTheme="majorHAnsi" w:hAnsiTheme="majorHAnsi" w:cs="Calibri"/>
          <w:szCs w:val="22"/>
          <w:lang w:val="ro-RO"/>
        </w:rPr>
        <w:t>ținând cont de</w:t>
      </w:r>
      <w:r w:rsidR="004B57EC" w:rsidRPr="00BF472A">
        <w:rPr>
          <w:rFonts w:asciiTheme="majorHAnsi" w:hAnsiTheme="majorHAnsi" w:cs="Calibri"/>
          <w:szCs w:val="22"/>
          <w:lang w:val="ro-RO"/>
        </w:rPr>
        <w:t xml:space="preserve"> constatările studiului pr</w:t>
      </w:r>
      <w:r w:rsidR="00801ADD" w:rsidRPr="00BF472A">
        <w:rPr>
          <w:rFonts w:asciiTheme="majorHAnsi" w:hAnsiTheme="majorHAnsi" w:cs="Calibri"/>
          <w:szCs w:val="22"/>
          <w:lang w:val="ro-RO"/>
        </w:rPr>
        <w:t>i</w:t>
      </w:r>
      <w:r w:rsidR="004B57EC" w:rsidRPr="00BF472A">
        <w:rPr>
          <w:rFonts w:asciiTheme="majorHAnsi" w:hAnsiTheme="majorHAnsi" w:cs="Calibri"/>
          <w:szCs w:val="22"/>
          <w:lang w:val="ro-RO"/>
        </w:rPr>
        <w:t>vind</w:t>
      </w:r>
      <w:r w:rsidR="00861210" w:rsidRPr="00BF472A">
        <w:rPr>
          <w:rFonts w:asciiTheme="majorHAnsi" w:hAnsiTheme="majorHAnsi" w:cs="Calibri"/>
          <w:szCs w:val="22"/>
          <w:lang w:val="ro-RO"/>
        </w:rPr>
        <w:t xml:space="preserve"> copi</w:t>
      </w:r>
      <w:r w:rsidR="00646E5C" w:rsidRPr="00BF472A">
        <w:rPr>
          <w:rFonts w:asciiTheme="majorHAnsi" w:hAnsiTheme="majorHAnsi" w:cs="Calibri"/>
          <w:szCs w:val="22"/>
          <w:lang w:val="ro-RO"/>
        </w:rPr>
        <w:t>i</w:t>
      </w:r>
      <w:r w:rsidR="00861210" w:rsidRPr="00BF472A">
        <w:rPr>
          <w:rFonts w:asciiTheme="majorHAnsi" w:hAnsiTheme="majorHAnsi" w:cs="Calibri"/>
          <w:szCs w:val="22"/>
          <w:lang w:val="ro-RO"/>
        </w:rPr>
        <w:t>i din sistemul de protecție, care arată că în sistemul de protecție specială sunt incluși mulți copii pentru care aceasta reprezintă cea mai facilă soluție de asigurare a accesului la servicii de sănătate specializată și la educație.</w:t>
      </w:r>
      <w:r w:rsidR="004B57EC" w:rsidRPr="00BF472A">
        <w:rPr>
          <w:rStyle w:val="FootnoteReference"/>
          <w:rFonts w:asciiTheme="majorHAnsi" w:hAnsiTheme="majorHAnsi" w:cs="Calibri"/>
          <w:szCs w:val="22"/>
          <w:lang w:val="ro-RO"/>
        </w:rPr>
        <w:footnoteReference w:id="85"/>
      </w:r>
      <w:r w:rsidR="00801ADD" w:rsidRPr="00BF472A">
        <w:rPr>
          <w:rFonts w:asciiTheme="majorHAnsi" w:hAnsiTheme="majorHAnsi" w:cs="Calibri"/>
          <w:b/>
          <w:szCs w:val="22"/>
          <w:lang w:val="ro-RO"/>
        </w:rPr>
        <w:t xml:space="preserve"> Date </w:t>
      </w:r>
      <w:r w:rsidR="00646E5C" w:rsidRPr="00BF472A">
        <w:rPr>
          <w:rFonts w:asciiTheme="majorHAnsi" w:hAnsiTheme="majorHAnsi" w:cs="Calibri"/>
          <w:b/>
          <w:szCs w:val="22"/>
          <w:lang w:val="ro-RO"/>
        </w:rPr>
        <w:t xml:space="preserve">fiind limitele </w:t>
      </w:r>
      <w:r w:rsidR="00801ADD" w:rsidRPr="00BF472A">
        <w:rPr>
          <w:rFonts w:asciiTheme="majorHAnsi" w:hAnsiTheme="majorHAnsi" w:cs="Calibri"/>
          <w:b/>
          <w:szCs w:val="22"/>
          <w:lang w:val="ro-RO"/>
        </w:rPr>
        <w:t>prezentei analize, nici această ipoteză de lucru nu poate fi susținută de datele avute la dispoziție.</w:t>
      </w:r>
    </w:p>
    <w:p w:rsidR="00C73B79" w:rsidRPr="00BF472A" w:rsidRDefault="00801ADD" w:rsidP="00157555">
      <w:pPr>
        <w:spacing w:before="120" w:after="120"/>
        <w:rPr>
          <w:rFonts w:asciiTheme="majorHAnsi" w:hAnsiTheme="majorHAnsi" w:cs="Calibri"/>
          <w:b/>
          <w:szCs w:val="22"/>
          <w:lang w:val="ro-RO"/>
        </w:rPr>
      </w:pPr>
      <w:r w:rsidRPr="00BF472A">
        <w:rPr>
          <w:rFonts w:asciiTheme="majorHAnsi" w:hAnsiTheme="majorHAnsi" w:cs="Calibri"/>
          <w:b/>
          <w:szCs w:val="22"/>
          <w:lang w:val="ro-RO"/>
        </w:rPr>
        <w:t>În situația în care noi ipoteze ar fi dezvoltate, acestea trebuie</w:t>
      </w:r>
      <w:r w:rsidR="004B57EC" w:rsidRPr="00BF472A">
        <w:rPr>
          <w:rFonts w:asciiTheme="majorHAnsi" w:hAnsiTheme="majorHAnsi" w:cs="Calibri"/>
          <w:b/>
          <w:szCs w:val="22"/>
          <w:lang w:val="ro-RO"/>
        </w:rPr>
        <w:t xml:space="preserve"> testate în cadrul unor proiecte în care să fie urmărite și documentate cu atenție toate cazurile de copii separați de familie</w:t>
      </w:r>
      <w:r w:rsidR="00732577" w:rsidRPr="00BF472A">
        <w:rPr>
          <w:rFonts w:asciiTheme="majorHAnsi" w:hAnsiTheme="majorHAnsi" w:cs="Calibri"/>
          <w:b/>
          <w:szCs w:val="22"/>
          <w:lang w:val="ro-RO"/>
        </w:rPr>
        <w:t>, fiind necesar ca DGASPC din mai multe județe să înregistreze cu acuratețe la fiecare intrare în sistem toate vulnerabilitățile prevăzute de metodologia Aurora</w:t>
      </w:r>
      <w:r w:rsidR="004B57EC" w:rsidRPr="00BF472A">
        <w:rPr>
          <w:rFonts w:asciiTheme="majorHAnsi" w:hAnsiTheme="majorHAnsi" w:cs="Calibri"/>
          <w:b/>
          <w:szCs w:val="22"/>
          <w:lang w:val="ro-RO"/>
        </w:rPr>
        <w:t xml:space="preserve">. </w:t>
      </w:r>
      <w:r w:rsidR="00732577" w:rsidRPr="00BF472A">
        <w:rPr>
          <w:rFonts w:asciiTheme="majorHAnsi" w:hAnsiTheme="majorHAnsi" w:cs="Calibri"/>
          <w:b/>
          <w:szCs w:val="22"/>
          <w:lang w:val="ro-RO"/>
        </w:rPr>
        <w:t xml:space="preserve">Ulterior, pe o bază de date consistentă construită astfel, aceste ipoteze ar trebui verificate </w:t>
      </w:r>
      <w:r w:rsidR="00732577" w:rsidRPr="00BF472A">
        <w:rPr>
          <w:rFonts w:asciiTheme="majorHAnsi" w:hAnsiTheme="majorHAnsi" w:cs="Calibri"/>
          <w:b/>
          <w:szCs w:val="22"/>
          <w:lang w:val="ro-RO"/>
        </w:rPr>
        <w:lastRenderedPageBreak/>
        <w:t>și val</w:t>
      </w:r>
      <w:r w:rsidR="00646E5C" w:rsidRPr="00BF472A">
        <w:rPr>
          <w:rFonts w:asciiTheme="majorHAnsi" w:hAnsiTheme="majorHAnsi" w:cs="Calibri"/>
          <w:b/>
          <w:szCs w:val="22"/>
          <w:lang w:val="ro-RO"/>
        </w:rPr>
        <w:t>i</w:t>
      </w:r>
      <w:r w:rsidR="00732577" w:rsidRPr="00BF472A">
        <w:rPr>
          <w:rFonts w:asciiTheme="majorHAnsi" w:hAnsiTheme="majorHAnsi" w:cs="Calibri"/>
          <w:b/>
          <w:szCs w:val="22"/>
          <w:lang w:val="ro-RO"/>
        </w:rPr>
        <w:t xml:space="preserve">date sau altele dezvoltate </w:t>
      </w:r>
      <w:r w:rsidR="00646E5C" w:rsidRPr="00BF472A">
        <w:rPr>
          <w:rFonts w:asciiTheme="majorHAnsi" w:hAnsiTheme="majorHAnsi" w:cs="Calibri"/>
          <w:b/>
          <w:szCs w:val="22"/>
          <w:lang w:val="ro-RO"/>
        </w:rPr>
        <w:t>utilizând</w:t>
      </w:r>
      <w:r w:rsidR="00732577" w:rsidRPr="00BF472A">
        <w:rPr>
          <w:rFonts w:asciiTheme="majorHAnsi" w:hAnsiTheme="majorHAnsi" w:cs="Calibri"/>
          <w:b/>
          <w:szCs w:val="22"/>
          <w:lang w:val="ro-RO"/>
        </w:rPr>
        <w:t xml:space="preserve"> datele reprezentative privind problemele și nevoile copiilor din sistemul de protecție socială.</w:t>
      </w:r>
    </w:p>
    <w:p w:rsidR="004B57EC" w:rsidRPr="00BF472A" w:rsidRDefault="00646E5C"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Totodată</w:t>
      </w:r>
      <w:r w:rsidR="00076562" w:rsidRPr="00BF472A">
        <w:rPr>
          <w:rFonts w:asciiTheme="majorHAnsi" w:hAnsiTheme="majorHAnsi" w:cs="Calibri"/>
          <w:szCs w:val="22"/>
          <w:lang w:val="ro-RO"/>
        </w:rPr>
        <w:t>, autorii acestui raport consideră că este oportună introducerea unor indicatori supliment</w:t>
      </w:r>
      <w:r w:rsidRPr="00BF472A">
        <w:rPr>
          <w:rFonts w:asciiTheme="majorHAnsi" w:hAnsiTheme="majorHAnsi" w:cs="Calibri"/>
          <w:szCs w:val="22"/>
          <w:lang w:val="ro-RO"/>
        </w:rPr>
        <w:t>ari care să măsoare gravitatea/</w:t>
      </w:r>
      <w:r w:rsidR="00076562" w:rsidRPr="00BF472A">
        <w:rPr>
          <w:rFonts w:asciiTheme="majorHAnsi" w:hAnsiTheme="majorHAnsi" w:cs="Calibri"/>
          <w:szCs w:val="22"/>
          <w:lang w:val="ro-RO"/>
        </w:rPr>
        <w:t>intensitatea unor vulnerabilități sau situații de risc. Pentru definirea indicatorilor trebuie căutate teorii, modele și evidenț</w:t>
      </w:r>
      <w:r w:rsidRPr="00BF472A">
        <w:rPr>
          <w:rFonts w:asciiTheme="majorHAnsi" w:hAnsiTheme="majorHAnsi" w:cs="Calibri"/>
          <w:szCs w:val="22"/>
          <w:lang w:val="ro-RO"/>
        </w:rPr>
        <w:t xml:space="preserve">e în țări și contexte similare, </w:t>
      </w:r>
      <w:r w:rsidR="00076562" w:rsidRPr="00BF472A">
        <w:rPr>
          <w:rFonts w:asciiTheme="majorHAnsi" w:hAnsiTheme="majorHAnsi" w:cs="Calibri"/>
          <w:szCs w:val="22"/>
          <w:lang w:val="ro-RO"/>
        </w:rPr>
        <w:t xml:space="preserve">operaționalizate astfel încât să se integreze </w:t>
      </w:r>
      <w:r w:rsidRPr="00BF472A">
        <w:rPr>
          <w:rFonts w:asciiTheme="majorHAnsi" w:hAnsiTheme="majorHAnsi" w:cs="Calibri"/>
          <w:szCs w:val="22"/>
          <w:lang w:val="ro-RO"/>
        </w:rPr>
        <w:t xml:space="preserve">în cadrul </w:t>
      </w:r>
      <w:r w:rsidR="00076562" w:rsidRPr="00BF472A">
        <w:rPr>
          <w:rFonts w:asciiTheme="majorHAnsi" w:hAnsiTheme="majorHAnsi" w:cs="Calibri"/>
          <w:szCs w:val="22"/>
          <w:lang w:val="ro-RO"/>
        </w:rPr>
        <w:t>modelului.</w:t>
      </w:r>
    </w:p>
    <w:p w:rsidR="001568C6" w:rsidRPr="00BF472A" w:rsidRDefault="001568C6" w:rsidP="00157555">
      <w:pPr>
        <w:spacing w:before="120" w:after="120"/>
        <w:rPr>
          <w:rFonts w:asciiTheme="majorHAnsi" w:hAnsiTheme="majorHAnsi" w:cs="Calibri"/>
          <w:szCs w:val="22"/>
          <w:lang w:val="ro-RO"/>
        </w:rPr>
      </w:pPr>
    </w:p>
    <w:p w:rsidR="00157555" w:rsidRPr="00BF472A" w:rsidRDefault="00157555" w:rsidP="00B743F4">
      <w:pPr>
        <w:pStyle w:val="Heading6"/>
        <w:keepNext/>
        <w:keepLines/>
        <w:numPr>
          <w:ilvl w:val="0"/>
          <w:numId w:val="32"/>
        </w:numPr>
        <w:spacing w:before="120" w:after="120"/>
        <w:ind w:left="284" w:hanging="284"/>
        <w:rPr>
          <w:rFonts w:asciiTheme="majorHAnsi" w:hAnsiTheme="majorHAnsi"/>
          <w:szCs w:val="22"/>
          <w:lang w:val="ro-RO"/>
        </w:rPr>
      </w:pPr>
      <w:r w:rsidRPr="00BF472A">
        <w:rPr>
          <w:rFonts w:asciiTheme="majorHAnsi" w:hAnsiTheme="majorHAnsi"/>
          <w:szCs w:val="22"/>
          <w:lang w:val="ro-RO"/>
        </w:rPr>
        <w:t>Nevoia de date suplimentare</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Datele disponibile </w:t>
      </w:r>
      <w:r w:rsidR="00C73B79" w:rsidRPr="00BF472A">
        <w:rPr>
          <w:rFonts w:asciiTheme="majorHAnsi" w:hAnsiTheme="majorHAnsi" w:cs="Calibri"/>
          <w:szCs w:val="22"/>
          <w:lang w:val="ro-RO"/>
        </w:rPr>
        <w:t xml:space="preserve">nu sunt suficiente pentru a propune o definiție funcțională a riscului de separare a copiilor de familie și </w:t>
      </w:r>
      <w:r w:rsidRPr="00BF472A">
        <w:rPr>
          <w:rFonts w:asciiTheme="majorHAnsi" w:hAnsiTheme="majorHAnsi" w:cs="Calibri"/>
          <w:szCs w:val="22"/>
          <w:lang w:val="ro-RO"/>
        </w:rPr>
        <w:t>nu ne permit eval</w:t>
      </w:r>
      <w:r w:rsidR="003C199C" w:rsidRPr="00BF472A">
        <w:rPr>
          <w:rFonts w:asciiTheme="majorHAnsi" w:hAnsiTheme="majorHAnsi" w:cs="Calibri"/>
          <w:szCs w:val="22"/>
          <w:lang w:val="ro-RO"/>
        </w:rPr>
        <w:t>u</w:t>
      </w:r>
      <w:r w:rsidRPr="00BF472A">
        <w:rPr>
          <w:rFonts w:asciiTheme="majorHAnsi" w:hAnsiTheme="majorHAnsi" w:cs="Calibri"/>
          <w:szCs w:val="22"/>
          <w:lang w:val="ro-RO"/>
        </w:rPr>
        <w:t>area, nici măcar parțială</w:t>
      </w:r>
      <w:r w:rsidR="00BA25C5" w:rsidRPr="00BF472A">
        <w:rPr>
          <w:rFonts w:asciiTheme="majorHAnsi" w:hAnsiTheme="majorHAnsi" w:cs="Calibri"/>
          <w:szCs w:val="22"/>
          <w:lang w:val="ro-RO"/>
        </w:rPr>
        <w:t>,</w:t>
      </w:r>
      <w:r w:rsidRPr="00BF472A">
        <w:rPr>
          <w:rFonts w:asciiTheme="majorHAnsi" w:hAnsiTheme="majorHAnsi" w:cs="Calibri"/>
          <w:szCs w:val="22"/>
          <w:lang w:val="ro-RO"/>
        </w:rPr>
        <w:t xml:space="preserve"> a presiunii pe care </w:t>
      </w:r>
      <w:r w:rsidR="00BA25C5" w:rsidRPr="00BF472A">
        <w:rPr>
          <w:rFonts w:asciiTheme="majorHAnsi" w:hAnsiTheme="majorHAnsi" w:cs="Calibri"/>
          <w:szCs w:val="22"/>
          <w:lang w:val="ro-RO"/>
        </w:rPr>
        <w:t xml:space="preserve">intervenția activă la nivelul comunității </w:t>
      </w:r>
      <w:r w:rsidRPr="00BF472A">
        <w:rPr>
          <w:rFonts w:asciiTheme="majorHAnsi" w:hAnsiTheme="majorHAnsi" w:cs="Calibri"/>
          <w:szCs w:val="22"/>
          <w:lang w:val="ro-RO"/>
        </w:rPr>
        <w:t xml:space="preserve">o pune asupra sistemului de asistență medicală pentru copii. DSP înregistrează în </w:t>
      </w:r>
      <w:r w:rsidR="00646E5C" w:rsidRPr="00BF472A">
        <w:rPr>
          <w:rFonts w:asciiTheme="majorHAnsi" w:hAnsiTheme="majorHAnsi" w:cs="Calibri"/>
          <w:szCs w:val="22"/>
          <w:lang w:val="ro-RO"/>
        </w:rPr>
        <w:t xml:space="preserve">propria </w:t>
      </w:r>
      <w:r w:rsidRPr="00BF472A">
        <w:rPr>
          <w:rFonts w:asciiTheme="majorHAnsi" w:hAnsiTheme="majorHAnsi" w:cs="Calibri"/>
          <w:szCs w:val="22"/>
          <w:lang w:val="ro-RO"/>
        </w:rPr>
        <w:t>baz</w:t>
      </w:r>
      <w:r w:rsidR="00646E5C" w:rsidRPr="00BF472A">
        <w:rPr>
          <w:rFonts w:asciiTheme="majorHAnsi" w:hAnsiTheme="majorHAnsi" w:cs="Calibri"/>
          <w:szCs w:val="22"/>
          <w:lang w:val="ro-RO"/>
        </w:rPr>
        <w:t>ă</w:t>
      </w:r>
      <w:r w:rsidRPr="00BF472A">
        <w:rPr>
          <w:rFonts w:asciiTheme="majorHAnsi" w:hAnsiTheme="majorHAnsi" w:cs="Calibri"/>
          <w:szCs w:val="22"/>
          <w:lang w:val="ro-RO"/>
        </w:rPr>
        <w:t xml:space="preserve"> de date cazurile de copii și gravide cu boli cronice sau risc de sănătate și numărul de persoane neînscrise la medicul de familie, dar nu ex</w:t>
      </w:r>
      <w:r w:rsidR="003C199C" w:rsidRPr="00BF472A">
        <w:rPr>
          <w:rFonts w:asciiTheme="majorHAnsi" w:hAnsiTheme="majorHAnsi" w:cs="Calibri"/>
          <w:szCs w:val="22"/>
          <w:lang w:val="ro-RO"/>
        </w:rPr>
        <w:t>i</w:t>
      </w:r>
      <w:r w:rsidRPr="00BF472A">
        <w:rPr>
          <w:rFonts w:asciiTheme="majorHAnsi" w:hAnsiTheme="majorHAnsi" w:cs="Calibri"/>
          <w:szCs w:val="22"/>
          <w:lang w:val="ro-RO"/>
        </w:rPr>
        <w:t>stă și date cu privire la alte vulnerabilități de care aceste persoane (și mai ales copiii) suferă. Mai mult, nici Aurora nu permite decât în</w:t>
      </w:r>
      <w:r w:rsidR="00BA25C5" w:rsidRPr="00BF472A">
        <w:rPr>
          <w:rFonts w:asciiTheme="majorHAnsi" w:hAnsiTheme="majorHAnsi" w:cs="Calibri"/>
          <w:szCs w:val="22"/>
          <w:lang w:val="ro-RO"/>
        </w:rPr>
        <w:t>tr-o anumită</w:t>
      </w:r>
      <w:r w:rsidRPr="00BF472A">
        <w:rPr>
          <w:rFonts w:asciiTheme="majorHAnsi" w:hAnsiTheme="majorHAnsi" w:cs="Calibri"/>
          <w:szCs w:val="22"/>
          <w:lang w:val="ro-RO"/>
        </w:rPr>
        <w:t xml:space="preserve"> măsură înregistrarea presiunii asupra sistemului de asistență medicală. </w:t>
      </w:r>
      <w:r w:rsidR="001F2DF6" w:rsidRPr="00BF472A">
        <w:rPr>
          <w:rFonts w:asciiTheme="majorHAnsi" w:hAnsiTheme="majorHAnsi" w:cs="Calibri"/>
          <w:szCs w:val="22"/>
          <w:lang w:val="ro-RO"/>
        </w:rPr>
        <w:t>Având în vedere</w:t>
      </w:r>
      <w:r w:rsidR="00BA25C5" w:rsidRPr="00BF472A">
        <w:rPr>
          <w:rFonts w:asciiTheme="majorHAnsi" w:hAnsiTheme="majorHAnsi" w:cs="Calibri"/>
          <w:szCs w:val="22"/>
          <w:lang w:val="ro-RO"/>
        </w:rPr>
        <w:t xml:space="preserve"> scopul proiectului și concentrarea activităților pe copii și familiile acestora, Aurora </w:t>
      </w:r>
      <w:r w:rsidR="001F2DF6" w:rsidRPr="00BF472A">
        <w:rPr>
          <w:rFonts w:asciiTheme="majorHAnsi" w:hAnsiTheme="majorHAnsi" w:cs="Calibri"/>
          <w:szCs w:val="22"/>
          <w:lang w:val="ro-RO"/>
        </w:rPr>
        <w:t>oferă</w:t>
      </w:r>
      <w:r w:rsidR="00BA25C5" w:rsidRPr="00BF472A">
        <w:rPr>
          <w:rFonts w:asciiTheme="majorHAnsi" w:hAnsiTheme="majorHAnsi" w:cs="Calibri"/>
          <w:szCs w:val="22"/>
          <w:lang w:val="ro-RO"/>
        </w:rPr>
        <w:t xml:space="preserve"> datele necesare despre copii și femei, inclusiv legate de </w:t>
      </w:r>
      <w:r w:rsidR="001F2DF6" w:rsidRPr="00BF472A">
        <w:rPr>
          <w:rFonts w:asciiTheme="majorHAnsi" w:hAnsiTheme="majorHAnsi" w:cs="Calibri"/>
          <w:szCs w:val="22"/>
          <w:lang w:val="ro-RO"/>
        </w:rPr>
        <w:t>vulnerabilități și servicii, dar și date generale despre toți membrii gospodăriilor, referitoare la starea de sănătate (înscriere la medic de familie, controale de rutină, boală cronică, dizabilitate</w:t>
      </w:r>
      <w:r w:rsidR="0063653A" w:rsidRPr="00BF472A">
        <w:rPr>
          <w:rFonts w:asciiTheme="majorHAnsi" w:hAnsiTheme="majorHAnsi" w:cs="Calibri"/>
          <w:szCs w:val="22"/>
          <w:lang w:val="ro-RO"/>
        </w:rPr>
        <w:t>,</w:t>
      </w:r>
      <w:r w:rsidR="001F2DF6" w:rsidRPr="00BF472A">
        <w:rPr>
          <w:rFonts w:asciiTheme="majorHAnsi" w:hAnsiTheme="majorHAnsi" w:cs="Calibri"/>
          <w:szCs w:val="22"/>
          <w:lang w:val="ro-RO"/>
        </w:rPr>
        <w:t xml:space="preserve"> handicap etc.), chiar dacă pentru alte categorii de vârstă</w:t>
      </w:r>
      <w:r w:rsidR="0063653A" w:rsidRPr="00BF472A">
        <w:rPr>
          <w:rFonts w:asciiTheme="majorHAnsi" w:hAnsiTheme="majorHAnsi" w:cs="Calibri"/>
          <w:szCs w:val="22"/>
          <w:lang w:val="ro-RO"/>
        </w:rPr>
        <w:t>,</w:t>
      </w:r>
      <w:r w:rsidR="001F2DF6" w:rsidRPr="00BF472A">
        <w:rPr>
          <w:rFonts w:asciiTheme="majorHAnsi" w:hAnsiTheme="majorHAnsi" w:cs="Calibri"/>
          <w:szCs w:val="22"/>
          <w:lang w:val="ro-RO"/>
        </w:rPr>
        <w:t xml:space="preserve"> Aurora nu generează la acest moment un di</w:t>
      </w:r>
      <w:r w:rsidR="00482FBD" w:rsidRPr="00BF472A">
        <w:rPr>
          <w:rFonts w:asciiTheme="majorHAnsi" w:hAnsiTheme="majorHAnsi" w:cs="Calibri"/>
          <w:szCs w:val="22"/>
          <w:lang w:val="ro-RO"/>
        </w:rPr>
        <w:t>agnostic și o listă de servicii.</w:t>
      </w:r>
    </w:p>
    <w:p w:rsidR="00157555" w:rsidRPr="00BF472A" w:rsidRDefault="001F2DF6"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Ipoteza de la care pornește modelul conform căreia intervenția la nivel local concentrată pe prevenire poate să scadă presiunea pe sistemul de protecție </w:t>
      </w:r>
      <w:r w:rsidR="0057472A" w:rsidRPr="00BF472A">
        <w:rPr>
          <w:rFonts w:asciiTheme="majorHAnsi" w:hAnsiTheme="majorHAnsi" w:cs="Calibri"/>
          <w:szCs w:val="22"/>
          <w:lang w:val="ro-RO"/>
        </w:rPr>
        <w:t>specială</w:t>
      </w:r>
      <w:r w:rsidRPr="00BF472A">
        <w:rPr>
          <w:rFonts w:asciiTheme="majorHAnsi" w:hAnsiTheme="majorHAnsi" w:cs="Calibri"/>
          <w:szCs w:val="22"/>
          <w:lang w:val="ro-RO"/>
        </w:rPr>
        <w:t xml:space="preserve"> și </w:t>
      </w:r>
      <w:r w:rsidR="0063653A" w:rsidRPr="00BF472A">
        <w:rPr>
          <w:rFonts w:asciiTheme="majorHAnsi" w:hAnsiTheme="majorHAnsi" w:cs="Calibri"/>
          <w:szCs w:val="22"/>
          <w:lang w:val="ro-RO"/>
        </w:rPr>
        <w:t xml:space="preserve">cel de </w:t>
      </w:r>
      <w:r w:rsidRPr="00BF472A">
        <w:rPr>
          <w:rFonts w:asciiTheme="majorHAnsi" w:hAnsiTheme="majorHAnsi" w:cs="Calibri"/>
          <w:szCs w:val="22"/>
          <w:lang w:val="ro-RO"/>
        </w:rPr>
        <w:t xml:space="preserve">asistență medicală spitalicească a fost transpusă în tipul de servicii furnizate. Astfel, </w:t>
      </w:r>
      <w:r w:rsidR="00482FBD" w:rsidRPr="00BF472A">
        <w:rPr>
          <w:rFonts w:asciiTheme="majorHAnsi" w:hAnsiTheme="majorHAnsi" w:cs="Calibri"/>
          <w:szCs w:val="22"/>
          <w:lang w:val="ro-RO"/>
        </w:rPr>
        <w:t>ținând cont de modul în care vulnerabilitățile identificate sunt a</w:t>
      </w:r>
      <w:r w:rsidR="0003159A" w:rsidRPr="00BF472A">
        <w:rPr>
          <w:rFonts w:asciiTheme="majorHAnsi" w:hAnsiTheme="majorHAnsi" w:cs="Calibri"/>
          <w:szCs w:val="22"/>
          <w:lang w:val="ro-RO"/>
        </w:rPr>
        <w:t>bordat</w:t>
      </w:r>
      <w:r w:rsidR="00482FBD" w:rsidRPr="00BF472A">
        <w:rPr>
          <w:rFonts w:asciiTheme="majorHAnsi" w:hAnsiTheme="majorHAnsi" w:cs="Calibri"/>
          <w:szCs w:val="22"/>
          <w:lang w:val="ro-RO"/>
        </w:rPr>
        <w:t xml:space="preserve">e prin furnizarea de </w:t>
      </w:r>
      <w:r w:rsidRPr="00BF472A">
        <w:rPr>
          <w:rFonts w:asciiTheme="majorHAnsi" w:hAnsiTheme="majorHAnsi" w:cs="Calibri"/>
          <w:szCs w:val="22"/>
          <w:lang w:val="ro-RO"/>
        </w:rPr>
        <w:t>servicii</w:t>
      </w:r>
      <w:r w:rsidR="00482FBD" w:rsidRPr="00BF472A">
        <w:rPr>
          <w:rFonts w:asciiTheme="majorHAnsi" w:hAnsiTheme="majorHAnsi" w:cs="Calibri"/>
          <w:szCs w:val="22"/>
          <w:lang w:val="ro-RO"/>
        </w:rPr>
        <w:t xml:space="preserve"> din cadrul pac</w:t>
      </w:r>
      <w:r w:rsidR="00F00635" w:rsidRPr="00BF472A">
        <w:rPr>
          <w:rFonts w:asciiTheme="majorHAnsi" w:hAnsiTheme="majorHAnsi" w:cs="Calibri"/>
          <w:szCs w:val="22"/>
          <w:lang w:val="ro-RO"/>
        </w:rPr>
        <w:t>hetului minim de servicii (</w:t>
      </w:r>
      <w:r w:rsidR="00482FBD" w:rsidRPr="00BF472A">
        <w:rPr>
          <w:rFonts w:asciiTheme="majorHAnsi" w:hAnsiTheme="majorHAnsi" w:cs="Calibri"/>
          <w:szCs w:val="22"/>
          <w:lang w:val="ro-RO"/>
        </w:rPr>
        <w:t>servicii</w:t>
      </w:r>
      <w:r w:rsidRPr="00BF472A">
        <w:rPr>
          <w:rFonts w:asciiTheme="majorHAnsi" w:hAnsiTheme="majorHAnsi" w:cs="Calibri"/>
          <w:szCs w:val="22"/>
          <w:lang w:val="ro-RO"/>
        </w:rPr>
        <w:t xml:space="preserve"> de informare și consiliere pentru stil de viață sănătos, igienă personală și a locuinței, vaccinare, </w:t>
      </w:r>
      <w:r w:rsidR="00482FBD" w:rsidRPr="00BF472A">
        <w:rPr>
          <w:rFonts w:asciiTheme="majorHAnsi" w:hAnsiTheme="majorHAnsi" w:cs="Calibri"/>
          <w:szCs w:val="22"/>
          <w:lang w:val="ro-RO"/>
        </w:rPr>
        <w:t xml:space="preserve">acompaniere și sprijin pentru acces la medic </w:t>
      </w:r>
      <w:r w:rsidRPr="00BF472A">
        <w:rPr>
          <w:rFonts w:asciiTheme="majorHAnsi" w:hAnsiTheme="majorHAnsi" w:cs="Calibri"/>
          <w:szCs w:val="22"/>
          <w:lang w:val="ro-RO"/>
        </w:rPr>
        <w:t>etc.</w:t>
      </w:r>
      <w:r w:rsidR="00482FBD" w:rsidRPr="00BF472A">
        <w:rPr>
          <w:rFonts w:asciiTheme="majorHAnsi" w:hAnsiTheme="majorHAnsi" w:cs="Calibri"/>
          <w:szCs w:val="22"/>
          <w:lang w:val="ro-RO"/>
        </w:rPr>
        <w:t>)</w:t>
      </w:r>
      <w:r w:rsidR="0063653A" w:rsidRPr="00BF472A">
        <w:rPr>
          <w:rFonts w:asciiTheme="majorHAnsi" w:hAnsiTheme="majorHAnsi" w:cs="Calibri"/>
          <w:szCs w:val="22"/>
          <w:lang w:val="ro-RO"/>
        </w:rPr>
        <w:t>,</w:t>
      </w:r>
      <w:r w:rsidR="00482FBD" w:rsidRPr="00BF472A">
        <w:rPr>
          <w:rFonts w:asciiTheme="majorHAnsi" w:hAnsiTheme="majorHAnsi" w:cs="Calibri"/>
          <w:szCs w:val="22"/>
          <w:lang w:val="ro-RO"/>
        </w:rPr>
        <w:t xml:space="preserve"> putem presupune că acestea pot contribui la o diminuare a presiunii asupra sistemului de asistență medicală</w:t>
      </w:r>
      <w:r w:rsidR="00756D00" w:rsidRPr="00BF472A">
        <w:rPr>
          <w:rFonts w:asciiTheme="majorHAnsi" w:hAnsiTheme="majorHAnsi" w:cs="Calibri"/>
          <w:szCs w:val="22"/>
          <w:lang w:val="ro-RO"/>
        </w:rPr>
        <w:t xml:space="preserve">. Datele înregistrate de Aurora arată că a scăzut numărul de copii nevaccinați între 2014 și 2015 (chiar dacă rata de vaccinare a scăzut în 2016 și pe fondul crizei de vaccinuri disponibile la nivel național). De asemenea, interviurile arată că </w:t>
      </w:r>
      <w:r w:rsidR="006D101D" w:rsidRPr="00BF472A">
        <w:rPr>
          <w:rFonts w:asciiTheme="majorHAnsi" w:hAnsiTheme="majorHAnsi" w:cs="Calibri"/>
          <w:szCs w:val="22"/>
          <w:lang w:val="ro-RO"/>
        </w:rPr>
        <w:t>proiectul de modelare</w:t>
      </w:r>
      <w:r w:rsidR="00756D00" w:rsidRPr="00BF472A">
        <w:rPr>
          <w:rFonts w:asciiTheme="majorHAnsi" w:hAnsiTheme="majorHAnsi" w:cs="Calibri"/>
          <w:szCs w:val="22"/>
          <w:lang w:val="ro-RO"/>
        </w:rPr>
        <w:t xml:space="preserve"> a fost eficace în informarea beneficiarilor</w:t>
      </w:r>
      <w:r w:rsidR="0063653A" w:rsidRPr="00BF472A">
        <w:rPr>
          <w:rFonts w:asciiTheme="majorHAnsi" w:hAnsiTheme="majorHAnsi" w:cs="Calibri"/>
          <w:szCs w:val="22"/>
          <w:lang w:val="ro-RO"/>
        </w:rPr>
        <w:t xml:space="preserve"> (</w:t>
      </w:r>
      <w:r w:rsidR="00756D00" w:rsidRPr="00BF472A">
        <w:rPr>
          <w:rFonts w:asciiTheme="majorHAnsi" w:hAnsiTheme="majorHAnsi" w:cs="Calibri"/>
          <w:szCs w:val="22"/>
          <w:lang w:val="ro-RO"/>
        </w:rPr>
        <w:t>copii și familii</w:t>
      </w:r>
      <w:r w:rsidR="0063653A" w:rsidRPr="00BF472A">
        <w:rPr>
          <w:rFonts w:asciiTheme="majorHAnsi" w:hAnsiTheme="majorHAnsi" w:cs="Calibri"/>
          <w:szCs w:val="22"/>
          <w:lang w:val="ro-RO"/>
        </w:rPr>
        <w:t>)</w:t>
      </w:r>
      <w:r w:rsidR="00756D00" w:rsidRPr="00BF472A">
        <w:rPr>
          <w:rFonts w:asciiTheme="majorHAnsi" w:hAnsiTheme="majorHAnsi" w:cs="Calibri"/>
          <w:szCs w:val="22"/>
          <w:lang w:val="ro-RO"/>
        </w:rPr>
        <w:t xml:space="preserve"> cu privire la igiena personală și a locuinței</w:t>
      </w:r>
      <w:r w:rsidR="00986E91" w:rsidRPr="00BF472A">
        <w:rPr>
          <w:rFonts w:asciiTheme="majorHAnsi" w:hAnsiTheme="majorHAnsi" w:cs="Calibri"/>
          <w:szCs w:val="22"/>
          <w:lang w:val="ro-RO"/>
        </w:rPr>
        <w:t>.</w:t>
      </w:r>
      <w:r w:rsidR="00756D00" w:rsidRPr="00BF472A">
        <w:rPr>
          <w:rFonts w:asciiTheme="majorHAnsi" w:hAnsiTheme="majorHAnsi" w:cs="Calibri"/>
          <w:szCs w:val="22"/>
          <w:lang w:val="ro-RO"/>
        </w:rPr>
        <w:t xml:space="preserve"> Astfel, </w:t>
      </w:r>
      <w:r w:rsidR="00482FBD" w:rsidRPr="00BF472A">
        <w:rPr>
          <w:rFonts w:asciiTheme="majorHAnsi" w:hAnsiTheme="majorHAnsi" w:cs="Calibri"/>
          <w:szCs w:val="22"/>
          <w:lang w:val="ro-RO"/>
        </w:rPr>
        <w:t xml:space="preserve">considerăm că </w:t>
      </w:r>
      <w:r w:rsidR="00756D00" w:rsidRPr="00BF472A">
        <w:rPr>
          <w:rFonts w:asciiTheme="majorHAnsi" w:hAnsiTheme="majorHAnsi" w:cs="Calibri"/>
          <w:szCs w:val="22"/>
          <w:lang w:val="ro-RO"/>
        </w:rPr>
        <w:t>există premise ale scăderii presiunii asupra sistemului de asistență me</w:t>
      </w:r>
      <w:r w:rsidR="0063653A" w:rsidRPr="00BF472A">
        <w:rPr>
          <w:rFonts w:asciiTheme="majorHAnsi" w:hAnsiTheme="majorHAnsi" w:cs="Calibri"/>
          <w:szCs w:val="22"/>
          <w:lang w:val="ro-RO"/>
        </w:rPr>
        <w:t>dicală spitalicească, dar în ab</w:t>
      </w:r>
      <w:r w:rsidR="00756D00" w:rsidRPr="00BF472A">
        <w:rPr>
          <w:rFonts w:asciiTheme="majorHAnsi" w:hAnsiTheme="majorHAnsi" w:cs="Calibri"/>
          <w:szCs w:val="22"/>
          <w:lang w:val="ro-RO"/>
        </w:rPr>
        <w:t>s</w:t>
      </w:r>
      <w:r w:rsidR="0063653A" w:rsidRPr="00BF472A">
        <w:rPr>
          <w:rFonts w:asciiTheme="majorHAnsi" w:hAnsiTheme="majorHAnsi" w:cs="Calibri"/>
          <w:szCs w:val="22"/>
          <w:lang w:val="ro-RO"/>
        </w:rPr>
        <w:t>e</w:t>
      </w:r>
      <w:r w:rsidR="00756D00" w:rsidRPr="00BF472A">
        <w:rPr>
          <w:rFonts w:asciiTheme="majorHAnsi" w:hAnsiTheme="majorHAnsi" w:cs="Calibri"/>
          <w:szCs w:val="22"/>
          <w:lang w:val="ro-RO"/>
        </w:rPr>
        <w:t>nța unor date colectate sistematic la nivelul DSP</w:t>
      </w:r>
      <w:r w:rsidR="0063653A" w:rsidRPr="00BF472A">
        <w:rPr>
          <w:rFonts w:asciiTheme="majorHAnsi" w:hAnsiTheme="majorHAnsi" w:cs="Calibri"/>
          <w:szCs w:val="22"/>
          <w:lang w:val="ro-RO"/>
        </w:rPr>
        <w:t>,</w:t>
      </w:r>
      <w:r w:rsidR="00756D00" w:rsidRPr="00BF472A">
        <w:rPr>
          <w:rFonts w:asciiTheme="majorHAnsi" w:hAnsiTheme="majorHAnsi" w:cs="Calibri"/>
          <w:szCs w:val="22"/>
          <w:lang w:val="ro-RO"/>
        </w:rPr>
        <w:t xml:space="preserve"> nu poate fi evaluat</w:t>
      </w:r>
      <w:r w:rsidR="00482FBD" w:rsidRPr="00BF472A">
        <w:rPr>
          <w:rFonts w:asciiTheme="majorHAnsi" w:hAnsiTheme="majorHAnsi" w:cs="Calibri"/>
          <w:szCs w:val="22"/>
          <w:lang w:val="ro-RO"/>
        </w:rPr>
        <w:t xml:space="preserve"> efectul</w:t>
      </w:r>
      <w:r w:rsidR="00756D00" w:rsidRPr="00BF472A">
        <w:rPr>
          <w:rFonts w:asciiTheme="majorHAnsi" w:hAnsiTheme="majorHAnsi" w:cs="Calibri"/>
          <w:szCs w:val="22"/>
          <w:lang w:val="ro-RO"/>
        </w:rPr>
        <w:t xml:space="preserve"> </w:t>
      </w:r>
      <w:r w:rsidR="00482FBD" w:rsidRPr="00BF472A">
        <w:rPr>
          <w:rFonts w:asciiTheme="majorHAnsi" w:hAnsiTheme="majorHAnsi" w:cs="Calibri"/>
          <w:szCs w:val="22"/>
          <w:lang w:val="ro-RO"/>
        </w:rPr>
        <w:t xml:space="preserve">implementării proiectului </w:t>
      </w:r>
      <w:r w:rsidR="00756D00" w:rsidRPr="00BF472A">
        <w:rPr>
          <w:rFonts w:asciiTheme="majorHAnsi" w:hAnsiTheme="majorHAnsi" w:cs="Calibri"/>
          <w:szCs w:val="22"/>
          <w:lang w:val="ro-RO"/>
        </w:rPr>
        <w:t>asupra sistemului de asistență medicală.</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249" w:name="_Toc480816864"/>
      <w:bookmarkStart w:id="250" w:name="_Toc529785330"/>
      <w:r w:rsidRPr="00BF472A">
        <w:rPr>
          <w:rFonts w:asciiTheme="majorHAnsi" w:hAnsiTheme="majorHAnsi"/>
          <w:color w:val="17365D" w:themeColor="text2" w:themeShade="BF"/>
          <w:lang w:val="ro-RO"/>
        </w:rPr>
        <w:t xml:space="preserve">3.2.4. </w:t>
      </w:r>
      <w:r w:rsidR="00157555" w:rsidRPr="00BF472A">
        <w:rPr>
          <w:rFonts w:asciiTheme="majorHAnsi" w:hAnsiTheme="majorHAnsi"/>
          <w:color w:val="17365D" w:themeColor="text2" w:themeShade="BF"/>
          <w:lang w:val="ro-RO"/>
        </w:rPr>
        <w:t>Contribuția modelului la procesele de planificare strategică la nivel național</w:t>
      </w:r>
      <w:bookmarkEnd w:id="249"/>
      <w:bookmarkEnd w:id="250"/>
    </w:p>
    <w:p w:rsidR="00157555" w:rsidRPr="00BF472A" w:rsidRDefault="00157555" w:rsidP="005F793F">
      <w:pPr>
        <w:keepNext/>
        <w:keepLines/>
        <w:shd w:val="clear" w:color="auto" w:fill="DBE5F1" w:themeFill="accent1" w:themeFillTint="33"/>
        <w:spacing w:before="120" w:after="120"/>
        <w:rPr>
          <w:rFonts w:asciiTheme="majorHAnsi" w:hAnsiTheme="majorHAnsi" w:cs="Calibri"/>
          <w:szCs w:val="22"/>
          <w:lang w:val="ro-RO"/>
        </w:rPr>
      </w:pPr>
      <w:r w:rsidRPr="00BF472A">
        <w:rPr>
          <w:rFonts w:asciiTheme="majorHAnsi" w:hAnsiTheme="majorHAnsi" w:cs="Calibri"/>
          <w:b/>
          <w:i/>
          <w:szCs w:val="22"/>
          <w:lang w:val="ro-RO"/>
        </w:rPr>
        <w:t xml:space="preserve">A contribuit </w:t>
      </w:r>
      <w:r w:rsidR="00562E87" w:rsidRPr="00BF472A">
        <w:rPr>
          <w:rFonts w:asciiTheme="majorHAnsi" w:hAnsiTheme="majorHAnsi" w:cs="Calibri"/>
          <w:b/>
          <w:i/>
          <w:szCs w:val="22"/>
          <w:lang w:val="ro-RO"/>
        </w:rPr>
        <w:t xml:space="preserve">proiectul de </w:t>
      </w:r>
      <w:r w:rsidRPr="00BF472A">
        <w:rPr>
          <w:rFonts w:asciiTheme="majorHAnsi" w:hAnsiTheme="majorHAnsi" w:cs="Calibri"/>
          <w:b/>
          <w:i/>
          <w:szCs w:val="22"/>
          <w:lang w:val="ro-RO"/>
        </w:rPr>
        <w:t>model</w:t>
      </w:r>
      <w:r w:rsidR="00562E87" w:rsidRPr="00BF472A">
        <w:rPr>
          <w:rFonts w:asciiTheme="majorHAnsi" w:hAnsiTheme="majorHAnsi" w:cs="Calibri"/>
          <w:b/>
          <w:i/>
          <w:szCs w:val="22"/>
          <w:lang w:val="ro-RO"/>
        </w:rPr>
        <w:t>are</w:t>
      </w:r>
      <w:r w:rsidRPr="00BF472A">
        <w:rPr>
          <w:rFonts w:asciiTheme="majorHAnsi" w:hAnsiTheme="majorHAnsi" w:cs="Calibri"/>
          <w:b/>
          <w:i/>
          <w:szCs w:val="22"/>
          <w:lang w:val="ro-RO"/>
        </w:rPr>
        <w:t xml:space="preserve"> la întărirea strategiilor nați</w:t>
      </w:r>
      <w:r w:rsidR="0063653A" w:rsidRPr="00BF472A">
        <w:rPr>
          <w:rFonts w:asciiTheme="majorHAnsi" w:hAnsiTheme="majorHAnsi" w:cs="Calibri"/>
          <w:b/>
          <w:i/>
          <w:szCs w:val="22"/>
          <w:lang w:val="ro-RO"/>
        </w:rPr>
        <w:t xml:space="preserve">onale și concentrarea acestora </w:t>
      </w:r>
      <w:r w:rsidR="00562E87" w:rsidRPr="00BF472A">
        <w:rPr>
          <w:rFonts w:asciiTheme="majorHAnsi" w:hAnsiTheme="majorHAnsi" w:cs="Calibri"/>
          <w:b/>
          <w:i/>
          <w:szCs w:val="22"/>
          <w:lang w:val="ro-RO"/>
        </w:rPr>
        <w:t>p</w:t>
      </w:r>
      <w:r w:rsidRPr="00BF472A">
        <w:rPr>
          <w:rFonts w:asciiTheme="majorHAnsi" w:hAnsiTheme="majorHAnsi" w:cs="Calibri"/>
          <w:b/>
          <w:i/>
          <w:szCs w:val="22"/>
          <w:lang w:val="ro-RO"/>
        </w:rPr>
        <w:t xml:space="preserve">e prevenirea separării copilului de familie și </w:t>
      </w:r>
      <w:r w:rsidR="00562E87" w:rsidRPr="00BF472A">
        <w:rPr>
          <w:rFonts w:asciiTheme="majorHAnsi" w:hAnsiTheme="majorHAnsi" w:cs="Calibri"/>
          <w:b/>
          <w:i/>
          <w:szCs w:val="22"/>
          <w:lang w:val="ro-RO"/>
        </w:rPr>
        <w:t>a</w:t>
      </w:r>
      <w:r w:rsidRPr="00BF472A">
        <w:rPr>
          <w:rFonts w:asciiTheme="majorHAnsi" w:hAnsiTheme="majorHAnsi" w:cs="Calibri"/>
          <w:b/>
          <w:i/>
          <w:szCs w:val="22"/>
          <w:lang w:val="ro-RO"/>
        </w:rPr>
        <w:t xml:space="preserve"> violenței împotriva copiilor?</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Răspunsul la această întrebare de evaluare se bazează pe analiză de birou și pe interviurile realizate cu reprezentanții instituțiilor publice centrale cu rol în formularea politicilor publice</w:t>
      </w:r>
      <w:r w:rsidR="004F041D" w:rsidRPr="00BF472A">
        <w:rPr>
          <w:rFonts w:asciiTheme="majorHAnsi" w:hAnsiTheme="majorHAnsi" w:cs="Calibri"/>
          <w:szCs w:val="22"/>
          <w:lang w:val="ro-RO"/>
        </w:rPr>
        <w:t>,</w:t>
      </w:r>
      <w:r w:rsidRPr="00BF472A">
        <w:rPr>
          <w:rFonts w:asciiTheme="majorHAnsi" w:hAnsiTheme="majorHAnsi" w:cs="Calibri"/>
          <w:szCs w:val="22"/>
          <w:lang w:val="ro-RO"/>
        </w:rPr>
        <w:t xml:space="preserve"> pentru a determina influența modelului asupra politicilor naționale.</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157555">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51" w:name="_Toc480816865"/>
      <w:bookmarkStart w:id="252" w:name="_Toc529785331"/>
      <w:r w:rsidRPr="00BF472A">
        <w:rPr>
          <w:rFonts w:asciiTheme="majorHAnsi" w:hAnsiTheme="majorHAnsi"/>
          <w:b w:val="0"/>
          <w:color w:val="17365D" w:themeColor="text2" w:themeShade="BF"/>
          <w:lang w:val="ro-RO"/>
        </w:rPr>
        <w:t xml:space="preserve">3.2.4.1. </w:t>
      </w:r>
      <w:r w:rsidR="00157555" w:rsidRPr="00BF472A">
        <w:rPr>
          <w:rFonts w:asciiTheme="majorHAnsi" w:hAnsiTheme="majorHAnsi"/>
          <w:b w:val="0"/>
          <w:color w:val="17365D" w:themeColor="text2" w:themeShade="BF"/>
          <w:lang w:val="ro-RO"/>
        </w:rPr>
        <w:t>Colaborarea UNICEF cu instituțiile publice centrale cu rol în formularea politicilor publice</w:t>
      </w:r>
      <w:bookmarkEnd w:id="251"/>
      <w:bookmarkEnd w:id="252"/>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Așa cum am arătat mai sus</w:t>
      </w:r>
      <w:r w:rsidR="007977F2" w:rsidRPr="00BF472A">
        <w:rPr>
          <w:rFonts w:asciiTheme="majorHAnsi" w:hAnsiTheme="majorHAnsi" w:cs="Calibri"/>
          <w:szCs w:val="22"/>
          <w:lang w:val="ro-RO"/>
        </w:rPr>
        <w:t>,</w:t>
      </w:r>
      <w:r w:rsidRPr="00BF472A">
        <w:rPr>
          <w:rFonts w:asciiTheme="majorHAnsi" w:hAnsiTheme="majorHAnsi" w:cs="Calibri"/>
          <w:szCs w:val="22"/>
          <w:lang w:val="ro-RO"/>
        </w:rPr>
        <w:t xml:space="preserve"> în răspunsul la</w:t>
      </w:r>
      <w:r w:rsidR="007977F2" w:rsidRPr="00BF472A">
        <w:rPr>
          <w:rFonts w:asciiTheme="majorHAnsi" w:hAnsiTheme="majorHAnsi" w:cs="Calibri"/>
          <w:szCs w:val="22"/>
          <w:lang w:val="ro-RO"/>
        </w:rPr>
        <w:t xml:space="preserve"> cea de-</w:t>
      </w:r>
      <w:r w:rsidRPr="00BF472A">
        <w:rPr>
          <w:rFonts w:asciiTheme="majorHAnsi" w:hAnsiTheme="majorHAnsi" w:cs="Calibri"/>
          <w:szCs w:val="22"/>
          <w:lang w:val="ro-RO"/>
        </w:rPr>
        <w:t>a treia întrebare de evaluare, modelul este foarte relevant pentru un număr mare de strategii și politici naționale, dezvoltate în perioada 2013-2015.</w:t>
      </w:r>
    </w:p>
    <w:p w:rsidR="00157555" w:rsidRPr="00BF472A" w:rsidRDefault="00157555" w:rsidP="00157555">
      <w:pPr>
        <w:spacing w:before="120" w:after="120"/>
        <w:rPr>
          <w:rFonts w:asciiTheme="majorHAnsi" w:hAnsiTheme="majorHAnsi"/>
          <w:szCs w:val="22"/>
          <w:lang w:val="ro-RO"/>
        </w:rPr>
      </w:pPr>
      <w:r w:rsidRPr="00BF472A">
        <w:rPr>
          <w:rFonts w:asciiTheme="majorHAnsi" w:hAnsiTheme="majorHAnsi" w:cs="Calibri"/>
          <w:szCs w:val="22"/>
          <w:lang w:val="ro-RO"/>
        </w:rPr>
        <w:t xml:space="preserve">Din interviurile realizate rezultă o contribuție </w:t>
      </w:r>
      <w:r w:rsidR="0063653A" w:rsidRPr="00BF472A">
        <w:rPr>
          <w:rFonts w:asciiTheme="majorHAnsi" w:hAnsiTheme="majorHAnsi" w:cs="Calibri"/>
          <w:szCs w:val="22"/>
          <w:lang w:val="ro-RO"/>
        </w:rPr>
        <w:t>deosebit de importantă</w:t>
      </w:r>
      <w:r w:rsidRPr="00BF472A">
        <w:rPr>
          <w:rFonts w:asciiTheme="majorHAnsi" w:hAnsiTheme="majorHAnsi" w:cs="Calibri"/>
          <w:szCs w:val="22"/>
          <w:lang w:val="ro-RO"/>
        </w:rPr>
        <w:t xml:space="preserve"> </w:t>
      </w:r>
      <w:r w:rsidR="00B26629" w:rsidRPr="00BF472A">
        <w:rPr>
          <w:rFonts w:asciiTheme="majorHAnsi" w:hAnsiTheme="majorHAnsi" w:cs="Calibri"/>
          <w:szCs w:val="22"/>
          <w:lang w:val="ro-RO"/>
        </w:rPr>
        <w:t xml:space="preserve">în cazul a trei strategii </w:t>
      </w:r>
      <w:r w:rsidR="003C199C" w:rsidRPr="00BF472A">
        <w:rPr>
          <w:rFonts w:asciiTheme="majorHAnsi" w:hAnsiTheme="majorHAnsi" w:cs="Calibri"/>
          <w:szCs w:val="22"/>
          <w:lang w:val="ro-RO"/>
        </w:rPr>
        <w:t>pe segmentul serviciilor de prevenire</w:t>
      </w:r>
      <w:r w:rsidR="00B26629" w:rsidRPr="00BF472A">
        <w:rPr>
          <w:rFonts w:asciiTheme="majorHAnsi" w:hAnsiTheme="majorHAnsi" w:cs="Calibri"/>
          <w:szCs w:val="22"/>
          <w:lang w:val="ro-RO"/>
        </w:rPr>
        <w:t xml:space="preserve"> dezvoltate și testate în cadrul proiectului demonstrativ</w:t>
      </w:r>
      <w:r w:rsidRPr="00BF472A">
        <w:rPr>
          <w:rFonts w:asciiTheme="majorHAnsi" w:hAnsiTheme="majorHAnsi" w:cs="Calibri"/>
          <w:szCs w:val="22"/>
          <w:lang w:val="ro-RO"/>
        </w:rPr>
        <w:t xml:space="preserve">. Astfel, UNICEF a colaborat </w:t>
      </w:r>
      <w:r w:rsidRPr="00BF472A">
        <w:rPr>
          <w:rFonts w:asciiTheme="majorHAnsi" w:hAnsiTheme="majorHAnsi" w:cs="Calibri"/>
          <w:szCs w:val="22"/>
          <w:lang w:val="ro-RO"/>
        </w:rPr>
        <w:lastRenderedPageBreak/>
        <w:t xml:space="preserve">îndeaproape cu </w:t>
      </w:r>
      <w:r w:rsidR="00B26629" w:rsidRPr="00BF472A">
        <w:rPr>
          <w:rFonts w:asciiTheme="majorHAnsi" w:hAnsiTheme="majorHAnsi" w:cs="Calibri"/>
          <w:szCs w:val="22"/>
          <w:lang w:val="ro-RO"/>
        </w:rPr>
        <w:t>ANPDCA</w:t>
      </w:r>
      <w:r w:rsidRPr="00BF472A">
        <w:rPr>
          <w:rFonts w:asciiTheme="majorHAnsi" w:hAnsiTheme="majorHAnsi" w:cs="Calibri"/>
          <w:szCs w:val="22"/>
          <w:lang w:val="ro-RO"/>
        </w:rPr>
        <w:t xml:space="preserve">, contribuind </w:t>
      </w:r>
      <w:r w:rsidR="0063653A" w:rsidRPr="00BF472A">
        <w:rPr>
          <w:rFonts w:asciiTheme="majorHAnsi" w:hAnsiTheme="majorHAnsi" w:cs="Calibri"/>
          <w:szCs w:val="22"/>
          <w:lang w:val="ro-RO"/>
        </w:rPr>
        <w:t>l</w:t>
      </w:r>
      <w:r w:rsidRPr="00BF472A">
        <w:rPr>
          <w:rFonts w:asciiTheme="majorHAnsi" w:hAnsiTheme="majorHAnsi" w:cs="Calibri"/>
          <w:szCs w:val="22"/>
          <w:lang w:val="ro-RO"/>
        </w:rPr>
        <w:t xml:space="preserve">a dezvoltarea </w:t>
      </w:r>
      <w:r w:rsidRPr="00BF472A">
        <w:rPr>
          <w:rFonts w:asciiTheme="majorHAnsi" w:hAnsiTheme="majorHAnsi"/>
          <w:b/>
          <w:szCs w:val="22"/>
          <w:lang w:val="ro-RO"/>
        </w:rPr>
        <w:t xml:space="preserve">Strategiei </w:t>
      </w:r>
      <w:r w:rsidR="0066185E" w:rsidRPr="00BF472A">
        <w:rPr>
          <w:rFonts w:asciiTheme="majorHAnsi" w:hAnsiTheme="majorHAnsi"/>
          <w:b/>
          <w:szCs w:val="22"/>
          <w:lang w:val="ro-RO"/>
        </w:rPr>
        <w:t>n</w:t>
      </w:r>
      <w:r w:rsidRPr="00BF472A">
        <w:rPr>
          <w:rFonts w:asciiTheme="majorHAnsi" w:hAnsiTheme="majorHAnsi"/>
          <w:b/>
          <w:szCs w:val="22"/>
          <w:lang w:val="ro-RO"/>
        </w:rPr>
        <w:t xml:space="preserve">aționale pentru </w:t>
      </w:r>
      <w:r w:rsidR="0066185E" w:rsidRPr="00BF472A">
        <w:rPr>
          <w:rFonts w:asciiTheme="majorHAnsi" w:hAnsiTheme="majorHAnsi"/>
          <w:b/>
          <w:szCs w:val="22"/>
          <w:lang w:val="ro-RO"/>
        </w:rPr>
        <w:t>p</w:t>
      </w:r>
      <w:r w:rsidRPr="00BF472A">
        <w:rPr>
          <w:rFonts w:asciiTheme="majorHAnsi" w:hAnsiTheme="majorHAnsi"/>
          <w:b/>
          <w:szCs w:val="22"/>
          <w:lang w:val="ro-RO"/>
        </w:rPr>
        <w:t xml:space="preserve">rotecția și </w:t>
      </w:r>
      <w:r w:rsidR="0066185E" w:rsidRPr="00BF472A">
        <w:rPr>
          <w:rFonts w:asciiTheme="majorHAnsi" w:hAnsiTheme="majorHAnsi"/>
          <w:b/>
          <w:szCs w:val="22"/>
          <w:lang w:val="ro-RO"/>
        </w:rPr>
        <w:t>p</w:t>
      </w:r>
      <w:r w:rsidRPr="00BF472A">
        <w:rPr>
          <w:rFonts w:asciiTheme="majorHAnsi" w:hAnsiTheme="majorHAnsi"/>
          <w:b/>
          <w:szCs w:val="22"/>
          <w:lang w:val="ro-RO"/>
        </w:rPr>
        <w:t xml:space="preserve">romovarea </w:t>
      </w:r>
      <w:r w:rsidR="0066185E" w:rsidRPr="00BF472A">
        <w:rPr>
          <w:rFonts w:asciiTheme="majorHAnsi" w:hAnsiTheme="majorHAnsi"/>
          <w:b/>
          <w:szCs w:val="22"/>
          <w:lang w:val="ro-RO"/>
        </w:rPr>
        <w:t>d</w:t>
      </w:r>
      <w:r w:rsidRPr="00BF472A">
        <w:rPr>
          <w:rFonts w:asciiTheme="majorHAnsi" w:hAnsiTheme="majorHAnsi"/>
          <w:b/>
          <w:szCs w:val="22"/>
          <w:lang w:val="ro-RO"/>
        </w:rPr>
        <w:t xml:space="preserve">repturilor </w:t>
      </w:r>
      <w:r w:rsidR="0066185E" w:rsidRPr="00BF472A">
        <w:rPr>
          <w:rFonts w:asciiTheme="majorHAnsi" w:hAnsiTheme="majorHAnsi"/>
          <w:b/>
          <w:szCs w:val="22"/>
          <w:lang w:val="ro-RO"/>
        </w:rPr>
        <w:t>c</w:t>
      </w:r>
      <w:r w:rsidRPr="00BF472A">
        <w:rPr>
          <w:rFonts w:asciiTheme="majorHAnsi" w:hAnsiTheme="majorHAnsi"/>
          <w:b/>
          <w:szCs w:val="22"/>
          <w:lang w:val="ro-RO"/>
        </w:rPr>
        <w:t xml:space="preserve">opilului 2014-2020 </w:t>
      </w:r>
      <w:r w:rsidRPr="00BF472A">
        <w:rPr>
          <w:rFonts w:asciiTheme="majorHAnsi" w:hAnsiTheme="majorHAnsi"/>
          <w:szCs w:val="22"/>
          <w:lang w:val="ro-RO"/>
        </w:rPr>
        <w:t xml:space="preserve">și a </w:t>
      </w:r>
      <w:r w:rsidRPr="00BF472A">
        <w:rPr>
          <w:rFonts w:asciiTheme="majorHAnsi" w:hAnsiTheme="majorHAnsi"/>
          <w:b/>
          <w:szCs w:val="22"/>
          <w:lang w:val="ro-RO"/>
        </w:rPr>
        <w:t>Planul</w:t>
      </w:r>
      <w:r w:rsidR="0063653A" w:rsidRPr="00BF472A">
        <w:rPr>
          <w:rFonts w:asciiTheme="majorHAnsi" w:hAnsiTheme="majorHAnsi"/>
          <w:b/>
          <w:szCs w:val="22"/>
          <w:lang w:val="ro-RO"/>
        </w:rPr>
        <w:t>ui</w:t>
      </w:r>
      <w:r w:rsidRPr="00BF472A">
        <w:rPr>
          <w:rFonts w:asciiTheme="majorHAnsi" w:hAnsiTheme="majorHAnsi"/>
          <w:b/>
          <w:szCs w:val="22"/>
          <w:lang w:val="ro-RO"/>
        </w:rPr>
        <w:t xml:space="preserve"> Operațional </w:t>
      </w:r>
      <w:r w:rsidR="0066185E" w:rsidRPr="00BF472A">
        <w:rPr>
          <w:rFonts w:asciiTheme="majorHAnsi" w:hAnsiTheme="majorHAnsi"/>
          <w:szCs w:val="22"/>
          <w:lang w:val="ro-RO"/>
        </w:rPr>
        <w:t>pentru implementarea</w:t>
      </w:r>
      <w:r w:rsidRPr="00BF472A">
        <w:rPr>
          <w:rFonts w:asciiTheme="majorHAnsi" w:hAnsiTheme="majorHAnsi"/>
          <w:szCs w:val="22"/>
          <w:lang w:val="ro-RO"/>
        </w:rPr>
        <w:t xml:space="preserve"> acestei strategii. Dezvoltarea </w:t>
      </w:r>
      <w:r w:rsidR="00F23354" w:rsidRPr="00BF472A">
        <w:rPr>
          <w:rFonts w:asciiTheme="majorHAnsi" w:hAnsiTheme="majorHAnsi"/>
          <w:szCs w:val="22"/>
          <w:lang w:val="ro-RO"/>
        </w:rPr>
        <w:t>acest</w:t>
      </w:r>
      <w:r w:rsidR="00B26629" w:rsidRPr="00BF472A">
        <w:rPr>
          <w:rFonts w:asciiTheme="majorHAnsi" w:hAnsiTheme="majorHAnsi"/>
          <w:szCs w:val="22"/>
          <w:lang w:val="ro-RO"/>
        </w:rPr>
        <w:t xml:space="preserve">ora </w:t>
      </w:r>
      <w:r w:rsidRPr="00BF472A">
        <w:rPr>
          <w:rFonts w:asciiTheme="majorHAnsi" w:hAnsiTheme="majorHAnsi"/>
          <w:szCs w:val="22"/>
          <w:lang w:val="ro-RO"/>
        </w:rPr>
        <w:t xml:space="preserve">a </w:t>
      </w:r>
      <w:r w:rsidR="00B26629" w:rsidRPr="00BF472A">
        <w:rPr>
          <w:rFonts w:asciiTheme="majorHAnsi" w:hAnsiTheme="majorHAnsi"/>
          <w:szCs w:val="22"/>
          <w:lang w:val="ro-RO"/>
        </w:rPr>
        <w:t xml:space="preserve">fost </w:t>
      </w:r>
      <w:r w:rsidRPr="00BF472A">
        <w:rPr>
          <w:rFonts w:asciiTheme="majorHAnsi" w:hAnsiTheme="majorHAnsi"/>
          <w:szCs w:val="22"/>
          <w:lang w:val="ro-RO"/>
        </w:rPr>
        <w:t>realizat</w:t>
      </w:r>
      <w:r w:rsidR="00B26629" w:rsidRPr="00BF472A">
        <w:rPr>
          <w:rFonts w:asciiTheme="majorHAnsi" w:hAnsiTheme="majorHAnsi"/>
          <w:szCs w:val="22"/>
          <w:lang w:val="ro-RO"/>
        </w:rPr>
        <w:t>ă</w:t>
      </w:r>
      <w:r w:rsidRPr="00BF472A">
        <w:rPr>
          <w:rFonts w:asciiTheme="majorHAnsi" w:hAnsiTheme="majorHAnsi"/>
          <w:szCs w:val="22"/>
          <w:lang w:val="ro-RO"/>
        </w:rPr>
        <w:t xml:space="preserve"> în urma unui proces intens de consultare</w:t>
      </w:r>
      <w:r w:rsidR="00B26629" w:rsidRPr="00BF472A">
        <w:rPr>
          <w:rFonts w:asciiTheme="majorHAnsi" w:hAnsiTheme="majorHAnsi"/>
          <w:szCs w:val="22"/>
          <w:lang w:val="ro-RO"/>
        </w:rPr>
        <w:t xml:space="preserve">, cu </w:t>
      </w:r>
      <w:r w:rsidRPr="00BF472A">
        <w:rPr>
          <w:rFonts w:asciiTheme="majorHAnsi" w:hAnsiTheme="majorHAnsi"/>
          <w:szCs w:val="22"/>
          <w:lang w:val="ro-RO"/>
        </w:rPr>
        <w:t>asistența tehnică și susținerea UNICEF, prin colaborarea cu ministerele de linie cu responsabilități legate de promovarea drepturilor copilului, cu ONG-urile active în acest sector</w:t>
      </w:r>
      <w:r w:rsidR="00F23354" w:rsidRPr="00BF472A">
        <w:rPr>
          <w:rFonts w:asciiTheme="majorHAnsi" w:hAnsiTheme="majorHAnsi"/>
          <w:szCs w:val="22"/>
          <w:lang w:val="ro-RO"/>
        </w:rPr>
        <w:t>,</w:t>
      </w:r>
      <w:r w:rsidRPr="00BF472A">
        <w:rPr>
          <w:rFonts w:asciiTheme="majorHAnsi" w:hAnsiTheme="majorHAnsi"/>
          <w:szCs w:val="22"/>
          <w:lang w:val="ro-RO"/>
        </w:rPr>
        <w:t xml:space="preserve"> dar și cu structurile reprezentative ale copiilor. Astfel, experiența</w:t>
      </w:r>
      <w:r w:rsidR="00B26629" w:rsidRPr="00BF472A">
        <w:rPr>
          <w:rFonts w:asciiTheme="majorHAnsi" w:hAnsiTheme="majorHAnsi"/>
          <w:szCs w:val="22"/>
          <w:lang w:val="ro-RO"/>
        </w:rPr>
        <w:t xml:space="preserve"> UNICEF și evidenț</w:t>
      </w:r>
      <w:r w:rsidR="00F23354" w:rsidRPr="00BF472A">
        <w:rPr>
          <w:rFonts w:asciiTheme="majorHAnsi" w:hAnsiTheme="majorHAnsi"/>
          <w:szCs w:val="22"/>
          <w:lang w:val="ro-RO"/>
        </w:rPr>
        <w:t>ele</w:t>
      </w:r>
      <w:r w:rsidRPr="00BF472A">
        <w:rPr>
          <w:rFonts w:asciiTheme="majorHAnsi" w:hAnsiTheme="majorHAnsi"/>
          <w:szCs w:val="22"/>
          <w:lang w:val="ro-RO"/>
        </w:rPr>
        <w:t xml:space="preserve"> acumulat</w:t>
      </w:r>
      <w:r w:rsidR="00F23354" w:rsidRPr="00BF472A">
        <w:rPr>
          <w:rFonts w:asciiTheme="majorHAnsi" w:hAnsiTheme="majorHAnsi"/>
          <w:szCs w:val="22"/>
          <w:lang w:val="ro-RO"/>
        </w:rPr>
        <w:t>e, precum</w:t>
      </w:r>
      <w:r w:rsidRPr="00BF472A">
        <w:rPr>
          <w:rFonts w:asciiTheme="majorHAnsi" w:hAnsiTheme="majorHAnsi"/>
          <w:szCs w:val="22"/>
          <w:lang w:val="ro-RO"/>
        </w:rPr>
        <w:t xml:space="preserve"> </w:t>
      </w:r>
      <w:r w:rsidR="00B26629" w:rsidRPr="00BF472A">
        <w:rPr>
          <w:rFonts w:asciiTheme="majorHAnsi" w:hAnsiTheme="majorHAnsi"/>
          <w:szCs w:val="22"/>
          <w:lang w:val="ro-RO"/>
        </w:rPr>
        <w:t>și recomandările formulate de evaluările formative ale proiectului demonstrativ</w:t>
      </w:r>
      <w:r w:rsidRPr="00BF472A">
        <w:rPr>
          <w:rFonts w:asciiTheme="majorHAnsi" w:hAnsiTheme="majorHAnsi"/>
          <w:szCs w:val="22"/>
          <w:lang w:val="ro-RO"/>
        </w:rPr>
        <w:t xml:space="preserve"> a</w:t>
      </w:r>
      <w:r w:rsidR="00B26629" w:rsidRPr="00BF472A">
        <w:rPr>
          <w:rFonts w:asciiTheme="majorHAnsi" w:hAnsiTheme="majorHAnsi"/>
          <w:szCs w:val="22"/>
          <w:lang w:val="ro-RO"/>
        </w:rPr>
        <w:t>u</w:t>
      </w:r>
      <w:r w:rsidRPr="00BF472A">
        <w:rPr>
          <w:rFonts w:asciiTheme="majorHAnsi" w:hAnsiTheme="majorHAnsi"/>
          <w:szCs w:val="22"/>
          <w:lang w:val="ro-RO"/>
        </w:rPr>
        <w:t xml:space="preserve"> putut fi transferat</w:t>
      </w:r>
      <w:r w:rsidR="00B26629" w:rsidRPr="00BF472A">
        <w:rPr>
          <w:rFonts w:asciiTheme="majorHAnsi" w:hAnsiTheme="majorHAnsi"/>
          <w:szCs w:val="22"/>
          <w:lang w:val="ro-RO"/>
        </w:rPr>
        <w:t>e</w:t>
      </w:r>
      <w:r w:rsidRPr="00BF472A">
        <w:rPr>
          <w:rFonts w:asciiTheme="majorHAnsi" w:hAnsiTheme="majorHAnsi"/>
          <w:szCs w:val="22"/>
          <w:lang w:val="ro-RO"/>
        </w:rPr>
        <w:t xml:space="preserve"> în politica națională.</w:t>
      </w:r>
      <w:r w:rsidRPr="00BF472A">
        <w:rPr>
          <w:rStyle w:val="FootnoteReference"/>
          <w:rFonts w:asciiTheme="majorHAnsi" w:hAnsiTheme="majorHAnsi"/>
          <w:szCs w:val="22"/>
          <w:lang w:val="ro-RO"/>
        </w:rPr>
        <w:footnoteReference w:id="86"/>
      </w:r>
    </w:p>
    <w:p w:rsidR="00157555" w:rsidRPr="00BF472A" w:rsidRDefault="00157555" w:rsidP="00157555">
      <w:pPr>
        <w:spacing w:before="120" w:after="120"/>
        <w:rPr>
          <w:rFonts w:asciiTheme="majorHAnsi" w:hAnsiTheme="majorHAnsi"/>
          <w:szCs w:val="22"/>
          <w:lang w:val="ro-RO"/>
        </w:rPr>
      </w:pPr>
      <w:r w:rsidRPr="00BF472A">
        <w:rPr>
          <w:rFonts w:asciiTheme="majorHAnsi" w:hAnsiTheme="majorHAnsi"/>
          <w:szCs w:val="22"/>
          <w:lang w:val="ro-RO"/>
        </w:rPr>
        <w:t xml:space="preserve">Mai mult decât atât, </w:t>
      </w:r>
      <w:r w:rsidR="00B26629" w:rsidRPr="00BF472A">
        <w:rPr>
          <w:rFonts w:asciiTheme="majorHAnsi" w:hAnsiTheme="majorHAnsi"/>
          <w:szCs w:val="22"/>
          <w:lang w:val="ro-RO"/>
        </w:rPr>
        <w:t>evidenț</w:t>
      </w:r>
      <w:r w:rsidR="00F23354" w:rsidRPr="00BF472A">
        <w:rPr>
          <w:rFonts w:asciiTheme="majorHAnsi" w:hAnsiTheme="majorHAnsi"/>
          <w:szCs w:val="22"/>
          <w:lang w:val="ro-RO"/>
        </w:rPr>
        <w:t>ele</w:t>
      </w:r>
      <w:r w:rsidR="00B26629" w:rsidRPr="00BF472A">
        <w:rPr>
          <w:rFonts w:asciiTheme="majorHAnsi" w:hAnsiTheme="majorHAnsi"/>
          <w:szCs w:val="22"/>
          <w:lang w:val="ro-RO"/>
        </w:rPr>
        <w:t xml:space="preserve"> generat</w:t>
      </w:r>
      <w:r w:rsidR="00F23354" w:rsidRPr="00BF472A">
        <w:rPr>
          <w:rFonts w:asciiTheme="majorHAnsi" w:hAnsiTheme="majorHAnsi"/>
          <w:szCs w:val="22"/>
          <w:lang w:val="ro-RO"/>
        </w:rPr>
        <w:t>e</w:t>
      </w:r>
      <w:r w:rsidR="00B26629" w:rsidRPr="00BF472A">
        <w:rPr>
          <w:rFonts w:asciiTheme="majorHAnsi" w:hAnsiTheme="majorHAnsi"/>
          <w:szCs w:val="22"/>
          <w:lang w:val="ro-RO"/>
        </w:rPr>
        <w:t xml:space="preserve"> în cadrul proiectului, modul de intervenție bazat pe prevenire și colaborarea dintre DGASPC și SPAS au fost preluate în </w:t>
      </w:r>
      <w:r w:rsidR="00F23354" w:rsidRPr="00BF472A">
        <w:rPr>
          <w:rFonts w:asciiTheme="majorHAnsi" w:hAnsiTheme="majorHAnsi"/>
          <w:szCs w:val="22"/>
          <w:lang w:val="ro-RO"/>
        </w:rPr>
        <w:t>P</w:t>
      </w:r>
      <w:r w:rsidRPr="00BF472A">
        <w:rPr>
          <w:rFonts w:asciiTheme="majorHAnsi" w:hAnsiTheme="majorHAnsi"/>
          <w:szCs w:val="22"/>
          <w:lang w:val="ro-RO"/>
        </w:rPr>
        <w:t xml:space="preserve">rocedura de </w:t>
      </w:r>
      <w:r w:rsidR="00B26629" w:rsidRPr="00BF472A">
        <w:rPr>
          <w:rFonts w:asciiTheme="majorHAnsi" w:hAnsiTheme="majorHAnsi"/>
          <w:szCs w:val="22"/>
          <w:lang w:val="ro-RO"/>
        </w:rPr>
        <w:t xml:space="preserve">monitorizare a modului de creștere și îngrijire a copilului cu părinți plecați la muncă </w:t>
      </w:r>
      <w:r w:rsidR="00F23354" w:rsidRPr="00BF472A">
        <w:rPr>
          <w:rFonts w:asciiTheme="majorHAnsi" w:hAnsiTheme="majorHAnsi"/>
          <w:szCs w:val="22"/>
          <w:lang w:val="ro-RO"/>
        </w:rPr>
        <w:t xml:space="preserve">în străinătate </w:t>
      </w:r>
      <w:r w:rsidR="00B26629" w:rsidRPr="00BF472A">
        <w:rPr>
          <w:rFonts w:asciiTheme="majorHAnsi" w:hAnsiTheme="majorHAnsi"/>
          <w:szCs w:val="22"/>
          <w:lang w:val="ro-RO"/>
        </w:rPr>
        <w:t>și</w:t>
      </w:r>
      <w:r w:rsidR="00F23354" w:rsidRPr="00BF472A">
        <w:rPr>
          <w:rFonts w:asciiTheme="majorHAnsi" w:hAnsiTheme="majorHAnsi"/>
          <w:szCs w:val="22"/>
          <w:lang w:val="ro-RO"/>
        </w:rPr>
        <w:t xml:space="preserve"> a serviciilor de care aceștia pot beneficia, respectiv în</w:t>
      </w:r>
      <w:r w:rsidR="00B26629" w:rsidRPr="00BF472A">
        <w:rPr>
          <w:rFonts w:asciiTheme="majorHAnsi" w:hAnsiTheme="majorHAnsi"/>
          <w:szCs w:val="22"/>
          <w:lang w:val="ro-RO"/>
        </w:rPr>
        <w:t xml:space="preserve"> </w:t>
      </w:r>
      <w:r w:rsidR="00F23354" w:rsidRPr="00BF472A">
        <w:rPr>
          <w:rFonts w:asciiTheme="majorHAnsi" w:hAnsiTheme="majorHAnsi"/>
          <w:szCs w:val="22"/>
          <w:lang w:val="ro-RO"/>
        </w:rPr>
        <w:t>M</w:t>
      </w:r>
      <w:r w:rsidR="00B26629" w:rsidRPr="00BF472A">
        <w:rPr>
          <w:rFonts w:asciiTheme="majorHAnsi" w:hAnsiTheme="majorHAnsi"/>
          <w:szCs w:val="22"/>
          <w:lang w:val="ro-RO"/>
        </w:rPr>
        <w:t xml:space="preserve">etodologia de lucru privind colaborarea </w:t>
      </w:r>
      <w:r w:rsidR="00F23354" w:rsidRPr="00BF472A">
        <w:rPr>
          <w:rFonts w:asciiTheme="majorHAnsi" w:hAnsiTheme="majorHAnsi"/>
          <w:szCs w:val="22"/>
          <w:lang w:val="ro-RO"/>
        </w:rPr>
        <w:t xml:space="preserve">dintre </w:t>
      </w:r>
      <w:r w:rsidR="00B26629" w:rsidRPr="00BF472A">
        <w:rPr>
          <w:rFonts w:asciiTheme="majorHAnsi" w:hAnsiTheme="majorHAnsi"/>
          <w:szCs w:val="22"/>
          <w:lang w:val="ro-RO"/>
        </w:rPr>
        <w:t>DGASPC</w:t>
      </w:r>
      <w:r w:rsidR="00F23354" w:rsidRPr="00BF472A">
        <w:rPr>
          <w:rFonts w:asciiTheme="majorHAnsi" w:hAnsiTheme="majorHAnsi"/>
          <w:szCs w:val="22"/>
          <w:lang w:val="ro-RO"/>
        </w:rPr>
        <w:t xml:space="preserve"> și </w:t>
      </w:r>
      <w:r w:rsidR="00B26629" w:rsidRPr="00BF472A">
        <w:rPr>
          <w:rFonts w:asciiTheme="majorHAnsi" w:hAnsiTheme="majorHAnsi"/>
          <w:szCs w:val="22"/>
          <w:lang w:val="ro-RO"/>
        </w:rPr>
        <w:t>SPAS, reglementat</w:t>
      </w:r>
      <w:r w:rsidR="00F23354" w:rsidRPr="00BF472A">
        <w:rPr>
          <w:rFonts w:asciiTheme="majorHAnsi" w:hAnsiTheme="majorHAnsi"/>
          <w:szCs w:val="22"/>
          <w:lang w:val="ro-RO"/>
        </w:rPr>
        <w:t>e</w:t>
      </w:r>
      <w:r w:rsidR="00B26629" w:rsidRPr="00BF472A">
        <w:rPr>
          <w:rFonts w:asciiTheme="majorHAnsi" w:hAnsiTheme="majorHAnsi"/>
          <w:szCs w:val="22"/>
          <w:lang w:val="ro-RO"/>
        </w:rPr>
        <w:t xml:space="preserve"> în</w:t>
      </w:r>
      <w:r w:rsidRPr="00BF472A">
        <w:rPr>
          <w:rFonts w:asciiTheme="majorHAnsi" w:hAnsiTheme="majorHAnsi"/>
          <w:szCs w:val="22"/>
          <w:lang w:val="ro-RO"/>
        </w:rPr>
        <w:t xml:space="preserve"> Hotărârea Guvernului nr. 691/2015</w:t>
      </w:r>
      <w:r w:rsidR="00B26629" w:rsidRPr="00BF472A">
        <w:rPr>
          <w:rFonts w:asciiTheme="majorHAnsi" w:hAnsiTheme="majorHAnsi"/>
          <w:iCs/>
          <w:szCs w:val="22"/>
          <w:lang w:val="ro-RO"/>
        </w:rPr>
        <w:t xml:space="preserve">. </w:t>
      </w:r>
      <w:r w:rsidRPr="00BF472A">
        <w:rPr>
          <w:rFonts w:asciiTheme="majorHAnsi" w:hAnsiTheme="majorHAnsi"/>
          <w:iCs/>
          <w:szCs w:val="22"/>
          <w:lang w:val="ro-RO"/>
        </w:rPr>
        <w:t>Nota de fundamentare a actului normativ</w:t>
      </w:r>
      <w:r w:rsidRPr="00BF472A">
        <w:rPr>
          <w:rStyle w:val="FootnoteReference"/>
          <w:rFonts w:asciiTheme="majorHAnsi" w:hAnsiTheme="majorHAnsi"/>
          <w:iCs/>
          <w:szCs w:val="22"/>
          <w:lang w:val="ro-RO"/>
        </w:rPr>
        <w:footnoteReference w:id="87"/>
      </w:r>
      <w:r w:rsidRPr="00BF472A">
        <w:rPr>
          <w:rFonts w:asciiTheme="majorHAnsi" w:hAnsiTheme="majorHAnsi"/>
          <w:iCs/>
          <w:szCs w:val="22"/>
          <w:lang w:val="ro-RO"/>
        </w:rPr>
        <w:t xml:space="preserve"> face trimitere explicită la activitatea UNICEF de prevenire a separării copiilor de familie și de evaluare a vulnerabilităților multiple ale copiilor.</w:t>
      </w:r>
      <w:r w:rsidR="00B26629" w:rsidRPr="00BF472A">
        <w:rPr>
          <w:rFonts w:asciiTheme="majorHAnsi" w:hAnsiTheme="majorHAnsi"/>
          <w:iCs/>
          <w:szCs w:val="22"/>
          <w:lang w:val="ro-RO"/>
        </w:rPr>
        <w:t xml:space="preserve"> Nu în ultimul rând</w:t>
      </w:r>
      <w:r w:rsidR="0029262D" w:rsidRPr="00BF472A">
        <w:rPr>
          <w:rFonts w:asciiTheme="majorHAnsi" w:hAnsiTheme="majorHAnsi"/>
          <w:iCs/>
          <w:szCs w:val="22"/>
          <w:lang w:val="ro-RO"/>
        </w:rPr>
        <w:t>,</w:t>
      </w:r>
      <w:r w:rsidR="00B26629" w:rsidRPr="00BF472A">
        <w:rPr>
          <w:rFonts w:asciiTheme="majorHAnsi" w:hAnsiTheme="majorHAnsi"/>
          <w:iCs/>
          <w:szCs w:val="22"/>
          <w:lang w:val="ro-RO"/>
        </w:rPr>
        <w:t xml:space="preserve"> trebuie menționat faptul că</w:t>
      </w:r>
      <w:r w:rsidR="00B736D7" w:rsidRPr="00BF472A">
        <w:rPr>
          <w:rFonts w:asciiTheme="majorHAnsi" w:hAnsiTheme="majorHAnsi"/>
          <w:iCs/>
          <w:szCs w:val="22"/>
          <w:lang w:val="ro-RO"/>
        </w:rPr>
        <w:t xml:space="preserve"> una din</w:t>
      </w:r>
      <w:r w:rsidR="00D11020" w:rsidRPr="00BF472A">
        <w:rPr>
          <w:rFonts w:asciiTheme="majorHAnsi" w:hAnsiTheme="majorHAnsi"/>
          <w:iCs/>
          <w:szCs w:val="22"/>
          <w:lang w:val="ro-RO"/>
        </w:rPr>
        <w:t>tre</w:t>
      </w:r>
      <w:r w:rsidR="00B736D7" w:rsidRPr="00BF472A">
        <w:rPr>
          <w:rFonts w:asciiTheme="majorHAnsi" w:hAnsiTheme="majorHAnsi"/>
          <w:iCs/>
          <w:szCs w:val="22"/>
          <w:lang w:val="ro-RO"/>
        </w:rPr>
        <w:t xml:space="preserve"> a</w:t>
      </w:r>
      <w:r w:rsidR="00B26629" w:rsidRPr="00BF472A">
        <w:rPr>
          <w:rFonts w:asciiTheme="majorHAnsi" w:hAnsiTheme="majorHAnsi"/>
          <w:iCs/>
          <w:szCs w:val="22"/>
          <w:lang w:val="ro-RO"/>
        </w:rPr>
        <w:t>nex</w:t>
      </w:r>
      <w:r w:rsidR="00B736D7" w:rsidRPr="00BF472A">
        <w:rPr>
          <w:rFonts w:asciiTheme="majorHAnsi" w:hAnsiTheme="majorHAnsi"/>
          <w:iCs/>
          <w:szCs w:val="22"/>
          <w:lang w:val="ro-RO"/>
        </w:rPr>
        <w:t>ele</w:t>
      </w:r>
      <w:r w:rsidR="00B26629" w:rsidRPr="00BF472A">
        <w:rPr>
          <w:rFonts w:asciiTheme="majorHAnsi" w:hAnsiTheme="majorHAnsi"/>
          <w:iCs/>
          <w:szCs w:val="22"/>
          <w:lang w:val="ro-RO"/>
        </w:rPr>
        <w:t xml:space="preserve"> acestei HG </w:t>
      </w:r>
      <w:r w:rsidR="00B736D7" w:rsidRPr="00BF472A">
        <w:rPr>
          <w:rFonts w:asciiTheme="majorHAnsi" w:hAnsiTheme="majorHAnsi"/>
          <w:iCs/>
          <w:szCs w:val="22"/>
          <w:lang w:val="ro-RO"/>
        </w:rPr>
        <w:t xml:space="preserve">este </w:t>
      </w:r>
      <w:r w:rsidR="00B26629" w:rsidRPr="00BF472A">
        <w:rPr>
          <w:rFonts w:asciiTheme="majorHAnsi" w:hAnsiTheme="majorHAnsi"/>
          <w:iCs/>
          <w:szCs w:val="22"/>
          <w:lang w:val="ro-RO"/>
        </w:rPr>
        <w:t xml:space="preserve">o fișă </w:t>
      </w:r>
      <w:r w:rsidR="00B736D7" w:rsidRPr="00BF472A">
        <w:rPr>
          <w:rFonts w:asciiTheme="majorHAnsi" w:hAnsiTheme="majorHAnsi"/>
          <w:iCs/>
          <w:szCs w:val="22"/>
          <w:lang w:val="ro-RO"/>
        </w:rPr>
        <w:t>de</w:t>
      </w:r>
      <w:r w:rsidR="00B26629" w:rsidRPr="00BF472A">
        <w:rPr>
          <w:rFonts w:asciiTheme="majorHAnsi" w:hAnsiTheme="majorHAnsi"/>
          <w:iCs/>
          <w:szCs w:val="22"/>
          <w:lang w:val="ro-RO"/>
        </w:rPr>
        <w:t xml:space="preserve"> identific</w:t>
      </w:r>
      <w:r w:rsidR="0029262D" w:rsidRPr="00BF472A">
        <w:rPr>
          <w:rFonts w:asciiTheme="majorHAnsi" w:hAnsiTheme="majorHAnsi"/>
          <w:iCs/>
          <w:szCs w:val="22"/>
          <w:lang w:val="ro-RO"/>
        </w:rPr>
        <w:t>are</w:t>
      </w:r>
      <w:r w:rsidR="00B736D7" w:rsidRPr="00BF472A">
        <w:rPr>
          <w:rFonts w:asciiTheme="majorHAnsi" w:hAnsiTheme="majorHAnsi"/>
          <w:iCs/>
          <w:szCs w:val="22"/>
          <w:lang w:val="ro-RO"/>
        </w:rPr>
        <w:t xml:space="preserve"> </w:t>
      </w:r>
      <w:r w:rsidR="0029262D" w:rsidRPr="00BF472A">
        <w:rPr>
          <w:rFonts w:asciiTheme="majorHAnsi" w:hAnsiTheme="majorHAnsi"/>
          <w:iCs/>
          <w:szCs w:val="22"/>
          <w:lang w:val="ro-RO"/>
        </w:rPr>
        <w:t xml:space="preserve">a riscurilor </w:t>
      </w:r>
      <w:r w:rsidR="00D518E0" w:rsidRPr="00BF472A">
        <w:rPr>
          <w:rFonts w:asciiTheme="majorHAnsi" w:hAnsiTheme="majorHAnsi"/>
          <w:iCs/>
          <w:szCs w:val="22"/>
          <w:lang w:val="ro-RO"/>
        </w:rPr>
        <w:t xml:space="preserve">privind situația familiilor cu copii din România care </w:t>
      </w:r>
      <w:r w:rsidR="0029262D" w:rsidRPr="00BF472A">
        <w:rPr>
          <w:rFonts w:asciiTheme="majorHAnsi" w:hAnsiTheme="majorHAnsi"/>
          <w:iCs/>
          <w:szCs w:val="22"/>
          <w:lang w:val="ro-RO"/>
        </w:rPr>
        <w:t xml:space="preserve">a preluat </w:t>
      </w:r>
      <w:r w:rsidR="00D518E0" w:rsidRPr="00BF472A">
        <w:rPr>
          <w:rFonts w:asciiTheme="majorHAnsi" w:hAnsiTheme="majorHAnsi"/>
          <w:iCs/>
          <w:szCs w:val="22"/>
          <w:lang w:val="ro-RO"/>
        </w:rPr>
        <w:t xml:space="preserve">în mare măsură </w:t>
      </w:r>
      <w:r w:rsidR="0029262D" w:rsidRPr="00BF472A">
        <w:rPr>
          <w:rFonts w:asciiTheme="majorHAnsi" w:hAnsiTheme="majorHAnsi"/>
          <w:iCs/>
          <w:szCs w:val="22"/>
          <w:lang w:val="ro-RO"/>
        </w:rPr>
        <w:t>ghidul de interviu dezvoltat în cadrul proiectului, fără să preia însă întreaga metodologie de diagnoză, respectiv generare a pachetului minim de servicii.</w:t>
      </w:r>
    </w:p>
    <w:p w:rsidR="00157555" w:rsidRPr="00BF472A" w:rsidRDefault="00157555" w:rsidP="00157555">
      <w:pPr>
        <w:spacing w:before="120" w:after="120"/>
        <w:rPr>
          <w:rFonts w:asciiTheme="majorHAnsi" w:hAnsiTheme="majorHAnsi"/>
          <w:iCs/>
          <w:szCs w:val="22"/>
          <w:lang w:val="ro-RO"/>
        </w:rPr>
      </w:pPr>
      <w:r w:rsidRPr="00BF472A">
        <w:rPr>
          <w:rFonts w:asciiTheme="majorHAnsi" w:hAnsiTheme="majorHAnsi"/>
          <w:b/>
          <w:szCs w:val="22"/>
          <w:lang w:val="ro-RO"/>
        </w:rPr>
        <w:t xml:space="preserve">Strategia </w:t>
      </w:r>
      <w:r w:rsidR="0066185E" w:rsidRPr="00BF472A">
        <w:rPr>
          <w:rFonts w:asciiTheme="majorHAnsi" w:hAnsiTheme="majorHAnsi"/>
          <w:b/>
          <w:szCs w:val="22"/>
          <w:lang w:val="ro-RO"/>
        </w:rPr>
        <w:t>n</w:t>
      </w:r>
      <w:r w:rsidRPr="00BF472A">
        <w:rPr>
          <w:rFonts w:asciiTheme="majorHAnsi" w:hAnsiTheme="majorHAnsi"/>
          <w:b/>
          <w:szCs w:val="22"/>
          <w:lang w:val="ro-RO"/>
        </w:rPr>
        <w:t>ațională p</w:t>
      </w:r>
      <w:r w:rsidR="0066185E" w:rsidRPr="00BF472A">
        <w:rPr>
          <w:rFonts w:asciiTheme="majorHAnsi" w:hAnsiTheme="majorHAnsi"/>
          <w:b/>
          <w:szCs w:val="22"/>
          <w:lang w:val="ro-RO"/>
        </w:rPr>
        <w:t>rivind</w:t>
      </w:r>
      <w:r w:rsidRPr="00BF472A">
        <w:rPr>
          <w:rFonts w:asciiTheme="majorHAnsi" w:hAnsiTheme="majorHAnsi"/>
          <w:b/>
          <w:szCs w:val="22"/>
          <w:lang w:val="ro-RO"/>
        </w:rPr>
        <w:t xml:space="preserve"> incluziune</w:t>
      </w:r>
      <w:r w:rsidR="0066185E" w:rsidRPr="00BF472A">
        <w:rPr>
          <w:rFonts w:asciiTheme="majorHAnsi" w:hAnsiTheme="majorHAnsi"/>
          <w:b/>
          <w:szCs w:val="22"/>
          <w:lang w:val="ro-RO"/>
        </w:rPr>
        <w:t>a</w:t>
      </w:r>
      <w:r w:rsidRPr="00BF472A">
        <w:rPr>
          <w:rFonts w:asciiTheme="majorHAnsi" w:hAnsiTheme="majorHAnsi"/>
          <w:b/>
          <w:szCs w:val="22"/>
          <w:lang w:val="ro-RO"/>
        </w:rPr>
        <w:t xml:space="preserve"> socială și reducerea sărăciei 2015-2020 </w:t>
      </w:r>
      <w:r w:rsidRPr="00BF472A">
        <w:rPr>
          <w:rFonts w:asciiTheme="majorHAnsi" w:hAnsiTheme="majorHAnsi"/>
          <w:szCs w:val="22"/>
          <w:lang w:val="ro-RO"/>
        </w:rPr>
        <w:t>și</w:t>
      </w:r>
      <w:r w:rsidRPr="00BF472A">
        <w:rPr>
          <w:rFonts w:asciiTheme="majorHAnsi" w:hAnsiTheme="majorHAnsi"/>
          <w:b/>
          <w:szCs w:val="22"/>
          <w:lang w:val="ro-RO"/>
        </w:rPr>
        <w:t xml:space="preserve"> Planul </w:t>
      </w:r>
      <w:r w:rsidR="0066185E" w:rsidRPr="00BF472A">
        <w:rPr>
          <w:rFonts w:asciiTheme="majorHAnsi" w:hAnsiTheme="majorHAnsi"/>
          <w:b/>
          <w:szCs w:val="22"/>
          <w:lang w:val="ro-RO"/>
        </w:rPr>
        <w:t xml:space="preserve">Strategic </w:t>
      </w:r>
      <w:r w:rsidRPr="00BF472A">
        <w:rPr>
          <w:rFonts w:asciiTheme="majorHAnsi" w:hAnsiTheme="majorHAnsi"/>
          <w:b/>
          <w:szCs w:val="22"/>
          <w:lang w:val="ro-RO"/>
        </w:rPr>
        <w:t>de Acțiun</w:t>
      </w:r>
      <w:r w:rsidR="0066185E" w:rsidRPr="00BF472A">
        <w:rPr>
          <w:rFonts w:asciiTheme="majorHAnsi" w:hAnsiTheme="majorHAnsi"/>
          <w:b/>
          <w:szCs w:val="22"/>
          <w:lang w:val="ro-RO"/>
        </w:rPr>
        <w:t>i</w:t>
      </w:r>
      <w:r w:rsidRPr="00BF472A">
        <w:rPr>
          <w:rFonts w:asciiTheme="majorHAnsi" w:hAnsiTheme="majorHAnsi"/>
          <w:b/>
          <w:szCs w:val="22"/>
          <w:lang w:val="ro-RO"/>
        </w:rPr>
        <w:t xml:space="preserve"> </w:t>
      </w:r>
      <w:r w:rsidRPr="00BF472A">
        <w:rPr>
          <w:rFonts w:asciiTheme="majorHAnsi" w:hAnsiTheme="majorHAnsi"/>
          <w:iCs/>
          <w:szCs w:val="22"/>
          <w:lang w:val="ro-RO"/>
        </w:rPr>
        <w:t xml:space="preserve">susțin în mod explicit furnizarea unui pachet minim de intervenții, necesar și obligatoriu în fiecare comunitate </w:t>
      </w:r>
      <w:r w:rsidR="00594665" w:rsidRPr="00BF472A">
        <w:rPr>
          <w:rFonts w:asciiTheme="majorHAnsi" w:hAnsiTheme="majorHAnsi"/>
          <w:iCs/>
          <w:szCs w:val="22"/>
          <w:lang w:val="ro-RO"/>
        </w:rPr>
        <w:t xml:space="preserve">rurală și </w:t>
      </w:r>
      <w:r w:rsidRPr="00BF472A">
        <w:rPr>
          <w:rFonts w:asciiTheme="majorHAnsi" w:hAnsiTheme="majorHAnsi"/>
          <w:iCs/>
          <w:szCs w:val="22"/>
          <w:lang w:val="ro-RO"/>
        </w:rPr>
        <w:t>urbană</w:t>
      </w:r>
      <w:r w:rsidR="00415FE2" w:rsidRPr="00BF472A">
        <w:rPr>
          <w:rFonts w:asciiTheme="majorHAnsi" w:hAnsiTheme="majorHAnsi"/>
          <w:iCs/>
          <w:szCs w:val="22"/>
          <w:lang w:val="ro-RO"/>
        </w:rPr>
        <w:t>,</w:t>
      </w:r>
      <w:r w:rsidRPr="00BF472A">
        <w:rPr>
          <w:rFonts w:asciiTheme="majorHAnsi" w:hAnsiTheme="majorHAnsi"/>
          <w:iCs/>
          <w:szCs w:val="22"/>
          <w:lang w:val="ro-RO"/>
        </w:rPr>
        <w:t xml:space="preserve"> și menționează faptul că UNICEF </w:t>
      </w:r>
      <w:r w:rsidR="00415FE2" w:rsidRPr="00BF472A">
        <w:rPr>
          <w:rFonts w:asciiTheme="majorHAnsi" w:hAnsiTheme="majorHAnsi"/>
          <w:iCs/>
          <w:szCs w:val="22"/>
          <w:lang w:val="ro-RO"/>
        </w:rPr>
        <w:t xml:space="preserve">în </w:t>
      </w:r>
      <w:r w:rsidRPr="00BF472A">
        <w:rPr>
          <w:rFonts w:asciiTheme="majorHAnsi" w:hAnsiTheme="majorHAnsi"/>
          <w:iCs/>
          <w:szCs w:val="22"/>
          <w:lang w:val="ro-RO"/>
        </w:rPr>
        <w:t xml:space="preserve">România a dezvoltat și testat un astfel de pachet prin intermediul </w:t>
      </w:r>
      <w:r w:rsidR="00415FE2" w:rsidRPr="00BF472A">
        <w:rPr>
          <w:rFonts w:asciiTheme="majorHAnsi" w:hAnsiTheme="majorHAnsi"/>
          <w:iCs/>
          <w:szCs w:val="22"/>
          <w:lang w:val="ro-RO"/>
        </w:rPr>
        <w:t>proiectului de modelare</w:t>
      </w:r>
      <w:r w:rsidRPr="00BF472A">
        <w:rPr>
          <w:rFonts w:asciiTheme="majorHAnsi" w:hAnsiTheme="majorHAnsi"/>
          <w:iCs/>
          <w:szCs w:val="22"/>
          <w:lang w:val="ro-RO"/>
        </w:rPr>
        <w:t xml:space="preserve"> „S</w:t>
      </w:r>
      <w:r w:rsidR="00623163" w:rsidRPr="00BF472A">
        <w:rPr>
          <w:rFonts w:asciiTheme="majorHAnsi" w:hAnsiTheme="majorHAnsi"/>
          <w:iCs/>
          <w:szCs w:val="22"/>
          <w:lang w:val="ro-RO"/>
        </w:rPr>
        <w:t>prijinirea</w:t>
      </w:r>
      <w:r w:rsidRPr="00BF472A">
        <w:rPr>
          <w:rFonts w:asciiTheme="majorHAnsi" w:hAnsiTheme="majorHAnsi"/>
          <w:iCs/>
          <w:szCs w:val="22"/>
          <w:lang w:val="ro-RO"/>
        </w:rPr>
        <w:t xml:space="preserve"> copiilor ‘invizibili’</w:t>
      </w:r>
      <w:r w:rsidR="0073652D" w:rsidRPr="00BF472A">
        <w:rPr>
          <w:rFonts w:asciiTheme="majorHAnsi" w:hAnsiTheme="majorHAnsi"/>
          <w:iCs/>
          <w:szCs w:val="22"/>
          <w:lang w:val="ro-RO"/>
        </w:rPr>
        <w:t xml:space="preserve">”, devenit ulterior </w:t>
      </w:r>
      <w:r w:rsidR="005404FB" w:rsidRPr="00BF472A">
        <w:rPr>
          <w:rFonts w:asciiTheme="majorHAnsi" w:hAnsiTheme="majorHAnsi"/>
          <w:iCs/>
          <w:szCs w:val="22"/>
          <w:lang w:val="ro-RO"/>
        </w:rPr>
        <w:t>„Prima prioritate: n</w:t>
      </w:r>
      <w:r w:rsidRPr="00BF472A">
        <w:rPr>
          <w:rFonts w:asciiTheme="majorHAnsi" w:hAnsiTheme="majorHAnsi"/>
          <w:iCs/>
          <w:szCs w:val="22"/>
          <w:lang w:val="ro-RO"/>
        </w:rPr>
        <w:t xml:space="preserve">iciun copil ‘invizibil’!”. Pachetul minim de intervenții este similar </w:t>
      </w:r>
      <w:r w:rsidR="00415FE2" w:rsidRPr="00BF472A">
        <w:rPr>
          <w:rFonts w:asciiTheme="majorHAnsi" w:hAnsiTheme="majorHAnsi"/>
          <w:iCs/>
          <w:szCs w:val="22"/>
          <w:lang w:val="ro-RO"/>
        </w:rPr>
        <w:t xml:space="preserve">cu </w:t>
      </w:r>
      <w:r w:rsidRPr="00BF472A">
        <w:rPr>
          <w:rFonts w:asciiTheme="majorHAnsi" w:hAnsiTheme="majorHAnsi"/>
          <w:iCs/>
          <w:szCs w:val="22"/>
          <w:lang w:val="ro-RO"/>
        </w:rPr>
        <w:t xml:space="preserve">pachetul minim de servicii sociale așa cum este acesta prevăzut de Legea Asistenței Sociale nr. 292/2011, precum și cu pachetul minim de servicii </w:t>
      </w:r>
      <w:r w:rsidR="00EF46A5" w:rsidRPr="00BF472A">
        <w:rPr>
          <w:rFonts w:asciiTheme="majorHAnsi" w:hAnsiTheme="majorHAnsi"/>
          <w:iCs/>
          <w:szCs w:val="22"/>
          <w:lang w:val="ro-RO"/>
        </w:rPr>
        <w:t>public</w:t>
      </w:r>
      <w:r w:rsidRPr="00BF472A">
        <w:rPr>
          <w:rFonts w:asciiTheme="majorHAnsi" w:hAnsiTheme="majorHAnsi"/>
          <w:iCs/>
          <w:szCs w:val="22"/>
          <w:lang w:val="ro-RO"/>
        </w:rPr>
        <w:t>e prestat de autoritățile administ</w:t>
      </w:r>
      <w:r w:rsidR="00EF46A5" w:rsidRPr="00BF472A">
        <w:rPr>
          <w:rFonts w:asciiTheme="majorHAnsi" w:hAnsiTheme="majorHAnsi"/>
          <w:iCs/>
          <w:szCs w:val="22"/>
          <w:lang w:val="ro-RO"/>
        </w:rPr>
        <w:t>r</w:t>
      </w:r>
      <w:r w:rsidRPr="00BF472A">
        <w:rPr>
          <w:rFonts w:asciiTheme="majorHAnsi" w:hAnsiTheme="majorHAnsi"/>
          <w:iCs/>
          <w:szCs w:val="22"/>
          <w:lang w:val="ro-RO"/>
        </w:rPr>
        <w:t>ației publice locale menționat de Hotărârea Guvernului României nr.</w:t>
      </w:r>
      <w:r w:rsidR="00C863DD" w:rsidRPr="00BF472A">
        <w:rPr>
          <w:rFonts w:asciiTheme="majorHAnsi" w:hAnsiTheme="majorHAnsi"/>
          <w:iCs/>
          <w:szCs w:val="22"/>
          <w:lang w:val="ro-RO"/>
        </w:rPr>
        <w:t xml:space="preserve"> 1/2013 și de Strategia pentru consolidarea a</w:t>
      </w:r>
      <w:r w:rsidRPr="00BF472A">
        <w:rPr>
          <w:rFonts w:asciiTheme="majorHAnsi" w:hAnsiTheme="majorHAnsi"/>
          <w:iCs/>
          <w:szCs w:val="22"/>
          <w:lang w:val="ro-RO"/>
        </w:rPr>
        <w:t xml:space="preserve">dministrației </w:t>
      </w:r>
      <w:r w:rsidR="00C863DD" w:rsidRPr="00BF472A">
        <w:rPr>
          <w:rFonts w:asciiTheme="majorHAnsi" w:hAnsiTheme="majorHAnsi"/>
          <w:iCs/>
          <w:szCs w:val="22"/>
          <w:lang w:val="ro-RO"/>
        </w:rPr>
        <w:t>p</w:t>
      </w:r>
      <w:r w:rsidRPr="00BF472A">
        <w:rPr>
          <w:rFonts w:asciiTheme="majorHAnsi" w:hAnsiTheme="majorHAnsi"/>
          <w:iCs/>
          <w:szCs w:val="22"/>
          <w:lang w:val="ro-RO"/>
        </w:rPr>
        <w:t>ublice 2014-2020. Mai mult decât atât, în concordanță cu definiția din pr</w:t>
      </w:r>
      <w:r w:rsidR="002F0AEA" w:rsidRPr="00BF472A">
        <w:rPr>
          <w:rFonts w:asciiTheme="majorHAnsi" w:hAnsiTheme="majorHAnsi"/>
          <w:iCs/>
          <w:szCs w:val="22"/>
          <w:lang w:val="ro-RO"/>
        </w:rPr>
        <w:t>oiectul „Prima prioritate: n</w:t>
      </w:r>
      <w:r w:rsidR="005404FB" w:rsidRPr="00BF472A">
        <w:rPr>
          <w:rFonts w:asciiTheme="majorHAnsi" w:hAnsiTheme="majorHAnsi"/>
          <w:iCs/>
          <w:szCs w:val="22"/>
          <w:lang w:val="ro-RO"/>
        </w:rPr>
        <w:t>ici</w:t>
      </w:r>
      <w:r w:rsidRPr="00BF472A">
        <w:rPr>
          <w:rFonts w:asciiTheme="majorHAnsi" w:hAnsiTheme="majorHAnsi"/>
          <w:iCs/>
          <w:szCs w:val="22"/>
          <w:lang w:val="ro-RO"/>
        </w:rPr>
        <w:t xml:space="preserve">un copil ‘invizibil’!”, </w:t>
      </w:r>
      <w:r w:rsidR="004B144F" w:rsidRPr="00BF472A">
        <w:rPr>
          <w:rFonts w:asciiTheme="majorHAnsi" w:hAnsiTheme="majorHAnsi"/>
          <w:iCs/>
          <w:szCs w:val="22"/>
          <w:lang w:val="ro-RO"/>
        </w:rPr>
        <w:t>S</w:t>
      </w:r>
      <w:r w:rsidRPr="00BF472A">
        <w:rPr>
          <w:rFonts w:asciiTheme="majorHAnsi" w:hAnsiTheme="majorHAnsi"/>
          <w:iCs/>
          <w:szCs w:val="22"/>
          <w:lang w:val="ro-RO"/>
        </w:rPr>
        <w:t xml:space="preserve">trategia </w:t>
      </w:r>
      <w:r w:rsidR="004B144F" w:rsidRPr="00BF472A">
        <w:rPr>
          <w:rFonts w:asciiTheme="majorHAnsi" w:hAnsiTheme="majorHAnsi"/>
          <w:szCs w:val="22"/>
          <w:lang w:val="ro-RO"/>
        </w:rPr>
        <w:t>privind incluziunea socială și reducerea sărăciei</w:t>
      </w:r>
      <w:r w:rsidR="004B144F" w:rsidRPr="00BF472A">
        <w:rPr>
          <w:rFonts w:asciiTheme="majorHAnsi" w:hAnsiTheme="majorHAnsi"/>
          <w:b/>
          <w:szCs w:val="22"/>
          <w:lang w:val="ro-RO"/>
        </w:rPr>
        <w:t xml:space="preserve"> </w:t>
      </w:r>
      <w:r w:rsidRPr="00BF472A">
        <w:rPr>
          <w:rFonts w:asciiTheme="majorHAnsi" w:hAnsiTheme="majorHAnsi"/>
          <w:iCs/>
          <w:szCs w:val="22"/>
          <w:lang w:val="ro-RO"/>
        </w:rPr>
        <w:t>enumeră ca parte a pachetului minim de intervenți</w:t>
      </w:r>
      <w:r w:rsidR="004B144F" w:rsidRPr="00BF472A">
        <w:rPr>
          <w:rFonts w:asciiTheme="majorHAnsi" w:hAnsiTheme="majorHAnsi"/>
          <w:iCs/>
          <w:szCs w:val="22"/>
          <w:lang w:val="ro-RO"/>
        </w:rPr>
        <w:t>e</w:t>
      </w:r>
      <w:r w:rsidRPr="00BF472A">
        <w:rPr>
          <w:rFonts w:asciiTheme="majorHAnsi" w:hAnsiTheme="majorHAnsi"/>
          <w:iCs/>
          <w:szCs w:val="22"/>
          <w:lang w:val="ro-RO"/>
        </w:rPr>
        <w:t xml:space="preserve">: activități de teren pentru identificarea potențialilor beneficiari și </w:t>
      </w:r>
      <w:r w:rsidR="004B144F" w:rsidRPr="00BF472A">
        <w:rPr>
          <w:rFonts w:asciiTheme="majorHAnsi" w:hAnsiTheme="majorHAnsi"/>
          <w:iCs/>
          <w:szCs w:val="22"/>
          <w:lang w:val="ro-RO"/>
        </w:rPr>
        <w:t xml:space="preserve">pentru </w:t>
      </w:r>
      <w:r w:rsidRPr="00BF472A">
        <w:rPr>
          <w:rFonts w:asciiTheme="majorHAnsi" w:hAnsiTheme="majorHAnsi"/>
          <w:iCs/>
          <w:szCs w:val="22"/>
          <w:lang w:val="ro-RO"/>
        </w:rPr>
        <w:t>serviciil</w:t>
      </w:r>
      <w:r w:rsidR="004B144F" w:rsidRPr="00BF472A">
        <w:rPr>
          <w:rFonts w:asciiTheme="majorHAnsi" w:hAnsiTheme="majorHAnsi"/>
          <w:iCs/>
          <w:szCs w:val="22"/>
          <w:lang w:val="ro-RO"/>
        </w:rPr>
        <w:t>e</w:t>
      </w:r>
      <w:r w:rsidRPr="00BF472A">
        <w:rPr>
          <w:rFonts w:asciiTheme="majorHAnsi" w:hAnsiTheme="majorHAnsi"/>
          <w:iCs/>
          <w:szCs w:val="22"/>
          <w:lang w:val="ro-RO"/>
        </w:rPr>
        <w:t xml:space="preserve"> de intervenție timpurie, evaluarea nevoilor comunității, gospodăriilor și persoanelor vulnerabile, planificarea serviciilor utilizând </w:t>
      </w:r>
      <w:r w:rsidR="004B144F" w:rsidRPr="00BF472A">
        <w:rPr>
          <w:rFonts w:asciiTheme="majorHAnsi" w:hAnsiTheme="majorHAnsi"/>
          <w:iCs/>
          <w:szCs w:val="22"/>
          <w:lang w:val="ro-RO"/>
        </w:rPr>
        <w:t xml:space="preserve">o </w:t>
      </w:r>
      <w:r w:rsidRPr="00BF472A">
        <w:rPr>
          <w:rFonts w:asciiTheme="majorHAnsi" w:hAnsiTheme="majorHAnsi"/>
          <w:iCs/>
          <w:szCs w:val="22"/>
          <w:lang w:val="ro-RO"/>
        </w:rPr>
        <w:t>abordare centrată pe persoană și pe familie, servicii de informare și consiliere, activități de suport, referire și monitorizare.</w:t>
      </w:r>
      <w:r w:rsidRPr="00BF472A">
        <w:rPr>
          <w:rStyle w:val="FootnoteReference"/>
          <w:rFonts w:asciiTheme="majorHAnsi" w:hAnsiTheme="majorHAnsi"/>
          <w:iCs/>
          <w:szCs w:val="22"/>
          <w:lang w:val="ro-RO"/>
        </w:rPr>
        <w:footnoteReference w:id="88"/>
      </w:r>
    </w:p>
    <w:p w:rsidR="00157555" w:rsidRPr="00BF472A" w:rsidRDefault="00157555" w:rsidP="00157555">
      <w:pPr>
        <w:spacing w:before="120" w:after="120"/>
        <w:rPr>
          <w:rFonts w:asciiTheme="majorHAnsi" w:hAnsiTheme="majorHAnsi"/>
          <w:iCs/>
          <w:szCs w:val="22"/>
          <w:lang w:val="ro-RO"/>
        </w:rPr>
      </w:pPr>
      <w:r w:rsidRPr="00BF472A">
        <w:rPr>
          <w:rFonts w:asciiTheme="majorHAnsi" w:hAnsiTheme="majorHAnsi" w:cs="Calibri"/>
          <w:szCs w:val="22"/>
          <w:lang w:val="ro-RO"/>
        </w:rPr>
        <w:t>De asemenea, conform declarațiilor reprezentantului Min</w:t>
      </w:r>
      <w:r w:rsidR="004B144F" w:rsidRPr="00BF472A">
        <w:rPr>
          <w:rFonts w:asciiTheme="majorHAnsi" w:hAnsiTheme="majorHAnsi" w:cs="Calibri"/>
          <w:szCs w:val="22"/>
          <w:lang w:val="ro-RO"/>
        </w:rPr>
        <w:t>i</w:t>
      </w:r>
      <w:r w:rsidRPr="00BF472A">
        <w:rPr>
          <w:rFonts w:asciiTheme="majorHAnsi" w:hAnsiTheme="majorHAnsi" w:cs="Calibri"/>
          <w:szCs w:val="22"/>
          <w:lang w:val="ro-RO"/>
        </w:rPr>
        <w:t>sterului Sănătății, modelul a reprezentat impulsul necesar elaborării legislației în domeniul asistenței medicale comunitare, adoptate prin OUG nr. 18/2017. De altfel</w:t>
      </w:r>
      <w:r w:rsidR="004B144F" w:rsidRPr="00BF472A">
        <w:rPr>
          <w:rFonts w:asciiTheme="majorHAnsi" w:hAnsiTheme="majorHAnsi" w:cs="Calibri"/>
          <w:szCs w:val="22"/>
          <w:lang w:val="ro-RO"/>
        </w:rPr>
        <w:t>,</w:t>
      </w:r>
      <w:r w:rsidRPr="00BF472A">
        <w:rPr>
          <w:rFonts w:asciiTheme="majorHAnsi" w:hAnsiTheme="majorHAnsi" w:cs="Calibri"/>
          <w:szCs w:val="22"/>
          <w:lang w:val="ro-RO"/>
        </w:rPr>
        <w:t xml:space="preserve"> expunerea de motive </w:t>
      </w:r>
      <w:r w:rsidR="004B144F" w:rsidRPr="00BF472A">
        <w:rPr>
          <w:rFonts w:asciiTheme="majorHAnsi" w:hAnsiTheme="majorHAnsi" w:cs="Calibri"/>
          <w:szCs w:val="22"/>
          <w:lang w:val="ro-RO"/>
        </w:rPr>
        <w:t>aferentă</w:t>
      </w:r>
      <w:r w:rsidRPr="00BF472A">
        <w:rPr>
          <w:rFonts w:asciiTheme="majorHAnsi" w:hAnsiTheme="majorHAnsi" w:cs="Calibri"/>
          <w:szCs w:val="22"/>
          <w:lang w:val="ro-RO"/>
        </w:rPr>
        <w:t xml:space="preserve"> acestui act normativ</w:t>
      </w:r>
      <w:r w:rsidRPr="00BF472A">
        <w:rPr>
          <w:rStyle w:val="FootnoteReference"/>
          <w:rFonts w:asciiTheme="majorHAnsi" w:hAnsiTheme="majorHAnsi" w:cs="Calibri"/>
          <w:szCs w:val="22"/>
          <w:lang w:val="ro-RO"/>
        </w:rPr>
        <w:footnoteReference w:id="89"/>
      </w:r>
      <w:r w:rsidRPr="00BF472A">
        <w:rPr>
          <w:rFonts w:asciiTheme="majorHAnsi" w:hAnsiTheme="majorHAnsi" w:cs="Calibri"/>
          <w:szCs w:val="22"/>
          <w:lang w:val="ro-RO"/>
        </w:rPr>
        <w:t xml:space="preserve"> precizează experiența UNICEF de implementare a m</w:t>
      </w:r>
      <w:r w:rsidR="00F87EEF" w:rsidRPr="00BF472A">
        <w:rPr>
          <w:rFonts w:asciiTheme="majorHAnsi" w:hAnsiTheme="majorHAnsi" w:cs="Calibri"/>
          <w:szCs w:val="22"/>
          <w:lang w:val="ro-RO"/>
        </w:rPr>
        <w:t>odelului</w:t>
      </w:r>
      <w:r w:rsidRPr="00BF472A">
        <w:rPr>
          <w:rFonts w:asciiTheme="majorHAnsi" w:hAnsiTheme="majorHAnsi"/>
          <w:iCs/>
          <w:szCs w:val="22"/>
          <w:lang w:val="ro-RO"/>
        </w:rPr>
        <w:t>.</w:t>
      </w:r>
    </w:p>
    <w:p w:rsidR="00157555" w:rsidRPr="00BF472A" w:rsidRDefault="00157555" w:rsidP="00157555">
      <w:pPr>
        <w:spacing w:before="120" w:after="120"/>
        <w:rPr>
          <w:rFonts w:asciiTheme="majorHAnsi" w:hAnsiTheme="majorHAnsi" w:cs="Calibri"/>
          <w:szCs w:val="22"/>
          <w:lang w:val="ro-RO"/>
        </w:rPr>
      </w:pPr>
      <w:r w:rsidRPr="00BF472A">
        <w:rPr>
          <w:rFonts w:asciiTheme="majorHAnsi" w:hAnsiTheme="majorHAnsi"/>
          <w:iCs/>
          <w:szCs w:val="22"/>
          <w:lang w:val="ro-RO"/>
        </w:rPr>
        <w:t>Cont</w:t>
      </w:r>
      <w:r w:rsidR="004B144F" w:rsidRPr="00BF472A">
        <w:rPr>
          <w:rFonts w:asciiTheme="majorHAnsi" w:hAnsiTheme="majorHAnsi"/>
          <w:iCs/>
          <w:szCs w:val="22"/>
          <w:lang w:val="ro-RO"/>
        </w:rPr>
        <w:t>r</w:t>
      </w:r>
      <w:r w:rsidRPr="00BF472A">
        <w:rPr>
          <w:rFonts w:asciiTheme="majorHAnsi" w:hAnsiTheme="majorHAnsi"/>
          <w:iCs/>
          <w:szCs w:val="22"/>
          <w:lang w:val="ro-RO"/>
        </w:rPr>
        <w:t>ibuția UNICEF este avută în vedere, conform „Planului de măsuri sectoriale”</w:t>
      </w:r>
      <w:r w:rsidR="004B144F" w:rsidRPr="00BF472A">
        <w:rPr>
          <w:rFonts w:asciiTheme="majorHAnsi" w:hAnsiTheme="majorHAnsi"/>
          <w:iCs/>
          <w:szCs w:val="22"/>
          <w:lang w:val="ro-RO"/>
        </w:rPr>
        <w:t>,</w:t>
      </w:r>
      <w:r w:rsidRPr="00BF472A">
        <w:rPr>
          <w:rFonts w:asciiTheme="majorHAnsi" w:hAnsiTheme="majorHAnsi"/>
          <w:iCs/>
          <w:szCs w:val="22"/>
          <w:lang w:val="ro-RO"/>
        </w:rPr>
        <w:t xml:space="preserve"> și de </w:t>
      </w:r>
      <w:r w:rsidRPr="00BF472A">
        <w:rPr>
          <w:rFonts w:asciiTheme="majorHAnsi" w:hAnsiTheme="majorHAnsi"/>
          <w:b/>
          <w:iCs/>
          <w:szCs w:val="22"/>
          <w:lang w:val="ro-RO"/>
        </w:rPr>
        <w:t xml:space="preserve">Strategia Guvernului României de incluziune a cetățenilor români aparținând </w:t>
      </w:r>
      <w:r w:rsidR="009B1170" w:rsidRPr="00BF472A">
        <w:rPr>
          <w:rFonts w:asciiTheme="majorHAnsi" w:hAnsiTheme="majorHAnsi"/>
          <w:b/>
          <w:iCs/>
          <w:szCs w:val="22"/>
          <w:lang w:val="ro-RO"/>
        </w:rPr>
        <w:t>minorității</w:t>
      </w:r>
      <w:r w:rsidRPr="00BF472A">
        <w:rPr>
          <w:rFonts w:asciiTheme="majorHAnsi" w:hAnsiTheme="majorHAnsi"/>
          <w:b/>
          <w:iCs/>
          <w:szCs w:val="22"/>
          <w:lang w:val="ro-RO"/>
        </w:rPr>
        <w:t xml:space="preserve"> rom</w:t>
      </w:r>
      <w:r w:rsidR="009B1170" w:rsidRPr="00BF472A">
        <w:rPr>
          <w:rFonts w:asciiTheme="majorHAnsi" w:hAnsiTheme="majorHAnsi"/>
          <w:b/>
          <w:iCs/>
          <w:szCs w:val="22"/>
          <w:lang w:val="ro-RO"/>
        </w:rPr>
        <w:t>e</w:t>
      </w:r>
      <w:r w:rsidR="008D0E88" w:rsidRPr="00BF472A">
        <w:rPr>
          <w:rFonts w:asciiTheme="majorHAnsi" w:hAnsiTheme="majorHAnsi"/>
          <w:b/>
          <w:iCs/>
          <w:szCs w:val="22"/>
          <w:lang w:val="ro-RO"/>
        </w:rPr>
        <w:t xml:space="preserve"> 2015-2020</w:t>
      </w:r>
      <w:r w:rsidRPr="00BF472A">
        <w:rPr>
          <w:rFonts w:asciiTheme="majorHAnsi" w:hAnsiTheme="majorHAnsi"/>
          <w:iCs/>
          <w:szCs w:val="22"/>
          <w:lang w:val="ro-RO"/>
        </w:rPr>
        <w:t>, în ceea ce privește asigurarea suportului metodologic pentru servicii comunitare integrate și dezvoltarea serviciilor medicale comunitare.</w:t>
      </w:r>
    </w:p>
    <w:p w:rsidR="00157555" w:rsidRPr="00BF472A" w:rsidRDefault="00CE50BF" w:rsidP="00157555">
      <w:pPr>
        <w:spacing w:before="120" w:after="120"/>
        <w:rPr>
          <w:rFonts w:asciiTheme="majorHAnsi" w:hAnsiTheme="majorHAnsi" w:cs="Calibri"/>
          <w:szCs w:val="22"/>
          <w:lang w:val="ro-RO"/>
        </w:rPr>
      </w:pPr>
      <w:r w:rsidRPr="00BF472A">
        <w:rPr>
          <w:rFonts w:asciiTheme="majorHAnsi" w:hAnsiTheme="majorHAnsi" w:cs="Calibri"/>
          <w:szCs w:val="22"/>
          <w:lang w:val="ro-RO"/>
        </w:rPr>
        <w:t>Î</w:t>
      </w:r>
      <w:r w:rsidR="00157555" w:rsidRPr="00BF472A">
        <w:rPr>
          <w:rFonts w:asciiTheme="majorHAnsi" w:hAnsiTheme="majorHAnsi" w:cs="Calibri"/>
          <w:szCs w:val="22"/>
          <w:lang w:val="ro-RO"/>
        </w:rPr>
        <w:t>n 2014</w:t>
      </w:r>
      <w:r w:rsidR="004B144F" w:rsidRPr="00BF472A">
        <w:rPr>
          <w:rFonts w:asciiTheme="majorHAnsi" w:hAnsiTheme="majorHAnsi" w:cs="Calibri"/>
          <w:szCs w:val="22"/>
          <w:lang w:val="ro-RO"/>
        </w:rPr>
        <w:t>,</w:t>
      </w:r>
      <w:r w:rsidR="00157555" w:rsidRPr="00BF472A">
        <w:rPr>
          <w:rFonts w:asciiTheme="majorHAnsi" w:hAnsiTheme="majorHAnsi" w:cs="Calibri"/>
          <w:szCs w:val="22"/>
          <w:lang w:val="ro-RO"/>
        </w:rPr>
        <w:t xml:space="preserve"> UNICEF a colaborat cu Ministerul Tineretului și Sportului pentru dezvoltarea </w:t>
      </w:r>
      <w:r w:rsidR="00157555" w:rsidRPr="00BF472A">
        <w:rPr>
          <w:rFonts w:asciiTheme="majorHAnsi" w:hAnsiTheme="majorHAnsi" w:cs="Calibri"/>
          <w:b/>
          <w:szCs w:val="22"/>
          <w:lang w:val="ro-RO"/>
        </w:rPr>
        <w:t>Strategiei naționale în domeniul politicii de tineret 201</w:t>
      </w:r>
      <w:r w:rsidR="009302BA" w:rsidRPr="00BF472A">
        <w:rPr>
          <w:rFonts w:asciiTheme="majorHAnsi" w:hAnsiTheme="majorHAnsi" w:cs="Calibri"/>
          <w:b/>
          <w:szCs w:val="22"/>
          <w:lang w:val="ro-RO"/>
        </w:rPr>
        <w:t>5</w:t>
      </w:r>
      <w:r w:rsidR="00157555" w:rsidRPr="00BF472A">
        <w:rPr>
          <w:rFonts w:asciiTheme="majorHAnsi" w:hAnsiTheme="majorHAnsi" w:cs="Calibri"/>
          <w:b/>
          <w:szCs w:val="22"/>
          <w:lang w:val="ro-RO"/>
        </w:rPr>
        <w:t>-2020</w:t>
      </w:r>
      <w:r w:rsidR="00157555" w:rsidRPr="00BF472A">
        <w:rPr>
          <w:rFonts w:asciiTheme="majorHAnsi" w:hAnsiTheme="majorHAnsi" w:cs="Calibri"/>
          <w:szCs w:val="22"/>
          <w:lang w:val="ro-RO"/>
        </w:rPr>
        <w:t>.</w:t>
      </w:r>
      <w:r w:rsidR="00157555" w:rsidRPr="00BF472A">
        <w:rPr>
          <w:rFonts w:asciiTheme="majorHAnsi" w:hAnsiTheme="majorHAnsi" w:cs="Calibri"/>
          <w:b/>
          <w:szCs w:val="22"/>
          <w:lang w:val="ro-RO"/>
        </w:rPr>
        <w:t xml:space="preserve"> </w:t>
      </w:r>
      <w:r w:rsidR="00157555" w:rsidRPr="00BF472A">
        <w:rPr>
          <w:rFonts w:asciiTheme="majorHAnsi" w:hAnsiTheme="majorHAnsi" w:cs="Calibri"/>
          <w:szCs w:val="22"/>
          <w:lang w:val="ro-RO"/>
        </w:rPr>
        <w:t xml:space="preserve">În </w:t>
      </w:r>
      <w:r w:rsidRPr="00BF472A">
        <w:rPr>
          <w:rFonts w:asciiTheme="majorHAnsi" w:hAnsiTheme="majorHAnsi" w:cs="Calibri"/>
          <w:szCs w:val="22"/>
          <w:lang w:val="ro-RO"/>
        </w:rPr>
        <w:t>S</w:t>
      </w:r>
      <w:r w:rsidR="00157555" w:rsidRPr="00BF472A">
        <w:rPr>
          <w:rFonts w:asciiTheme="majorHAnsi" w:hAnsiTheme="majorHAnsi" w:cs="Calibri"/>
          <w:szCs w:val="22"/>
          <w:lang w:val="ro-RO"/>
        </w:rPr>
        <w:t xml:space="preserve">trategie se regăsesc elemente privind prevenirea comportamentelor de risc la adolescenți, dar experiența modelului dezvoltat de UNICEF pentru identificarea vulnerabilităților și dezvoltarea pachetului minim de servicii nu a fost exploatată în cadrul acestei </w:t>
      </w:r>
      <w:r w:rsidRPr="00BF472A">
        <w:rPr>
          <w:rFonts w:asciiTheme="majorHAnsi" w:hAnsiTheme="majorHAnsi" w:cs="Calibri"/>
          <w:szCs w:val="22"/>
          <w:lang w:val="ro-RO"/>
        </w:rPr>
        <w:t>S</w:t>
      </w:r>
      <w:r w:rsidR="00157555" w:rsidRPr="00BF472A">
        <w:rPr>
          <w:rFonts w:asciiTheme="majorHAnsi" w:hAnsiTheme="majorHAnsi" w:cs="Calibri"/>
          <w:szCs w:val="22"/>
          <w:lang w:val="ro-RO"/>
        </w:rPr>
        <w:t xml:space="preserve">trategii. De asemenea, deși UNICEF a fost parte a procesului de planificare strategică pentru documentul </w:t>
      </w:r>
      <w:r w:rsidR="00157555" w:rsidRPr="00BF472A">
        <w:rPr>
          <w:rFonts w:asciiTheme="majorHAnsi" w:hAnsiTheme="majorHAnsi"/>
          <w:b/>
          <w:color w:val="000000"/>
          <w:szCs w:val="22"/>
          <w:lang w:val="ro-RO"/>
        </w:rPr>
        <w:t>„O societate fără bariere pentru persoanele cu dizabilități”</w:t>
      </w:r>
      <w:r w:rsidR="00157555" w:rsidRPr="00BF472A">
        <w:rPr>
          <w:rFonts w:asciiTheme="majorHAnsi" w:hAnsiTheme="majorHAnsi"/>
          <w:color w:val="000000"/>
          <w:szCs w:val="22"/>
          <w:lang w:val="ro-RO"/>
        </w:rPr>
        <w:t xml:space="preserve">, acesta nu conține elemente care să conducă la constatarea unei contribuții a experienței din </w:t>
      </w:r>
      <w:r w:rsidR="00157555" w:rsidRPr="00BF472A">
        <w:rPr>
          <w:rFonts w:asciiTheme="majorHAnsi" w:hAnsiTheme="majorHAnsi"/>
          <w:color w:val="000000"/>
          <w:szCs w:val="22"/>
          <w:lang w:val="ro-RO"/>
        </w:rPr>
        <w:lastRenderedPageBreak/>
        <w:t xml:space="preserve">modelul dedicat copiilor </w:t>
      </w:r>
      <w:r w:rsidR="00157555" w:rsidRPr="00BF472A">
        <w:rPr>
          <w:rFonts w:asciiTheme="majorHAnsi" w:hAnsiTheme="majorHAnsi"/>
          <w:iCs/>
          <w:szCs w:val="22"/>
          <w:lang w:val="ro-RO"/>
        </w:rPr>
        <w:t>‘invizibil</w:t>
      </w:r>
      <w:r w:rsidR="0066185E" w:rsidRPr="00BF472A">
        <w:rPr>
          <w:rFonts w:asciiTheme="majorHAnsi" w:hAnsiTheme="majorHAnsi"/>
          <w:iCs/>
          <w:szCs w:val="22"/>
          <w:lang w:val="ro-RO"/>
        </w:rPr>
        <w:t>i</w:t>
      </w:r>
      <w:r w:rsidR="00157555" w:rsidRPr="00BF472A">
        <w:rPr>
          <w:rFonts w:asciiTheme="majorHAnsi" w:hAnsiTheme="majorHAnsi"/>
          <w:iCs/>
          <w:szCs w:val="22"/>
          <w:lang w:val="ro-RO"/>
        </w:rPr>
        <w:t>’ la această strategie</w:t>
      </w:r>
      <w:r w:rsidRPr="00BF472A">
        <w:rPr>
          <w:rFonts w:asciiTheme="majorHAnsi" w:hAnsiTheme="majorHAnsi"/>
          <w:iCs/>
          <w:szCs w:val="22"/>
          <w:lang w:val="ro-RO"/>
        </w:rPr>
        <w:t xml:space="preserve"> națională </w:t>
      </w:r>
      <w:r w:rsidRPr="00BF472A">
        <w:rPr>
          <w:rFonts w:asciiTheme="majorHAnsi" w:hAnsiTheme="majorHAnsi"/>
          <w:color w:val="000000"/>
          <w:szCs w:val="22"/>
          <w:lang w:val="ro-RO"/>
        </w:rPr>
        <w:t>în domeniul protecției și promovării drepturilor persoanelor cu dizabilități</w:t>
      </w:r>
      <w:r w:rsidR="00157555" w:rsidRPr="00BF472A">
        <w:rPr>
          <w:rFonts w:asciiTheme="majorHAnsi" w:hAnsiTheme="majorHAnsi"/>
          <w:iCs/>
          <w:szCs w:val="22"/>
          <w:lang w:val="ro-RO"/>
        </w:rPr>
        <w:t>.</w:t>
      </w:r>
    </w:p>
    <w:p w:rsidR="00157555" w:rsidRPr="00BF472A" w:rsidRDefault="00157555" w:rsidP="00157555">
      <w:pPr>
        <w:spacing w:before="120" w:after="120"/>
        <w:rPr>
          <w:rFonts w:asciiTheme="majorHAnsi" w:hAnsiTheme="majorHAnsi" w:cs="Calibri"/>
          <w:szCs w:val="22"/>
          <w:lang w:val="ro-RO"/>
        </w:rPr>
      </w:pPr>
    </w:p>
    <w:p w:rsidR="00157555" w:rsidRPr="00BF472A" w:rsidRDefault="002D1CB3"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253" w:name="_Toc480816866"/>
      <w:bookmarkStart w:id="254" w:name="_Toc529785332"/>
      <w:r w:rsidRPr="00BF472A">
        <w:rPr>
          <w:rFonts w:asciiTheme="majorHAnsi" w:hAnsiTheme="majorHAnsi"/>
          <w:color w:val="17365D" w:themeColor="text2" w:themeShade="BF"/>
          <w:lang w:val="ro-RO"/>
        </w:rPr>
        <w:t xml:space="preserve">3.2.5. </w:t>
      </w:r>
      <w:r w:rsidR="00157555" w:rsidRPr="00BF472A">
        <w:rPr>
          <w:rFonts w:asciiTheme="majorHAnsi" w:hAnsiTheme="majorHAnsi"/>
          <w:color w:val="17365D" w:themeColor="text2" w:themeShade="BF"/>
          <w:lang w:val="ro-RO"/>
        </w:rPr>
        <w:t>Sinteza răsp</w:t>
      </w:r>
      <w:r w:rsidR="00285C26" w:rsidRPr="00BF472A">
        <w:rPr>
          <w:rFonts w:asciiTheme="majorHAnsi" w:hAnsiTheme="majorHAnsi"/>
          <w:color w:val="17365D" w:themeColor="text2" w:themeShade="BF"/>
          <w:lang w:val="ro-RO"/>
        </w:rPr>
        <w:t>unsurilor la întrebările</w:t>
      </w:r>
      <w:r w:rsidR="00157555" w:rsidRPr="00BF472A">
        <w:rPr>
          <w:rFonts w:asciiTheme="majorHAnsi" w:hAnsiTheme="majorHAnsi"/>
          <w:color w:val="17365D" w:themeColor="text2" w:themeShade="BF"/>
          <w:lang w:val="ro-RO"/>
        </w:rPr>
        <w:t xml:space="preserve"> de evaluare</w:t>
      </w:r>
      <w:bookmarkEnd w:id="253"/>
      <w:r w:rsidR="00157555" w:rsidRPr="00BF472A">
        <w:rPr>
          <w:rFonts w:asciiTheme="majorHAnsi" w:hAnsiTheme="majorHAnsi"/>
          <w:color w:val="17365D" w:themeColor="text2" w:themeShade="BF"/>
          <w:lang w:val="ro-RO"/>
        </w:rPr>
        <w:t xml:space="preserve"> </w:t>
      </w:r>
      <w:r w:rsidR="00285C26" w:rsidRPr="00BF472A">
        <w:rPr>
          <w:rFonts w:asciiTheme="majorHAnsi" w:hAnsiTheme="majorHAnsi"/>
          <w:color w:val="17365D" w:themeColor="text2" w:themeShade="BF"/>
          <w:lang w:val="ro-RO"/>
        </w:rPr>
        <w:t>referitoare la eficacitate</w:t>
      </w:r>
      <w:bookmarkEnd w:id="254"/>
    </w:p>
    <w:p w:rsidR="009145A4" w:rsidRPr="00BF472A" w:rsidRDefault="009145A4" w:rsidP="009145A4">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Datele și informațiile colectate pentru realizarea evaluării </w:t>
      </w:r>
      <w:r w:rsidR="0073652D" w:rsidRPr="00BF472A">
        <w:rPr>
          <w:rFonts w:asciiTheme="majorHAnsi" w:hAnsiTheme="majorHAnsi" w:cs="Calibri"/>
          <w:szCs w:val="22"/>
          <w:lang w:val="ro-RO"/>
        </w:rPr>
        <w:t xml:space="preserve">sumative </w:t>
      </w:r>
      <w:r w:rsidRPr="00BF472A">
        <w:rPr>
          <w:rFonts w:asciiTheme="majorHAnsi" w:hAnsiTheme="majorHAnsi" w:cs="Calibri"/>
          <w:szCs w:val="22"/>
          <w:lang w:val="ro-RO"/>
        </w:rPr>
        <w:t>permit formularea răspunsurilor pentru aproape toate întrebările de evaluare referitoare la eficacitate, astfel:</w:t>
      </w:r>
    </w:p>
    <w:p w:rsidR="009145A4" w:rsidRPr="00BF472A" w:rsidRDefault="009145A4" w:rsidP="00535C9C">
      <w:pPr>
        <w:pStyle w:val="ListParagraph"/>
        <w:numPr>
          <w:ilvl w:val="0"/>
          <w:numId w:val="65"/>
        </w:numPr>
        <w:spacing w:before="120" w:after="120"/>
        <w:contextualSpacing w:val="0"/>
        <w:rPr>
          <w:rFonts w:asciiTheme="majorHAnsi" w:hAnsiTheme="majorHAnsi" w:cs="Calibri"/>
          <w:szCs w:val="22"/>
          <w:lang w:val="ro-RO"/>
        </w:rPr>
      </w:pPr>
      <w:r w:rsidRPr="00BF472A">
        <w:rPr>
          <w:rFonts w:asciiTheme="majorHAnsi" w:hAnsiTheme="majorHAnsi" w:cs="Calibri"/>
          <w:b/>
          <w:szCs w:val="22"/>
          <w:lang w:val="ro-RO"/>
        </w:rPr>
        <w:t>Modelul a contribuit în mare măsură la realizarea drepturilor copilului</w:t>
      </w:r>
      <w:r w:rsidRPr="00BF472A">
        <w:rPr>
          <w:rFonts w:asciiTheme="majorHAnsi" w:hAnsiTheme="majorHAnsi" w:cs="Calibri"/>
          <w:szCs w:val="22"/>
          <w:lang w:val="ro-RO"/>
        </w:rPr>
        <w:t>, asigurând în primul rând „vizibilitatea” vuln</w:t>
      </w:r>
      <w:r w:rsidR="00CE50BF" w:rsidRPr="00BF472A">
        <w:rPr>
          <w:rFonts w:asciiTheme="majorHAnsi" w:hAnsiTheme="majorHAnsi" w:cs="Calibri"/>
          <w:szCs w:val="22"/>
          <w:lang w:val="ro-RO"/>
        </w:rPr>
        <w:t>e</w:t>
      </w:r>
      <w:r w:rsidRPr="00BF472A">
        <w:rPr>
          <w:rFonts w:asciiTheme="majorHAnsi" w:hAnsiTheme="majorHAnsi" w:cs="Calibri"/>
          <w:szCs w:val="22"/>
          <w:lang w:val="ro-RO"/>
        </w:rPr>
        <w:t>rabilităților</w:t>
      </w:r>
      <w:r w:rsidR="00D3228D" w:rsidRPr="00BF472A">
        <w:rPr>
          <w:rFonts w:asciiTheme="majorHAnsi" w:hAnsiTheme="majorHAnsi" w:cs="Calibri"/>
          <w:szCs w:val="22"/>
          <w:lang w:val="ro-RO"/>
        </w:rPr>
        <w:t>,</w:t>
      </w:r>
      <w:r w:rsidRPr="00BF472A">
        <w:rPr>
          <w:rFonts w:asciiTheme="majorHAnsi" w:hAnsiTheme="majorHAnsi" w:cs="Calibri"/>
          <w:szCs w:val="22"/>
          <w:lang w:val="ro-RO"/>
        </w:rPr>
        <w:t xml:space="preserve"> prin utilizarea unei metodologii </w:t>
      </w:r>
      <w:r w:rsidR="0073652D" w:rsidRPr="00BF472A">
        <w:rPr>
          <w:rFonts w:asciiTheme="majorHAnsi" w:hAnsiTheme="majorHAnsi" w:cs="Calibri"/>
          <w:szCs w:val="22"/>
          <w:lang w:val="ro-RO"/>
        </w:rPr>
        <w:t xml:space="preserve">unitare și </w:t>
      </w:r>
      <w:r w:rsidRPr="00BF472A">
        <w:rPr>
          <w:rFonts w:asciiTheme="majorHAnsi" w:hAnsiTheme="majorHAnsi" w:cs="Calibri"/>
          <w:szCs w:val="22"/>
          <w:lang w:val="ro-RO"/>
        </w:rPr>
        <w:t>eficace de evalu</w:t>
      </w:r>
      <w:r w:rsidR="0073652D" w:rsidRPr="00BF472A">
        <w:rPr>
          <w:rFonts w:asciiTheme="majorHAnsi" w:hAnsiTheme="majorHAnsi" w:cs="Calibri"/>
          <w:szCs w:val="22"/>
          <w:lang w:val="ro-RO"/>
        </w:rPr>
        <w:t>a</w:t>
      </w:r>
      <w:r w:rsidRPr="00BF472A">
        <w:rPr>
          <w:rFonts w:asciiTheme="majorHAnsi" w:hAnsiTheme="majorHAnsi" w:cs="Calibri"/>
          <w:szCs w:val="22"/>
          <w:lang w:val="ro-RO"/>
        </w:rPr>
        <w:t>re a nevoilor copiilor și familiilor lor.</w:t>
      </w:r>
    </w:p>
    <w:p w:rsidR="009145A4" w:rsidRPr="00BF472A" w:rsidRDefault="009145A4" w:rsidP="009145A4">
      <w:pPr>
        <w:pStyle w:val="ListParagraph"/>
        <w:spacing w:before="120" w:after="120"/>
        <w:contextualSpacing w:val="0"/>
        <w:rPr>
          <w:rFonts w:asciiTheme="majorHAnsi" w:hAnsiTheme="majorHAnsi" w:cs="Calibri"/>
          <w:szCs w:val="22"/>
          <w:lang w:val="ro-RO"/>
        </w:rPr>
      </w:pPr>
      <w:r w:rsidRPr="00BF472A">
        <w:rPr>
          <w:rFonts w:asciiTheme="majorHAnsi" w:hAnsiTheme="majorHAnsi" w:cs="Calibri"/>
          <w:b/>
          <w:szCs w:val="22"/>
          <w:lang w:val="ro-RO"/>
        </w:rPr>
        <w:t>Pachetul minim de servicii vizează toate vulnerabilitățile</w:t>
      </w:r>
      <w:r w:rsidRPr="00BF472A">
        <w:rPr>
          <w:rFonts w:asciiTheme="majorHAnsi" w:hAnsiTheme="majorHAnsi" w:cs="Calibri"/>
          <w:szCs w:val="22"/>
          <w:lang w:val="ro-RO"/>
        </w:rPr>
        <w:t>, ceea ce face ca modelul să fie cu precădere eficace pentru realizarea drepturilor copiilor</w:t>
      </w:r>
      <w:r w:rsidR="0073652D" w:rsidRPr="00BF472A">
        <w:rPr>
          <w:rFonts w:asciiTheme="majorHAnsi" w:hAnsiTheme="majorHAnsi" w:cs="Calibri"/>
          <w:szCs w:val="22"/>
          <w:lang w:val="ro-RO"/>
        </w:rPr>
        <w:t>. Trebuie subliniat faptul că anumite vulnerabilități au</w:t>
      </w:r>
      <w:r w:rsidRPr="00BF472A">
        <w:rPr>
          <w:rFonts w:asciiTheme="majorHAnsi" w:hAnsiTheme="majorHAnsi" w:cs="Calibri"/>
          <w:szCs w:val="22"/>
          <w:lang w:val="ro-RO"/>
        </w:rPr>
        <w:t xml:space="preserve"> </w:t>
      </w:r>
      <w:r w:rsidR="0073652D" w:rsidRPr="00BF472A">
        <w:rPr>
          <w:rFonts w:asciiTheme="majorHAnsi" w:hAnsiTheme="majorHAnsi" w:cs="Calibri"/>
          <w:szCs w:val="22"/>
          <w:lang w:val="ro-RO"/>
        </w:rPr>
        <w:t>putut fi tratate într-un timp rela</w:t>
      </w:r>
      <w:r w:rsidR="00083740" w:rsidRPr="00BF472A">
        <w:rPr>
          <w:rFonts w:asciiTheme="majorHAnsi" w:hAnsiTheme="majorHAnsi" w:cs="Calibri"/>
          <w:szCs w:val="22"/>
          <w:lang w:val="ro-RO"/>
        </w:rPr>
        <w:t>tiv scurt, cu precădere cele ad</w:t>
      </w:r>
      <w:r w:rsidR="0073652D" w:rsidRPr="00BF472A">
        <w:rPr>
          <w:rFonts w:asciiTheme="majorHAnsi" w:hAnsiTheme="majorHAnsi" w:cs="Calibri"/>
          <w:szCs w:val="22"/>
          <w:lang w:val="ro-RO"/>
        </w:rPr>
        <w:t>min</w:t>
      </w:r>
      <w:r w:rsidR="00083740" w:rsidRPr="00BF472A">
        <w:rPr>
          <w:rFonts w:asciiTheme="majorHAnsi" w:hAnsiTheme="majorHAnsi" w:cs="Calibri"/>
          <w:szCs w:val="22"/>
          <w:lang w:val="ro-RO"/>
        </w:rPr>
        <w:t>i</w:t>
      </w:r>
      <w:r w:rsidR="0073652D" w:rsidRPr="00BF472A">
        <w:rPr>
          <w:rFonts w:asciiTheme="majorHAnsi" w:hAnsiTheme="majorHAnsi" w:cs="Calibri"/>
          <w:szCs w:val="22"/>
          <w:lang w:val="ro-RO"/>
        </w:rPr>
        <w:t xml:space="preserve">strative, </w:t>
      </w:r>
      <w:r w:rsidRPr="00BF472A">
        <w:rPr>
          <w:rFonts w:asciiTheme="majorHAnsi" w:hAnsiTheme="majorHAnsi" w:cs="Calibri"/>
          <w:szCs w:val="22"/>
          <w:lang w:val="ro-RO"/>
        </w:rPr>
        <w:t xml:space="preserve">referitoare la </w:t>
      </w:r>
      <w:r w:rsidR="00C72D25" w:rsidRPr="00BF472A">
        <w:rPr>
          <w:rFonts w:asciiTheme="majorHAnsi" w:hAnsiTheme="majorHAnsi" w:cs="Calibri"/>
          <w:szCs w:val="22"/>
          <w:lang w:val="ro-RO"/>
        </w:rPr>
        <w:t>obținerea</w:t>
      </w:r>
      <w:r w:rsidRPr="00BF472A">
        <w:rPr>
          <w:rFonts w:asciiTheme="majorHAnsi" w:hAnsiTheme="majorHAnsi" w:cs="Calibri"/>
          <w:szCs w:val="22"/>
          <w:lang w:val="ro-RO"/>
        </w:rPr>
        <w:t xml:space="preserve"> acte</w:t>
      </w:r>
      <w:r w:rsidR="00C72D25" w:rsidRPr="00BF472A">
        <w:rPr>
          <w:rFonts w:asciiTheme="majorHAnsi" w:hAnsiTheme="majorHAnsi" w:cs="Calibri"/>
          <w:szCs w:val="22"/>
          <w:lang w:val="ro-RO"/>
        </w:rPr>
        <w:t>lor</w:t>
      </w:r>
      <w:r w:rsidRPr="00BF472A">
        <w:rPr>
          <w:rFonts w:asciiTheme="majorHAnsi" w:hAnsiTheme="majorHAnsi" w:cs="Calibri"/>
          <w:szCs w:val="22"/>
          <w:lang w:val="ro-RO"/>
        </w:rPr>
        <w:t xml:space="preserve"> de identitate</w:t>
      </w:r>
      <w:r w:rsidR="00C72D25" w:rsidRPr="00BF472A">
        <w:rPr>
          <w:rFonts w:asciiTheme="majorHAnsi" w:hAnsiTheme="majorHAnsi" w:cs="Calibri"/>
          <w:szCs w:val="22"/>
          <w:lang w:val="ro-RO"/>
        </w:rPr>
        <w:t xml:space="preserve"> sau a</w:t>
      </w:r>
      <w:r w:rsidR="0073652D" w:rsidRPr="00BF472A">
        <w:rPr>
          <w:rFonts w:asciiTheme="majorHAnsi" w:hAnsiTheme="majorHAnsi" w:cs="Calibri"/>
          <w:szCs w:val="22"/>
          <w:lang w:val="ro-RO"/>
        </w:rPr>
        <w:t xml:space="preserve"> </w:t>
      </w:r>
      <w:r w:rsidRPr="00BF472A">
        <w:rPr>
          <w:rFonts w:asciiTheme="majorHAnsi" w:hAnsiTheme="majorHAnsi" w:cs="Calibri"/>
          <w:szCs w:val="22"/>
          <w:lang w:val="ro-RO"/>
        </w:rPr>
        <w:t>alt</w:t>
      </w:r>
      <w:r w:rsidR="00C72D25" w:rsidRPr="00BF472A">
        <w:rPr>
          <w:rFonts w:asciiTheme="majorHAnsi" w:hAnsiTheme="majorHAnsi" w:cs="Calibri"/>
          <w:szCs w:val="22"/>
          <w:lang w:val="ro-RO"/>
        </w:rPr>
        <w:t>or</w:t>
      </w:r>
      <w:r w:rsidRPr="00BF472A">
        <w:rPr>
          <w:rFonts w:asciiTheme="majorHAnsi" w:hAnsiTheme="majorHAnsi" w:cs="Calibri"/>
          <w:szCs w:val="22"/>
          <w:lang w:val="ro-RO"/>
        </w:rPr>
        <w:t xml:space="preserve"> documente oficiale (cum sunt certificatele de handicap), asigurarea accesului la prestații sociale</w:t>
      </w:r>
      <w:r w:rsidR="00C72D25" w:rsidRPr="00BF472A">
        <w:rPr>
          <w:rFonts w:asciiTheme="majorHAnsi" w:hAnsiTheme="majorHAnsi" w:cs="Calibri"/>
          <w:szCs w:val="22"/>
          <w:lang w:val="ro-RO"/>
        </w:rPr>
        <w:t>, dar</w:t>
      </w:r>
      <w:r w:rsidRPr="00BF472A">
        <w:rPr>
          <w:rFonts w:asciiTheme="majorHAnsi" w:hAnsiTheme="majorHAnsi" w:cs="Calibri"/>
          <w:szCs w:val="22"/>
          <w:lang w:val="ro-RO"/>
        </w:rPr>
        <w:t xml:space="preserve"> și </w:t>
      </w:r>
      <w:r w:rsidR="000E7FE0" w:rsidRPr="00BF472A">
        <w:rPr>
          <w:rFonts w:asciiTheme="majorHAnsi" w:hAnsiTheme="majorHAnsi" w:cs="Calibri"/>
          <w:szCs w:val="22"/>
          <w:lang w:val="ro-RO"/>
        </w:rPr>
        <w:t xml:space="preserve">(parțial) </w:t>
      </w:r>
      <w:r w:rsidRPr="00BF472A">
        <w:rPr>
          <w:rFonts w:asciiTheme="majorHAnsi" w:hAnsiTheme="majorHAnsi" w:cs="Calibri"/>
          <w:szCs w:val="22"/>
          <w:lang w:val="ro-RO"/>
        </w:rPr>
        <w:t>vulnerabilitățil</w:t>
      </w:r>
      <w:r w:rsidR="000E7FE0" w:rsidRPr="00BF472A">
        <w:rPr>
          <w:rFonts w:asciiTheme="majorHAnsi" w:hAnsiTheme="majorHAnsi" w:cs="Calibri"/>
          <w:szCs w:val="22"/>
          <w:lang w:val="ro-RO"/>
        </w:rPr>
        <w:t>e</w:t>
      </w:r>
      <w:r w:rsidRPr="00BF472A">
        <w:rPr>
          <w:rFonts w:asciiTheme="majorHAnsi" w:hAnsiTheme="majorHAnsi" w:cs="Calibri"/>
          <w:szCs w:val="22"/>
          <w:lang w:val="ro-RO"/>
        </w:rPr>
        <w:t xml:space="preserve"> legate de sărăcie și locuire, asigurarea accesului la servicii medicale primare</w:t>
      </w:r>
      <w:r w:rsidR="00C72D25" w:rsidRPr="00BF472A">
        <w:rPr>
          <w:rFonts w:asciiTheme="majorHAnsi" w:hAnsiTheme="majorHAnsi" w:cs="Calibri"/>
          <w:szCs w:val="22"/>
          <w:lang w:val="ro-RO"/>
        </w:rPr>
        <w:t>. Altfel, trebuie menționat că vulnerabilitățile care țin mai degrabă de comportamente și atitudini trebuie abordate în intervenții pe termen lung pentru a putea avea efectele scontate.</w:t>
      </w:r>
      <w:r w:rsidRPr="00BF472A">
        <w:rPr>
          <w:rFonts w:asciiTheme="majorHAnsi" w:hAnsiTheme="majorHAnsi" w:cs="Calibri"/>
          <w:szCs w:val="22"/>
          <w:lang w:val="ro-RO"/>
        </w:rPr>
        <w:t xml:space="preserve"> Modelul a fost mai puțin eficace în asigurarea accesului și participării la educație a copiilor, în ciuda faptului că au fost oferite servicii și pentru prevenirea sau combaterea abandonului școlar. Se dovedește astfel nevoia conturării unei mai importante componente de servicii educaționale în cadrul unor </w:t>
      </w:r>
      <w:r w:rsidR="00C72D25" w:rsidRPr="00BF472A">
        <w:rPr>
          <w:rFonts w:asciiTheme="majorHAnsi" w:hAnsiTheme="majorHAnsi" w:cs="Calibri"/>
          <w:szCs w:val="22"/>
          <w:lang w:val="ro-RO"/>
        </w:rPr>
        <w:t xml:space="preserve">proiecte </w:t>
      </w:r>
      <w:r w:rsidRPr="00BF472A">
        <w:rPr>
          <w:rFonts w:asciiTheme="majorHAnsi" w:hAnsiTheme="majorHAnsi" w:cs="Calibri"/>
          <w:szCs w:val="22"/>
          <w:lang w:val="ro-RO"/>
        </w:rPr>
        <w:t>similare.</w:t>
      </w:r>
    </w:p>
    <w:p w:rsidR="00F84284" w:rsidRPr="00BF472A" w:rsidRDefault="009145A4" w:rsidP="00535C9C">
      <w:pPr>
        <w:pStyle w:val="ListParagraph"/>
        <w:numPr>
          <w:ilvl w:val="0"/>
          <w:numId w:val="65"/>
        </w:numPr>
        <w:spacing w:before="120" w:after="120"/>
        <w:contextualSpacing w:val="0"/>
        <w:rPr>
          <w:rFonts w:asciiTheme="majorHAnsi" w:hAnsiTheme="majorHAnsi" w:cs="Calibri"/>
          <w:szCs w:val="22"/>
          <w:lang w:val="ro-RO"/>
        </w:rPr>
      </w:pPr>
      <w:r w:rsidRPr="00BF472A">
        <w:rPr>
          <w:rFonts w:asciiTheme="majorHAnsi" w:hAnsiTheme="majorHAnsi" w:cs="Calibri"/>
          <w:b/>
          <w:szCs w:val="22"/>
          <w:lang w:val="ro-RO"/>
        </w:rPr>
        <w:t>Activitățile de informare și consiliere, inclusiv cele de grup realizate în cadrul proiectelor finanțate prin microgranturi</w:t>
      </w:r>
      <w:r w:rsidR="00083740" w:rsidRPr="00BF472A">
        <w:rPr>
          <w:rFonts w:asciiTheme="majorHAnsi" w:hAnsiTheme="majorHAnsi" w:cs="Calibri"/>
          <w:b/>
          <w:szCs w:val="22"/>
          <w:lang w:val="ro-RO"/>
        </w:rPr>
        <w:t>,</w:t>
      </w:r>
      <w:r w:rsidRPr="00BF472A">
        <w:rPr>
          <w:rFonts w:asciiTheme="majorHAnsi" w:hAnsiTheme="majorHAnsi" w:cs="Calibri"/>
          <w:b/>
          <w:szCs w:val="22"/>
          <w:lang w:val="ro-RO"/>
        </w:rPr>
        <w:t xml:space="preserve"> s-au dovedit a fi cele mai de succes</w:t>
      </w:r>
      <w:r w:rsidRPr="00BF472A">
        <w:rPr>
          <w:rFonts w:asciiTheme="majorHAnsi" w:hAnsiTheme="majorHAnsi" w:cs="Calibri"/>
          <w:szCs w:val="22"/>
          <w:lang w:val="ro-RO"/>
        </w:rPr>
        <w:t xml:space="preserve">, inclusiv datorită faptului că atât </w:t>
      </w:r>
      <w:r w:rsidR="00F84284" w:rsidRPr="00BF472A">
        <w:rPr>
          <w:rFonts w:asciiTheme="majorHAnsi" w:hAnsiTheme="majorHAnsi" w:cs="Calibri"/>
          <w:szCs w:val="22"/>
          <w:lang w:val="ro-RO"/>
        </w:rPr>
        <w:t>lucrătorii comunitari</w:t>
      </w:r>
      <w:r w:rsidRPr="00BF472A">
        <w:rPr>
          <w:rFonts w:asciiTheme="majorHAnsi" w:hAnsiTheme="majorHAnsi" w:cs="Calibri"/>
          <w:szCs w:val="22"/>
          <w:lang w:val="ro-RO"/>
        </w:rPr>
        <w:t xml:space="preserve">, cât și beneficiarii finali de servicii au putut beneficia de expertiza unor specialiști (consilieri, psihologi) mobilizați pentru activitățile din comunitate. </w:t>
      </w:r>
    </w:p>
    <w:p w:rsidR="009145A4" w:rsidRPr="00BF472A" w:rsidRDefault="00F84284" w:rsidP="00535C9C">
      <w:pPr>
        <w:pStyle w:val="ListParagraph"/>
        <w:numPr>
          <w:ilvl w:val="0"/>
          <w:numId w:val="65"/>
        </w:numPr>
        <w:spacing w:before="120" w:after="120"/>
        <w:contextualSpacing w:val="0"/>
        <w:rPr>
          <w:rFonts w:asciiTheme="majorHAnsi" w:hAnsiTheme="majorHAnsi" w:cs="Calibri"/>
          <w:szCs w:val="22"/>
          <w:lang w:val="ro-RO"/>
        </w:rPr>
      </w:pPr>
      <w:r w:rsidRPr="00BF472A">
        <w:rPr>
          <w:rFonts w:asciiTheme="majorHAnsi" w:hAnsiTheme="majorHAnsi" w:cs="Calibri"/>
          <w:szCs w:val="22"/>
          <w:lang w:val="ro-RO"/>
        </w:rPr>
        <w:t>S</w:t>
      </w:r>
      <w:r w:rsidR="009145A4" w:rsidRPr="00BF472A">
        <w:rPr>
          <w:rFonts w:asciiTheme="majorHAnsi" w:hAnsiTheme="majorHAnsi" w:cs="Calibri"/>
          <w:szCs w:val="22"/>
          <w:lang w:val="ro-RO"/>
        </w:rPr>
        <w:t>ervicii</w:t>
      </w:r>
      <w:r w:rsidRPr="00BF472A">
        <w:rPr>
          <w:rFonts w:asciiTheme="majorHAnsi" w:hAnsiTheme="majorHAnsi" w:cs="Calibri"/>
          <w:szCs w:val="22"/>
          <w:lang w:val="ro-RO"/>
        </w:rPr>
        <w:t>le</w:t>
      </w:r>
      <w:r w:rsidR="009145A4" w:rsidRPr="00BF472A">
        <w:rPr>
          <w:rFonts w:asciiTheme="majorHAnsi" w:hAnsiTheme="majorHAnsi" w:cs="Calibri"/>
          <w:szCs w:val="22"/>
          <w:lang w:val="ro-RO"/>
        </w:rPr>
        <w:t xml:space="preserve"> de acompaniere și sprijin </w:t>
      </w:r>
      <w:r w:rsidRPr="00BF472A">
        <w:rPr>
          <w:rFonts w:asciiTheme="majorHAnsi" w:hAnsiTheme="majorHAnsi" w:cs="Calibri"/>
          <w:szCs w:val="22"/>
          <w:lang w:val="ro-RO"/>
        </w:rPr>
        <w:t xml:space="preserve">și parte din serviciile de referire </w:t>
      </w:r>
      <w:r w:rsidR="009145A4" w:rsidRPr="00BF472A">
        <w:rPr>
          <w:rFonts w:asciiTheme="majorHAnsi" w:hAnsiTheme="majorHAnsi" w:cs="Calibri"/>
          <w:szCs w:val="22"/>
          <w:lang w:val="ro-RO"/>
        </w:rPr>
        <w:t xml:space="preserve">nu au putut fi </w:t>
      </w:r>
      <w:r w:rsidRPr="00BF472A">
        <w:rPr>
          <w:rFonts w:asciiTheme="majorHAnsi" w:hAnsiTheme="majorHAnsi" w:cs="Calibri"/>
          <w:szCs w:val="22"/>
          <w:lang w:val="ro-RO"/>
        </w:rPr>
        <w:t xml:space="preserve">furnizate </w:t>
      </w:r>
      <w:r w:rsidR="009145A4" w:rsidRPr="00BF472A">
        <w:rPr>
          <w:rFonts w:asciiTheme="majorHAnsi" w:hAnsiTheme="majorHAnsi" w:cs="Calibri"/>
          <w:szCs w:val="22"/>
          <w:lang w:val="ro-RO"/>
        </w:rPr>
        <w:t xml:space="preserve">din cauza inaccesibilității sau indisponibilității serviciilor specializate. Astfel, aceste deficiențe ale sistemului de asistență socială la nivel național afectează eficacitatea </w:t>
      </w:r>
      <w:r w:rsidR="00083740" w:rsidRPr="00BF472A">
        <w:rPr>
          <w:rFonts w:asciiTheme="majorHAnsi" w:hAnsiTheme="majorHAnsi" w:cs="Calibri"/>
          <w:szCs w:val="22"/>
          <w:lang w:val="ro-RO"/>
        </w:rPr>
        <w:t>intervenției la nivel</w:t>
      </w:r>
      <w:r w:rsidRPr="00BF472A">
        <w:rPr>
          <w:rFonts w:asciiTheme="majorHAnsi" w:hAnsiTheme="majorHAnsi" w:cs="Calibri"/>
          <w:szCs w:val="22"/>
          <w:lang w:val="ro-RO"/>
        </w:rPr>
        <w:t xml:space="preserve"> local. Pe de altă parte, datele referitoare la nevoile identificate și serviciile care nu pot fi furnizate pot fi analizate pentru a </w:t>
      </w:r>
      <w:r w:rsidR="00083740" w:rsidRPr="00BF472A">
        <w:rPr>
          <w:rFonts w:asciiTheme="majorHAnsi" w:hAnsiTheme="majorHAnsi" w:cs="Calibri"/>
          <w:szCs w:val="22"/>
          <w:lang w:val="ro-RO"/>
        </w:rPr>
        <w:t xml:space="preserve">se </w:t>
      </w:r>
      <w:r w:rsidRPr="00BF472A">
        <w:rPr>
          <w:rFonts w:asciiTheme="majorHAnsi" w:hAnsiTheme="majorHAnsi" w:cs="Calibri"/>
          <w:szCs w:val="22"/>
          <w:lang w:val="ro-RO"/>
        </w:rPr>
        <w:t>stabili care este nevoia de dezvoltare în ceea ce privește serviciile</w:t>
      </w:r>
      <w:r w:rsidR="009145A4" w:rsidRPr="00BF472A">
        <w:rPr>
          <w:rFonts w:asciiTheme="majorHAnsi" w:hAnsiTheme="majorHAnsi" w:cs="Calibri"/>
          <w:szCs w:val="22"/>
          <w:lang w:val="ro-RO"/>
        </w:rPr>
        <w:t>.</w:t>
      </w:r>
    </w:p>
    <w:p w:rsidR="009145A4" w:rsidRPr="00BF472A" w:rsidRDefault="009145A4" w:rsidP="00535C9C">
      <w:pPr>
        <w:pStyle w:val="ListParagraph"/>
        <w:numPr>
          <w:ilvl w:val="0"/>
          <w:numId w:val="65"/>
        </w:numPr>
        <w:spacing w:before="120" w:after="120"/>
        <w:contextualSpacing w:val="0"/>
        <w:rPr>
          <w:rFonts w:asciiTheme="majorHAnsi" w:hAnsiTheme="majorHAnsi" w:cs="Calibri"/>
          <w:szCs w:val="22"/>
          <w:lang w:val="ro-RO"/>
        </w:rPr>
      </w:pPr>
      <w:r w:rsidRPr="00BF472A">
        <w:rPr>
          <w:rFonts w:asciiTheme="majorHAnsi" w:hAnsiTheme="majorHAnsi" w:cs="Calibri"/>
          <w:b/>
          <w:szCs w:val="22"/>
          <w:lang w:val="ro-RO"/>
        </w:rPr>
        <w:t xml:space="preserve">Abordarea integrată la nivel comunitar a asistenței sociale </w:t>
      </w:r>
      <w:r w:rsidR="00E84DE7" w:rsidRPr="00BF472A">
        <w:rPr>
          <w:rFonts w:asciiTheme="majorHAnsi" w:hAnsiTheme="majorHAnsi" w:cs="Calibri"/>
          <w:b/>
          <w:szCs w:val="22"/>
          <w:lang w:val="ro-RO"/>
        </w:rPr>
        <w:t>și</w:t>
      </w:r>
      <w:r w:rsidRPr="00BF472A">
        <w:rPr>
          <w:rFonts w:asciiTheme="majorHAnsi" w:hAnsiTheme="majorHAnsi" w:cs="Calibri"/>
          <w:b/>
          <w:szCs w:val="22"/>
          <w:lang w:val="ro-RO"/>
        </w:rPr>
        <w:t xml:space="preserve"> </w:t>
      </w:r>
      <w:r w:rsidR="00E84DE7" w:rsidRPr="00BF472A">
        <w:rPr>
          <w:rFonts w:asciiTheme="majorHAnsi" w:hAnsiTheme="majorHAnsi" w:cs="Calibri"/>
          <w:b/>
          <w:szCs w:val="22"/>
          <w:lang w:val="ro-RO"/>
        </w:rPr>
        <w:t xml:space="preserve">a </w:t>
      </w:r>
      <w:r w:rsidRPr="00BF472A">
        <w:rPr>
          <w:rFonts w:asciiTheme="majorHAnsi" w:hAnsiTheme="majorHAnsi" w:cs="Calibri"/>
          <w:b/>
          <w:szCs w:val="22"/>
          <w:lang w:val="ro-RO"/>
        </w:rPr>
        <w:t>asistenț</w:t>
      </w:r>
      <w:r w:rsidR="00E84DE7" w:rsidRPr="00BF472A">
        <w:rPr>
          <w:rFonts w:asciiTheme="majorHAnsi" w:hAnsiTheme="majorHAnsi" w:cs="Calibri"/>
          <w:b/>
          <w:szCs w:val="22"/>
          <w:lang w:val="ro-RO"/>
        </w:rPr>
        <w:t>ei</w:t>
      </w:r>
      <w:r w:rsidRPr="00BF472A">
        <w:rPr>
          <w:rFonts w:asciiTheme="majorHAnsi" w:hAnsiTheme="majorHAnsi" w:cs="Calibri"/>
          <w:b/>
          <w:szCs w:val="22"/>
          <w:lang w:val="ro-RO"/>
        </w:rPr>
        <w:t xml:space="preserve"> medical</w:t>
      </w:r>
      <w:r w:rsidR="00E84DE7" w:rsidRPr="00BF472A">
        <w:rPr>
          <w:rFonts w:asciiTheme="majorHAnsi" w:hAnsiTheme="majorHAnsi" w:cs="Calibri"/>
          <w:b/>
          <w:szCs w:val="22"/>
          <w:lang w:val="ro-RO"/>
        </w:rPr>
        <w:t>e</w:t>
      </w:r>
      <w:r w:rsidRPr="00BF472A">
        <w:rPr>
          <w:rFonts w:asciiTheme="majorHAnsi" w:hAnsiTheme="majorHAnsi" w:cs="Calibri"/>
          <w:b/>
          <w:szCs w:val="22"/>
          <w:lang w:val="ro-RO"/>
        </w:rPr>
        <w:t xml:space="preserve"> comunitar</w:t>
      </w:r>
      <w:r w:rsidR="00E84DE7" w:rsidRPr="00BF472A">
        <w:rPr>
          <w:rFonts w:asciiTheme="majorHAnsi" w:hAnsiTheme="majorHAnsi" w:cs="Calibri"/>
          <w:b/>
          <w:szCs w:val="22"/>
          <w:lang w:val="ro-RO"/>
        </w:rPr>
        <w:t>e</w:t>
      </w:r>
      <w:r w:rsidRPr="00BF472A">
        <w:rPr>
          <w:rFonts w:asciiTheme="majorHAnsi" w:hAnsiTheme="majorHAnsi" w:cs="Calibri"/>
          <w:b/>
          <w:szCs w:val="22"/>
          <w:lang w:val="ro-RO"/>
        </w:rPr>
        <w:t xml:space="preserve"> s-a dovedit foarte eficace</w:t>
      </w:r>
      <w:r w:rsidRPr="00BF472A">
        <w:rPr>
          <w:rFonts w:asciiTheme="majorHAnsi" w:hAnsiTheme="majorHAnsi" w:cs="Calibri"/>
          <w:szCs w:val="22"/>
          <w:lang w:val="ro-RO"/>
        </w:rPr>
        <w:t>, mai ales p</w:t>
      </w:r>
      <w:r w:rsidR="00083740" w:rsidRPr="00BF472A">
        <w:rPr>
          <w:rFonts w:asciiTheme="majorHAnsi" w:hAnsiTheme="majorHAnsi" w:cs="Calibri"/>
          <w:szCs w:val="22"/>
          <w:lang w:val="ro-RO"/>
        </w:rPr>
        <w:t>entru că a încurajat lucrătorii</w:t>
      </w:r>
      <w:r w:rsidRPr="00BF472A">
        <w:rPr>
          <w:rFonts w:asciiTheme="majorHAnsi" w:hAnsiTheme="majorHAnsi" w:cs="Calibri"/>
          <w:szCs w:val="22"/>
          <w:lang w:val="ro-RO"/>
        </w:rPr>
        <w:t xml:space="preserve"> comunitari să se sprijine reciproc. Integrarea unor metodologii și instrumente de lucru, cum este Aurora, a permis implementarea eficace a acestei abordări.</w:t>
      </w:r>
    </w:p>
    <w:p w:rsidR="009145A4" w:rsidRPr="00BF472A" w:rsidRDefault="009145A4" w:rsidP="00535C9C">
      <w:pPr>
        <w:pStyle w:val="ListParagraph"/>
        <w:numPr>
          <w:ilvl w:val="0"/>
          <w:numId w:val="65"/>
        </w:numPr>
        <w:spacing w:before="120" w:after="120"/>
        <w:contextualSpacing w:val="0"/>
        <w:rPr>
          <w:rFonts w:asciiTheme="majorHAnsi" w:hAnsiTheme="majorHAnsi" w:cs="Calibri"/>
          <w:b/>
          <w:szCs w:val="22"/>
          <w:lang w:val="ro-RO"/>
        </w:rPr>
      </w:pPr>
      <w:r w:rsidRPr="00BF472A">
        <w:rPr>
          <w:rFonts w:asciiTheme="majorHAnsi" w:hAnsiTheme="majorHAnsi" w:cs="Calibri"/>
          <w:b/>
          <w:szCs w:val="22"/>
          <w:lang w:val="ro-RO"/>
        </w:rPr>
        <w:t>Modelul a contribuit la dezvoltarea capacității autorităților locale de a presta pachetul minim de servicii sociale integrate (comparat</w:t>
      </w:r>
      <w:r w:rsidR="00083740" w:rsidRPr="00BF472A">
        <w:rPr>
          <w:rFonts w:asciiTheme="majorHAnsi" w:hAnsiTheme="majorHAnsi" w:cs="Calibri"/>
          <w:b/>
          <w:szCs w:val="22"/>
          <w:lang w:val="ro-RO"/>
        </w:rPr>
        <w:t>iv</w:t>
      </w:r>
      <w:r w:rsidRPr="00BF472A">
        <w:rPr>
          <w:rFonts w:asciiTheme="majorHAnsi" w:hAnsiTheme="majorHAnsi" w:cs="Calibri"/>
          <w:b/>
          <w:szCs w:val="22"/>
          <w:lang w:val="ro-RO"/>
        </w:rPr>
        <w:t xml:space="preserve"> cu cele 32 de comunități în care intervenția s-a realizat doar în 2011),</w:t>
      </w:r>
      <w:r w:rsidRPr="00BF472A">
        <w:rPr>
          <w:rFonts w:asciiTheme="majorHAnsi" w:hAnsiTheme="majorHAnsi" w:cs="Calibri"/>
          <w:szCs w:val="22"/>
          <w:lang w:val="ro-RO"/>
        </w:rPr>
        <w:t xml:space="preserve"> deoarece a încurajat angajarea de lucrători comunitari care să desfășoare activități de teren, </w:t>
      </w:r>
      <w:r w:rsidR="001A314F" w:rsidRPr="00BF472A">
        <w:rPr>
          <w:rFonts w:asciiTheme="majorHAnsi" w:hAnsiTheme="majorHAnsi" w:cs="Calibri"/>
          <w:szCs w:val="22"/>
          <w:lang w:val="ro-RO"/>
        </w:rPr>
        <w:t xml:space="preserve">respectiv </w:t>
      </w:r>
      <w:r w:rsidRPr="00BF472A">
        <w:rPr>
          <w:rFonts w:asciiTheme="majorHAnsi" w:hAnsiTheme="majorHAnsi" w:cs="Calibri"/>
          <w:szCs w:val="22"/>
          <w:lang w:val="ro-RO"/>
        </w:rPr>
        <w:t>evalu</w:t>
      </w:r>
      <w:r w:rsidR="00E84DE7" w:rsidRPr="00BF472A">
        <w:rPr>
          <w:rFonts w:asciiTheme="majorHAnsi" w:hAnsiTheme="majorHAnsi" w:cs="Calibri"/>
          <w:szCs w:val="22"/>
          <w:lang w:val="ro-RO"/>
        </w:rPr>
        <w:t>a</w:t>
      </w:r>
      <w:r w:rsidRPr="00BF472A">
        <w:rPr>
          <w:rFonts w:asciiTheme="majorHAnsi" w:hAnsiTheme="majorHAnsi" w:cs="Calibri"/>
          <w:szCs w:val="22"/>
          <w:lang w:val="ro-RO"/>
        </w:rPr>
        <w:t>rea vulnerabilităților</w:t>
      </w:r>
      <w:r w:rsidR="001A314F" w:rsidRPr="00BF472A">
        <w:rPr>
          <w:rFonts w:asciiTheme="majorHAnsi" w:hAnsiTheme="majorHAnsi" w:cs="Calibri"/>
          <w:szCs w:val="22"/>
          <w:lang w:val="ro-RO"/>
        </w:rPr>
        <w:t>,</w:t>
      </w:r>
      <w:r w:rsidRPr="00BF472A">
        <w:rPr>
          <w:rFonts w:asciiTheme="majorHAnsi" w:hAnsiTheme="majorHAnsi" w:cs="Calibri"/>
          <w:szCs w:val="22"/>
          <w:lang w:val="ro-RO"/>
        </w:rPr>
        <w:t xml:space="preserve"> identificarea nevoilor și furnizarea pachetului minim de servicii, </w:t>
      </w:r>
      <w:r w:rsidR="001A314F" w:rsidRPr="00BF472A">
        <w:rPr>
          <w:rFonts w:asciiTheme="majorHAnsi" w:hAnsiTheme="majorHAnsi" w:cs="Calibri"/>
          <w:szCs w:val="22"/>
          <w:lang w:val="ro-RO"/>
        </w:rPr>
        <w:t xml:space="preserve">și a </w:t>
      </w:r>
      <w:r w:rsidRPr="00BF472A">
        <w:rPr>
          <w:rFonts w:asciiTheme="majorHAnsi" w:hAnsiTheme="majorHAnsi" w:cs="Calibri"/>
          <w:szCs w:val="22"/>
          <w:lang w:val="ro-RO"/>
        </w:rPr>
        <w:t xml:space="preserve">permis formarea </w:t>
      </w:r>
      <w:r w:rsidR="001A314F" w:rsidRPr="00BF472A">
        <w:rPr>
          <w:rFonts w:asciiTheme="majorHAnsi" w:hAnsiTheme="majorHAnsi" w:cs="Calibri"/>
          <w:szCs w:val="22"/>
          <w:lang w:val="ro-RO"/>
        </w:rPr>
        <w:t>acestora</w:t>
      </w:r>
      <w:r w:rsidRPr="00BF472A">
        <w:rPr>
          <w:rFonts w:asciiTheme="majorHAnsi" w:hAnsiTheme="majorHAnsi" w:cs="Calibri"/>
          <w:szCs w:val="22"/>
          <w:lang w:val="ro-RO"/>
        </w:rPr>
        <w:t xml:space="preserve"> în sesiuni de formare și dotarea lor cu instrumente și metodologii pentru realizarea activităților de teren.</w:t>
      </w:r>
    </w:p>
    <w:p w:rsidR="009145A4" w:rsidRPr="00BF472A" w:rsidRDefault="009145A4" w:rsidP="00535C9C">
      <w:pPr>
        <w:pStyle w:val="ListParagraph"/>
        <w:numPr>
          <w:ilvl w:val="0"/>
          <w:numId w:val="65"/>
        </w:numPr>
        <w:spacing w:before="120" w:after="120"/>
        <w:contextualSpacing w:val="0"/>
        <w:rPr>
          <w:rFonts w:asciiTheme="majorHAnsi" w:hAnsiTheme="majorHAnsi" w:cs="Calibri"/>
          <w:b/>
          <w:szCs w:val="22"/>
          <w:lang w:val="ro-RO"/>
        </w:rPr>
      </w:pPr>
      <w:r w:rsidRPr="00BF472A">
        <w:rPr>
          <w:rFonts w:asciiTheme="majorHAnsi" w:hAnsiTheme="majorHAnsi" w:cs="Calibri"/>
          <w:b/>
          <w:szCs w:val="22"/>
          <w:lang w:val="ro-RO"/>
        </w:rPr>
        <w:t>Modelul a contribuit la reducerea presiunii asupra sistemului de protecție a copi</w:t>
      </w:r>
      <w:r w:rsidR="001A314F" w:rsidRPr="00BF472A">
        <w:rPr>
          <w:rFonts w:asciiTheme="majorHAnsi" w:hAnsiTheme="majorHAnsi" w:cs="Calibri"/>
          <w:b/>
          <w:szCs w:val="22"/>
          <w:lang w:val="ro-RO"/>
        </w:rPr>
        <w:t>l</w:t>
      </w:r>
      <w:r w:rsidRPr="00BF472A">
        <w:rPr>
          <w:rFonts w:asciiTheme="majorHAnsi" w:hAnsiTheme="majorHAnsi" w:cs="Calibri"/>
          <w:b/>
          <w:szCs w:val="22"/>
          <w:lang w:val="ro-RO"/>
        </w:rPr>
        <w:t>ului</w:t>
      </w:r>
      <w:r w:rsidRPr="00BF472A">
        <w:rPr>
          <w:rFonts w:asciiTheme="majorHAnsi" w:hAnsiTheme="majorHAnsi" w:cs="Calibri"/>
          <w:szCs w:val="22"/>
          <w:lang w:val="ro-RO"/>
        </w:rPr>
        <w:t xml:space="preserve">, dat fiind că a presupus o mult mai bună </w:t>
      </w:r>
      <w:r w:rsidR="00841E04" w:rsidRPr="00BF472A">
        <w:rPr>
          <w:rFonts w:asciiTheme="majorHAnsi" w:hAnsiTheme="majorHAnsi" w:cs="Calibri"/>
          <w:szCs w:val="22"/>
          <w:lang w:val="ro-RO"/>
        </w:rPr>
        <w:t>abordare</w:t>
      </w:r>
      <w:r w:rsidRPr="00BF472A">
        <w:rPr>
          <w:rFonts w:asciiTheme="majorHAnsi" w:hAnsiTheme="majorHAnsi" w:cs="Calibri"/>
          <w:szCs w:val="22"/>
          <w:lang w:val="ro-RO"/>
        </w:rPr>
        <w:t xml:space="preserve"> și documentare a cazurilor la nivel local, ceea ce a ușurat munca profesioni</w:t>
      </w:r>
      <w:r w:rsidR="001A314F" w:rsidRPr="00BF472A">
        <w:rPr>
          <w:rFonts w:asciiTheme="majorHAnsi" w:hAnsiTheme="majorHAnsi" w:cs="Calibri"/>
          <w:szCs w:val="22"/>
          <w:lang w:val="ro-RO"/>
        </w:rPr>
        <w:t>șt</w:t>
      </w:r>
      <w:r w:rsidRPr="00BF472A">
        <w:rPr>
          <w:rFonts w:asciiTheme="majorHAnsi" w:hAnsiTheme="majorHAnsi" w:cs="Calibri"/>
          <w:szCs w:val="22"/>
          <w:lang w:val="ro-RO"/>
        </w:rPr>
        <w:t>ilor de la nivel județean</w:t>
      </w:r>
      <w:r w:rsidR="00E84DE7"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din </w:t>
      </w:r>
      <w:r w:rsidR="00E84DE7" w:rsidRPr="00BF472A">
        <w:rPr>
          <w:rFonts w:asciiTheme="majorHAnsi" w:hAnsiTheme="majorHAnsi" w:cs="Calibri"/>
          <w:szCs w:val="22"/>
          <w:lang w:val="ro-RO"/>
        </w:rPr>
        <w:t xml:space="preserve">cadrul </w:t>
      </w:r>
      <w:r w:rsidRPr="00BF472A">
        <w:rPr>
          <w:rFonts w:asciiTheme="majorHAnsi" w:hAnsiTheme="majorHAnsi" w:cs="Calibri"/>
          <w:szCs w:val="22"/>
          <w:lang w:val="ro-RO"/>
        </w:rPr>
        <w:t>DGASPC.</w:t>
      </w:r>
    </w:p>
    <w:p w:rsidR="009145A4" w:rsidRPr="00BF472A" w:rsidRDefault="009145A4" w:rsidP="009145A4">
      <w:pPr>
        <w:pStyle w:val="ListParagraph"/>
        <w:spacing w:before="120" w:after="120"/>
        <w:contextualSpacing w:val="0"/>
        <w:rPr>
          <w:rFonts w:asciiTheme="majorHAnsi" w:hAnsiTheme="majorHAnsi" w:cs="Calibri"/>
          <w:b/>
          <w:szCs w:val="22"/>
          <w:lang w:val="ro-RO"/>
        </w:rPr>
      </w:pPr>
      <w:r w:rsidRPr="00BF472A">
        <w:rPr>
          <w:rFonts w:asciiTheme="majorHAnsi" w:hAnsiTheme="majorHAnsi" w:cs="Calibri"/>
          <w:szCs w:val="22"/>
          <w:lang w:val="ro-RO"/>
        </w:rPr>
        <w:t xml:space="preserve">Datele colectate de la DGASPC arată că acest rezultat nu se reflectă direct în scăderea numărului de copii </w:t>
      </w:r>
      <w:r w:rsidR="001A314F" w:rsidRPr="00BF472A">
        <w:rPr>
          <w:rFonts w:asciiTheme="majorHAnsi" w:hAnsiTheme="majorHAnsi" w:cs="Calibri"/>
          <w:szCs w:val="22"/>
          <w:lang w:val="ro-RO"/>
        </w:rPr>
        <w:t>proveniți din comunele în care modelul a fost implementat care au intrat în sistemul de protecție specială</w:t>
      </w:r>
      <w:r w:rsidRPr="00BF472A">
        <w:rPr>
          <w:rFonts w:asciiTheme="majorHAnsi" w:hAnsiTheme="majorHAnsi" w:cs="Calibri"/>
          <w:szCs w:val="22"/>
          <w:lang w:val="ro-RO"/>
        </w:rPr>
        <w:t xml:space="preserve">, ci doar în mai buna </w:t>
      </w:r>
      <w:r w:rsidR="00E84DE7" w:rsidRPr="00BF472A">
        <w:rPr>
          <w:rFonts w:asciiTheme="majorHAnsi" w:hAnsiTheme="majorHAnsi" w:cs="Calibri"/>
          <w:szCs w:val="22"/>
          <w:lang w:val="ro-RO"/>
        </w:rPr>
        <w:t>documentare a cazurilor la nivel local</w:t>
      </w:r>
      <w:r w:rsidRPr="00BF472A">
        <w:rPr>
          <w:rFonts w:asciiTheme="majorHAnsi" w:hAnsiTheme="majorHAnsi" w:cs="Calibri"/>
          <w:szCs w:val="22"/>
          <w:lang w:val="ro-RO"/>
        </w:rPr>
        <w:t>.</w:t>
      </w:r>
    </w:p>
    <w:p w:rsidR="009145A4" w:rsidRPr="00BF472A" w:rsidRDefault="009145A4" w:rsidP="009145A4">
      <w:pPr>
        <w:pStyle w:val="ListParagraph"/>
        <w:spacing w:before="120" w:after="120"/>
        <w:contextualSpacing w:val="0"/>
        <w:rPr>
          <w:rFonts w:asciiTheme="majorHAnsi" w:hAnsiTheme="majorHAnsi" w:cs="Calibri"/>
          <w:szCs w:val="22"/>
          <w:lang w:val="ro-RO"/>
        </w:rPr>
      </w:pPr>
      <w:r w:rsidRPr="00BF472A">
        <w:rPr>
          <w:rFonts w:asciiTheme="majorHAnsi" w:hAnsiTheme="majorHAnsi" w:cs="Calibri"/>
          <w:szCs w:val="22"/>
          <w:lang w:val="ro-RO"/>
        </w:rPr>
        <w:lastRenderedPageBreak/>
        <w:t>Pentru creșterea eficacității modelului în reducerea presiunii asupra sistemului de protecție a copilului este necesară modificarea definiției riscului separării copilului de familie, de exemplu prin testarea unor ipoteze de lucru privind această definiție în modele de intervenție și/sau pe baze de date mari.</w:t>
      </w:r>
    </w:p>
    <w:p w:rsidR="009145A4" w:rsidRPr="00BF472A" w:rsidRDefault="009145A4" w:rsidP="00535C9C">
      <w:pPr>
        <w:pStyle w:val="ListParagraph"/>
        <w:numPr>
          <w:ilvl w:val="0"/>
          <w:numId w:val="65"/>
        </w:numPr>
        <w:spacing w:before="120" w:after="120"/>
        <w:contextualSpacing w:val="0"/>
        <w:rPr>
          <w:rFonts w:asciiTheme="majorHAnsi" w:hAnsiTheme="majorHAnsi" w:cs="Calibri"/>
          <w:b/>
          <w:szCs w:val="22"/>
          <w:lang w:val="ro-RO"/>
        </w:rPr>
      </w:pPr>
      <w:r w:rsidRPr="00BF472A">
        <w:rPr>
          <w:rFonts w:asciiTheme="majorHAnsi" w:hAnsiTheme="majorHAnsi" w:cs="Calibri"/>
          <w:b/>
          <w:szCs w:val="22"/>
          <w:lang w:val="ro-RO"/>
        </w:rPr>
        <w:t>Nu sunt disponibile date pentru a evalua dacă</w:t>
      </w:r>
      <w:r w:rsidR="00E84DE7" w:rsidRPr="00BF472A">
        <w:rPr>
          <w:rFonts w:asciiTheme="majorHAnsi" w:hAnsiTheme="majorHAnsi" w:cs="Calibri"/>
          <w:b/>
          <w:szCs w:val="22"/>
          <w:lang w:val="ro-RO"/>
        </w:rPr>
        <w:t>,</w:t>
      </w:r>
      <w:r w:rsidRPr="00BF472A">
        <w:rPr>
          <w:rFonts w:asciiTheme="majorHAnsi" w:hAnsiTheme="majorHAnsi" w:cs="Calibri"/>
          <w:b/>
          <w:szCs w:val="22"/>
          <w:lang w:val="ro-RO"/>
        </w:rPr>
        <w:t xml:space="preserve"> și în ce măsură</w:t>
      </w:r>
      <w:r w:rsidR="00E84DE7" w:rsidRPr="00BF472A">
        <w:rPr>
          <w:rFonts w:asciiTheme="majorHAnsi" w:hAnsiTheme="majorHAnsi" w:cs="Calibri"/>
          <w:b/>
          <w:szCs w:val="22"/>
          <w:lang w:val="ro-RO"/>
        </w:rPr>
        <w:t>,</w:t>
      </w:r>
      <w:r w:rsidRPr="00BF472A">
        <w:rPr>
          <w:rFonts w:asciiTheme="majorHAnsi" w:hAnsiTheme="majorHAnsi" w:cs="Calibri"/>
          <w:b/>
          <w:szCs w:val="22"/>
          <w:lang w:val="ro-RO"/>
        </w:rPr>
        <w:t xml:space="preserve"> a contribuit </w:t>
      </w:r>
      <w:r w:rsidR="002B4606" w:rsidRPr="00BF472A">
        <w:rPr>
          <w:rFonts w:asciiTheme="majorHAnsi" w:hAnsiTheme="majorHAnsi" w:cs="Calibri"/>
          <w:b/>
          <w:szCs w:val="22"/>
          <w:lang w:val="ro-RO"/>
        </w:rPr>
        <w:t xml:space="preserve">proiectul </w:t>
      </w:r>
      <w:r w:rsidRPr="00BF472A">
        <w:rPr>
          <w:rFonts w:asciiTheme="majorHAnsi" w:hAnsiTheme="majorHAnsi" w:cs="Calibri"/>
          <w:b/>
          <w:szCs w:val="22"/>
          <w:lang w:val="ro-RO"/>
        </w:rPr>
        <w:t xml:space="preserve">la scăderea presiunii asupra sistemului </w:t>
      </w:r>
      <w:r w:rsidR="00E84DE7" w:rsidRPr="00BF472A">
        <w:rPr>
          <w:rFonts w:asciiTheme="majorHAnsi" w:hAnsiTheme="majorHAnsi" w:cs="Calibri"/>
          <w:b/>
          <w:szCs w:val="22"/>
          <w:lang w:val="ro-RO"/>
        </w:rPr>
        <w:t xml:space="preserve">de asistență </w:t>
      </w:r>
      <w:r w:rsidRPr="00BF472A">
        <w:rPr>
          <w:rFonts w:asciiTheme="majorHAnsi" w:hAnsiTheme="majorHAnsi" w:cs="Calibri"/>
          <w:b/>
          <w:szCs w:val="22"/>
          <w:lang w:val="ro-RO"/>
        </w:rPr>
        <w:t>medical</w:t>
      </w:r>
      <w:r w:rsidR="00E84DE7" w:rsidRPr="00BF472A">
        <w:rPr>
          <w:rFonts w:asciiTheme="majorHAnsi" w:hAnsiTheme="majorHAnsi" w:cs="Calibri"/>
          <w:b/>
          <w:szCs w:val="22"/>
          <w:lang w:val="ro-RO"/>
        </w:rPr>
        <w:t>ă spitalicească</w:t>
      </w:r>
      <w:r w:rsidRPr="00BF472A">
        <w:rPr>
          <w:rFonts w:asciiTheme="majorHAnsi" w:hAnsiTheme="majorHAnsi" w:cs="Calibri"/>
          <w:b/>
          <w:szCs w:val="22"/>
          <w:lang w:val="ro-RO"/>
        </w:rPr>
        <w:t xml:space="preserve">. </w:t>
      </w:r>
      <w:r w:rsidRPr="00BF472A">
        <w:rPr>
          <w:rFonts w:asciiTheme="majorHAnsi" w:hAnsiTheme="majorHAnsi" w:cs="Calibri"/>
          <w:szCs w:val="22"/>
          <w:lang w:val="ro-RO"/>
        </w:rPr>
        <w:t>În acest sens</w:t>
      </w:r>
      <w:r w:rsidR="00E84DE7" w:rsidRPr="00BF472A">
        <w:rPr>
          <w:rFonts w:asciiTheme="majorHAnsi" w:hAnsiTheme="majorHAnsi" w:cs="Calibri"/>
          <w:szCs w:val="22"/>
          <w:lang w:val="ro-RO"/>
        </w:rPr>
        <w:t>,</w:t>
      </w:r>
      <w:r w:rsidRPr="00BF472A">
        <w:rPr>
          <w:rFonts w:asciiTheme="majorHAnsi" w:hAnsiTheme="majorHAnsi" w:cs="Calibri"/>
          <w:szCs w:val="22"/>
          <w:lang w:val="ro-RO"/>
        </w:rPr>
        <w:t xml:space="preserve"> este necesară dezvoltarea unor indicatori și colectarea lor sistematică, atât la nivel local, cât și la nivelul DSP, cu privire la vulnerabilitățile copiilor care beneficiază de servicii medicale specializate și numărul de internări sau intervenții necesare din sistemul medical.</w:t>
      </w:r>
    </w:p>
    <w:p w:rsidR="00E84DE7" w:rsidRPr="00BF472A" w:rsidRDefault="002B4606" w:rsidP="00535C9C">
      <w:pPr>
        <w:pStyle w:val="ListParagraph"/>
        <w:numPr>
          <w:ilvl w:val="0"/>
          <w:numId w:val="65"/>
        </w:numPr>
        <w:spacing w:before="120" w:after="120"/>
        <w:contextualSpacing w:val="0"/>
        <w:rPr>
          <w:rFonts w:asciiTheme="majorHAnsi" w:hAnsiTheme="majorHAnsi" w:cs="Calibri"/>
          <w:szCs w:val="22"/>
          <w:lang w:val="ro-RO"/>
        </w:rPr>
      </w:pPr>
      <w:r w:rsidRPr="00BF472A">
        <w:rPr>
          <w:rFonts w:asciiTheme="majorHAnsi" w:hAnsiTheme="majorHAnsi" w:cs="Calibri"/>
          <w:b/>
          <w:szCs w:val="22"/>
          <w:lang w:val="ro-RO"/>
        </w:rPr>
        <w:t>Proiectul de modelare</w:t>
      </w:r>
      <w:r w:rsidR="009145A4" w:rsidRPr="00BF472A">
        <w:rPr>
          <w:rFonts w:asciiTheme="majorHAnsi" w:hAnsiTheme="majorHAnsi" w:cs="Calibri"/>
          <w:b/>
          <w:szCs w:val="22"/>
          <w:lang w:val="ro-RO"/>
        </w:rPr>
        <w:t xml:space="preserve"> a contribuit în mare măsură la întărirea strategiilor naționale și concentrarea acestora pe prevenirea separării copilului de familie și pe combaterea violenței împotriva copiilor</w:t>
      </w:r>
      <w:r w:rsidR="009145A4" w:rsidRPr="00BF472A">
        <w:rPr>
          <w:rFonts w:asciiTheme="majorHAnsi" w:hAnsiTheme="majorHAnsi" w:cs="Calibri"/>
          <w:szCs w:val="22"/>
          <w:lang w:val="ro-RO"/>
        </w:rPr>
        <w:t xml:space="preserve">, efect dovedit de faptul că </w:t>
      </w:r>
      <w:r w:rsidRPr="00BF472A">
        <w:rPr>
          <w:rFonts w:asciiTheme="majorHAnsi" w:hAnsiTheme="majorHAnsi" w:cs="Calibri"/>
          <w:szCs w:val="22"/>
          <w:lang w:val="ro-RO"/>
        </w:rPr>
        <w:t>notele</w:t>
      </w:r>
      <w:r w:rsidR="009145A4" w:rsidRPr="00BF472A">
        <w:rPr>
          <w:rFonts w:asciiTheme="majorHAnsi" w:hAnsiTheme="majorHAnsi" w:cs="Calibri"/>
          <w:szCs w:val="22"/>
          <w:lang w:val="ro-RO"/>
        </w:rPr>
        <w:t xml:space="preserve"> de </w:t>
      </w:r>
      <w:r w:rsidR="001A314F" w:rsidRPr="00BF472A">
        <w:rPr>
          <w:rFonts w:asciiTheme="majorHAnsi" w:hAnsiTheme="majorHAnsi" w:cs="Calibri"/>
          <w:szCs w:val="22"/>
          <w:lang w:val="ro-RO"/>
        </w:rPr>
        <w:t>fundamentare</w:t>
      </w:r>
      <w:r w:rsidRPr="00BF472A">
        <w:rPr>
          <w:rFonts w:asciiTheme="majorHAnsi" w:hAnsiTheme="majorHAnsi" w:cs="Calibri"/>
          <w:szCs w:val="22"/>
          <w:lang w:val="ro-RO"/>
        </w:rPr>
        <w:t>/expunerile de motive</w:t>
      </w:r>
      <w:r w:rsidR="009145A4"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întocmite </w:t>
      </w:r>
      <w:r w:rsidR="009145A4" w:rsidRPr="00BF472A">
        <w:rPr>
          <w:rFonts w:asciiTheme="majorHAnsi" w:hAnsiTheme="majorHAnsi" w:cs="Calibri"/>
          <w:szCs w:val="22"/>
          <w:lang w:val="ro-RO"/>
        </w:rPr>
        <w:t xml:space="preserve">pentru majoritatea documentelor de politici publice (strategii, acte normative) din domeniul protecției copilului menționează </w:t>
      </w:r>
      <w:r w:rsidR="001A314F" w:rsidRPr="00BF472A">
        <w:rPr>
          <w:rFonts w:asciiTheme="majorHAnsi" w:hAnsiTheme="majorHAnsi" w:cs="Calibri"/>
          <w:szCs w:val="22"/>
          <w:lang w:val="ro-RO"/>
        </w:rPr>
        <w:t xml:space="preserve">faptul că </w:t>
      </w:r>
      <w:r w:rsidR="009145A4" w:rsidRPr="00BF472A">
        <w:rPr>
          <w:rFonts w:asciiTheme="majorHAnsi" w:hAnsiTheme="majorHAnsi" w:cs="Calibri"/>
          <w:szCs w:val="22"/>
          <w:lang w:val="ro-RO"/>
        </w:rPr>
        <w:t xml:space="preserve">experiența </w:t>
      </w:r>
      <w:r w:rsidRPr="00BF472A">
        <w:rPr>
          <w:rFonts w:asciiTheme="majorHAnsi" w:hAnsiTheme="majorHAnsi" w:cs="Calibri"/>
          <w:szCs w:val="22"/>
          <w:lang w:val="ro-RO"/>
        </w:rPr>
        <w:t xml:space="preserve">proiectului de </w:t>
      </w:r>
      <w:r w:rsidR="009145A4" w:rsidRPr="00BF472A">
        <w:rPr>
          <w:rFonts w:asciiTheme="majorHAnsi" w:hAnsiTheme="majorHAnsi" w:cs="Calibri"/>
          <w:szCs w:val="22"/>
          <w:lang w:val="ro-RO"/>
        </w:rPr>
        <w:t>model</w:t>
      </w:r>
      <w:r w:rsidRPr="00BF472A">
        <w:rPr>
          <w:rFonts w:asciiTheme="majorHAnsi" w:hAnsiTheme="majorHAnsi" w:cs="Calibri"/>
          <w:szCs w:val="22"/>
          <w:lang w:val="ro-RO"/>
        </w:rPr>
        <w:t>are</w:t>
      </w:r>
      <w:r w:rsidR="009145A4" w:rsidRPr="00BF472A">
        <w:rPr>
          <w:rFonts w:asciiTheme="majorHAnsi" w:hAnsiTheme="majorHAnsi" w:cs="Calibri"/>
          <w:szCs w:val="22"/>
          <w:lang w:val="ro-RO"/>
        </w:rPr>
        <w:t xml:space="preserve"> </w:t>
      </w:r>
      <w:r w:rsidR="001A314F" w:rsidRPr="00BF472A">
        <w:rPr>
          <w:rFonts w:asciiTheme="majorHAnsi" w:hAnsiTheme="majorHAnsi" w:cs="Calibri"/>
          <w:szCs w:val="22"/>
          <w:lang w:val="ro-RO"/>
        </w:rPr>
        <w:t xml:space="preserve">a servit în </w:t>
      </w:r>
      <w:r w:rsidR="009145A4" w:rsidRPr="00BF472A">
        <w:rPr>
          <w:rFonts w:asciiTheme="majorHAnsi" w:hAnsiTheme="majorHAnsi" w:cs="Calibri"/>
          <w:szCs w:val="22"/>
          <w:lang w:val="ro-RO"/>
        </w:rPr>
        <w:t>fundamentarea deciziilor cu privire la opțiunile de politică publică</w:t>
      </w:r>
      <w:r w:rsidR="00E84DE7" w:rsidRPr="00BF472A">
        <w:rPr>
          <w:rFonts w:asciiTheme="majorHAnsi" w:hAnsiTheme="majorHAnsi" w:cs="Calibri"/>
          <w:szCs w:val="22"/>
          <w:lang w:val="ro-RO"/>
        </w:rPr>
        <w:t xml:space="preserve"> și că instrumente dezvoltate în cadrul proiectului demonstrativ au fost preluate și reglementate</w:t>
      </w:r>
      <w:r w:rsidR="003411C1" w:rsidRPr="00BF472A">
        <w:rPr>
          <w:rFonts w:asciiTheme="majorHAnsi" w:hAnsiTheme="majorHAnsi" w:cs="Calibri"/>
          <w:szCs w:val="22"/>
          <w:lang w:val="ro-RO"/>
        </w:rPr>
        <w:t xml:space="preserve"> ca atare</w:t>
      </w:r>
      <w:r w:rsidR="00E84DE7" w:rsidRPr="00BF472A">
        <w:rPr>
          <w:rFonts w:asciiTheme="majorHAnsi" w:hAnsiTheme="majorHAnsi" w:cs="Calibri"/>
          <w:szCs w:val="22"/>
          <w:lang w:val="ro-RO"/>
        </w:rPr>
        <w:t>, cum ar fi ghidul de interviu Aurora.</w:t>
      </w:r>
    </w:p>
    <w:p w:rsidR="00716558" w:rsidRPr="00BF472A" w:rsidRDefault="00716558" w:rsidP="00E84DE7">
      <w:pPr>
        <w:pStyle w:val="ListParagraph"/>
        <w:spacing w:before="0" w:after="0"/>
        <w:rPr>
          <w:rFonts w:asciiTheme="majorHAnsi" w:hAnsiTheme="majorHAnsi"/>
          <w:szCs w:val="22"/>
          <w:lang w:val="ro-RO"/>
        </w:rPr>
      </w:pPr>
      <w:r w:rsidRPr="00BF472A">
        <w:rPr>
          <w:rFonts w:asciiTheme="majorHAnsi" w:hAnsiTheme="majorHAnsi"/>
          <w:szCs w:val="22"/>
          <w:lang w:val="ro-RO"/>
        </w:rPr>
        <w:br w:type="page"/>
      </w:r>
    </w:p>
    <w:p w:rsidR="00716558" w:rsidRPr="00BF472A" w:rsidRDefault="00716558" w:rsidP="00716558">
      <w:pPr>
        <w:spacing w:before="120" w:after="120"/>
        <w:rPr>
          <w:rFonts w:asciiTheme="majorHAnsi" w:hAnsiTheme="majorHAnsi" w:cs="Calibri"/>
          <w:szCs w:val="22"/>
          <w:lang w:val="ro-RO"/>
        </w:rPr>
      </w:pPr>
      <w:bookmarkStart w:id="255" w:name="_Toc480816867"/>
    </w:p>
    <w:p w:rsidR="00716558" w:rsidRPr="00BF472A" w:rsidRDefault="002D1CB3" w:rsidP="005F793F">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b/>
          <w:szCs w:val="22"/>
          <w:lang w:val="ro-RO"/>
        </w:rPr>
      </w:pPr>
      <w:bookmarkStart w:id="256" w:name="_Toc529785333"/>
      <w:r w:rsidRPr="00BF472A">
        <w:rPr>
          <w:rFonts w:asciiTheme="majorHAnsi" w:hAnsiTheme="majorHAnsi"/>
          <w:b/>
          <w:szCs w:val="22"/>
          <w:lang w:val="ro-RO"/>
        </w:rPr>
        <w:t>3.</w:t>
      </w:r>
      <w:r w:rsidR="00382FA2" w:rsidRPr="00BF472A">
        <w:rPr>
          <w:rFonts w:asciiTheme="majorHAnsi" w:hAnsiTheme="majorHAnsi"/>
          <w:b/>
          <w:szCs w:val="22"/>
          <w:lang w:val="ro-RO"/>
        </w:rPr>
        <w:t xml:space="preserve">3. </w:t>
      </w:r>
      <w:r w:rsidR="00655210" w:rsidRPr="00BF472A">
        <w:rPr>
          <w:rFonts w:asciiTheme="majorHAnsi" w:hAnsiTheme="majorHAnsi"/>
          <w:b/>
          <w:szCs w:val="22"/>
          <w:lang w:val="ro-RO"/>
        </w:rPr>
        <w:t xml:space="preserve">Eficiența </w:t>
      </w:r>
      <w:r w:rsidR="003C7B65" w:rsidRPr="00BF472A">
        <w:rPr>
          <w:rFonts w:asciiTheme="majorHAnsi" w:hAnsiTheme="majorHAnsi"/>
          <w:b/>
          <w:szCs w:val="22"/>
          <w:lang w:val="ro-RO"/>
        </w:rPr>
        <w:t xml:space="preserve">Proiectului </w:t>
      </w:r>
      <w:r w:rsidR="00716558" w:rsidRPr="00BF472A">
        <w:rPr>
          <w:rFonts w:asciiTheme="majorHAnsi" w:hAnsiTheme="majorHAnsi"/>
          <w:b/>
          <w:szCs w:val="22"/>
          <w:lang w:val="ro-RO"/>
        </w:rPr>
        <w:t>„Prima prioritate: niciun copil ‘invizibil’!”</w:t>
      </w:r>
      <w:bookmarkEnd w:id="255"/>
      <w:bookmarkEnd w:id="256"/>
    </w:p>
    <w:p w:rsidR="00716558" w:rsidRPr="00BF472A" w:rsidRDefault="00716558" w:rsidP="00716558">
      <w:pPr>
        <w:spacing w:before="120" w:after="120"/>
        <w:rPr>
          <w:rFonts w:asciiTheme="majorHAnsi" w:hAnsiTheme="majorHAnsi" w:cs="Calibri"/>
          <w:szCs w:val="22"/>
          <w:lang w:val="ro-RO"/>
        </w:rPr>
      </w:pPr>
      <w:bookmarkStart w:id="257" w:name="_Toc480816868"/>
      <w:r w:rsidRPr="00BF472A">
        <w:rPr>
          <w:rFonts w:asciiTheme="majorHAnsi" w:hAnsiTheme="majorHAnsi" w:cs="Calibri"/>
          <w:szCs w:val="22"/>
          <w:lang w:val="ro-RO"/>
        </w:rPr>
        <w:t xml:space="preserve">Evaluarea eficienței urmărește relația dintre rezultatele obținute și resursele utilizate în acest scop. Pentru a formula constatări cu privire la eficiență, prezenta evaluare sumativă a realizat atât analiza resurselor consumate, cât și compararea acestora cu alte cazuri în care s-au implementat activități similare cu rezultate similare. </w:t>
      </w:r>
    </w:p>
    <w:p w:rsidR="00716558" w:rsidRPr="00BF472A" w:rsidRDefault="00716558" w:rsidP="00716558">
      <w:pPr>
        <w:spacing w:before="120" w:after="120"/>
        <w:rPr>
          <w:rFonts w:asciiTheme="majorHAnsi" w:hAnsiTheme="majorHAnsi" w:cs="Calibri"/>
          <w:szCs w:val="22"/>
          <w:lang w:val="ro-RO"/>
        </w:rPr>
      </w:pPr>
    </w:p>
    <w:p w:rsidR="00716558" w:rsidRPr="00BF472A" w:rsidRDefault="00382FA2"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258" w:name="_Toc529785334"/>
      <w:r w:rsidRPr="00BF472A">
        <w:rPr>
          <w:rFonts w:asciiTheme="majorHAnsi" w:hAnsiTheme="majorHAnsi"/>
          <w:color w:val="17365D" w:themeColor="text2" w:themeShade="BF"/>
          <w:lang w:val="ro-RO"/>
        </w:rPr>
        <w:t xml:space="preserve">3.3.1. </w:t>
      </w:r>
      <w:r w:rsidR="00716558" w:rsidRPr="00BF472A">
        <w:rPr>
          <w:rFonts w:asciiTheme="majorHAnsi" w:hAnsiTheme="majorHAnsi"/>
          <w:color w:val="17365D" w:themeColor="text2" w:themeShade="BF"/>
          <w:lang w:val="ro-RO"/>
        </w:rPr>
        <w:t>Eficiența utilizării resurselor</w:t>
      </w:r>
      <w:bookmarkEnd w:id="257"/>
      <w:bookmarkEnd w:id="258"/>
    </w:p>
    <w:p w:rsidR="00716558" w:rsidRPr="00BF472A" w:rsidRDefault="00716558" w:rsidP="00716558">
      <w:pPr>
        <w:shd w:val="clear" w:color="auto" w:fill="DBE5F1" w:themeFill="accent1" w:themeFillTint="33"/>
        <w:spacing w:before="120" w:after="120"/>
        <w:rPr>
          <w:rFonts w:asciiTheme="majorHAnsi" w:hAnsiTheme="majorHAnsi" w:cs="Calibri"/>
          <w:szCs w:val="22"/>
          <w:lang w:val="ro-RO"/>
        </w:rPr>
      </w:pPr>
      <w:r w:rsidRPr="00BF472A">
        <w:rPr>
          <w:rFonts w:asciiTheme="majorHAnsi" w:hAnsiTheme="majorHAnsi" w:cs="Calibri"/>
          <w:b/>
          <w:i/>
          <w:szCs w:val="22"/>
          <w:lang w:val="ro-RO"/>
        </w:rPr>
        <w:t>A utilizat modelul resursele eficient din punct de vedere economic pentru a atinge rezultatele planificate? Care sunt beneficiile abordării integrate din punct de vedere financiar? și Cum pot fi apreciate costurile proiectului în raport cu alte programe sau standarde</w:t>
      </w:r>
      <w:r w:rsidR="00322970" w:rsidRPr="00BF472A">
        <w:rPr>
          <w:rFonts w:asciiTheme="majorHAnsi" w:hAnsiTheme="majorHAnsi" w:cs="Calibri"/>
          <w:b/>
          <w:i/>
          <w:szCs w:val="22"/>
          <w:lang w:val="ro-RO"/>
        </w:rPr>
        <w:t xml:space="preserve"> similare</w:t>
      </w:r>
      <w:r w:rsidRPr="00BF472A">
        <w:rPr>
          <w:rFonts w:asciiTheme="majorHAnsi" w:hAnsiTheme="majorHAnsi" w:cs="Calibri"/>
          <w:b/>
          <w:i/>
          <w:szCs w:val="22"/>
          <w:lang w:val="ro-RO"/>
        </w:rPr>
        <w:t>?</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În cadrul acestei secțiuni, evaluarea se bazează extensiv pe constatările și concluziile „Analizei impactului financiar al extinderii la nivel național a unui model de servicii bazate pe comunitate”</w:t>
      </w:r>
      <w:r w:rsidR="005A21CB" w:rsidRPr="00BF472A">
        <w:rPr>
          <w:rStyle w:val="FootnoteReference"/>
          <w:rFonts w:asciiTheme="majorHAnsi" w:hAnsiTheme="majorHAnsi" w:cs="Calibri"/>
          <w:szCs w:val="22"/>
          <w:lang w:val="ro-RO"/>
        </w:rPr>
        <w:t xml:space="preserve"> </w:t>
      </w:r>
      <w:r w:rsidR="005A21CB" w:rsidRPr="00BF472A">
        <w:rPr>
          <w:rStyle w:val="FootnoteReference"/>
          <w:rFonts w:asciiTheme="majorHAnsi" w:hAnsiTheme="majorHAnsi" w:cs="Calibri"/>
          <w:szCs w:val="22"/>
          <w:lang w:val="ro-RO"/>
        </w:rPr>
        <w:footnoteReference w:id="90"/>
      </w:r>
      <w:r w:rsidRPr="00BF472A">
        <w:rPr>
          <w:rFonts w:asciiTheme="majorHAnsi" w:hAnsiTheme="majorHAnsi" w:cs="Calibri"/>
          <w:szCs w:val="22"/>
          <w:lang w:val="ro-RO"/>
        </w:rPr>
        <w:t>, realizată în anul 2015 de compania PricewaterhouseCoopers (PwC) pentru UNICEF</w:t>
      </w:r>
      <w:r w:rsidR="005A21CB"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și bazată pe datele financiare rezultate din implementarea </w:t>
      </w:r>
      <w:r w:rsidR="005A21CB" w:rsidRPr="00BF472A">
        <w:rPr>
          <w:rFonts w:asciiTheme="majorHAnsi" w:hAnsiTheme="majorHAnsi" w:cs="Calibri"/>
          <w:szCs w:val="22"/>
          <w:lang w:val="ro-RO"/>
        </w:rPr>
        <w:t xml:space="preserve">proiectului demonstrativ </w:t>
      </w:r>
      <w:r w:rsidRPr="00BF472A">
        <w:rPr>
          <w:rFonts w:asciiTheme="majorHAnsi" w:hAnsiTheme="majorHAnsi" w:cs="Calibri"/>
          <w:szCs w:val="22"/>
          <w:lang w:val="ro-RO"/>
        </w:rPr>
        <w:t>până în 2014. Comparația cu bugetele locale și costurile altor inițiative similare a fost realizată pentru a permite o imagine clară a eficienței modelului.</w:t>
      </w:r>
      <w:r w:rsidR="00901405" w:rsidRPr="00BF472A">
        <w:rPr>
          <w:rFonts w:asciiTheme="majorHAnsi" w:hAnsiTheme="majorHAnsi" w:cs="Calibri"/>
          <w:szCs w:val="22"/>
          <w:lang w:val="ro-RO"/>
        </w:rPr>
        <w:t xml:space="preserve"> Este important de menționat că toate costurile legate de dezvoltarea unor funcționalități noi și respectiv mentenanța Aurora nu au fost incluse în analiza realizată de PwC.</w:t>
      </w:r>
    </w:p>
    <w:p w:rsidR="00716558" w:rsidRPr="00BF472A" w:rsidRDefault="00716558" w:rsidP="00716558">
      <w:pPr>
        <w:spacing w:before="120" w:after="120"/>
        <w:rPr>
          <w:rFonts w:asciiTheme="majorHAnsi" w:hAnsiTheme="majorHAnsi" w:cs="Calibri"/>
          <w:szCs w:val="22"/>
          <w:lang w:val="ro-RO"/>
        </w:rPr>
      </w:pPr>
    </w:p>
    <w:p w:rsidR="00716558"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59" w:name="_Toc480816869"/>
      <w:bookmarkStart w:id="260" w:name="_Toc529785335"/>
      <w:r w:rsidRPr="00BF472A">
        <w:rPr>
          <w:rFonts w:asciiTheme="majorHAnsi" w:hAnsiTheme="majorHAnsi"/>
          <w:b w:val="0"/>
          <w:color w:val="17365D" w:themeColor="text2" w:themeShade="BF"/>
          <w:lang w:val="ro-RO"/>
        </w:rPr>
        <w:t xml:space="preserve">3.3.1.1. </w:t>
      </w:r>
      <w:r w:rsidR="00716558" w:rsidRPr="00BF472A">
        <w:rPr>
          <w:rFonts w:asciiTheme="majorHAnsi" w:hAnsiTheme="majorHAnsi"/>
          <w:b w:val="0"/>
          <w:color w:val="17365D" w:themeColor="text2" w:themeShade="BF"/>
          <w:lang w:val="ro-RO"/>
        </w:rPr>
        <w:t xml:space="preserve">Analiza costurilor de implementare a </w:t>
      </w:r>
      <w:bookmarkEnd w:id="259"/>
      <w:r w:rsidR="003C7B65" w:rsidRPr="00BF472A">
        <w:rPr>
          <w:rFonts w:asciiTheme="majorHAnsi" w:hAnsiTheme="majorHAnsi"/>
          <w:b w:val="0"/>
          <w:color w:val="17365D" w:themeColor="text2" w:themeShade="BF"/>
          <w:lang w:val="ro-RO"/>
        </w:rPr>
        <w:t>Proiectului</w:t>
      </w:r>
      <w:bookmarkEnd w:id="260"/>
    </w:p>
    <w:p w:rsidR="00716558" w:rsidRPr="00BF472A" w:rsidRDefault="00716558" w:rsidP="00535C9C">
      <w:pPr>
        <w:pStyle w:val="Heading6"/>
        <w:keepNext/>
        <w:keepLines/>
        <w:numPr>
          <w:ilvl w:val="0"/>
          <w:numId w:val="43"/>
        </w:numPr>
        <w:spacing w:before="120" w:after="120"/>
        <w:ind w:left="284" w:hanging="284"/>
        <w:rPr>
          <w:rFonts w:asciiTheme="majorHAnsi" w:hAnsiTheme="majorHAnsi"/>
          <w:szCs w:val="22"/>
          <w:lang w:val="ro-RO"/>
        </w:rPr>
      </w:pPr>
      <w:r w:rsidRPr="00BF472A">
        <w:rPr>
          <w:rFonts w:asciiTheme="majorHAnsi" w:hAnsiTheme="majorHAnsi"/>
          <w:szCs w:val="22"/>
          <w:lang w:val="ro-RO"/>
        </w:rPr>
        <w:t>Tipuri de cheltuieli și costuri</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Cheltuielile bugetate pentru implementarea modelului au fost de șase tipuri:</w:t>
      </w:r>
    </w:p>
    <w:p w:rsidR="00716558" w:rsidRPr="00BF472A" w:rsidRDefault="00716558" w:rsidP="00535C9C">
      <w:pPr>
        <w:pStyle w:val="ListParagraph"/>
        <w:numPr>
          <w:ilvl w:val="0"/>
          <w:numId w:val="48"/>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salariile lucrătorilor comunitari (asistenți sociali - AS și, din 2013, asistenți medicali comunitari </w:t>
      </w:r>
      <w:r w:rsidR="00E2531F" w:rsidRPr="00BF472A">
        <w:rPr>
          <w:rFonts w:asciiTheme="majorHAnsi" w:hAnsiTheme="majorHAnsi" w:cs="Calibri"/>
          <w:szCs w:val="22"/>
          <w:lang w:val="ro-RO"/>
        </w:rPr>
        <w:t>–</w:t>
      </w:r>
      <w:r w:rsidRPr="00BF472A">
        <w:rPr>
          <w:rFonts w:asciiTheme="majorHAnsi" w:hAnsiTheme="majorHAnsi" w:cs="Calibri"/>
          <w:szCs w:val="22"/>
          <w:lang w:val="ro-RO"/>
        </w:rPr>
        <w:t xml:space="preserve"> AMC) și remunerația supervizorilor de la nivel județean de la DGASPC și DSP,</w:t>
      </w:r>
    </w:p>
    <w:p w:rsidR="00716558" w:rsidRPr="00BF472A" w:rsidRDefault="00716558" w:rsidP="00535C9C">
      <w:pPr>
        <w:pStyle w:val="ListParagraph"/>
        <w:numPr>
          <w:ilvl w:val="0"/>
          <w:numId w:val="48"/>
        </w:numPr>
        <w:spacing w:before="120" w:after="120"/>
        <w:rPr>
          <w:rFonts w:asciiTheme="majorHAnsi" w:hAnsiTheme="majorHAnsi" w:cs="Calibri"/>
          <w:szCs w:val="22"/>
          <w:lang w:val="ro-RO"/>
        </w:rPr>
      </w:pPr>
      <w:r w:rsidRPr="00BF472A">
        <w:rPr>
          <w:rFonts w:asciiTheme="majorHAnsi" w:hAnsiTheme="majorHAnsi" w:cs="Calibri"/>
          <w:szCs w:val="22"/>
          <w:lang w:val="ro-RO"/>
        </w:rPr>
        <w:t>formarea lucrătorilor comunitari și a supervizorilor, prin sesiuni de formare sau schimburi de experiență,</w:t>
      </w:r>
    </w:p>
    <w:p w:rsidR="00716558" w:rsidRPr="00BF472A" w:rsidRDefault="00716558" w:rsidP="00535C9C">
      <w:pPr>
        <w:pStyle w:val="ListParagraph"/>
        <w:numPr>
          <w:ilvl w:val="0"/>
          <w:numId w:val="48"/>
        </w:numPr>
        <w:spacing w:before="120" w:after="120"/>
        <w:rPr>
          <w:rFonts w:asciiTheme="majorHAnsi" w:hAnsiTheme="majorHAnsi" w:cs="Calibri"/>
          <w:szCs w:val="22"/>
          <w:lang w:val="ro-RO"/>
        </w:rPr>
      </w:pPr>
      <w:r w:rsidRPr="00BF472A">
        <w:rPr>
          <w:rFonts w:asciiTheme="majorHAnsi" w:hAnsiTheme="majorHAnsi" w:cs="Calibri"/>
          <w:szCs w:val="22"/>
          <w:lang w:val="ro-RO"/>
        </w:rPr>
        <w:t>echipamente pentru lucrătorii comunitari și supervizori, respectiv tablete pentru aplicarea Aurora și truse medicale</w:t>
      </w:r>
      <w:r w:rsidR="00F6048E" w:rsidRPr="00BF472A">
        <w:rPr>
          <w:rFonts w:asciiTheme="majorHAnsi" w:hAnsiTheme="majorHAnsi" w:cs="Calibri"/>
          <w:szCs w:val="22"/>
          <w:lang w:val="ro-RO"/>
        </w:rPr>
        <w:t>,</w:t>
      </w:r>
    </w:p>
    <w:p w:rsidR="00716558" w:rsidRPr="00BF472A" w:rsidRDefault="00716558" w:rsidP="00535C9C">
      <w:pPr>
        <w:pStyle w:val="ListParagraph"/>
        <w:numPr>
          <w:ilvl w:val="0"/>
          <w:numId w:val="48"/>
        </w:numPr>
        <w:spacing w:before="120" w:after="120"/>
        <w:rPr>
          <w:rFonts w:asciiTheme="majorHAnsi" w:hAnsiTheme="majorHAnsi" w:cs="Calibri"/>
          <w:szCs w:val="22"/>
          <w:lang w:val="ro-RO"/>
        </w:rPr>
      </w:pPr>
      <w:r w:rsidRPr="00BF472A">
        <w:rPr>
          <w:rFonts w:asciiTheme="majorHAnsi" w:hAnsiTheme="majorHAnsi" w:cs="Calibri"/>
          <w:szCs w:val="22"/>
          <w:lang w:val="ro-RO"/>
        </w:rPr>
        <w:t>costuri pentru centrele comunitare (dezvoltate prin proiectele de microgrant)</w:t>
      </w:r>
      <w:r w:rsidR="00F6048E" w:rsidRPr="00BF472A">
        <w:rPr>
          <w:rFonts w:asciiTheme="majorHAnsi" w:hAnsiTheme="majorHAnsi" w:cs="Calibri"/>
          <w:szCs w:val="22"/>
          <w:lang w:val="ro-RO"/>
        </w:rPr>
        <w:t>,</w:t>
      </w:r>
    </w:p>
    <w:p w:rsidR="00716558" w:rsidRPr="00BF472A" w:rsidRDefault="00716558" w:rsidP="00535C9C">
      <w:pPr>
        <w:pStyle w:val="ListParagraph"/>
        <w:numPr>
          <w:ilvl w:val="0"/>
          <w:numId w:val="48"/>
        </w:numPr>
        <w:spacing w:before="120" w:after="120"/>
        <w:rPr>
          <w:rFonts w:asciiTheme="majorHAnsi" w:hAnsiTheme="majorHAnsi" w:cs="Calibri"/>
          <w:szCs w:val="22"/>
          <w:lang w:val="ro-RO"/>
        </w:rPr>
      </w:pPr>
      <w:r w:rsidRPr="00BF472A">
        <w:rPr>
          <w:rFonts w:asciiTheme="majorHAnsi" w:hAnsiTheme="majorHAnsi" w:cs="Calibri"/>
          <w:szCs w:val="22"/>
          <w:lang w:val="ro-RO"/>
        </w:rPr>
        <w:t>costuri pentru centrele de resurse de la nivel județean (DGASPC)</w:t>
      </w:r>
      <w:r w:rsidR="00F6048E" w:rsidRPr="00BF472A">
        <w:rPr>
          <w:rFonts w:asciiTheme="majorHAnsi" w:hAnsiTheme="majorHAnsi" w:cs="Calibri"/>
          <w:szCs w:val="22"/>
          <w:lang w:val="ro-RO"/>
        </w:rPr>
        <w:t>,</w:t>
      </w:r>
    </w:p>
    <w:p w:rsidR="00716558" w:rsidRPr="00BF472A" w:rsidRDefault="00716558" w:rsidP="00535C9C">
      <w:pPr>
        <w:pStyle w:val="ListParagraph"/>
        <w:numPr>
          <w:ilvl w:val="0"/>
          <w:numId w:val="48"/>
        </w:numPr>
        <w:spacing w:before="120" w:after="120"/>
        <w:rPr>
          <w:rFonts w:asciiTheme="majorHAnsi" w:hAnsiTheme="majorHAnsi" w:cs="Calibri"/>
          <w:szCs w:val="22"/>
          <w:lang w:val="ro-RO"/>
        </w:rPr>
      </w:pPr>
      <w:r w:rsidRPr="00BF472A">
        <w:rPr>
          <w:rFonts w:asciiTheme="majorHAnsi" w:hAnsiTheme="majorHAnsi" w:cs="Calibri"/>
          <w:szCs w:val="22"/>
          <w:lang w:val="ro-RO"/>
        </w:rPr>
        <w:t>transport pentru supervizorii de la nivel județean</w:t>
      </w:r>
      <w:r w:rsidR="00F6048E" w:rsidRPr="00BF472A">
        <w:rPr>
          <w:rFonts w:asciiTheme="majorHAnsi" w:hAnsiTheme="majorHAnsi" w:cs="Calibri"/>
          <w:szCs w:val="22"/>
          <w:lang w:val="ro-RO"/>
        </w:rPr>
        <w:t>.</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Cu mici excepții,</w:t>
      </w:r>
      <w:r w:rsidR="00F6048E" w:rsidRPr="00BF472A">
        <w:rPr>
          <w:rFonts w:asciiTheme="majorHAnsi" w:hAnsiTheme="majorHAnsi" w:cs="Calibri"/>
          <w:szCs w:val="22"/>
          <w:lang w:val="ro-RO"/>
        </w:rPr>
        <w:t xml:space="preserve"> </w:t>
      </w:r>
      <w:r w:rsidRPr="00BF472A">
        <w:rPr>
          <w:rFonts w:asciiTheme="majorHAnsi" w:hAnsiTheme="majorHAnsi" w:cs="Calibri"/>
          <w:szCs w:val="22"/>
          <w:lang w:val="ro-RO"/>
        </w:rPr>
        <w:t>pentru niciuna dintre cele 6 tipuri de cheltuieli nu s-au realizat toate plățile așa cum au fost inițial planificate. Un total al costurilor bugetate și efective ale proiectului este sintetizat în tabelul de mai jos, sumele fiind exprimate în lei.</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Nici pentru nivelul local, nici pentru nivelul județean</w:t>
      </w:r>
      <w:r w:rsidR="00F6048E" w:rsidRPr="00BF472A">
        <w:rPr>
          <w:rFonts w:asciiTheme="majorHAnsi" w:hAnsiTheme="majorHAnsi" w:cs="Calibri"/>
          <w:szCs w:val="22"/>
          <w:lang w:val="ro-RO"/>
        </w:rPr>
        <w:t>,</w:t>
      </w:r>
      <w:r w:rsidRPr="00BF472A">
        <w:rPr>
          <w:rFonts w:asciiTheme="majorHAnsi" w:hAnsiTheme="majorHAnsi" w:cs="Calibri"/>
          <w:szCs w:val="22"/>
          <w:lang w:val="ro-RO"/>
        </w:rPr>
        <w:t xml:space="preserve"> proiectul nu a presupus costuri indirecte. Având la bază convențiile de colaborare încheiate de UNICEF cu instituțiile locale și județene, cheltuielile administrative au fost preluate de instituțiile locale în care lucrătorii comunitari și supervizorii lor și-au desfășurat activitatea.</w:t>
      </w:r>
    </w:p>
    <w:p w:rsidR="00716558" w:rsidRPr="00BF472A" w:rsidRDefault="00716558" w:rsidP="00716558">
      <w:pPr>
        <w:spacing w:before="120" w:after="120"/>
        <w:rPr>
          <w:rFonts w:asciiTheme="majorHAnsi" w:hAnsiTheme="majorHAnsi" w:cs="Calibri"/>
          <w:b/>
          <w:szCs w:val="22"/>
          <w:lang w:val="ro-RO"/>
        </w:rPr>
      </w:pPr>
      <w:r w:rsidRPr="00BF472A">
        <w:rPr>
          <w:rFonts w:asciiTheme="majorHAnsi" w:hAnsiTheme="majorHAnsi" w:cs="Calibri"/>
          <w:b/>
          <w:szCs w:val="22"/>
          <w:lang w:val="ro-RO"/>
        </w:rPr>
        <w:t xml:space="preserve">Date fiind economiile realizate, așa cum se poate observa din tabel, cheltuielile efective s-au situat la 67,75% din cele bugetate, ceea ce în termeni absoluți conduce la concluzia simplă a eficienței modelului. </w:t>
      </w:r>
      <w:r w:rsidRPr="00BF472A">
        <w:rPr>
          <w:rFonts w:asciiTheme="majorHAnsi" w:hAnsiTheme="majorHAnsi" w:cs="Calibri"/>
          <w:szCs w:val="22"/>
          <w:lang w:val="ro-RO"/>
        </w:rPr>
        <w:t>Cheltuiala medie pe comunitate tratată în anul 2014 a fost de 35.681,25 lei efectiv utilizați, față de 56.256,25 lei bugetați.</w:t>
      </w:r>
    </w:p>
    <w:p w:rsidR="00716558" w:rsidRPr="00BF472A" w:rsidRDefault="00716558" w:rsidP="00716558">
      <w:pPr>
        <w:spacing w:before="120" w:after="120"/>
        <w:rPr>
          <w:rFonts w:asciiTheme="majorHAnsi" w:hAnsiTheme="majorHAnsi" w:cs="Calibri"/>
          <w:szCs w:val="22"/>
          <w:lang w:val="ro-RO"/>
        </w:rPr>
      </w:pPr>
    </w:p>
    <w:p w:rsidR="00716558" w:rsidRPr="00BF472A" w:rsidRDefault="00716558" w:rsidP="00253D03">
      <w:pPr>
        <w:pStyle w:val="Caption"/>
        <w:keepNext/>
        <w:keepLines/>
        <w:spacing w:before="0" w:after="60"/>
        <w:rPr>
          <w:rFonts w:asciiTheme="majorHAnsi" w:hAnsiTheme="majorHAnsi"/>
          <w:i/>
          <w:sz w:val="22"/>
          <w:szCs w:val="22"/>
          <w:lang w:val="ro-RO"/>
        </w:rPr>
      </w:pPr>
      <w:bookmarkStart w:id="261" w:name="_Toc503793665"/>
      <w:r w:rsidRPr="00BF472A">
        <w:rPr>
          <w:rFonts w:asciiTheme="majorHAnsi" w:hAnsiTheme="majorHAnsi"/>
          <w:sz w:val="22"/>
          <w:szCs w:val="22"/>
          <w:lang w:val="ro-RO"/>
        </w:rPr>
        <w:lastRenderedPageBreak/>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19</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Cheltuieli bugetate și efectiv realizate pentru implementarea modelului</w:t>
      </w:r>
      <w:bookmarkEnd w:id="261"/>
    </w:p>
    <w:tbl>
      <w:tblPr>
        <w:tblStyle w:val="TableGrid"/>
        <w:tblW w:w="10490" w:type="dxa"/>
        <w:tblInd w:w="-459"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4A0" w:firstRow="1" w:lastRow="0" w:firstColumn="1" w:lastColumn="0" w:noHBand="0" w:noVBand="1"/>
      </w:tblPr>
      <w:tblGrid>
        <w:gridCol w:w="850"/>
        <w:gridCol w:w="1842"/>
        <w:gridCol w:w="1701"/>
        <w:gridCol w:w="1016"/>
        <w:gridCol w:w="1016"/>
        <w:gridCol w:w="1016"/>
        <w:gridCol w:w="1016"/>
        <w:gridCol w:w="1016"/>
        <w:gridCol w:w="1017"/>
      </w:tblGrid>
      <w:tr w:rsidR="00716558" w:rsidRPr="00BF472A" w:rsidTr="00716558">
        <w:trPr>
          <w:trHeight w:val="1036"/>
        </w:trPr>
        <w:tc>
          <w:tcPr>
            <w:tcW w:w="850" w:type="dxa"/>
            <w:tcBorders>
              <w:bottom w:val="single" w:sz="4" w:space="0" w:color="4F81BD" w:themeColor="accent1"/>
            </w:tcBorders>
            <w:shd w:val="clear" w:color="auto" w:fill="1F497D" w:themeFill="text2"/>
            <w:vAlign w:val="center"/>
          </w:tcPr>
          <w:p w:rsidR="00716558" w:rsidRPr="00BF472A" w:rsidRDefault="00716558" w:rsidP="00716558">
            <w:pPr>
              <w:keepNext/>
              <w:keepLines/>
              <w:spacing w:before="0" w:after="0"/>
              <w:jc w:val="center"/>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An</w:t>
            </w:r>
          </w:p>
        </w:tc>
        <w:tc>
          <w:tcPr>
            <w:tcW w:w="1842" w:type="dxa"/>
            <w:tcBorders>
              <w:bottom w:val="single" w:sz="4" w:space="0" w:color="4F81BD" w:themeColor="accent1"/>
            </w:tcBorders>
            <w:shd w:val="clear" w:color="auto" w:fill="1F497D" w:themeFill="text2"/>
            <w:vAlign w:val="center"/>
          </w:tcPr>
          <w:p w:rsidR="00716558" w:rsidRPr="00BF472A" w:rsidRDefault="00716558" w:rsidP="00716558">
            <w:pPr>
              <w:keepNext/>
              <w:keepLines/>
              <w:spacing w:before="0" w:after="0"/>
              <w:jc w:val="center"/>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Cheltuială</w:t>
            </w:r>
          </w:p>
        </w:tc>
        <w:tc>
          <w:tcPr>
            <w:tcW w:w="1701" w:type="dxa"/>
            <w:tcBorders>
              <w:bottom w:val="single" w:sz="4" w:space="0" w:color="4F81BD" w:themeColor="accent1"/>
            </w:tcBorders>
            <w:shd w:val="clear" w:color="auto" w:fill="1F497D" w:themeFill="text2"/>
            <w:vAlign w:val="center"/>
          </w:tcPr>
          <w:p w:rsidR="00716558" w:rsidRPr="00BF472A" w:rsidRDefault="00716558" w:rsidP="00716558">
            <w:pPr>
              <w:keepNext/>
              <w:keepLines/>
              <w:spacing w:before="0" w:after="0"/>
              <w:jc w:val="center"/>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Nivel</w:t>
            </w:r>
          </w:p>
        </w:tc>
        <w:tc>
          <w:tcPr>
            <w:tcW w:w="1016" w:type="dxa"/>
            <w:tcBorders>
              <w:bottom w:val="single" w:sz="4" w:space="0" w:color="4F81BD" w:themeColor="accent1"/>
            </w:tcBorders>
            <w:shd w:val="clear" w:color="auto" w:fill="1F497D" w:themeFill="text2"/>
            <w:vAlign w:val="center"/>
          </w:tcPr>
          <w:p w:rsidR="00716558" w:rsidRPr="00BF472A" w:rsidRDefault="00716558" w:rsidP="00716558">
            <w:pPr>
              <w:keepNext/>
              <w:keepLines/>
              <w:spacing w:before="0" w:after="0"/>
              <w:rPr>
                <w:rFonts w:asciiTheme="majorHAnsi" w:hAnsiTheme="majorHAnsi"/>
                <w:b/>
                <w:bCs/>
                <w:color w:val="FFFFFF" w:themeColor="background1"/>
                <w:szCs w:val="22"/>
                <w:lang w:val="ro-RO" w:eastAsia="en-GB"/>
              </w:rPr>
            </w:pPr>
            <w:r w:rsidRPr="00BF472A">
              <w:rPr>
                <w:rFonts w:asciiTheme="majorHAnsi" w:hAnsiTheme="majorHAnsi"/>
                <w:b/>
                <w:bCs/>
                <w:color w:val="FFFFFF" w:themeColor="background1"/>
                <w:szCs w:val="22"/>
                <w:lang w:val="ro-RO" w:eastAsia="en-GB"/>
              </w:rPr>
              <w:t>Cost unitar</w:t>
            </w:r>
          </w:p>
          <w:p w:rsidR="00716558" w:rsidRPr="00BF472A" w:rsidRDefault="00716558" w:rsidP="00716558">
            <w:pPr>
              <w:keepNext/>
              <w:keepLines/>
              <w:spacing w:before="0" w:after="0"/>
              <w:rPr>
                <w:rFonts w:asciiTheme="majorHAnsi" w:hAnsiTheme="majorHAnsi" w:cs="Calibri"/>
                <w:b/>
                <w:color w:val="FFFFFF" w:themeColor="background1"/>
                <w:szCs w:val="22"/>
                <w:lang w:val="ro-RO"/>
              </w:rPr>
            </w:pPr>
            <w:r w:rsidRPr="00BF472A">
              <w:rPr>
                <w:rFonts w:asciiTheme="majorHAnsi" w:hAnsiTheme="majorHAnsi"/>
                <w:b/>
                <w:bCs/>
                <w:color w:val="FFFFFF" w:themeColor="background1"/>
                <w:szCs w:val="22"/>
                <w:lang w:val="ro-RO" w:eastAsia="en-GB"/>
              </w:rPr>
              <w:t>(Lei)</w:t>
            </w:r>
          </w:p>
        </w:tc>
        <w:tc>
          <w:tcPr>
            <w:tcW w:w="1016" w:type="dxa"/>
            <w:tcBorders>
              <w:bottom w:val="single" w:sz="4" w:space="0" w:color="4F81BD" w:themeColor="accent1"/>
            </w:tcBorders>
            <w:shd w:val="clear" w:color="auto" w:fill="1F497D" w:themeFill="text2"/>
            <w:vAlign w:val="center"/>
          </w:tcPr>
          <w:p w:rsidR="00716558" w:rsidRPr="00BF472A" w:rsidRDefault="00716558" w:rsidP="00716558">
            <w:pPr>
              <w:keepNext/>
              <w:keepLines/>
              <w:spacing w:before="0" w:after="0"/>
              <w:rPr>
                <w:rFonts w:asciiTheme="majorHAnsi" w:hAnsiTheme="majorHAnsi" w:cs="Calibri"/>
                <w:b/>
                <w:color w:val="FFFFFF" w:themeColor="background1"/>
                <w:szCs w:val="22"/>
                <w:lang w:val="ro-RO"/>
              </w:rPr>
            </w:pPr>
            <w:r w:rsidRPr="00BF472A">
              <w:rPr>
                <w:rFonts w:asciiTheme="majorHAnsi" w:hAnsiTheme="majorHAnsi"/>
                <w:b/>
                <w:bCs/>
                <w:color w:val="FFFFFF" w:themeColor="background1"/>
                <w:szCs w:val="22"/>
                <w:lang w:val="ro-RO" w:eastAsia="en-GB"/>
              </w:rPr>
              <w:t>Nr. com</w:t>
            </w:r>
            <w:r w:rsidR="00A32E40" w:rsidRPr="00BF472A">
              <w:rPr>
                <w:rFonts w:asciiTheme="majorHAnsi" w:hAnsiTheme="majorHAnsi"/>
                <w:b/>
                <w:bCs/>
                <w:color w:val="FFFFFF" w:themeColor="background1"/>
                <w:szCs w:val="22"/>
                <w:lang w:val="ro-RO" w:eastAsia="en-GB"/>
              </w:rPr>
              <w:t>une</w:t>
            </w:r>
          </w:p>
        </w:tc>
        <w:tc>
          <w:tcPr>
            <w:tcW w:w="1016" w:type="dxa"/>
            <w:tcBorders>
              <w:bottom w:val="single" w:sz="4" w:space="0" w:color="4F81BD" w:themeColor="accent1"/>
            </w:tcBorders>
            <w:shd w:val="clear" w:color="auto" w:fill="1F497D" w:themeFill="text2"/>
            <w:vAlign w:val="center"/>
          </w:tcPr>
          <w:p w:rsidR="00716558" w:rsidRPr="00BF472A" w:rsidRDefault="00716558" w:rsidP="00716558">
            <w:pPr>
              <w:keepNext/>
              <w:keepLines/>
              <w:spacing w:before="0" w:after="0"/>
              <w:rPr>
                <w:rFonts w:asciiTheme="majorHAnsi" w:hAnsiTheme="majorHAnsi" w:cs="Calibri"/>
                <w:b/>
                <w:color w:val="FFFFFF" w:themeColor="background1"/>
                <w:szCs w:val="22"/>
                <w:lang w:val="ro-RO"/>
              </w:rPr>
            </w:pPr>
            <w:r w:rsidRPr="00BF472A">
              <w:rPr>
                <w:rFonts w:asciiTheme="majorHAnsi" w:hAnsiTheme="majorHAnsi"/>
                <w:b/>
                <w:bCs/>
                <w:color w:val="FFFFFF" w:themeColor="background1"/>
                <w:szCs w:val="22"/>
                <w:lang w:val="ro-RO" w:eastAsia="en-GB"/>
              </w:rPr>
              <w:t>Nr. luni buget</w:t>
            </w:r>
            <w:r w:rsidR="00A32E40" w:rsidRPr="00BF472A">
              <w:rPr>
                <w:rFonts w:asciiTheme="majorHAnsi" w:hAnsiTheme="majorHAnsi"/>
                <w:b/>
                <w:bCs/>
                <w:color w:val="FFFFFF" w:themeColor="background1"/>
                <w:szCs w:val="22"/>
                <w:lang w:val="ro-RO" w:eastAsia="en-GB"/>
              </w:rPr>
              <w:t>ate</w:t>
            </w:r>
          </w:p>
        </w:tc>
        <w:tc>
          <w:tcPr>
            <w:tcW w:w="1016" w:type="dxa"/>
            <w:tcBorders>
              <w:bottom w:val="single" w:sz="4" w:space="0" w:color="4F81BD" w:themeColor="accent1"/>
            </w:tcBorders>
            <w:shd w:val="clear" w:color="auto" w:fill="1F497D" w:themeFill="text2"/>
            <w:vAlign w:val="center"/>
          </w:tcPr>
          <w:p w:rsidR="00716558" w:rsidRPr="00BF472A" w:rsidRDefault="00716558" w:rsidP="00716558">
            <w:pPr>
              <w:keepNext/>
              <w:keepLines/>
              <w:spacing w:before="0" w:after="0"/>
              <w:rPr>
                <w:rFonts w:asciiTheme="majorHAnsi" w:hAnsiTheme="majorHAnsi"/>
                <w:b/>
                <w:bCs/>
                <w:color w:val="FFFFFF" w:themeColor="background1"/>
                <w:szCs w:val="22"/>
                <w:lang w:val="ro-RO" w:eastAsia="en-GB"/>
              </w:rPr>
            </w:pPr>
            <w:r w:rsidRPr="00BF472A">
              <w:rPr>
                <w:rFonts w:asciiTheme="majorHAnsi" w:hAnsiTheme="majorHAnsi"/>
                <w:b/>
                <w:bCs/>
                <w:color w:val="FFFFFF" w:themeColor="background1"/>
                <w:szCs w:val="22"/>
                <w:lang w:val="ro-RO" w:eastAsia="en-GB"/>
              </w:rPr>
              <w:t>Total bugetat</w:t>
            </w:r>
          </w:p>
          <w:p w:rsidR="00716558" w:rsidRPr="00BF472A" w:rsidRDefault="00716558" w:rsidP="00716558">
            <w:pPr>
              <w:keepNext/>
              <w:keepLines/>
              <w:spacing w:before="0" w:after="0"/>
              <w:rPr>
                <w:rFonts w:asciiTheme="majorHAnsi" w:hAnsiTheme="majorHAnsi" w:cs="Calibri"/>
                <w:b/>
                <w:color w:val="FFFFFF" w:themeColor="background1"/>
                <w:szCs w:val="22"/>
                <w:lang w:val="ro-RO"/>
              </w:rPr>
            </w:pPr>
            <w:r w:rsidRPr="00BF472A">
              <w:rPr>
                <w:rFonts w:asciiTheme="majorHAnsi" w:hAnsiTheme="majorHAnsi"/>
                <w:b/>
                <w:bCs/>
                <w:color w:val="FFFFFF" w:themeColor="background1"/>
                <w:szCs w:val="22"/>
                <w:lang w:val="ro-RO" w:eastAsia="en-GB"/>
              </w:rPr>
              <w:t>(Lei)</w:t>
            </w:r>
          </w:p>
        </w:tc>
        <w:tc>
          <w:tcPr>
            <w:tcW w:w="1016" w:type="dxa"/>
            <w:tcBorders>
              <w:bottom w:val="single" w:sz="4" w:space="0" w:color="4F81BD" w:themeColor="accent1"/>
            </w:tcBorders>
            <w:shd w:val="clear" w:color="auto" w:fill="1F497D" w:themeFill="text2"/>
            <w:vAlign w:val="center"/>
          </w:tcPr>
          <w:p w:rsidR="00716558" w:rsidRPr="00BF472A" w:rsidRDefault="00716558" w:rsidP="00716558">
            <w:pPr>
              <w:keepNext/>
              <w:keepLines/>
              <w:spacing w:before="0" w:after="0"/>
              <w:rPr>
                <w:rFonts w:asciiTheme="majorHAnsi" w:hAnsiTheme="majorHAnsi" w:cs="Calibri"/>
                <w:b/>
                <w:color w:val="FFFFFF" w:themeColor="background1"/>
                <w:szCs w:val="22"/>
                <w:lang w:val="ro-RO"/>
              </w:rPr>
            </w:pPr>
            <w:r w:rsidRPr="00BF472A">
              <w:rPr>
                <w:rFonts w:asciiTheme="majorHAnsi" w:hAnsiTheme="majorHAnsi"/>
                <w:b/>
                <w:bCs/>
                <w:color w:val="FFFFFF" w:themeColor="background1"/>
                <w:szCs w:val="22"/>
                <w:lang w:val="ro-RO" w:eastAsia="en-GB"/>
              </w:rPr>
              <w:t>Nr. luni efective</w:t>
            </w:r>
          </w:p>
        </w:tc>
        <w:tc>
          <w:tcPr>
            <w:tcW w:w="1017" w:type="dxa"/>
            <w:tcBorders>
              <w:bottom w:val="single" w:sz="4" w:space="0" w:color="4F81BD" w:themeColor="accent1"/>
            </w:tcBorders>
            <w:shd w:val="clear" w:color="auto" w:fill="1F497D" w:themeFill="text2"/>
            <w:vAlign w:val="center"/>
          </w:tcPr>
          <w:p w:rsidR="00716558" w:rsidRPr="00BF472A" w:rsidRDefault="00716558" w:rsidP="00716558">
            <w:pPr>
              <w:keepNext/>
              <w:keepLines/>
              <w:spacing w:before="0" w:after="0"/>
              <w:rPr>
                <w:rFonts w:asciiTheme="majorHAnsi" w:hAnsiTheme="majorHAnsi"/>
                <w:b/>
                <w:bCs/>
                <w:color w:val="FFFFFF" w:themeColor="background1"/>
                <w:szCs w:val="22"/>
                <w:lang w:val="ro-RO" w:eastAsia="en-GB"/>
              </w:rPr>
            </w:pPr>
            <w:r w:rsidRPr="00BF472A">
              <w:rPr>
                <w:rFonts w:asciiTheme="majorHAnsi" w:hAnsiTheme="majorHAnsi"/>
                <w:b/>
                <w:bCs/>
                <w:color w:val="FFFFFF" w:themeColor="background1"/>
                <w:szCs w:val="22"/>
                <w:lang w:val="ro-RO" w:eastAsia="en-GB"/>
              </w:rPr>
              <w:t>Total efectiv</w:t>
            </w:r>
          </w:p>
          <w:p w:rsidR="00716558" w:rsidRPr="00BF472A" w:rsidRDefault="00716558" w:rsidP="00716558">
            <w:pPr>
              <w:keepNext/>
              <w:keepLines/>
              <w:spacing w:before="0" w:after="0"/>
              <w:rPr>
                <w:rFonts w:asciiTheme="majorHAnsi" w:hAnsiTheme="majorHAnsi" w:cs="Calibri"/>
                <w:b/>
                <w:color w:val="FFFFFF" w:themeColor="background1"/>
                <w:szCs w:val="22"/>
                <w:lang w:val="ro-RO"/>
              </w:rPr>
            </w:pPr>
            <w:r w:rsidRPr="00BF472A">
              <w:rPr>
                <w:rFonts w:asciiTheme="majorHAnsi" w:hAnsiTheme="majorHAnsi"/>
                <w:b/>
                <w:bCs/>
                <w:color w:val="FFFFFF" w:themeColor="background1"/>
                <w:szCs w:val="22"/>
                <w:lang w:val="ro-RO" w:eastAsia="en-GB"/>
              </w:rPr>
              <w:t>(Lei)</w:t>
            </w:r>
          </w:p>
        </w:tc>
      </w:tr>
      <w:tr w:rsidR="00716558" w:rsidRPr="00BF472A" w:rsidTr="00716558">
        <w:trPr>
          <w:trHeight w:val="209"/>
        </w:trPr>
        <w:tc>
          <w:tcPr>
            <w:tcW w:w="850" w:type="dxa"/>
            <w:vMerge w:val="restart"/>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2011</w:t>
            </w:r>
          </w:p>
        </w:tc>
        <w:tc>
          <w:tcPr>
            <w:tcW w:w="1842" w:type="dxa"/>
            <w:vMerge w:val="restart"/>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Remunerații</w:t>
            </w:r>
          </w:p>
        </w:tc>
        <w:tc>
          <w:tcPr>
            <w:tcW w:w="1701" w:type="dxa"/>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AS</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750</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96</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12</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864.000</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w:t>
            </w:r>
          </w:p>
        </w:tc>
        <w:tc>
          <w:tcPr>
            <w:tcW w:w="1017"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576.000</w:t>
            </w:r>
          </w:p>
        </w:tc>
      </w:tr>
      <w:tr w:rsidR="00716558" w:rsidRPr="00BF472A" w:rsidTr="00716558">
        <w:trPr>
          <w:trHeight w:val="209"/>
        </w:trPr>
        <w:tc>
          <w:tcPr>
            <w:tcW w:w="850" w:type="dxa"/>
            <w:vMerge/>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 xml:space="preserve">ori </w:t>
            </w:r>
            <w:r w:rsidRPr="00BF472A">
              <w:rPr>
                <w:rFonts w:asciiTheme="majorHAnsi" w:hAnsiTheme="majorHAnsi" w:cs="Calibri"/>
                <w:szCs w:val="22"/>
                <w:lang w:val="ro-RO"/>
              </w:rPr>
              <w:t>DGASPC</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800</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12</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76.800</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10</w:t>
            </w:r>
          </w:p>
        </w:tc>
        <w:tc>
          <w:tcPr>
            <w:tcW w:w="1017"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64.000</w:t>
            </w:r>
          </w:p>
        </w:tc>
      </w:tr>
      <w:tr w:rsidR="00716558" w:rsidRPr="00BF472A" w:rsidTr="00716558">
        <w:trPr>
          <w:trHeight w:val="209"/>
        </w:trPr>
        <w:tc>
          <w:tcPr>
            <w:tcW w:w="850" w:type="dxa"/>
            <w:vMerge/>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val="restart"/>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Formare</w:t>
            </w:r>
          </w:p>
        </w:tc>
        <w:tc>
          <w:tcPr>
            <w:tcW w:w="1701" w:type="dxa"/>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AS</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1.400</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96</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134.400</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w:t>
            </w:r>
          </w:p>
        </w:tc>
        <w:tc>
          <w:tcPr>
            <w:tcW w:w="1017"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134.400</w:t>
            </w:r>
          </w:p>
        </w:tc>
      </w:tr>
      <w:tr w:rsidR="00716558" w:rsidRPr="00BF472A" w:rsidTr="00716558">
        <w:trPr>
          <w:trHeight w:val="209"/>
        </w:trPr>
        <w:tc>
          <w:tcPr>
            <w:tcW w:w="850" w:type="dxa"/>
            <w:vMerge/>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 xml:space="preserve">ori </w:t>
            </w:r>
            <w:r w:rsidRPr="00BF472A">
              <w:rPr>
                <w:rFonts w:asciiTheme="majorHAnsi" w:hAnsiTheme="majorHAnsi" w:cs="Calibri"/>
                <w:szCs w:val="22"/>
                <w:lang w:val="ro-RO"/>
              </w:rPr>
              <w:t>DGASPC</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1.000</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2</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16.000</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2</w:t>
            </w:r>
          </w:p>
        </w:tc>
        <w:tc>
          <w:tcPr>
            <w:tcW w:w="1017"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16.000</w:t>
            </w:r>
          </w:p>
        </w:tc>
      </w:tr>
      <w:tr w:rsidR="00716558" w:rsidRPr="00BF472A" w:rsidTr="00716558">
        <w:trPr>
          <w:trHeight w:val="209"/>
        </w:trPr>
        <w:tc>
          <w:tcPr>
            <w:tcW w:w="850" w:type="dxa"/>
            <w:vMerge/>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Centru comunitar</w:t>
            </w:r>
          </w:p>
        </w:tc>
        <w:tc>
          <w:tcPr>
            <w:tcW w:w="1701" w:type="dxa"/>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7"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p>
        </w:tc>
      </w:tr>
      <w:tr w:rsidR="00716558" w:rsidRPr="00BF472A" w:rsidTr="00716558">
        <w:trPr>
          <w:trHeight w:val="209"/>
        </w:trPr>
        <w:tc>
          <w:tcPr>
            <w:tcW w:w="850" w:type="dxa"/>
            <w:vMerge/>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Centru de resurse</w:t>
            </w:r>
          </w:p>
        </w:tc>
        <w:tc>
          <w:tcPr>
            <w:tcW w:w="1701" w:type="dxa"/>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7"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p>
        </w:tc>
      </w:tr>
      <w:tr w:rsidR="00716558" w:rsidRPr="00BF472A" w:rsidTr="00716558">
        <w:trPr>
          <w:trHeight w:val="209"/>
        </w:trPr>
        <w:tc>
          <w:tcPr>
            <w:tcW w:w="850" w:type="dxa"/>
            <w:vMerge/>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Transport</w:t>
            </w:r>
          </w:p>
        </w:tc>
        <w:tc>
          <w:tcPr>
            <w:tcW w:w="1701" w:type="dxa"/>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 xml:space="preserve">ori </w:t>
            </w:r>
            <w:r w:rsidRPr="00BF472A">
              <w:rPr>
                <w:rFonts w:asciiTheme="majorHAnsi" w:hAnsiTheme="majorHAnsi" w:cs="Calibri"/>
                <w:szCs w:val="22"/>
                <w:lang w:val="ro-RO"/>
              </w:rPr>
              <w:t>DGASPC</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350</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12</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33.600</w:t>
            </w:r>
          </w:p>
        </w:tc>
        <w:tc>
          <w:tcPr>
            <w:tcW w:w="1016"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w:t>
            </w:r>
          </w:p>
        </w:tc>
        <w:tc>
          <w:tcPr>
            <w:tcW w:w="1017" w:type="dxa"/>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22.400</w:t>
            </w:r>
          </w:p>
        </w:tc>
      </w:tr>
      <w:tr w:rsidR="00716558" w:rsidRPr="00BF472A" w:rsidTr="00716558">
        <w:trPr>
          <w:trHeight w:val="209"/>
        </w:trPr>
        <w:tc>
          <w:tcPr>
            <w:tcW w:w="850" w:type="dxa"/>
            <w:vMerge/>
            <w:tcBorders>
              <w:bottom w:val="single" w:sz="12" w:space="0" w:color="4F81BD" w:themeColor="accent1"/>
            </w:tcBorders>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3543" w:type="dxa"/>
            <w:gridSpan w:val="2"/>
            <w:tcBorders>
              <w:bottom w:val="single" w:sz="12" w:space="0" w:color="4F81BD" w:themeColor="accent1"/>
            </w:tcBorders>
            <w:vAlign w:val="center"/>
          </w:tcPr>
          <w:p w:rsidR="00716558" w:rsidRPr="00BF472A" w:rsidRDefault="00716558" w:rsidP="00716558">
            <w:pPr>
              <w:keepNext/>
              <w:keepLines/>
              <w:spacing w:before="0" w:after="0"/>
              <w:jc w:val="right"/>
              <w:rPr>
                <w:rFonts w:asciiTheme="majorHAnsi" w:hAnsiTheme="majorHAnsi" w:cs="Calibri"/>
                <w:szCs w:val="22"/>
                <w:lang w:val="ro-RO"/>
              </w:rPr>
            </w:pPr>
            <w:r w:rsidRPr="00BF472A">
              <w:rPr>
                <w:rFonts w:asciiTheme="majorHAnsi" w:hAnsiTheme="majorHAnsi" w:cs="Calibri"/>
                <w:b/>
                <w:szCs w:val="22"/>
                <w:lang w:val="ro-RO"/>
              </w:rPr>
              <w:t>TOTAL ANUAL</w:t>
            </w:r>
            <w:r w:rsidR="007E6EFF" w:rsidRPr="00BF472A">
              <w:rPr>
                <w:rFonts w:asciiTheme="majorHAnsi" w:hAnsiTheme="majorHAnsi" w:cs="Calibri"/>
                <w:b/>
                <w:szCs w:val="22"/>
                <w:lang w:val="ro-RO"/>
              </w:rPr>
              <w:t xml:space="preserve"> 2011</w:t>
            </w:r>
          </w:p>
        </w:tc>
        <w:tc>
          <w:tcPr>
            <w:tcW w:w="1016" w:type="dxa"/>
            <w:tcBorders>
              <w:bottom w:val="single" w:sz="12" w:space="0" w:color="4F81BD" w:themeColor="accent1"/>
            </w:tcBorders>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b/>
                <w:color w:val="000000"/>
                <w:szCs w:val="22"/>
                <w:lang w:val="ro-RO"/>
              </w:rPr>
              <w:t> </w:t>
            </w:r>
          </w:p>
        </w:tc>
        <w:tc>
          <w:tcPr>
            <w:tcW w:w="1016" w:type="dxa"/>
            <w:tcBorders>
              <w:bottom w:val="single" w:sz="12" w:space="0" w:color="4F81BD" w:themeColor="accent1"/>
            </w:tcBorders>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b/>
                <w:color w:val="000000"/>
                <w:szCs w:val="22"/>
                <w:lang w:val="ro-RO"/>
              </w:rPr>
              <w:t> </w:t>
            </w:r>
          </w:p>
        </w:tc>
        <w:tc>
          <w:tcPr>
            <w:tcW w:w="1016" w:type="dxa"/>
            <w:tcBorders>
              <w:bottom w:val="single" w:sz="12" w:space="0" w:color="4F81BD" w:themeColor="accent1"/>
            </w:tcBorders>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p>
        </w:tc>
        <w:tc>
          <w:tcPr>
            <w:tcW w:w="1016" w:type="dxa"/>
            <w:tcBorders>
              <w:bottom w:val="single" w:sz="12" w:space="0" w:color="4F81BD" w:themeColor="accent1"/>
            </w:tcBorders>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b/>
                <w:color w:val="000000"/>
                <w:szCs w:val="22"/>
                <w:lang w:val="ro-RO"/>
              </w:rPr>
              <w:t>1.124.800</w:t>
            </w:r>
          </w:p>
        </w:tc>
        <w:tc>
          <w:tcPr>
            <w:tcW w:w="1016" w:type="dxa"/>
            <w:tcBorders>
              <w:bottom w:val="single" w:sz="12" w:space="0" w:color="4F81BD" w:themeColor="accent1"/>
            </w:tcBorders>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b/>
                <w:color w:val="000000"/>
                <w:szCs w:val="22"/>
                <w:lang w:val="ro-RO"/>
              </w:rPr>
              <w:t> </w:t>
            </w:r>
          </w:p>
        </w:tc>
        <w:tc>
          <w:tcPr>
            <w:tcW w:w="1017" w:type="dxa"/>
            <w:tcBorders>
              <w:bottom w:val="single" w:sz="12" w:space="0" w:color="4F81BD" w:themeColor="accent1"/>
            </w:tcBorders>
            <w:shd w:val="clear" w:color="auto" w:fill="auto"/>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b/>
                <w:color w:val="000000"/>
                <w:szCs w:val="22"/>
                <w:lang w:val="ro-RO"/>
              </w:rPr>
              <w:t>812.800</w:t>
            </w:r>
          </w:p>
        </w:tc>
      </w:tr>
      <w:tr w:rsidR="00716558" w:rsidRPr="00BF472A" w:rsidTr="00716558">
        <w:trPr>
          <w:trHeight w:val="209"/>
        </w:trPr>
        <w:tc>
          <w:tcPr>
            <w:tcW w:w="850" w:type="dxa"/>
            <w:vMerge w:val="restart"/>
            <w:tcBorders>
              <w:top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2012</w:t>
            </w:r>
          </w:p>
        </w:tc>
        <w:tc>
          <w:tcPr>
            <w:tcW w:w="1842" w:type="dxa"/>
            <w:vMerge w:val="restart"/>
            <w:tcBorders>
              <w:top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Remunerații</w:t>
            </w:r>
          </w:p>
        </w:tc>
        <w:tc>
          <w:tcPr>
            <w:tcW w:w="1701" w:type="dxa"/>
            <w:tcBorders>
              <w:top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AS</w:t>
            </w:r>
          </w:p>
        </w:tc>
        <w:tc>
          <w:tcPr>
            <w:tcW w:w="1016" w:type="dxa"/>
            <w:tcBorders>
              <w:top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1.000</w:t>
            </w:r>
          </w:p>
        </w:tc>
        <w:tc>
          <w:tcPr>
            <w:tcW w:w="1016" w:type="dxa"/>
            <w:tcBorders>
              <w:top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64</w:t>
            </w:r>
          </w:p>
        </w:tc>
        <w:tc>
          <w:tcPr>
            <w:tcW w:w="1016" w:type="dxa"/>
            <w:tcBorders>
              <w:top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12</w:t>
            </w:r>
          </w:p>
        </w:tc>
        <w:tc>
          <w:tcPr>
            <w:tcW w:w="1016" w:type="dxa"/>
            <w:tcBorders>
              <w:top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768.000</w:t>
            </w:r>
          </w:p>
        </w:tc>
        <w:tc>
          <w:tcPr>
            <w:tcW w:w="1016" w:type="dxa"/>
            <w:tcBorders>
              <w:top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10</w:t>
            </w:r>
          </w:p>
        </w:tc>
        <w:tc>
          <w:tcPr>
            <w:tcW w:w="1017" w:type="dxa"/>
            <w:tcBorders>
              <w:top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640.000</w:t>
            </w:r>
          </w:p>
        </w:tc>
      </w:tr>
      <w:tr w:rsidR="00716558" w:rsidRPr="00BF472A" w:rsidTr="00716558">
        <w:trPr>
          <w:trHeight w:val="209"/>
        </w:trPr>
        <w:tc>
          <w:tcPr>
            <w:tcW w:w="850"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 xml:space="preserve">ori </w:t>
            </w:r>
            <w:r w:rsidRPr="00BF472A">
              <w:rPr>
                <w:rFonts w:asciiTheme="majorHAnsi" w:hAnsiTheme="majorHAnsi" w:cs="Calibri"/>
                <w:szCs w:val="22"/>
                <w:lang w:val="ro-RO"/>
              </w:rPr>
              <w:t>DGASPC</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850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12</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81.600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11</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74.800</w:t>
            </w:r>
          </w:p>
        </w:tc>
      </w:tr>
      <w:tr w:rsidR="00716558" w:rsidRPr="00BF472A" w:rsidTr="00716558">
        <w:trPr>
          <w:trHeight w:val="209"/>
        </w:trPr>
        <w:tc>
          <w:tcPr>
            <w:tcW w:w="850"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val="restart"/>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Formare</w:t>
            </w: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AS</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500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8</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4</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16.000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2</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8.000</w:t>
            </w:r>
          </w:p>
        </w:tc>
      </w:tr>
      <w:tr w:rsidR="00716558" w:rsidRPr="00BF472A" w:rsidTr="00716558">
        <w:trPr>
          <w:trHeight w:val="209"/>
        </w:trPr>
        <w:tc>
          <w:tcPr>
            <w:tcW w:w="850"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 xml:space="preserve">ori </w:t>
            </w:r>
            <w:r w:rsidRPr="00BF472A">
              <w:rPr>
                <w:rFonts w:asciiTheme="majorHAnsi" w:hAnsiTheme="majorHAnsi" w:cs="Calibri"/>
                <w:szCs w:val="22"/>
                <w:lang w:val="ro-RO"/>
              </w:rPr>
              <w:t>DGASPC</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2</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16.000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2</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16.000</w:t>
            </w:r>
          </w:p>
        </w:tc>
      </w:tr>
      <w:tr w:rsidR="00716558" w:rsidRPr="00BF472A" w:rsidTr="00716558">
        <w:trPr>
          <w:trHeight w:val="209"/>
        </w:trPr>
        <w:tc>
          <w:tcPr>
            <w:tcW w:w="850"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3543" w:type="dxa"/>
            <w:gridSpan w:val="2"/>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b/>
                <w:szCs w:val="22"/>
                <w:lang w:val="ro-RO"/>
              </w:rPr>
              <w:t>Centru comunitar</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10.000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24</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240.000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240.000</w:t>
            </w:r>
          </w:p>
        </w:tc>
      </w:tr>
      <w:tr w:rsidR="00716558" w:rsidRPr="00BF472A" w:rsidTr="00716558">
        <w:trPr>
          <w:trHeight w:val="209"/>
        </w:trPr>
        <w:tc>
          <w:tcPr>
            <w:tcW w:w="850"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3543" w:type="dxa"/>
            <w:gridSpan w:val="2"/>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b/>
                <w:szCs w:val="22"/>
                <w:lang w:val="ro-RO"/>
              </w:rPr>
              <w:t>Centru de resurse</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4</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32.000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4</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32.000</w:t>
            </w:r>
          </w:p>
        </w:tc>
      </w:tr>
      <w:tr w:rsidR="00716558" w:rsidRPr="00BF472A" w:rsidTr="00716558">
        <w:trPr>
          <w:trHeight w:val="209"/>
        </w:trPr>
        <w:tc>
          <w:tcPr>
            <w:tcW w:w="850"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Transport</w:t>
            </w: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 xml:space="preserve">ori </w:t>
            </w:r>
            <w:r w:rsidRPr="00BF472A">
              <w:rPr>
                <w:rFonts w:asciiTheme="majorHAnsi" w:hAnsiTheme="majorHAnsi" w:cs="Calibri"/>
                <w:szCs w:val="22"/>
                <w:lang w:val="ro-RO"/>
              </w:rPr>
              <w:t>DGASPC</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300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12</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28.800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11</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26.400</w:t>
            </w:r>
          </w:p>
        </w:tc>
      </w:tr>
      <w:tr w:rsidR="00716558" w:rsidRPr="00BF472A" w:rsidTr="00716558">
        <w:trPr>
          <w:trHeight w:val="209"/>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3543" w:type="dxa"/>
            <w:gridSpan w:val="2"/>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jc w:val="right"/>
              <w:rPr>
                <w:rFonts w:asciiTheme="majorHAnsi" w:hAnsiTheme="majorHAnsi" w:cs="Calibri"/>
                <w:b/>
                <w:szCs w:val="22"/>
                <w:lang w:val="ro-RO"/>
              </w:rPr>
            </w:pPr>
            <w:r w:rsidRPr="00BF472A">
              <w:rPr>
                <w:rFonts w:asciiTheme="majorHAnsi" w:hAnsiTheme="majorHAnsi" w:cs="Calibri"/>
                <w:b/>
                <w:szCs w:val="22"/>
                <w:lang w:val="ro-RO"/>
              </w:rPr>
              <w:t>TOTAL ANUAL</w:t>
            </w:r>
            <w:r w:rsidR="007E6EFF" w:rsidRPr="00BF472A">
              <w:rPr>
                <w:rFonts w:asciiTheme="majorHAnsi" w:hAnsiTheme="majorHAnsi" w:cs="Calibri"/>
                <w:b/>
                <w:szCs w:val="22"/>
                <w:lang w:val="ro-RO"/>
              </w:rPr>
              <w:t xml:space="preserve"> 2012</w:t>
            </w:r>
          </w:p>
        </w:tc>
        <w:tc>
          <w:tcPr>
            <w:tcW w:w="1016" w:type="dxa"/>
            <w:tcBorders>
              <w:bottom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b/>
                <w:color w:val="000000"/>
                <w:szCs w:val="22"/>
                <w:lang w:val="ro-RO"/>
              </w:rPr>
              <w:t> </w:t>
            </w:r>
          </w:p>
        </w:tc>
        <w:tc>
          <w:tcPr>
            <w:tcW w:w="1016" w:type="dxa"/>
            <w:tcBorders>
              <w:bottom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b/>
                <w:color w:val="000000"/>
                <w:szCs w:val="22"/>
                <w:lang w:val="ro-RO"/>
              </w:rPr>
              <w:t> </w:t>
            </w:r>
          </w:p>
        </w:tc>
        <w:tc>
          <w:tcPr>
            <w:tcW w:w="1016" w:type="dxa"/>
            <w:tcBorders>
              <w:bottom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b/>
                <w:color w:val="000000"/>
                <w:szCs w:val="22"/>
                <w:lang w:val="ro-RO"/>
              </w:rPr>
              <w:t> </w:t>
            </w:r>
          </w:p>
        </w:tc>
        <w:tc>
          <w:tcPr>
            <w:tcW w:w="1016" w:type="dxa"/>
            <w:tcBorders>
              <w:bottom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b/>
                <w:color w:val="000000"/>
                <w:szCs w:val="22"/>
                <w:lang w:val="ro-RO"/>
              </w:rPr>
              <w:t>1.182.400</w:t>
            </w:r>
          </w:p>
        </w:tc>
        <w:tc>
          <w:tcPr>
            <w:tcW w:w="1016" w:type="dxa"/>
            <w:tcBorders>
              <w:bottom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b/>
                <w:color w:val="000000"/>
                <w:szCs w:val="22"/>
                <w:lang w:val="ro-RO"/>
              </w:rPr>
              <w:t> </w:t>
            </w:r>
          </w:p>
        </w:tc>
        <w:tc>
          <w:tcPr>
            <w:tcW w:w="1017" w:type="dxa"/>
            <w:tcBorders>
              <w:bottom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szCs w:val="22"/>
                <w:lang w:val="ro-RO" w:eastAsia="en-GB"/>
              </w:rPr>
            </w:pPr>
            <w:r w:rsidRPr="00BF472A">
              <w:rPr>
                <w:rFonts w:asciiTheme="majorHAnsi" w:hAnsiTheme="majorHAnsi"/>
                <w:b/>
                <w:color w:val="000000"/>
                <w:szCs w:val="22"/>
                <w:lang w:val="ro-RO"/>
              </w:rPr>
              <w:t>1.037.200</w:t>
            </w:r>
          </w:p>
        </w:tc>
      </w:tr>
      <w:tr w:rsidR="00097764" w:rsidRPr="00BF472A" w:rsidTr="00716558">
        <w:trPr>
          <w:trHeight w:val="209"/>
        </w:trPr>
        <w:tc>
          <w:tcPr>
            <w:tcW w:w="850" w:type="dxa"/>
            <w:vMerge w:val="restart"/>
            <w:tcBorders>
              <w:top w:val="single" w:sz="12" w:space="0" w:color="4F81BD" w:themeColor="accent1"/>
            </w:tcBorders>
            <w:vAlign w:val="center"/>
          </w:tcPr>
          <w:p w:rsidR="00097764" w:rsidRPr="00BF472A" w:rsidRDefault="00097764"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2013</w:t>
            </w:r>
          </w:p>
        </w:tc>
        <w:tc>
          <w:tcPr>
            <w:tcW w:w="1842" w:type="dxa"/>
            <w:vMerge w:val="restart"/>
            <w:tcBorders>
              <w:top w:val="single" w:sz="12" w:space="0" w:color="4F81BD" w:themeColor="accent1"/>
            </w:tcBorders>
            <w:vAlign w:val="center"/>
          </w:tcPr>
          <w:p w:rsidR="00097764" w:rsidRPr="00BF472A" w:rsidRDefault="00097764"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Remunerații</w:t>
            </w:r>
          </w:p>
        </w:tc>
        <w:tc>
          <w:tcPr>
            <w:tcW w:w="1701" w:type="dxa"/>
            <w:tcBorders>
              <w:top w:val="single" w:sz="12" w:space="0" w:color="4F81BD" w:themeColor="accent1"/>
            </w:tcBorders>
            <w:vAlign w:val="center"/>
          </w:tcPr>
          <w:p w:rsidR="00097764" w:rsidRPr="00BF472A" w:rsidRDefault="00097764"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AS</w:t>
            </w:r>
          </w:p>
        </w:tc>
        <w:tc>
          <w:tcPr>
            <w:tcW w:w="1016" w:type="dxa"/>
            <w:tcBorders>
              <w:top w:val="single" w:sz="12" w:space="0" w:color="4F81BD" w:themeColor="accent1"/>
            </w:tcBorders>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1.000</w:t>
            </w:r>
          </w:p>
        </w:tc>
        <w:tc>
          <w:tcPr>
            <w:tcW w:w="1016" w:type="dxa"/>
            <w:tcBorders>
              <w:top w:val="single" w:sz="12" w:space="0" w:color="4F81BD" w:themeColor="accent1"/>
            </w:tcBorders>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32</w:t>
            </w:r>
          </w:p>
        </w:tc>
        <w:tc>
          <w:tcPr>
            <w:tcW w:w="1016" w:type="dxa"/>
            <w:tcBorders>
              <w:top w:val="single" w:sz="12" w:space="0" w:color="4F81BD" w:themeColor="accent1"/>
            </w:tcBorders>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12</w:t>
            </w:r>
          </w:p>
        </w:tc>
        <w:tc>
          <w:tcPr>
            <w:tcW w:w="1016" w:type="dxa"/>
            <w:tcBorders>
              <w:top w:val="single" w:sz="12" w:space="0" w:color="4F81BD" w:themeColor="accent1"/>
            </w:tcBorders>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384.000</w:t>
            </w:r>
          </w:p>
        </w:tc>
        <w:tc>
          <w:tcPr>
            <w:tcW w:w="1016" w:type="dxa"/>
            <w:tcBorders>
              <w:top w:val="single" w:sz="12" w:space="0" w:color="4F81BD" w:themeColor="accent1"/>
            </w:tcBorders>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9</w:t>
            </w:r>
          </w:p>
        </w:tc>
        <w:tc>
          <w:tcPr>
            <w:tcW w:w="1017" w:type="dxa"/>
            <w:tcBorders>
              <w:top w:val="single" w:sz="12" w:space="0" w:color="4F81BD" w:themeColor="accent1"/>
            </w:tcBorders>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288.000</w:t>
            </w:r>
          </w:p>
        </w:tc>
      </w:tr>
      <w:tr w:rsidR="00097764" w:rsidRPr="00BF472A" w:rsidTr="00716558">
        <w:trPr>
          <w:trHeight w:val="209"/>
        </w:trPr>
        <w:tc>
          <w:tcPr>
            <w:tcW w:w="850"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842"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701" w:type="dxa"/>
            <w:vAlign w:val="center"/>
          </w:tcPr>
          <w:p w:rsidR="00097764" w:rsidRPr="00BF472A" w:rsidRDefault="00097764"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AMC</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1.500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32</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12</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576.000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0</w:t>
            </w:r>
          </w:p>
        </w:tc>
        <w:tc>
          <w:tcPr>
            <w:tcW w:w="1017"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0</w:t>
            </w:r>
          </w:p>
        </w:tc>
      </w:tr>
      <w:tr w:rsidR="00097764" w:rsidRPr="00BF472A" w:rsidTr="00716558">
        <w:trPr>
          <w:trHeight w:val="209"/>
        </w:trPr>
        <w:tc>
          <w:tcPr>
            <w:tcW w:w="850"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842"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701" w:type="dxa"/>
            <w:vAlign w:val="center"/>
          </w:tcPr>
          <w:p w:rsidR="00097764" w:rsidRPr="00BF472A" w:rsidRDefault="00097764"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 xml:space="preserve">ori </w:t>
            </w:r>
            <w:r w:rsidRPr="00BF472A">
              <w:rPr>
                <w:rFonts w:asciiTheme="majorHAnsi" w:hAnsiTheme="majorHAnsi" w:cs="Calibri"/>
                <w:szCs w:val="22"/>
                <w:lang w:val="ro-RO"/>
              </w:rPr>
              <w:t>DGASPC</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850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12</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81.600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10</w:t>
            </w:r>
          </w:p>
        </w:tc>
        <w:tc>
          <w:tcPr>
            <w:tcW w:w="1017"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68.000</w:t>
            </w:r>
          </w:p>
        </w:tc>
      </w:tr>
      <w:tr w:rsidR="00097764" w:rsidRPr="00BF472A" w:rsidTr="00716558">
        <w:trPr>
          <w:trHeight w:val="209"/>
        </w:trPr>
        <w:tc>
          <w:tcPr>
            <w:tcW w:w="850"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842"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701" w:type="dxa"/>
            <w:vAlign w:val="center"/>
          </w:tcPr>
          <w:p w:rsidR="00097764" w:rsidRPr="00BF472A" w:rsidRDefault="00097764"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ori</w:t>
            </w:r>
            <w:r w:rsidRPr="00BF472A">
              <w:rPr>
                <w:rFonts w:asciiTheme="majorHAnsi" w:hAnsiTheme="majorHAnsi" w:cs="Calibri"/>
                <w:szCs w:val="22"/>
                <w:lang w:val="ro-RO"/>
              </w:rPr>
              <w:t xml:space="preserve"> DSP</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850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8</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12</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81.600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10</w:t>
            </w:r>
          </w:p>
        </w:tc>
        <w:tc>
          <w:tcPr>
            <w:tcW w:w="1017"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68.000</w:t>
            </w:r>
          </w:p>
        </w:tc>
      </w:tr>
      <w:tr w:rsidR="00097764" w:rsidRPr="00BF472A" w:rsidTr="00716558">
        <w:trPr>
          <w:trHeight w:val="209"/>
        </w:trPr>
        <w:tc>
          <w:tcPr>
            <w:tcW w:w="850"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842" w:type="dxa"/>
            <w:vMerge w:val="restart"/>
            <w:vAlign w:val="center"/>
          </w:tcPr>
          <w:p w:rsidR="00097764" w:rsidRPr="00BF472A" w:rsidRDefault="00097764"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Formare</w:t>
            </w:r>
          </w:p>
        </w:tc>
        <w:tc>
          <w:tcPr>
            <w:tcW w:w="1701" w:type="dxa"/>
            <w:vAlign w:val="center"/>
          </w:tcPr>
          <w:p w:rsidR="00097764" w:rsidRPr="00BF472A" w:rsidRDefault="00097764"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AS</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7"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r>
      <w:tr w:rsidR="00097764" w:rsidRPr="00BF472A" w:rsidTr="00716558">
        <w:trPr>
          <w:trHeight w:val="209"/>
        </w:trPr>
        <w:tc>
          <w:tcPr>
            <w:tcW w:w="850"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842"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701" w:type="dxa"/>
            <w:vAlign w:val="center"/>
          </w:tcPr>
          <w:p w:rsidR="00097764" w:rsidRPr="00BF472A" w:rsidRDefault="00097764"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AMC</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7"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r>
      <w:tr w:rsidR="00097764" w:rsidRPr="00BF472A" w:rsidTr="00716558">
        <w:trPr>
          <w:trHeight w:val="209"/>
        </w:trPr>
        <w:tc>
          <w:tcPr>
            <w:tcW w:w="850"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842"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701" w:type="dxa"/>
            <w:vAlign w:val="center"/>
          </w:tcPr>
          <w:p w:rsidR="00097764" w:rsidRPr="00BF472A" w:rsidRDefault="00097764"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 xml:space="preserve">ori </w:t>
            </w:r>
            <w:r w:rsidRPr="00BF472A">
              <w:rPr>
                <w:rFonts w:asciiTheme="majorHAnsi" w:hAnsiTheme="majorHAnsi" w:cs="Calibri"/>
                <w:szCs w:val="22"/>
                <w:lang w:val="ro-RO"/>
              </w:rPr>
              <w:t>DGASPC</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1.000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2</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16.000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2</w:t>
            </w:r>
          </w:p>
        </w:tc>
        <w:tc>
          <w:tcPr>
            <w:tcW w:w="1017"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16.000</w:t>
            </w:r>
          </w:p>
        </w:tc>
      </w:tr>
      <w:tr w:rsidR="00097764" w:rsidRPr="00BF472A" w:rsidTr="00716558">
        <w:trPr>
          <w:trHeight w:val="209"/>
        </w:trPr>
        <w:tc>
          <w:tcPr>
            <w:tcW w:w="850"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842"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701" w:type="dxa"/>
            <w:vAlign w:val="center"/>
          </w:tcPr>
          <w:p w:rsidR="00097764" w:rsidRPr="00BF472A" w:rsidRDefault="00097764"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ori</w:t>
            </w:r>
            <w:r w:rsidRPr="00BF472A">
              <w:rPr>
                <w:rFonts w:asciiTheme="majorHAnsi" w:hAnsiTheme="majorHAnsi" w:cs="Calibri"/>
                <w:szCs w:val="22"/>
                <w:lang w:val="ro-RO"/>
              </w:rPr>
              <w:t xml:space="preserve"> DSP</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1.000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8</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2</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16.000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2</w:t>
            </w:r>
          </w:p>
        </w:tc>
        <w:tc>
          <w:tcPr>
            <w:tcW w:w="1017"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16.000</w:t>
            </w:r>
          </w:p>
        </w:tc>
      </w:tr>
      <w:tr w:rsidR="00097764" w:rsidRPr="00BF472A" w:rsidTr="00716558">
        <w:trPr>
          <w:trHeight w:val="209"/>
        </w:trPr>
        <w:tc>
          <w:tcPr>
            <w:tcW w:w="850"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3543" w:type="dxa"/>
            <w:gridSpan w:val="2"/>
            <w:vAlign w:val="center"/>
          </w:tcPr>
          <w:p w:rsidR="00097764" w:rsidRPr="00BF472A" w:rsidRDefault="00097764" w:rsidP="00716558">
            <w:pPr>
              <w:keepNext/>
              <w:keepLines/>
              <w:spacing w:before="0" w:after="0"/>
              <w:rPr>
                <w:rFonts w:asciiTheme="majorHAnsi" w:hAnsiTheme="majorHAnsi" w:cs="Calibri"/>
                <w:szCs w:val="22"/>
                <w:lang w:val="ro-RO"/>
              </w:rPr>
            </w:pPr>
            <w:r w:rsidRPr="00BF472A">
              <w:rPr>
                <w:rFonts w:asciiTheme="majorHAnsi" w:hAnsiTheme="majorHAnsi" w:cs="Calibri"/>
                <w:b/>
                <w:szCs w:val="22"/>
                <w:lang w:val="ro-RO"/>
              </w:rPr>
              <w:t>Centru comunitar</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10.000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32</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320.000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1</w:t>
            </w:r>
          </w:p>
        </w:tc>
        <w:tc>
          <w:tcPr>
            <w:tcW w:w="1017"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olor w:val="000000"/>
                <w:szCs w:val="22"/>
                <w:lang w:val="ro-RO" w:eastAsia="en-GB"/>
              </w:rPr>
              <w:t>320.000</w:t>
            </w:r>
          </w:p>
        </w:tc>
      </w:tr>
      <w:tr w:rsidR="00097764" w:rsidRPr="00BF472A" w:rsidTr="00716558">
        <w:trPr>
          <w:trHeight w:val="209"/>
        </w:trPr>
        <w:tc>
          <w:tcPr>
            <w:tcW w:w="850"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3543" w:type="dxa"/>
            <w:gridSpan w:val="2"/>
            <w:vAlign w:val="center"/>
          </w:tcPr>
          <w:p w:rsidR="00097764" w:rsidRPr="00BF472A" w:rsidRDefault="00097764" w:rsidP="00716558">
            <w:pPr>
              <w:keepNext/>
              <w:keepLines/>
              <w:spacing w:before="0" w:after="0"/>
              <w:rPr>
                <w:rFonts w:asciiTheme="majorHAnsi" w:hAnsiTheme="majorHAnsi" w:cs="Calibri"/>
                <w:szCs w:val="22"/>
                <w:lang w:val="ro-RO"/>
              </w:rPr>
            </w:pPr>
            <w:r w:rsidRPr="00BF472A">
              <w:rPr>
                <w:rFonts w:asciiTheme="majorHAnsi" w:hAnsiTheme="majorHAnsi" w:cs="Calibri"/>
                <w:b/>
                <w:szCs w:val="22"/>
                <w:lang w:val="ro-RO"/>
              </w:rPr>
              <w:t>Centru de resurse</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1.000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4</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32.000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4</w:t>
            </w:r>
          </w:p>
        </w:tc>
        <w:tc>
          <w:tcPr>
            <w:tcW w:w="1017"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32.000</w:t>
            </w:r>
          </w:p>
        </w:tc>
      </w:tr>
      <w:tr w:rsidR="00097764" w:rsidRPr="00BF472A" w:rsidTr="00716558">
        <w:trPr>
          <w:trHeight w:val="209"/>
        </w:trPr>
        <w:tc>
          <w:tcPr>
            <w:tcW w:w="850"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842" w:type="dxa"/>
            <w:vMerge w:val="restart"/>
            <w:vAlign w:val="center"/>
          </w:tcPr>
          <w:p w:rsidR="00097764" w:rsidRPr="00BF472A" w:rsidRDefault="00097764"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Transport</w:t>
            </w:r>
          </w:p>
        </w:tc>
        <w:tc>
          <w:tcPr>
            <w:tcW w:w="1701" w:type="dxa"/>
            <w:vAlign w:val="center"/>
          </w:tcPr>
          <w:p w:rsidR="00097764" w:rsidRPr="00BF472A" w:rsidRDefault="00097764"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 xml:space="preserve">ori </w:t>
            </w:r>
            <w:r w:rsidRPr="00BF472A">
              <w:rPr>
                <w:rFonts w:asciiTheme="majorHAnsi" w:hAnsiTheme="majorHAnsi" w:cs="Calibri"/>
                <w:szCs w:val="22"/>
                <w:lang w:val="ro-RO"/>
              </w:rPr>
              <w:t>DGASPC</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300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8</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12</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28.800</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10</w:t>
            </w:r>
          </w:p>
        </w:tc>
        <w:tc>
          <w:tcPr>
            <w:tcW w:w="1017"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szCs w:val="22"/>
                <w:lang w:val="ro-RO" w:eastAsia="en-GB"/>
              </w:rPr>
              <w:t>24.000</w:t>
            </w:r>
          </w:p>
        </w:tc>
      </w:tr>
      <w:tr w:rsidR="00097764" w:rsidRPr="00BF472A" w:rsidTr="00716558">
        <w:trPr>
          <w:trHeight w:val="209"/>
        </w:trPr>
        <w:tc>
          <w:tcPr>
            <w:tcW w:w="850"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842" w:type="dxa"/>
            <w:vMerge/>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1701" w:type="dxa"/>
            <w:vAlign w:val="center"/>
          </w:tcPr>
          <w:p w:rsidR="00097764" w:rsidRPr="00BF472A" w:rsidRDefault="00097764"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ori</w:t>
            </w:r>
            <w:r w:rsidRPr="00BF472A">
              <w:rPr>
                <w:rFonts w:asciiTheme="majorHAnsi" w:hAnsiTheme="majorHAnsi" w:cs="Calibri"/>
                <w:szCs w:val="22"/>
                <w:lang w:val="ro-RO"/>
              </w:rPr>
              <w:t xml:space="preserve"> DSP</w:t>
            </w:r>
          </w:p>
        </w:tc>
        <w:tc>
          <w:tcPr>
            <w:tcW w:w="1016" w:type="dxa"/>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6"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c>
          <w:tcPr>
            <w:tcW w:w="1017" w:type="dxa"/>
            <w:shd w:val="clear" w:color="auto" w:fill="auto"/>
          </w:tcPr>
          <w:p w:rsidR="00097764" w:rsidRPr="00BF472A" w:rsidRDefault="00097764" w:rsidP="00097764">
            <w:pPr>
              <w:keepNext/>
              <w:keepLines/>
              <w:spacing w:before="0" w:after="0"/>
              <w:jc w:val="right"/>
              <w:rPr>
                <w:rFonts w:asciiTheme="majorHAnsi" w:hAnsiTheme="majorHAnsi"/>
                <w:szCs w:val="22"/>
                <w:lang w:val="ro-RO" w:eastAsia="en-GB"/>
              </w:rPr>
            </w:pPr>
            <w:r w:rsidRPr="00BF472A">
              <w:rPr>
                <w:rFonts w:asciiTheme="majorHAnsi" w:hAnsiTheme="majorHAnsi" w:cs="Calibri"/>
                <w:szCs w:val="22"/>
                <w:lang w:val="ro-RO"/>
              </w:rPr>
              <w:t>-</w:t>
            </w:r>
          </w:p>
        </w:tc>
      </w:tr>
      <w:tr w:rsidR="00097764" w:rsidRPr="00BF472A" w:rsidTr="00716558">
        <w:trPr>
          <w:trHeight w:val="209"/>
        </w:trPr>
        <w:tc>
          <w:tcPr>
            <w:tcW w:w="850" w:type="dxa"/>
            <w:vMerge/>
            <w:tcBorders>
              <w:bottom w:val="single" w:sz="12" w:space="0" w:color="4F81BD" w:themeColor="accent1"/>
            </w:tcBorders>
            <w:vAlign w:val="center"/>
          </w:tcPr>
          <w:p w:rsidR="00097764" w:rsidRPr="00BF472A" w:rsidRDefault="00097764" w:rsidP="00716558">
            <w:pPr>
              <w:keepNext/>
              <w:keepLines/>
              <w:spacing w:before="0" w:after="0"/>
              <w:rPr>
                <w:rFonts w:asciiTheme="majorHAnsi" w:hAnsiTheme="majorHAnsi" w:cs="Calibri"/>
                <w:b/>
                <w:szCs w:val="22"/>
                <w:lang w:val="ro-RO"/>
              </w:rPr>
            </w:pPr>
          </w:p>
        </w:tc>
        <w:tc>
          <w:tcPr>
            <w:tcW w:w="3543" w:type="dxa"/>
            <w:gridSpan w:val="2"/>
            <w:tcBorders>
              <w:bottom w:val="single" w:sz="12" w:space="0" w:color="4F81BD" w:themeColor="accent1"/>
            </w:tcBorders>
            <w:vAlign w:val="center"/>
          </w:tcPr>
          <w:p w:rsidR="00097764" w:rsidRPr="00BF472A" w:rsidRDefault="00097764" w:rsidP="00716558">
            <w:pPr>
              <w:keepNext/>
              <w:keepLines/>
              <w:spacing w:before="0" w:after="0"/>
              <w:jc w:val="right"/>
              <w:rPr>
                <w:rFonts w:asciiTheme="majorHAnsi" w:hAnsiTheme="majorHAnsi" w:cs="Calibri"/>
                <w:szCs w:val="22"/>
                <w:lang w:val="ro-RO"/>
              </w:rPr>
            </w:pPr>
            <w:r w:rsidRPr="00BF472A">
              <w:rPr>
                <w:rFonts w:asciiTheme="majorHAnsi" w:hAnsiTheme="majorHAnsi" w:cs="Calibri"/>
                <w:b/>
                <w:szCs w:val="22"/>
                <w:lang w:val="ro-RO"/>
              </w:rPr>
              <w:t>TOTAL ANUAL 2013</w:t>
            </w:r>
          </w:p>
        </w:tc>
        <w:tc>
          <w:tcPr>
            <w:tcW w:w="1016" w:type="dxa"/>
            <w:tcBorders>
              <w:bottom w:val="single" w:sz="12" w:space="0" w:color="4F81BD" w:themeColor="accent1"/>
            </w:tcBorders>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p>
        </w:tc>
        <w:tc>
          <w:tcPr>
            <w:tcW w:w="1016" w:type="dxa"/>
            <w:tcBorders>
              <w:bottom w:val="single" w:sz="12" w:space="0" w:color="4F81BD" w:themeColor="accent1"/>
            </w:tcBorders>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p>
        </w:tc>
        <w:tc>
          <w:tcPr>
            <w:tcW w:w="1016" w:type="dxa"/>
            <w:tcBorders>
              <w:bottom w:val="single" w:sz="12" w:space="0" w:color="4F81BD" w:themeColor="accent1"/>
            </w:tcBorders>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p>
        </w:tc>
        <w:tc>
          <w:tcPr>
            <w:tcW w:w="1016" w:type="dxa"/>
            <w:tcBorders>
              <w:bottom w:val="single" w:sz="12" w:space="0" w:color="4F81BD" w:themeColor="accent1"/>
            </w:tcBorders>
            <w:shd w:val="clear" w:color="auto" w:fill="auto"/>
            <w:vAlign w:val="center"/>
          </w:tcPr>
          <w:p w:rsidR="00097764" w:rsidRPr="00BF472A" w:rsidRDefault="00491CFD" w:rsidP="00097764">
            <w:pPr>
              <w:keepNext/>
              <w:keepLines/>
              <w:spacing w:before="0" w:after="0"/>
              <w:jc w:val="right"/>
              <w:rPr>
                <w:rFonts w:asciiTheme="majorHAnsi" w:hAnsiTheme="majorHAnsi"/>
                <w:szCs w:val="22"/>
                <w:lang w:val="ro-RO" w:eastAsia="en-GB"/>
              </w:rPr>
            </w:pPr>
            <w:r w:rsidRPr="00BF472A">
              <w:rPr>
                <w:rFonts w:asciiTheme="majorHAnsi" w:hAnsiTheme="majorHAnsi"/>
                <w:b/>
                <w:color w:val="000000"/>
                <w:szCs w:val="22"/>
                <w:lang w:val="ro-RO"/>
              </w:rPr>
              <w:t>1.536.000</w:t>
            </w:r>
          </w:p>
        </w:tc>
        <w:tc>
          <w:tcPr>
            <w:tcW w:w="1016" w:type="dxa"/>
            <w:tcBorders>
              <w:bottom w:val="single" w:sz="12" w:space="0" w:color="4F81BD" w:themeColor="accent1"/>
            </w:tcBorders>
            <w:shd w:val="clear" w:color="auto" w:fill="auto"/>
            <w:vAlign w:val="center"/>
          </w:tcPr>
          <w:p w:rsidR="00097764" w:rsidRPr="00BF472A" w:rsidRDefault="00097764" w:rsidP="00097764">
            <w:pPr>
              <w:keepNext/>
              <w:keepLines/>
              <w:spacing w:before="0" w:after="0"/>
              <w:jc w:val="right"/>
              <w:rPr>
                <w:rFonts w:asciiTheme="majorHAnsi" w:hAnsiTheme="majorHAnsi"/>
                <w:szCs w:val="22"/>
                <w:lang w:val="ro-RO" w:eastAsia="en-GB"/>
              </w:rPr>
            </w:pPr>
          </w:p>
        </w:tc>
        <w:tc>
          <w:tcPr>
            <w:tcW w:w="1017" w:type="dxa"/>
            <w:tcBorders>
              <w:bottom w:val="single" w:sz="12" w:space="0" w:color="4F81BD" w:themeColor="accent1"/>
            </w:tcBorders>
            <w:shd w:val="clear" w:color="auto" w:fill="auto"/>
            <w:vAlign w:val="center"/>
          </w:tcPr>
          <w:p w:rsidR="00097764" w:rsidRPr="00BF472A" w:rsidRDefault="00491CFD" w:rsidP="00097764">
            <w:pPr>
              <w:keepNext/>
              <w:keepLines/>
              <w:spacing w:before="0" w:after="0"/>
              <w:jc w:val="right"/>
              <w:rPr>
                <w:rFonts w:asciiTheme="majorHAnsi" w:hAnsiTheme="majorHAnsi"/>
                <w:szCs w:val="22"/>
                <w:lang w:val="ro-RO" w:eastAsia="en-GB"/>
              </w:rPr>
            </w:pPr>
            <w:r w:rsidRPr="00BF472A">
              <w:rPr>
                <w:rFonts w:asciiTheme="majorHAnsi" w:hAnsiTheme="majorHAnsi"/>
                <w:b/>
                <w:color w:val="000000"/>
                <w:szCs w:val="22"/>
                <w:lang w:val="ro-RO"/>
              </w:rPr>
              <w:t>832.000</w:t>
            </w:r>
          </w:p>
        </w:tc>
      </w:tr>
      <w:tr w:rsidR="00716558" w:rsidRPr="00BF472A" w:rsidTr="00716558">
        <w:trPr>
          <w:trHeight w:val="207"/>
        </w:trPr>
        <w:tc>
          <w:tcPr>
            <w:tcW w:w="850" w:type="dxa"/>
            <w:vMerge w:val="restart"/>
            <w:tcBorders>
              <w:top w:val="single" w:sz="12" w:space="0" w:color="4F81BD" w:themeColor="accent1"/>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2014</w:t>
            </w:r>
          </w:p>
        </w:tc>
        <w:tc>
          <w:tcPr>
            <w:tcW w:w="1842" w:type="dxa"/>
            <w:vMerge w:val="restart"/>
            <w:tcBorders>
              <w:top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Remunerații</w:t>
            </w:r>
          </w:p>
        </w:tc>
        <w:tc>
          <w:tcPr>
            <w:tcW w:w="1701" w:type="dxa"/>
            <w:tcBorders>
              <w:top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AS</w:t>
            </w:r>
          </w:p>
        </w:tc>
        <w:tc>
          <w:tcPr>
            <w:tcW w:w="1016" w:type="dxa"/>
            <w:tcBorders>
              <w:top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1.000</w:t>
            </w:r>
          </w:p>
        </w:tc>
        <w:tc>
          <w:tcPr>
            <w:tcW w:w="1016" w:type="dxa"/>
            <w:tcBorders>
              <w:top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32</w:t>
            </w:r>
          </w:p>
        </w:tc>
        <w:tc>
          <w:tcPr>
            <w:tcW w:w="1016" w:type="dxa"/>
            <w:tcBorders>
              <w:top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12</w:t>
            </w:r>
          </w:p>
        </w:tc>
        <w:tc>
          <w:tcPr>
            <w:tcW w:w="1016" w:type="dxa"/>
            <w:tcBorders>
              <w:top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384.000</w:t>
            </w:r>
          </w:p>
        </w:tc>
        <w:tc>
          <w:tcPr>
            <w:tcW w:w="1016" w:type="dxa"/>
            <w:tcBorders>
              <w:top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10</w:t>
            </w:r>
          </w:p>
        </w:tc>
        <w:tc>
          <w:tcPr>
            <w:tcW w:w="1017" w:type="dxa"/>
            <w:tcBorders>
              <w:top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320.000</w:t>
            </w:r>
          </w:p>
        </w:tc>
      </w:tr>
      <w:tr w:rsidR="00716558" w:rsidRPr="00BF472A" w:rsidTr="00716558">
        <w:trPr>
          <w:trHeight w:val="125"/>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AMC</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1.500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32</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12</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576.000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0</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0</w:t>
            </w:r>
          </w:p>
        </w:tc>
      </w:tr>
      <w:tr w:rsidR="00716558" w:rsidRPr="00BF472A" w:rsidTr="00716558">
        <w:trPr>
          <w:trHeight w:val="63"/>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 xml:space="preserve">ori </w:t>
            </w:r>
            <w:r w:rsidRPr="00BF472A">
              <w:rPr>
                <w:rFonts w:asciiTheme="majorHAnsi" w:hAnsiTheme="majorHAnsi" w:cs="Calibri"/>
                <w:szCs w:val="22"/>
                <w:lang w:val="ro-RO"/>
              </w:rPr>
              <w:lastRenderedPageBreak/>
              <w:t>DGASPC</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lastRenderedPageBreak/>
              <w:t>850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8</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12</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81.600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11</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74.800</w:t>
            </w:r>
          </w:p>
        </w:tc>
      </w:tr>
      <w:tr w:rsidR="00716558" w:rsidRPr="00BF472A" w:rsidTr="00716558">
        <w:trPr>
          <w:trHeight w:val="233"/>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ori</w:t>
            </w:r>
            <w:r w:rsidRPr="00BF472A">
              <w:rPr>
                <w:rFonts w:asciiTheme="majorHAnsi" w:hAnsiTheme="majorHAnsi" w:cs="Calibri"/>
                <w:szCs w:val="22"/>
                <w:lang w:val="ro-RO"/>
              </w:rPr>
              <w:t xml:space="preserve"> DSP</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850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8</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12</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81.600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11</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74.800</w:t>
            </w:r>
          </w:p>
        </w:tc>
      </w:tr>
      <w:tr w:rsidR="00716558" w:rsidRPr="00BF472A" w:rsidTr="00716558">
        <w:trPr>
          <w:trHeight w:val="112"/>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val="restart"/>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Formare</w:t>
            </w: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AS</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1.000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32</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2</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64.000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2</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64.000</w:t>
            </w:r>
          </w:p>
        </w:tc>
      </w:tr>
      <w:tr w:rsidR="00716558" w:rsidRPr="00BF472A" w:rsidTr="00716558">
        <w:trPr>
          <w:trHeight w:val="185"/>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AMC</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25</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2</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50.000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2</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50.000</w:t>
            </w:r>
          </w:p>
        </w:tc>
      </w:tr>
      <w:tr w:rsidR="00716558" w:rsidRPr="00BF472A" w:rsidTr="00716558">
        <w:trPr>
          <w:trHeight w:val="131"/>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 xml:space="preserve">ori </w:t>
            </w:r>
            <w:r w:rsidRPr="00BF472A">
              <w:rPr>
                <w:rFonts w:asciiTheme="majorHAnsi" w:hAnsiTheme="majorHAnsi" w:cs="Calibri"/>
                <w:szCs w:val="22"/>
                <w:lang w:val="ro-RO"/>
              </w:rPr>
              <w:t>DGASPC</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1.000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8</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5</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40.000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5</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40.000</w:t>
            </w:r>
          </w:p>
        </w:tc>
      </w:tr>
      <w:tr w:rsidR="00716558" w:rsidRPr="00BF472A" w:rsidTr="00716558">
        <w:trPr>
          <w:trHeight w:val="151"/>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ori</w:t>
            </w:r>
            <w:r w:rsidRPr="00BF472A">
              <w:rPr>
                <w:rFonts w:asciiTheme="majorHAnsi" w:hAnsiTheme="majorHAnsi" w:cs="Calibri"/>
                <w:szCs w:val="22"/>
                <w:lang w:val="ro-RO"/>
              </w:rPr>
              <w:t xml:space="preserve"> DSP</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8</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5</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40.000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5</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40.000</w:t>
            </w:r>
          </w:p>
        </w:tc>
      </w:tr>
      <w:tr w:rsidR="00716558" w:rsidRPr="00BF472A" w:rsidTr="00716558">
        <w:trPr>
          <w:trHeight w:val="172"/>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val="restart"/>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Echipamente</w:t>
            </w: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AS</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1.400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32</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44.800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44.800</w:t>
            </w:r>
          </w:p>
        </w:tc>
      </w:tr>
      <w:tr w:rsidR="00716558" w:rsidRPr="00BF472A" w:rsidTr="00716558">
        <w:trPr>
          <w:trHeight w:val="63"/>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AMC</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1.400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25</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35.000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35.000</w:t>
            </w:r>
          </w:p>
        </w:tc>
      </w:tr>
      <w:tr w:rsidR="00716558" w:rsidRPr="00BF472A" w:rsidTr="00716558">
        <w:trPr>
          <w:trHeight w:val="191"/>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 xml:space="preserve">ori </w:t>
            </w:r>
            <w:r w:rsidRPr="00BF472A">
              <w:rPr>
                <w:rFonts w:asciiTheme="majorHAnsi" w:hAnsiTheme="majorHAnsi" w:cs="Calibri"/>
                <w:szCs w:val="22"/>
                <w:lang w:val="ro-RO"/>
              </w:rPr>
              <w:t>DGASPC</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1.400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8</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11.200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11.200</w:t>
            </w:r>
          </w:p>
        </w:tc>
      </w:tr>
      <w:tr w:rsidR="00716558" w:rsidRPr="00BF472A" w:rsidTr="00716558">
        <w:trPr>
          <w:trHeight w:val="211"/>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ori</w:t>
            </w:r>
            <w:r w:rsidRPr="00BF472A">
              <w:rPr>
                <w:rFonts w:asciiTheme="majorHAnsi" w:hAnsiTheme="majorHAnsi" w:cs="Calibri"/>
                <w:szCs w:val="22"/>
                <w:lang w:val="ro-RO"/>
              </w:rPr>
              <w:t xml:space="preserve"> DSP</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1.400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8</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11.200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11.200</w:t>
            </w:r>
          </w:p>
        </w:tc>
      </w:tr>
      <w:tr w:rsidR="00716558" w:rsidRPr="00BF472A" w:rsidTr="00716558">
        <w:trPr>
          <w:trHeight w:val="63"/>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3543" w:type="dxa"/>
            <w:gridSpan w:val="2"/>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Centru comunitar</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10.000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32</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320.000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1</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olor w:val="000000"/>
                <w:szCs w:val="22"/>
                <w:lang w:val="ro-RO" w:eastAsia="en-GB"/>
              </w:rPr>
              <w:t>320.000</w:t>
            </w:r>
          </w:p>
        </w:tc>
      </w:tr>
      <w:tr w:rsidR="00716558" w:rsidRPr="00BF472A" w:rsidTr="00716558">
        <w:trPr>
          <w:trHeight w:val="63"/>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3543" w:type="dxa"/>
            <w:gridSpan w:val="2"/>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Centru de resurse</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1.000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8</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4</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32.000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4</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32.000</w:t>
            </w:r>
          </w:p>
        </w:tc>
      </w:tr>
      <w:tr w:rsidR="00716558" w:rsidRPr="00BF472A" w:rsidTr="00716558">
        <w:trPr>
          <w:trHeight w:val="110"/>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val="restart"/>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r w:rsidRPr="00BF472A">
              <w:rPr>
                <w:rFonts w:asciiTheme="majorHAnsi" w:hAnsiTheme="majorHAnsi" w:cs="Calibri"/>
                <w:b/>
                <w:szCs w:val="22"/>
                <w:lang w:val="ro-RO"/>
              </w:rPr>
              <w:t>Transport</w:t>
            </w:r>
          </w:p>
        </w:tc>
        <w:tc>
          <w:tcPr>
            <w:tcW w:w="1701" w:type="dxa"/>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 xml:space="preserve">ori </w:t>
            </w:r>
            <w:r w:rsidRPr="00BF472A">
              <w:rPr>
                <w:rFonts w:asciiTheme="majorHAnsi" w:hAnsiTheme="majorHAnsi" w:cs="Calibri"/>
                <w:szCs w:val="22"/>
                <w:lang w:val="ro-RO"/>
              </w:rPr>
              <w:t>DGASPC</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300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8</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12</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28.800</w:t>
            </w:r>
          </w:p>
        </w:tc>
        <w:tc>
          <w:tcPr>
            <w:tcW w:w="1016"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10</w:t>
            </w:r>
          </w:p>
        </w:tc>
        <w:tc>
          <w:tcPr>
            <w:tcW w:w="1017" w:type="dxa"/>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szCs w:val="22"/>
                <w:lang w:val="ro-RO" w:eastAsia="en-GB"/>
              </w:rPr>
              <w:t>24.000</w:t>
            </w:r>
          </w:p>
        </w:tc>
      </w:tr>
      <w:tr w:rsidR="00716558" w:rsidRPr="00BF472A" w:rsidTr="00716558">
        <w:trPr>
          <w:trHeight w:val="143"/>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842" w:type="dxa"/>
            <w:vMerge/>
            <w:tcBorders>
              <w:bottom w:val="single" w:sz="4"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b/>
                <w:szCs w:val="22"/>
                <w:lang w:val="ro-RO"/>
              </w:rPr>
            </w:pPr>
          </w:p>
        </w:tc>
        <w:tc>
          <w:tcPr>
            <w:tcW w:w="1701" w:type="dxa"/>
            <w:tcBorders>
              <w:bottom w:val="single" w:sz="4" w:space="0" w:color="4F81BD" w:themeColor="accent1"/>
            </w:tcBorders>
            <w:shd w:val="clear" w:color="auto" w:fill="DBE5F1" w:themeFill="accent1" w:themeFillTint="33"/>
            <w:vAlign w:val="center"/>
          </w:tcPr>
          <w:p w:rsidR="00716558" w:rsidRPr="00BF472A" w:rsidRDefault="00716558" w:rsidP="00716558">
            <w:pPr>
              <w:keepNext/>
              <w:keepLines/>
              <w:spacing w:before="0" w:after="0"/>
              <w:rPr>
                <w:rFonts w:asciiTheme="majorHAnsi" w:hAnsiTheme="majorHAnsi" w:cs="Calibri"/>
                <w:szCs w:val="22"/>
                <w:lang w:val="ro-RO"/>
              </w:rPr>
            </w:pPr>
            <w:r w:rsidRPr="00BF472A">
              <w:rPr>
                <w:rFonts w:asciiTheme="majorHAnsi" w:hAnsiTheme="majorHAnsi" w:cs="Calibri"/>
                <w:szCs w:val="22"/>
                <w:lang w:val="ro-RO"/>
              </w:rPr>
              <w:t>Superviz</w:t>
            </w:r>
            <w:r w:rsidR="00A32E40" w:rsidRPr="00BF472A">
              <w:rPr>
                <w:rFonts w:asciiTheme="majorHAnsi" w:hAnsiTheme="majorHAnsi" w:cs="Calibri"/>
                <w:szCs w:val="22"/>
                <w:lang w:val="ro-RO"/>
              </w:rPr>
              <w:t>ori</w:t>
            </w:r>
            <w:r w:rsidRPr="00BF472A">
              <w:rPr>
                <w:rFonts w:asciiTheme="majorHAnsi" w:hAnsiTheme="majorHAnsi" w:cs="Calibri"/>
                <w:szCs w:val="22"/>
                <w:lang w:val="ro-RO"/>
              </w:rPr>
              <w:t xml:space="preserve"> DSP</w:t>
            </w:r>
          </w:p>
        </w:tc>
        <w:tc>
          <w:tcPr>
            <w:tcW w:w="1016" w:type="dxa"/>
            <w:tcBorders>
              <w:bottom w:val="single" w:sz="4"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s="Calibri"/>
                <w:szCs w:val="22"/>
                <w:lang w:val="ro-RO"/>
              </w:rPr>
              <w:t>-</w:t>
            </w:r>
          </w:p>
        </w:tc>
        <w:tc>
          <w:tcPr>
            <w:tcW w:w="1016" w:type="dxa"/>
            <w:tcBorders>
              <w:bottom w:val="single" w:sz="4" w:space="0" w:color="4F81BD" w:themeColor="accent1"/>
            </w:tcBorders>
            <w:shd w:val="clear" w:color="auto" w:fill="DBE5F1" w:themeFill="accent1" w:themeFillTint="33"/>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s="Calibri"/>
                <w:szCs w:val="22"/>
                <w:lang w:val="ro-RO"/>
              </w:rPr>
              <w:t>-</w:t>
            </w:r>
          </w:p>
        </w:tc>
        <w:tc>
          <w:tcPr>
            <w:tcW w:w="1016" w:type="dxa"/>
            <w:tcBorders>
              <w:bottom w:val="single" w:sz="4" w:space="0" w:color="4F81BD" w:themeColor="accent1"/>
            </w:tcBorders>
            <w:shd w:val="clear" w:color="auto" w:fill="DBE5F1" w:themeFill="accent1" w:themeFillTint="33"/>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s="Calibri"/>
                <w:szCs w:val="22"/>
                <w:lang w:val="ro-RO"/>
              </w:rPr>
              <w:t>-</w:t>
            </w:r>
          </w:p>
        </w:tc>
        <w:tc>
          <w:tcPr>
            <w:tcW w:w="1016" w:type="dxa"/>
            <w:tcBorders>
              <w:bottom w:val="single" w:sz="4" w:space="0" w:color="4F81BD" w:themeColor="accent1"/>
            </w:tcBorders>
            <w:shd w:val="clear" w:color="auto" w:fill="DBE5F1" w:themeFill="accent1" w:themeFillTint="33"/>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s="Calibri"/>
                <w:szCs w:val="22"/>
                <w:lang w:val="ro-RO"/>
              </w:rPr>
              <w:t>-</w:t>
            </w:r>
          </w:p>
        </w:tc>
        <w:tc>
          <w:tcPr>
            <w:tcW w:w="1016" w:type="dxa"/>
            <w:tcBorders>
              <w:bottom w:val="single" w:sz="4" w:space="0" w:color="4F81BD" w:themeColor="accent1"/>
            </w:tcBorders>
            <w:shd w:val="clear" w:color="auto" w:fill="DBE5F1" w:themeFill="accent1" w:themeFillTint="33"/>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s="Calibri"/>
                <w:szCs w:val="22"/>
                <w:lang w:val="ro-RO"/>
              </w:rPr>
              <w:t>-</w:t>
            </w:r>
          </w:p>
        </w:tc>
        <w:tc>
          <w:tcPr>
            <w:tcW w:w="1017" w:type="dxa"/>
            <w:tcBorders>
              <w:bottom w:val="single" w:sz="4" w:space="0" w:color="4F81BD" w:themeColor="accent1"/>
            </w:tcBorders>
            <w:shd w:val="clear" w:color="auto" w:fill="DBE5F1" w:themeFill="accent1" w:themeFillTint="33"/>
          </w:tcPr>
          <w:p w:rsidR="00716558" w:rsidRPr="00BF472A" w:rsidRDefault="00716558" w:rsidP="00097764">
            <w:pPr>
              <w:keepNext/>
              <w:keepLines/>
              <w:spacing w:before="0" w:after="0"/>
              <w:jc w:val="right"/>
              <w:rPr>
                <w:rFonts w:asciiTheme="majorHAnsi" w:hAnsiTheme="majorHAnsi" w:cs="Calibri"/>
                <w:szCs w:val="22"/>
                <w:lang w:val="ro-RO"/>
              </w:rPr>
            </w:pPr>
            <w:r w:rsidRPr="00BF472A">
              <w:rPr>
                <w:rFonts w:asciiTheme="majorHAnsi" w:hAnsiTheme="majorHAnsi" w:cs="Calibri"/>
                <w:szCs w:val="22"/>
                <w:lang w:val="ro-RO"/>
              </w:rPr>
              <w:t>-</w:t>
            </w:r>
          </w:p>
        </w:tc>
      </w:tr>
      <w:tr w:rsidR="00716558" w:rsidRPr="00BF472A" w:rsidTr="00716558">
        <w:trPr>
          <w:trHeight w:val="63"/>
        </w:trPr>
        <w:tc>
          <w:tcPr>
            <w:tcW w:w="850" w:type="dxa"/>
            <w:vMerge/>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jc w:val="right"/>
              <w:rPr>
                <w:rFonts w:asciiTheme="majorHAnsi" w:hAnsiTheme="majorHAnsi" w:cs="Calibri"/>
                <w:b/>
                <w:szCs w:val="22"/>
                <w:lang w:val="ro-RO"/>
              </w:rPr>
            </w:pPr>
          </w:p>
        </w:tc>
        <w:tc>
          <w:tcPr>
            <w:tcW w:w="3543" w:type="dxa"/>
            <w:gridSpan w:val="2"/>
            <w:tcBorders>
              <w:bottom w:val="single" w:sz="12" w:space="0" w:color="4F81BD" w:themeColor="accent1"/>
            </w:tcBorders>
            <w:shd w:val="clear" w:color="auto" w:fill="DBE5F1" w:themeFill="accent1" w:themeFillTint="33"/>
            <w:vAlign w:val="center"/>
          </w:tcPr>
          <w:p w:rsidR="00716558" w:rsidRPr="00BF472A" w:rsidRDefault="00716558" w:rsidP="00716558">
            <w:pPr>
              <w:keepNext/>
              <w:keepLines/>
              <w:spacing w:before="0" w:after="0"/>
              <w:jc w:val="right"/>
              <w:rPr>
                <w:rFonts w:asciiTheme="majorHAnsi" w:hAnsiTheme="majorHAnsi" w:cs="Calibri"/>
                <w:b/>
                <w:szCs w:val="22"/>
                <w:lang w:val="ro-RO"/>
              </w:rPr>
            </w:pPr>
            <w:r w:rsidRPr="00BF472A">
              <w:rPr>
                <w:rFonts w:asciiTheme="majorHAnsi" w:hAnsiTheme="majorHAnsi" w:cs="Calibri"/>
                <w:b/>
                <w:szCs w:val="22"/>
                <w:lang w:val="ro-RO"/>
              </w:rPr>
              <w:t>TOTAL ANUAL</w:t>
            </w:r>
            <w:r w:rsidR="007E6EFF" w:rsidRPr="00BF472A">
              <w:rPr>
                <w:rFonts w:asciiTheme="majorHAnsi" w:hAnsiTheme="majorHAnsi" w:cs="Calibri"/>
                <w:b/>
                <w:szCs w:val="22"/>
                <w:lang w:val="ro-RO"/>
              </w:rPr>
              <w:t xml:space="preserve"> 2014</w:t>
            </w:r>
          </w:p>
        </w:tc>
        <w:tc>
          <w:tcPr>
            <w:tcW w:w="1016" w:type="dxa"/>
            <w:tcBorders>
              <w:bottom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6" w:type="dxa"/>
            <w:tcBorders>
              <w:bottom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6" w:type="dxa"/>
            <w:tcBorders>
              <w:bottom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6" w:type="dxa"/>
            <w:tcBorders>
              <w:bottom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b/>
                <w:szCs w:val="22"/>
                <w:lang w:val="ro-RO"/>
              </w:rPr>
            </w:pPr>
            <w:r w:rsidRPr="00BF472A">
              <w:rPr>
                <w:rFonts w:asciiTheme="majorHAnsi" w:hAnsiTheme="majorHAnsi"/>
                <w:b/>
                <w:color w:val="000000"/>
                <w:szCs w:val="22"/>
                <w:lang w:val="ro-RO"/>
              </w:rPr>
              <w:t>1.536.000</w:t>
            </w:r>
          </w:p>
        </w:tc>
        <w:tc>
          <w:tcPr>
            <w:tcW w:w="1016" w:type="dxa"/>
            <w:tcBorders>
              <w:bottom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b/>
                <w:szCs w:val="22"/>
                <w:lang w:val="ro-RO"/>
              </w:rPr>
            </w:pPr>
          </w:p>
        </w:tc>
        <w:tc>
          <w:tcPr>
            <w:tcW w:w="1017" w:type="dxa"/>
            <w:tcBorders>
              <w:bottom w:val="single" w:sz="12" w:space="0" w:color="4F81BD" w:themeColor="accent1"/>
            </w:tcBorders>
            <w:shd w:val="clear" w:color="auto" w:fill="DBE5F1" w:themeFill="accent1" w:themeFillTint="33"/>
            <w:vAlign w:val="center"/>
          </w:tcPr>
          <w:p w:rsidR="00716558" w:rsidRPr="00BF472A" w:rsidRDefault="00716558" w:rsidP="00097764">
            <w:pPr>
              <w:keepNext/>
              <w:keepLines/>
              <w:spacing w:before="0" w:after="0"/>
              <w:jc w:val="right"/>
              <w:rPr>
                <w:rFonts w:asciiTheme="majorHAnsi" w:hAnsiTheme="majorHAnsi" w:cs="Calibri"/>
                <w:b/>
                <w:szCs w:val="22"/>
                <w:lang w:val="ro-RO"/>
              </w:rPr>
            </w:pPr>
            <w:r w:rsidRPr="00BF472A">
              <w:rPr>
                <w:rFonts w:asciiTheme="majorHAnsi" w:hAnsiTheme="majorHAnsi"/>
                <w:b/>
                <w:color w:val="000000"/>
                <w:szCs w:val="22"/>
                <w:lang w:val="ro-RO"/>
              </w:rPr>
              <w:t>832.000</w:t>
            </w:r>
          </w:p>
        </w:tc>
      </w:tr>
      <w:tr w:rsidR="00716558" w:rsidRPr="00BF472A" w:rsidTr="00716558">
        <w:trPr>
          <w:trHeight w:val="217"/>
        </w:trPr>
        <w:tc>
          <w:tcPr>
            <w:tcW w:w="4393" w:type="dxa"/>
            <w:gridSpan w:val="3"/>
            <w:shd w:val="clear" w:color="auto" w:fill="95B3D7" w:themeFill="accent1" w:themeFillTint="99"/>
            <w:vAlign w:val="center"/>
          </w:tcPr>
          <w:p w:rsidR="00716558" w:rsidRPr="00BF472A" w:rsidRDefault="00716558" w:rsidP="00716558">
            <w:pPr>
              <w:keepNext/>
              <w:keepLines/>
              <w:spacing w:before="0" w:after="0"/>
              <w:jc w:val="right"/>
              <w:rPr>
                <w:rFonts w:asciiTheme="majorHAnsi" w:hAnsiTheme="majorHAnsi" w:cs="Calibri"/>
                <w:b/>
                <w:szCs w:val="22"/>
                <w:lang w:val="ro-RO"/>
              </w:rPr>
            </w:pPr>
            <w:r w:rsidRPr="00BF472A">
              <w:rPr>
                <w:rFonts w:asciiTheme="majorHAnsi" w:hAnsiTheme="majorHAnsi" w:cs="Calibri"/>
                <w:b/>
                <w:szCs w:val="22"/>
                <w:lang w:val="ro-RO"/>
              </w:rPr>
              <w:t>TOTAL GENERAL</w:t>
            </w:r>
          </w:p>
        </w:tc>
        <w:tc>
          <w:tcPr>
            <w:tcW w:w="1016" w:type="dxa"/>
            <w:shd w:val="clear" w:color="auto" w:fill="95B3D7" w:themeFill="accent1" w:themeFillTint="99"/>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6" w:type="dxa"/>
            <w:shd w:val="clear" w:color="auto" w:fill="95B3D7" w:themeFill="accent1" w:themeFillTint="99"/>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6" w:type="dxa"/>
            <w:shd w:val="clear" w:color="auto" w:fill="95B3D7" w:themeFill="accent1" w:themeFillTint="99"/>
            <w:vAlign w:val="center"/>
          </w:tcPr>
          <w:p w:rsidR="00716558" w:rsidRPr="00BF472A" w:rsidRDefault="00716558" w:rsidP="00097764">
            <w:pPr>
              <w:keepNext/>
              <w:keepLines/>
              <w:spacing w:before="0" w:after="0"/>
              <w:jc w:val="right"/>
              <w:rPr>
                <w:rFonts w:asciiTheme="majorHAnsi" w:hAnsiTheme="majorHAnsi" w:cs="Calibri"/>
                <w:szCs w:val="22"/>
                <w:lang w:val="ro-RO"/>
              </w:rPr>
            </w:pPr>
          </w:p>
        </w:tc>
        <w:tc>
          <w:tcPr>
            <w:tcW w:w="1016" w:type="dxa"/>
            <w:shd w:val="clear" w:color="auto" w:fill="95B3D7" w:themeFill="accent1" w:themeFillTint="99"/>
            <w:vAlign w:val="center"/>
          </w:tcPr>
          <w:p w:rsidR="00716558" w:rsidRPr="00BF472A" w:rsidRDefault="00716558" w:rsidP="00097764">
            <w:pPr>
              <w:keepNext/>
              <w:keepLines/>
              <w:spacing w:before="0" w:after="0"/>
              <w:jc w:val="right"/>
              <w:rPr>
                <w:rFonts w:asciiTheme="majorHAnsi" w:hAnsiTheme="majorHAnsi" w:cs="Calibri"/>
                <w:b/>
                <w:szCs w:val="22"/>
                <w:lang w:val="ro-RO"/>
              </w:rPr>
            </w:pPr>
            <w:r w:rsidRPr="00BF472A">
              <w:rPr>
                <w:rFonts w:asciiTheme="majorHAnsi" w:hAnsiTheme="majorHAnsi"/>
                <w:b/>
                <w:color w:val="000000"/>
                <w:szCs w:val="22"/>
                <w:lang w:val="ro-RO"/>
              </w:rPr>
              <w:t>5.643.400</w:t>
            </w:r>
          </w:p>
        </w:tc>
        <w:tc>
          <w:tcPr>
            <w:tcW w:w="1016" w:type="dxa"/>
            <w:shd w:val="clear" w:color="auto" w:fill="95B3D7" w:themeFill="accent1" w:themeFillTint="99"/>
            <w:vAlign w:val="center"/>
          </w:tcPr>
          <w:p w:rsidR="00716558" w:rsidRPr="00BF472A" w:rsidRDefault="00716558" w:rsidP="00097764">
            <w:pPr>
              <w:keepNext/>
              <w:keepLines/>
              <w:spacing w:before="0" w:after="0"/>
              <w:jc w:val="right"/>
              <w:rPr>
                <w:rFonts w:asciiTheme="majorHAnsi" w:hAnsiTheme="majorHAnsi" w:cs="Calibri"/>
                <w:b/>
                <w:szCs w:val="22"/>
                <w:lang w:val="ro-RO"/>
              </w:rPr>
            </w:pPr>
          </w:p>
        </w:tc>
        <w:tc>
          <w:tcPr>
            <w:tcW w:w="1017" w:type="dxa"/>
            <w:shd w:val="clear" w:color="auto" w:fill="95B3D7" w:themeFill="accent1" w:themeFillTint="99"/>
            <w:vAlign w:val="center"/>
          </w:tcPr>
          <w:p w:rsidR="00716558" w:rsidRPr="00BF472A" w:rsidRDefault="00716558" w:rsidP="00097764">
            <w:pPr>
              <w:keepNext/>
              <w:keepLines/>
              <w:spacing w:before="0" w:after="0"/>
              <w:jc w:val="right"/>
              <w:rPr>
                <w:rFonts w:asciiTheme="majorHAnsi" w:hAnsiTheme="majorHAnsi" w:cs="Calibri"/>
                <w:b/>
                <w:szCs w:val="22"/>
                <w:lang w:val="ro-RO"/>
              </w:rPr>
            </w:pPr>
            <w:r w:rsidRPr="00BF472A">
              <w:rPr>
                <w:rFonts w:asciiTheme="majorHAnsi" w:hAnsiTheme="majorHAnsi"/>
                <w:b/>
                <w:color w:val="000000"/>
                <w:szCs w:val="22"/>
                <w:lang w:val="ro-RO"/>
              </w:rPr>
              <w:t>3.823.800</w:t>
            </w:r>
          </w:p>
        </w:tc>
      </w:tr>
      <w:tr w:rsidR="00716558" w:rsidRPr="00BF472A" w:rsidTr="00716558">
        <w:trPr>
          <w:trHeight w:val="91"/>
        </w:trPr>
        <w:tc>
          <w:tcPr>
            <w:tcW w:w="4393" w:type="dxa"/>
            <w:gridSpan w:val="3"/>
            <w:shd w:val="clear" w:color="auto" w:fill="EAF1DD" w:themeFill="accent3" w:themeFillTint="33"/>
            <w:vAlign w:val="center"/>
          </w:tcPr>
          <w:p w:rsidR="00716558" w:rsidRPr="00BF472A" w:rsidRDefault="00716558" w:rsidP="00716558">
            <w:pPr>
              <w:keepNext/>
              <w:keepLines/>
              <w:spacing w:before="0" w:after="0"/>
              <w:jc w:val="right"/>
              <w:rPr>
                <w:rFonts w:asciiTheme="majorHAnsi" w:hAnsiTheme="majorHAnsi" w:cs="Calibri"/>
                <w:b/>
                <w:i/>
                <w:szCs w:val="22"/>
                <w:lang w:val="ro-RO"/>
              </w:rPr>
            </w:pPr>
            <w:r w:rsidRPr="00BF472A">
              <w:rPr>
                <w:rFonts w:asciiTheme="majorHAnsi" w:hAnsiTheme="majorHAnsi" w:cs="Calibri"/>
                <w:b/>
                <w:i/>
                <w:szCs w:val="22"/>
                <w:lang w:val="ro-RO"/>
              </w:rPr>
              <w:t>TOTAL componentă de asistență medicală</w:t>
            </w:r>
          </w:p>
        </w:tc>
        <w:tc>
          <w:tcPr>
            <w:tcW w:w="1016" w:type="dxa"/>
            <w:shd w:val="clear" w:color="auto" w:fill="EAF1DD" w:themeFill="accent3" w:themeFillTint="33"/>
            <w:vAlign w:val="center"/>
          </w:tcPr>
          <w:p w:rsidR="00716558" w:rsidRPr="00BF472A" w:rsidRDefault="00716558" w:rsidP="00097764">
            <w:pPr>
              <w:keepNext/>
              <w:keepLines/>
              <w:spacing w:before="0" w:after="0"/>
              <w:jc w:val="right"/>
              <w:rPr>
                <w:rFonts w:asciiTheme="majorHAnsi" w:hAnsiTheme="majorHAnsi"/>
                <w:b/>
                <w:i/>
                <w:color w:val="000000"/>
                <w:szCs w:val="22"/>
                <w:lang w:val="ro-RO"/>
              </w:rPr>
            </w:pPr>
            <w:r w:rsidRPr="00BF472A">
              <w:rPr>
                <w:rFonts w:asciiTheme="majorHAnsi" w:hAnsiTheme="majorHAnsi"/>
                <w:b/>
                <w:i/>
                <w:color w:val="000000"/>
                <w:szCs w:val="22"/>
                <w:lang w:val="ro-RO"/>
              </w:rPr>
              <w:t> </w:t>
            </w:r>
          </w:p>
        </w:tc>
        <w:tc>
          <w:tcPr>
            <w:tcW w:w="1016" w:type="dxa"/>
            <w:shd w:val="clear" w:color="auto" w:fill="EAF1DD" w:themeFill="accent3" w:themeFillTint="33"/>
            <w:vAlign w:val="center"/>
          </w:tcPr>
          <w:p w:rsidR="00716558" w:rsidRPr="00BF472A" w:rsidRDefault="00716558" w:rsidP="00097764">
            <w:pPr>
              <w:keepNext/>
              <w:keepLines/>
              <w:spacing w:before="0" w:after="0"/>
              <w:jc w:val="right"/>
              <w:rPr>
                <w:rFonts w:asciiTheme="majorHAnsi" w:hAnsiTheme="majorHAnsi"/>
                <w:b/>
                <w:i/>
                <w:color w:val="000000"/>
                <w:szCs w:val="22"/>
                <w:lang w:val="ro-RO"/>
              </w:rPr>
            </w:pPr>
            <w:r w:rsidRPr="00BF472A">
              <w:rPr>
                <w:rFonts w:asciiTheme="majorHAnsi" w:hAnsiTheme="majorHAnsi"/>
                <w:b/>
                <w:i/>
                <w:color w:val="000000"/>
                <w:szCs w:val="22"/>
                <w:lang w:val="ro-RO"/>
              </w:rPr>
              <w:t> </w:t>
            </w:r>
          </w:p>
        </w:tc>
        <w:tc>
          <w:tcPr>
            <w:tcW w:w="1016" w:type="dxa"/>
            <w:shd w:val="clear" w:color="auto" w:fill="EAF1DD" w:themeFill="accent3" w:themeFillTint="33"/>
            <w:vAlign w:val="center"/>
          </w:tcPr>
          <w:p w:rsidR="00716558" w:rsidRPr="00BF472A" w:rsidRDefault="00716558" w:rsidP="00097764">
            <w:pPr>
              <w:keepNext/>
              <w:keepLines/>
              <w:spacing w:before="0" w:after="0"/>
              <w:jc w:val="right"/>
              <w:rPr>
                <w:rFonts w:asciiTheme="majorHAnsi" w:hAnsiTheme="majorHAnsi"/>
                <w:b/>
                <w:i/>
                <w:color w:val="000000"/>
                <w:szCs w:val="22"/>
                <w:lang w:val="ro-RO"/>
              </w:rPr>
            </w:pPr>
          </w:p>
        </w:tc>
        <w:tc>
          <w:tcPr>
            <w:tcW w:w="1016" w:type="dxa"/>
            <w:shd w:val="clear" w:color="auto" w:fill="EAF1DD" w:themeFill="accent3" w:themeFillTint="33"/>
            <w:vAlign w:val="center"/>
          </w:tcPr>
          <w:p w:rsidR="00716558" w:rsidRPr="00BF472A" w:rsidRDefault="00716558" w:rsidP="00097764">
            <w:pPr>
              <w:keepNext/>
              <w:keepLines/>
              <w:spacing w:before="0" w:after="0"/>
              <w:jc w:val="right"/>
              <w:rPr>
                <w:rFonts w:asciiTheme="majorHAnsi" w:hAnsiTheme="majorHAnsi"/>
                <w:b/>
                <w:i/>
                <w:color w:val="000000"/>
                <w:szCs w:val="22"/>
                <w:lang w:val="ro-RO"/>
              </w:rPr>
            </w:pPr>
            <w:r w:rsidRPr="00BF472A">
              <w:rPr>
                <w:rFonts w:asciiTheme="majorHAnsi" w:hAnsiTheme="majorHAnsi"/>
                <w:b/>
                <w:i/>
                <w:color w:val="000000"/>
                <w:szCs w:val="22"/>
                <w:lang w:val="ro-RO"/>
              </w:rPr>
              <w:t> 1.467.400</w:t>
            </w:r>
          </w:p>
        </w:tc>
        <w:tc>
          <w:tcPr>
            <w:tcW w:w="1016" w:type="dxa"/>
            <w:shd w:val="clear" w:color="auto" w:fill="EAF1DD" w:themeFill="accent3" w:themeFillTint="33"/>
            <w:vAlign w:val="center"/>
          </w:tcPr>
          <w:p w:rsidR="00716558" w:rsidRPr="00BF472A" w:rsidRDefault="00716558" w:rsidP="00097764">
            <w:pPr>
              <w:keepNext/>
              <w:keepLines/>
              <w:spacing w:before="0" w:after="0"/>
              <w:jc w:val="right"/>
              <w:rPr>
                <w:rFonts w:asciiTheme="majorHAnsi" w:hAnsiTheme="majorHAnsi"/>
                <w:b/>
                <w:i/>
                <w:color w:val="000000"/>
                <w:szCs w:val="22"/>
                <w:lang w:val="ro-RO"/>
              </w:rPr>
            </w:pPr>
          </w:p>
        </w:tc>
        <w:tc>
          <w:tcPr>
            <w:tcW w:w="1017" w:type="dxa"/>
            <w:shd w:val="clear" w:color="auto" w:fill="EAF1DD" w:themeFill="accent3" w:themeFillTint="33"/>
            <w:vAlign w:val="center"/>
          </w:tcPr>
          <w:p w:rsidR="00716558" w:rsidRPr="00BF472A" w:rsidRDefault="00716558" w:rsidP="00097764">
            <w:pPr>
              <w:keepNext/>
              <w:keepLines/>
              <w:spacing w:before="0" w:after="0"/>
              <w:jc w:val="right"/>
              <w:rPr>
                <w:rFonts w:asciiTheme="majorHAnsi" w:hAnsiTheme="majorHAnsi"/>
                <w:b/>
                <w:i/>
                <w:color w:val="000000"/>
                <w:szCs w:val="22"/>
                <w:lang w:val="ro-RO"/>
              </w:rPr>
            </w:pPr>
            <w:r w:rsidRPr="00BF472A">
              <w:rPr>
                <w:rFonts w:asciiTheme="majorHAnsi" w:hAnsiTheme="majorHAnsi"/>
                <w:b/>
                <w:i/>
                <w:color w:val="000000"/>
                <w:szCs w:val="22"/>
                <w:lang w:val="ro-RO"/>
              </w:rPr>
              <w:t> 327.000</w:t>
            </w:r>
          </w:p>
        </w:tc>
      </w:tr>
    </w:tbl>
    <w:p w:rsidR="00716558" w:rsidRPr="00BF472A" w:rsidRDefault="00716558" w:rsidP="00716558">
      <w:pPr>
        <w:pStyle w:val="Caption"/>
        <w:keepLines/>
        <w:spacing w:before="0" w:after="0"/>
        <w:rPr>
          <w:rFonts w:asciiTheme="majorHAnsi" w:hAnsiTheme="majorHAnsi"/>
          <w:b w:val="0"/>
          <w:sz w:val="22"/>
          <w:szCs w:val="22"/>
          <w:lang w:val="ro-RO"/>
        </w:rPr>
      </w:pPr>
      <w:r w:rsidRPr="00BF472A">
        <w:rPr>
          <w:rFonts w:asciiTheme="majorHAnsi" w:hAnsiTheme="majorHAnsi"/>
          <w:b w:val="0"/>
          <w:sz w:val="22"/>
          <w:szCs w:val="22"/>
          <w:lang w:val="ro-RO"/>
        </w:rPr>
        <w:t>Sursa</w:t>
      </w:r>
      <w:r w:rsidR="00066D59" w:rsidRPr="00BF472A">
        <w:rPr>
          <w:rFonts w:asciiTheme="majorHAnsi" w:hAnsiTheme="majorHAnsi"/>
          <w:b w:val="0"/>
          <w:sz w:val="22"/>
          <w:szCs w:val="22"/>
          <w:lang w:val="ro-RO"/>
        </w:rPr>
        <w:t xml:space="preserve"> datelor</w:t>
      </w:r>
      <w:r w:rsidRPr="00BF472A">
        <w:rPr>
          <w:rFonts w:asciiTheme="majorHAnsi" w:hAnsiTheme="majorHAnsi"/>
          <w:b w:val="0"/>
          <w:sz w:val="22"/>
          <w:szCs w:val="22"/>
          <w:lang w:val="ro-RO"/>
        </w:rPr>
        <w:t>: UNICEF și PwC</w:t>
      </w:r>
    </w:p>
    <w:p w:rsidR="00B95106" w:rsidRPr="00BF472A" w:rsidRDefault="00B95106" w:rsidP="00716558">
      <w:pPr>
        <w:spacing w:before="120" w:after="120"/>
        <w:rPr>
          <w:rFonts w:asciiTheme="majorHAnsi" w:hAnsiTheme="majorHAnsi" w:cs="Calibri"/>
          <w:szCs w:val="22"/>
          <w:lang w:val="ro-RO"/>
        </w:rPr>
      </w:pPr>
    </w:p>
    <w:p w:rsidR="00716558" w:rsidRPr="00BF472A" w:rsidRDefault="00052197" w:rsidP="00716558">
      <w:pPr>
        <w:spacing w:before="120" w:after="120"/>
        <w:rPr>
          <w:rFonts w:asciiTheme="majorHAnsi" w:hAnsiTheme="majorHAnsi"/>
          <w:szCs w:val="22"/>
          <w:lang w:val="ro-RO"/>
        </w:rPr>
      </w:pPr>
      <w:r w:rsidRPr="00BF472A">
        <w:rPr>
          <w:rFonts w:asciiTheme="majorHAnsi" w:hAnsiTheme="majorHAnsi" w:cs="Calibri"/>
          <w:szCs w:val="22"/>
          <w:lang w:val="ro-RO"/>
        </w:rPr>
        <w:t>Dacă extindem evaluarea bugetului până la nivelul anului 2015</w:t>
      </w:r>
      <w:r w:rsidR="00A32E40" w:rsidRPr="00BF472A">
        <w:rPr>
          <w:rFonts w:asciiTheme="majorHAnsi" w:hAnsiTheme="majorHAnsi" w:cs="Calibri"/>
          <w:szCs w:val="22"/>
          <w:lang w:val="ro-RO"/>
        </w:rPr>
        <w:t>,</w:t>
      </w:r>
      <w:r w:rsidRPr="00BF472A">
        <w:rPr>
          <w:rFonts w:asciiTheme="majorHAnsi" w:hAnsiTheme="majorHAnsi" w:cs="Calibri"/>
          <w:szCs w:val="22"/>
          <w:lang w:val="ro-RO"/>
        </w:rPr>
        <w:t xml:space="preserve"> nu s-au cheltuit în total mai mult de 4,5 milioa</w:t>
      </w:r>
      <w:r w:rsidR="00A32E40" w:rsidRPr="00BF472A">
        <w:rPr>
          <w:rFonts w:asciiTheme="majorHAnsi" w:hAnsiTheme="majorHAnsi" w:cs="Calibri"/>
          <w:szCs w:val="22"/>
          <w:lang w:val="ro-RO"/>
        </w:rPr>
        <w:t>n</w:t>
      </w:r>
      <w:r w:rsidR="00154AB2" w:rsidRPr="00BF472A">
        <w:rPr>
          <w:rFonts w:asciiTheme="majorHAnsi" w:hAnsiTheme="majorHAnsi" w:cs="Calibri"/>
          <w:szCs w:val="22"/>
          <w:lang w:val="ro-RO"/>
        </w:rPr>
        <w:t>e lei. D</w:t>
      </w:r>
      <w:r w:rsidR="00716558" w:rsidRPr="00BF472A">
        <w:rPr>
          <w:rFonts w:asciiTheme="majorHAnsi" w:hAnsiTheme="majorHAnsi" w:cs="Calibri"/>
          <w:szCs w:val="22"/>
          <w:lang w:val="ro-RO"/>
        </w:rPr>
        <w:t>acă luăm în considerare doar costurile pentru anul 2014</w:t>
      </w:r>
      <w:r w:rsidR="00154AB2" w:rsidRPr="00BF472A">
        <w:rPr>
          <w:rFonts w:asciiTheme="majorHAnsi" w:hAnsiTheme="majorHAnsi" w:cs="Calibri"/>
          <w:szCs w:val="22"/>
          <w:lang w:val="ro-RO"/>
        </w:rPr>
        <w:t xml:space="preserve"> (</w:t>
      </w:r>
      <w:r w:rsidR="00716558" w:rsidRPr="00BF472A">
        <w:rPr>
          <w:rFonts w:asciiTheme="majorHAnsi" w:hAnsiTheme="majorHAnsi" w:cs="Calibri"/>
          <w:szCs w:val="22"/>
          <w:lang w:val="ro-RO"/>
        </w:rPr>
        <w:t>cele mai mari din cadrul proiectului, care includ costuri pentru echipamente și pentru formare</w:t>
      </w:r>
      <w:r w:rsidR="00154AB2" w:rsidRPr="00BF472A">
        <w:rPr>
          <w:rFonts w:asciiTheme="majorHAnsi" w:hAnsiTheme="majorHAnsi" w:cs="Calibri"/>
          <w:szCs w:val="22"/>
          <w:lang w:val="ro-RO"/>
        </w:rPr>
        <w:t>)</w:t>
      </w:r>
      <w:r w:rsidR="00716558" w:rsidRPr="00BF472A">
        <w:rPr>
          <w:rFonts w:asciiTheme="majorHAnsi" w:hAnsiTheme="majorHAnsi" w:cs="Calibri"/>
          <w:szCs w:val="22"/>
          <w:lang w:val="ro-RO"/>
        </w:rPr>
        <w:t xml:space="preserve"> și</w:t>
      </w:r>
      <w:r w:rsidR="00154AB2" w:rsidRPr="00BF472A">
        <w:rPr>
          <w:rFonts w:asciiTheme="majorHAnsi" w:hAnsiTheme="majorHAnsi" w:cs="Calibri"/>
          <w:szCs w:val="22"/>
          <w:lang w:val="ro-RO"/>
        </w:rPr>
        <w:t xml:space="preserve"> </w:t>
      </w:r>
      <w:r w:rsidR="00716558" w:rsidRPr="00BF472A">
        <w:rPr>
          <w:rFonts w:asciiTheme="majorHAnsi" w:hAnsiTheme="majorHAnsi" w:cs="Calibri"/>
          <w:szCs w:val="22"/>
          <w:lang w:val="ro-RO"/>
        </w:rPr>
        <w:t>numărul total de copii înregistrați în Aurora</w:t>
      </w:r>
      <w:r w:rsidR="00154AB2" w:rsidRPr="00BF472A">
        <w:rPr>
          <w:rFonts w:asciiTheme="majorHAnsi" w:hAnsiTheme="majorHAnsi" w:cs="Calibri"/>
          <w:szCs w:val="22"/>
          <w:lang w:val="ro-RO"/>
        </w:rPr>
        <w:t xml:space="preserve"> (</w:t>
      </w:r>
      <w:r w:rsidR="00716558" w:rsidRPr="00BF472A">
        <w:rPr>
          <w:rFonts w:asciiTheme="majorHAnsi" w:hAnsiTheme="majorHAnsi"/>
          <w:szCs w:val="22"/>
          <w:lang w:val="ro-RO"/>
        </w:rPr>
        <w:t>5.178</w:t>
      </w:r>
      <w:r w:rsidR="00154AB2" w:rsidRPr="00BF472A">
        <w:rPr>
          <w:rFonts w:asciiTheme="majorHAnsi" w:hAnsiTheme="majorHAnsi"/>
          <w:szCs w:val="22"/>
          <w:lang w:val="ro-RO"/>
        </w:rPr>
        <w:t>)</w:t>
      </w:r>
      <w:r w:rsidR="00716558" w:rsidRPr="00BF472A">
        <w:rPr>
          <w:rFonts w:asciiTheme="majorHAnsi" w:hAnsiTheme="majorHAnsi"/>
          <w:szCs w:val="22"/>
          <w:lang w:val="ro-RO"/>
        </w:rPr>
        <w:t xml:space="preserve">, constatăm că s-au bugetat </w:t>
      </w:r>
      <w:r w:rsidR="00716558" w:rsidRPr="00BF472A">
        <w:rPr>
          <w:rFonts w:asciiTheme="majorHAnsi" w:hAnsiTheme="majorHAnsi"/>
          <w:b/>
          <w:szCs w:val="22"/>
          <w:lang w:val="ro-RO"/>
        </w:rPr>
        <w:t>în medie aproape 350 de lei/copil beneficiar și s-au cheltuit puțin peste 220 lei/copil pe an</w:t>
      </w:r>
      <w:r w:rsidR="00716558" w:rsidRPr="00BF472A">
        <w:rPr>
          <w:rFonts w:asciiTheme="majorHAnsi" w:hAnsiTheme="majorHAnsi"/>
          <w:szCs w:val="22"/>
          <w:lang w:val="ro-RO"/>
        </w:rPr>
        <w:t>. Dar modelul nu a presupus doar identificarea și acordarea de servicii copiilor. Astfel</w:t>
      </w:r>
      <w:r w:rsidR="00A32E40" w:rsidRPr="00BF472A">
        <w:rPr>
          <w:rFonts w:asciiTheme="majorHAnsi" w:hAnsiTheme="majorHAnsi"/>
          <w:szCs w:val="22"/>
          <w:lang w:val="ro-RO"/>
        </w:rPr>
        <w:t>,</w:t>
      </w:r>
      <w:r w:rsidR="00716558" w:rsidRPr="00BF472A">
        <w:rPr>
          <w:rFonts w:asciiTheme="majorHAnsi" w:hAnsiTheme="majorHAnsi"/>
          <w:szCs w:val="22"/>
          <w:lang w:val="ro-RO"/>
        </w:rPr>
        <w:t xml:space="preserve"> în 2014, la prima culegere de date, numărul total de persoane înregistrate în Aurora era de 10.677, ceea ce face ca un cost mediu pe</w:t>
      </w:r>
      <w:r w:rsidR="00A32E40" w:rsidRPr="00BF472A">
        <w:rPr>
          <w:rFonts w:asciiTheme="majorHAnsi" w:hAnsiTheme="majorHAnsi"/>
          <w:szCs w:val="22"/>
          <w:lang w:val="ro-RO"/>
        </w:rPr>
        <w:t>r</w:t>
      </w:r>
      <w:r w:rsidR="00716558" w:rsidRPr="00BF472A">
        <w:rPr>
          <w:rFonts w:asciiTheme="majorHAnsi" w:hAnsiTheme="majorHAnsi"/>
          <w:szCs w:val="22"/>
          <w:lang w:val="ro-RO"/>
        </w:rPr>
        <w:t xml:space="preserve"> beneficiar să scadă până la sub 169 de lei/persoană bugetat și sub 107 lei/persoană efectiv cheltuit pe an.</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Este dificil de calculat exact numărul de beneficiari ai proiectelor de microgrant astfel încât să se </w:t>
      </w:r>
      <w:r w:rsidR="00A32E40" w:rsidRPr="00BF472A">
        <w:rPr>
          <w:rFonts w:asciiTheme="majorHAnsi" w:hAnsiTheme="majorHAnsi" w:cs="Calibri"/>
          <w:szCs w:val="22"/>
          <w:lang w:val="ro-RO"/>
        </w:rPr>
        <w:t xml:space="preserve">poată </w:t>
      </w:r>
      <w:r w:rsidRPr="00BF472A">
        <w:rPr>
          <w:rFonts w:asciiTheme="majorHAnsi" w:hAnsiTheme="majorHAnsi" w:cs="Calibri"/>
          <w:szCs w:val="22"/>
          <w:lang w:val="ro-RO"/>
        </w:rPr>
        <w:t>apreci</w:t>
      </w:r>
      <w:r w:rsidR="00A32E40" w:rsidRPr="00BF472A">
        <w:rPr>
          <w:rFonts w:asciiTheme="majorHAnsi" w:hAnsiTheme="majorHAnsi" w:cs="Calibri"/>
          <w:szCs w:val="22"/>
          <w:lang w:val="ro-RO"/>
        </w:rPr>
        <w:t>a</w:t>
      </w:r>
      <w:r w:rsidRPr="00BF472A">
        <w:rPr>
          <w:rFonts w:asciiTheme="majorHAnsi" w:hAnsiTheme="majorHAnsi" w:cs="Calibri"/>
          <w:szCs w:val="22"/>
          <w:lang w:val="ro-RO"/>
        </w:rPr>
        <w:t xml:space="preserve"> separat eficiența acestor</w:t>
      </w:r>
      <w:r w:rsidR="009F45A5" w:rsidRPr="00BF472A">
        <w:rPr>
          <w:rFonts w:asciiTheme="majorHAnsi" w:hAnsiTheme="majorHAnsi" w:cs="Calibri"/>
          <w:szCs w:val="22"/>
          <w:lang w:val="ro-RO"/>
        </w:rPr>
        <w:t xml:space="preserve"> proiecte</w:t>
      </w:r>
      <w:r w:rsidRPr="00BF472A">
        <w:rPr>
          <w:rFonts w:asciiTheme="majorHAnsi" w:hAnsiTheme="majorHAnsi" w:cs="Calibri"/>
          <w:szCs w:val="22"/>
          <w:lang w:val="ro-RO"/>
        </w:rPr>
        <w:t>. Această dificultate este generată în primul rând de modul neunitar de raportare a proiectelor de micro</w:t>
      </w:r>
      <w:r w:rsidR="00075199" w:rsidRPr="00BF472A">
        <w:rPr>
          <w:rFonts w:asciiTheme="majorHAnsi" w:hAnsiTheme="majorHAnsi" w:cs="Calibri"/>
          <w:szCs w:val="22"/>
          <w:lang w:val="ro-RO"/>
        </w:rPr>
        <w:t>g</w:t>
      </w:r>
      <w:r w:rsidRPr="00BF472A">
        <w:rPr>
          <w:rFonts w:asciiTheme="majorHAnsi" w:hAnsiTheme="majorHAnsi" w:cs="Calibri"/>
          <w:szCs w:val="22"/>
          <w:lang w:val="ro-RO"/>
        </w:rPr>
        <w:t xml:space="preserve">rant în cadrul modelului, dat fiind că cele mai multe dintre rapoartele elaborate de </w:t>
      </w:r>
      <w:r w:rsidR="003C7B65" w:rsidRPr="00BF472A">
        <w:rPr>
          <w:rFonts w:asciiTheme="majorHAnsi" w:hAnsiTheme="majorHAnsi" w:cs="Calibri"/>
          <w:szCs w:val="22"/>
          <w:lang w:val="ro-RO"/>
        </w:rPr>
        <w:t>profesioniștii de la nivel local</w:t>
      </w:r>
      <w:r w:rsidRPr="00BF472A">
        <w:rPr>
          <w:rFonts w:asciiTheme="majorHAnsi" w:hAnsiTheme="majorHAnsi" w:cs="Calibri"/>
          <w:szCs w:val="22"/>
          <w:lang w:val="ro-RO"/>
        </w:rPr>
        <w:t xml:space="preserve"> și supervizorii județeni nu includ decât indicatorii măsurați și de Aurora (număr de copii și număr de gospodării înregistrați în baza de date în fiecare an) sau includ indicatori măsurați cu privire la numărul de participanți sau beneficiari doar pentru o parte dintre activitățile desfășurate. Mai mult, trebuie ținut cont de faptul că, dincolo de participanții la activitățile organizate, se poate estima un număr mai mare de beneficiari care au fost informați în mod indirect ca efect al finanțării unor activități prin microgranturi. Totuși, trecerea în revistă a rapoartelor supervizorilor și lucrătorilor comunitari ne permite să apreciem că în fiecare comunitate au beneficiat direct de informare, consiliere, formare și sprijin</w:t>
      </w:r>
      <w:r w:rsidR="009F45A5" w:rsidRPr="00BF472A">
        <w:rPr>
          <w:rFonts w:asciiTheme="majorHAnsi" w:hAnsiTheme="majorHAnsi" w:cs="Calibri"/>
          <w:szCs w:val="22"/>
          <w:lang w:val="ro-RO"/>
        </w:rPr>
        <w:t>,</w:t>
      </w:r>
      <w:r w:rsidRPr="00BF472A">
        <w:rPr>
          <w:rFonts w:asciiTheme="majorHAnsi" w:hAnsiTheme="majorHAnsi" w:cs="Calibri"/>
          <w:szCs w:val="22"/>
          <w:lang w:val="ro-RO"/>
        </w:rPr>
        <w:t xml:space="preserve"> cel puțin câte 100 de persoane în fiecare an. Aceasta duce la o estimare de 100 lei/beneficiar/an.</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În vederea modelării unei intervenții sustenabile în localitățile în care s-a realizat implementarea și a replicării în localități similare, costurile de operare ale modelului au fost deliberat menținute la un nivel </w:t>
      </w:r>
      <w:r w:rsidR="007D39C8" w:rsidRPr="00BF472A">
        <w:rPr>
          <w:rFonts w:asciiTheme="majorHAnsi" w:hAnsiTheme="majorHAnsi" w:cs="Calibri"/>
          <w:szCs w:val="22"/>
          <w:lang w:val="ro-RO"/>
        </w:rPr>
        <w:t>scăzut</w:t>
      </w:r>
      <w:r w:rsidRPr="00BF472A">
        <w:rPr>
          <w:rFonts w:asciiTheme="majorHAnsi" w:hAnsiTheme="majorHAnsi" w:cs="Calibri"/>
          <w:szCs w:val="22"/>
          <w:lang w:val="ro-RO"/>
        </w:rPr>
        <w:t>, compatibil cu capacitatea bugetelor locale. În acest context, lucrătorii comunitari angajați în proiect au fost remunerați la același nivel cu angajații SPAS</w:t>
      </w:r>
      <w:r w:rsidR="009F45A5" w:rsidRPr="00BF472A">
        <w:rPr>
          <w:rFonts w:asciiTheme="majorHAnsi" w:hAnsiTheme="majorHAnsi" w:cs="Calibri"/>
          <w:szCs w:val="22"/>
          <w:lang w:val="ro-RO"/>
        </w:rPr>
        <w:t>,</w:t>
      </w:r>
      <w:r w:rsidRPr="00BF472A">
        <w:rPr>
          <w:rFonts w:asciiTheme="majorHAnsi" w:hAnsiTheme="majorHAnsi" w:cs="Calibri"/>
          <w:szCs w:val="22"/>
          <w:lang w:val="ro-RO"/>
        </w:rPr>
        <w:t xml:space="preserve"> iar activitatea Structurilor Comunitare Consultative nu a fost avută în vedere în bugetul </w:t>
      </w:r>
      <w:r w:rsidRPr="00BF472A">
        <w:rPr>
          <w:rFonts w:asciiTheme="majorHAnsi" w:hAnsiTheme="majorHAnsi" w:cs="Calibri"/>
          <w:szCs w:val="22"/>
          <w:lang w:val="ro-RO"/>
        </w:rPr>
        <w:lastRenderedPageBreak/>
        <w:t>modelului. De asemenea, nu au fost luate în considerare costurile de deplasare ale lucrătorilor comunitari, cu toate că unele din comunele incluse în proiect sunt compuse dintr-un număr mare de sate aflate la distanțe de câțiva kilometri.</w:t>
      </w:r>
    </w:p>
    <w:p w:rsidR="00716558" w:rsidRPr="00BF472A" w:rsidRDefault="00716558" w:rsidP="00716558">
      <w:pPr>
        <w:spacing w:before="120" w:after="120"/>
        <w:rPr>
          <w:rFonts w:asciiTheme="majorHAnsi" w:hAnsiTheme="majorHAnsi" w:cs="Calibri"/>
          <w:szCs w:val="22"/>
          <w:lang w:val="ro-RO"/>
        </w:rPr>
      </w:pPr>
    </w:p>
    <w:p w:rsidR="00716558" w:rsidRPr="00BF472A" w:rsidRDefault="00716558" w:rsidP="00535C9C">
      <w:pPr>
        <w:pStyle w:val="Heading6"/>
        <w:keepNext/>
        <w:keepLines/>
        <w:numPr>
          <w:ilvl w:val="0"/>
          <w:numId w:val="43"/>
        </w:numPr>
        <w:spacing w:before="120" w:after="120"/>
        <w:ind w:left="284" w:hanging="284"/>
        <w:rPr>
          <w:rFonts w:asciiTheme="majorHAnsi" w:hAnsiTheme="majorHAnsi"/>
          <w:szCs w:val="22"/>
          <w:lang w:val="ro-RO"/>
        </w:rPr>
      </w:pPr>
      <w:r w:rsidRPr="00BF472A">
        <w:rPr>
          <w:rFonts w:asciiTheme="majorHAnsi" w:hAnsiTheme="majorHAnsi"/>
          <w:szCs w:val="22"/>
          <w:lang w:val="ro-RO"/>
        </w:rPr>
        <w:t>Costuri pentru Asistență medicală și abordarea integrată</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Se poate observa faptul că, față de bugetul estimat, proiectul s-a dovedit a fi deosebit de eficient</w:t>
      </w:r>
      <w:r w:rsidR="00756D00" w:rsidRPr="00BF472A">
        <w:rPr>
          <w:rFonts w:asciiTheme="majorHAnsi" w:hAnsiTheme="majorHAnsi" w:cs="Calibri"/>
          <w:szCs w:val="22"/>
          <w:lang w:val="ro-RO"/>
        </w:rPr>
        <w:t xml:space="preserve">. Pe de altă parte, </w:t>
      </w:r>
      <w:r w:rsidRPr="00BF472A">
        <w:rPr>
          <w:rFonts w:asciiTheme="majorHAnsi" w:hAnsiTheme="majorHAnsi" w:cs="Calibri"/>
          <w:szCs w:val="22"/>
          <w:lang w:val="ro-RO"/>
        </w:rPr>
        <w:t>o serie de costuri nu au mai fost realizate</w:t>
      </w:r>
      <w:r w:rsidR="00756D00" w:rsidRPr="00BF472A">
        <w:rPr>
          <w:rFonts w:asciiTheme="majorHAnsi" w:hAnsiTheme="majorHAnsi" w:cs="Calibri"/>
          <w:szCs w:val="22"/>
          <w:lang w:val="ro-RO"/>
        </w:rPr>
        <w:t>. De exemplu,</w:t>
      </w:r>
      <w:r w:rsidRPr="00BF472A">
        <w:rPr>
          <w:rFonts w:asciiTheme="majorHAnsi" w:hAnsiTheme="majorHAnsi" w:cs="Calibri"/>
          <w:szCs w:val="22"/>
          <w:lang w:val="ro-RO"/>
        </w:rPr>
        <w:t xml:space="preserve"> în afara AMC </w:t>
      </w:r>
      <w:r w:rsidR="00F23842" w:rsidRPr="00BF472A">
        <w:rPr>
          <w:rFonts w:asciiTheme="majorHAnsi" w:hAnsiTheme="majorHAnsi" w:cs="Calibri"/>
          <w:szCs w:val="22"/>
          <w:lang w:val="ro-RO"/>
        </w:rPr>
        <w:t>care erau deja angajați ai autorităților locale</w:t>
      </w:r>
      <w:r w:rsidR="00756D00" w:rsidRPr="00BF472A">
        <w:rPr>
          <w:rFonts w:asciiTheme="majorHAnsi" w:hAnsiTheme="majorHAnsi" w:cs="Calibri"/>
          <w:szCs w:val="22"/>
          <w:lang w:val="ro-RO"/>
        </w:rPr>
        <w:t>,</w:t>
      </w:r>
      <w:r w:rsidR="00F23842" w:rsidRPr="00BF472A">
        <w:rPr>
          <w:rFonts w:asciiTheme="majorHAnsi" w:hAnsiTheme="majorHAnsi" w:cs="Calibri"/>
          <w:szCs w:val="22"/>
          <w:lang w:val="ro-RO"/>
        </w:rPr>
        <w:t xml:space="preserve"> nu au fost identificați profesioniștii care trebuiau angajați și remunerați în cadrul modelului, implementare</w:t>
      </w:r>
      <w:r w:rsidR="00C04058" w:rsidRPr="00BF472A">
        <w:rPr>
          <w:rFonts w:asciiTheme="majorHAnsi" w:hAnsiTheme="majorHAnsi" w:cs="Calibri"/>
          <w:szCs w:val="22"/>
          <w:lang w:val="ro-RO"/>
        </w:rPr>
        <w:t>a</w:t>
      </w:r>
      <w:r w:rsidR="00F23842" w:rsidRPr="00BF472A">
        <w:rPr>
          <w:rFonts w:asciiTheme="majorHAnsi" w:hAnsiTheme="majorHAnsi" w:cs="Calibri"/>
          <w:szCs w:val="22"/>
          <w:lang w:val="ro-RO"/>
        </w:rPr>
        <w:t xml:space="preserve"> acestuia bazându-se exclusiv pe cei care erau deja prezenți pe teren</w:t>
      </w:r>
      <w:r w:rsidR="00F23842" w:rsidRPr="00BF472A">
        <w:rPr>
          <w:rStyle w:val="FootnoteReference"/>
          <w:rFonts w:asciiTheme="majorHAnsi" w:hAnsiTheme="majorHAnsi" w:cs="Calibri"/>
          <w:szCs w:val="22"/>
          <w:lang w:val="ro-RO"/>
        </w:rPr>
        <w:footnoteReference w:id="91"/>
      </w:r>
      <w:r w:rsidR="00F23842" w:rsidRPr="00BF472A">
        <w:rPr>
          <w:rFonts w:asciiTheme="majorHAnsi" w:hAnsiTheme="majorHAnsi" w:cs="Calibri"/>
          <w:szCs w:val="22"/>
          <w:lang w:val="ro-RO"/>
        </w:rPr>
        <w:t>.</w:t>
      </w:r>
      <w:r w:rsidRPr="00BF472A">
        <w:rPr>
          <w:rFonts w:asciiTheme="majorHAnsi" w:hAnsiTheme="majorHAnsi" w:cs="Calibri"/>
          <w:szCs w:val="22"/>
          <w:lang w:val="ro-RO"/>
        </w:rPr>
        <w:t xml:space="preserve"> În plus, acolo unde AMC au fost angajați pe parcursul implementării modelului, aceștia au fost angajați conform legislației în vigoare, iar salariile lor au fost asigurate prin transferuri de la bugetul Ministerului Sănătății către autoritățile publice locale, în calitate de angajatori ai AMC.</w:t>
      </w:r>
      <w:r w:rsidR="00756D00"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O situație similară </w:t>
      </w:r>
      <w:r w:rsidR="001635A4" w:rsidRPr="00BF472A">
        <w:rPr>
          <w:rFonts w:asciiTheme="majorHAnsi" w:hAnsiTheme="majorHAnsi" w:cs="Calibri"/>
          <w:szCs w:val="22"/>
          <w:lang w:val="ro-RO"/>
        </w:rPr>
        <w:t>s-</w:t>
      </w:r>
      <w:r w:rsidRPr="00BF472A">
        <w:rPr>
          <w:rFonts w:asciiTheme="majorHAnsi" w:hAnsiTheme="majorHAnsi" w:cs="Calibri"/>
          <w:szCs w:val="22"/>
          <w:lang w:val="ro-RO"/>
        </w:rPr>
        <w:t>a</w:t>
      </w:r>
      <w:r w:rsidR="001635A4" w:rsidRPr="00BF472A">
        <w:rPr>
          <w:rFonts w:asciiTheme="majorHAnsi" w:hAnsiTheme="majorHAnsi" w:cs="Calibri"/>
          <w:szCs w:val="22"/>
          <w:lang w:val="ro-RO"/>
        </w:rPr>
        <w:t xml:space="preserve"> creat</w:t>
      </w:r>
      <w:r w:rsidRPr="00BF472A">
        <w:rPr>
          <w:rFonts w:asciiTheme="majorHAnsi" w:hAnsiTheme="majorHAnsi" w:cs="Calibri"/>
          <w:szCs w:val="22"/>
          <w:lang w:val="ro-RO"/>
        </w:rPr>
        <w:t xml:space="preserve"> și în cazul truselor medicale pentru ac</w:t>
      </w:r>
      <w:r w:rsidR="009F45A5" w:rsidRPr="00BF472A">
        <w:rPr>
          <w:rFonts w:asciiTheme="majorHAnsi" w:hAnsiTheme="majorHAnsi" w:cs="Calibri"/>
          <w:szCs w:val="22"/>
          <w:lang w:val="ro-RO"/>
        </w:rPr>
        <w:t>eștia, estimate la 950 lei/buc</w:t>
      </w:r>
      <w:r w:rsidRPr="00BF472A">
        <w:rPr>
          <w:rFonts w:asciiTheme="majorHAnsi" w:hAnsiTheme="majorHAnsi" w:cs="Calibri"/>
          <w:szCs w:val="22"/>
          <w:lang w:val="ro-RO"/>
        </w:rPr>
        <w:t xml:space="preserve">. Având în vedere că în proiect nu au fost angajați asistenți medicali comunitari noi, ci </w:t>
      </w:r>
      <w:r w:rsidR="001635A4" w:rsidRPr="00BF472A">
        <w:rPr>
          <w:rFonts w:asciiTheme="majorHAnsi" w:hAnsiTheme="majorHAnsi" w:cs="Calibri"/>
          <w:szCs w:val="22"/>
          <w:lang w:val="ro-RO"/>
        </w:rPr>
        <w:t>au fost implicați</w:t>
      </w:r>
      <w:r w:rsidRPr="00BF472A">
        <w:rPr>
          <w:rFonts w:asciiTheme="majorHAnsi" w:hAnsiTheme="majorHAnsi" w:cs="Calibri"/>
          <w:szCs w:val="22"/>
          <w:lang w:val="ro-RO"/>
        </w:rPr>
        <w:t xml:space="preserve"> cei care erau deja angajați la primării, aceștia au continuat să folosească echipamentele medicale pe care le aveau. În plus, pentru supervizorii pe</w:t>
      </w:r>
      <w:r w:rsidR="001635A4" w:rsidRPr="00BF472A">
        <w:rPr>
          <w:rFonts w:asciiTheme="majorHAnsi" w:hAnsiTheme="majorHAnsi" w:cs="Calibri"/>
          <w:szCs w:val="22"/>
          <w:lang w:val="ro-RO"/>
        </w:rPr>
        <w:t xml:space="preserve"> partea de s</w:t>
      </w:r>
      <w:r w:rsidRPr="00BF472A">
        <w:rPr>
          <w:rFonts w:asciiTheme="majorHAnsi" w:hAnsiTheme="majorHAnsi" w:cs="Calibri"/>
          <w:szCs w:val="22"/>
          <w:lang w:val="ro-RO"/>
        </w:rPr>
        <w:t>ervicii medicale de la DSP nu au mai fost prevăzute costuri pentru transport, deoarece s-a presupus că aceștia se vor deplasa în comunitate împreună cu supervizorii de la DGASPC.</w:t>
      </w:r>
    </w:p>
    <w:p w:rsidR="00716558" w:rsidRPr="00BF472A" w:rsidRDefault="00756D00" w:rsidP="00716558">
      <w:pPr>
        <w:spacing w:before="120" w:after="120"/>
        <w:rPr>
          <w:rFonts w:asciiTheme="majorHAnsi" w:hAnsiTheme="majorHAnsi" w:cs="Calibri"/>
          <w:b/>
          <w:szCs w:val="22"/>
          <w:lang w:val="ro-RO"/>
        </w:rPr>
      </w:pPr>
      <w:r w:rsidRPr="00BF472A">
        <w:rPr>
          <w:rFonts w:asciiTheme="majorHAnsi" w:hAnsiTheme="majorHAnsi" w:cs="Calibri"/>
          <w:szCs w:val="22"/>
          <w:lang w:val="ro-RO"/>
        </w:rPr>
        <w:t>Astfel</w:t>
      </w:r>
      <w:r w:rsidR="00716558" w:rsidRPr="00BF472A">
        <w:rPr>
          <w:rFonts w:asciiTheme="majorHAnsi" w:hAnsiTheme="majorHAnsi" w:cs="Calibri"/>
          <w:szCs w:val="22"/>
          <w:lang w:val="ro-RO"/>
        </w:rPr>
        <w:t xml:space="preserve">, în ceea ce privește componenta de asistență medicală, ea a fost bugetată la aproximativ 40% din bugetul total al modelului în 2013 și 2014, dar </w:t>
      </w:r>
      <w:r w:rsidR="00716558" w:rsidRPr="00BF472A">
        <w:rPr>
          <w:rFonts w:asciiTheme="majorHAnsi" w:hAnsiTheme="majorHAnsi" w:cs="Calibri"/>
          <w:b/>
          <w:szCs w:val="22"/>
          <w:lang w:val="ro-RO"/>
        </w:rPr>
        <w:t xml:space="preserve">s-au cheltuit pentru remunerația, formarea și echiparea AMC și a supervizorilor </w:t>
      </w:r>
      <w:r w:rsidR="00987EE0" w:rsidRPr="00BF472A">
        <w:rPr>
          <w:rFonts w:asciiTheme="majorHAnsi" w:hAnsiTheme="majorHAnsi" w:cs="Calibri"/>
          <w:b/>
          <w:szCs w:val="22"/>
          <w:lang w:val="ro-RO"/>
        </w:rPr>
        <w:t>județeni</w:t>
      </w:r>
      <w:r w:rsidR="00716558" w:rsidRPr="00BF472A">
        <w:rPr>
          <w:rFonts w:asciiTheme="majorHAnsi" w:hAnsiTheme="majorHAnsi" w:cs="Calibri"/>
          <w:b/>
          <w:szCs w:val="22"/>
          <w:lang w:val="ro-RO"/>
        </w:rPr>
        <w:t xml:space="preserve"> doar între 14% în 2013 și 18,5% în 2014. În totalul cheltuielilor efective ale proiectului, cheltuielile direct legate de asistența medicală comunitară s-au situat la 8,55%.</w:t>
      </w:r>
    </w:p>
    <w:p w:rsidR="00716558" w:rsidRPr="00BF472A" w:rsidRDefault="00756D00" w:rsidP="00716558">
      <w:pPr>
        <w:spacing w:before="120" w:after="120"/>
        <w:rPr>
          <w:rFonts w:asciiTheme="majorHAnsi" w:hAnsiTheme="majorHAnsi" w:cs="Calibri"/>
          <w:b/>
          <w:szCs w:val="22"/>
          <w:lang w:val="ro-RO"/>
        </w:rPr>
      </w:pPr>
      <w:r w:rsidRPr="00BF472A">
        <w:rPr>
          <w:rFonts w:asciiTheme="majorHAnsi" w:hAnsiTheme="majorHAnsi" w:cs="Calibri"/>
          <w:b/>
          <w:szCs w:val="22"/>
          <w:lang w:val="ro-RO"/>
        </w:rPr>
        <w:t xml:space="preserve">Pe de altă parte, o serie de costuri </w:t>
      </w:r>
      <w:r w:rsidR="007E63C7" w:rsidRPr="00BF472A">
        <w:rPr>
          <w:rFonts w:asciiTheme="majorHAnsi" w:hAnsiTheme="majorHAnsi" w:cs="Calibri"/>
          <w:b/>
          <w:szCs w:val="22"/>
          <w:lang w:val="ro-RO"/>
        </w:rPr>
        <w:t>legate de</w:t>
      </w:r>
      <w:r w:rsidRPr="00BF472A">
        <w:rPr>
          <w:rFonts w:asciiTheme="majorHAnsi" w:hAnsiTheme="majorHAnsi" w:cs="Calibri"/>
          <w:b/>
          <w:szCs w:val="22"/>
          <w:lang w:val="ro-RO"/>
        </w:rPr>
        <w:t xml:space="preserve"> serviciile din pachetul minim și centrele comunitare de consil</w:t>
      </w:r>
      <w:r w:rsidR="007E63C7" w:rsidRPr="00BF472A">
        <w:rPr>
          <w:rFonts w:asciiTheme="majorHAnsi" w:hAnsiTheme="majorHAnsi" w:cs="Calibri"/>
          <w:b/>
          <w:szCs w:val="22"/>
          <w:lang w:val="ro-RO"/>
        </w:rPr>
        <w:t>i</w:t>
      </w:r>
      <w:r w:rsidRPr="00BF472A">
        <w:rPr>
          <w:rFonts w:asciiTheme="majorHAnsi" w:hAnsiTheme="majorHAnsi" w:cs="Calibri"/>
          <w:b/>
          <w:szCs w:val="22"/>
          <w:lang w:val="ro-RO"/>
        </w:rPr>
        <w:t xml:space="preserve">ere și sprijin au fost comune pentru componenta de asistență socială și cea de asistență medicală. </w:t>
      </w:r>
      <w:r w:rsidR="00716558" w:rsidRPr="00BF472A">
        <w:rPr>
          <w:rFonts w:asciiTheme="majorHAnsi" w:hAnsiTheme="majorHAnsi" w:cs="Calibri"/>
          <w:b/>
          <w:szCs w:val="22"/>
          <w:lang w:val="ro-RO"/>
        </w:rPr>
        <w:t>Privită din această perspectivă</w:t>
      </w:r>
      <w:r w:rsidRPr="00BF472A">
        <w:rPr>
          <w:rFonts w:asciiTheme="majorHAnsi" w:hAnsiTheme="majorHAnsi" w:cs="Calibri"/>
          <w:b/>
          <w:szCs w:val="22"/>
          <w:lang w:val="ro-RO"/>
        </w:rPr>
        <w:t>,</w:t>
      </w:r>
      <w:r w:rsidR="00716558" w:rsidRPr="00BF472A">
        <w:rPr>
          <w:rFonts w:asciiTheme="majorHAnsi" w:hAnsiTheme="majorHAnsi" w:cs="Calibri"/>
          <w:b/>
          <w:szCs w:val="22"/>
          <w:lang w:val="ro-RO"/>
        </w:rPr>
        <w:t xml:space="preserve"> abordarea integrată a serviciilor sociale și medicale comunitare este deosebit de eficientă. Toate costurile de identificare, o bună parte dintre costurile de evaluare a vulnerabilităților, unele costuri de informare și consiliere, multe dintre costurile de supervizare sunt comune pentru cele două componente, iar abordare</w:t>
      </w:r>
      <w:r w:rsidR="007E63C7" w:rsidRPr="00BF472A">
        <w:rPr>
          <w:rFonts w:asciiTheme="majorHAnsi" w:hAnsiTheme="majorHAnsi" w:cs="Calibri"/>
          <w:b/>
          <w:szCs w:val="22"/>
          <w:lang w:val="ro-RO"/>
        </w:rPr>
        <w:t>a</w:t>
      </w:r>
      <w:r w:rsidR="00716558" w:rsidRPr="00BF472A">
        <w:rPr>
          <w:rFonts w:asciiTheme="majorHAnsi" w:hAnsiTheme="majorHAnsi" w:cs="Calibri"/>
          <w:b/>
          <w:szCs w:val="22"/>
          <w:lang w:val="ro-RO"/>
        </w:rPr>
        <w:t xml:space="preserve"> integrată evită dublarea lor.</w:t>
      </w:r>
    </w:p>
    <w:p w:rsidR="00253D03" w:rsidRPr="00BF472A" w:rsidRDefault="00253D03" w:rsidP="00716558">
      <w:pPr>
        <w:spacing w:before="120" w:after="120"/>
        <w:rPr>
          <w:rFonts w:asciiTheme="majorHAnsi" w:hAnsiTheme="majorHAnsi" w:cs="Calibri"/>
          <w:b/>
          <w:szCs w:val="22"/>
          <w:lang w:val="ro-RO"/>
        </w:rPr>
      </w:pPr>
    </w:p>
    <w:p w:rsidR="00716558"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62" w:name="_Toc480816870"/>
      <w:bookmarkStart w:id="263" w:name="_Toc529785336"/>
      <w:r w:rsidRPr="00BF472A">
        <w:rPr>
          <w:rFonts w:asciiTheme="majorHAnsi" w:hAnsiTheme="majorHAnsi"/>
          <w:b w:val="0"/>
          <w:color w:val="17365D" w:themeColor="text2" w:themeShade="BF"/>
          <w:lang w:val="ro-RO"/>
        </w:rPr>
        <w:t xml:space="preserve">3.3.1.2. </w:t>
      </w:r>
      <w:r w:rsidR="00716558" w:rsidRPr="00BF472A">
        <w:rPr>
          <w:rFonts w:asciiTheme="majorHAnsi" w:hAnsiTheme="majorHAnsi"/>
          <w:b w:val="0"/>
          <w:color w:val="17365D" w:themeColor="text2" w:themeShade="BF"/>
          <w:lang w:val="ro-RO"/>
        </w:rPr>
        <w:t>Compararea costurilor de implementare a modelului cu alte inițiative</w:t>
      </w:r>
      <w:bookmarkEnd w:id="262"/>
      <w:bookmarkEnd w:id="263"/>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Așa cum rezultă din analiza impactului financiar al modelului realizată de PwC, </w:t>
      </w:r>
      <w:r w:rsidRPr="00BF472A">
        <w:rPr>
          <w:rFonts w:asciiTheme="majorHAnsi" w:hAnsiTheme="majorHAnsi" w:cs="Calibri"/>
          <w:b/>
          <w:szCs w:val="22"/>
          <w:lang w:val="ro-RO"/>
        </w:rPr>
        <w:t>suma bugetată pentru centrele comunitare (proiectele de microgrant) a fost stabilită luând ca referință inițiativele similare implementate de ONG-uri</w:t>
      </w:r>
      <w:r w:rsidRPr="00BF472A">
        <w:rPr>
          <w:rFonts w:asciiTheme="majorHAnsi" w:hAnsiTheme="majorHAnsi" w:cs="Calibri"/>
          <w:szCs w:val="22"/>
          <w:lang w:val="ro-RO"/>
        </w:rPr>
        <w:t xml:space="preserve"> (vezi World Vision, etc.) și/sau prin mecanisme de finanțare de tipul proiectelor Phare, etc.</w:t>
      </w:r>
      <w:r w:rsidRPr="00BF472A">
        <w:rPr>
          <w:rStyle w:val="FootnoteReference"/>
          <w:rFonts w:asciiTheme="majorHAnsi" w:hAnsiTheme="majorHAnsi" w:cs="Calibri"/>
          <w:szCs w:val="22"/>
          <w:lang w:val="ro-RO"/>
        </w:rPr>
        <w:footnoteReference w:id="92"/>
      </w:r>
      <w:r w:rsidR="007C5711" w:rsidRPr="00BF472A">
        <w:rPr>
          <w:rFonts w:asciiTheme="majorHAnsi" w:hAnsiTheme="majorHAnsi" w:cs="Calibri"/>
          <w:szCs w:val="22"/>
          <w:lang w:val="ro-RO"/>
        </w:rPr>
        <w:t>, a</w:t>
      </w:r>
      <w:r w:rsidRPr="00BF472A">
        <w:rPr>
          <w:rFonts w:asciiTheme="majorHAnsi" w:hAnsiTheme="majorHAnsi" w:cs="Calibri"/>
          <w:szCs w:val="22"/>
          <w:lang w:val="ro-RO"/>
        </w:rPr>
        <w:t>stfel că din această perspectivă se poate vorbi despre costuri comparabile.</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În schimb, dacă raportăm costurile modelului la inițiativele finanțate din fonduri structurale</w:t>
      </w:r>
      <w:r w:rsidR="009A3B4E" w:rsidRPr="00BF472A">
        <w:rPr>
          <w:rFonts w:asciiTheme="majorHAnsi" w:hAnsiTheme="majorHAnsi" w:cs="Calibri"/>
          <w:szCs w:val="22"/>
          <w:lang w:val="ro-RO"/>
        </w:rPr>
        <w:t>,</w:t>
      </w:r>
      <w:r w:rsidRPr="00BF472A">
        <w:rPr>
          <w:rFonts w:asciiTheme="majorHAnsi" w:hAnsiTheme="majorHAnsi" w:cs="Calibri"/>
          <w:szCs w:val="22"/>
          <w:lang w:val="ro-RO"/>
        </w:rPr>
        <w:t xml:space="preserve"> acestea sunt deosebit de mici. Astfel, conform unei treceri în revistă a proiectelor cu o componentă de asistență socială crescută, adresate în special comunității roma, finanțate </w:t>
      </w:r>
      <w:r w:rsidR="009A3B4E" w:rsidRPr="00BF472A">
        <w:rPr>
          <w:rFonts w:asciiTheme="majorHAnsi" w:hAnsiTheme="majorHAnsi" w:cs="Calibri"/>
          <w:szCs w:val="22"/>
          <w:lang w:val="ro-RO"/>
        </w:rPr>
        <w:t>prin</w:t>
      </w:r>
      <w:r w:rsidRPr="00BF472A">
        <w:rPr>
          <w:rFonts w:asciiTheme="majorHAnsi" w:hAnsiTheme="majorHAnsi" w:cs="Calibri"/>
          <w:szCs w:val="22"/>
          <w:lang w:val="ro-RO"/>
        </w:rPr>
        <w:t xml:space="preserve"> Programul Operațional Sectorial Dezvoltarea Resurselor Umane (POSDRU)</w:t>
      </w:r>
      <w:r w:rsidR="009A3B4E" w:rsidRPr="00BF472A">
        <w:rPr>
          <w:rFonts w:asciiTheme="majorHAnsi" w:hAnsiTheme="majorHAnsi" w:cs="Calibri"/>
          <w:szCs w:val="22"/>
          <w:lang w:val="ro-RO"/>
        </w:rPr>
        <w:t>,</w:t>
      </w:r>
      <w:r w:rsidRPr="00BF472A">
        <w:rPr>
          <w:rFonts w:asciiTheme="majorHAnsi" w:hAnsiTheme="majorHAnsi" w:cs="Calibri"/>
          <w:szCs w:val="22"/>
          <w:lang w:val="ro-RO"/>
        </w:rPr>
        <w:t xml:space="preserve"> rezultă că pentru Domeniul Major de Intervenție (DMI) 6.2. </w:t>
      </w:r>
      <w:r w:rsidRPr="00BF472A">
        <w:rPr>
          <w:rFonts w:asciiTheme="majorHAnsi" w:hAnsiTheme="majorHAnsi" w:cs="Calibri"/>
          <w:i/>
          <w:szCs w:val="22"/>
          <w:lang w:val="ro-RO"/>
        </w:rPr>
        <w:t>Îmbunătățirea accesului și a participării grupurilor vulnerabile pe piața muncii</w:t>
      </w:r>
      <w:r w:rsidRPr="00BF472A">
        <w:rPr>
          <w:rFonts w:asciiTheme="majorHAnsi" w:hAnsiTheme="majorHAnsi" w:cs="Calibri"/>
          <w:szCs w:val="22"/>
          <w:lang w:val="ro-RO"/>
        </w:rPr>
        <w:t>, costul avut în vedere de program pentru fiecare beneficiar a fost în medie de 1.350 Euro, iar în proiectele având un număr mare de beneficiari romi</w:t>
      </w:r>
      <w:r w:rsidR="009A3B4E" w:rsidRPr="00BF472A">
        <w:rPr>
          <w:rFonts w:asciiTheme="majorHAnsi" w:hAnsiTheme="majorHAnsi" w:cs="Calibri"/>
          <w:szCs w:val="22"/>
          <w:lang w:val="ro-RO"/>
        </w:rPr>
        <w:t>,</w:t>
      </w:r>
      <w:r w:rsidRPr="00BF472A">
        <w:rPr>
          <w:rFonts w:asciiTheme="majorHAnsi" w:hAnsiTheme="majorHAnsi" w:cs="Calibri"/>
          <w:szCs w:val="22"/>
          <w:lang w:val="ro-RO"/>
        </w:rPr>
        <w:t xml:space="preserve"> costul unitar s-a ridicat la 2.625 Euro în medie pentru fiecare participant în proiect. Considerând proiecte de durată maximă de 3 ani, </w:t>
      </w:r>
      <w:r w:rsidRPr="00BF472A">
        <w:rPr>
          <w:rFonts w:asciiTheme="majorHAnsi" w:hAnsiTheme="majorHAnsi" w:cs="Calibri"/>
          <w:b/>
          <w:szCs w:val="22"/>
          <w:lang w:val="ro-RO"/>
        </w:rPr>
        <w:t>costul mediu pe</w:t>
      </w:r>
      <w:r w:rsidR="009A3B4E" w:rsidRPr="00BF472A">
        <w:rPr>
          <w:rFonts w:asciiTheme="majorHAnsi" w:hAnsiTheme="majorHAnsi" w:cs="Calibri"/>
          <w:b/>
          <w:szCs w:val="22"/>
          <w:lang w:val="ro-RO"/>
        </w:rPr>
        <w:t>r</w:t>
      </w:r>
      <w:r w:rsidRPr="00BF472A">
        <w:rPr>
          <w:rFonts w:asciiTheme="majorHAnsi" w:hAnsiTheme="majorHAnsi" w:cs="Calibri"/>
          <w:b/>
          <w:szCs w:val="22"/>
          <w:lang w:val="ro-RO"/>
        </w:rPr>
        <w:t xml:space="preserve"> beneficiar pe an în proiectele POSDRU ar putea fi estimat între 450 și 875 euro (2.025-3.937,5 lei) pentru </w:t>
      </w:r>
      <w:r w:rsidRPr="00BF472A">
        <w:rPr>
          <w:rFonts w:asciiTheme="majorHAnsi" w:hAnsiTheme="majorHAnsi" w:cs="Calibri"/>
          <w:b/>
          <w:szCs w:val="22"/>
          <w:lang w:val="ro-RO"/>
        </w:rPr>
        <w:lastRenderedPageBreak/>
        <w:t>fiecare persoană din grupul țintă</w:t>
      </w:r>
      <w:r w:rsidRPr="00BF472A">
        <w:rPr>
          <w:rStyle w:val="FootnoteReference"/>
          <w:rFonts w:asciiTheme="majorHAnsi" w:hAnsiTheme="majorHAnsi" w:cs="Calibri"/>
          <w:b/>
          <w:szCs w:val="22"/>
          <w:lang w:val="ro-RO"/>
        </w:rPr>
        <w:footnoteReference w:id="93"/>
      </w:r>
      <w:r w:rsidRPr="00BF472A">
        <w:rPr>
          <w:rFonts w:asciiTheme="majorHAnsi" w:hAnsiTheme="majorHAnsi" w:cs="Calibri"/>
          <w:b/>
          <w:szCs w:val="22"/>
          <w:lang w:val="ro-RO"/>
        </w:rPr>
        <w:t xml:space="preserve">. Costul este de cel puțin </w:t>
      </w:r>
      <w:r w:rsidR="00201D62" w:rsidRPr="00BF472A">
        <w:rPr>
          <w:rFonts w:asciiTheme="majorHAnsi" w:hAnsiTheme="majorHAnsi" w:cs="Calibri"/>
          <w:b/>
          <w:szCs w:val="22"/>
          <w:lang w:val="ro-RO"/>
        </w:rPr>
        <w:t>1</w:t>
      </w:r>
      <w:r w:rsidR="00732577" w:rsidRPr="00BF472A">
        <w:rPr>
          <w:rFonts w:asciiTheme="majorHAnsi" w:hAnsiTheme="majorHAnsi" w:cs="Calibri"/>
          <w:b/>
          <w:szCs w:val="22"/>
          <w:lang w:val="ro-RO"/>
        </w:rPr>
        <w:t>0</w:t>
      </w:r>
      <w:r w:rsidRPr="00BF472A">
        <w:rPr>
          <w:rFonts w:asciiTheme="majorHAnsi" w:hAnsiTheme="majorHAnsi" w:cs="Calibri"/>
          <w:b/>
          <w:szCs w:val="22"/>
          <w:lang w:val="ro-RO"/>
        </w:rPr>
        <w:t xml:space="preserve"> ori mai mare decât costurile înregistrate în cadrul modelului pentru beneficiarii proiectelor de microgrant.</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De asemenea, și prin comparație cu prevederile HG 978/2015 privind aprobarea standardelor minime de cost pentru serviciile sociale, costurile proiectului se dovedesc a fi foarte eficiente. Standardul minim de cost pentru centrele de consiliere şi alte servicii de îngrijire de zi stabilit de această hotărâre de guvern este de 2.600 lei pe an, referindu-se exclusiv la copii beneficiari. Această sumă este de peste </w:t>
      </w:r>
      <w:r w:rsidR="00A101BD" w:rsidRPr="00BF472A">
        <w:rPr>
          <w:rFonts w:asciiTheme="majorHAnsi" w:hAnsiTheme="majorHAnsi" w:cs="Calibri"/>
          <w:szCs w:val="22"/>
          <w:lang w:val="ro-RO"/>
        </w:rPr>
        <w:t>1</w:t>
      </w:r>
      <w:r w:rsidRPr="00BF472A">
        <w:rPr>
          <w:rFonts w:asciiTheme="majorHAnsi" w:hAnsiTheme="majorHAnsi" w:cs="Calibri"/>
          <w:szCs w:val="22"/>
          <w:lang w:val="ro-RO"/>
        </w:rPr>
        <w:t xml:space="preserve">0 ori mai mare decât costurile medii calculate pe an pentru fiecare beneficiar al proiectului </w:t>
      </w:r>
      <w:r w:rsidR="00C950DB" w:rsidRPr="00BF472A">
        <w:rPr>
          <w:rFonts w:asciiTheme="majorHAnsi" w:hAnsiTheme="majorHAnsi" w:cs="Calibri"/>
          <w:szCs w:val="22"/>
          <w:lang w:val="ro-RO"/>
        </w:rPr>
        <w:t xml:space="preserve">de modelare </w:t>
      </w:r>
      <w:r w:rsidRPr="00BF472A">
        <w:rPr>
          <w:rFonts w:asciiTheme="majorHAnsi" w:hAnsiTheme="majorHAnsi" w:cs="Calibri"/>
          <w:szCs w:val="22"/>
          <w:lang w:val="ro-RO"/>
        </w:rPr>
        <w:t>înregistrat în baza de date Aurora (</w:t>
      </w:r>
      <w:r w:rsidR="00A101BD" w:rsidRPr="00BF472A">
        <w:rPr>
          <w:rFonts w:asciiTheme="majorHAnsi" w:hAnsiTheme="majorHAnsi" w:cs="Calibri"/>
          <w:szCs w:val="22"/>
          <w:lang w:val="ro-RO"/>
        </w:rPr>
        <w:t xml:space="preserve">220 </w:t>
      </w:r>
      <w:r w:rsidRPr="00BF472A">
        <w:rPr>
          <w:rFonts w:asciiTheme="majorHAnsi" w:hAnsiTheme="majorHAnsi" w:cs="Calibri"/>
          <w:szCs w:val="22"/>
          <w:lang w:val="ro-RO"/>
        </w:rPr>
        <w:t xml:space="preserve">lei) în 2014. </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Mai mult decât atât, costurile estimate pentru serviciile de prevenire sunt incomparabil mai mici decât standardele de cost pentru serviciile reactive. Astfel, stand</w:t>
      </w:r>
      <w:r w:rsidR="00C950DB" w:rsidRPr="00BF472A">
        <w:rPr>
          <w:rFonts w:asciiTheme="majorHAnsi" w:hAnsiTheme="majorHAnsi" w:cs="Calibri"/>
          <w:szCs w:val="22"/>
          <w:lang w:val="ro-RO"/>
        </w:rPr>
        <w:t>ardul de cost prevăzut</w:t>
      </w:r>
      <w:r w:rsidRPr="00BF472A">
        <w:rPr>
          <w:rFonts w:asciiTheme="majorHAnsi" w:hAnsiTheme="majorHAnsi" w:cs="Calibri"/>
          <w:szCs w:val="22"/>
          <w:lang w:val="ro-RO"/>
        </w:rPr>
        <w:t xml:space="preserve"> de HG 978/2015 pentru fiecare copil pe an variază după cum urmează: 8.075 lei pentru asistenţi maternali cu 3 copii în plasament; 12.025 lei pentru asistenţi maternali cu 2 copii în plasament; 21.456 lei pentru asistenţi maternali cu un copil în plasament; de la 24.602 lei la 28.847 lei pentru servicii de tip rezidenţial. În același context, costul de </w:t>
      </w:r>
      <w:r w:rsidR="00A101BD" w:rsidRPr="00BF472A">
        <w:rPr>
          <w:rFonts w:asciiTheme="majorHAnsi" w:hAnsiTheme="majorHAnsi" w:cs="Calibri"/>
          <w:szCs w:val="22"/>
          <w:lang w:val="ro-RO"/>
        </w:rPr>
        <w:t xml:space="preserve">220 </w:t>
      </w:r>
      <w:r w:rsidRPr="00BF472A">
        <w:rPr>
          <w:rFonts w:asciiTheme="majorHAnsi" w:hAnsiTheme="majorHAnsi" w:cs="Calibri"/>
          <w:szCs w:val="22"/>
          <w:lang w:val="ro-RO"/>
        </w:rPr>
        <w:t>lei/</w:t>
      </w:r>
      <w:r w:rsidR="00A101BD" w:rsidRPr="00BF472A">
        <w:rPr>
          <w:rFonts w:asciiTheme="majorHAnsi" w:hAnsiTheme="majorHAnsi" w:cs="Calibri"/>
          <w:szCs w:val="22"/>
          <w:lang w:val="ro-RO"/>
        </w:rPr>
        <w:t>copil</w:t>
      </w:r>
      <w:r w:rsidRPr="00BF472A">
        <w:rPr>
          <w:rFonts w:asciiTheme="majorHAnsi" w:hAnsiTheme="majorHAnsi" w:cs="Calibri"/>
          <w:szCs w:val="22"/>
          <w:lang w:val="ro-RO"/>
        </w:rPr>
        <w:t>/an, considerând</w:t>
      </w:r>
      <w:r w:rsidR="00701427" w:rsidRPr="00BF472A">
        <w:rPr>
          <w:rFonts w:asciiTheme="majorHAnsi" w:hAnsiTheme="majorHAnsi" w:cs="Calibri"/>
          <w:szCs w:val="22"/>
          <w:lang w:val="ro-RO"/>
        </w:rPr>
        <w:t xml:space="preserve"> și beneficiarii adulți, este de </w:t>
      </w:r>
      <w:r w:rsidR="00A101BD" w:rsidRPr="00BF472A">
        <w:rPr>
          <w:rFonts w:asciiTheme="majorHAnsi" w:hAnsiTheme="majorHAnsi" w:cs="Calibri"/>
          <w:szCs w:val="22"/>
          <w:lang w:val="ro-RO"/>
        </w:rPr>
        <w:t>cel puțin 12 ori mai mic decât costul plătit unui asistent maternal pentru fiecar</w:t>
      </w:r>
      <w:r w:rsidR="00C950DB" w:rsidRPr="00BF472A">
        <w:rPr>
          <w:rFonts w:asciiTheme="majorHAnsi" w:hAnsiTheme="majorHAnsi" w:cs="Calibri"/>
          <w:szCs w:val="22"/>
          <w:lang w:val="ro-RO"/>
        </w:rPr>
        <w:t>e</w:t>
      </w:r>
      <w:r w:rsidR="00A101BD" w:rsidRPr="00BF472A">
        <w:rPr>
          <w:rFonts w:asciiTheme="majorHAnsi" w:hAnsiTheme="majorHAnsi" w:cs="Calibri"/>
          <w:szCs w:val="22"/>
          <w:lang w:val="ro-RO"/>
        </w:rPr>
        <w:t xml:space="preserve"> copil în plasament și</w:t>
      </w:r>
      <w:r w:rsidRPr="00BF472A">
        <w:rPr>
          <w:rFonts w:asciiTheme="majorHAnsi" w:hAnsiTheme="majorHAnsi" w:cs="Calibri"/>
          <w:szCs w:val="22"/>
          <w:lang w:val="ro-RO"/>
        </w:rPr>
        <w:t xml:space="preserve"> </w:t>
      </w:r>
      <w:r w:rsidR="00A101BD" w:rsidRPr="00BF472A">
        <w:rPr>
          <w:rFonts w:asciiTheme="majorHAnsi" w:hAnsiTheme="majorHAnsi" w:cs="Calibri"/>
          <w:szCs w:val="22"/>
          <w:lang w:val="ro-RO"/>
        </w:rPr>
        <w:t>de 75</w:t>
      </w:r>
      <w:r w:rsidRPr="00BF472A">
        <w:rPr>
          <w:rFonts w:asciiTheme="majorHAnsi" w:hAnsiTheme="majorHAnsi" w:cs="Calibri"/>
          <w:szCs w:val="22"/>
          <w:lang w:val="ro-RO"/>
        </w:rPr>
        <w:t xml:space="preserve"> de ori mai mic decât costul standard pentru centrele de primire și centrele de recuperare a v</w:t>
      </w:r>
      <w:r w:rsidR="00063BA4" w:rsidRPr="00BF472A">
        <w:rPr>
          <w:rFonts w:asciiTheme="majorHAnsi" w:hAnsiTheme="majorHAnsi" w:cs="Calibri"/>
          <w:szCs w:val="22"/>
          <w:lang w:val="ro-RO"/>
        </w:rPr>
        <w:t>ictimelor violenței în familie (</w:t>
      </w:r>
      <w:r w:rsidRPr="00BF472A">
        <w:rPr>
          <w:rFonts w:asciiTheme="majorHAnsi" w:hAnsiTheme="majorHAnsi" w:cs="Calibri"/>
          <w:szCs w:val="22"/>
          <w:lang w:val="ro-RO"/>
        </w:rPr>
        <w:t>16.570 lei</w:t>
      </w:r>
      <w:r w:rsidR="00063BA4" w:rsidRPr="00BF472A">
        <w:rPr>
          <w:rFonts w:asciiTheme="majorHAnsi" w:hAnsiTheme="majorHAnsi" w:cs="Calibri"/>
          <w:szCs w:val="22"/>
          <w:lang w:val="ro-RO"/>
        </w:rPr>
        <w:t>)</w:t>
      </w:r>
      <w:r w:rsidRPr="00BF472A">
        <w:rPr>
          <w:rFonts w:asciiTheme="majorHAnsi" w:hAnsiTheme="majorHAnsi" w:cs="Calibri"/>
          <w:szCs w:val="22"/>
          <w:lang w:val="ro-RO"/>
        </w:rPr>
        <w:t xml:space="preserve">. </w:t>
      </w:r>
    </w:p>
    <w:p w:rsidR="00716558" w:rsidRPr="00BF472A" w:rsidRDefault="00716558" w:rsidP="00716558">
      <w:pPr>
        <w:spacing w:before="120" w:after="120"/>
        <w:rPr>
          <w:rFonts w:asciiTheme="majorHAnsi" w:hAnsiTheme="majorHAnsi" w:cs="Calibri"/>
          <w:szCs w:val="22"/>
          <w:lang w:val="ro-RO"/>
        </w:rPr>
      </w:pPr>
    </w:p>
    <w:p w:rsidR="00716558" w:rsidRPr="00BF472A" w:rsidRDefault="00382FA2"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264" w:name="_Toc480816875"/>
      <w:bookmarkStart w:id="265" w:name="_Toc529785337"/>
      <w:r w:rsidRPr="00BF472A">
        <w:rPr>
          <w:rFonts w:asciiTheme="majorHAnsi" w:hAnsiTheme="majorHAnsi"/>
          <w:color w:val="17365D" w:themeColor="text2" w:themeShade="BF"/>
          <w:lang w:val="ro-RO"/>
        </w:rPr>
        <w:t xml:space="preserve">3.3.2. </w:t>
      </w:r>
      <w:r w:rsidR="00716558" w:rsidRPr="00BF472A">
        <w:rPr>
          <w:rFonts w:asciiTheme="majorHAnsi" w:hAnsiTheme="majorHAnsi"/>
          <w:color w:val="17365D" w:themeColor="text2" w:themeShade="BF"/>
          <w:lang w:val="ro-RO"/>
        </w:rPr>
        <w:t>Costurile implementării abordării bazate pe pachetul minim de servicii sociale la nivel național</w:t>
      </w:r>
      <w:bookmarkEnd w:id="264"/>
      <w:bookmarkEnd w:id="265"/>
    </w:p>
    <w:p w:rsidR="00716558" w:rsidRPr="00BF472A" w:rsidRDefault="00716558" w:rsidP="00716558">
      <w:pPr>
        <w:keepNext/>
        <w:keepLines/>
        <w:shd w:val="clear" w:color="auto" w:fill="DBE5F1" w:themeFill="accent1" w:themeFillTint="33"/>
        <w:spacing w:before="120" w:after="120"/>
        <w:rPr>
          <w:rFonts w:asciiTheme="majorHAnsi" w:hAnsiTheme="majorHAnsi" w:cs="Calibri"/>
          <w:szCs w:val="22"/>
          <w:lang w:val="ro-RO"/>
        </w:rPr>
      </w:pPr>
      <w:r w:rsidRPr="00BF472A">
        <w:rPr>
          <w:rFonts w:asciiTheme="majorHAnsi" w:hAnsiTheme="majorHAnsi" w:cs="Calibri"/>
          <w:b/>
          <w:i/>
          <w:szCs w:val="22"/>
          <w:lang w:val="ro-RO"/>
        </w:rPr>
        <w:t xml:space="preserve">Care sunt costurile pe care le-ar presupune </w:t>
      </w:r>
      <w:r w:rsidR="00965C69" w:rsidRPr="00BF472A">
        <w:rPr>
          <w:rFonts w:asciiTheme="majorHAnsi" w:hAnsiTheme="majorHAnsi" w:cs="Calibri"/>
          <w:b/>
          <w:i/>
          <w:szCs w:val="22"/>
          <w:lang w:val="ro-RO"/>
        </w:rPr>
        <w:t>extinderea</w:t>
      </w:r>
      <w:r w:rsidRPr="00BF472A">
        <w:rPr>
          <w:rFonts w:asciiTheme="majorHAnsi" w:hAnsiTheme="majorHAnsi" w:cs="Calibri"/>
          <w:b/>
          <w:i/>
          <w:szCs w:val="22"/>
          <w:lang w:val="ro-RO"/>
        </w:rPr>
        <w:t xml:space="preserve"> la nivel național a modelului? Care sunt implicațiile acestei extinderi?</w:t>
      </w:r>
    </w:p>
    <w:p w:rsidR="00716558" w:rsidRPr="00BF472A" w:rsidRDefault="00A2274D"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Și în acest caz, e</w:t>
      </w:r>
      <w:r w:rsidR="00716558" w:rsidRPr="00BF472A">
        <w:rPr>
          <w:rFonts w:asciiTheme="majorHAnsi" w:hAnsiTheme="majorHAnsi" w:cs="Calibri"/>
          <w:szCs w:val="22"/>
          <w:lang w:val="ro-RO"/>
        </w:rPr>
        <w:t>valuarea se bazează pe analiza realizată de UNICEF și PwC</w:t>
      </w:r>
      <w:r w:rsidR="00716558" w:rsidRPr="00BF472A">
        <w:rPr>
          <w:rStyle w:val="FootnoteReference"/>
          <w:rFonts w:asciiTheme="majorHAnsi" w:hAnsiTheme="majorHAnsi" w:cs="Calibri"/>
          <w:szCs w:val="22"/>
          <w:lang w:val="ro-RO"/>
        </w:rPr>
        <w:footnoteReference w:id="94"/>
      </w:r>
      <w:r w:rsidR="00716558" w:rsidRPr="00BF472A">
        <w:rPr>
          <w:rFonts w:asciiTheme="majorHAnsi" w:hAnsiTheme="majorHAnsi" w:cs="Calibri"/>
          <w:szCs w:val="22"/>
          <w:lang w:val="ro-RO"/>
        </w:rPr>
        <w:t xml:space="preserve">. </w:t>
      </w:r>
      <w:r w:rsidR="005C7F9A" w:rsidRPr="00BF472A">
        <w:rPr>
          <w:rFonts w:asciiTheme="majorHAnsi" w:hAnsiTheme="majorHAnsi" w:cs="Calibri"/>
          <w:szCs w:val="22"/>
          <w:lang w:val="ro-RO"/>
        </w:rPr>
        <w:t xml:space="preserve">În vederea estimării </w:t>
      </w:r>
      <w:r w:rsidR="00716558" w:rsidRPr="00BF472A">
        <w:rPr>
          <w:rFonts w:asciiTheme="majorHAnsi" w:hAnsiTheme="majorHAnsi" w:cs="Calibri"/>
          <w:szCs w:val="22"/>
          <w:lang w:val="ro-RO"/>
        </w:rPr>
        <w:t>costurilor</w:t>
      </w:r>
      <w:r w:rsidR="005C7F9A" w:rsidRPr="00BF472A">
        <w:rPr>
          <w:rFonts w:asciiTheme="majorHAnsi" w:hAnsiTheme="majorHAnsi" w:cs="Calibri"/>
          <w:szCs w:val="22"/>
          <w:lang w:val="ro-RO"/>
        </w:rPr>
        <w:t xml:space="preserve"> asociate extinderii modelului</w:t>
      </w:r>
      <w:r w:rsidR="00716558" w:rsidRPr="00BF472A">
        <w:rPr>
          <w:rFonts w:asciiTheme="majorHAnsi" w:hAnsiTheme="majorHAnsi" w:cs="Calibri"/>
          <w:szCs w:val="22"/>
          <w:lang w:val="ro-RO"/>
        </w:rPr>
        <w:t xml:space="preserve">, pornind de la datele existente </w:t>
      </w:r>
      <w:r w:rsidRPr="00BF472A">
        <w:rPr>
          <w:rFonts w:asciiTheme="majorHAnsi" w:hAnsiTheme="majorHAnsi" w:cs="Calibri"/>
          <w:szCs w:val="22"/>
          <w:lang w:val="ro-RO"/>
        </w:rPr>
        <w:t>legate de</w:t>
      </w:r>
      <w:r w:rsidR="00716558" w:rsidRPr="00BF472A">
        <w:rPr>
          <w:rFonts w:asciiTheme="majorHAnsi" w:hAnsiTheme="majorHAnsi" w:cs="Calibri"/>
          <w:szCs w:val="22"/>
          <w:lang w:val="ro-RO"/>
        </w:rPr>
        <w:t xml:space="preserve"> implementarea proiectului, dar și de la prevederi legislative și date statistice, PwC propune utilizarea unui indic</w:t>
      </w:r>
      <w:r w:rsidRPr="00BF472A">
        <w:rPr>
          <w:rFonts w:asciiTheme="majorHAnsi" w:hAnsiTheme="majorHAnsi" w:cs="Calibri"/>
          <w:szCs w:val="22"/>
          <w:lang w:val="ro-RO"/>
        </w:rPr>
        <w:t>ator</w:t>
      </w:r>
      <w:r w:rsidR="00716558" w:rsidRPr="00BF472A">
        <w:rPr>
          <w:rFonts w:asciiTheme="majorHAnsi" w:hAnsiTheme="majorHAnsi" w:cs="Calibri"/>
          <w:szCs w:val="22"/>
          <w:lang w:val="ro-RO"/>
        </w:rPr>
        <w:t xml:space="preserve"> compus </w:t>
      </w:r>
      <w:r w:rsidRPr="00BF472A">
        <w:rPr>
          <w:rFonts w:asciiTheme="majorHAnsi" w:hAnsiTheme="majorHAnsi" w:cs="Calibri"/>
          <w:szCs w:val="22"/>
          <w:lang w:val="ro-RO"/>
        </w:rPr>
        <w:t>pentru</w:t>
      </w:r>
      <w:r w:rsidR="00716558" w:rsidRPr="00BF472A">
        <w:rPr>
          <w:rFonts w:asciiTheme="majorHAnsi" w:hAnsiTheme="majorHAnsi" w:cs="Calibri"/>
          <w:szCs w:val="22"/>
          <w:lang w:val="ro-RO"/>
        </w:rPr>
        <w:t xml:space="preserve"> calcularea nevoii de acoperire cu intervenție adresată copiilor și familiilor acestora, bazat pe indicatori </w:t>
      </w:r>
      <w:r w:rsidR="005C7F9A" w:rsidRPr="00BF472A">
        <w:rPr>
          <w:rFonts w:asciiTheme="majorHAnsi" w:hAnsiTheme="majorHAnsi" w:cs="Calibri"/>
          <w:szCs w:val="22"/>
          <w:lang w:val="ro-RO"/>
        </w:rPr>
        <w:t xml:space="preserve">primari și </w:t>
      </w:r>
      <w:r w:rsidRPr="00BF472A">
        <w:rPr>
          <w:rFonts w:asciiTheme="majorHAnsi" w:hAnsiTheme="majorHAnsi" w:cs="Calibri"/>
          <w:szCs w:val="22"/>
          <w:lang w:val="ro-RO"/>
        </w:rPr>
        <w:t>secundari precum</w:t>
      </w:r>
      <w:r w:rsidR="00716558" w:rsidRPr="00BF472A">
        <w:rPr>
          <w:rFonts w:asciiTheme="majorHAnsi" w:hAnsiTheme="majorHAnsi" w:cs="Calibri"/>
          <w:szCs w:val="22"/>
          <w:lang w:val="ro-RO"/>
        </w:rPr>
        <w:t xml:space="preserve">: numărul de copii din comunitate și proporția din populația totală, densitatea populației, rata șomajului, numărul potențial de copii „invizibili” din fiecare comunitate, beneficiari de venit minim garantat (calculat ca rată), numărul de asistenți sociali necesari, în funcție de numărul de beneficiari, tipul comunității </w:t>
      </w:r>
      <w:r w:rsidR="005C7F9A" w:rsidRPr="00BF472A">
        <w:rPr>
          <w:rFonts w:asciiTheme="majorHAnsi" w:hAnsiTheme="majorHAnsi" w:cs="Calibri"/>
          <w:szCs w:val="22"/>
          <w:lang w:val="ro-RO"/>
        </w:rPr>
        <w:t>(</w:t>
      </w:r>
      <w:r w:rsidR="00716558" w:rsidRPr="00BF472A">
        <w:rPr>
          <w:rFonts w:asciiTheme="majorHAnsi" w:hAnsiTheme="majorHAnsi" w:cs="Calibri"/>
          <w:szCs w:val="22"/>
          <w:lang w:val="ro-RO"/>
        </w:rPr>
        <w:t>rurale sau urbane</w:t>
      </w:r>
      <w:r w:rsidR="005C7F9A" w:rsidRPr="00BF472A">
        <w:rPr>
          <w:rFonts w:asciiTheme="majorHAnsi" w:hAnsiTheme="majorHAnsi" w:cs="Calibri"/>
          <w:szCs w:val="22"/>
          <w:lang w:val="ro-RO"/>
        </w:rPr>
        <w:t>)</w:t>
      </w:r>
      <w:r w:rsidR="00716558" w:rsidRPr="00BF472A">
        <w:rPr>
          <w:rFonts w:asciiTheme="majorHAnsi" w:hAnsiTheme="majorHAnsi" w:cs="Calibri"/>
          <w:szCs w:val="22"/>
          <w:lang w:val="ro-RO"/>
        </w:rPr>
        <w:t>.</w:t>
      </w:r>
    </w:p>
    <w:p w:rsidR="00716558" w:rsidRPr="00BF472A" w:rsidRDefault="00716558" w:rsidP="00716558">
      <w:pPr>
        <w:spacing w:before="120" w:after="120"/>
        <w:rPr>
          <w:rFonts w:asciiTheme="majorHAnsi" w:hAnsiTheme="majorHAnsi" w:cs="Calibri"/>
          <w:szCs w:val="22"/>
          <w:lang w:val="ro-RO"/>
        </w:rPr>
      </w:pPr>
    </w:p>
    <w:p w:rsidR="00716558"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66" w:name="_Toc480816876"/>
      <w:bookmarkStart w:id="267" w:name="_Toc529785338"/>
      <w:r w:rsidRPr="00BF472A">
        <w:rPr>
          <w:rFonts w:asciiTheme="majorHAnsi" w:hAnsiTheme="majorHAnsi"/>
          <w:b w:val="0"/>
          <w:color w:val="17365D" w:themeColor="text2" w:themeShade="BF"/>
          <w:lang w:val="ro-RO"/>
        </w:rPr>
        <w:t xml:space="preserve">3.3.2.1. </w:t>
      </w:r>
      <w:r w:rsidR="00C6340A" w:rsidRPr="00BF472A">
        <w:rPr>
          <w:rFonts w:asciiTheme="majorHAnsi" w:hAnsiTheme="majorHAnsi"/>
          <w:b w:val="0"/>
          <w:color w:val="17365D" w:themeColor="text2" w:themeShade="BF"/>
          <w:lang w:val="ro-RO"/>
        </w:rPr>
        <w:t>scenariilE</w:t>
      </w:r>
      <w:r w:rsidR="00716558" w:rsidRPr="00BF472A">
        <w:rPr>
          <w:rFonts w:asciiTheme="majorHAnsi" w:hAnsiTheme="majorHAnsi"/>
          <w:b w:val="0"/>
          <w:color w:val="17365D" w:themeColor="text2" w:themeShade="BF"/>
          <w:lang w:val="ro-RO"/>
        </w:rPr>
        <w:t xml:space="preserve"> de extindere a modelului</w:t>
      </w:r>
      <w:bookmarkEnd w:id="266"/>
      <w:bookmarkEnd w:id="267"/>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Ținând cont de experiența UNICEF în implementarea modelului „Prima prioritate: </w:t>
      </w:r>
      <w:r w:rsidR="002F0AEA" w:rsidRPr="00BF472A">
        <w:rPr>
          <w:rFonts w:asciiTheme="majorHAnsi" w:hAnsiTheme="majorHAnsi" w:cs="Calibri"/>
          <w:szCs w:val="22"/>
          <w:lang w:val="ro-RO"/>
        </w:rPr>
        <w:t>n</w:t>
      </w:r>
      <w:r w:rsidRPr="00BF472A">
        <w:rPr>
          <w:rFonts w:asciiTheme="majorHAnsi" w:hAnsiTheme="majorHAnsi" w:cs="Calibri"/>
          <w:szCs w:val="22"/>
          <w:lang w:val="ro-RO"/>
        </w:rPr>
        <w:t xml:space="preserve">iciun copil </w:t>
      </w:r>
      <w:r w:rsidR="00680A74" w:rsidRPr="00BF472A">
        <w:rPr>
          <w:rFonts w:asciiTheme="majorHAnsi" w:hAnsiTheme="majorHAnsi" w:cs="Calibri"/>
          <w:szCs w:val="22"/>
        </w:rPr>
        <w:t>‘</w:t>
      </w:r>
      <w:r w:rsidRPr="00BF472A">
        <w:rPr>
          <w:rFonts w:asciiTheme="majorHAnsi" w:hAnsiTheme="majorHAnsi" w:cs="Calibri"/>
          <w:szCs w:val="22"/>
          <w:lang w:val="ro-RO"/>
        </w:rPr>
        <w:t>inviz</w:t>
      </w:r>
      <w:r w:rsidR="00A2274D" w:rsidRPr="00BF472A">
        <w:rPr>
          <w:rFonts w:asciiTheme="majorHAnsi" w:hAnsiTheme="majorHAnsi" w:cs="Calibri"/>
          <w:szCs w:val="22"/>
          <w:lang w:val="ro-RO"/>
        </w:rPr>
        <w:t>ibil</w:t>
      </w:r>
      <w:r w:rsidR="00680A74" w:rsidRPr="00BF472A">
        <w:rPr>
          <w:rFonts w:asciiTheme="majorHAnsi" w:hAnsiTheme="majorHAnsi" w:cs="Calibri"/>
          <w:szCs w:val="22"/>
          <w:lang w:val="ro-RO"/>
        </w:rPr>
        <w:t>’</w:t>
      </w:r>
      <w:r w:rsidR="00A2274D" w:rsidRPr="00BF472A">
        <w:rPr>
          <w:rFonts w:asciiTheme="majorHAnsi" w:hAnsiTheme="majorHAnsi" w:cs="Calibri"/>
          <w:szCs w:val="22"/>
          <w:lang w:val="ro-RO"/>
        </w:rPr>
        <w:t>!</w:t>
      </w:r>
      <w:r w:rsidRPr="00BF472A">
        <w:rPr>
          <w:rFonts w:asciiTheme="majorHAnsi" w:hAnsiTheme="majorHAnsi" w:cs="Calibri"/>
          <w:szCs w:val="22"/>
          <w:lang w:val="ro-RO"/>
        </w:rPr>
        <w:t>”, precum și de evidențele acumulate prin implementarea acestei inițiative, dar și de complexitatea problematicii la nivel național și nevoia de intervenție integrată, în „Analiza impactului financiar al extinderii la nivel național a unui model de servicii bazate pe comunitate”</w:t>
      </w:r>
      <w:r w:rsidRPr="00BF472A">
        <w:rPr>
          <w:rStyle w:val="FootnoteReference"/>
          <w:rFonts w:asciiTheme="majorHAnsi" w:hAnsiTheme="majorHAnsi" w:cs="Calibri"/>
          <w:szCs w:val="22"/>
          <w:lang w:val="ro-RO"/>
        </w:rPr>
        <w:footnoteReference w:id="95"/>
      </w:r>
      <w:r w:rsidR="00680A74" w:rsidRPr="00BF472A">
        <w:rPr>
          <w:rFonts w:asciiTheme="majorHAnsi" w:hAnsiTheme="majorHAnsi" w:cs="Calibri"/>
          <w:szCs w:val="22"/>
          <w:lang w:val="ro-RO"/>
        </w:rPr>
        <w:t xml:space="preserve">, </w:t>
      </w:r>
      <w:r w:rsidRPr="00BF472A">
        <w:rPr>
          <w:rFonts w:asciiTheme="majorHAnsi" w:hAnsiTheme="majorHAnsi" w:cs="Calibri"/>
          <w:szCs w:val="22"/>
          <w:lang w:val="ro-RO"/>
        </w:rPr>
        <w:t>au fost propuse șase variante de extindere a modelui, având în vedere tipul comunităților</w:t>
      </w:r>
      <w:r w:rsidR="00680A74" w:rsidRPr="00BF472A">
        <w:rPr>
          <w:rFonts w:asciiTheme="majorHAnsi" w:hAnsiTheme="majorHAnsi" w:cs="Calibri"/>
          <w:szCs w:val="22"/>
          <w:lang w:val="ro-RO"/>
        </w:rPr>
        <w:t xml:space="preserve"> (</w:t>
      </w:r>
      <w:r w:rsidRPr="00BF472A">
        <w:rPr>
          <w:rFonts w:asciiTheme="majorHAnsi" w:hAnsiTheme="majorHAnsi" w:cs="Calibri"/>
          <w:szCs w:val="22"/>
          <w:lang w:val="ro-RO"/>
        </w:rPr>
        <w:t>rurale</w:t>
      </w:r>
      <w:r w:rsidR="00680A74" w:rsidRPr="00BF472A">
        <w:rPr>
          <w:rFonts w:asciiTheme="majorHAnsi" w:hAnsiTheme="majorHAnsi" w:cs="Calibri"/>
          <w:szCs w:val="22"/>
          <w:lang w:val="ro-RO"/>
        </w:rPr>
        <w:t>/</w:t>
      </w:r>
      <w:r w:rsidRPr="00BF472A">
        <w:rPr>
          <w:rFonts w:asciiTheme="majorHAnsi" w:hAnsiTheme="majorHAnsi" w:cs="Calibri"/>
          <w:szCs w:val="22"/>
          <w:lang w:val="ro-RO"/>
        </w:rPr>
        <w:t>urbane</w:t>
      </w:r>
      <w:r w:rsidR="00680A74" w:rsidRPr="00BF472A">
        <w:rPr>
          <w:rFonts w:asciiTheme="majorHAnsi" w:hAnsiTheme="majorHAnsi" w:cs="Calibri"/>
          <w:szCs w:val="22"/>
          <w:lang w:val="ro-RO"/>
        </w:rPr>
        <w:t>)</w:t>
      </w:r>
      <w:r w:rsidRPr="00BF472A">
        <w:rPr>
          <w:rFonts w:asciiTheme="majorHAnsi" w:hAnsiTheme="majorHAnsi" w:cs="Calibri"/>
          <w:szCs w:val="22"/>
          <w:lang w:val="ro-RO"/>
        </w:rPr>
        <w:t xml:space="preserve"> și complexitatea serviciilor oferite, introducând în </w:t>
      </w:r>
      <w:r w:rsidR="00D96248" w:rsidRPr="00BF472A">
        <w:rPr>
          <w:rFonts w:asciiTheme="majorHAnsi" w:hAnsiTheme="majorHAnsi" w:cs="Calibri"/>
          <w:szCs w:val="22"/>
          <w:lang w:val="ro-RO"/>
        </w:rPr>
        <w:t>varianta optimă de</w:t>
      </w:r>
      <w:r w:rsidRPr="00BF472A">
        <w:rPr>
          <w:rFonts w:asciiTheme="majorHAnsi" w:hAnsiTheme="majorHAnsi" w:cs="Calibri"/>
          <w:szCs w:val="22"/>
          <w:lang w:val="ro-RO"/>
        </w:rPr>
        <w:t xml:space="preserve"> pachet minim de servicii și o serie de servicii de consiliere școlară. </w:t>
      </w:r>
      <w:r w:rsidR="00680A74" w:rsidRPr="00BF472A">
        <w:rPr>
          <w:rFonts w:asciiTheme="majorHAnsi" w:hAnsiTheme="majorHAnsi" w:cs="Calibri"/>
          <w:szCs w:val="22"/>
          <w:lang w:val="ro-RO"/>
        </w:rPr>
        <w:t>Modelarea costurilor estimate a</w:t>
      </w:r>
      <w:r w:rsidRPr="00BF472A">
        <w:rPr>
          <w:rFonts w:asciiTheme="majorHAnsi" w:hAnsiTheme="majorHAnsi" w:cs="Calibri"/>
          <w:szCs w:val="22"/>
          <w:lang w:val="ro-RO"/>
        </w:rPr>
        <w:t xml:space="preserve"> utilizat date statistice privind dezvoltarea economică și numărul de copii din comunități, încadr</w:t>
      </w:r>
      <w:r w:rsidR="00680A74" w:rsidRPr="00BF472A">
        <w:rPr>
          <w:rFonts w:asciiTheme="majorHAnsi" w:hAnsiTheme="majorHAnsi" w:cs="Calibri"/>
          <w:szCs w:val="22"/>
          <w:lang w:val="ro-RO"/>
        </w:rPr>
        <w:t>ând comunitățile</w:t>
      </w:r>
      <w:r w:rsidRPr="00BF472A">
        <w:rPr>
          <w:rFonts w:asciiTheme="majorHAnsi" w:hAnsiTheme="majorHAnsi" w:cs="Calibri"/>
          <w:szCs w:val="22"/>
          <w:lang w:val="ro-RO"/>
        </w:rPr>
        <w:t xml:space="preserve"> în trei categorii de risc, necesare pentru programarea modului în care </w:t>
      </w:r>
      <w:r w:rsidR="0059598D" w:rsidRPr="00BF472A">
        <w:rPr>
          <w:rFonts w:asciiTheme="majorHAnsi" w:hAnsiTheme="majorHAnsi" w:cs="Calibri"/>
          <w:szCs w:val="22"/>
          <w:lang w:val="ro-RO"/>
        </w:rPr>
        <w:t xml:space="preserve">se poate extinde </w:t>
      </w:r>
      <w:r w:rsidRPr="00BF472A">
        <w:rPr>
          <w:rFonts w:asciiTheme="majorHAnsi" w:hAnsiTheme="majorHAnsi" w:cs="Calibri"/>
          <w:szCs w:val="22"/>
          <w:lang w:val="ro-RO"/>
        </w:rPr>
        <w:t>implementarea modelului.</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lastRenderedPageBreak/>
        <w:t>Astfel, scenariile avute în vedere</w:t>
      </w:r>
      <w:r w:rsidRPr="00BF472A">
        <w:rPr>
          <w:rStyle w:val="FootnoteReference"/>
          <w:rFonts w:asciiTheme="majorHAnsi" w:hAnsiTheme="majorHAnsi" w:cs="Calibri"/>
          <w:szCs w:val="22"/>
          <w:lang w:val="ro-RO"/>
        </w:rPr>
        <w:footnoteReference w:id="96"/>
      </w:r>
      <w:r w:rsidRPr="00BF472A">
        <w:rPr>
          <w:rFonts w:asciiTheme="majorHAnsi" w:hAnsiTheme="majorHAnsi" w:cs="Calibri"/>
          <w:szCs w:val="22"/>
          <w:lang w:val="ro-RO"/>
        </w:rPr>
        <w:t xml:space="preserve"> sunt:</w:t>
      </w:r>
    </w:p>
    <w:p w:rsidR="00716558" w:rsidRPr="00BF472A" w:rsidRDefault="00716558" w:rsidP="00535C9C">
      <w:pPr>
        <w:pStyle w:val="ListParagraph"/>
        <w:numPr>
          <w:ilvl w:val="0"/>
          <w:numId w:val="47"/>
        </w:numPr>
        <w:spacing w:before="120" w:after="120"/>
        <w:rPr>
          <w:rFonts w:asciiTheme="majorHAnsi" w:hAnsiTheme="majorHAnsi" w:cs="Calibri"/>
          <w:b/>
          <w:i/>
          <w:szCs w:val="22"/>
          <w:lang w:val="ro-RO"/>
        </w:rPr>
      </w:pPr>
      <w:r w:rsidRPr="00BF472A">
        <w:rPr>
          <w:rFonts w:asciiTheme="majorHAnsi" w:hAnsiTheme="majorHAnsi" w:cs="Calibri"/>
          <w:b/>
          <w:i/>
          <w:szCs w:val="22"/>
          <w:lang w:val="ro-RO"/>
        </w:rPr>
        <w:t xml:space="preserve">Scenariul de bază în rural: </w:t>
      </w:r>
      <w:r w:rsidRPr="00BF472A">
        <w:rPr>
          <w:rFonts w:asciiTheme="majorHAnsi" w:hAnsiTheme="majorHAnsi" w:cs="Calibri"/>
          <w:i/>
          <w:szCs w:val="22"/>
          <w:lang w:val="ro-RO"/>
        </w:rPr>
        <w:t>Implementarea pachetului minim de servicii, varianta de bază (componenta de asistență socială/asistent social) în comunitățile rurale.</w:t>
      </w:r>
    </w:p>
    <w:p w:rsidR="00716558" w:rsidRPr="00BF472A" w:rsidRDefault="00716558" w:rsidP="00535C9C">
      <w:pPr>
        <w:pStyle w:val="ListParagraph"/>
        <w:numPr>
          <w:ilvl w:val="0"/>
          <w:numId w:val="47"/>
        </w:numPr>
        <w:spacing w:before="120" w:after="120"/>
        <w:rPr>
          <w:rFonts w:asciiTheme="majorHAnsi" w:hAnsiTheme="majorHAnsi" w:cs="Calibri"/>
          <w:i/>
          <w:szCs w:val="22"/>
          <w:lang w:val="ro-RO"/>
        </w:rPr>
      </w:pPr>
      <w:r w:rsidRPr="00BF472A">
        <w:rPr>
          <w:rFonts w:asciiTheme="majorHAnsi" w:hAnsiTheme="majorHAnsi" w:cs="Calibri"/>
          <w:b/>
          <w:i/>
          <w:szCs w:val="22"/>
          <w:lang w:val="ro-RO"/>
        </w:rPr>
        <w:t>Scenariul de bază în urban</w:t>
      </w:r>
      <w:r w:rsidRPr="00BF472A">
        <w:rPr>
          <w:rFonts w:asciiTheme="majorHAnsi" w:hAnsiTheme="majorHAnsi" w:cs="Calibri"/>
          <w:i/>
          <w:szCs w:val="22"/>
          <w:lang w:val="ro-RO"/>
        </w:rPr>
        <w:t>: Implementarea pachetului minim de servicii, varianta de bază (componenta de asistență socială/asistent social) în comunitățile urbane.</w:t>
      </w:r>
    </w:p>
    <w:p w:rsidR="00716558" w:rsidRPr="00BF472A" w:rsidRDefault="00716558" w:rsidP="00535C9C">
      <w:pPr>
        <w:pStyle w:val="ListParagraph"/>
        <w:numPr>
          <w:ilvl w:val="0"/>
          <w:numId w:val="47"/>
        </w:numPr>
        <w:spacing w:before="120" w:after="120"/>
        <w:rPr>
          <w:rFonts w:asciiTheme="majorHAnsi" w:hAnsiTheme="majorHAnsi" w:cs="Calibri"/>
          <w:i/>
          <w:szCs w:val="22"/>
          <w:lang w:val="ro-RO"/>
        </w:rPr>
      </w:pPr>
      <w:r w:rsidRPr="00BF472A">
        <w:rPr>
          <w:rFonts w:asciiTheme="majorHAnsi" w:hAnsiTheme="majorHAnsi" w:cs="Calibri"/>
          <w:b/>
          <w:i/>
          <w:szCs w:val="22"/>
          <w:lang w:val="ro-RO"/>
        </w:rPr>
        <w:t>Scenariul extins în rural</w:t>
      </w:r>
      <w:r w:rsidRPr="00BF472A">
        <w:rPr>
          <w:rFonts w:asciiTheme="majorHAnsi" w:hAnsiTheme="majorHAnsi" w:cs="Calibri"/>
          <w:i/>
          <w:szCs w:val="22"/>
          <w:lang w:val="ro-RO"/>
        </w:rPr>
        <w:t>: Implementarea pachetului minim de servicii, varianta extinsă (componenta de asistență socială/asistent social și componenta de asistență medicală/asistent medical comunitar) în comunitățile rurale.</w:t>
      </w:r>
    </w:p>
    <w:p w:rsidR="00716558" w:rsidRPr="00BF472A" w:rsidRDefault="00716558" w:rsidP="00535C9C">
      <w:pPr>
        <w:pStyle w:val="ListParagraph"/>
        <w:numPr>
          <w:ilvl w:val="0"/>
          <w:numId w:val="47"/>
        </w:numPr>
        <w:spacing w:before="120" w:after="120"/>
        <w:rPr>
          <w:rFonts w:asciiTheme="majorHAnsi" w:hAnsiTheme="majorHAnsi" w:cs="Calibri"/>
          <w:i/>
          <w:szCs w:val="22"/>
          <w:lang w:val="ro-RO"/>
        </w:rPr>
      </w:pPr>
      <w:r w:rsidRPr="00BF472A">
        <w:rPr>
          <w:rFonts w:asciiTheme="majorHAnsi" w:hAnsiTheme="majorHAnsi" w:cs="Calibri"/>
          <w:b/>
          <w:i/>
          <w:szCs w:val="22"/>
          <w:lang w:val="ro-RO"/>
        </w:rPr>
        <w:t>Scenariul extins în urban</w:t>
      </w:r>
      <w:r w:rsidRPr="00BF472A">
        <w:rPr>
          <w:rFonts w:asciiTheme="majorHAnsi" w:hAnsiTheme="majorHAnsi" w:cs="Calibri"/>
          <w:i/>
          <w:szCs w:val="22"/>
          <w:lang w:val="ro-RO"/>
        </w:rPr>
        <w:t>: Implementarea pachetului minim de servicii, varianta extinsă (componenta de asistență socială/asistent social și componenta de asistență medicală/asistent medical comunitar) în comunitățile urbane.</w:t>
      </w:r>
    </w:p>
    <w:p w:rsidR="00716558" w:rsidRPr="00BF472A" w:rsidRDefault="00716558" w:rsidP="00535C9C">
      <w:pPr>
        <w:pStyle w:val="ListParagraph"/>
        <w:numPr>
          <w:ilvl w:val="0"/>
          <w:numId w:val="47"/>
        </w:numPr>
        <w:spacing w:before="120" w:after="120"/>
        <w:rPr>
          <w:rFonts w:asciiTheme="majorHAnsi" w:hAnsiTheme="majorHAnsi" w:cs="Calibri"/>
          <w:i/>
          <w:szCs w:val="22"/>
          <w:lang w:val="ro-RO"/>
        </w:rPr>
      </w:pPr>
      <w:r w:rsidRPr="00BF472A">
        <w:rPr>
          <w:rFonts w:asciiTheme="majorHAnsi" w:hAnsiTheme="majorHAnsi" w:cs="Calibri"/>
          <w:b/>
          <w:i/>
          <w:szCs w:val="22"/>
          <w:lang w:val="ro-RO"/>
        </w:rPr>
        <w:t>Scenariul optim în rural</w:t>
      </w:r>
      <w:r w:rsidRPr="00BF472A">
        <w:rPr>
          <w:rFonts w:asciiTheme="majorHAnsi" w:hAnsiTheme="majorHAnsi" w:cs="Calibri"/>
          <w:i/>
          <w:szCs w:val="22"/>
          <w:lang w:val="ro-RO"/>
        </w:rPr>
        <w:t>: Implementarea pachetului minim de servicii, varianta optimă (componenta de asistență socială/asistent social, componenta de asistență medicală/asistent medical comunitar, și componenta de educație/consilier școlar) în comunitățile rurale.</w:t>
      </w:r>
    </w:p>
    <w:p w:rsidR="00716558" w:rsidRPr="00BF472A" w:rsidRDefault="00716558" w:rsidP="00535C9C">
      <w:pPr>
        <w:pStyle w:val="ListParagraph"/>
        <w:numPr>
          <w:ilvl w:val="0"/>
          <w:numId w:val="47"/>
        </w:numPr>
        <w:spacing w:before="120" w:after="120"/>
        <w:rPr>
          <w:rFonts w:asciiTheme="majorHAnsi" w:hAnsiTheme="majorHAnsi" w:cs="Calibri"/>
          <w:i/>
          <w:szCs w:val="22"/>
          <w:lang w:val="ro-RO"/>
        </w:rPr>
      </w:pPr>
      <w:r w:rsidRPr="00BF472A">
        <w:rPr>
          <w:rFonts w:asciiTheme="majorHAnsi" w:hAnsiTheme="majorHAnsi" w:cs="Calibri"/>
          <w:b/>
          <w:i/>
          <w:szCs w:val="22"/>
          <w:lang w:val="ro-RO"/>
        </w:rPr>
        <w:t>Scenariul optim în urban</w:t>
      </w:r>
      <w:r w:rsidRPr="00BF472A">
        <w:rPr>
          <w:rFonts w:asciiTheme="majorHAnsi" w:hAnsiTheme="majorHAnsi" w:cs="Calibri"/>
          <w:i/>
          <w:szCs w:val="22"/>
          <w:lang w:val="ro-RO"/>
        </w:rPr>
        <w:t>: Implementarea pachetului minim de servicii, varianta optimă (componenta de asistență socială/asistent social, componenta de asistență medicală/asistent medical comunitar, și componenta de educație/consilier școlar) în comunitățile urbane.</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Având în vedere că principalul cost al modelului este remunerația asistenților</w:t>
      </w:r>
      <w:r w:rsidR="00177DC1" w:rsidRPr="00BF472A">
        <w:rPr>
          <w:rFonts w:asciiTheme="majorHAnsi" w:hAnsiTheme="majorHAnsi" w:cs="Calibri"/>
          <w:szCs w:val="22"/>
          <w:lang w:val="ro-RO"/>
        </w:rPr>
        <w:t>/lucrătorilor</w:t>
      </w:r>
      <w:r w:rsidRPr="00BF472A">
        <w:rPr>
          <w:rFonts w:asciiTheme="majorHAnsi" w:hAnsiTheme="majorHAnsi" w:cs="Calibri"/>
          <w:szCs w:val="22"/>
          <w:lang w:val="ro-RO"/>
        </w:rPr>
        <w:t xml:space="preserve"> sociali și a AMC, estimarea numărului de lucrători comunitari necesari pentru replicarea și extinderea modelului a reprezentat principala componentă a modelării economice realizate pentru estimarea costurilor de extindere.</w:t>
      </w:r>
      <w:r w:rsidRPr="00BF472A">
        <w:rPr>
          <w:rStyle w:val="FootnoteReference"/>
          <w:rFonts w:asciiTheme="majorHAnsi" w:hAnsiTheme="majorHAnsi" w:cs="Calibri"/>
          <w:szCs w:val="22"/>
          <w:lang w:val="ro-RO"/>
        </w:rPr>
        <w:footnoteReference w:id="97"/>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Pentru toate cele șase scenarii</w:t>
      </w:r>
      <w:r w:rsidR="006D7CB5" w:rsidRPr="00BF472A">
        <w:rPr>
          <w:rFonts w:asciiTheme="majorHAnsi" w:hAnsiTheme="majorHAnsi" w:cs="Calibri"/>
          <w:szCs w:val="22"/>
          <w:lang w:val="ro-RO"/>
        </w:rPr>
        <w:t>,</w:t>
      </w:r>
      <w:r w:rsidRPr="00BF472A">
        <w:rPr>
          <w:rFonts w:asciiTheme="majorHAnsi" w:hAnsiTheme="majorHAnsi" w:cs="Calibri"/>
          <w:szCs w:val="22"/>
          <w:lang w:val="ro-RO"/>
        </w:rPr>
        <w:t xml:space="preserve"> modelarea a plecat de </w:t>
      </w:r>
      <w:r w:rsidR="00663D98" w:rsidRPr="00BF472A">
        <w:rPr>
          <w:rFonts w:asciiTheme="majorHAnsi" w:hAnsiTheme="majorHAnsi" w:cs="Calibri"/>
          <w:szCs w:val="22"/>
          <w:lang w:val="ro-RO"/>
        </w:rPr>
        <w:t>la o serie de premise verificate</w:t>
      </w:r>
      <w:r w:rsidRPr="00BF472A">
        <w:rPr>
          <w:rFonts w:asciiTheme="majorHAnsi" w:hAnsiTheme="majorHAnsi" w:cs="Calibri"/>
          <w:szCs w:val="22"/>
          <w:lang w:val="ro-RO"/>
        </w:rPr>
        <w:t xml:space="preserve"> </w:t>
      </w:r>
      <w:r w:rsidR="00663D98" w:rsidRPr="00BF472A">
        <w:rPr>
          <w:rFonts w:asciiTheme="majorHAnsi" w:hAnsiTheme="majorHAnsi" w:cs="Calibri"/>
          <w:szCs w:val="22"/>
          <w:lang w:val="ro-RO"/>
        </w:rPr>
        <w:t>în raport cu</w:t>
      </w:r>
      <w:r w:rsidRPr="00BF472A">
        <w:rPr>
          <w:rFonts w:asciiTheme="majorHAnsi" w:hAnsiTheme="majorHAnsi" w:cs="Calibri"/>
          <w:szCs w:val="22"/>
          <w:lang w:val="ro-RO"/>
        </w:rPr>
        <w:t xml:space="preserve"> literatura de specialitate și bazele de date internaționale, dar și </w:t>
      </w:r>
      <w:r w:rsidR="00663D98" w:rsidRPr="00BF472A">
        <w:rPr>
          <w:rFonts w:asciiTheme="majorHAnsi" w:hAnsiTheme="majorHAnsi" w:cs="Calibri"/>
          <w:szCs w:val="22"/>
          <w:lang w:val="ro-RO"/>
        </w:rPr>
        <w:t>cu</w:t>
      </w:r>
      <w:r w:rsidRPr="00BF472A">
        <w:rPr>
          <w:rFonts w:asciiTheme="majorHAnsi" w:hAnsiTheme="majorHAnsi" w:cs="Calibri"/>
          <w:szCs w:val="22"/>
          <w:lang w:val="ro-RO"/>
        </w:rPr>
        <w:t xml:space="preserve"> legislația națională în vigoare la data realizării analizei. S-a estimat astfel că pentru replicarea și extinderea modelului ar fi nevoie de un asistent social la 200 de copii vulnerabili, </w:t>
      </w:r>
      <w:r w:rsidR="006D7CB5" w:rsidRPr="00BF472A">
        <w:rPr>
          <w:rFonts w:asciiTheme="majorHAnsi" w:hAnsiTheme="majorHAnsi" w:cs="Calibri"/>
          <w:szCs w:val="22"/>
          <w:lang w:val="ro-RO"/>
        </w:rPr>
        <w:t>respectiv</w:t>
      </w:r>
      <w:r w:rsidRPr="00BF472A">
        <w:rPr>
          <w:rFonts w:asciiTheme="majorHAnsi" w:hAnsiTheme="majorHAnsi" w:cs="Calibri"/>
          <w:szCs w:val="22"/>
          <w:lang w:val="ro-RO"/>
        </w:rPr>
        <w:t xml:space="preserve"> că în comunitățile cu mai puțin de 50 de copii vulnerabili ar fi nevoie de angajarea unui asistent social cu</w:t>
      </w:r>
      <w:r w:rsidR="00B95106" w:rsidRPr="00BF472A">
        <w:rPr>
          <w:rFonts w:asciiTheme="majorHAnsi" w:hAnsiTheme="majorHAnsi" w:cs="Calibri"/>
          <w:szCs w:val="22"/>
          <w:lang w:val="ro-RO"/>
        </w:rPr>
        <w:t xml:space="preserve"> jumătate de normă. De asemenea, </w:t>
      </w:r>
      <w:r w:rsidRPr="00BF472A">
        <w:rPr>
          <w:rFonts w:asciiTheme="majorHAnsi" w:hAnsiTheme="majorHAnsi" w:cs="Calibri"/>
          <w:szCs w:val="22"/>
          <w:lang w:val="ro-RO"/>
        </w:rPr>
        <w:t xml:space="preserve">s-a plecat de la premisa </w:t>
      </w:r>
      <w:r w:rsidR="00663D98" w:rsidRPr="00BF472A">
        <w:rPr>
          <w:rFonts w:asciiTheme="majorHAnsi" w:hAnsiTheme="majorHAnsi" w:cs="Calibri"/>
          <w:szCs w:val="22"/>
          <w:lang w:val="ro-RO"/>
        </w:rPr>
        <w:t>susținut</w:t>
      </w:r>
      <w:r w:rsidRPr="00BF472A">
        <w:rPr>
          <w:rFonts w:asciiTheme="majorHAnsi" w:hAnsiTheme="majorHAnsi" w:cs="Calibri"/>
          <w:szCs w:val="22"/>
          <w:lang w:val="ro-RO"/>
        </w:rPr>
        <w:t xml:space="preserve">ă de </w:t>
      </w:r>
      <w:r w:rsidR="00663D98" w:rsidRPr="00BF472A">
        <w:rPr>
          <w:rFonts w:asciiTheme="majorHAnsi" w:hAnsiTheme="majorHAnsi" w:cs="Calibri"/>
          <w:szCs w:val="22"/>
          <w:lang w:val="ro-RO"/>
        </w:rPr>
        <w:t xml:space="preserve">experiența implementării </w:t>
      </w:r>
      <w:r w:rsidRPr="00BF472A">
        <w:rPr>
          <w:rFonts w:asciiTheme="majorHAnsi" w:hAnsiTheme="majorHAnsi" w:cs="Calibri"/>
          <w:szCs w:val="22"/>
          <w:lang w:val="ro-RO"/>
        </w:rPr>
        <w:t xml:space="preserve">modelelor UNICEF în județele din </w:t>
      </w:r>
      <w:r w:rsidR="00177DC1" w:rsidRPr="00BF472A">
        <w:rPr>
          <w:rFonts w:asciiTheme="majorHAnsi" w:hAnsiTheme="majorHAnsi" w:cs="Calibri"/>
          <w:szCs w:val="22"/>
          <w:lang w:val="ro-RO"/>
        </w:rPr>
        <w:t xml:space="preserve">regiunea de </w:t>
      </w:r>
      <w:r w:rsidR="00583F25" w:rsidRPr="00BF472A">
        <w:rPr>
          <w:rFonts w:asciiTheme="majorHAnsi" w:hAnsiTheme="majorHAnsi" w:cs="Calibri"/>
          <w:szCs w:val="22"/>
          <w:lang w:val="ro-RO"/>
        </w:rPr>
        <w:t>nord-est</w:t>
      </w:r>
      <w:r w:rsidR="00B95106" w:rsidRPr="00BF472A">
        <w:rPr>
          <w:rFonts w:asciiTheme="majorHAnsi" w:hAnsiTheme="majorHAnsi" w:cs="Calibri"/>
          <w:szCs w:val="22"/>
          <w:lang w:val="ro-RO"/>
        </w:rPr>
        <w:t xml:space="preserve">, </w:t>
      </w:r>
      <w:r w:rsidR="00663D98" w:rsidRPr="00BF472A">
        <w:rPr>
          <w:rFonts w:asciiTheme="majorHAnsi" w:hAnsiTheme="majorHAnsi" w:cs="Calibri"/>
          <w:szCs w:val="22"/>
          <w:lang w:val="ro-RO"/>
        </w:rPr>
        <w:t>potrivit c</w:t>
      </w:r>
      <w:r w:rsidRPr="00BF472A">
        <w:rPr>
          <w:rFonts w:asciiTheme="majorHAnsi" w:hAnsiTheme="majorHAnsi" w:cs="Calibri"/>
          <w:szCs w:val="22"/>
          <w:lang w:val="ro-RO"/>
        </w:rPr>
        <w:t>ă</w:t>
      </w:r>
      <w:r w:rsidR="00663D98" w:rsidRPr="00BF472A">
        <w:rPr>
          <w:rFonts w:asciiTheme="majorHAnsi" w:hAnsiTheme="majorHAnsi" w:cs="Calibri"/>
          <w:szCs w:val="22"/>
          <w:lang w:val="ro-RO"/>
        </w:rPr>
        <w:t>reia,</w:t>
      </w:r>
      <w:r w:rsidRPr="00BF472A">
        <w:rPr>
          <w:rFonts w:asciiTheme="majorHAnsi" w:hAnsiTheme="majorHAnsi" w:cs="Calibri"/>
          <w:szCs w:val="22"/>
          <w:lang w:val="ro-RO"/>
        </w:rPr>
        <w:t xml:space="preserve"> în fiecare comunitate</w:t>
      </w:r>
      <w:r w:rsidR="00663D98" w:rsidRPr="00BF472A">
        <w:rPr>
          <w:rFonts w:asciiTheme="majorHAnsi" w:hAnsiTheme="majorHAnsi" w:cs="Calibri"/>
          <w:szCs w:val="22"/>
          <w:lang w:val="ro-RO"/>
        </w:rPr>
        <w:t>,</w:t>
      </w:r>
      <w:r w:rsidRPr="00BF472A">
        <w:rPr>
          <w:rFonts w:asciiTheme="majorHAnsi" w:hAnsiTheme="majorHAnsi" w:cs="Calibri"/>
          <w:szCs w:val="22"/>
          <w:lang w:val="ro-RO"/>
        </w:rPr>
        <w:t xml:space="preserve"> aproximativ 10% dintre copii sunt vulnerabili (sau ‘invizibili’ conform terminologiei modelelor UNICEF). Prin urmare s-a estimat inițial că este necesară angajarea unui asistent social la fiecare 2000 de copii și a unui asistent social cu jumătate de normă pentru comunitățile cu 500 de copii sau mai puțini. Mai mult, modelul dezvoltat de PwC a inclus o serie de c</w:t>
      </w:r>
      <w:r w:rsidR="006D7CB5" w:rsidRPr="00BF472A">
        <w:rPr>
          <w:rFonts w:asciiTheme="majorHAnsi" w:hAnsiTheme="majorHAnsi" w:cs="Calibri"/>
          <w:szCs w:val="22"/>
          <w:lang w:val="ro-RO"/>
        </w:rPr>
        <w:t>oeficienți care să ducă la creș</w:t>
      </w:r>
      <w:r w:rsidRPr="00BF472A">
        <w:rPr>
          <w:rFonts w:asciiTheme="majorHAnsi" w:hAnsiTheme="majorHAnsi" w:cs="Calibri"/>
          <w:szCs w:val="22"/>
          <w:lang w:val="ro-RO"/>
        </w:rPr>
        <w:t>t</w:t>
      </w:r>
      <w:r w:rsidR="006D7CB5" w:rsidRPr="00BF472A">
        <w:rPr>
          <w:rFonts w:asciiTheme="majorHAnsi" w:hAnsiTheme="majorHAnsi" w:cs="Calibri"/>
          <w:szCs w:val="22"/>
          <w:lang w:val="ro-RO"/>
        </w:rPr>
        <w:t>e</w:t>
      </w:r>
      <w:r w:rsidRPr="00BF472A">
        <w:rPr>
          <w:rFonts w:asciiTheme="majorHAnsi" w:hAnsiTheme="majorHAnsi" w:cs="Calibri"/>
          <w:szCs w:val="22"/>
          <w:lang w:val="ro-RO"/>
        </w:rPr>
        <w:t>rea numărului de asistenți sociali față de standardul inițial calculat în câteva situații, după cum urmează:</w:t>
      </w:r>
    </w:p>
    <w:p w:rsidR="00716558" w:rsidRPr="00BF472A" w:rsidRDefault="00716558" w:rsidP="00535C9C">
      <w:pPr>
        <w:pStyle w:val="ListParagraph"/>
        <w:numPr>
          <w:ilvl w:val="0"/>
          <w:numId w:val="45"/>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în comunitățile rurale, ținând cont de faptul că literatura de specialitate arată că riscul de excluziune socială este de trei ori mai </w:t>
      </w:r>
      <w:r w:rsidR="00AB5901" w:rsidRPr="00BF472A">
        <w:rPr>
          <w:rFonts w:asciiTheme="majorHAnsi" w:hAnsiTheme="majorHAnsi" w:cs="Calibri"/>
          <w:szCs w:val="22"/>
          <w:lang w:val="ro-RO"/>
        </w:rPr>
        <w:t>mare</w:t>
      </w:r>
      <w:r w:rsidRPr="00BF472A">
        <w:rPr>
          <w:rFonts w:asciiTheme="majorHAnsi" w:hAnsiTheme="majorHAnsi" w:cs="Calibri"/>
          <w:szCs w:val="22"/>
          <w:lang w:val="ro-RO"/>
        </w:rPr>
        <w:t xml:space="preserve"> în mediul rural decât în mediul urban</w:t>
      </w:r>
      <w:r w:rsidR="006D7CB5" w:rsidRPr="00BF472A">
        <w:rPr>
          <w:rFonts w:asciiTheme="majorHAnsi" w:hAnsiTheme="majorHAnsi" w:cs="Calibri"/>
          <w:szCs w:val="22"/>
          <w:lang w:val="ro-RO"/>
        </w:rPr>
        <w:t>;</w:t>
      </w:r>
    </w:p>
    <w:p w:rsidR="00716558" w:rsidRPr="00BF472A" w:rsidRDefault="00716558" w:rsidP="00535C9C">
      <w:pPr>
        <w:pStyle w:val="ListParagraph"/>
        <w:numPr>
          <w:ilvl w:val="0"/>
          <w:numId w:val="45"/>
        </w:numPr>
        <w:spacing w:before="120" w:after="120"/>
        <w:rPr>
          <w:rFonts w:asciiTheme="majorHAnsi" w:hAnsiTheme="majorHAnsi" w:cs="Calibri"/>
          <w:szCs w:val="22"/>
          <w:lang w:val="ro-RO"/>
        </w:rPr>
      </w:pPr>
      <w:r w:rsidRPr="00BF472A">
        <w:rPr>
          <w:rFonts w:asciiTheme="majorHAnsi" w:hAnsiTheme="majorHAnsi" w:cs="Calibri"/>
          <w:szCs w:val="22"/>
          <w:lang w:val="ro-RO"/>
        </w:rPr>
        <w:t>în comunitățile cu o pondere mare a copiilor în totalul populației, acesta fiind un indiciu a</w:t>
      </w:r>
      <w:r w:rsidR="00AB5901" w:rsidRPr="00BF472A">
        <w:rPr>
          <w:rFonts w:asciiTheme="majorHAnsi" w:hAnsiTheme="majorHAnsi" w:cs="Calibri"/>
          <w:szCs w:val="22"/>
          <w:lang w:val="ro-RO"/>
        </w:rPr>
        <w:t>l</w:t>
      </w:r>
      <w:r w:rsidRPr="00BF472A">
        <w:rPr>
          <w:rFonts w:asciiTheme="majorHAnsi" w:hAnsiTheme="majorHAnsi" w:cs="Calibri"/>
          <w:szCs w:val="22"/>
          <w:lang w:val="ro-RO"/>
        </w:rPr>
        <w:t xml:space="preserve"> prezenței în comunitate a familiilor cu un număr mare de copii, care tind să aibă mai mare nevoie de servicii sociale</w:t>
      </w:r>
      <w:r w:rsidR="006D7CB5" w:rsidRPr="00BF472A">
        <w:rPr>
          <w:rFonts w:asciiTheme="majorHAnsi" w:hAnsiTheme="majorHAnsi" w:cs="Calibri"/>
          <w:szCs w:val="22"/>
          <w:lang w:val="ro-RO"/>
        </w:rPr>
        <w:t>;</w:t>
      </w:r>
      <w:r w:rsidRPr="00BF472A">
        <w:rPr>
          <w:rFonts w:asciiTheme="majorHAnsi" w:hAnsiTheme="majorHAnsi" w:cs="Calibri"/>
          <w:szCs w:val="22"/>
          <w:lang w:val="ro-RO"/>
        </w:rPr>
        <w:t xml:space="preserve"> </w:t>
      </w:r>
    </w:p>
    <w:p w:rsidR="00716558" w:rsidRPr="00BF472A" w:rsidRDefault="00716558" w:rsidP="00535C9C">
      <w:pPr>
        <w:pStyle w:val="ListParagraph"/>
        <w:numPr>
          <w:ilvl w:val="0"/>
          <w:numId w:val="45"/>
        </w:numPr>
        <w:spacing w:before="120" w:after="120"/>
        <w:rPr>
          <w:rFonts w:asciiTheme="majorHAnsi" w:hAnsiTheme="majorHAnsi" w:cs="Calibri"/>
          <w:szCs w:val="22"/>
          <w:lang w:val="ro-RO"/>
        </w:rPr>
      </w:pPr>
      <w:r w:rsidRPr="00BF472A">
        <w:rPr>
          <w:rFonts w:asciiTheme="majorHAnsi" w:hAnsiTheme="majorHAnsi" w:cs="Calibri"/>
          <w:szCs w:val="22"/>
          <w:lang w:val="ro-RO"/>
        </w:rPr>
        <w:t>în comunitățile cu densitate a populației mică, deci foarte dispersate</w:t>
      </w:r>
      <w:r w:rsidR="006D7CB5" w:rsidRPr="00BF472A">
        <w:rPr>
          <w:rFonts w:asciiTheme="majorHAnsi" w:hAnsiTheme="majorHAnsi" w:cs="Calibri"/>
          <w:szCs w:val="22"/>
          <w:lang w:val="ro-RO"/>
        </w:rPr>
        <w:t>,</w:t>
      </w:r>
      <w:r w:rsidRPr="00BF472A">
        <w:rPr>
          <w:rFonts w:asciiTheme="majorHAnsi" w:hAnsiTheme="majorHAnsi" w:cs="Calibri"/>
          <w:szCs w:val="22"/>
          <w:lang w:val="ro-RO"/>
        </w:rPr>
        <w:t xml:space="preserve"> în care aria geografică ce trebuie acoperită prin activități de teren este mai mare</w:t>
      </w:r>
      <w:r w:rsidR="006D7CB5" w:rsidRPr="00BF472A">
        <w:rPr>
          <w:rFonts w:asciiTheme="majorHAnsi" w:hAnsiTheme="majorHAnsi" w:cs="Calibri"/>
          <w:szCs w:val="22"/>
          <w:lang w:val="ro-RO"/>
        </w:rPr>
        <w:t>;</w:t>
      </w:r>
    </w:p>
    <w:p w:rsidR="00716558" w:rsidRPr="00BF472A" w:rsidRDefault="00716558" w:rsidP="00535C9C">
      <w:pPr>
        <w:pStyle w:val="ListParagraph"/>
        <w:numPr>
          <w:ilvl w:val="0"/>
          <w:numId w:val="45"/>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în comunitățile cu o rată mare de beneficiari ai venitului minim garantat, </w:t>
      </w:r>
      <w:r w:rsidR="0003159A" w:rsidRPr="00BF472A">
        <w:rPr>
          <w:rFonts w:asciiTheme="majorHAnsi" w:hAnsiTheme="majorHAnsi" w:cs="Calibri"/>
          <w:szCs w:val="22"/>
          <w:lang w:val="ro-RO"/>
        </w:rPr>
        <w:t>dat fiind că sărăcia care este vizată</w:t>
      </w:r>
      <w:r w:rsidRPr="00BF472A">
        <w:rPr>
          <w:rFonts w:asciiTheme="majorHAnsi" w:hAnsiTheme="majorHAnsi" w:cs="Calibri"/>
          <w:szCs w:val="22"/>
          <w:lang w:val="ro-RO"/>
        </w:rPr>
        <w:t xml:space="preserve"> prin VMG este una dintre vulnerabilitățile avute în vedere pentru definirea copiilor ‘invizibili’</w:t>
      </w:r>
      <w:r w:rsidR="006D7CB5" w:rsidRPr="00BF472A">
        <w:rPr>
          <w:rFonts w:asciiTheme="majorHAnsi" w:hAnsiTheme="majorHAnsi" w:cs="Calibri"/>
          <w:szCs w:val="22"/>
          <w:lang w:val="ro-RO"/>
        </w:rPr>
        <w:t>;</w:t>
      </w:r>
    </w:p>
    <w:p w:rsidR="00716558" w:rsidRPr="00BF472A" w:rsidRDefault="00716558" w:rsidP="00535C9C">
      <w:pPr>
        <w:pStyle w:val="ListParagraph"/>
        <w:numPr>
          <w:ilvl w:val="0"/>
          <w:numId w:val="45"/>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în comunitățile cu o rată mare a șomajului, dat fiind că această vulnerabilitate se poate asocia cu multe dintre vulnerabilitățile </w:t>
      </w:r>
      <w:r w:rsidR="00841E04" w:rsidRPr="00BF472A">
        <w:rPr>
          <w:rFonts w:asciiTheme="majorHAnsi" w:hAnsiTheme="majorHAnsi" w:cs="Calibri"/>
          <w:szCs w:val="22"/>
          <w:lang w:val="ro-RO"/>
        </w:rPr>
        <w:t>a</w:t>
      </w:r>
      <w:r w:rsidR="0003159A" w:rsidRPr="00BF472A">
        <w:rPr>
          <w:rFonts w:asciiTheme="majorHAnsi" w:hAnsiTheme="majorHAnsi" w:cs="Calibri"/>
          <w:szCs w:val="22"/>
          <w:lang w:val="ro-RO"/>
        </w:rPr>
        <w:t>bordat</w:t>
      </w:r>
      <w:r w:rsidR="00841E04" w:rsidRPr="00BF472A">
        <w:rPr>
          <w:rFonts w:asciiTheme="majorHAnsi" w:hAnsiTheme="majorHAnsi" w:cs="Calibri"/>
          <w:szCs w:val="22"/>
          <w:lang w:val="ro-RO"/>
        </w:rPr>
        <w:t xml:space="preserve">e </w:t>
      </w:r>
      <w:r w:rsidRPr="00BF472A">
        <w:rPr>
          <w:rFonts w:asciiTheme="majorHAnsi" w:hAnsiTheme="majorHAnsi" w:cs="Calibri"/>
          <w:szCs w:val="22"/>
          <w:lang w:val="ro-RO"/>
        </w:rPr>
        <w:t>în cadrul modelului.</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Utilizând coeficienții stabiliți</w:t>
      </w:r>
      <w:r w:rsidR="006D7CB5" w:rsidRPr="00BF472A">
        <w:rPr>
          <w:rFonts w:asciiTheme="majorHAnsi" w:hAnsiTheme="majorHAnsi" w:cs="Calibri"/>
          <w:szCs w:val="22"/>
          <w:lang w:val="ro-RO"/>
        </w:rPr>
        <w:t>,</w:t>
      </w:r>
      <w:r w:rsidRPr="00BF472A">
        <w:rPr>
          <w:rFonts w:asciiTheme="majorHAnsi" w:hAnsiTheme="majorHAnsi" w:cs="Calibri"/>
          <w:szCs w:val="22"/>
          <w:lang w:val="ro-RO"/>
        </w:rPr>
        <w:t xml:space="preserve"> toate localitățile din România, rurale și urbane, au fost analizate pe baza datelor </w:t>
      </w:r>
      <w:r w:rsidR="006D28BB" w:rsidRPr="00BF472A">
        <w:rPr>
          <w:rFonts w:asciiTheme="majorHAnsi" w:hAnsiTheme="majorHAnsi" w:cs="Calibri"/>
          <w:szCs w:val="22"/>
          <w:lang w:val="ro-RO"/>
        </w:rPr>
        <w:t xml:space="preserve">INS </w:t>
      </w:r>
      <w:r w:rsidRPr="00BF472A">
        <w:rPr>
          <w:rFonts w:asciiTheme="majorHAnsi" w:hAnsiTheme="majorHAnsi" w:cs="Calibri"/>
          <w:szCs w:val="22"/>
          <w:lang w:val="ro-RO"/>
        </w:rPr>
        <w:t>disponibile și împărțite pe trei categorii de risc. În localitățile cu risc scăzut, numărul de asistenți sociali a fost redus la jumătate din numărul teoretic (1 asistent social la 2000 de copii), cu excepția comunităților în care este nevoie de un asistent social cu jumătate de normă sau cu normă întreagă, unde numărul a rămas neschimbat</w:t>
      </w:r>
      <w:r w:rsidR="006D7CB5" w:rsidRPr="00BF472A">
        <w:rPr>
          <w:rFonts w:asciiTheme="majorHAnsi" w:hAnsiTheme="majorHAnsi" w:cs="Calibri"/>
          <w:szCs w:val="22"/>
          <w:lang w:val="ro-RO"/>
        </w:rPr>
        <w:t>;</w:t>
      </w:r>
      <w:r w:rsidRPr="00BF472A">
        <w:rPr>
          <w:rFonts w:asciiTheme="majorHAnsi" w:hAnsiTheme="majorHAnsi" w:cs="Calibri"/>
          <w:szCs w:val="22"/>
          <w:lang w:val="ro-RO"/>
        </w:rPr>
        <w:t xml:space="preserve"> în </w:t>
      </w:r>
      <w:r w:rsidRPr="00BF472A">
        <w:rPr>
          <w:rFonts w:asciiTheme="majorHAnsi" w:hAnsiTheme="majorHAnsi" w:cs="Calibri"/>
          <w:szCs w:val="22"/>
          <w:lang w:val="ro-RO"/>
        </w:rPr>
        <w:lastRenderedPageBreak/>
        <w:t>localitățile cu risc mediu, numărul de asistenți sociali a rămas neschimbat</w:t>
      </w:r>
      <w:r w:rsidR="006D7CB5" w:rsidRPr="00BF472A">
        <w:rPr>
          <w:rFonts w:asciiTheme="majorHAnsi" w:hAnsiTheme="majorHAnsi" w:cs="Calibri"/>
          <w:szCs w:val="22"/>
          <w:lang w:val="ro-RO"/>
        </w:rPr>
        <w:t xml:space="preserve"> (</w:t>
      </w:r>
      <w:r w:rsidRPr="00BF472A">
        <w:rPr>
          <w:rFonts w:asciiTheme="majorHAnsi" w:hAnsiTheme="majorHAnsi" w:cs="Calibri"/>
          <w:szCs w:val="22"/>
          <w:lang w:val="ro-RO"/>
        </w:rPr>
        <w:t>numărul rezultat din normarea teoretică</w:t>
      </w:r>
      <w:r w:rsidR="006D7CB5" w:rsidRPr="00BF472A">
        <w:rPr>
          <w:rFonts w:asciiTheme="majorHAnsi" w:hAnsiTheme="majorHAnsi" w:cs="Calibri"/>
          <w:szCs w:val="22"/>
          <w:lang w:val="ro-RO"/>
        </w:rPr>
        <w:t>)</w:t>
      </w:r>
      <w:r w:rsidRPr="00BF472A">
        <w:rPr>
          <w:rFonts w:asciiTheme="majorHAnsi" w:hAnsiTheme="majorHAnsi" w:cs="Calibri"/>
          <w:szCs w:val="22"/>
          <w:lang w:val="ro-RO"/>
        </w:rPr>
        <w:t>, iar în localitățile cu risc ridicat</w:t>
      </w:r>
      <w:r w:rsidR="006D7CB5" w:rsidRPr="00BF472A">
        <w:rPr>
          <w:rFonts w:asciiTheme="majorHAnsi" w:hAnsiTheme="majorHAnsi" w:cs="Calibri"/>
          <w:szCs w:val="22"/>
          <w:lang w:val="ro-RO"/>
        </w:rPr>
        <w:t>,</w:t>
      </w:r>
      <w:r w:rsidRPr="00BF472A">
        <w:rPr>
          <w:rFonts w:asciiTheme="majorHAnsi" w:hAnsiTheme="majorHAnsi" w:cs="Calibri"/>
          <w:szCs w:val="22"/>
          <w:lang w:val="ro-RO"/>
        </w:rPr>
        <w:t xml:space="preserve"> numărul de asistenți sociali a fost dublat față de numărul teoretic.</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Costurile pentru salariile lucrătorilor comunitari a</w:t>
      </w:r>
      <w:r w:rsidR="00746828" w:rsidRPr="00BF472A">
        <w:rPr>
          <w:rFonts w:asciiTheme="majorHAnsi" w:hAnsiTheme="majorHAnsi" w:cs="Calibri"/>
          <w:szCs w:val="22"/>
          <w:lang w:val="ro-RO"/>
        </w:rPr>
        <w:t>l</w:t>
      </w:r>
      <w:r w:rsidRPr="00BF472A">
        <w:rPr>
          <w:rFonts w:asciiTheme="majorHAnsi" w:hAnsiTheme="majorHAnsi" w:cs="Calibri"/>
          <w:szCs w:val="22"/>
          <w:lang w:val="ro-RO"/>
        </w:rPr>
        <w:t xml:space="preserve"> căror număr a fost estimat prin modelarea descrisă</w:t>
      </w:r>
      <w:r w:rsidR="00746828" w:rsidRPr="00BF472A">
        <w:rPr>
          <w:rFonts w:asciiTheme="majorHAnsi" w:hAnsiTheme="majorHAnsi" w:cs="Calibri"/>
          <w:szCs w:val="22"/>
          <w:lang w:val="ro-RO"/>
        </w:rPr>
        <w:t>,</w:t>
      </w:r>
      <w:r w:rsidRPr="00BF472A">
        <w:rPr>
          <w:rFonts w:asciiTheme="majorHAnsi" w:hAnsiTheme="majorHAnsi" w:cs="Calibri"/>
          <w:szCs w:val="22"/>
          <w:lang w:val="ro-RO"/>
        </w:rPr>
        <w:t xml:space="preserve"> au fost estimate de PwC prin aplicarea indicilor și coeficienților prevăzuți de Legea 284/2010 privind salarizarea unitară a personalului plătit din fonduri publice (cu prevederile în vigoare în anul 2015). Au fost adăugate costuri pentru deplasarea </w:t>
      </w:r>
      <w:r w:rsidR="009F5EB9" w:rsidRPr="00BF472A">
        <w:rPr>
          <w:rFonts w:asciiTheme="majorHAnsi" w:hAnsiTheme="majorHAnsi" w:cs="Calibri"/>
          <w:szCs w:val="22"/>
          <w:lang w:val="ro-RO"/>
        </w:rPr>
        <w:t>asistenț</w:t>
      </w:r>
      <w:r w:rsidRPr="00BF472A">
        <w:rPr>
          <w:rFonts w:asciiTheme="majorHAnsi" w:hAnsiTheme="majorHAnsi" w:cs="Calibri"/>
          <w:szCs w:val="22"/>
          <w:lang w:val="ro-RO"/>
        </w:rPr>
        <w:t>ilor sociali în cadrul comunităților, costuri de formare și costuri indirecte, mai ales că nu este luată în calcul finanțarea separată a centrelor comunitare (așa cum a presupu</w:t>
      </w:r>
      <w:r w:rsidR="00746828" w:rsidRPr="00BF472A">
        <w:rPr>
          <w:rFonts w:asciiTheme="majorHAnsi" w:hAnsiTheme="majorHAnsi" w:cs="Calibri"/>
          <w:szCs w:val="22"/>
          <w:lang w:val="ro-RO"/>
        </w:rPr>
        <w:t>s modelul UN</w:t>
      </w:r>
      <w:r w:rsidRPr="00BF472A">
        <w:rPr>
          <w:rFonts w:asciiTheme="majorHAnsi" w:hAnsiTheme="majorHAnsi" w:cs="Calibri"/>
          <w:szCs w:val="22"/>
          <w:lang w:val="ro-RO"/>
        </w:rPr>
        <w:t>I</w:t>
      </w:r>
      <w:r w:rsidR="00746828" w:rsidRPr="00BF472A">
        <w:rPr>
          <w:rFonts w:asciiTheme="majorHAnsi" w:hAnsiTheme="majorHAnsi" w:cs="Calibri"/>
          <w:szCs w:val="22"/>
          <w:lang w:val="ro-RO"/>
        </w:rPr>
        <w:t>C</w:t>
      </w:r>
      <w:r w:rsidRPr="00BF472A">
        <w:rPr>
          <w:rFonts w:asciiTheme="majorHAnsi" w:hAnsiTheme="majorHAnsi" w:cs="Calibri"/>
          <w:szCs w:val="22"/>
          <w:lang w:val="ro-RO"/>
        </w:rPr>
        <w:t>EF), iar echipamentele și consumabilele ce au putut fi achiziționate în microgranturi sunt compensate cu fonduri estimate de la buget. În plus, pentru scenariile care implică servicii medicale au fost estimate costuri pentru consumabile medicale necesare asistenților medicali comunitari. De asemenea, au fost calculate costuri pentru remunerațiile, transportul, formarea și dotarea supervizorilor de la nivel județean și costuri indirecte pentru susținerea activității acestora.</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Luând în calcul constrângerile de ordin bugetar, analiza</w:t>
      </w:r>
      <w:r w:rsidR="00C04058" w:rsidRPr="00BF472A">
        <w:rPr>
          <w:rFonts w:asciiTheme="majorHAnsi" w:hAnsiTheme="majorHAnsi" w:cs="Calibri"/>
          <w:szCs w:val="22"/>
          <w:lang w:val="ro-RO"/>
        </w:rPr>
        <w:t xml:space="preserve"> PwC</w:t>
      </w:r>
      <w:r w:rsidRPr="00BF472A">
        <w:rPr>
          <w:rFonts w:asciiTheme="majorHAnsi" w:hAnsiTheme="majorHAnsi" w:cs="Calibri"/>
          <w:szCs w:val="22"/>
          <w:lang w:val="ro-RO"/>
        </w:rPr>
        <w:t xml:space="preserve"> propune pentru primul scenariu o abordare etapizată pe ani, care să ducă la acoperirea totală cu servicii a comunităților rurale în termen de trei ani</w:t>
      </w:r>
      <w:r w:rsidRPr="00BF472A">
        <w:rPr>
          <w:rStyle w:val="FootnoteReference"/>
          <w:rFonts w:asciiTheme="majorHAnsi" w:hAnsiTheme="majorHAnsi" w:cs="Calibri"/>
          <w:szCs w:val="22"/>
          <w:lang w:val="ro-RO"/>
        </w:rPr>
        <w:footnoteReference w:id="98"/>
      </w:r>
      <w:r w:rsidR="007F7DDC" w:rsidRPr="00BF472A">
        <w:rPr>
          <w:rFonts w:asciiTheme="majorHAnsi" w:hAnsiTheme="majorHAnsi" w:cs="Calibri"/>
          <w:szCs w:val="22"/>
          <w:lang w:val="ro-RO"/>
        </w:rPr>
        <w:t>,</w:t>
      </w:r>
      <w:r w:rsidRPr="00BF472A">
        <w:rPr>
          <w:rFonts w:asciiTheme="majorHAnsi" w:hAnsiTheme="majorHAnsi" w:cs="Calibri"/>
          <w:szCs w:val="22"/>
          <w:lang w:val="ro-RO"/>
        </w:rPr>
        <w:t xml:space="preserve"> astfel:</w:t>
      </w:r>
    </w:p>
    <w:p w:rsidR="00716558" w:rsidRPr="00BF472A" w:rsidRDefault="00716558" w:rsidP="00535C9C">
      <w:pPr>
        <w:pStyle w:val="ListParagraph"/>
        <w:numPr>
          <w:ilvl w:val="0"/>
          <w:numId w:val="46"/>
        </w:numPr>
        <w:spacing w:before="120" w:after="120"/>
        <w:rPr>
          <w:rFonts w:asciiTheme="majorHAnsi" w:hAnsiTheme="majorHAnsi" w:cs="Calibri"/>
          <w:i/>
          <w:szCs w:val="22"/>
          <w:lang w:val="ro-RO"/>
        </w:rPr>
      </w:pPr>
      <w:r w:rsidRPr="00BF472A">
        <w:rPr>
          <w:rFonts w:asciiTheme="majorHAnsi" w:hAnsiTheme="majorHAnsi" w:cs="Calibri"/>
          <w:i/>
          <w:szCs w:val="22"/>
          <w:lang w:val="ro-RO"/>
        </w:rPr>
        <w:t xml:space="preserve">În </w:t>
      </w:r>
      <w:r w:rsidRPr="00BF472A">
        <w:rPr>
          <w:rFonts w:asciiTheme="majorHAnsi" w:hAnsiTheme="majorHAnsi" w:cs="Calibri"/>
          <w:b/>
          <w:i/>
          <w:szCs w:val="22"/>
          <w:lang w:val="ro-RO"/>
        </w:rPr>
        <w:t>primul an</w:t>
      </w:r>
      <w:r w:rsidRPr="00BF472A">
        <w:rPr>
          <w:rFonts w:asciiTheme="majorHAnsi" w:hAnsiTheme="majorHAnsi" w:cs="Calibri"/>
          <w:i/>
          <w:szCs w:val="22"/>
          <w:lang w:val="ro-RO"/>
        </w:rPr>
        <w:t xml:space="preserve"> de implementare, intervenția poate viza comunitățile cu risc </w:t>
      </w:r>
      <w:r w:rsidR="0015508F" w:rsidRPr="00BF472A">
        <w:rPr>
          <w:rFonts w:asciiTheme="majorHAnsi" w:hAnsiTheme="majorHAnsi" w:cs="Calibri"/>
          <w:i/>
          <w:szCs w:val="22"/>
          <w:lang w:val="ro-RO"/>
        </w:rPr>
        <w:t>ridicat, pe baza unui</w:t>
      </w:r>
      <w:r w:rsidRPr="00BF472A">
        <w:rPr>
          <w:rFonts w:asciiTheme="majorHAnsi" w:hAnsiTheme="majorHAnsi" w:cs="Calibri"/>
          <w:i/>
          <w:szCs w:val="22"/>
          <w:lang w:val="ro-RO"/>
        </w:rPr>
        <w:t xml:space="preserve"> </w:t>
      </w:r>
      <w:r w:rsidR="0015508F" w:rsidRPr="00BF472A">
        <w:rPr>
          <w:rFonts w:asciiTheme="majorHAnsi" w:hAnsiTheme="majorHAnsi" w:cs="Calibri"/>
          <w:i/>
          <w:szCs w:val="22"/>
          <w:lang w:val="ro-RO"/>
        </w:rPr>
        <w:t xml:space="preserve">indicator compozit </w:t>
      </w:r>
      <w:r w:rsidRPr="00BF472A">
        <w:rPr>
          <w:rFonts w:asciiTheme="majorHAnsi" w:hAnsiTheme="majorHAnsi" w:cs="Calibri"/>
          <w:i/>
          <w:szCs w:val="22"/>
          <w:lang w:val="ro-RO"/>
        </w:rPr>
        <w:t xml:space="preserve">de risc, </w:t>
      </w:r>
      <w:r w:rsidR="0015508F" w:rsidRPr="00BF472A">
        <w:rPr>
          <w:rFonts w:asciiTheme="majorHAnsi" w:hAnsiTheme="majorHAnsi" w:cs="Calibri"/>
          <w:i/>
          <w:szCs w:val="22"/>
          <w:lang w:val="ro-RO"/>
        </w:rPr>
        <w:t xml:space="preserve">dezvoltat </w:t>
      </w:r>
      <w:r w:rsidRPr="00BF472A">
        <w:rPr>
          <w:rFonts w:asciiTheme="majorHAnsi" w:hAnsiTheme="majorHAnsi" w:cs="Calibri"/>
          <w:i/>
          <w:szCs w:val="22"/>
          <w:lang w:val="ro-RO"/>
        </w:rPr>
        <w:t>de PwC;</w:t>
      </w:r>
    </w:p>
    <w:p w:rsidR="00716558" w:rsidRPr="00BF472A" w:rsidRDefault="00716558" w:rsidP="00535C9C">
      <w:pPr>
        <w:pStyle w:val="ListParagraph"/>
        <w:numPr>
          <w:ilvl w:val="0"/>
          <w:numId w:val="46"/>
        </w:numPr>
        <w:spacing w:before="120" w:after="120"/>
        <w:rPr>
          <w:rFonts w:asciiTheme="majorHAnsi" w:hAnsiTheme="majorHAnsi" w:cs="Calibri"/>
          <w:i/>
          <w:szCs w:val="22"/>
          <w:lang w:val="ro-RO"/>
        </w:rPr>
      </w:pPr>
      <w:r w:rsidRPr="00BF472A">
        <w:rPr>
          <w:rFonts w:asciiTheme="majorHAnsi" w:hAnsiTheme="majorHAnsi" w:cs="Calibri"/>
          <w:i/>
          <w:szCs w:val="22"/>
          <w:lang w:val="ro-RO"/>
        </w:rPr>
        <w:t xml:space="preserve">În </w:t>
      </w:r>
      <w:r w:rsidRPr="00BF472A">
        <w:rPr>
          <w:rFonts w:asciiTheme="majorHAnsi" w:hAnsiTheme="majorHAnsi" w:cs="Calibri"/>
          <w:b/>
          <w:i/>
          <w:szCs w:val="22"/>
          <w:lang w:val="ro-RO"/>
        </w:rPr>
        <w:t>al doilea an</w:t>
      </w:r>
      <w:r w:rsidRPr="00BF472A">
        <w:rPr>
          <w:rFonts w:asciiTheme="majorHAnsi" w:hAnsiTheme="majorHAnsi" w:cs="Calibri"/>
          <w:i/>
          <w:szCs w:val="22"/>
          <w:lang w:val="ro-RO"/>
        </w:rPr>
        <w:t xml:space="preserve"> de implementare, se pot adăuga comunitățile cotate cu risc mediu; </w:t>
      </w:r>
    </w:p>
    <w:p w:rsidR="00716558" w:rsidRPr="00BF472A" w:rsidRDefault="00716558" w:rsidP="00535C9C">
      <w:pPr>
        <w:pStyle w:val="ListParagraph"/>
        <w:numPr>
          <w:ilvl w:val="0"/>
          <w:numId w:val="46"/>
        </w:numPr>
        <w:spacing w:before="120" w:after="120"/>
        <w:rPr>
          <w:rFonts w:asciiTheme="majorHAnsi" w:hAnsiTheme="majorHAnsi" w:cs="Calibri"/>
          <w:i/>
          <w:szCs w:val="22"/>
          <w:lang w:val="ro-RO"/>
        </w:rPr>
      </w:pPr>
      <w:r w:rsidRPr="00BF472A">
        <w:rPr>
          <w:rFonts w:asciiTheme="majorHAnsi" w:hAnsiTheme="majorHAnsi" w:cs="Calibri"/>
          <w:i/>
          <w:szCs w:val="22"/>
          <w:lang w:val="ro-RO"/>
        </w:rPr>
        <w:t xml:space="preserve">În </w:t>
      </w:r>
      <w:r w:rsidRPr="00BF472A">
        <w:rPr>
          <w:rFonts w:asciiTheme="majorHAnsi" w:hAnsiTheme="majorHAnsi" w:cs="Calibri"/>
          <w:b/>
          <w:i/>
          <w:szCs w:val="22"/>
          <w:lang w:val="ro-RO"/>
        </w:rPr>
        <w:t>al treilea an</w:t>
      </w:r>
      <w:r w:rsidRPr="00BF472A">
        <w:rPr>
          <w:rFonts w:asciiTheme="majorHAnsi" w:hAnsiTheme="majorHAnsi" w:cs="Calibri"/>
          <w:i/>
          <w:szCs w:val="22"/>
          <w:lang w:val="ro-RO"/>
        </w:rPr>
        <w:t xml:space="preserve"> de implementare, intervenția poate fi extinsă la toate comunitățile rurale.</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Nu sunt propuse scenarii de etapizare a extinderii modelului în mediul urban și în variantele care includ și componenta de asistență medicală comunitară și cea educațională/de consiliere școlară. Totuși</w:t>
      </w:r>
      <w:r w:rsidR="00CC748E" w:rsidRPr="00BF472A">
        <w:rPr>
          <w:rFonts w:asciiTheme="majorHAnsi" w:hAnsiTheme="majorHAnsi" w:cs="Calibri"/>
          <w:szCs w:val="22"/>
          <w:lang w:val="ro-RO"/>
        </w:rPr>
        <w:t>,</w:t>
      </w:r>
      <w:r w:rsidRPr="00BF472A">
        <w:rPr>
          <w:rFonts w:asciiTheme="majorHAnsi" w:hAnsiTheme="majorHAnsi" w:cs="Calibri"/>
          <w:szCs w:val="22"/>
          <w:lang w:val="ro-RO"/>
        </w:rPr>
        <w:t xml:space="preserve"> și în aceste variante pot fi avute în vedere posibilități de etapizare. Nu doar din perspectiva costurilor, ci în primul rând</w:t>
      </w:r>
      <w:r w:rsidR="00CC748E" w:rsidRPr="00BF472A">
        <w:rPr>
          <w:rFonts w:asciiTheme="majorHAnsi" w:hAnsiTheme="majorHAnsi" w:cs="Calibri"/>
          <w:szCs w:val="22"/>
          <w:lang w:val="ro-RO"/>
        </w:rPr>
        <w:t>,</w:t>
      </w:r>
      <w:r w:rsidRPr="00BF472A">
        <w:rPr>
          <w:rFonts w:asciiTheme="majorHAnsi" w:hAnsiTheme="majorHAnsi" w:cs="Calibri"/>
          <w:szCs w:val="22"/>
          <w:lang w:val="ro-RO"/>
        </w:rPr>
        <w:t xml:space="preserve"> dată fiind necesitatea de a stabili concret toate detaliile administrative ale implementării modelului la nivel național</w:t>
      </w:r>
      <w:r w:rsidRPr="00BF472A">
        <w:rPr>
          <w:rStyle w:val="FootnoteReference"/>
          <w:rFonts w:asciiTheme="majorHAnsi" w:hAnsiTheme="majorHAnsi" w:cs="Calibri"/>
          <w:szCs w:val="22"/>
          <w:lang w:val="ro-RO"/>
        </w:rPr>
        <w:footnoteReference w:id="99"/>
      </w:r>
      <w:r w:rsidRPr="00BF472A">
        <w:rPr>
          <w:rFonts w:asciiTheme="majorHAnsi" w:hAnsiTheme="majorHAnsi" w:cs="Calibri"/>
          <w:szCs w:val="22"/>
          <w:lang w:val="ro-RO"/>
        </w:rPr>
        <w:t>, este necesară etapizarea extinderii, indiferent dacă se decide implementarea doar în rural sau și în mediul urban.</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Pe de altă parte, scenariile extinse cu componenta de asistență medicală comunitară presupun o creștere a bugetului necesar pentru replicarea intervenției la nivel național cu o treime față de costurile implementării scenariului de bază, atât în mediul rural, cât și în mediul urban. Având în vedere valoarea adăugată a abordării integrate și necesitatea ca serviciile medicale comunitare să fie oferite de un specialist, aceste costuri pot fi </w:t>
      </w:r>
      <w:r w:rsidR="0015508F" w:rsidRPr="00BF472A">
        <w:rPr>
          <w:rFonts w:asciiTheme="majorHAnsi" w:hAnsiTheme="majorHAnsi" w:cs="Calibri"/>
          <w:szCs w:val="22"/>
          <w:lang w:val="ro-RO"/>
        </w:rPr>
        <w:t xml:space="preserve">asimilate </w:t>
      </w:r>
      <w:r w:rsidRPr="00BF472A">
        <w:rPr>
          <w:rFonts w:asciiTheme="majorHAnsi" w:hAnsiTheme="majorHAnsi" w:cs="Calibri"/>
          <w:szCs w:val="22"/>
          <w:lang w:val="ro-RO"/>
        </w:rPr>
        <w:t>costuril</w:t>
      </w:r>
      <w:r w:rsidR="0015508F" w:rsidRPr="00BF472A">
        <w:rPr>
          <w:rFonts w:asciiTheme="majorHAnsi" w:hAnsiTheme="majorHAnsi" w:cs="Calibri"/>
          <w:szCs w:val="22"/>
          <w:lang w:val="ro-RO"/>
        </w:rPr>
        <w:t>or</w:t>
      </w:r>
      <w:r w:rsidRPr="00BF472A">
        <w:rPr>
          <w:rFonts w:asciiTheme="majorHAnsi" w:hAnsiTheme="majorHAnsi" w:cs="Calibri"/>
          <w:szCs w:val="22"/>
          <w:lang w:val="ro-RO"/>
        </w:rPr>
        <w:t xml:space="preserve"> necesare implementării politicii naționale de dezvoltare a domeniului asistenței medicale comunitare, asumată de guvernele succesive din România în ultimii 3 ani.</w:t>
      </w:r>
    </w:p>
    <w:p w:rsidR="00716558" w:rsidRPr="00BF472A" w:rsidRDefault="00716558" w:rsidP="00716558">
      <w:pPr>
        <w:spacing w:before="120" w:after="120"/>
        <w:rPr>
          <w:rFonts w:asciiTheme="majorHAnsi" w:hAnsiTheme="majorHAnsi" w:cs="Calibri"/>
          <w:szCs w:val="22"/>
          <w:lang w:val="ro-RO"/>
        </w:rPr>
      </w:pPr>
    </w:p>
    <w:p w:rsidR="00716558"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68" w:name="_Toc480816877"/>
      <w:bookmarkStart w:id="269" w:name="_Toc529785339"/>
      <w:r w:rsidRPr="00BF472A">
        <w:rPr>
          <w:rFonts w:asciiTheme="majorHAnsi" w:hAnsiTheme="majorHAnsi"/>
          <w:b w:val="0"/>
          <w:color w:val="17365D" w:themeColor="text2" w:themeShade="BF"/>
          <w:lang w:val="ro-RO"/>
        </w:rPr>
        <w:t xml:space="preserve">3.3.2.2. </w:t>
      </w:r>
      <w:r w:rsidR="00716558" w:rsidRPr="00BF472A">
        <w:rPr>
          <w:rFonts w:asciiTheme="majorHAnsi" w:hAnsiTheme="majorHAnsi"/>
          <w:b w:val="0"/>
          <w:color w:val="17365D" w:themeColor="text2" w:themeShade="BF"/>
          <w:lang w:val="ro-RO"/>
        </w:rPr>
        <w:t>implicații bugetare ale extinderii modelului</w:t>
      </w:r>
      <w:bookmarkEnd w:id="268"/>
      <w:bookmarkEnd w:id="269"/>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Constrângerile identificate în 2014 de autorii analizei impactului financiar </w:t>
      </w:r>
      <w:r w:rsidR="00CC748E" w:rsidRPr="00BF472A">
        <w:rPr>
          <w:rFonts w:asciiTheme="majorHAnsi" w:hAnsiTheme="majorHAnsi" w:cs="Calibri"/>
          <w:szCs w:val="22"/>
          <w:lang w:val="ro-RO"/>
        </w:rPr>
        <w:t>în ce privește</w:t>
      </w:r>
      <w:r w:rsidRPr="00BF472A">
        <w:rPr>
          <w:rFonts w:asciiTheme="majorHAnsi" w:hAnsiTheme="majorHAnsi" w:cs="Calibri"/>
          <w:szCs w:val="22"/>
          <w:lang w:val="ro-RO"/>
        </w:rPr>
        <w:t xml:space="preserve"> extinderea modelului au fost:</w:t>
      </w:r>
    </w:p>
    <w:p w:rsidR="00716558" w:rsidRPr="00BF472A" w:rsidRDefault="00716558" w:rsidP="00535C9C">
      <w:pPr>
        <w:pStyle w:val="ListParagraph"/>
        <w:numPr>
          <w:ilvl w:val="0"/>
          <w:numId w:val="49"/>
        </w:numPr>
        <w:spacing w:before="120" w:after="120"/>
        <w:rPr>
          <w:rFonts w:asciiTheme="majorHAnsi" w:hAnsiTheme="majorHAnsi" w:cs="Calibri"/>
          <w:szCs w:val="22"/>
          <w:lang w:val="ro-RO"/>
        </w:rPr>
      </w:pPr>
      <w:r w:rsidRPr="00BF472A">
        <w:rPr>
          <w:rFonts w:asciiTheme="majorHAnsi" w:hAnsiTheme="majorHAnsi" w:cs="Calibri"/>
          <w:szCs w:val="22"/>
          <w:lang w:val="ro-RO"/>
        </w:rPr>
        <w:t>Disponibilitatea și modul de gesti</w:t>
      </w:r>
      <w:r w:rsidR="00302638" w:rsidRPr="00BF472A">
        <w:rPr>
          <w:rFonts w:asciiTheme="majorHAnsi" w:hAnsiTheme="majorHAnsi" w:cs="Calibri"/>
          <w:szCs w:val="22"/>
          <w:lang w:val="ro-RO"/>
        </w:rPr>
        <w:t>onare</w:t>
      </w:r>
      <w:r w:rsidRPr="00BF472A">
        <w:rPr>
          <w:rFonts w:asciiTheme="majorHAnsi" w:hAnsiTheme="majorHAnsi" w:cs="Calibri"/>
          <w:szCs w:val="22"/>
          <w:lang w:val="ro-RO"/>
        </w:rPr>
        <w:t xml:space="preserve"> a fondurilor la nivel local;</w:t>
      </w:r>
    </w:p>
    <w:p w:rsidR="00716558" w:rsidRPr="00BF472A" w:rsidRDefault="00716558" w:rsidP="00535C9C">
      <w:pPr>
        <w:pStyle w:val="ListParagraph"/>
        <w:numPr>
          <w:ilvl w:val="0"/>
          <w:numId w:val="49"/>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Constrângerile legislative </w:t>
      </w:r>
      <w:r w:rsidR="00E1106D" w:rsidRPr="00BF472A">
        <w:rPr>
          <w:rFonts w:asciiTheme="majorHAnsi" w:hAnsiTheme="majorHAnsi" w:cs="Calibri"/>
          <w:szCs w:val="22"/>
          <w:lang w:val="ro-RO"/>
        </w:rPr>
        <w:t>–</w:t>
      </w:r>
      <w:r w:rsidRPr="00BF472A">
        <w:rPr>
          <w:rFonts w:asciiTheme="majorHAnsi" w:hAnsiTheme="majorHAnsi" w:cs="Calibri"/>
          <w:szCs w:val="22"/>
          <w:lang w:val="ro-RO"/>
        </w:rPr>
        <w:t xml:space="preserve"> blocarea</w:t>
      </w:r>
      <w:r w:rsidR="00E1106D" w:rsidRPr="00BF472A">
        <w:rPr>
          <w:rFonts w:asciiTheme="majorHAnsi" w:hAnsiTheme="majorHAnsi" w:cs="Calibri"/>
          <w:szCs w:val="22"/>
          <w:lang w:val="ro-RO"/>
        </w:rPr>
        <w:t xml:space="preserve"> </w:t>
      </w:r>
      <w:r w:rsidRPr="00BF472A">
        <w:rPr>
          <w:rFonts w:asciiTheme="majorHAnsi" w:hAnsiTheme="majorHAnsi" w:cs="Calibri"/>
          <w:szCs w:val="22"/>
          <w:lang w:val="ro-RO"/>
        </w:rPr>
        <w:t>posturilor</w:t>
      </w:r>
      <w:r w:rsidR="004B64D8" w:rsidRPr="00BF472A">
        <w:rPr>
          <w:rFonts w:asciiTheme="majorHAnsi" w:hAnsiTheme="majorHAnsi" w:cs="Calibri"/>
          <w:szCs w:val="22"/>
          <w:lang w:val="ro-RO"/>
        </w:rPr>
        <w:t xml:space="preserve"> </w:t>
      </w:r>
      <w:r w:rsidR="00E1106D" w:rsidRPr="00BF472A">
        <w:rPr>
          <w:rFonts w:asciiTheme="majorHAnsi" w:hAnsiTheme="majorHAnsi" w:cs="Calibri"/>
          <w:szCs w:val="22"/>
          <w:lang w:val="ro-RO"/>
        </w:rPr>
        <w:t>î</w:t>
      </w:r>
      <w:r w:rsidR="004B64D8" w:rsidRPr="00BF472A">
        <w:rPr>
          <w:rFonts w:asciiTheme="majorHAnsi" w:hAnsiTheme="majorHAnsi" w:cs="Calibri"/>
          <w:szCs w:val="22"/>
          <w:lang w:val="ro-RO"/>
        </w:rPr>
        <w:t>n sectorul public</w:t>
      </w:r>
      <w:r w:rsidRPr="00BF472A">
        <w:rPr>
          <w:rFonts w:asciiTheme="majorHAnsi" w:hAnsiTheme="majorHAnsi" w:cs="Calibri"/>
          <w:szCs w:val="22"/>
          <w:lang w:val="ro-RO"/>
        </w:rPr>
        <w:t>;</w:t>
      </w:r>
    </w:p>
    <w:p w:rsidR="00716558" w:rsidRPr="00BF472A" w:rsidRDefault="00716558" w:rsidP="00535C9C">
      <w:pPr>
        <w:pStyle w:val="ListParagraph"/>
        <w:numPr>
          <w:ilvl w:val="0"/>
          <w:numId w:val="49"/>
        </w:numPr>
        <w:spacing w:before="120" w:after="120"/>
        <w:rPr>
          <w:rFonts w:asciiTheme="majorHAnsi" w:hAnsiTheme="majorHAnsi" w:cs="Calibri"/>
          <w:szCs w:val="22"/>
          <w:lang w:val="ro-RO"/>
        </w:rPr>
      </w:pPr>
      <w:r w:rsidRPr="00BF472A">
        <w:rPr>
          <w:rFonts w:asciiTheme="majorHAnsi" w:hAnsiTheme="majorHAnsi" w:cs="Calibri"/>
          <w:szCs w:val="22"/>
          <w:lang w:val="ro-RO"/>
        </w:rPr>
        <w:t>Disponibilitatea limitată a resurselor umane</w:t>
      </w:r>
      <w:r w:rsidR="00E1106D"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 numărul</w:t>
      </w:r>
      <w:r w:rsidR="00E1106D"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mic de asistenți sociali și medicali </w:t>
      </w:r>
      <w:r w:rsidR="00E1106D" w:rsidRPr="00BF472A">
        <w:rPr>
          <w:rFonts w:asciiTheme="majorHAnsi" w:hAnsiTheme="majorHAnsi" w:cs="Calibri"/>
          <w:szCs w:val="22"/>
          <w:lang w:val="ro-RO"/>
        </w:rPr>
        <w:t xml:space="preserve">comunitari </w:t>
      </w:r>
      <w:r w:rsidRPr="00BF472A">
        <w:rPr>
          <w:rFonts w:asciiTheme="majorHAnsi" w:hAnsiTheme="majorHAnsi" w:cs="Calibri"/>
          <w:szCs w:val="22"/>
          <w:lang w:val="ro-RO"/>
        </w:rPr>
        <w:t>care să fie disponibili să lucreze în comunități rurale vulnerabile sau izolate, aflate la mare distanță de oraș</w:t>
      </w:r>
      <w:r w:rsidR="00CC748E" w:rsidRPr="00BF472A">
        <w:rPr>
          <w:rFonts w:asciiTheme="majorHAnsi" w:hAnsiTheme="majorHAnsi" w:cs="Calibri"/>
          <w:szCs w:val="22"/>
          <w:lang w:val="ro-RO"/>
        </w:rPr>
        <w:t>.</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b/>
          <w:szCs w:val="22"/>
          <w:lang w:val="ro-RO"/>
        </w:rPr>
        <w:t>Din 2014 până în 2017</w:t>
      </w:r>
      <w:r w:rsidR="00CC748E" w:rsidRPr="00BF472A">
        <w:rPr>
          <w:rFonts w:asciiTheme="majorHAnsi" w:hAnsiTheme="majorHAnsi" w:cs="Calibri"/>
          <w:b/>
          <w:szCs w:val="22"/>
          <w:lang w:val="ro-RO"/>
        </w:rPr>
        <w:t>,</w:t>
      </w:r>
      <w:r w:rsidRPr="00BF472A">
        <w:rPr>
          <w:rFonts w:asciiTheme="majorHAnsi" w:hAnsiTheme="majorHAnsi" w:cs="Calibri"/>
          <w:b/>
          <w:szCs w:val="22"/>
          <w:lang w:val="ro-RO"/>
        </w:rPr>
        <w:t xml:space="preserve"> constrângerile legislative au dispărut și, după cum arată prezenta evaluare, contextul strategic și legislativ național este favorabil extinderii modelului. Rămân însă limitările legate atât de lipsa resurselor umane, cât și de deficiențele de planificare și execuție bugetară care afectează disponibilitatea fondurilor bugetare.</w:t>
      </w:r>
      <w:r w:rsidRPr="00BF472A">
        <w:rPr>
          <w:rFonts w:asciiTheme="majorHAnsi" w:hAnsiTheme="majorHAnsi" w:cs="Calibri"/>
          <w:szCs w:val="22"/>
          <w:lang w:val="ro-RO"/>
        </w:rPr>
        <w:t xml:space="preserve"> Astfel, din perspectiva furnizării pachetului minim de servicii ca abordare integrată a serviciilor sociale și medicale comunitare, planificarea și execuția bugetară reglementată de legea finanțelor publice locale nu încurajează cooperarea interinstituțională cu serviciile specializate de la nivel județean, inițiativele intersectoriale și monitorizarea indicatorilor bugetari în raport cu țintele de realizare a serviciilor fixate. </w:t>
      </w:r>
      <w:r w:rsidRPr="00BF472A">
        <w:rPr>
          <w:rFonts w:asciiTheme="majorHAnsi" w:hAnsiTheme="majorHAnsi" w:cs="Calibri"/>
          <w:szCs w:val="22"/>
          <w:lang w:val="ro-RO"/>
        </w:rPr>
        <w:lastRenderedPageBreak/>
        <w:t xml:space="preserve">Totuși, Strategia </w:t>
      </w:r>
      <w:r w:rsidR="00C863DD" w:rsidRPr="00BF472A">
        <w:rPr>
          <w:rFonts w:asciiTheme="majorHAnsi" w:hAnsiTheme="majorHAnsi" w:cs="Calibri"/>
          <w:szCs w:val="22"/>
          <w:lang w:val="ro-RO"/>
        </w:rPr>
        <w:t>pentru</w:t>
      </w:r>
      <w:r w:rsidRPr="00BF472A">
        <w:rPr>
          <w:rFonts w:asciiTheme="majorHAnsi" w:hAnsiTheme="majorHAnsi" w:cs="Calibri"/>
          <w:szCs w:val="22"/>
          <w:lang w:val="ro-RO"/>
        </w:rPr>
        <w:t xml:space="preserve"> </w:t>
      </w:r>
      <w:r w:rsidR="00C863DD" w:rsidRPr="00BF472A">
        <w:rPr>
          <w:rFonts w:asciiTheme="majorHAnsi" w:hAnsiTheme="majorHAnsi" w:cs="Calibri"/>
          <w:szCs w:val="22"/>
          <w:lang w:val="ro-RO"/>
        </w:rPr>
        <w:t>c</w:t>
      </w:r>
      <w:r w:rsidRPr="00BF472A">
        <w:rPr>
          <w:rFonts w:asciiTheme="majorHAnsi" w:hAnsiTheme="majorHAnsi" w:cs="Calibri"/>
          <w:szCs w:val="22"/>
          <w:lang w:val="ro-RO"/>
        </w:rPr>
        <w:t xml:space="preserve">onsolidarea </w:t>
      </w:r>
      <w:r w:rsidR="00C863DD" w:rsidRPr="00BF472A">
        <w:rPr>
          <w:rFonts w:asciiTheme="majorHAnsi" w:hAnsiTheme="majorHAnsi" w:cs="Calibri"/>
          <w:szCs w:val="22"/>
          <w:lang w:val="ro-RO"/>
        </w:rPr>
        <w:t>a</w:t>
      </w:r>
      <w:r w:rsidRPr="00BF472A">
        <w:rPr>
          <w:rFonts w:asciiTheme="majorHAnsi" w:hAnsiTheme="majorHAnsi" w:cs="Calibri"/>
          <w:szCs w:val="22"/>
          <w:lang w:val="ro-RO"/>
        </w:rPr>
        <w:t xml:space="preserve">dministrației </w:t>
      </w:r>
      <w:r w:rsidR="00C863DD" w:rsidRPr="00BF472A">
        <w:rPr>
          <w:rFonts w:asciiTheme="majorHAnsi" w:hAnsiTheme="majorHAnsi" w:cs="Calibri"/>
          <w:szCs w:val="22"/>
          <w:lang w:val="ro-RO"/>
        </w:rPr>
        <w:t>p</w:t>
      </w:r>
      <w:r w:rsidRPr="00BF472A">
        <w:rPr>
          <w:rFonts w:asciiTheme="majorHAnsi" w:hAnsiTheme="majorHAnsi" w:cs="Calibri"/>
          <w:szCs w:val="22"/>
          <w:lang w:val="ro-RO"/>
        </w:rPr>
        <w:t>ublice își propune dezvoltarea până în 2020 a standardelor de calitate și cost pentru serviciile publice descentralizate, inclusiv pentru serviciile de asistență socială și asistenț</w:t>
      </w:r>
      <w:r w:rsidR="00CC748E" w:rsidRPr="00BF472A">
        <w:rPr>
          <w:rFonts w:asciiTheme="majorHAnsi" w:hAnsiTheme="majorHAnsi" w:cs="Calibri"/>
          <w:szCs w:val="22"/>
          <w:lang w:val="ro-RO"/>
        </w:rPr>
        <w:t>ă</w:t>
      </w:r>
      <w:r w:rsidRPr="00BF472A">
        <w:rPr>
          <w:rFonts w:asciiTheme="majorHAnsi" w:hAnsiTheme="majorHAnsi" w:cs="Calibri"/>
          <w:szCs w:val="22"/>
          <w:lang w:val="ro-RO"/>
        </w:rPr>
        <w:t xml:space="preserve"> medicală comunitară, astfel că pe termen mediu contextul legislativ și bugetar al finanțelor publice locale poate deveni favorabil extinderii modelului bazat pe furnizarea pachetului minim de servicii de bază.</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Pe de altă parte, implementarea modelului la nivel național poate aduce și economii în cheltuielile bugetare, prin scăderea presiunii asupra sistemului </w:t>
      </w:r>
      <w:r w:rsidR="00241523" w:rsidRPr="00BF472A">
        <w:rPr>
          <w:rFonts w:asciiTheme="majorHAnsi" w:hAnsiTheme="majorHAnsi" w:cs="Calibri"/>
          <w:szCs w:val="22"/>
          <w:lang w:val="ro-RO"/>
        </w:rPr>
        <w:t>de protecție</w:t>
      </w:r>
      <w:r w:rsidRPr="00BF472A">
        <w:rPr>
          <w:rFonts w:asciiTheme="majorHAnsi" w:hAnsiTheme="majorHAnsi" w:cs="Calibri"/>
          <w:szCs w:val="22"/>
          <w:lang w:val="ro-RO"/>
        </w:rPr>
        <w:t xml:space="preserve"> odată cu prevenirea unui număr mare de cazuri de separare a copiilor de familiile lor. Analiza arată că „</w:t>
      </w:r>
      <w:r w:rsidRPr="00BF472A">
        <w:rPr>
          <w:rFonts w:asciiTheme="majorHAnsi" w:hAnsiTheme="majorHAnsi"/>
          <w:szCs w:val="22"/>
          <w:lang w:val="ro-RO"/>
        </w:rPr>
        <w:t>pentru 58 din cei 70 de copii vulnerabili abandonaţi sau cu risc de abandon</w:t>
      </w:r>
      <w:r w:rsidR="00CC748E" w:rsidRPr="00BF472A">
        <w:rPr>
          <w:rFonts w:asciiTheme="majorHAnsi" w:hAnsiTheme="majorHAnsi"/>
          <w:szCs w:val="22"/>
          <w:lang w:val="ro-RO"/>
        </w:rPr>
        <w:t>,</w:t>
      </w:r>
      <w:r w:rsidRPr="00BF472A">
        <w:rPr>
          <w:rFonts w:asciiTheme="majorHAnsi" w:hAnsiTheme="majorHAnsi"/>
          <w:szCs w:val="22"/>
          <w:lang w:val="ro-RO"/>
        </w:rPr>
        <w:t xml:space="preserve"> s-a prevenit separarea de familie. Acest lucru s-a făcut cu un cost per copil (și familie) de 250 lei pe an. Prin comparaţie, costul standard în sistemul de protecţie a copilului, per copil pe an, variază între 11.000 și 21.000 lei (conform HG 23/2010 privind </w:t>
      </w:r>
      <w:r w:rsidR="00CC748E" w:rsidRPr="00BF472A">
        <w:rPr>
          <w:rFonts w:asciiTheme="majorHAnsi" w:hAnsiTheme="majorHAnsi"/>
          <w:szCs w:val="22"/>
          <w:lang w:val="ro-RO"/>
        </w:rPr>
        <w:t xml:space="preserve">aprobarea </w:t>
      </w:r>
      <w:r w:rsidRPr="00BF472A">
        <w:rPr>
          <w:rFonts w:asciiTheme="majorHAnsi" w:hAnsiTheme="majorHAnsi"/>
          <w:szCs w:val="22"/>
          <w:lang w:val="ro-RO"/>
        </w:rPr>
        <w:t>standardel</w:t>
      </w:r>
      <w:r w:rsidR="00CC748E" w:rsidRPr="00BF472A">
        <w:rPr>
          <w:rFonts w:asciiTheme="majorHAnsi" w:hAnsiTheme="majorHAnsi"/>
          <w:szCs w:val="22"/>
          <w:lang w:val="ro-RO"/>
        </w:rPr>
        <w:t>or</w:t>
      </w:r>
      <w:r w:rsidRPr="00BF472A">
        <w:rPr>
          <w:rFonts w:asciiTheme="majorHAnsi" w:hAnsiTheme="majorHAnsi"/>
          <w:szCs w:val="22"/>
          <w:lang w:val="ro-RO"/>
        </w:rPr>
        <w:t xml:space="preserve"> de cost pentru serviciile sociale).”</w:t>
      </w:r>
      <w:r w:rsidRPr="00BF472A">
        <w:rPr>
          <w:rStyle w:val="FootnoteReference"/>
          <w:rFonts w:asciiTheme="majorHAnsi" w:hAnsiTheme="majorHAnsi"/>
          <w:szCs w:val="22"/>
          <w:lang w:val="ro-RO"/>
        </w:rPr>
        <w:footnoteReference w:id="100"/>
      </w:r>
      <w:r w:rsidRPr="00BF472A">
        <w:rPr>
          <w:rFonts w:asciiTheme="majorHAnsi" w:hAnsiTheme="majorHAnsi"/>
          <w:szCs w:val="22"/>
          <w:lang w:val="ro-RO"/>
        </w:rPr>
        <w:t xml:space="preserve"> </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Mai mult decât atât, analiza UNICEF și PwC identifică și surse de finanțare alternative față de bugetul de stat consolidat</w:t>
      </w:r>
      <w:r w:rsidRPr="00BF472A">
        <w:rPr>
          <w:rStyle w:val="FootnoteReference"/>
          <w:rFonts w:asciiTheme="majorHAnsi" w:hAnsiTheme="majorHAnsi" w:cs="Calibri"/>
          <w:szCs w:val="22"/>
          <w:lang w:val="ro-RO"/>
        </w:rPr>
        <w:footnoteReference w:id="101"/>
      </w:r>
      <w:r w:rsidRPr="00BF472A">
        <w:rPr>
          <w:rFonts w:asciiTheme="majorHAnsi" w:hAnsiTheme="majorHAnsi" w:cs="Calibri"/>
          <w:szCs w:val="22"/>
          <w:lang w:val="ro-RO"/>
        </w:rPr>
        <w:t>:</w:t>
      </w:r>
    </w:p>
    <w:p w:rsidR="00716558" w:rsidRPr="00BF472A" w:rsidRDefault="00716558" w:rsidP="00535C9C">
      <w:pPr>
        <w:pStyle w:val="ListParagraph"/>
        <w:numPr>
          <w:ilvl w:val="0"/>
          <w:numId w:val="50"/>
        </w:numPr>
        <w:spacing w:before="120" w:after="120"/>
        <w:rPr>
          <w:rFonts w:asciiTheme="majorHAnsi" w:hAnsiTheme="majorHAnsi" w:cs="Calibri"/>
          <w:i/>
          <w:szCs w:val="22"/>
          <w:lang w:val="ro-RO"/>
        </w:rPr>
      </w:pPr>
      <w:r w:rsidRPr="00BF472A">
        <w:rPr>
          <w:rFonts w:asciiTheme="majorHAnsi" w:hAnsiTheme="majorHAnsi" w:cs="Calibri"/>
          <w:i/>
          <w:szCs w:val="22"/>
          <w:lang w:val="ro-RO"/>
        </w:rPr>
        <w:t>Fondul Social European/Programul Operațional Dezvoltarea Capacității Administrative (POCA) – pentru finanțarea componentei de asistență socială din cadrul P</w:t>
      </w:r>
      <w:r w:rsidR="00CC748E" w:rsidRPr="00BF472A">
        <w:rPr>
          <w:rFonts w:asciiTheme="majorHAnsi" w:hAnsiTheme="majorHAnsi" w:cs="Calibri"/>
          <w:i/>
          <w:szCs w:val="22"/>
          <w:lang w:val="ro-RO"/>
        </w:rPr>
        <w:t xml:space="preserve">achetului </w:t>
      </w:r>
      <w:r w:rsidRPr="00BF472A">
        <w:rPr>
          <w:rFonts w:asciiTheme="majorHAnsi" w:hAnsiTheme="majorHAnsi" w:cs="Calibri"/>
          <w:i/>
          <w:szCs w:val="22"/>
          <w:lang w:val="ro-RO"/>
        </w:rPr>
        <w:t>M</w:t>
      </w:r>
      <w:r w:rsidR="00CC748E" w:rsidRPr="00BF472A">
        <w:rPr>
          <w:rFonts w:asciiTheme="majorHAnsi" w:hAnsiTheme="majorHAnsi" w:cs="Calibri"/>
          <w:i/>
          <w:szCs w:val="22"/>
          <w:lang w:val="ro-RO"/>
        </w:rPr>
        <w:t xml:space="preserve">inim de </w:t>
      </w:r>
      <w:r w:rsidRPr="00BF472A">
        <w:rPr>
          <w:rFonts w:asciiTheme="majorHAnsi" w:hAnsiTheme="majorHAnsi" w:cs="Calibri"/>
          <w:i/>
          <w:szCs w:val="22"/>
          <w:lang w:val="ro-RO"/>
        </w:rPr>
        <w:t>S</w:t>
      </w:r>
      <w:r w:rsidR="00CC748E" w:rsidRPr="00BF472A">
        <w:rPr>
          <w:rFonts w:asciiTheme="majorHAnsi" w:hAnsiTheme="majorHAnsi" w:cs="Calibri"/>
          <w:i/>
          <w:szCs w:val="22"/>
          <w:lang w:val="ro-RO"/>
        </w:rPr>
        <w:t>ervicii</w:t>
      </w:r>
      <w:r w:rsidRPr="00BF472A">
        <w:rPr>
          <w:rFonts w:asciiTheme="majorHAnsi" w:hAnsiTheme="majorHAnsi" w:cs="Calibri"/>
          <w:i/>
          <w:szCs w:val="22"/>
          <w:lang w:val="ro-RO"/>
        </w:rPr>
        <w:t xml:space="preserve"> - activitățile de formare și echipamente (în vederea îmbunătățirii serviciilor de asistență socială);</w:t>
      </w:r>
    </w:p>
    <w:p w:rsidR="00716558" w:rsidRPr="00BF472A" w:rsidRDefault="00716558" w:rsidP="00535C9C">
      <w:pPr>
        <w:pStyle w:val="ListParagraph"/>
        <w:numPr>
          <w:ilvl w:val="0"/>
          <w:numId w:val="50"/>
        </w:numPr>
        <w:spacing w:before="120" w:after="120"/>
        <w:rPr>
          <w:rFonts w:asciiTheme="majorHAnsi" w:hAnsiTheme="majorHAnsi" w:cs="Calibri"/>
          <w:i/>
          <w:szCs w:val="22"/>
          <w:lang w:val="ro-RO"/>
        </w:rPr>
      </w:pPr>
      <w:r w:rsidRPr="00BF472A">
        <w:rPr>
          <w:rFonts w:asciiTheme="majorHAnsi" w:hAnsiTheme="majorHAnsi" w:cs="Calibri"/>
          <w:i/>
          <w:szCs w:val="22"/>
          <w:lang w:val="ro-RO"/>
        </w:rPr>
        <w:t xml:space="preserve">Fondul Social European/Programul Operațional Capital Uman (POCU) – pentru finanțarea componentelor de asistență socială și de sănătate ale </w:t>
      </w:r>
      <w:r w:rsidR="00E47C80" w:rsidRPr="00BF472A">
        <w:rPr>
          <w:rFonts w:asciiTheme="majorHAnsi" w:hAnsiTheme="majorHAnsi" w:cs="Calibri"/>
          <w:i/>
          <w:szCs w:val="22"/>
          <w:lang w:val="ro-RO"/>
        </w:rPr>
        <w:t>Pachetului Minim de Servicii</w:t>
      </w:r>
      <w:r w:rsidRPr="00BF472A">
        <w:rPr>
          <w:rFonts w:asciiTheme="majorHAnsi" w:hAnsiTheme="majorHAnsi" w:cs="Calibri"/>
          <w:i/>
          <w:szCs w:val="22"/>
          <w:lang w:val="ro-RO"/>
        </w:rPr>
        <w:t xml:space="preserve"> - activitățile de formare și cheltuielile materiale (de ex. în vederea îmbunătățirii accesului la serviciile de asistență socială și de sănătate);</w:t>
      </w:r>
    </w:p>
    <w:p w:rsidR="00716558" w:rsidRPr="00BF472A" w:rsidRDefault="00716558" w:rsidP="00535C9C">
      <w:pPr>
        <w:pStyle w:val="ListParagraph"/>
        <w:numPr>
          <w:ilvl w:val="0"/>
          <w:numId w:val="50"/>
        </w:numPr>
        <w:spacing w:before="120" w:after="120"/>
        <w:rPr>
          <w:rFonts w:asciiTheme="majorHAnsi" w:hAnsiTheme="majorHAnsi" w:cs="Calibri"/>
          <w:i/>
          <w:szCs w:val="22"/>
          <w:lang w:val="ro-RO"/>
        </w:rPr>
      </w:pPr>
      <w:r w:rsidRPr="00BF472A">
        <w:rPr>
          <w:rFonts w:asciiTheme="majorHAnsi" w:hAnsiTheme="majorHAnsi" w:cs="Calibri"/>
          <w:i/>
          <w:szCs w:val="22"/>
          <w:lang w:val="ro-RO"/>
        </w:rPr>
        <w:t xml:space="preserve">Programul Operațional Regional (POR) – pentru finanțarea tuturor componentelor </w:t>
      </w:r>
      <w:r w:rsidR="00E47C80" w:rsidRPr="00BF472A">
        <w:rPr>
          <w:rFonts w:asciiTheme="majorHAnsi" w:hAnsiTheme="majorHAnsi" w:cs="Calibri"/>
          <w:i/>
          <w:szCs w:val="22"/>
          <w:lang w:val="ro-RO"/>
        </w:rPr>
        <w:t>Pachetului Minim de Servicii</w:t>
      </w:r>
      <w:r w:rsidRPr="00BF472A">
        <w:rPr>
          <w:rFonts w:asciiTheme="majorHAnsi" w:hAnsiTheme="majorHAnsi" w:cs="Calibri"/>
          <w:i/>
          <w:szCs w:val="22"/>
          <w:lang w:val="ro-RO"/>
        </w:rPr>
        <w:t xml:space="preserve"> (de ex. în vederea îmbunătățirii accesului la serviciile de asistență socială, educație și sănătate);</w:t>
      </w:r>
    </w:p>
    <w:p w:rsidR="00716558" w:rsidRPr="00BF472A" w:rsidRDefault="00716558" w:rsidP="00535C9C">
      <w:pPr>
        <w:pStyle w:val="ListParagraph"/>
        <w:numPr>
          <w:ilvl w:val="0"/>
          <w:numId w:val="50"/>
        </w:numPr>
        <w:spacing w:before="120" w:after="120"/>
        <w:rPr>
          <w:rFonts w:asciiTheme="majorHAnsi" w:hAnsiTheme="majorHAnsi" w:cs="Calibri"/>
          <w:i/>
          <w:szCs w:val="22"/>
          <w:lang w:val="ro-RO"/>
        </w:rPr>
      </w:pPr>
      <w:r w:rsidRPr="00BF472A">
        <w:rPr>
          <w:rFonts w:asciiTheme="majorHAnsi" w:hAnsiTheme="majorHAnsi" w:cs="Calibri"/>
          <w:i/>
          <w:szCs w:val="22"/>
          <w:lang w:val="ro-RO"/>
        </w:rPr>
        <w:t xml:space="preserve">Programul Național de Dezvoltare Rurală (PNDR) – pentru finanțarea activităților de formare la nivelul tuturor componentelor </w:t>
      </w:r>
      <w:r w:rsidR="00E47C80" w:rsidRPr="00BF472A">
        <w:rPr>
          <w:rFonts w:asciiTheme="majorHAnsi" w:hAnsiTheme="majorHAnsi" w:cs="Calibri"/>
          <w:i/>
          <w:szCs w:val="22"/>
          <w:lang w:val="ro-RO"/>
        </w:rPr>
        <w:t>Pachetului Minim de Servicii</w:t>
      </w:r>
      <w:r w:rsidRPr="00BF472A">
        <w:rPr>
          <w:rFonts w:asciiTheme="majorHAnsi" w:hAnsiTheme="majorHAnsi" w:cs="Calibri"/>
          <w:i/>
          <w:szCs w:val="22"/>
          <w:lang w:val="ro-RO"/>
        </w:rPr>
        <w:t xml:space="preserve"> implementate în comunitățile rurale, precum și pentru cheltuielile materiale de pe componenta </w:t>
      </w:r>
      <w:r w:rsidR="00E47C80" w:rsidRPr="00BF472A">
        <w:rPr>
          <w:rFonts w:asciiTheme="majorHAnsi" w:hAnsiTheme="majorHAnsi" w:cs="Calibri"/>
          <w:i/>
          <w:szCs w:val="22"/>
          <w:lang w:val="ro-RO"/>
        </w:rPr>
        <w:t xml:space="preserve">de asistență </w:t>
      </w:r>
      <w:r w:rsidRPr="00BF472A">
        <w:rPr>
          <w:rFonts w:asciiTheme="majorHAnsi" w:hAnsiTheme="majorHAnsi" w:cs="Calibri"/>
          <w:i/>
          <w:szCs w:val="22"/>
          <w:lang w:val="ro-RO"/>
        </w:rPr>
        <w:t>socială implementată în comunitățile rurale (de ex. educație și formare pentru angajații din economia rurală și îmbunătățirea accesului la serviciile de asistență socială);</w:t>
      </w:r>
    </w:p>
    <w:p w:rsidR="00716558" w:rsidRPr="00BF472A" w:rsidRDefault="00716558" w:rsidP="00535C9C">
      <w:pPr>
        <w:pStyle w:val="ListParagraph"/>
        <w:numPr>
          <w:ilvl w:val="0"/>
          <w:numId w:val="50"/>
        </w:numPr>
        <w:spacing w:before="120" w:after="120"/>
        <w:rPr>
          <w:rFonts w:asciiTheme="majorHAnsi" w:hAnsiTheme="majorHAnsi" w:cs="Calibri"/>
          <w:i/>
          <w:szCs w:val="22"/>
          <w:lang w:val="ro-RO"/>
        </w:rPr>
      </w:pPr>
      <w:r w:rsidRPr="00BF472A">
        <w:rPr>
          <w:rFonts w:asciiTheme="majorHAnsi" w:hAnsiTheme="majorHAnsi" w:cs="Calibri"/>
          <w:i/>
          <w:szCs w:val="22"/>
          <w:lang w:val="ro-RO"/>
        </w:rPr>
        <w:t xml:space="preserve">Împrumut al Băncii Mondiale – Reforma Sectorului Sanitar (fonduri rambursabile) – pentru finanțarea componentei de sănătate a </w:t>
      </w:r>
      <w:r w:rsidR="00E47C80" w:rsidRPr="00BF472A">
        <w:rPr>
          <w:rFonts w:asciiTheme="majorHAnsi" w:hAnsiTheme="majorHAnsi" w:cs="Calibri"/>
          <w:i/>
          <w:szCs w:val="22"/>
          <w:lang w:val="ro-RO"/>
        </w:rPr>
        <w:t>Pachetului Minim de Servicii</w:t>
      </w:r>
      <w:r w:rsidRPr="00BF472A">
        <w:rPr>
          <w:rFonts w:asciiTheme="majorHAnsi" w:hAnsiTheme="majorHAnsi" w:cs="Calibri"/>
          <w:i/>
          <w:szCs w:val="22"/>
          <w:lang w:val="ro-RO"/>
        </w:rPr>
        <w:t>;</w:t>
      </w:r>
    </w:p>
    <w:p w:rsidR="00716558" w:rsidRPr="00BF472A" w:rsidRDefault="00716558" w:rsidP="00535C9C">
      <w:pPr>
        <w:pStyle w:val="ListParagraph"/>
        <w:numPr>
          <w:ilvl w:val="0"/>
          <w:numId w:val="50"/>
        </w:numPr>
        <w:spacing w:before="120" w:after="120"/>
        <w:rPr>
          <w:rFonts w:asciiTheme="majorHAnsi" w:hAnsiTheme="majorHAnsi" w:cs="Calibri"/>
          <w:i/>
          <w:szCs w:val="22"/>
          <w:lang w:val="ro-RO"/>
        </w:rPr>
      </w:pPr>
      <w:r w:rsidRPr="00BF472A">
        <w:rPr>
          <w:rFonts w:asciiTheme="majorHAnsi" w:hAnsiTheme="majorHAnsi" w:cs="Calibri"/>
          <w:i/>
          <w:szCs w:val="22"/>
          <w:lang w:val="ro-RO"/>
        </w:rPr>
        <w:t xml:space="preserve">Granturi Norvegiene, Granturi SEE și Granturi Elvețiene – pentru finanțarea tuturor componentelor </w:t>
      </w:r>
      <w:r w:rsidR="00E47C80" w:rsidRPr="00BF472A">
        <w:rPr>
          <w:rFonts w:asciiTheme="majorHAnsi" w:hAnsiTheme="majorHAnsi" w:cs="Calibri"/>
          <w:i/>
          <w:szCs w:val="22"/>
          <w:lang w:val="ro-RO"/>
        </w:rPr>
        <w:t>Pachetului Minim de Servicii</w:t>
      </w:r>
      <w:r w:rsidRPr="00BF472A">
        <w:rPr>
          <w:rFonts w:asciiTheme="majorHAnsi" w:hAnsiTheme="majorHAnsi" w:cs="Calibri"/>
          <w:i/>
          <w:szCs w:val="22"/>
          <w:lang w:val="ro-RO"/>
        </w:rPr>
        <w:t>.</w:t>
      </w:r>
    </w:p>
    <w:p w:rsidR="00716558" w:rsidRPr="00BF472A" w:rsidRDefault="00241523"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A</w:t>
      </w:r>
      <w:r w:rsidR="00716558" w:rsidRPr="00BF472A">
        <w:rPr>
          <w:rFonts w:asciiTheme="majorHAnsi" w:hAnsiTheme="majorHAnsi" w:cs="Calibri"/>
          <w:szCs w:val="22"/>
          <w:lang w:val="ro-RO"/>
        </w:rPr>
        <w:t>ceste surse de finanțare nu sunt integral adecvate față de necesarul de investiții/cheltuieli. Astfel, raportat la modul în care programele operaționale au fost aprobate:</w:t>
      </w:r>
    </w:p>
    <w:p w:rsidR="00716558" w:rsidRPr="00BF472A" w:rsidRDefault="00716558" w:rsidP="00535C9C">
      <w:pPr>
        <w:pStyle w:val="ListParagraph"/>
        <w:numPr>
          <w:ilvl w:val="0"/>
          <w:numId w:val="51"/>
        </w:numPr>
        <w:spacing w:before="120" w:after="120"/>
        <w:rPr>
          <w:rFonts w:asciiTheme="majorHAnsi" w:hAnsiTheme="majorHAnsi" w:cs="Calibri"/>
          <w:szCs w:val="22"/>
          <w:lang w:val="ro-RO"/>
        </w:rPr>
      </w:pPr>
      <w:r w:rsidRPr="00BF472A">
        <w:rPr>
          <w:rFonts w:asciiTheme="majorHAnsi" w:hAnsiTheme="majorHAnsi" w:cs="Calibri"/>
          <w:szCs w:val="22"/>
          <w:lang w:val="ro-RO"/>
        </w:rPr>
        <w:t>Programul Operațional Capacitate Administrativă (POCA) are trei obiective specifice pentru care autoritățile administrației locale sunt eligibile. Acestea se referă la dezvoltarea de standarde, creșterea transparenței în administrație și transparență asigurată în sistemul judiciar. Astfel, creșterea capacității administrative pentru prestarea serviciilor de asistență socială nu se află printre elementele care pot fi finanțate de POCA. Programul poate finanța dezvoltarea și implementarea de sisteme de calitate și standardizare pentru toate activitățile, inclusiv cele de asistență socială, dar nu poate fi utilizat exclusiv pentru această componentă</w:t>
      </w:r>
      <w:r w:rsidR="0006546D" w:rsidRPr="00BF472A">
        <w:rPr>
          <w:rFonts w:asciiTheme="majorHAnsi" w:hAnsiTheme="majorHAnsi" w:cs="Calibri"/>
          <w:szCs w:val="22"/>
          <w:lang w:val="ro-RO"/>
        </w:rPr>
        <w:t>;</w:t>
      </w:r>
    </w:p>
    <w:p w:rsidR="00716558" w:rsidRPr="00BF472A" w:rsidRDefault="00716558" w:rsidP="00535C9C">
      <w:pPr>
        <w:pStyle w:val="ListParagraph"/>
        <w:numPr>
          <w:ilvl w:val="0"/>
          <w:numId w:val="51"/>
        </w:numPr>
        <w:spacing w:before="120" w:after="120"/>
        <w:rPr>
          <w:rFonts w:asciiTheme="majorHAnsi" w:hAnsiTheme="majorHAnsi" w:cs="Calibri"/>
          <w:szCs w:val="22"/>
          <w:lang w:val="ro-RO"/>
        </w:rPr>
      </w:pPr>
      <w:r w:rsidRPr="00BF472A">
        <w:rPr>
          <w:rFonts w:asciiTheme="majorHAnsi" w:hAnsiTheme="majorHAnsi" w:cs="Calibri"/>
          <w:szCs w:val="22"/>
          <w:lang w:val="ro-RO"/>
        </w:rPr>
        <w:t>Programul Operațional Regional (POR) nu poate finanța decât dezvoltarea infrastructurii de servicii medico-sociale (centre comunitare integrate medico-sociale)</w:t>
      </w:r>
      <w:r w:rsidR="0006546D" w:rsidRPr="00BF472A">
        <w:rPr>
          <w:rFonts w:asciiTheme="majorHAnsi" w:hAnsiTheme="majorHAnsi" w:cs="Calibri"/>
          <w:szCs w:val="22"/>
          <w:lang w:val="ro-RO"/>
        </w:rPr>
        <w:t>;</w:t>
      </w:r>
    </w:p>
    <w:p w:rsidR="00716558" w:rsidRPr="00BF472A" w:rsidRDefault="00716558" w:rsidP="00535C9C">
      <w:pPr>
        <w:pStyle w:val="ListParagraph"/>
        <w:numPr>
          <w:ilvl w:val="0"/>
          <w:numId w:val="51"/>
        </w:numPr>
        <w:spacing w:before="120" w:after="120"/>
        <w:rPr>
          <w:rFonts w:asciiTheme="majorHAnsi" w:hAnsiTheme="majorHAnsi" w:cs="Calibri"/>
          <w:szCs w:val="22"/>
          <w:lang w:val="ro-RO"/>
        </w:rPr>
      </w:pPr>
      <w:r w:rsidRPr="00BF472A">
        <w:rPr>
          <w:rFonts w:asciiTheme="majorHAnsi" w:hAnsiTheme="majorHAnsi" w:cs="Calibri"/>
          <w:szCs w:val="22"/>
          <w:lang w:val="ro-RO"/>
        </w:rPr>
        <w:t>Programul Național de Dezvoltare Rurală (PNDR) nu poate finanța la nivel local pentru autoritățile publice decât infrastructură mică de transport local și utilități (de exemplu apă și canalizare) și infrastructură educațională, respectiv creșe, grădinițe și licee profesionale, agricole și cu profil de protecția mediului.</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Rămân </w:t>
      </w:r>
      <w:r w:rsidR="0006546D" w:rsidRPr="00BF472A">
        <w:rPr>
          <w:rFonts w:asciiTheme="majorHAnsi" w:hAnsiTheme="majorHAnsi" w:cs="Calibri"/>
          <w:szCs w:val="22"/>
          <w:lang w:val="ro-RO"/>
        </w:rPr>
        <w:t xml:space="preserve">ca </w:t>
      </w:r>
      <w:r w:rsidRPr="00BF472A">
        <w:rPr>
          <w:rFonts w:asciiTheme="majorHAnsi" w:hAnsiTheme="majorHAnsi" w:cs="Calibri"/>
          <w:szCs w:val="22"/>
          <w:lang w:val="ro-RO"/>
        </w:rPr>
        <w:t>surse de finanțare viabile Programul Operațional Capital Uman (POCU), Banca Mondială, Granturile Norvegiene, SEE și Granturile Elvețiene. Cu toate acestea, niciun</w:t>
      </w:r>
      <w:r w:rsidR="0006546D" w:rsidRPr="00BF472A">
        <w:rPr>
          <w:rFonts w:asciiTheme="majorHAnsi" w:hAnsiTheme="majorHAnsi" w:cs="Calibri"/>
          <w:szCs w:val="22"/>
          <w:lang w:val="ro-RO"/>
        </w:rPr>
        <w:t>a</w:t>
      </w:r>
      <w:r w:rsidRPr="00BF472A">
        <w:rPr>
          <w:rFonts w:asciiTheme="majorHAnsi" w:hAnsiTheme="majorHAnsi" w:cs="Calibri"/>
          <w:szCs w:val="22"/>
          <w:lang w:val="ro-RO"/>
        </w:rPr>
        <w:t xml:space="preserve"> dintre aceste surse de finanțare nu po</w:t>
      </w:r>
      <w:r w:rsidR="0006546D" w:rsidRPr="00BF472A">
        <w:rPr>
          <w:rFonts w:asciiTheme="majorHAnsi" w:hAnsiTheme="majorHAnsi" w:cs="Calibri"/>
          <w:szCs w:val="22"/>
          <w:lang w:val="ro-RO"/>
        </w:rPr>
        <w:t>a</w:t>
      </w:r>
      <w:r w:rsidRPr="00BF472A">
        <w:rPr>
          <w:rFonts w:asciiTheme="majorHAnsi" w:hAnsiTheme="majorHAnsi" w:cs="Calibri"/>
          <w:szCs w:val="22"/>
          <w:lang w:val="ro-RO"/>
        </w:rPr>
        <w:t>t</w:t>
      </w:r>
      <w:r w:rsidR="0006546D" w:rsidRPr="00BF472A">
        <w:rPr>
          <w:rFonts w:asciiTheme="majorHAnsi" w:hAnsiTheme="majorHAnsi" w:cs="Calibri"/>
          <w:szCs w:val="22"/>
          <w:lang w:val="ro-RO"/>
        </w:rPr>
        <w:t>e</w:t>
      </w:r>
      <w:r w:rsidRPr="00BF472A">
        <w:rPr>
          <w:rFonts w:asciiTheme="majorHAnsi" w:hAnsiTheme="majorHAnsi" w:cs="Calibri"/>
          <w:szCs w:val="22"/>
          <w:lang w:val="ro-RO"/>
        </w:rPr>
        <w:t xml:space="preserve"> </w:t>
      </w:r>
      <w:r w:rsidRPr="00BF472A">
        <w:rPr>
          <w:rFonts w:asciiTheme="majorHAnsi" w:hAnsiTheme="majorHAnsi" w:cs="Calibri"/>
          <w:szCs w:val="22"/>
          <w:lang w:val="ro-RO"/>
        </w:rPr>
        <w:lastRenderedPageBreak/>
        <w:t>acoperi integral extinderea modelului la nivel național, ci doar po</w:t>
      </w:r>
      <w:r w:rsidR="0006546D" w:rsidRPr="00BF472A">
        <w:rPr>
          <w:rFonts w:asciiTheme="majorHAnsi" w:hAnsiTheme="majorHAnsi" w:cs="Calibri"/>
          <w:szCs w:val="22"/>
          <w:lang w:val="ro-RO"/>
        </w:rPr>
        <w:t>a</w:t>
      </w:r>
      <w:r w:rsidRPr="00BF472A">
        <w:rPr>
          <w:rFonts w:asciiTheme="majorHAnsi" w:hAnsiTheme="majorHAnsi" w:cs="Calibri"/>
          <w:szCs w:val="22"/>
          <w:lang w:val="ro-RO"/>
        </w:rPr>
        <w:t>t</w:t>
      </w:r>
      <w:r w:rsidR="0006546D" w:rsidRPr="00BF472A">
        <w:rPr>
          <w:rFonts w:asciiTheme="majorHAnsi" w:hAnsiTheme="majorHAnsi" w:cs="Calibri"/>
          <w:szCs w:val="22"/>
          <w:lang w:val="ro-RO"/>
        </w:rPr>
        <w:t>e</w:t>
      </w:r>
      <w:r w:rsidRPr="00BF472A">
        <w:rPr>
          <w:rFonts w:asciiTheme="majorHAnsi" w:hAnsiTheme="majorHAnsi" w:cs="Calibri"/>
          <w:szCs w:val="22"/>
          <w:lang w:val="ro-RO"/>
        </w:rPr>
        <w:t xml:space="preserve"> susține cu mai multe dovezi din proiecte </w:t>
      </w:r>
      <w:r w:rsidR="004729E8" w:rsidRPr="00BF472A">
        <w:rPr>
          <w:rFonts w:asciiTheme="majorHAnsi" w:hAnsiTheme="majorHAnsi" w:cs="Calibri"/>
          <w:szCs w:val="22"/>
          <w:lang w:val="ro-RO"/>
        </w:rPr>
        <w:t xml:space="preserve">demonstrative </w:t>
      </w:r>
      <w:r w:rsidRPr="00BF472A">
        <w:rPr>
          <w:rFonts w:asciiTheme="majorHAnsi" w:hAnsiTheme="majorHAnsi" w:cs="Calibri"/>
          <w:szCs w:val="22"/>
          <w:lang w:val="ro-RO"/>
        </w:rPr>
        <w:t>o abordare națională în anii următori.</w:t>
      </w:r>
    </w:p>
    <w:p w:rsidR="00716558" w:rsidRPr="00BF472A" w:rsidRDefault="00716558" w:rsidP="00716558">
      <w:pPr>
        <w:spacing w:before="120" w:after="120"/>
        <w:rPr>
          <w:rFonts w:asciiTheme="majorHAnsi" w:hAnsiTheme="majorHAnsi" w:cs="Calibri"/>
          <w:b/>
          <w:szCs w:val="22"/>
          <w:lang w:val="ro-RO"/>
        </w:rPr>
      </w:pPr>
      <w:r w:rsidRPr="00BF472A">
        <w:rPr>
          <w:rFonts w:asciiTheme="majorHAnsi" w:hAnsiTheme="majorHAnsi" w:cs="Calibri"/>
          <w:b/>
          <w:szCs w:val="22"/>
          <w:lang w:val="ro-RO"/>
        </w:rPr>
        <w:t xml:space="preserve">Luând </w:t>
      </w:r>
      <w:r w:rsidR="00583F25" w:rsidRPr="00BF472A">
        <w:rPr>
          <w:rFonts w:asciiTheme="majorHAnsi" w:hAnsiTheme="majorHAnsi" w:cs="Calibri"/>
          <w:b/>
          <w:szCs w:val="22"/>
          <w:lang w:val="ro-RO"/>
        </w:rPr>
        <w:t xml:space="preserve">în considerare </w:t>
      </w:r>
      <w:r w:rsidRPr="00BF472A">
        <w:rPr>
          <w:rFonts w:asciiTheme="majorHAnsi" w:hAnsiTheme="majorHAnsi" w:cs="Calibri"/>
          <w:b/>
          <w:szCs w:val="22"/>
          <w:lang w:val="ro-RO"/>
        </w:rPr>
        <w:t>toate elemente</w:t>
      </w:r>
      <w:r w:rsidR="0006546D" w:rsidRPr="00BF472A">
        <w:rPr>
          <w:rFonts w:asciiTheme="majorHAnsi" w:hAnsiTheme="majorHAnsi" w:cs="Calibri"/>
          <w:b/>
          <w:szCs w:val="22"/>
          <w:lang w:val="ro-RO"/>
        </w:rPr>
        <w:t>le</w:t>
      </w:r>
      <w:r w:rsidRPr="00BF472A">
        <w:rPr>
          <w:rFonts w:asciiTheme="majorHAnsi" w:hAnsiTheme="majorHAnsi" w:cs="Calibri"/>
          <w:b/>
          <w:szCs w:val="22"/>
          <w:lang w:val="ro-RO"/>
        </w:rPr>
        <w:t xml:space="preserve"> din modelarea economică în considerare, costurile pentru primul scenariu implementat integral (în toate comunitățile rurale) se ridică la 180 milioane de lei la nivel local, ca încărcătură pe bugetele comunelor și 5,5 milioane de lei la nivel județean, ca încărcătură pe bugetele județelor. Implementarea modelului doar cu un pachet de servicii sociale la nivelul tuturor orașelor din România ar conduce la un cost de 26,6 milioane lei la nivel local și 1,3 milioane lei la nivel județean. </w:t>
      </w:r>
    </w:p>
    <w:p w:rsidR="00716558" w:rsidRPr="00BF472A" w:rsidRDefault="00716558" w:rsidP="00716558">
      <w:pPr>
        <w:spacing w:before="120" w:after="120"/>
        <w:rPr>
          <w:rFonts w:asciiTheme="majorHAnsi" w:hAnsiTheme="majorHAnsi" w:cs="Calibri"/>
          <w:b/>
          <w:szCs w:val="22"/>
          <w:lang w:val="ro-RO"/>
        </w:rPr>
      </w:pPr>
      <w:r w:rsidRPr="00BF472A">
        <w:rPr>
          <w:rFonts w:asciiTheme="majorHAnsi" w:hAnsiTheme="majorHAnsi" w:cs="Calibri"/>
          <w:b/>
          <w:szCs w:val="22"/>
          <w:lang w:val="ro-RO"/>
        </w:rPr>
        <w:t>Dacă se adaugă componenta de asistență medicală comunitară</w:t>
      </w:r>
      <w:r w:rsidR="0006546D" w:rsidRPr="00BF472A">
        <w:rPr>
          <w:rFonts w:asciiTheme="majorHAnsi" w:hAnsiTheme="majorHAnsi" w:cs="Calibri"/>
          <w:b/>
          <w:szCs w:val="22"/>
          <w:lang w:val="ro-RO"/>
        </w:rPr>
        <w:t>,</w:t>
      </w:r>
      <w:r w:rsidRPr="00BF472A">
        <w:rPr>
          <w:rFonts w:asciiTheme="majorHAnsi" w:hAnsiTheme="majorHAnsi" w:cs="Calibri"/>
          <w:b/>
          <w:szCs w:val="22"/>
          <w:lang w:val="ro-RO"/>
        </w:rPr>
        <w:t xml:space="preserve"> costurile extinderii s-ar ridica la 232 milioane lei la nivel local și 11 milioane lei la nivel județean pentru implementarea în mediul rural și respeciv 54,2 milioane lei la nivel local și 2,5 milioane lei la nivel județean pentru implementarea în mediul urban.</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Totuși</w:t>
      </w:r>
      <w:r w:rsidR="0029585F" w:rsidRPr="00BF472A">
        <w:rPr>
          <w:rFonts w:asciiTheme="majorHAnsi" w:hAnsiTheme="majorHAnsi" w:cs="Calibri"/>
          <w:szCs w:val="22"/>
          <w:lang w:val="ro-RO"/>
        </w:rPr>
        <w:t>,</w:t>
      </w:r>
      <w:r w:rsidRPr="00BF472A">
        <w:rPr>
          <w:rFonts w:asciiTheme="majorHAnsi" w:hAnsiTheme="majorHAnsi" w:cs="Calibri"/>
          <w:szCs w:val="22"/>
          <w:lang w:val="ro-RO"/>
        </w:rPr>
        <w:t xml:space="preserve"> costurile extinderii modelului ar putea fi mai mari, pentru că principalul cost este cel legat de resursele umane și</w:t>
      </w:r>
      <w:r w:rsidR="0029585F" w:rsidRPr="00BF472A">
        <w:rPr>
          <w:rFonts w:asciiTheme="majorHAnsi" w:hAnsiTheme="majorHAnsi" w:cs="Calibri"/>
          <w:szCs w:val="22"/>
          <w:lang w:val="ro-RO"/>
        </w:rPr>
        <w:t>,</w:t>
      </w:r>
      <w:r w:rsidRPr="00BF472A">
        <w:rPr>
          <w:rFonts w:asciiTheme="majorHAnsi" w:hAnsiTheme="majorHAnsi" w:cs="Calibri"/>
          <w:szCs w:val="22"/>
          <w:lang w:val="ro-RO"/>
        </w:rPr>
        <w:t xml:space="preserve"> de la momentul modelării realizate de PwC până la începutul anul 2017, au apărut o serie de decizii privind salariile personalului plăti</w:t>
      </w:r>
      <w:r w:rsidR="0029585F" w:rsidRPr="00BF472A">
        <w:rPr>
          <w:rFonts w:asciiTheme="majorHAnsi" w:hAnsiTheme="majorHAnsi" w:cs="Calibri"/>
          <w:szCs w:val="22"/>
          <w:lang w:val="ro-RO"/>
        </w:rPr>
        <w:t>t</w:t>
      </w:r>
      <w:r w:rsidRPr="00BF472A">
        <w:rPr>
          <w:rFonts w:asciiTheme="majorHAnsi" w:hAnsiTheme="majorHAnsi" w:cs="Calibri"/>
          <w:szCs w:val="22"/>
          <w:lang w:val="ro-RO"/>
        </w:rPr>
        <w:t xml:space="preserve"> din fonduri publice, inclusiv în sectorul asistență socială și în admin</w:t>
      </w:r>
      <w:r w:rsidR="0029585F" w:rsidRPr="00BF472A">
        <w:rPr>
          <w:rFonts w:asciiTheme="majorHAnsi" w:hAnsiTheme="majorHAnsi" w:cs="Calibri"/>
          <w:szCs w:val="22"/>
          <w:lang w:val="ro-RO"/>
        </w:rPr>
        <w:t>i</w:t>
      </w:r>
      <w:r w:rsidRPr="00BF472A">
        <w:rPr>
          <w:rFonts w:asciiTheme="majorHAnsi" w:hAnsiTheme="majorHAnsi" w:cs="Calibri"/>
          <w:szCs w:val="22"/>
          <w:lang w:val="ro-RO"/>
        </w:rPr>
        <w:t>strația publică locală. În plus, numărul estimat de asistenți sociali și de asistenți medicali comunitari necesari ține cont în mică măsură de densitatea populației, fiind construite doar două trepte (sub și peste 60 locuitori/km</w:t>
      </w:r>
      <w:r w:rsidRPr="00BF472A">
        <w:rPr>
          <w:rFonts w:asciiTheme="majorHAnsi" w:hAnsiTheme="majorHAnsi" w:cs="Calibri"/>
          <w:szCs w:val="22"/>
          <w:vertAlign w:val="superscript"/>
          <w:lang w:val="ro-RO"/>
        </w:rPr>
        <w:t>2</w:t>
      </w:r>
      <w:r w:rsidRPr="00BF472A">
        <w:rPr>
          <w:rFonts w:asciiTheme="majorHAnsi" w:hAnsiTheme="majorHAnsi" w:cs="Calibri"/>
          <w:szCs w:val="22"/>
          <w:lang w:val="ro-RO"/>
        </w:rPr>
        <w:t xml:space="preserve">). </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Costurile extinderii modelului la nivel național au fost calculate de UNICEF și prezentate </w:t>
      </w:r>
      <w:r w:rsidR="0029585F" w:rsidRPr="00BF472A">
        <w:rPr>
          <w:rFonts w:asciiTheme="majorHAnsi" w:hAnsiTheme="majorHAnsi" w:cs="Calibri"/>
          <w:szCs w:val="22"/>
          <w:lang w:val="ro-RO"/>
        </w:rPr>
        <w:t xml:space="preserve">încă din 2015 </w:t>
      </w:r>
      <w:r w:rsidRPr="00BF472A">
        <w:rPr>
          <w:rFonts w:asciiTheme="majorHAnsi" w:hAnsiTheme="majorHAnsi" w:cs="Calibri"/>
          <w:szCs w:val="22"/>
          <w:lang w:val="ro-RO"/>
        </w:rPr>
        <w:t xml:space="preserve">decidenților </w:t>
      </w:r>
      <w:r w:rsidR="0029585F" w:rsidRPr="00BF472A">
        <w:rPr>
          <w:rFonts w:asciiTheme="majorHAnsi" w:hAnsiTheme="majorHAnsi" w:cs="Calibri"/>
          <w:szCs w:val="22"/>
          <w:lang w:val="ro-RO"/>
        </w:rPr>
        <w:t xml:space="preserve">implicați în formularea de </w:t>
      </w:r>
      <w:r w:rsidRPr="00BF472A">
        <w:rPr>
          <w:rFonts w:asciiTheme="majorHAnsi" w:hAnsiTheme="majorHAnsi" w:cs="Calibri"/>
          <w:szCs w:val="22"/>
          <w:lang w:val="ro-RO"/>
        </w:rPr>
        <w:t xml:space="preserve">politici publice. </w:t>
      </w:r>
      <w:r w:rsidR="00901405" w:rsidRPr="00BF472A">
        <w:rPr>
          <w:rFonts w:asciiTheme="majorHAnsi" w:hAnsiTheme="majorHAnsi" w:cs="Calibri"/>
          <w:szCs w:val="22"/>
          <w:lang w:val="ro-RO"/>
        </w:rPr>
        <w:t xml:space="preserve">Subliniem încă o dată că la bugetul total ar trebui adăugate costurile de mentenanță și eventuale dezvoltări de funcționalități legate de utilizarea metodologiei Aurora. </w:t>
      </w:r>
      <w:r w:rsidRPr="00BF472A">
        <w:rPr>
          <w:rFonts w:asciiTheme="majorHAnsi" w:hAnsiTheme="majorHAnsi" w:cs="Calibri"/>
          <w:szCs w:val="22"/>
          <w:lang w:val="ro-RO"/>
        </w:rPr>
        <w:t xml:space="preserve">Extinderea completă la nivel național nu poate fi susținută decât de la bugetul general consolidat, atât din perspectiva mărimii bugetului necesar, cât și din perspectiva obiectivelor urmărite. Tehnic, în finanțele publice, această susținere se realizează prin transferuri din TVA și impozitul pe profit colectate la nivel central spre bugetele locale. În timp ce Ministerul Muncii a avut în 2016 un buget de peste 33,17 miliarde lei, </w:t>
      </w:r>
      <w:r w:rsidRPr="00BF472A">
        <w:rPr>
          <w:rFonts w:asciiTheme="majorHAnsi" w:hAnsiTheme="majorHAnsi" w:cs="Calibri"/>
          <w:b/>
          <w:szCs w:val="22"/>
          <w:lang w:val="ro-RO"/>
        </w:rPr>
        <w:t>impactul bugetar al extinderii modelului la nivelul lui maxim, prin realizarea scenariului extins atât în mediul rural cât și în mediul urban, s-ar ridica la aproape 300 milioane lei, ceea ce înseamnă mai puțin de 1% din bugetul ministerului de resort</w:t>
      </w:r>
      <w:r w:rsidRPr="00BF472A">
        <w:rPr>
          <w:rFonts w:asciiTheme="majorHAnsi" w:hAnsiTheme="majorHAnsi" w:cs="Calibri"/>
          <w:szCs w:val="22"/>
          <w:lang w:val="ro-RO"/>
        </w:rPr>
        <w:t>, deci minim față de beneficiile deja documentate ale intervenției bazate pe măsuri preventive prin pachetul minim de servicii de bază.</w:t>
      </w:r>
      <w:r w:rsidRPr="00BF472A">
        <w:rPr>
          <w:rFonts w:asciiTheme="majorHAnsi" w:hAnsiTheme="majorHAnsi" w:cs="Calibri"/>
          <w:b/>
          <w:szCs w:val="22"/>
          <w:lang w:val="ro-RO"/>
        </w:rPr>
        <w:t xml:space="preserve"> </w:t>
      </w:r>
    </w:p>
    <w:p w:rsidR="00716558" w:rsidRPr="00BF472A" w:rsidRDefault="00716558"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Pe de altă parte, analiza eficacității modelului arată că unele dintre serviciile din pachetul</w:t>
      </w:r>
      <w:r w:rsidR="007814E5" w:rsidRPr="00BF472A">
        <w:rPr>
          <w:rFonts w:asciiTheme="majorHAnsi" w:hAnsiTheme="majorHAnsi" w:cs="Calibri"/>
          <w:szCs w:val="22"/>
          <w:lang w:val="ro-RO"/>
        </w:rPr>
        <w:t xml:space="preserve"> minim de servicii fac trimiterea către servicii sepcialitate și că</w:t>
      </w:r>
      <w:r w:rsidRPr="00BF472A">
        <w:rPr>
          <w:rFonts w:asciiTheme="majorHAnsi" w:hAnsiTheme="majorHAnsi" w:cs="Calibri"/>
          <w:szCs w:val="22"/>
          <w:lang w:val="ro-RO"/>
        </w:rPr>
        <w:t xml:space="preserve"> este necesară disponibilitatea unor specialiști</w:t>
      </w:r>
      <w:r w:rsidR="007814E5" w:rsidRPr="00BF472A">
        <w:rPr>
          <w:rFonts w:asciiTheme="majorHAnsi" w:hAnsiTheme="majorHAnsi" w:cs="Calibri"/>
          <w:szCs w:val="22"/>
          <w:lang w:val="ro-RO"/>
        </w:rPr>
        <w:t xml:space="preserve"> și/sau a unor servicii</w:t>
      </w:r>
      <w:r w:rsidRPr="00BF472A">
        <w:rPr>
          <w:rFonts w:asciiTheme="majorHAnsi" w:hAnsiTheme="majorHAnsi" w:cs="Calibri"/>
          <w:szCs w:val="22"/>
          <w:lang w:val="ro-RO"/>
        </w:rPr>
        <w:t xml:space="preserve"> la care să se facă acompaniere și către care să se facă referirea. </w:t>
      </w:r>
      <w:r w:rsidR="007814E5" w:rsidRPr="00BF472A">
        <w:rPr>
          <w:rFonts w:asciiTheme="majorHAnsi" w:hAnsiTheme="majorHAnsi" w:cs="Calibri"/>
          <w:szCs w:val="22"/>
          <w:lang w:val="ro-RO"/>
        </w:rPr>
        <w:t xml:space="preserve">Apare astfel </w:t>
      </w:r>
      <w:r w:rsidRPr="00BF472A">
        <w:rPr>
          <w:rFonts w:asciiTheme="majorHAnsi" w:hAnsiTheme="majorHAnsi" w:cs="Calibri"/>
          <w:szCs w:val="22"/>
          <w:lang w:val="ro-RO"/>
        </w:rPr>
        <w:t>nevoi</w:t>
      </w:r>
      <w:r w:rsidR="0029585F" w:rsidRPr="00BF472A">
        <w:rPr>
          <w:rFonts w:asciiTheme="majorHAnsi" w:hAnsiTheme="majorHAnsi" w:cs="Calibri"/>
          <w:szCs w:val="22"/>
          <w:lang w:val="ro-RO"/>
        </w:rPr>
        <w:t>a</w:t>
      </w:r>
      <w:r w:rsidRPr="00BF472A">
        <w:rPr>
          <w:rFonts w:asciiTheme="majorHAnsi" w:hAnsiTheme="majorHAnsi" w:cs="Calibri"/>
          <w:szCs w:val="22"/>
          <w:lang w:val="ro-RO"/>
        </w:rPr>
        <w:t xml:space="preserve"> de dezvolta</w:t>
      </w:r>
      <w:r w:rsidR="0029585F" w:rsidRPr="00BF472A">
        <w:rPr>
          <w:rFonts w:asciiTheme="majorHAnsi" w:hAnsiTheme="majorHAnsi" w:cs="Calibri"/>
          <w:szCs w:val="22"/>
          <w:lang w:val="ro-RO"/>
        </w:rPr>
        <w:t>re a unor</w:t>
      </w:r>
      <w:r w:rsidRPr="00BF472A">
        <w:rPr>
          <w:rFonts w:asciiTheme="majorHAnsi" w:hAnsiTheme="majorHAnsi" w:cs="Calibri"/>
          <w:szCs w:val="22"/>
          <w:lang w:val="ro-RO"/>
        </w:rPr>
        <w:t xml:space="preserve"> centre de resurse și echipe multidiscipinare de specialiști la nivel județean, care să fie la dispoziția lucrătorilor comunitari din SPAS, atât pentru sfaturi și sprijin, cât și pentru a se implica direct în gestionarea cazurilor cu probleme complexe. Având în vedere această nevoie, costul estimat al extinderii modelului la nivel național ar putea să fie subapreciat în cadrul analizei realizate în 2015 de UNICEF și PwC.</w:t>
      </w:r>
    </w:p>
    <w:p w:rsidR="00716558" w:rsidRPr="00BF472A" w:rsidRDefault="00241523"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U</w:t>
      </w:r>
      <w:r w:rsidR="00716558" w:rsidRPr="00BF472A">
        <w:rPr>
          <w:rFonts w:asciiTheme="majorHAnsi" w:hAnsiTheme="majorHAnsi" w:cs="Calibri"/>
          <w:szCs w:val="22"/>
          <w:lang w:val="ro-RO"/>
        </w:rPr>
        <w:t>n cost realist nu poate fi dat decât de o pilotare a modelului în mai multe județe și localități cu utilizarea mai multor formule pentru a putea aprecia valoarea adaugată (în eficacitate și rezolvarea vulnerabilităților beneficiarilor) în raport cu investiția/cheltuiala publică pentru o serie de variații:</w:t>
      </w:r>
    </w:p>
    <w:p w:rsidR="00716558" w:rsidRPr="00BF472A" w:rsidRDefault="00716558" w:rsidP="00535C9C">
      <w:pPr>
        <w:pStyle w:val="ListParagraph"/>
        <w:numPr>
          <w:ilvl w:val="0"/>
          <w:numId w:val="52"/>
        </w:numPr>
        <w:spacing w:before="120" w:after="120"/>
        <w:rPr>
          <w:rFonts w:asciiTheme="majorHAnsi" w:hAnsiTheme="majorHAnsi" w:cs="Calibri"/>
          <w:szCs w:val="22"/>
          <w:lang w:val="ro-RO"/>
        </w:rPr>
      </w:pPr>
      <w:r w:rsidRPr="00BF472A">
        <w:rPr>
          <w:rFonts w:asciiTheme="majorHAnsi" w:hAnsiTheme="majorHAnsi" w:cs="Calibri"/>
          <w:szCs w:val="22"/>
          <w:lang w:val="ro-RO"/>
        </w:rPr>
        <w:t>angajarea unuia sau mai multor lucrători comunitari,</w:t>
      </w:r>
    </w:p>
    <w:p w:rsidR="00716558" w:rsidRPr="00BF472A" w:rsidRDefault="00716558" w:rsidP="00535C9C">
      <w:pPr>
        <w:pStyle w:val="ListParagraph"/>
        <w:numPr>
          <w:ilvl w:val="0"/>
          <w:numId w:val="52"/>
        </w:numPr>
        <w:spacing w:before="120" w:after="120"/>
        <w:rPr>
          <w:rFonts w:asciiTheme="majorHAnsi" w:hAnsiTheme="majorHAnsi" w:cs="Calibri"/>
          <w:szCs w:val="22"/>
          <w:lang w:val="ro-RO"/>
        </w:rPr>
      </w:pPr>
      <w:r w:rsidRPr="00BF472A">
        <w:rPr>
          <w:rFonts w:asciiTheme="majorHAnsi" w:hAnsiTheme="majorHAnsi" w:cs="Calibri"/>
          <w:szCs w:val="22"/>
          <w:lang w:val="ro-RO"/>
        </w:rPr>
        <w:t>extinderea modelului cu o componentă de consiliere școlară,</w:t>
      </w:r>
    </w:p>
    <w:p w:rsidR="00716558" w:rsidRPr="00BF472A" w:rsidRDefault="0029585F" w:rsidP="00535C9C">
      <w:pPr>
        <w:pStyle w:val="ListParagraph"/>
        <w:numPr>
          <w:ilvl w:val="0"/>
          <w:numId w:val="52"/>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o mai mare </w:t>
      </w:r>
      <w:r w:rsidR="00716558" w:rsidRPr="00BF472A">
        <w:rPr>
          <w:rFonts w:asciiTheme="majorHAnsi" w:hAnsiTheme="majorHAnsi" w:cs="Calibri"/>
          <w:szCs w:val="22"/>
          <w:lang w:val="ro-RO"/>
        </w:rPr>
        <w:t>dez</w:t>
      </w:r>
      <w:r w:rsidRPr="00BF472A">
        <w:rPr>
          <w:rFonts w:asciiTheme="majorHAnsi" w:hAnsiTheme="majorHAnsi" w:cs="Calibri"/>
          <w:szCs w:val="22"/>
          <w:lang w:val="ro-RO"/>
        </w:rPr>
        <w:t>v</w:t>
      </w:r>
      <w:r w:rsidR="00716558" w:rsidRPr="00BF472A">
        <w:rPr>
          <w:rFonts w:asciiTheme="majorHAnsi" w:hAnsiTheme="majorHAnsi" w:cs="Calibri"/>
          <w:szCs w:val="22"/>
          <w:lang w:val="ro-RO"/>
        </w:rPr>
        <w:t>oltare a activităților de consiliere și a atelierelor specifice centrelor comunitare,</w:t>
      </w:r>
    </w:p>
    <w:p w:rsidR="00716558" w:rsidRPr="00BF472A" w:rsidRDefault="00716558" w:rsidP="00535C9C">
      <w:pPr>
        <w:pStyle w:val="ListParagraph"/>
        <w:numPr>
          <w:ilvl w:val="0"/>
          <w:numId w:val="52"/>
        </w:numPr>
        <w:spacing w:before="120" w:after="120"/>
        <w:rPr>
          <w:rFonts w:asciiTheme="majorHAnsi" w:hAnsiTheme="majorHAnsi" w:cs="Calibri"/>
          <w:szCs w:val="22"/>
          <w:lang w:val="ro-RO"/>
        </w:rPr>
      </w:pPr>
      <w:r w:rsidRPr="00BF472A">
        <w:rPr>
          <w:rFonts w:asciiTheme="majorHAnsi" w:hAnsiTheme="majorHAnsi" w:cs="Calibri"/>
          <w:szCs w:val="22"/>
          <w:lang w:val="ro-RO"/>
        </w:rPr>
        <w:t>dezvoltarea unei infrastructuri dedicate (centre comunitare și centre de zi dotate),</w:t>
      </w:r>
    </w:p>
    <w:p w:rsidR="00716558" w:rsidRPr="00BF472A" w:rsidRDefault="0029585F" w:rsidP="00535C9C">
      <w:pPr>
        <w:pStyle w:val="ListParagraph"/>
        <w:numPr>
          <w:ilvl w:val="0"/>
          <w:numId w:val="52"/>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o mai mare </w:t>
      </w:r>
      <w:r w:rsidR="00716558" w:rsidRPr="00BF472A">
        <w:rPr>
          <w:rFonts w:asciiTheme="majorHAnsi" w:hAnsiTheme="majorHAnsi" w:cs="Calibri"/>
          <w:szCs w:val="22"/>
          <w:lang w:val="ro-RO"/>
        </w:rPr>
        <w:t>dezvoltare a centrelor de resurse de la nivel județean și angajarea unor specialiști (de exemplu psihologi) care să aibă activități dedicate de sprijinire a SPAS,</w:t>
      </w:r>
    </w:p>
    <w:p w:rsidR="00716558" w:rsidRPr="00BF472A" w:rsidRDefault="00716558" w:rsidP="00535C9C">
      <w:pPr>
        <w:pStyle w:val="ListParagraph"/>
        <w:numPr>
          <w:ilvl w:val="0"/>
          <w:numId w:val="52"/>
        </w:numPr>
        <w:spacing w:before="120" w:after="120"/>
        <w:rPr>
          <w:rFonts w:asciiTheme="majorHAnsi" w:hAnsiTheme="majorHAnsi"/>
          <w:szCs w:val="22"/>
          <w:lang w:val="ro-RO"/>
        </w:rPr>
      </w:pPr>
      <w:r w:rsidRPr="00BF472A">
        <w:rPr>
          <w:rFonts w:asciiTheme="majorHAnsi" w:hAnsiTheme="majorHAnsi" w:cs="Calibri"/>
          <w:szCs w:val="22"/>
          <w:lang w:val="ro-RO"/>
        </w:rPr>
        <w:t>standardizare</w:t>
      </w:r>
      <w:r w:rsidR="0029585F" w:rsidRPr="00BF472A">
        <w:rPr>
          <w:rFonts w:asciiTheme="majorHAnsi" w:hAnsiTheme="majorHAnsi" w:cs="Calibri"/>
          <w:szCs w:val="22"/>
          <w:lang w:val="ro-RO"/>
        </w:rPr>
        <w:t>a</w:t>
      </w:r>
      <w:r w:rsidRPr="00BF472A">
        <w:rPr>
          <w:rFonts w:asciiTheme="majorHAnsi" w:hAnsiTheme="majorHAnsi" w:cs="Calibri"/>
          <w:szCs w:val="22"/>
          <w:lang w:val="ro-RO"/>
        </w:rPr>
        <w:t xml:space="preserve"> detaliată a activităților cu ajutorul Aurora și </w:t>
      </w:r>
      <w:r w:rsidR="00C13E43" w:rsidRPr="00BF472A">
        <w:rPr>
          <w:rFonts w:asciiTheme="majorHAnsi" w:hAnsiTheme="majorHAnsi" w:cs="Calibri"/>
          <w:szCs w:val="22"/>
          <w:lang w:val="ro-RO"/>
        </w:rPr>
        <w:t xml:space="preserve">a </w:t>
      </w:r>
      <w:r w:rsidRPr="00BF472A">
        <w:rPr>
          <w:rFonts w:asciiTheme="majorHAnsi" w:hAnsiTheme="majorHAnsi" w:cs="Calibri"/>
          <w:szCs w:val="22"/>
          <w:lang w:val="ro-RO"/>
        </w:rPr>
        <w:t>costurilor sau standardizare</w:t>
      </w:r>
      <w:r w:rsidR="0029585F" w:rsidRPr="00BF472A">
        <w:rPr>
          <w:rFonts w:asciiTheme="majorHAnsi" w:hAnsiTheme="majorHAnsi" w:cs="Calibri"/>
          <w:szCs w:val="22"/>
          <w:lang w:val="ro-RO"/>
        </w:rPr>
        <w:t>a</w:t>
      </w:r>
      <w:r w:rsidRPr="00BF472A">
        <w:rPr>
          <w:rFonts w:asciiTheme="majorHAnsi" w:hAnsiTheme="majorHAnsi" w:cs="Calibri"/>
          <w:szCs w:val="22"/>
          <w:lang w:val="ro-RO"/>
        </w:rPr>
        <w:t xml:space="preserve"> minimă și un grad mare de libertate pentru adaptarea lucrătorilor comunitari la cazurile particulare.</w:t>
      </w:r>
    </w:p>
    <w:p w:rsidR="00716558" w:rsidRPr="00BF472A" w:rsidRDefault="00716558" w:rsidP="00716558">
      <w:pPr>
        <w:spacing w:before="120" w:after="120"/>
        <w:rPr>
          <w:rFonts w:asciiTheme="majorHAnsi" w:hAnsiTheme="majorHAnsi" w:cs="Calibri"/>
          <w:szCs w:val="22"/>
          <w:lang w:val="ro-RO"/>
        </w:rPr>
      </w:pPr>
    </w:p>
    <w:p w:rsidR="00716558" w:rsidRPr="00BF472A" w:rsidRDefault="00382FA2"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270" w:name="_Toc480816872"/>
      <w:bookmarkStart w:id="271" w:name="_Toc529785340"/>
      <w:r w:rsidRPr="00BF472A">
        <w:rPr>
          <w:rFonts w:asciiTheme="majorHAnsi" w:hAnsiTheme="majorHAnsi"/>
          <w:color w:val="17365D" w:themeColor="text2" w:themeShade="BF"/>
          <w:lang w:val="ro-RO"/>
        </w:rPr>
        <w:lastRenderedPageBreak/>
        <w:t xml:space="preserve">3.3.3. </w:t>
      </w:r>
      <w:r w:rsidR="00716558" w:rsidRPr="00BF472A">
        <w:rPr>
          <w:rFonts w:asciiTheme="majorHAnsi" w:hAnsiTheme="majorHAnsi"/>
          <w:color w:val="17365D" w:themeColor="text2" w:themeShade="BF"/>
          <w:lang w:val="ro-RO"/>
        </w:rPr>
        <w:t>Eficiența pachetului minim de servicii sociale</w:t>
      </w:r>
      <w:bookmarkEnd w:id="270"/>
      <w:bookmarkEnd w:id="271"/>
    </w:p>
    <w:p w:rsidR="00716558" w:rsidRPr="00BF472A" w:rsidRDefault="00716558" w:rsidP="00716558">
      <w:pPr>
        <w:keepNext/>
        <w:keepLines/>
        <w:shd w:val="clear" w:color="auto" w:fill="DBE5F1" w:themeFill="accent1" w:themeFillTint="33"/>
        <w:spacing w:before="0" w:after="0"/>
        <w:rPr>
          <w:rFonts w:asciiTheme="majorHAnsi" w:hAnsiTheme="majorHAnsi" w:cs="Calibri"/>
          <w:color w:val="FF0000"/>
          <w:szCs w:val="22"/>
          <w:lang w:val="ro-RO"/>
        </w:rPr>
      </w:pPr>
      <w:r w:rsidRPr="00BF472A">
        <w:rPr>
          <w:rFonts w:asciiTheme="majorHAnsi" w:hAnsiTheme="majorHAnsi" w:cs="Calibri"/>
          <w:b/>
          <w:i/>
          <w:szCs w:val="22"/>
          <w:lang w:val="ro-RO"/>
        </w:rPr>
        <w:t xml:space="preserve">Cât de eficient </w:t>
      </w:r>
      <w:r w:rsidR="004473D4" w:rsidRPr="00BF472A">
        <w:rPr>
          <w:rFonts w:asciiTheme="majorHAnsi" w:hAnsiTheme="majorHAnsi" w:cs="Calibri"/>
          <w:b/>
          <w:i/>
          <w:szCs w:val="22"/>
          <w:lang w:val="ro-RO"/>
        </w:rPr>
        <w:t xml:space="preserve"> a fost</w:t>
      </w:r>
      <w:r w:rsidRPr="00BF472A">
        <w:rPr>
          <w:rFonts w:asciiTheme="majorHAnsi" w:hAnsiTheme="majorHAnsi" w:cs="Calibri"/>
          <w:b/>
          <w:i/>
          <w:szCs w:val="22"/>
          <w:lang w:val="ro-RO"/>
        </w:rPr>
        <w:t xml:space="preserve"> modelul în ceea ce privește rezultatele pentru beneficiarii pachetului minim de servicii și </w:t>
      </w:r>
      <w:r w:rsidR="00C13E43" w:rsidRPr="00BF472A">
        <w:rPr>
          <w:rFonts w:asciiTheme="majorHAnsi" w:hAnsiTheme="majorHAnsi" w:cs="Calibri"/>
          <w:b/>
          <w:i/>
          <w:szCs w:val="22"/>
          <w:lang w:val="ro-RO"/>
        </w:rPr>
        <w:t>ai</w:t>
      </w:r>
      <w:r w:rsidRPr="00BF472A">
        <w:rPr>
          <w:rFonts w:asciiTheme="majorHAnsi" w:hAnsiTheme="majorHAnsi" w:cs="Calibri"/>
          <w:b/>
          <w:i/>
          <w:szCs w:val="22"/>
          <w:lang w:val="ro-RO"/>
        </w:rPr>
        <w:t xml:space="preserve"> prestații</w:t>
      </w:r>
      <w:r w:rsidR="00C13E43" w:rsidRPr="00BF472A">
        <w:rPr>
          <w:rFonts w:asciiTheme="majorHAnsi" w:hAnsiTheme="majorHAnsi" w:cs="Calibri"/>
          <w:b/>
          <w:i/>
          <w:szCs w:val="22"/>
          <w:lang w:val="ro-RO"/>
        </w:rPr>
        <w:t>lor</w:t>
      </w:r>
      <w:r w:rsidRPr="00BF472A">
        <w:rPr>
          <w:rFonts w:asciiTheme="majorHAnsi" w:hAnsiTheme="majorHAnsi" w:cs="Calibri"/>
          <w:b/>
          <w:i/>
          <w:szCs w:val="22"/>
          <w:lang w:val="ro-RO"/>
        </w:rPr>
        <w:t xml:space="preserve"> sociale</w:t>
      </w:r>
      <w:r w:rsidR="004473D4" w:rsidRPr="00BF472A">
        <w:rPr>
          <w:rFonts w:asciiTheme="majorHAnsi" w:hAnsiTheme="majorHAnsi" w:cs="Calibri"/>
          <w:b/>
          <w:i/>
          <w:szCs w:val="22"/>
          <w:lang w:val="ro-RO"/>
        </w:rPr>
        <w:t xml:space="preserve">, comparativ </w:t>
      </w:r>
      <w:r w:rsidRPr="00BF472A">
        <w:rPr>
          <w:rFonts w:asciiTheme="majorHAnsi" w:hAnsiTheme="majorHAnsi" w:cs="Calibri"/>
          <w:b/>
          <w:i/>
          <w:szCs w:val="22"/>
          <w:lang w:val="ro-RO"/>
        </w:rPr>
        <w:t xml:space="preserve">cu persoanele care </w:t>
      </w:r>
      <w:r w:rsidR="004473D4" w:rsidRPr="00BF472A">
        <w:rPr>
          <w:rFonts w:asciiTheme="majorHAnsi" w:hAnsiTheme="majorHAnsi" w:cs="Calibri"/>
          <w:b/>
          <w:i/>
          <w:szCs w:val="22"/>
          <w:lang w:val="ro-RO"/>
        </w:rPr>
        <w:t>au beneficiat d</w:t>
      </w:r>
      <w:r w:rsidRPr="00BF472A">
        <w:rPr>
          <w:rFonts w:asciiTheme="majorHAnsi" w:hAnsiTheme="majorHAnsi" w:cs="Calibri"/>
          <w:b/>
          <w:i/>
          <w:szCs w:val="22"/>
          <w:lang w:val="ro-RO"/>
        </w:rPr>
        <w:t xml:space="preserve">oar </w:t>
      </w:r>
      <w:r w:rsidR="004473D4" w:rsidRPr="00BF472A">
        <w:rPr>
          <w:rFonts w:asciiTheme="majorHAnsi" w:hAnsiTheme="majorHAnsi" w:cs="Calibri"/>
          <w:b/>
          <w:i/>
          <w:szCs w:val="22"/>
          <w:lang w:val="ro-RO"/>
        </w:rPr>
        <w:t xml:space="preserve">de </w:t>
      </w:r>
      <w:r w:rsidRPr="00BF472A">
        <w:rPr>
          <w:rFonts w:asciiTheme="majorHAnsi" w:hAnsiTheme="majorHAnsi" w:cs="Calibri"/>
          <w:b/>
          <w:i/>
          <w:szCs w:val="22"/>
          <w:lang w:val="ro-RO"/>
        </w:rPr>
        <w:t>prestații sociale?</w:t>
      </w:r>
    </w:p>
    <w:p w:rsidR="00716558" w:rsidRPr="00BF472A" w:rsidRDefault="007814E5" w:rsidP="00716558">
      <w:pPr>
        <w:spacing w:before="120" w:after="120"/>
        <w:rPr>
          <w:rFonts w:asciiTheme="majorHAnsi" w:hAnsiTheme="majorHAnsi" w:cs="Calibri"/>
          <w:szCs w:val="22"/>
          <w:lang w:val="ro-RO"/>
        </w:rPr>
      </w:pPr>
      <w:r w:rsidRPr="00BF472A">
        <w:rPr>
          <w:rFonts w:asciiTheme="majorHAnsi" w:hAnsiTheme="majorHAnsi" w:cs="Calibri"/>
          <w:szCs w:val="22"/>
          <w:lang w:val="ro-RO"/>
        </w:rPr>
        <w:t>Pentru a răspunde la această întrebare de evaluare, r</w:t>
      </w:r>
      <w:r w:rsidR="002E7024" w:rsidRPr="00BF472A">
        <w:rPr>
          <w:rFonts w:asciiTheme="majorHAnsi" w:hAnsiTheme="majorHAnsi" w:cs="Calibri"/>
          <w:szCs w:val="22"/>
          <w:lang w:val="ro-RO"/>
        </w:rPr>
        <w:t>ezultatele înregistrate în rândul</w:t>
      </w:r>
      <w:r w:rsidR="00716558" w:rsidRPr="00BF472A">
        <w:rPr>
          <w:rFonts w:asciiTheme="majorHAnsi" w:hAnsiTheme="majorHAnsi" w:cs="Calibri"/>
          <w:szCs w:val="22"/>
          <w:lang w:val="ro-RO"/>
        </w:rPr>
        <w:t xml:space="preserve"> copii</w:t>
      </w:r>
      <w:r w:rsidR="002E7024" w:rsidRPr="00BF472A">
        <w:rPr>
          <w:rFonts w:asciiTheme="majorHAnsi" w:hAnsiTheme="majorHAnsi" w:cs="Calibri"/>
          <w:szCs w:val="22"/>
          <w:lang w:val="ro-RO"/>
        </w:rPr>
        <w:t>lor</w:t>
      </w:r>
      <w:r w:rsidR="00716558" w:rsidRPr="00BF472A">
        <w:rPr>
          <w:rFonts w:asciiTheme="majorHAnsi" w:hAnsiTheme="majorHAnsi" w:cs="Calibri"/>
          <w:szCs w:val="22"/>
          <w:lang w:val="ro-RO"/>
        </w:rPr>
        <w:t xml:space="preserve"> care au primit servicii sociale </w:t>
      </w:r>
      <w:r w:rsidR="002E7024" w:rsidRPr="00BF472A">
        <w:rPr>
          <w:rFonts w:asciiTheme="majorHAnsi" w:hAnsiTheme="majorHAnsi" w:cs="Calibri"/>
          <w:szCs w:val="22"/>
          <w:lang w:val="ro-RO"/>
        </w:rPr>
        <w:t xml:space="preserve">de prevenire </w:t>
      </w:r>
      <w:r w:rsidR="00716558" w:rsidRPr="00BF472A">
        <w:rPr>
          <w:rFonts w:asciiTheme="majorHAnsi" w:hAnsiTheme="majorHAnsi" w:cs="Calibri"/>
          <w:szCs w:val="22"/>
          <w:lang w:val="ro-RO"/>
        </w:rPr>
        <w:t xml:space="preserve">ar fi trebuit analizate în raport cu beneficiile prestațiilor sociale </w:t>
      </w:r>
      <w:r w:rsidR="004473D4" w:rsidRPr="00BF472A">
        <w:rPr>
          <w:rFonts w:asciiTheme="majorHAnsi" w:hAnsiTheme="majorHAnsi" w:cs="Calibri"/>
          <w:szCs w:val="22"/>
          <w:lang w:val="ro-RO"/>
        </w:rPr>
        <w:t>în ce privește</w:t>
      </w:r>
      <w:r w:rsidR="00716558" w:rsidRPr="00BF472A">
        <w:rPr>
          <w:rFonts w:asciiTheme="majorHAnsi" w:hAnsiTheme="majorHAnsi" w:cs="Calibri"/>
          <w:szCs w:val="22"/>
          <w:lang w:val="ro-RO"/>
        </w:rPr>
        <w:t xml:space="preserve"> îmbunătățirea vieții copiilor. Cu toate acestea, evaluarea a reușit să răspundă la această întrebare numai prin </w:t>
      </w:r>
      <w:r w:rsidR="002E7024" w:rsidRPr="00BF472A">
        <w:rPr>
          <w:rFonts w:asciiTheme="majorHAnsi" w:hAnsiTheme="majorHAnsi" w:cs="Calibri"/>
          <w:szCs w:val="22"/>
          <w:lang w:val="ro-RO"/>
        </w:rPr>
        <w:t xml:space="preserve">analiza percepției și </w:t>
      </w:r>
      <w:r w:rsidR="00716558" w:rsidRPr="00BF472A">
        <w:rPr>
          <w:rFonts w:asciiTheme="majorHAnsi" w:hAnsiTheme="majorHAnsi" w:cs="Calibri"/>
          <w:szCs w:val="22"/>
          <w:lang w:val="ro-RO"/>
        </w:rPr>
        <w:t xml:space="preserve">experienței </w:t>
      </w:r>
      <w:r w:rsidR="00780FA6" w:rsidRPr="00BF472A">
        <w:rPr>
          <w:rFonts w:asciiTheme="majorHAnsi" w:hAnsiTheme="majorHAnsi" w:cs="Calibri"/>
          <w:szCs w:val="22"/>
          <w:lang w:val="ro-RO"/>
        </w:rPr>
        <w:t xml:space="preserve">în acest sens a </w:t>
      </w:r>
      <w:r w:rsidR="00716558" w:rsidRPr="00BF472A">
        <w:rPr>
          <w:rFonts w:asciiTheme="majorHAnsi" w:hAnsiTheme="majorHAnsi" w:cs="Calibri"/>
          <w:szCs w:val="22"/>
          <w:lang w:val="ro-RO"/>
        </w:rPr>
        <w:t xml:space="preserve">lucrătorilor comunitari și a supervizorilor </w:t>
      </w:r>
      <w:r w:rsidR="002E7024" w:rsidRPr="00BF472A">
        <w:rPr>
          <w:rFonts w:asciiTheme="majorHAnsi" w:hAnsiTheme="majorHAnsi" w:cs="Calibri"/>
          <w:szCs w:val="22"/>
          <w:lang w:val="ro-RO"/>
        </w:rPr>
        <w:t>județeni</w:t>
      </w:r>
      <w:r w:rsidR="00716558" w:rsidRPr="00BF472A">
        <w:rPr>
          <w:rFonts w:asciiTheme="majorHAnsi" w:hAnsiTheme="majorHAnsi" w:cs="Calibri"/>
          <w:szCs w:val="22"/>
          <w:lang w:val="ro-RO"/>
        </w:rPr>
        <w:t xml:space="preserve">. </w:t>
      </w:r>
      <w:r w:rsidRPr="00BF472A">
        <w:rPr>
          <w:rFonts w:asciiTheme="majorHAnsi" w:hAnsiTheme="majorHAnsi" w:cs="Calibri"/>
          <w:szCs w:val="22"/>
          <w:lang w:val="ro-RO"/>
        </w:rPr>
        <w:t>B</w:t>
      </w:r>
      <w:r w:rsidR="00716558" w:rsidRPr="00BF472A">
        <w:rPr>
          <w:rFonts w:asciiTheme="majorHAnsi" w:hAnsiTheme="majorHAnsi" w:cs="Calibri"/>
          <w:szCs w:val="22"/>
          <w:lang w:val="ro-RO"/>
        </w:rPr>
        <w:t>az</w:t>
      </w:r>
      <w:r w:rsidRPr="00BF472A">
        <w:rPr>
          <w:rFonts w:asciiTheme="majorHAnsi" w:hAnsiTheme="majorHAnsi" w:cs="Calibri"/>
          <w:szCs w:val="22"/>
          <w:lang w:val="ro-RO"/>
        </w:rPr>
        <w:t>ele de</w:t>
      </w:r>
      <w:r w:rsidR="00716558" w:rsidRPr="00BF472A">
        <w:rPr>
          <w:rFonts w:asciiTheme="majorHAnsi" w:hAnsiTheme="majorHAnsi" w:cs="Calibri"/>
          <w:szCs w:val="22"/>
          <w:lang w:val="ro-RO"/>
        </w:rPr>
        <w:t xml:space="preserve"> date</w:t>
      </w:r>
      <w:r w:rsidRPr="00BF472A">
        <w:rPr>
          <w:rFonts w:asciiTheme="majorHAnsi" w:hAnsiTheme="majorHAnsi" w:cs="Calibri"/>
          <w:szCs w:val="22"/>
          <w:lang w:val="ro-RO"/>
        </w:rPr>
        <w:t xml:space="preserve"> din cadrul proiectului </w:t>
      </w:r>
      <w:r w:rsidR="00716558" w:rsidRPr="00BF472A">
        <w:rPr>
          <w:rFonts w:asciiTheme="majorHAnsi" w:hAnsiTheme="majorHAnsi" w:cs="Calibri"/>
          <w:szCs w:val="22"/>
          <w:lang w:val="ro-RO"/>
        </w:rPr>
        <w:t>nu au permis izolarea unor cazuri de copii care au beneficiat doar de prestații sociale și a unor cazuri</w:t>
      </w:r>
      <w:r w:rsidR="004473D4" w:rsidRPr="00BF472A">
        <w:rPr>
          <w:rFonts w:asciiTheme="majorHAnsi" w:hAnsiTheme="majorHAnsi" w:cs="Calibri"/>
          <w:szCs w:val="22"/>
          <w:lang w:val="ro-RO"/>
        </w:rPr>
        <w:t>,</w:t>
      </w:r>
      <w:r w:rsidR="00716558" w:rsidRPr="00BF472A">
        <w:rPr>
          <w:rFonts w:asciiTheme="majorHAnsi" w:hAnsiTheme="majorHAnsi" w:cs="Calibri"/>
          <w:szCs w:val="22"/>
          <w:lang w:val="ro-RO"/>
        </w:rPr>
        <w:t xml:space="preserve"> similare din punct de vedere al vulnerabilităților</w:t>
      </w:r>
      <w:r w:rsidR="004473D4" w:rsidRPr="00BF472A">
        <w:rPr>
          <w:rFonts w:asciiTheme="majorHAnsi" w:hAnsiTheme="majorHAnsi" w:cs="Calibri"/>
          <w:szCs w:val="22"/>
          <w:lang w:val="ro-RO"/>
        </w:rPr>
        <w:t>,</w:t>
      </w:r>
      <w:r w:rsidR="00716558" w:rsidRPr="00BF472A">
        <w:rPr>
          <w:rFonts w:asciiTheme="majorHAnsi" w:hAnsiTheme="majorHAnsi" w:cs="Calibri"/>
          <w:szCs w:val="22"/>
          <w:lang w:val="ro-RO"/>
        </w:rPr>
        <w:t xml:space="preserve"> de copii care au beneficiat doar de serviciile </w:t>
      </w:r>
      <w:r w:rsidRPr="00BF472A">
        <w:rPr>
          <w:rFonts w:asciiTheme="majorHAnsi" w:hAnsiTheme="majorHAnsi" w:cs="Calibri"/>
          <w:szCs w:val="22"/>
          <w:lang w:val="ro-RO"/>
        </w:rPr>
        <w:t xml:space="preserve">de </w:t>
      </w:r>
      <w:r w:rsidR="00716558" w:rsidRPr="00BF472A">
        <w:rPr>
          <w:rFonts w:asciiTheme="majorHAnsi" w:hAnsiTheme="majorHAnsi" w:cs="Calibri"/>
          <w:szCs w:val="22"/>
          <w:lang w:val="ro-RO"/>
        </w:rPr>
        <w:t>preven</w:t>
      </w:r>
      <w:r w:rsidRPr="00BF472A">
        <w:rPr>
          <w:rFonts w:asciiTheme="majorHAnsi" w:hAnsiTheme="majorHAnsi" w:cs="Calibri"/>
          <w:szCs w:val="22"/>
          <w:lang w:val="ro-RO"/>
        </w:rPr>
        <w:t>ire</w:t>
      </w:r>
      <w:r w:rsidR="00716558" w:rsidRPr="00BF472A">
        <w:rPr>
          <w:rFonts w:asciiTheme="majorHAnsi" w:hAnsiTheme="majorHAnsi" w:cs="Calibri"/>
          <w:szCs w:val="22"/>
          <w:lang w:val="ro-RO"/>
        </w:rPr>
        <w:t xml:space="preserve"> din pachetul minim de servicii. De asemenea, nu au fost disponibile studii naționale cu privire la beneficiile prestațiilor sociale acordate în România, cu care să poată fi comparate beneficiile obținute în proiect pentru copii și familiile lor.</w:t>
      </w:r>
    </w:p>
    <w:p w:rsidR="004473D4" w:rsidRPr="00BF472A" w:rsidRDefault="004473D4" w:rsidP="00716558">
      <w:pPr>
        <w:spacing w:before="120" w:after="120"/>
        <w:rPr>
          <w:rFonts w:asciiTheme="majorHAnsi" w:hAnsiTheme="majorHAnsi" w:cs="Calibri"/>
          <w:szCs w:val="22"/>
          <w:lang w:val="ro-RO"/>
        </w:rPr>
      </w:pPr>
    </w:p>
    <w:p w:rsidR="00716558" w:rsidRPr="00BF472A" w:rsidRDefault="00382FA2" w:rsidP="00716558">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72" w:name="_Toc480816873"/>
      <w:bookmarkStart w:id="273" w:name="_Toc529785341"/>
      <w:r w:rsidRPr="00BF472A">
        <w:rPr>
          <w:rFonts w:asciiTheme="majorHAnsi" w:hAnsiTheme="majorHAnsi"/>
          <w:b w:val="0"/>
          <w:color w:val="17365D" w:themeColor="text2" w:themeShade="BF"/>
          <w:lang w:val="ro-RO"/>
        </w:rPr>
        <w:t xml:space="preserve">3.3.3.1. </w:t>
      </w:r>
      <w:r w:rsidR="00716558" w:rsidRPr="00BF472A">
        <w:rPr>
          <w:rFonts w:asciiTheme="majorHAnsi" w:hAnsiTheme="majorHAnsi"/>
          <w:b w:val="0"/>
          <w:color w:val="17365D" w:themeColor="text2" w:themeShade="BF"/>
          <w:lang w:val="ro-RO"/>
        </w:rPr>
        <w:t>Comparație între beneficiarii de servicii și prestații sociale și persoanele care beneficiază doar de prestații</w:t>
      </w:r>
      <w:bookmarkEnd w:id="272"/>
      <w:bookmarkEnd w:id="273"/>
    </w:p>
    <w:p w:rsidR="00716558" w:rsidRPr="00BF472A" w:rsidRDefault="00716558" w:rsidP="00716558">
      <w:pPr>
        <w:spacing w:before="120" w:after="120"/>
        <w:rPr>
          <w:rFonts w:asciiTheme="majorHAnsi" w:hAnsiTheme="majorHAnsi" w:cs="Calibri"/>
          <w:b/>
          <w:szCs w:val="22"/>
          <w:lang w:val="ro-RO"/>
        </w:rPr>
      </w:pPr>
      <w:r w:rsidRPr="00BF472A">
        <w:rPr>
          <w:rFonts w:asciiTheme="majorHAnsi" w:hAnsiTheme="majorHAnsi" w:cs="Calibri"/>
          <w:szCs w:val="22"/>
          <w:lang w:val="ro-RO"/>
        </w:rPr>
        <w:t xml:space="preserve">Lucrătorii comunitari au arătat că, din perspectiva lor, acordarea de servicii este mai eficientă decât prestațiile sociale pentru a genera efecte asupra situației efective a grupului țintă, în timp ce </w:t>
      </w:r>
      <w:r w:rsidRPr="00BF472A">
        <w:rPr>
          <w:rFonts w:asciiTheme="majorHAnsi" w:hAnsiTheme="majorHAnsi" w:cs="Calibri"/>
          <w:b/>
          <w:szCs w:val="22"/>
          <w:lang w:val="ro-RO"/>
        </w:rPr>
        <w:t>prestațiile duc</w:t>
      </w:r>
      <w:r w:rsidR="004473D4" w:rsidRPr="00BF472A">
        <w:rPr>
          <w:rFonts w:asciiTheme="majorHAnsi" w:hAnsiTheme="majorHAnsi" w:cs="Calibri"/>
          <w:b/>
          <w:szCs w:val="22"/>
          <w:lang w:val="ro-RO"/>
        </w:rPr>
        <w:t>,</w:t>
      </w:r>
      <w:r w:rsidRPr="00BF472A">
        <w:rPr>
          <w:rFonts w:asciiTheme="majorHAnsi" w:hAnsiTheme="majorHAnsi" w:cs="Calibri"/>
          <w:b/>
          <w:szCs w:val="22"/>
          <w:lang w:val="ro-RO"/>
        </w:rPr>
        <w:t xml:space="preserve"> în unele situații</w:t>
      </w:r>
      <w:r w:rsidR="004473D4" w:rsidRPr="00BF472A">
        <w:rPr>
          <w:rFonts w:asciiTheme="majorHAnsi" w:hAnsiTheme="majorHAnsi" w:cs="Calibri"/>
          <w:b/>
          <w:szCs w:val="22"/>
          <w:lang w:val="ro-RO"/>
        </w:rPr>
        <w:t>,</w:t>
      </w:r>
      <w:r w:rsidRPr="00BF472A">
        <w:rPr>
          <w:rFonts w:asciiTheme="majorHAnsi" w:hAnsiTheme="majorHAnsi" w:cs="Calibri"/>
          <w:b/>
          <w:szCs w:val="22"/>
          <w:lang w:val="ro-RO"/>
        </w:rPr>
        <w:t xml:space="preserve"> la perpetuarea ris</w:t>
      </w:r>
      <w:r w:rsidR="00CD0808" w:rsidRPr="00BF472A">
        <w:rPr>
          <w:rFonts w:asciiTheme="majorHAnsi" w:hAnsiTheme="majorHAnsi" w:cs="Calibri"/>
          <w:b/>
          <w:szCs w:val="22"/>
          <w:lang w:val="ro-RO"/>
        </w:rPr>
        <w:t>c</w:t>
      </w:r>
      <w:r w:rsidRPr="00BF472A">
        <w:rPr>
          <w:rFonts w:asciiTheme="majorHAnsi" w:hAnsiTheme="majorHAnsi" w:cs="Calibri"/>
          <w:b/>
          <w:szCs w:val="22"/>
          <w:lang w:val="ro-RO"/>
        </w:rPr>
        <w:t>urilor și vulnerabilităților.</w:t>
      </w:r>
    </w:p>
    <w:p w:rsidR="00716558" w:rsidRPr="00BF472A" w:rsidRDefault="00716558" w:rsidP="004473D4">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„Resurs</w:t>
      </w:r>
      <w:r w:rsidR="004473D4" w:rsidRPr="00BF472A">
        <w:rPr>
          <w:rFonts w:asciiTheme="majorHAnsi" w:hAnsiTheme="majorHAnsi"/>
          <w:color w:val="auto"/>
          <w:szCs w:val="22"/>
          <w:lang w:val="ro-RO"/>
        </w:rPr>
        <w:t>ele au fost utilizate eficient în cadrul modelului. Am lucrat î</w:t>
      </w:r>
      <w:r w:rsidRPr="00BF472A">
        <w:rPr>
          <w:rFonts w:asciiTheme="majorHAnsi" w:hAnsiTheme="majorHAnsi"/>
          <w:color w:val="auto"/>
          <w:szCs w:val="22"/>
          <w:lang w:val="ro-RO"/>
        </w:rPr>
        <w:t>mpreun</w:t>
      </w:r>
      <w:r w:rsidR="004473D4" w:rsidRPr="00BF472A">
        <w:rPr>
          <w:rFonts w:asciiTheme="majorHAnsi" w:hAnsiTheme="majorHAnsi"/>
          <w:color w:val="auto"/>
          <w:szCs w:val="22"/>
          <w:lang w:val="ro-RO"/>
        </w:rPr>
        <w:t>ă</w:t>
      </w:r>
      <w:r w:rsidRPr="00BF472A">
        <w:rPr>
          <w:rFonts w:asciiTheme="majorHAnsi" w:hAnsiTheme="majorHAnsi"/>
          <w:color w:val="auto"/>
          <w:szCs w:val="22"/>
          <w:lang w:val="ro-RO"/>
        </w:rPr>
        <w:t xml:space="preserve"> cu AMC la rezolvarea problemelor, i-am sprijinit pe unii beneficiari s</w:t>
      </w:r>
      <w:r w:rsidR="004473D4" w:rsidRPr="00BF472A">
        <w:rPr>
          <w:rFonts w:asciiTheme="majorHAnsi" w:hAnsiTheme="majorHAnsi"/>
          <w:color w:val="auto"/>
          <w:szCs w:val="22"/>
          <w:lang w:val="ro-RO"/>
        </w:rPr>
        <w:t>ă</w:t>
      </w:r>
      <w:r w:rsidRPr="00BF472A">
        <w:rPr>
          <w:rFonts w:asciiTheme="majorHAnsi" w:hAnsiTheme="majorHAnsi"/>
          <w:color w:val="auto"/>
          <w:szCs w:val="22"/>
          <w:lang w:val="ro-RO"/>
        </w:rPr>
        <w:t>-</w:t>
      </w:r>
      <w:r w:rsidR="004473D4" w:rsidRPr="00BF472A">
        <w:rPr>
          <w:rFonts w:asciiTheme="majorHAnsi" w:hAnsiTheme="majorHAnsi"/>
          <w:color w:val="auto"/>
          <w:szCs w:val="22"/>
          <w:lang w:val="ro-RO"/>
        </w:rPr>
        <w:t>și î</w:t>
      </w:r>
      <w:r w:rsidRPr="00BF472A">
        <w:rPr>
          <w:rFonts w:asciiTheme="majorHAnsi" w:hAnsiTheme="majorHAnsi"/>
          <w:color w:val="auto"/>
          <w:szCs w:val="22"/>
          <w:lang w:val="ro-RO"/>
        </w:rPr>
        <w:t>mbun</w:t>
      </w:r>
      <w:r w:rsidR="004473D4" w:rsidRPr="00BF472A">
        <w:rPr>
          <w:rFonts w:asciiTheme="majorHAnsi" w:hAnsiTheme="majorHAnsi"/>
          <w:color w:val="auto"/>
          <w:szCs w:val="22"/>
          <w:lang w:val="ro-RO"/>
        </w:rPr>
        <w:t>ă</w:t>
      </w:r>
      <w:r w:rsidRPr="00BF472A">
        <w:rPr>
          <w:rFonts w:asciiTheme="majorHAnsi" w:hAnsiTheme="majorHAnsi"/>
          <w:color w:val="auto"/>
          <w:szCs w:val="22"/>
          <w:lang w:val="ro-RO"/>
        </w:rPr>
        <w:t>t</w:t>
      </w:r>
      <w:r w:rsidR="004473D4" w:rsidRPr="00BF472A">
        <w:rPr>
          <w:rFonts w:asciiTheme="majorHAnsi" w:hAnsiTheme="majorHAnsi"/>
          <w:color w:val="auto"/>
          <w:szCs w:val="22"/>
          <w:lang w:val="ro-RO"/>
        </w:rPr>
        <w:t>ăț</w:t>
      </w:r>
      <w:r w:rsidRPr="00BF472A">
        <w:rPr>
          <w:rFonts w:asciiTheme="majorHAnsi" w:hAnsiTheme="majorHAnsi"/>
          <w:color w:val="auto"/>
          <w:szCs w:val="22"/>
          <w:lang w:val="ro-RO"/>
        </w:rPr>
        <w:t>easc</w:t>
      </w:r>
      <w:r w:rsidR="004473D4" w:rsidRPr="00BF472A">
        <w:rPr>
          <w:rFonts w:asciiTheme="majorHAnsi" w:hAnsiTheme="majorHAnsi"/>
          <w:color w:val="auto"/>
          <w:szCs w:val="22"/>
          <w:lang w:val="ro-RO"/>
        </w:rPr>
        <w:t>ă</w:t>
      </w:r>
      <w:r w:rsidRPr="00BF472A">
        <w:rPr>
          <w:rFonts w:asciiTheme="majorHAnsi" w:hAnsiTheme="majorHAnsi"/>
          <w:color w:val="auto"/>
          <w:szCs w:val="22"/>
          <w:lang w:val="ro-RO"/>
        </w:rPr>
        <w:t xml:space="preserve"> veniturile, dar nu to</w:t>
      </w:r>
      <w:r w:rsidR="004473D4" w:rsidRPr="00BF472A">
        <w:rPr>
          <w:rFonts w:asciiTheme="majorHAnsi" w:hAnsiTheme="majorHAnsi"/>
          <w:color w:val="auto"/>
          <w:szCs w:val="22"/>
          <w:lang w:val="ro-RO"/>
        </w:rPr>
        <w:t>ți au reuș</w:t>
      </w:r>
      <w:r w:rsidRPr="00BF472A">
        <w:rPr>
          <w:rFonts w:asciiTheme="majorHAnsi" w:hAnsiTheme="majorHAnsi"/>
          <w:color w:val="auto"/>
          <w:szCs w:val="22"/>
          <w:lang w:val="ro-RO"/>
        </w:rPr>
        <w:t>it s</w:t>
      </w:r>
      <w:r w:rsidR="004473D4" w:rsidRPr="00BF472A">
        <w:rPr>
          <w:rFonts w:asciiTheme="majorHAnsi" w:hAnsiTheme="majorHAnsi"/>
          <w:color w:val="auto"/>
          <w:szCs w:val="22"/>
          <w:lang w:val="ro-RO"/>
        </w:rPr>
        <w:t>ă</w:t>
      </w:r>
      <w:r w:rsidRPr="00BF472A">
        <w:rPr>
          <w:rFonts w:asciiTheme="majorHAnsi" w:hAnsiTheme="majorHAnsi"/>
          <w:color w:val="auto"/>
          <w:szCs w:val="22"/>
          <w:lang w:val="ro-RO"/>
        </w:rPr>
        <w:t>-</w:t>
      </w:r>
      <w:r w:rsidR="004473D4" w:rsidRPr="00BF472A">
        <w:rPr>
          <w:rFonts w:asciiTheme="majorHAnsi" w:hAnsiTheme="majorHAnsi"/>
          <w:color w:val="auto"/>
          <w:szCs w:val="22"/>
          <w:lang w:val="ro-RO"/>
        </w:rPr>
        <w:t>ș</w:t>
      </w:r>
      <w:r w:rsidRPr="00BF472A">
        <w:rPr>
          <w:rFonts w:asciiTheme="majorHAnsi" w:hAnsiTheme="majorHAnsi"/>
          <w:color w:val="auto"/>
          <w:szCs w:val="22"/>
          <w:lang w:val="ro-RO"/>
        </w:rPr>
        <w:t>i rezol</w:t>
      </w:r>
      <w:r w:rsidR="004473D4" w:rsidRPr="00BF472A">
        <w:rPr>
          <w:rFonts w:asciiTheme="majorHAnsi" w:hAnsiTheme="majorHAnsi"/>
          <w:color w:val="auto"/>
          <w:szCs w:val="22"/>
          <w:lang w:val="ro-RO"/>
        </w:rPr>
        <w:t>v</w:t>
      </w:r>
      <w:r w:rsidRPr="00BF472A">
        <w:rPr>
          <w:rFonts w:asciiTheme="majorHAnsi" w:hAnsiTheme="majorHAnsi"/>
          <w:color w:val="auto"/>
          <w:szCs w:val="22"/>
          <w:lang w:val="ro-RO"/>
        </w:rPr>
        <w:t xml:space="preserve">e problemele. Costurile pe proiect au fost mai mici, dar </w:t>
      </w:r>
      <w:r w:rsidR="004473D4" w:rsidRPr="00BF472A">
        <w:rPr>
          <w:rFonts w:asciiTheme="majorHAnsi" w:hAnsiTheme="majorHAnsi"/>
          <w:color w:val="auto"/>
          <w:szCs w:val="22"/>
          <w:lang w:val="ro-RO"/>
        </w:rPr>
        <w:t>ș</w:t>
      </w:r>
      <w:r w:rsidRPr="00BF472A">
        <w:rPr>
          <w:rFonts w:asciiTheme="majorHAnsi" w:hAnsiTheme="majorHAnsi"/>
          <w:color w:val="auto"/>
          <w:szCs w:val="22"/>
          <w:lang w:val="ro-RO"/>
        </w:rPr>
        <w:t>i rezultatele au fost mai mari. La presta</w:t>
      </w:r>
      <w:r w:rsidR="004473D4" w:rsidRPr="00BF472A">
        <w:rPr>
          <w:rFonts w:asciiTheme="majorHAnsi" w:hAnsiTheme="majorHAnsi"/>
          <w:color w:val="auto"/>
          <w:szCs w:val="22"/>
          <w:lang w:val="ro-RO"/>
        </w:rPr>
        <w:t>ț</w:t>
      </w:r>
      <w:r w:rsidRPr="00BF472A">
        <w:rPr>
          <w:rFonts w:asciiTheme="majorHAnsi" w:hAnsiTheme="majorHAnsi"/>
          <w:color w:val="auto"/>
          <w:szCs w:val="22"/>
          <w:lang w:val="ro-RO"/>
        </w:rPr>
        <w:t>ii</w:t>
      </w:r>
      <w:r w:rsidR="004473D4" w:rsidRPr="00BF472A">
        <w:rPr>
          <w:rFonts w:asciiTheme="majorHAnsi" w:hAnsiTheme="majorHAnsi"/>
          <w:color w:val="auto"/>
          <w:szCs w:val="22"/>
          <w:lang w:val="ro-RO"/>
        </w:rPr>
        <w:t>,</w:t>
      </w:r>
      <w:r w:rsidRPr="00BF472A">
        <w:rPr>
          <w:rFonts w:asciiTheme="majorHAnsi" w:hAnsiTheme="majorHAnsi"/>
          <w:color w:val="auto"/>
          <w:szCs w:val="22"/>
          <w:lang w:val="ro-RO"/>
        </w:rPr>
        <w:t xml:space="preserve"> costurile sunt mai mari, iar rezultatele sunt mai mici, devin dependen</w:t>
      </w:r>
      <w:r w:rsidR="004473D4" w:rsidRPr="00BF472A">
        <w:rPr>
          <w:rFonts w:asciiTheme="majorHAnsi" w:hAnsiTheme="majorHAnsi"/>
          <w:color w:val="auto"/>
          <w:szCs w:val="22"/>
          <w:lang w:val="ro-RO"/>
        </w:rPr>
        <w:t>ț</w:t>
      </w:r>
      <w:r w:rsidRPr="00BF472A">
        <w:rPr>
          <w:rFonts w:asciiTheme="majorHAnsi" w:hAnsiTheme="majorHAnsi"/>
          <w:color w:val="auto"/>
          <w:szCs w:val="22"/>
          <w:lang w:val="ro-RO"/>
        </w:rPr>
        <w:t>i de acest venit. Ajung s</w:t>
      </w:r>
      <w:r w:rsidR="004473D4" w:rsidRPr="00BF472A">
        <w:rPr>
          <w:rFonts w:asciiTheme="majorHAnsi" w:hAnsiTheme="majorHAnsi"/>
          <w:color w:val="auto"/>
          <w:szCs w:val="22"/>
          <w:lang w:val="ro-RO"/>
        </w:rPr>
        <w:t>ă</w:t>
      </w:r>
      <w:r w:rsidRPr="00BF472A">
        <w:rPr>
          <w:rFonts w:asciiTheme="majorHAnsi" w:hAnsiTheme="majorHAnsi"/>
          <w:color w:val="auto"/>
          <w:szCs w:val="22"/>
          <w:lang w:val="ro-RO"/>
        </w:rPr>
        <w:t xml:space="preserve"> se complacă în această situație și nu văd altă ieșire. Prin aplicarea modelului</w:t>
      </w:r>
      <w:r w:rsidR="004473D4" w:rsidRPr="00BF472A">
        <w:rPr>
          <w:rFonts w:asciiTheme="majorHAnsi" w:hAnsiTheme="majorHAnsi"/>
          <w:color w:val="auto"/>
          <w:szCs w:val="22"/>
          <w:lang w:val="ro-RO"/>
        </w:rPr>
        <w:t>,</w:t>
      </w:r>
      <w:r w:rsidRPr="00BF472A">
        <w:rPr>
          <w:rFonts w:asciiTheme="majorHAnsi" w:hAnsiTheme="majorHAnsi"/>
          <w:color w:val="auto"/>
          <w:szCs w:val="22"/>
          <w:lang w:val="ro-RO"/>
        </w:rPr>
        <w:t xml:space="preserve"> ajung la un alt rezultat, sunt mai bine informați, ac</w:t>
      </w:r>
      <w:r w:rsidR="004473D4" w:rsidRPr="00BF472A">
        <w:rPr>
          <w:rFonts w:asciiTheme="majorHAnsi" w:hAnsiTheme="majorHAnsi"/>
          <w:color w:val="auto"/>
          <w:szCs w:val="22"/>
          <w:lang w:val="ro-RO"/>
        </w:rPr>
        <w:t>ț</w:t>
      </w:r>
      <w:r w:rsidRPr="00BF472A">
        <w:rPr>
          <w:rFonts w:asciiTheme="majorHAnsi" w:hAnsiTheme="majorHAnsi"/>
          <w:color w:val="auto"/>
          <w:szCs w:val="22"/>
          <w:lang w:val="ro-RO"/>
        </w:rPr>
        <w:t>ioneaz</w:t>
      </w:r>
      <w:r w:rsidR="004473D4" w:rsidRPr="00BF472A">
        <w:rPr>
          <w:rFonts w:asciiTheme="majorHAnsi" w:hAnsiTheme="majorHAnsi"/>
          <w:color w:val="auto"/>
          <w:szCs w:val="22"/>
          <w:lang w:val="ro-RO"/>
        </w:rPr>
        <w:t>ă</w:t>
      </w:r>
      <w:r w:rsidRPr="00BF472A">
        <w:rPr>
          <w:rFonts w:asciiTheme="majorHAnsi" w:hAnsiTheme="majorHAnsi"/>
          <w:color w:val="auto"/>
          <w:szCs w:val="22"/>
          <w:lang w:val="ro-RO"/>
        </w:rPr>
        <w:t xml:space="preserve"> pentru rezolvarea problemelor. Acordarea de presta</w:t>
      </w:r>
      <w:r w:rsidR="004473D4" w:rsidRPr="00BF472A">
        <w:rPr>
          <w:rFonts w:asciiTheme="majorHAnsi" w:hAnsiTheme="majorHAnsi"/>
          <w:color w:val="auto"/>
          <w:szCs w:val="22"/>
          <w:lang w:val="ro-RO"/>
        </w:rPr>
        <w:t>ț</w:t>
      </w:r>
      <w:r w:rsidRPr="00BF472A">
        <w:rPr>
          <w:rFonts w:asciiTheme="majorHAnsi" w:hAnsiTheme="majorHAnsi"/>
          <w:color w:val="auto"/>
          <w:szCs w:val="22"/>
          <w:lang w:val="ro-RO"/>
        </w:rPr>
        <w:t>ii determin</w:t>
      </w:r>
      <w:r w:rsidR="004473D4" w:rsidRPr="00BF472A">
        <w:rPr>
          <w:rFonts w:asciiTheme="majorHAnsi" w:hAnsiTheme="majorHAnsi"/>
          <w:color w:val="auto"/>
          <w:szCs w:val="22"/>
          <w:lang w:val="ro-RO"/>
        </w:rPr>
        <w:t>ă dependenț</w:t>
      </w:r>
      <w:r w:rsidRPr="00BF472A">
        <w:rPr>
          <w:rFonts w:asciiTheme="majorHAnsi" w:hAnsiTheme="majorHAnsi"/>
          <w:color w:val="auto"/>
          <w:szCs w:val="22"/>
          <w:lang w:val="ro-RO"/>
        </w:rPr>
        <w:t xml:space="preserve">a, o plafonare a beneficiarilor. </w:t>
      </w:r>
      <w:r w:rsidR="004473D4" w:rsidRPr="00BF472A">
        <w:rPr>
          <w:rFonts w:asciiTheme="majorHAnsi" w:hAnsiTheme="majorHAnsi"/>
          <w:color w:val="auto"/>
          <w:szCs w:val="22"/>
          <w:lang w:val="ro-RO"/>
        </w:rPr>
        <w:t>Î</w:t>
      </w:r>
      <w:r w:rsidRPr="00BF472A">
        <w:rPr>
          <w:rFonts w:asciiTheme="majorHAnsi" w:hAnsiTheme="majorHAnsi"/>
          <w:color w:val="auto"/>
          <w:szCs w:val="22"/>
          <w:lang w:val="ro-RO"/>
        </w:rPr>
        <w:t>n compara</w:t>
      </w:r>
      <w:r w:rsidR="004473D4" w:rsidRPr="00BF472A">
        <w:rPr>
          <w:rFonts w:asciiTheme="majorHAnsi" w:hAnsiTheme="majorHAnsi"/>
          <w:color w:val="auto"/>
          <w:szCs w:val="22"/>
          <w:lang w:val="ro-RO"/>
        </w:rPr>
        <w:t>ț</w:t>
      </w:r>
      <w:r w:rsidRPr="00BF472A">
        <w:rPr>
          <w:rFonts w:asciiTheme="majorHAnsi" w:hAnsiTheme="majorHAnsi"/>
          <w:color w:val="auto"/>
          <w:szCs w:val="22"/>
          <w:lang w:val="ro-RO"/>
        </w:rPr>
        <w:t>ie cu serviciile acordate prin model care sprijin</w:t>
      </w:r>
      <w:r w:rsidR="004473D4" w:rsidRPr="00BF472A">
        <w:rPr>
          <w:rFonts w:asciiTheme="majorHAnsi" w:hAnsiTheme="majorHAnsi"/>
          <w:color w:val="auto"/>
          <w:szCs w:val="22"/>
          <w:lang w:val="ro-RO"/>
        </w:rPr>
        <w:t>ă</w:t>
      </w:r>
      <w:r w:rsidRPr="00BF472A">
        <w:rPr>
          <w:rFonts w:asciiTheme="majorHAnsi" w:hAnsiTheme="majorHAnsi"/>
          <w:color w:val="auto"/>
          <w:szCs w:val="22"/>
          <w:lang w:val="ro-RO"/>
        </w:rPr>
        <w:t xml:space="preserve"> beneficiarii s</w:t>
      </w:r>
      <w:r w:rsidR="004473D4" w:rsidRPr="00BF472A">
        <w:rPr>
          <w:rFonts w:asciiTheme="majorHAnsi" w:hAnsiTheme="majorHAnsi"/>
          <w:color w:val="auto"/>
          <w:szCs w:val="22"/>
          <w:lang w:val="ro-RO"/>
        </w:rPr>
        <w:t>ă</w:t>
      </w:r>
      <w:r w:rsidRPr="00BF472A">
        <w:rPr>
          <w:rFonts w:asciiTheme="majorHAnsi" w:hAnsiTheme="majorHAnsi"/>
          <w:color w:val="auto"/>
          <w:szCs w:val="22"/>
          <w:lang w:val="ro-RO"/>
        </w:rPr>
        <w:t>-</w:t>
      </w:r>
      <w:r w:rsidR="004473D4" w:rsidRPr="00BF472A">
        <w:rPr>
          <w:rFonts w:asciiTheme="majorHAnsi" w:hAnsiTheme="majorHAnsi"/>
          <w:color w:val="auto"/>
          <w:szCs w:val="22"/>
          <w:lang w:val="ro-RO"/>
        </w:rPr>
        <w:t>ș</w:t>
      </w:r>
      <w:r w:rsidRPr="00BF472A">
        <w:rPr>
          <w:rFonts w:asciiTheme="majorHAnsi" w:hAnsiTheme="majorHAnsi"/>
          <w:color w:val="auto"/>
          <w:szCs w:val="22"/>
          <w:lang w:val="ro-RO"/>
        </w:rPr>
        <w:t>i rezolve problemele.”</w:t>
      </w:r>
    </w:p>
    <w:p w:rsidR="00716558" w:rsidRPr="00BF472A" w:rsidRDefault="006B4396" w:rsidP="004473D4">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716558" w:rsidRPr="00BF472A">
        <w:rPr>
          <w:rFonts w:asciiTheme="majorHAnsi" w:hAnsiTheme="majorHAnsi"/>
          <w:color w:val="auto"/>
          <w:szCs w:val="22"/>
          <w:lang w:val="ro-RO"/>
        </w:rPr>
        <w:t>, județul Buzău</w:t>
      </w:r>
    </w:p>
    <w:p w:rsidR="00716558" w:rsidRPr="00BF472A" w:rsidRDefault="00716558" w:rsidP="004473D4">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„Este mai eficient să intervenim prin furnizarea de servicii sociale decât să acordăm prestații. Mai multe beneficii le-am oferit noi, prin furnizarea serviciilor sociale în cadrul proiectului</w:t>
      </w:r>
      <w:r w:rsidR="00780FA6" w:rsidRPr="00BF472A">
        <w:rPr>
          <w:rFonts w:asciiTheme="majorHAnsi" w:hAnsiTheme="majorHAnsi"/>
          <w:color w:val="auto"/>
          <w:szCs w:val="22"/>
          <w:lang w:val="ro-RO"/>
        </w:rPr>
        <w:t>,</w:t>
      </w:r>
      <w:r w:rsidRPr="00BF472A">
        <w:rPr>
          <w:rFonts w:asciiTheme="majorHAnsi" w:hAnsiTheme="majorHAnsi"/>
          <w:color w:val="auto"/>
          <w:szCs w:val="22"/>
          <w:lang w:val="ro-RO"/>
        </w:rPr>
        <w:t xml:space="preserve"> decât au avut de pe urma prestațiilor (foarte mulți folosesc prestațiile pentru a plăti datoriile făcute la achiziția de alcool și țigări).” </w:t>
      </w:r>
    </w:p>
    <w:p w:rsidR="00716558" w:rsidRPr="00BF472A" w:rsidRDefault="006B4396" w:rsidP="000C456B">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716558" w:rsidRPr="00BF472A">
        <w:rPr>
          <w:rFonts w:asciiTheme="majorHAnsi" w:hAnsiTheme="majorHAnsi"/>
          <w:color w:val="auto"/>
          <w:szCs w:val="22"/>
          <w:lang w:val="ro-RO"/>
        </w:rPr>
        <w:t>, județul Neamț</w:t>
      </w:r>
    </w:p>
    <w:p w:rsidR="00716558" w:rsidRPr="00BF472A" w:rsidRDefault="00C6340A" w:rsidP="00716558">
      <w:pPr>
        <w:spacing w:before="120" w:after="120"/>
        <w:rPr>
          <w:rFonts w:asciiTheme="majorHAnsi" w:hAnsiTheme="majorHAnsi" w:cs="Calibri"/>
          <w:b/>
          <w:szCs w:val="22"/>
          <w:lang w:val="ro-RO"/>
        </w:rPr>
      </w:pPr>
      <w:r w:rsidRPr="00BF472A">
        <w:rPr>
          <w:rFonts w:asciiTheme="majorHAnsi" w:hAnsiTheme="majorHAnsi" w:cs="Calibri"/>
          <w:b/>
          <w:szCs w:val="22"/>
          <w:lang w:val="ro-RO"/>
        </w:rPr>
        <w:t xml:space="preserve">În același sens, secțiunea 4 - </w:t>
      </w:r>
      <w:r w:rsidR="00716558" w:rsidRPr="00BF472A">
        <w:rPr>
          <w:rFonts w:asciiTheme="majorHAnsi" w:hAnsiTheme="majorHAnsi" w:cs="Calibri"/>
          <w:b/>
          <w:szCs w:val="22"/>
          <w:lang w:val="ro-RO"/>
        </w:rPr>
        <w:t xml:space="preserve">„Cadrul de politici – provocări” a Strategiei </w:t>
      </w:r>
      <w:r w:rsidR="00780FA6" w:rsidRPr="00BF472A">
        <w:rPr>
          <w:rFonts w:asciiTheme="majorHAnsi" w:hAnsiTheme="majorHAnsi" w:cs="Calibri"/>
          <w:b/>
          <w:szCs w:val="22"/>
          <w:lang w:val="ro-RO"/>
        </w:rPr>
        <w:t>n</w:t>
      </w:r>
      <w:r w:rsidR="00716558" w:rsidRPr="00BF472A">
        <w:rPr>
          <w:rFonts w:asciiTheme="majorHAnsi" w:hAnsiTheme="majorHAnsi" w:cs="Calibri"/>
          <w:b/>
          <w:szCs w:val="22"/>
          <w:lang w:val="ro-RO"/>
        </w:rPr>
        <w:t>aționale pentru protecția și promovarea drepturilor copilului menționează că, deși beneficiile bazate pe testarea mijloacelor sunt bine direcționate și au o pondere semnificativă în bugetele gospodăriilor sărace, cercetările d</w:t>
      </w:r>
      <w:r w:rsidR="00780FA6" w:rsidRPr="00BF472A">
        <w:rPr>
          <w:rFonts w:asciiTheme="majorHAnsi" w:hAnsiTheme="majorHAnsi" w:cs="Calibri"/>
          <w:b/>
          <w:szCs w:val="22"/>
          <w:lang w:val="ro-RO"/>
        </w:rPr>
        <w:t>in</w:t>
      </w:r>
      <w:r w:rsidR="00716558" w:rsidRPr="00BF472A">
        <w:rPr>
          <w:rFonts w:asciiTheme="majorHAnsi" w:hAnsiTheme="majorHAnsi" w:cs="Calibri"/>
          <w:b/>
          <w:szCs w:val="22"/>
          <w:lang w:val="ro-RO"/>
        </w:rPr>
        <w:t xml:space="preserve"> teren arată că există grupuri importan</w:t>
      </w:r>
      <w:r w:rsidR="00780FA6" w:rsidRPr="00BF472A">
        <w:rPr>
          <w:rFonts w:asciiTheme="majorHAnsi" w:hAnsiTheme="majorHAnsi" w:cs="Calibri"/>
          <w:b/>
          <w:szCs w:val="22"/>
          <w:lang w:val="ro-RO"/>
        </w:rPr>
        <w:t>te numeric de copii vulnerabili</w:t>
      </w:r>
      <w:r w:rsidR="00716558" w:rsidRPr="00BF472A">
        <w:rPr>
          <w:rFonts w:asciiTheme="majorHAnsi" w:hAnsiTheme="majorHAnsi" w:cs="Calibri"/>
          <w:b/>
          <w:szCs w:val="22"/>
          <w:lang w:val="ro-RO"/>
        </w:rPr>
        <w:t xml:space="preserve"> care beneficiază prea puțin de aceste prestații sau a căror situație nu se îmbunătățește considerabil în timp, urmare</w:t>
      </w:r>
      <w:r w:rsidR="00780FA6" w:rsidRPr="00BF472A">
        <w:rPr>
          <w:rFonts w:asciiTheme="majorHAnsi" w:hAnsiTheme="majorHAnsi" w:cs="Calibri"/>
          <w:b/>
          <w:szCs w:val="22"/>
          <w:lang w:val="ro-RO"/>
        </w:rPr>
        <w:t xml:space="preserve"> a acestor beneficii financiare</w:t>
      </w:r>
      <w:r w:rsidR="00521AF0" w:rsidRPr="00BF472A">
        <w:rPr>
          <w:rFonts w:asciiTheme="majorHAnsi" w:hAnsiTheme="majorHAnsi" w:cs="Calibri"/>
          <w:b/>
          <w:szCs w:val="22"/>
          <w:lang w:val="ro-RO"/>
        </w:rPr>
        <w:t>.</w:t>
      </w:r>
      <w:r w:rsidR="00716558" w:rsidRPr="00BF472A">
        <w:rPr>
          <w:rStyle w:val="FootnoteReference"/>
          <w:rFonts w:asciiTheme="majorHAnsi" w:hAnsiTheme="majorHAnsi" w:cs="Calibri"/>
          <w:szCs w:val="22"/>
          <w:lang w:val="ro-RO"/>
        </w:rPr>
        <w:footnoteReference w:id="102"/>
      </w:r>
    </w:p>
    <w:p w:rsidR="00716558" w:rsidRPr="00BF472A" w:rsidRDefault="00716558" w:rsidP="00716558">
      <w:pPr>
        <w:spacing w:before="120" w:after="120"/>
        <w:rPr>
          <w:rFonts w:asciiTheme="majorHAnsi" w:hAnsiTheme="majorHAnsi" w:cs="Calibri"/>
          <w:b/>
          <w:szCs w:val="22"/>
          <w:lang w:val="ro-RO"/>
        </w:rPr>
      </w:pPr>
      <w:r w:rsidRPr="00BF472A">
        <w:rPr>
          <w:rFonts w:asciiTheme="majorHAnsi" w:hAnsiTheme="majorHAnsi" w:cs="Calibri"/>
          <w:b/>
          <w:szCs w:val="22"/>
          <w:lang w:val="ro-RO"/>
        </w:rPr>
        <w:t xml:space="preserve">Totuși, cei mai mulți dintre lucrătorii comunitari văd serviciile și prestațiile sociale ca fiind complementare, adresând vulnerabilități diferite, dar care sunt interdependente, cum sunt lipsa de informare cu privire la riscurile de sănătate ale igienei precare și locuirea insalubră. </w:t>
      </w:r>
    </w:p>
    <w:p w:rsidR="00716558" w:rsidRPr="00BF472A" w:rsidRDefault="00716558" w:rsidP="00A3683B">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„Prin proiect s-au primit foarte multe informații, dar sunt foarte utile și prestațiile. Rezultatele sunt mari dacă s-ar oferi și servicii sociale și prestații sociale. Atât serviciile sociale, cât și prestațiile au efect pozitiv asupra beneficiarilor. Prin serviciile oferite în cadrul acestui proiect</w:t>
      </w:r>
      <w:r w:rsidR="00A3683B" w:rsidRPr="00BF472A">
        <w:rPr>
          <w:rFonts w:asciiTheme="majorHAnsi" w:hAnsiTheme="majorHAnsi"/>
          <w:color w:val="auto"/>
          <w:szCs w:val="22"/>
          <w:lang w:val="ro-RO"/>
        </w:rPr>
        <w:t>,</w:t>
      </w:r>
      <w:r w:rsidRPr="00BF472A">
        <w:rPr>
          <w:rFonts w:asciiTheme="majorHAnsi" w:hAnsiTheme="majorHAnsi"/>
          <w:color w:val="auto"/>
          <w:szCs w:val="22"/>
          <w:lang w:val="ro-RO"/>
        </w:rPr>
        <w:t xml:space="preserve"> s-a diminuat </w:t>
      </w:r>
      <w:r w:rsidRPr="00BF472A">
        <w:rPr>
          <w:rFonts w:asciiTheme="majorHAnsi" w:hAnsiTheme="majorHAnsi"/>
          <w:color w:val="auto"/>
          <w:szCs w:val="22"/>
          <w:lang w:val="ro-RO"/>
        </w:rPr>
        <w:lastRenderedPageBreak/>
        <w:t xml:space="preserve">abandonul, s-a prevenit separarea copilului de familie, prestațiile oferă o minimă resursă financiară pentru familie.” </w:t>
      </w:r>
    </w:p>
    <w:p w:rsidR="00716558" w:rsidRPr="00BF472A" w:rsidRDefault="006B4396" w:rsidP="000C456B">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716558" w:rsidRPr="00BF472A">
        <w:rPr>
          <w:rFonts w:asciiTheme="majorHAnsi" w:hAnsiTheme="majorHAnsi"/>
          <w:color w:val="auto"/>
          <w:szCs w:val="22"/>
          <w:lang w:val="ro-RO"/>
        </w:rPr>
        <w:t>, județul Neamț</w:t>
      </w:r>
    </w:p>
    <w:p w:rsidR="00716558" w:rsidRPr="00BF472A" w:rsidRDefault="00716558" w:rsidP="00716558">
      <w:pPr>
        <w:tabs>
          <w:tab w:val="left" w:pos="10490"/>
        </w:tabs>
        <w:spacing w:before="120" w:after="120"/>
        <w:ind w:right="22"/>
        <w:rPr>
          <w:rFonts w:asciiTheme="majorHAnsi" w:hAnsiTheme="majorHAnsi"/>
          <w:i/>
          <w:szCs w:val="22"/>
          <w:lang w:val="ro-RO"/>
        </w:rPr>
      </w:pPr>
      <w:r w:rsidRPr="00BF472A">
        <w:rPr>
          <w:rFonts w:asciiTheme="majorHAnsi" w:hAnsiTheme="majorHAnsi"/>
          <w:szCs w:val="22"/>
          <w:lang w:val="ro-RO"/>
        </w:rPr>
        <w:t>Nu în ultimul rând, lipsa resurselor materiale pentru accesarea unor servicii sociale (în special cele disponibile doar în orașe) a făcut imposibilă furnizarea unor servicii din pachetul de bază și a serviciilor de specialitate către care acestea trimiteau. În acest context</w:t>
      </w:r>
      <w:r w:rsidR="00A3683B" w:rsidRPr="00BF472A">
        <w:rPr>
          <w:rFonts w:asciiTheme="majorHAnsi" w:hAnsiTheme="majorHAnsi"/>
          <w:szCs w:val="22"/>
          <w:lang w:val="ro-RO"/>
        </w:rPr>
        <w:t>,</w:t>
      </w:r>
      <w:r w:rsidRPr="00BF472A">
        <w:rPr>
          <w:rFonts w:asciiTheme="majorHAnsi" w:hAnsiTheme="majorHAnsi"/>
          <w:szCs w:val="22"/>
          <w:lang w:val="ro-RO"/>
        </w:rPr>
        <w:t xml:space="preserve"> complementaritatea dintre servicii și prestații este evidentă.</w:t>
      </w:r>
    </w:p>
    <w:p w:rsidR="00716558" w:rsidRPr="00BF472A" w:rsidRDefault="00716558" w:rsidP="00716558">
      <w:pPr>
        <w:spacing w:before="120" w:after="120"/>
        <w:rPr>
          <w:rFonts w:asciiTheme="majorHAnsi" w:hAnsiTheme="majorHAnsi" w:cs="Calibri"/>
          <w:szCs w:val="22"/>
          <w:lang w:val="ro-RO"/>
        </w:rPr>
      </w:pPr>
    </w:p>
    <w:p w:rsidR="00716558" w:rsidRPr="00BF472A" w:rsidRDefault="00382FA2"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274" w:name="_Toc529785342"/>
      <w:r w:rsidRPr="00BF472A">
        <w:rPr>
          <w:rFonts w:asciiTheme="majorHAnsi" w:hAnsiTheme="majorHAnsi"/>
          <w:color w:val="17365D" w:themeColor="text2" w:themeShade="BF"/>
          <w:lang w:val="ro-RO"/>
        </w:rPr>
        <w:t xml:space="preserve">3.3.4. </w:t>
      </w:r>
      <w:r w:rsidR="00716558" w:rsidRPr="00BF472A">
        <w:rPr>
          <w:rFonts w:asciiTheme="majorHAnsi" w:hAnsiTheme="majorHAnsi"/>
          <w:color w:val="17365D" w:themeColor="text2" w:themeShade="BF"/>
          <w:lang w:val="ro-RO"/>
        </w:rPr>
        <w:t>Sinteza răspunsurilor la întrebările de evaluare referitoare la eficiență</w:t>
      </w:r>
      <w:bookmarkEnd w:id="274"/>
    </w:p>
    <w:p w:rsidR="009145A4" w:rsidRPr="00BF472A" w:rsidRDefault="009145A4" w:rsidP="009145A4">
      <w:pPr>
        <w:spacing w:before="120" w:after="120"/>
        <w:rPr>
          <w:rFonts w:asciiTheme="majorHAnsi" w:hAnsiTheme="majorHAnsi" w:cs="Calibri"/>
          <w:szCs w:val="22"/>
          <w:lang w:val="ro-RO"/>
        </w:rPr>
      </w:pPr>
      <w:r w:rsidRPr="00BF472A">
        <w:rPr>
          <w:rFonts w:asciiTheme="majorHAnsi" w:hAnsiTheme="majorHAnsi" w:cs="Calibri"/>
          <w:szCs w:val="22"/>
          <w:lang w:val="ro-RO"/>
        </w:rPr>
        <w:t>Datele și informațiile colectate pentru realizarea evaluării formative permit formularea răspunsurilor pentru toate întrebările de evaluare referitoare la eficiență, astfel:</w:t>
      </w:r>
    </w:p>
    <w:p w:rsidR="009145A4" w:rsidRPr="00BF472A" w:rsidRDefault="009145A4" w:rsidP="00535C9C">
      <w:pPr>
        <w:pStyle w:val="ListParagraph"/>
        <w:numPr>
          <w:ilvl w:val="0"/>
          <w:numId w:val="66"/>
        </w:numPr>
        <w:spacing w:before="120" w:after="120"/>
        <w:contextualSpacing w:val="0"/>
        <w:rPr>
          <w:rFonts w:asciiTheme="majorHAnsi" w:hAnsiTheme="majorHAnsi" w:cs="Calibri"/>
          <w:szCs w:val="22"/>
          <w:lang w:val="ro-RO"/>
        </w:rPr>
      </w:pPr>
      <w:r w:rsidRPr="00BF472A">
        <w:rPr>
          <w:rFonts w:asciiTheme="majorHAnsi" w:hAnsiTheme="majorHAnsi" w:cs="Calibri"/>
          <w:b/>
          <w:szCs w:val="22"/>
          <w:lang w:val="ro-RO"/>
        </w:rPr>
        <w:t>Modelul a utilizat foarte eficient resursele pentru atingerea rezultatului planificat, abordarea integrată dovedindu-se a fi foarte eficientă din punct de vedere financiar</w:t>
      </w:r>
      <w:r w:rsidRPr="00BF472A">
        <w:rPr>
          <w:rFonts w:asciiTheme="majorHAnsi" w:hAnsiTheme="majorHAnsi" w:cs="Calibri"/>
          <w:szCs w:val="22"/>
          <w:lang w:val="ro-RO"/>
        </w:rPr>
        <w:t xml:space="preserve">, dat fiind </w:t>
      </w:r>
      <w:r w:rsidR="0068785E" w:rsidRPr="00BF472A">
        <w:rPr>
          <w:rFonts w:asciiTheme="majorHAnsi" w:hAnsiTheme="majorHAnsi" w:cs="Calibri"/>
          <w:szCs w:val="22"/>
          <w:lang w:val="ro-RO"/>
        </w:rPr>
        <w:t xml:space="preserve">faptul </w:t>
      </w:r>
      <w:r w:rsidRPr="00BF472A">
        <w:rPr>
          <w:rFonts w:asciiTheme="majorHAnsi" w:hAnsiTheme="majorHAnsi" w:cs="Calibri"/>
          <w:szCs w:val="22"/>
          <w:lang w:val="ro-RO"/>
        </w:rPr>
        <w:t>că au fost realizate cheltu</w:t>
      </w:r>
      <w:r w:rsidR="003B2BCA" w:rsidRPr="00BF472A">
        <w:rPr>
          <w:rFonts w:asciiTheme="majorHAnsi" w:hAnsiTheme="majorHAnsi" w:cs="Calibri"/>
          <w:szCs w:val="22"/>
          <w:lang w:val="ro-RO"/>
        </w:rPr>
        <w:t>i</w:t>
      </w:r>
      <w:r w:rsidRPr="00BF472A">
        <w:rPr>
          <w:rFonts w:asciiTheme="majorHAnsi" w:hAnsiTheme="majorHAnsi" w:cs="Calibri"/>
          <w:szCs w:val="22"/>
          <w:lang w:val="ro-RO"/>
        </w:rPr>
        <w:t>eli pentru identificarea nevoilor și evaluarea vulnerabilităților, centrele comunitare de consiliere și sprijin, supervizarea lucrătorilor comunitari</w:t>
      </w:r>
      <w:r w:rsidR="008A325B" w:rsidRPr="00BF472A">
        <w:rPr>
          <w:rFonts w:asciiTheme="majorHAnsi" w:hAnsiTheme="majorHAnsi" w:cs="Calibri"/>
          <w:szCs w:val="22"/>
          <w:lang w:val="ro-RO"/>
        </w:rPr>
        <w:t>,</w:t>
      </w:r>
      <w:r w:rsidRPr="00BF472A">
        <w:rPr>
          <w:rFonts w:asciiTheme="majorHAnsi" w:hAnsiTheme="majorHAnsi" w:cs="Calibri"/>
          <w:szCs w:val="22"/>
          <w:lang w:val="ro-RO"/>
        </w:rPr>
        <w:t xml:space="preserve"> și </w:t>
      </w:r>
      <w:r w:rsidR="0068785E" w:rsidRPr="00BF472A">
        <w:rPr>
          <w:rFonts w:asciiTheme="majorHAnsi" w:hAnsiTheme="majorHAnsi" w:cs="Calibri"/>
          <w:szCs w:val="22"/>
          <w:lang w:val="ro-RO"/>
        </w:rPr>
        <w:t xml:space="preserve">că </w:t>
      </w:r>
      <w:r w:rsidRPr="00BF472A">
        <w:rPr>
          <w:rFonts w:asciiTheme="majorHAnsi" w:hAnsiTheme="majorHAnsi" w:cs="Calibri"/>
          <w:szCs w:val="22"/>
          <w:lang w:val="ro-RO"/>
        </w:rPr>
        <w:t xml:space="preserve">au fost furnizate beneficiarilor atât servicii sociale, cât și servicii medicale comunitare. </w:t>
      </w:r>
    </w:p>
    <w:p w:rsidR="009145A4" w:rsidRPr="00BF472A" w:rsidRDefault="009145A4" w:rsidP="00535C9C">
      <w:pPr>
        <w:pStyle w:val="ListParagraph"/>
        <w:numPr>
          <w:ilvl w:val="0"/>
          <w:numId w:val="66"/>
        </w:numPr>
        <w:spacing w:before="120" w:after="120"/>
        <w:contextualSpacing w:val="0"/>
        <w:rPr>
          <w:rFonts w:asciiTheme="majorHAnsi" w:hAnsiTheme="majorHAnsi" w:cs="Calibri"/>
          <w:szCs w:val="22"/>
          <w:lang w:val="ro-RO"/>
        </w:rPr>
      </w:pPr>
      <w:r w:rsidRPr="00BF472A">
        <w:rPr>
          <w:rFonts w:asciiTheme="majorHAnsi" w:hAnsiTheme="majorHAnsi" w:cs="Calibri"/>
          <w:b/>
          <w:szCs w:val="22"/>
          <w:lang w:val="ro-RO"/>
        </w:rPr>
        <w:t>În raport cu alte programe similare sau sta</w:t>
      </w:r>
      <w:r w:rsidR="008A325B" w:rsidRPr="00BF472A">
        <w:rPr>
          <w:rFonts w:asciiTheme="majorHAnsi" w:hAnsiTheme="majorHAnsi" w:cs="Calibri"/>
          <w:b/>
          <w:szCs w:val="22"/>
          <w:lang w:val="ro-RO"/>
        </w:rPr>
        <w:t>n</w:t>
      </w:r>
      <w:r w:rsidRPr="00BF472A">
        <w:rPr>
          <w:rFonts w:asciiTheme="majorHAnsi" w:hAnsiTheme="majorHAnsi" w:cs="Calibri"/>
          <w:b/>
          <w:szCs w:val="22"/>
          <w:lang w:val="ro-RO"/>
        </w:rPr>
        <w:t>darde</w:t>
      </w:r>
      <w:r w:rsidR="008A325B" w:rsidRPr="00BF472A">
        <w:rPr>
          <w:rFonts w:asciiTheme="majorHAnsi" w:hAnsiTheme="majorHAnsi" w:cs="Calibri"/>
          <w:b/>
          <w:szCs w:val="22"/>
          <w:lang w:val="ro-RO"/>
        </w:rPr>
        <w:t>,</w:t>
      </w:r>
      <w:r w:rsidRPr="00BF472A">
        <w:rPr>
          <w:rFonts w:asciiTheme="majorHAnsi" w:hAnsiTheme="majorHAnsi" w:cs="Calibri"/>
          <w:b/>
          <w:szCs w:val="22"/>
          <w:lang w:val="ro-RO"/>
        </w:rPr>
        <w:t xml:space="preserve"> costurile modelului au fost deosebit de mici</w:t>
      </w:r>
      <w:r w:rsidRPr="00BF472A">
        <w:rPr>
          <w:rFonts w:asciiTheme="majorHAnsi" w:hAnsiTheme="majorHAnsi" w:cs="Calibri"/>
          <w:szCs w:val="22"/>
          <w:lang w:val="ro-RO"/>
        </w:rPr>
        <w:t>, costurile pentru fiecare beneficiar pe an fiind cel puțin de 12 ori mai mici în cad</w:t>
      </w:r>
      <w:r w:rsidR="007249BF" w:rsidRPr="00BF472A">
        <w:rPr>
          <w:rFonts w:asciiTheme="majorHAnsi" w:hAnsiTheme="majorHAnsi" w:cs="Calibri"/>
          <w:szCs w:val="22"/>
          <w:lang w:val="ro-RO"/>
        </w:rPr>
        <w:t>r</w:t>
      </w:r>
      <w:r w:rsidRPr="00BF472A">
        <w:rPr>
          <w:rFonts w:asciiTheme="majorHAnsi" w:hAnsiTheme="majorHAnsi" w:cs="Calibri"/>
          <w:szCs w:val="22"/>
          <w:lang w:val="ro-RO"/>
        </w:rPr>
        <w:t xml:space="preserve">ul modelului bazat pe servicii preventive decât în cazul serviciilor sociale reactive (de exemplu, </w:t>
      </w:r>
      <w:r w:rsidR="008A325B" w:rsidRPr="00BF472A">
        <w:rPr>
          <w:rFonts w:asciiTheme="majorHAnsi" w:hAnsiTheme="majorHAnsi" w:cs="Calibri"/>
          <w:szCs w:val="22"/>
          <w:lang w:val="ro-RO"/>
        </w:rPr>
        <w:t>în</w:t>
      </w:r>
      <w:r w:rsidRPr="00BF472A">
        <w:rPr>
          <w:rFonts w:asciiTheme="majorHAnsi" w:hAnsiTheme="majorHAnsi" w:cs="Calibri"/>
          <w:szCs w:val="22"/>
          <w:lang w:val="ro-RO"/>
        </w:rPr>
        <w:t xml:space="preserve"> comparație cu costurile standard pentr</w:t>
      </w:r>
      <w:r w:rsidR="008A325B" w:rsidRPr="00BF472A">
        <w:rPr>
          <w:rFonts w:asciiTheme="majorHAnsi" w:hAnsiTheme="majorHAnsi" w:cs="Calibri"/>
          <w:szCs w:val="22"/>
          <w:lang w:val="ro-RO"/>
        </w:rPr>
        <w:t>u</w:t>
      </w:r>
      <w:r w:rsidRPr="00BF472A">
        <w:rPr>
          <w:rFonts w:asciiTheme="majorHAnsi" w:hAnsiTheme="majorHAnsi" w:cs="Calibri"/>
          <w:szCs w:val="22"/>
          <w:lang w:val="ro-RO"/>
        </w:rPr>
        <w:t xml:space="preserve"> plata asistenților maternali sau a serviciilor rezidențiale pentru copii).</w:t>
      </w:r>
    </w:p>
    <w:p w:rsidR="009145A4" w:rsidRPr="00BF472A" w:rsidRDefault="009145A4" w:rsidP="00535C9C">
      <w:pPr>
        <w:pStyle w:val="ListParagraph"/>
        <w:numPr>
          <w:ilvl w:val="0"/>
          <w:numId w:val="66"/>
        </w:numPr>
        <w:spacing w:before="120" w:after="120"/>
        <w:contextualSpacing w:val="0"/>
        <w:rPr>
          <w:rFonts w:asciiTheme="majorHAnsi" w:hAnsiTheme="majorHAnsi" w:cs="Calibri"/>
          <w:szCs w:val="22"/>
          <w:lang w:val="ro-RO"/>
        </w:rPr>
      </w:pPr>
      <w:r w:rsidRPr="00BF472A">
        <w:rPr>
          <w:rFonts w:asciiTheme="majorHAnsi" w:hAnsiTheme="majorHAnsi" w:cs="Calibri"/>
          <w:b/>
          <w:szCs w:val="22"/>
          <w:lang w:val="ro-RO"/>
        </w:rPr>
        <w:t>Costurile pentru extinderea</w:t>
      </w:r>
      <w:r w:rsidR="007249BF" w:rsidRPr="00BF472A">
        <w:rPr>
          <w:rFonts w:asciiTheme="majorHAnsi" w:hAnsiTheme="majorHAnsi" w:cs="Calibri"/>
          <w:b/>
          <w:szCs w:val="22"/>
          <w:lang w:val="ro-RO"/>
        </w:rPr>
        <w:t xml:space="preserve"> </w:t>
      </w:r>
      <w:r w:rsidRPr="00BF472A">
        <w:rPr>
          <w:rFonts w:asciiTheme="majorHAnsi" w:hAnsiTheme="majorHAnsi" w:cs="Calibri"/>
          <w:b/>
          <w:szCs w:val="22"/>
          <w:lang w:val="ro-RO"/>
        </w:rPr>
        <w:t>modelului la nivel național se situează sub 300 milioane lei/an</w:t>
      </w:r>
      <w:r w:rsidRPr="00BF472A">
        <w:rPr>
          <w:rFonts w:asciiTheme="majorHAnsi" w:hAnsiTheme="majorHAnsi" w:cs="Calibri"/>
          <w:szCs w:val="22"/>
          <w:lang w:val="ro-RO"/>
        </w:rPr>
        <w:t xml:space="preserve"> în cazul însumării costurilor calculate pentru extindere în mediul rural și în mediul urban, cu integrarea asistenței sociale și a celei medicale comunitare și considerând atât impactul asupra bugetelor locale, cât și asupra bugetelor județene. Calculul acestor costuri a fost realizat de UNI</w:t>
      </w:r>
      <w:r w:rsidR="007249BF" w:rsidRPr="00BF472A">
        <w:rPr>
          <w:rFonts w:asciiTheme="majorHAnsi" w:hAnsiTheme="majorHAnsi" w:cs="Calibri"/>
          <w:szCs w:val="22"/>
          <w:lang w:val="ro-RO"/>
        </w:rPr>
        <w:t>C</w:t>
      </w:r>
      <w:r w:rsidRPr="00BF472A">
        <w:rPr>
          <w:rFonts w:asciiTheme="majorHAnsi" w:hAnsiTheme="majorHAnsi" w:cs="Calibri"/>
          <w:szCs w:val="22"/>
          <w:lang w:val="ro-RO"/>
        </w:rPr>
        <w:t>EF prin modelare economică încă din 201</w:t>
      </w:r>
      <w:r w:rsidR="007249BF" w:rsidRPr="00BF472A">
        <w:rPr>
          <w:rFonts w:asciiTheme="majorHAnsi" w:hAnsiTheme="majorHAnsi" w:cs="Calibri"/>
          <w:szCs w:val="22"/>
          <w:lang w:val="ro-RO"/>
        </w:rPr>
        <w:t>5</w:t>
      </w:r>
      <w:r w:rsidRPr="00BF472A">
        <w:rPr>
          <w:rFonts w:asciiTheme="majorHAnsi" w:hAnsiTheme="majorHAnsi" w:cs="Calibri"/>
          <w:szCs w:val="22"/>
          <w:lang w:val="ro-RO"/>
        </w:rPr>
        <w:t xml:space="preserve"> și a fost deja prezentat Guvernului.</w:t>
      </w:r>
    </w:p>
    <w:p w:rsidR="009145A4" w:rsidRPr="00BF472A" w:rsidRDefault="009145A4" w:rsidP="00535C9C">
      <w:pPr>
        <w:pStyle w:val="ListParagraph"/>
        <w:numPr>
          <w:ilvl w:val="0"/>
          <w:numId w:val="66"/>
        </w:numPr>
        <w:spacing w:before="120" w:after="120"/>
        <w:contextualSpacing w:val="0"/>
        <w:rPr>
          <w:rFonts w:asciiTheme="majorHAnsi" w:hAnsiTheme="majorHAnsi" w:cs="Calibri"/>
          <w:szCs w:val="22"/>
          <w:lang w:val="ro-RO"/>
        </w:rPr>
      </w:pPr>
      <w:r w:rsidRPr="00BF472A">
        <w:rPr>
          <w:rFonts w:asciiTheme="majorHAnsi" w:hAnsiTheme="majorHAnsi" w:cs="Calibri"/>
          <w:szCs w:val="22"/>
          <w:lang w:val="ro-RO"/>
        </w:rPr>
        <w:t xml:space="preserve">Costurile extinderii modelului la nivel național se situează la 1% din bugetul Ministerului Muncii și Justiției Sociale din anul 2016, ceea ce face extinderea fezabilă din punct de vedere economic. Pe de altă parte, au </w:t>
      </w:r>
      <w:r w:rsidR="007249BF" w:rsidRPr="00BF472A">
        <w:rPr>
          <w:rFonts w:asciiTheme="majorHAnsi" w:hAnsiTheme="majorHAnsi" w:cs="Calibri"/>
          <w:szCs w:val="22"/>
          <w:lang w:val="ro-RO"/>
        </w:rPr>
        <w:t>fost</w:t>
      </w:r>
      <w:r w:rsidRPr="00BF472A">
        <w:rPr>
          <w:rFonts w:asciiTheme="majorHAnsi" w:hAnsiTheme="majorHAnsi" w:cs="Calibri"/>
          <w:szCs w:val="22"/>
          <w:lang w:val="ro-RO"/>
        </w:rPr>
        <w:t xml:space="preserve"> identificate mai multe surse alternative de finanțare față de bugetul de stat, d</w:t>
      </w:r>
      <w:r w:rsidR="007249BF" w:rsidRPr="00BF472A">
        <w:rPr>
          <w:rFonts w:asciiTheme="majorHAnsi" w:hAnsiTheme="majorHAnsi" w:cs="Calibri"/>
          <w:szCs w:val="22"/>
          <w:lang w:val="ro-RO"/>
        </w:rPr>
        <w:t>eși</w:t>
      </w:r>
      <w:r w:rsidRPr="00BF472A">
        <w:rPr>
          <w:rFonts w:asciiTheme="majorHAnsi" w:hAnsiTheme="majorHAnsi" w:cs="Calibri"/>
          <w:szCs w:val="22"/>
          <w:lang w:val="ro-RO"/>
        </w:rPr>
        <w:t xml:space="preserve"> niciuna dintre acestea nu ar putea susține extinderea la nivel național a modelului, d</w:t>
      </w:r>
      <w:r w:rsidR="007249BF" w:rsidRPr="00BF472A">
        <w:rPr>
          <w:rFonts w:asciiTheme="majorHAnsi" w:hAnsiTheme="majorHAnsi" w:cs="Calibri"/>
          <w:szCs w:val="22"/>
          <w:lang w:val="ro-RO"/>
        </w:rPr>
        <w:t>o</w:t>
      </w:r>
      <w:r w:rsidRPr="00BF472A">
        <w:rPr>
          <w:rFonts w:asciiTheme="majorHAnsi" w:hAnsiTheme="majorHAnsi" w:cs="Calibri"/>
          <w:szCs w:val="22"/>
          <w:lang w:val="ro-RO"/>
        </w:rPr>
        <w:t>ar pilotarea unor v</w:t>
      </w:r>
      <w:r w:rsidR="007249BF" w:rsidRPr="00BF472A">
        <w:rPr>
          <w:rFonts w:asciiTheme="majorHAnsi" w:hAnsiTheme="majorHAnsi" w:cs="Calibri"/>
          <w:szCs w:val="22"/>
          <w:lang w:val="ro-RO"/>
        </w:rPr>
        <w:t>ariante</w:t>
      </w:r>
      <w:r w:rsidRPr="00BF472A">
        <w:rPr>
          <w:rFonts w:asciiTheme="majorHAnsi" w:hAnsiTheme="majorHAnsi" w:cs="Calibri"/>
          <w:szCs w:val="22"/>
          <w:lang w:val="ro-RO"/>
        </w:rPr>
        <w:t xml:space="preserve"> de implementare și management </w:t>
      </w:r>
      <w:r w:rsidR="00AA7417" w:rsidRPr="00BF472A">
        <w:rPr>
          <w:rFonts w:asciiTheme="majorHAnsi" w:hAnsiTheme="majorHAnsi" w:cs="Calibri"/>
          <w:szCs w:val="22"/>
          <w:lang w:val="ro-RO"/>
        </w:rPr>
        <w:t>în vederea e</w:t>
      </w:r>
      <w:r w:rsidRPr="00BF472A">
        <w:rPr>
          <w:rFonts w:asciiTheme="majorHAnsi" w:hAnsiTheme="majorHAnsi" w:cs="Calibri"/>
          <w:szCs w:val="22"/>
          <w:lang w:val="ro-RO"/>
        </w:rPr>
        <w:t>xtin</w:t>
      </w:r>
      <w:r w:rsidR="00AA7417" w:rsidRPr="00BF472A">
        <w:rPr>
          <w:rFonts w:asciiTheme="majorHAnsi" w:hAnsiTheme="majorHAnsi" w:cs="Calibri"/>
          <w:szCs w:val="22"/>
          <w:lang w:val="ro-RO"/>
        </w:rPr>
        <w:t>derii</w:t>
      </w:r>
      <w:r w:rsidRPr="00BF472A">
        <w:rPr>
          <w:rFonts w:asciiTheme="majorHAnsi" w:hAnsiTheme="majorHAnsi" w:cs="Calibri"/>
          <w:szCs w:val="22"/>
          <w:lang w:val="ro-RO"/>
        </w:rPr>
        <w:t>.</w:t>
      </w:r>
    </w:p>
    <w:p w:rsidR="009145A4" w:rsidRPr="00BF472A" w:rsidRDefault="009145A4" w:rsidP="00535C9C">
      <w:pPr>
        <w:pStyle w:val="ListParagraph"/>
        <w:numPr>
          <w:ilvl w:val="0"/>
          <w:numId w:val="66"/>
        </w:numPr>
        <w:spacing w:before="120" w:after="120"/>
        <w:contextualSpacing w:val="0"/>
        <w:rPr>
          <w:rFonts w:asciiTheme="majorHAnsi" w:hAnsiTheme="majorHAnsi" w:cs="Calibri"/>
          <w:szCs w:val="22"/>
          <w:lang w:val="ro-RO"/>
        </w:rPr>
      </w:pPr>
      <w:r w:rsidRPr="00BF472A">
        <w:rPr>
          <w:rFonts w:asciiTheme="majorHAnsi" w:hAnsiTheme="majorHAnsi" w:cs="Calibri"/>
          <w:b/>
          <w:szCs w:val="22"/>
          <w:lang w:val="ro-RO"/>
        </w:rPr>
        <w:t xml:space="preserve">Modelul este eficient în ceea ce privește rezultatele pentru beneficiarii pachetului minim de servicii și </w:t>
      </w:r>
      <w:r w:rsidR="007249BF" w:rsidRPr="00BF472A">
        <w:rPr>
          <w:rFonts w:asciiTheme="majorHAnsi" w:hAnsiTheme="majorHAnsi" w:cs="Calibri"/>
          <w:b/>
          <w:szCs w:val="22"/>
          <w:lang w:val="ro-RO"/>
        </w:rPr>
        <w:t>ai</w:t>
      </w:r>
      <w:r w:rsidRPr="00BF472A">
        <w:rPr>
          <w:rFonts w:asciiTheme="majorHAnsi" w:hAnsiTheme="majorHAnsi" w:cs="Calibri"/>
          <w:b/>
          <w:szCs w:val="22"/>
          <w:lang w:val="ro-RO"/>
        </w:rPr>
        <w:t xml:space="preserve"> prestații</w:t>
      </w:r>
      <w:r w:rsidR="007249BF" w:rsidRPr="00BF472A">
        <w:rPr>
          <w:rFonts w:asciiTheme="majorHAnsi" w:hAnsiTheme="majorHAnsi" w:cs="Calibri"/>
          <w:b/>
          <w:szCs w:val="22"/>
          <w:lang w:val="ro-RO"/>
        </w:rPr>
        <w:t>lor</w:t>
      </w:r>
      <w:r w:rsidRPr="00BF472A">
        <w:rPr>
          <w:rFonts w:asciiTheme="majorHAnsi" w:hAnsiTheme="majorHAnsi" w:cs="Calibri"/>
          <w:b/>
          <w:szCs w:val="22"/>
          <w:lang w:val="ro-RO"/>
        </w:rPr>
        <w:t xml:space="preserve"> sociale compara</w:t>
      </w:r>
      <w:r w:rsidR="007249BF" w:rsidRPr="00BF472A">
        <w:rPr>
          <w:rFonts w:asciiTheme="majorHAnsi" w:hAnsiTheme="majorHAnsi" w:cs="Calibri"/>
          <w:b/>
          <w:szCs w:val="22"/>
          <w:lang w:val="ro-RO"/>
        </w:rPr>
        <w:t>tiv</w:t>
      </w:r>
      <w:r w:rsidRPr="00BF472A">
        <w:rPr>
          <w:rFonts w:asciiTheme="majorHAnsi" w:hAnsiTheme="majorHAnsi" w:cs="Calibri"/>
          <w:b/>
          <w:szCs w:val="22"/>
          <w:lang w:val="ro-RO"/>
        </w:rPr>
        <w:t xml:space="preserve"> cu persoanele care </w:t>
      </w:r>
      <w:r w:rsidR="007249BF" w:rsidRPr="00BF472A">
        <w:rPr>
          <w:rFonts w:asciiTheme="majorHAnsi" w:hAnsiTheme="majorHAnsi" w:cs="Calibri"/>
          <w:b/>
          <w:szCs w:val="22"/>
          <w:lang w:val="ro-RO"/>
        </w:rPr>
        <w:t>beneficiază</w:t>
      </w:r>
      <w:r w:rsidRPr="00BF472A">
        <w:rPr>
          <w:rFonts w:asciiTheme="majorHAnsi" w:hAnsiTheme="majorHAnsi" w:cs="Calibri"/>
          <w:b/>
          <w:szCs w:val="22"/>
          <w:lang w:val="ro-RO"/>
        </w:rPr>
        <w:t xml:space="preserve"> doar </w:t>
      </w:r>
      <w:r w:rsidR="007249BF" w:rsidRPr="00BF472A">
        <w:rPr>
          <w:rFonts w:asciiTheme="majorHAnsi" w:hAnsiTheme="majorHAnsi" w:cs="Calibri"/>
          <w:b/>
          <w:szCs w:val="22"/>
          <w:lang w:val="ro-RO"/>
        </w:rPr>
        <w:t xml:space="preserve">de </w:t>
      </w:r>
      <w:r w:rsidRPr="00BF472A">
        <w:rPr>
          <w:rFonts w:asciiTheme="majorHAnsi" w:hAnsiTheme="majorHAnsi" w:cs="Calibri"/>
          <w:b/>
          <w:szCs w:val="22"/>
          <w:lang w:val="ro-RO"/>
        </w:rPr>
        <w:t>prestații sociale</w:t>
      </w:r>
      <w:r w:rsidRPr="00BF472A">
        <w:rPr>
          <w:rFonts w:asciiTheme="majorHAnsi" w:hAnsiTheme="majorHAnsi" w:cs="Calibri"/>
          <w:szCs w:val="22"/>
          <w:lang w:val="ro-RO"/>
        </w:rPr>
        <w:t xml:space="preserve">, serviciile </w:t>
      </w:r>
      <w:r w:rsidR="0003159A" w:rsidRPr="00BF472A">
        <w:rPr>
          <w:rFonts w:asciiTheme="majorHAnsi" w:hAnsiTheme="majorHAnsi" w:cs="Calibri"/>
          <w:szCs w:val="22"/>
          <w:lang w:val="ro-RO"/>
        </w:rPr>
        <w:t>preventive vizâ</w:t>
      </w:r>
      <w:r w:rsidRPr="00BF472A">
        <w:rPr>
          <w:rFonts w:asciiTheme="majorHAnsi" w:hAnsiTheme="majorHAnsi" w:cs="Calibri"/>
          <w:szCs w:val="22"/>
          <w:lang w:val="ro-RO"/>
        </w:rPr>
        <w:t>nd vulnerabilități și nevoi ale copiilor referitoare la informare și prevenirea unor comportamente la risc pe care prestațiile sociale nu le pot a</w:t>
      </w:r>
      <w:r w:rsidR="0003159A" w:rsidRPr="00BF472A">
        <w:rPr>
          <w:rFonts w:asciiTheme="majorHAnsi" w:hAnsiTheme="majorHAnsi" w:cs="Calibri"/>
          <w:szCs w:val="22"/>
          <w:lang w:val="ro-RO"/>
        </w:rPr>
        <w:t>bord</w:t>
      </w:r>
      <w:r w:rsidRPr="00BF472A">
        <w:rPr>
          <w:rFonts w:asciiTheme="majorHAnsi" w:hAnsiTheme="majorHAnsi" w:cs="Calibri"/>
          <w:szCs w:val="22"/>
          <w:lang w:val="ro-RO"/>
        </w:rPr>
        <w:t>a</w:t>
      </w:r>
      <w:r w:rsidR="0003159A" w:rsidRPr="00BF472A">
        <w:rPr>
          <w:rFonts w:asciiTheme="majorHAnsi" w:hAnsiTheme="majorHAnsi" w:cs="Calibri"/>
          <w:szCs w:val="22"/>
          <w:lang w:val="ro-RO"/>
        </w:rPr>
        <w:t>,</w:t>
      </w:r>
      <w:r w:rsidRPr="00BF472A">
        <w:rPr>
          <w:rFonts w:asciiTheme="majorHAnsi" w:hAnsiTheme="majorHAnsi" w:cs="Calibri"/>
          <w:szCs w:val="22"/>
          <w:lang w:val="ro-RO"/>
        </w:rPr>
        <w:t xml:space="preserve"> chiar dacă și ajutorul material este considerat necesar, alături de servicii, pentru îmbunătățirea situației copiilor. Totuși, nu a fost posibilă în cadrul evaluării izolarea unor cazuri pentru o comparație exactă a rezultatelor pachetului de servicii cu rezultatele prestațiilor sociale.</w:t>
      </w:r>
    </w:p>
    <w:p w:rsidR="00E907F0" w:rsidRPr="00BF472A" w:rsidRDefault="00E907F0">
      <w:pPr>
        <w:spacing w:before="0" w:after="0"/>
        <w:rPr>
          <w:rFonts w:asciiTheme="majorHAnsi" w:hAnsiTheme="majorHAnsi"/>
          <w:szCs w:val="22"/>
          <w:lang w:val="ro-RO"/>
        </w:rPr>
      </w:pPr>
      <w:r w:rsidRPr="00BF472A">
        <w:rPr>
          <w:rFonts w:asciiTheme="majorHAnsi" w:hAnsiTheme="majorHAnsi"/>
          <w:szCs w:val="22"/>
          <w:lang w:val="ro-RO"/>
        </w:rPr>
        <w:br w:type="page"/>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5F793F">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b/>
          <w:szCs w:val="22"/>
          <w:lang w:val="ro-RO"/>
        </w:rPr>
      </w:pPr>
      <w:bookmarkStart w:id="275" w:name="_Toc480816879"/>
      <w:bookmarkStart w:id="276" w:name="_Toc529785343"/>
      <w:r w:rsidRPr="00BF472A">
        <w:rPr>
          <w:rFonts w:asciiTheme="majorHAnsi" w:hAnsiTheme="majorHAnsi"/>
          <w:b/>
          <w:szCs w:val="22"/>
          <w:lang w:val="ro-RO"/>
        </w:rPr>
        <w:t xml:space="preserve">3.4. </w:t>
      </w:r>
      <w:r w:rsidR="00E907F0" w:rsidRPr="00BF472A">
        <w:rPr>
          <w:rFonts w:asciiTheme="majorHAnsi" w:hAnsiTheme="majorHAnsi"/>
          <w:b/>
          <w:szCs w:val="22"/>
          <w:lang w:val="ro-RO"/>
        </w:rPr>
        <w:t xml:space="preserve">Sustenabilitatea Modelului </w:t>
      </w:r>
      <w:r w:rsidR="00872D78" w:rsidRPr="00BF472A">
        <w:rPr>
          <w:rFonts w:asciiTheme="majorHAnsi" w:hAnsiTheme="majorHAnsi"/>
          <w:b/>
          <w:szCs w:val="22"/>
          <w:lang w:val="ro-RO"/>
        </w:rPr>
        <w:t xml:space="preserve">de intervenție </w:t>
      </w:r>
      <w:r w:rsidR="00E907F0" w:rsidRPr="00BF472A">
        <w:rPr>
          <w:rFonts w:asciiTheme="majorHAnsi" w:hAnsiTheme="majorHAnsi"/>
          <w:b/>
          <w:szCs w:val="22"/>
          <w:lang w:val="ro-RO"/>
        </w:rPr>
        <w:t>„Prima prioritate: niciun copil ‘invizibil’!”</w:t>
      </w:r>
      <w:bookmarkEnd w:id="275"/>
      <w:bookmarkEnd w:id="276"/>
    </w:p>
    <w:p w:rsidR="00E907F0" w:rsidRPr="00BF472A" w:rsidRDefault="00CF5583" w:rsidP="005F793F">
      <w:pPr>
        <w:rPr>
          <w:rFonts w:asciiTheme="majorHAnsi" w:hAnsiTheme="majorHAnsi"/>
          <w:szCs w:val="22"/>
          <w:lang w:val="ro-RO"/>
        </w:rPr>
      </w:pPr>
      <w:r w:rsidRPr="00BF472A">
        <w:rPr>
          <w:rFonts w:asciiTheme="majorHAnsi" w:hAnsiTheme="majorHAnsi"/>
          <w:szCs w:val="22"/>
          <w:lang w:val="ro-RO"/>
        </w:rPr>
        <w:t xml:space="preserve">Evaluarea sustenabilității urmărește să determine dacă beneficiile aduse de model pot continua </w:t>
      </w:r>
      <w:r w:rsidR="00640F36" w:rsidRPr="00BF472A">
        <w:rPr>
          <w:rFonts w:asciiTheme="majorHAnsi" w:hAnsiTheme="majorHAnsi"/>
          <w:szCs w:val="22"/>
          <w:lang w:val="ro-RO"/>
        </w:rPr>
        <w:t xml:space="preserve">și </w:t>
      </w:r>
      <w:r w:rsidRPr="00BF472A">
        <w:rPr>
          <w:rFonts w:asciiTheme="majorHAnsi" w:hAnsiTheme="majorHAnsi"/>
          <w:szCs w:val="22"/>
          <w:lang w:val="ro-RO"/>
        </w:rPr>
        <w:t>după încheierea sprijinului asigurat de UNICEF, analizând atât posibilitățile de continuare a activităților, inclusiv contextul local</w:t>
      </w:r>
      <w:r w:rsidR="00640F36" w:rsidRPr="00BF472A">
        <w:rPr>
          <w:rFonts w:asciiTheme="majorHAnsi" w:hAnsiTheme="majorHAnsi"/>
          <w:szCs w:val="22"/>
          <w:lang w:val="ro-RO"/>
        </w:rPr>
        <w:t>,</w:t>
      </w:r>
      <w:r w:rsidRPr="00BF472A">
        <w:rPr>
          <w:rFonts w:asciiTheme="majorHAnsi" w:hAnsiTheme="majorHAnsi"/>
          <w:szCs w:val="22"/>
          <w:lang w:val="ro-RO"/>
        </w:rPr>
        <w:t xml:space="preserve"> motivarea actorilor implicați în realizarea acestora, cât și măsura în care efectele obținute de model se pot menține fără sprijinul oferit până în 2015.</w:t>
      </w:r>
    </w:p>
    <w:p w:rsidR="00382FA2" w:rsidRPr="00BF472A" w:rsidRDefault="006911F2" w:rsidP="005F793F">
      <w:pPr>
        <w:rPr>
          <w:rFonts w:asciiTheme="majorHAnsi" w:hAnsiTheme="majorHAnsi"/>
          <w:szCs w:val="22"/>
          <w:lang w:val="ro-RO"/>
        </w:rPr>
      </w:pPr>
      <w:r w:rsidRPr="00BF472A">
        <w:rPr>
          <w:rFonts w:asciiTheme="majorHAnsi" w:hAnsiTheme="majorHAnsi"/>
          <w:szCs w:val="22"/>
          <w:lang w:val="ro-RO"/>
        </w:rPr>
        <w:t>Pentru</w:t>
      </w:r>
      <w:r w:rsidR="00CC3998" w:rsidRPr="00BF472A">
        <w:rPr>
          <w:rFonts w:asciiTheme="majorHAnsi" w:hAnsiTheme="majorHAnsi"/>
          <w:szCs w:val="22"/>
          <w:lang w:val="ro-RO"/>
        </w:rPr>
        <w:t xml:space="preserve"> evalu</w:t>
      </w:r>
      <w:r w:rsidRPr="00BF472A">
        <w:rPr>
          <w:rFonts w:asciiTheme="majorHAnsi" w:hAnsiTheme="majorHAnsi"/>
          <w:szCs w:val="22"/>
          <w:lang w:val="ro-RO"/>
        </w:rPr>
        <w:t>a</w:t>
      </w:r>
      <w:r w:rsidR="00CC3998" w:rsidRPr="00BF472A">
        <w:rPr>
          <w:rFonts w:asciiTheme="majorHAnsi" w:hAnsiTheme="majorHAnsi"/>
          <w:szCs w:val="22"/>
          <w:lang w:val="ro-RO"/>
        </w:rPr>
        <w:t>r</w:t>
      </w:r>
      <w:r w:rsidRPr="00BF472A">
        <w:rPr>
          <w:rFonts w:asciiTheme="majorHAnsi" w:hAnsiTheme="majorHAnsi"/>
          <w:szCs w:val="22"/>
          <w:lang w:val="ro-RO"/>
        </w:rPr>
        <w:t>ea</w:t>
      </w:r>
      <w:r w:rsidR="00CC3998" w:rsidRPr="00BF472A">
        <w:rPr>
          <w:rFonts w:asciiTheme="majorHAnsi" w:hAnsiTheme="majorHAnsi"/>
          <w:szCs w:val="22"/>
          <w:lang w:val="ro-RO"/>
        </w:rPr>
        <w:t xml:space="preserve"> de față</w:t>
      </w:r>
      <w:r w:rsidR="00640F36" w:rsidRPr="00BF472A">
        <w:rPr>
          <w:rFonts w:asciiTheme="majorHAnsi" w:hAnsiTheme="majorHAnsi"/>
          <w:szCs w:val="22"/>
          <w:lang w:val="ro-RO"/>
        </w:rPr>
        <w:t>,</w:t>
      </w:r>
      <w:r w:rsidR="00CC3998" w:rsidRPr="00BF472A">
        <w:rPr>
          <w:rFonts w:asciiTheme="majorHAnsi" w:hAnsiTheme="majorHAnsi"/>
          <w:szCs w:val="22"/>
          <w:lang w:val="ro-RO"/>
        </w:rPr>
        <w:t xml:space="preserve"> un reper important l-a constituit „</w:t>
      </w:r>
      <w:r w:rsidR="002E7024" w:rsidRPr="00BF472A">
        <w:rPr>
          <w:rFonts w:asciiTheme="majorHAnsi" w:hAnsiTheme="majorHAnsi"/>
          <w:szCs w:val="22"/>
          <w:lang w:val="ro-RO"/>
        </w:rPr>
        <w:t xml:space="preserve">Strategia </w:t>
      </w:r>
      <w:r w:rsidR="00CC3998" w:rsidRPr="00BF472A">
        <w:rPr>
          <w:rFonts w:asciiTheme="majorHAnsi" w:hAnsiTheme="majorHAnsi"/>
          <w:szCs w:val="22"/>
          <w:lang w:val="ro-RO"/>
        </w:rPr>
        <w:t xml:space="preserve">de </w:t>
      </w:r>
      <w:r w:rsidR="00855EA5" w:rsidRPr="00BF472A">
        <w:rPr>
          <w:rFonts w:asciiTheme="majorHAnsi" w:hAnsiTheme="majorHAnsi"/>
          <w:szCs w:val="22"/>
          <w:lang w:val="ro-RO"/>
        </w:rPr>
        <w:t>i</w:t>
      </w:r>
      <w:r w:rsidR="00CC3998" w:rsidRPr="00BF472A">
        <w:rPr>
          <w:rFonts w:asciiTheme="majorHAnsi" w:hAnsiTheme="majorHAnsi"/>
          <w:szCs w:val="22"/>
          <w:lang w:val="ro-RO"/>
        </w:rPr>
        <w:t>eșire”</w:t>
      </w:r>
      <w:r w:rsidRPr="00BF472A">
        <w:rPr>
          <w:rFonts w:asciiTheme="majorHAnsi" w:hAnsiTheme="majorHAnsi"/>
          <w:szCs w:val="22"/>
          <w:lang w:val="ro-RO"/>
        </w:rPr>
        <w:t xml:space="preserve"> realizată în cadrul proiectului</w:t>
      </w:r>
      <w:r w:rsidR="002E7024" w:rsidRPr="00BF472A">
        <w:rPr>
          <w:rFonts w:asciiTheme="majorHAnsi" w:hAnsiTheme="majorHAnsi"/>
          <w:szCs w:val="22"/>
          <w:lang w:val="ro-RO"/>
        </w:rPr>
        <w:t xml:space="preserve">. </w:t>
      </w:r>
      <w:r w:rsidR="00855EA5" w:rsidRPr="00BF472A">
        <w:rPr>
          <w:rFonts w:asciiTheme="majorHAnsi" w:hAnsiTheme="majorHAnsi"/>
          <w:szCs w:val="22"/>
          <w:lang w:val="ro-RO"/>
        </w:rPr>
        <w:t>Acest document strategic a fost dezvoltat de UNICEF</w:t>
      </w:r>
      <w:r w:rsidR="00CC3998" w:rsidRPr="00BF472A">
        <w:rPr>
          <w:rFonts w:asciiTheme="majorHAnsi" w:hAnsiTheme="majorHAnsi"/>
          <w:szCs w:val="22"/>
          <w:lang w:val="ro-RO"/>
        </w:rPr>
        <w:t xml:space="preserve"> cu participarea parten</w:t>
      </w:r>
      <w:r w:rsidR="00855EA5" w:rsidRPr="00BF472A">
        <w:rPr>
          <w:rFonts w:asciiTheme="majorHAnsi" w:hAnsiTheme="majorHAnsi"/>
          <w:szCs w:val="22"/>
          <w:lang w:val="ro-RO"/>
        </w:rPr>
        <w:t>e</w:t>
      </w:r>
      <w:r w:rsidR="00CC3998" w:rsidRPr="00BF472A">
        <w:rPr>
          <w:rFonts w:asciiTheme="majorHAnsi" w:hAnsiTheme="majorHAnsi"/>
          <w:szCs w:val="22"/>
          <w:lang w:val="ro-RO"/>
        </w:rPr>
        <w:t xml:space="preserve">rilor </w:t>
      </w:r>
      <w:r w:rsidR="00855EA5" w:rsidRPr="00BF472A">
        <w:rPr>
          <w:rFonts w:asciiTheme="majorHAnsi" w:hAnsiTheme="majorHAnsi"/>
          <w:szCs w:val="22"/>
          <w:lang w:val="ro-RO"/>
        </w:rPr>
        <w:t>de la toate nivelurile</w:t>
      </w:r>
      <w:r w:rsidR="00CC3998" w:rsidRPr="00BF472A">
        <w:rPr>
          <w:rFonts w:asciiTheme="majorHAnsi" w:hAnsiTheme="majorHAnsi"/>
          <w:szCs w:val="22"/>
          <w:lang w:val="ro-RO"/>
        </w:rPr>
        <w:t xml:space="preserve">, pentru a permite </w:t>
      </w:r>
      <w:r w:rsidR="00640F36" w:rsidRPr="00BF472A">
        <w:rPr>
          <w:rFonts w:asciiTheme="majorHAnsi" w:hAnsiTheme="majorHAnsi"/>
          <w:szCs w:val="22"/>
          <w:lang w:val="ro-RO"/>
        </w:rPr>
        <w:t xml:space="preserve">o </w:t>
      </w:r>
      <w:r w:rsidR="00CC3998" w:rsidRPr="00BF472A">
        <w:rPr>
          <w:rFonts w:asciiTheme="majorHAnsi" w:hAnsiTheme="majorHAnsi"/>
          <w:szCs w:val="22"/>
          <w:lang w:val="ro-RO"/>
        </w:rPr>
        <w:t xml:space="preserve">planificare atât </w:t>
      </w:r>
      <w:r w:rsidR="00640F36" w:rsidRPr="00BF472A">
        <w:rPr>
          <w:rFonts w:asciiTheme="majorHAnsi" w:hAnsiTheme="majorHAnsi"/>
          <w:szCs w:val="22"/>
          <w:lang w:val="ro-RO"/>
        </w:rPr>
        <w:t>în ce privește</w:t>
      </w:r>
      <w:r w:rsidR="00CC3998" w:rsidRPr="00BF472A">
        <w:rPr>
          <w:rFonts w:asciiTheme="majorHAnsi" w:hAnsiTheme="majorHAnsi"/>
          <w:szCs w:val="22"/>
          <w:lang w:val="ro-RO"/>
        </w:rPr>
        <w:t xml:space="preserve"> continu</w:t>
      </w:r>
      <w:r w:rsidR="00640F36" w:rsidRPr="00BF472A">
        <w:rPr>
          <w:rFonts w:asciiTheme="majorHAnsi" w:hAnsiTheme="majorHAnsi"/>
          <w:szCs w:val="22"/>
          <w:lang w:val="ro-RO"/>
        </w:rPr>
        <w:t>area</w:t>
      </w:r>
      <w:r w:rsidR="00CC3998" w:rsidRPr="00BF472A">
        <w:rPr>
          <w:rFonts w:asciiTheme="majorHAnsi" w:hAnsiTheme="majorHAnsi"/>
          <w:szCs w:val="22"/>
          <w:lang w:val="ro-RO"/>
        </w:rPr>
        <w:t xml:space="preserve"> proiectului în comunitățile în care </w:t>
      </w:r>
      <w:r w:rsidR="00640F36" w:rsidRPr="00BF472A">
        <w:rPr>
          <w:rFonts w:asciiTheme="majorHAnsi" w:hAnsiTheme="majorHAnsi"/>
          <w:szCs w:val="22"/>
          <w:lang w:val="ro-RO"/>
        </w:rPr>
        <w:t>acesta</w:t>
      </w:r>
      <w:r w:rsidR="00CC3998" w:rsidRPr="00BF472A">
        <w:rPr>
          <w:rFonts w:asciiTheme="majorHAnsi" w:hAnsiTheme="majorHAnsi"/>
          <w:szCs w:val="22"/>
          <w:lang w:val="ro-RO"/>
        </w:rPr>
        <w:t xml:space="preserve"> a fost implementat, cât și a dezvolt</w:t>
      </w:r>
      <w:r w:rsidR="00640F36" w:rsidRPr="00BF472A">
        <w:rPr>
          <w:rFonts w:asciiTheme="majorHAnsi" w:hAnsiTheme="majorHAnsi"/>
          <w:szCs w:val="22"/>
          <w:lang w:val="ro-RO"/>
        </w:rPr>
        <w:t>ării</w:t>
      </w:r>
      <w:r w:rsidR="00CC3998" w:rsidRPr="00BF472A">
        <w:rPr>
          <w:rFonts w:asciiTheme="majorHAnsi" w:hAnsiTheme="majorHAnsi"/>
          <w:szCs w:val="22"/>
          <w:lang w:val="ro-RO"/>
        </w:rPr>
        <w:t xml:space="preserve"> modelului și extinder</w:t>
      </w:r>
      <w:r w:rsidR="00640F36" w:rsidRPr="00BF472A">
        <w:rPr>
          <w:rFonts w:asciiTheme="majorHAnsi" w:hAnsiTheme="majorHAnsi"/>
          <w:szCs w:val="22"/>
          <w:lang w:val="ro-RO"/>
        </w:rPr>
        <w:t xml:space="preserve">ii </w:t>
      </w:r>
      <w:r w:rsidR="00CC3998" w:rsidRPr="00BF472A">
        <w:rPr>
          <w:rFonts w:asciiTheme="majorHAnsi" w:hAnsiTheme="majorHAnsi"/>
          <w:szCs w:val="22"/>
          <w:lang w:val="ro-RO"/>
        </w:rPr>
        <w:t>sa</w:t>
      </w:r>
      <w:r w:rsidR="00640F36" w:rsidRPr="00BF472A">
        <w:rPr>
          <w:rFonts w:asciiTheme="majorHAnsi" w:hAnsiTheme="majorHAnsi"/>
          <w:szCs w:val="22"/>
          <w:lang w:val="ro-RO"/>
        </w:rPr>
        <w:t>le</w:t>
      </w:r>
      <w:r w:rsidR="00CC3998" w:rsidRPr="00BF472A">
        <w:rPr>
          <w:rFonts w:asciiTheme="majorHAnsi" w:hAnsiTheme="majorHAnsi"/>
          <w:szCs w:val="22"/>
          <w:lang w:val="ro-RO"/>
        </w:rPr>
        <w:t xml:space="preserve">. </w:t>
      </w:r>
    </w:p>
    <w:p w:rsidR="00E907F0" w:rsidRPr="00BF472A" w:rsidRDefault="00382FA2"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277" w:name="_Toc480816880"/>
      <w:bookmarkStart w:id="278" w:name="_Toc529785344"/>
      <w:r w:rsidRPr="00BF472A">
        <w:rPr>
          <w:rFonts w:asciiTheme="majorHAnsi" w:hAnsiTheme="majorHAnsi"/>
          <w:color w:val="17365D" w:themeColor="text2" w:themeShade="BF"/>
          <w:lang w:val="ro-RO"/>
        </w:rPr>
        <w:t xml:space="preserve">3.4.1. </w:t>
      </w:r>
      <w:r w:rsidR="00E907F0" w:rsidRPr="00BF472A">
        <w:rPr>
          <w:rFonts w:asciiTheme="majorHAnsi" w:hAnsiTheme="majorHAnsi"/>
          <w:color w:val="17365D" w:themeColor="text2" w:themeShade="BF"/>
          <w:lang w:val="ro-RO"/>
        </w:rPr>
        <w:t>Șansele de continuare a implementării modelului</w:t>
      </w:r>
      <w:bookmarkEnd w:id="277"/>
      <w:bookmarkEnd w:id="278"/>
    </w:p>
    <w:p w:rsidR="00E907F0" w:rsidRPr="00BF472A" w:rsidRDefault="00E907F0" w:rsidP="00E907F0">
      <w:pPr>
        <w:shd w:val="clear" w:color="auto" w:fill="DBE5F1" w:themeFill="accent1" w:themeFillTint="33"/>
        <w:spacing w:before="120" w:after="120"/>
        <w:rPr>
          <w:rFonts w:asciiTheme="majorHAnsi" w:hAnsiTheme="majorHAnsi" w:cs="Calibri"/>
          <w:szCs w:val="22"/>
          <w:lang w:val="ro-RO"/>
        </w:rPr>
      </w:pPr>
      <w:r w:rsidRPr="00BF472A">
        <w:rPr>
          <w:rFonts w:asciiTheme="majorHAnsi" w:hAnsiTheme="majorHAnsi" w:cs="Calibri"/>
          <w:b/>
          <w:i/>
          <w:szCs w:val="22"/>
          <w:lang w:val="ro-RO"/>
        </w:rPr>
        <w:t>În ce măsură este contextul actual mai mult sau mai puțin favorabil continuării unei astfel de abordări în viitorul apropiat?</w:t>
      </w:r>
    </w:p>
    <w:p w:rsidR="00CC3998"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Răspunsul la această întrebare reprezintă o analiză a contextului, respectiv a capacității comunităților locale de a continua implementarea modelului, utilizând resurse proprii sau primind sprijin de la alte niveluri. Răspunsul la această întrebare se bazează pe reevaluarea indicatorilor analizați pentru întrebarea de evaluare referitoare la eficacitatea modelului în creșterea capacității SPAS.</w:t>
      </w:r>
    </w:p>
    <w:p w:rsidR="00E907F0" w:rsidRPr="00BF472A" w:rsidRDefault="00CC3998" w:rsidP="00CC3998">
      <w:pPr>
        <w:spacing w:before="120" w:after="120"/>
        <w:rPr>
          <w:rFonts w:asciiTheme="majorHAnsi" w:hAnsiTheme="majorHAnsi" w:cs="Calibri"/>
          <w:szCs w:val="22"/>
          <w:lang w:val="ro-RO"/>
        </w:rPr>
      </w:pPr>
      <w:r w:rsidRPr="00BF472A">
        <w:rPr>
          <w:rFonts w:asciiTheme="majorHAnsi" w:hAnsiTheme="majorHAnsi"/>
          <w:szCs w:val="22"/>
          <w:lang w:val="ro-RO"/>
        </w:rPr>
        <w:t xml:space="preserve">„Strategia de </w:t>
      </w:r>
      <w:r w:rsidR="00404481" w:rsidRPr="00BF472A">
        <w:rPr>
          <w:rFonts w:asciiTheme="majorHAnsi" w:hAnsiTheme="majorHAnsi"/>
          <w:szCs w:val="22"/>
          <w:lang w:val="ro-RO"/>
        </w:rPr>
        <w:t>i</w:t>
      </w:r>
      <w:r w:rsidRPr="00BF472A">
        <w:rPr>
          <w:rFonts w:asciiTheme="majorHAnsi" w:hAnsiTheme="majorHAnsi"/>
          <w:szCs w:val="22"/>
          <w:lang w:val="ro-RO"/>
        </w:rPr>
        <w:t>eșire” a realizat un inventar al realizărilor proiectului, pe de o parte, dar și al barierelor și obstacolelor identificate ca având o influență majoră asupra sustenabilității și extinderii proiectului, pe de altă parte. Unele dintre acest</w:t>
      </w:r>
      <w:r w:rsidR="00A94AA7" w:rsidRPr="00BF472A">
        <w:rPr>
          <w:rFonts w:asciiTheme="majorHAnsi" w:hAnsiTheme="majorHAnsi"/>
          <w:szCs w:val="22"/>
          <w:lang w:val="ro-RO"/>
        </w:rPr>
        <w:t>e</w:t>
      </w:r>
      <w:r w:rsidRPr="00BF472A">
        <w:rPr>
          <w:rFonts w:asciiTheme="majorHAnsi" w:hAnsiTheme="majorHAnsi"/>
          <w:szCs w:val="22"/>
          <w:lang w:val="ro-RO"/>
        </w:rPr>
        <w:t xml:space="preserve"> obstacole au fost identificate și în cadrul evaluării sumative, iar analiza lor are în ved</w:t>
      </w:r>
      <w:r w:rsidR="00404481" w:rsidRPr="00BF472A">
        <w:rPr>
          <w:rFonts w:asciiTheme="majorHAnsi" w:hAnsiTheme="majorHAnsi"/>
          <w:szCs w:val="22"/>
          <w:lang w:val="ro-RO"/>
        </w:rPr>
        <w:t>e</w:t>
      </w:r>
      <w:r w:rsidRPr="00BF472A">
        <w:rPr>
          <w:rFonts w:asciiTheme="majorHAnsi" w:hAnsiTheme="majorHAnsi"/>
          <w:szCs w:val="22"/>
          <w:lang w:val="ro-RO"/>
        </w:rPr>
        <w:t>re atât prevederile strategiei, cât și constatările evaluatorilor.</w:t>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79" w:name="_Toc480816881"/>
      <w:bookmarkStart w:id="280" w:name="_Toc529785345"/>
      <w:r w:rsidRPr="00BF472A">
        <w:rPr>
          <w:rFonts w:asciiTheme="majorHAnsi" w:hAnsiTheme="majorHAnsi"/>
          <w:b w:val="0"/>
          <w:color w:val="17365D" w:themeColor="text2" w:themeShade="BF"/>
          <w:lang w:val="ro-RO"/>
        </w:rPr>
        <w:t xml:space="preserve">3.4.1.1. </w:t>
      </w:r>
      <w:r w:rsidR="00E907F0" w:rsidRPr="00BF472A">
        <w:rPr>
          <w:rFonts w:asciiTheme="majorHAnsi" w:hAnsiTheme="majorHAnsi"/>
          <w:b w:val="0"/>
          <w:color w:val="17365D" w:themeColor="text2" w:themeShade="BF"/>
          <w:lang w:val="ro-RO"/>
        </w:rPr>
        <w:t>Evaluarea contextului local la finalul implementării modelului</w:t>
      </w:r>
      <w:bookmarkEnd w:id="279"/>
      <w:bookmarkEnd w:id="280"/>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Conform interviurilor realizate în comunități, cu foarte puține excepții – în care implicarea actorilor administrativi locali și mai ales a primarului a fost limitată</w:t>
      </w:r>
      <w:r w:rsidR="00A94AA7" w:rsidRPr="00BF472A">
        <w:rPr>
          <w:rFonts w:asciiTheme="majorHAnsi" w:hAnsiTheme="majorHAnsi" w:cs="Calibri"/>
          <w:szCs w:val="22"/>
          <w:lang w:val="ro-RO"/>
        </w:rPr>
        <w:t>,</w:t>
      </w:r>
      <w:r w:rsidRPr="00BF472A">
        <w:rPr>
          <w:rFonts w:asciiTheme="majorHAnsi" w:hAnsiTheme="majorHAnsi" w:cs="Calibri"/>
          <w:szCs w:val="22"/>
          <w:lang w:val="ro-RO"/>
        </w:rPr>
        <w:t xml:space="preserve"> iar sus</w:t>
      </w:r>
      <w:r w:rsidR="00404481" w:rsidRPr="00BF472A">
        <w:rPr>
          <w:rFonts w:asciiTheme="majorHAnsi" w:hAnsiTheme="majorHAnsi" w:cs="Calibri"/>
          <w:szCs w:val="22"/>
          <w:lang w:val="ro-RO"/>
        </w:rPr>
        <w:t>ți</w:t>
      </w:r>
      <w:r w:rsidRPr="00BF472A">
        <w:rPr>
          <w:rFonts w:asciiTheme="majorHAnsi" w:hAnsiTheme="majorHAnsi" w:cs="Calibri"/>
          <w:szCs w:val="22"/>
          <w:lang w:val="ro-RO"/>
        </w:rPr>
        <w:t>nerea modelului a fost formală</w:t>
      </w:r>
      <w:r w:rsidR="00404481" w:rsidRPr="00BF472A">
        <w:rPr>
          <w:rFonts w:asciiTheme="majorHAnsi" w:hAnsiTheme="majorHAnsi" w:cs="Calibri"/>
          <w:szCs w:val="22"/>
          <w:lang w:val="ro-RO"/>
        </w:rPr>
        <w:t xml:space="preserve"> </w:t>
      </w:r>
      <w:r w:rsidRPr="00BF472A">
        <w:rPr>
          <w:rFonts w:asciiTheme="majorHAnsi" w:hAnsiTheme="majorHAnsi" w:cs="Calibri"/>
          <w:szCs w:val="22"/>
          <w:lang w:val="ro-RO"/>
        </w:rPr>
        <w:t>chiar și la momentul implementării proiectului – există un mediu favorabil continuării implementării proiectului, motivația de a continua fiind mare</w:t>
      </w:r>
      <w:r w:rsidR="00A94AA7" w:rsidRPr="00BF472A">
        <w:rPr>
          <w:rFonts w:asciiTheme="majorHAnsi" w:hAnsiTheme="majorHAnsi" w:cs="Calibri"/>
          <w:szCs w:val="22"/>
          <w:lang w:val="ro-RO"/>
        </w:rPr>
        <w:t>,</w:t>
      </w:r>
      <w:r w:rsidRPr="00BF472A">
        <w:rPr>
          <w:rFonts w:asciiTheme="majorHAnsi" w:hAnsiTheme="majorHAnsi" w:cs="Calibri"/>
          <w:szCs w:val="22"/>
          <w:lang w:val="ro-RO"/>
        </w:rPr>
        <w:t xml:space="preserve"> iar contextul legislativ și de politici publice favorabil.</w:t>
      </w:r>
    </w:p>
    <w:p w:rsidR="00E907F0" w:rsidRPr="00BF472A" w:rsidRDefault="00E907F0"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„A crescut capacitatea primăriei mai ales prin intervenția proiectului UNICEF, care a avut rol foarte important de a răscoli aceste lucruri, adică de a-i face cumva pe oameni să conștientizeze sau să vadă că se pot oferi și servicii sociale</w:t>
      </w:r>
      <w:r w:rsidR="00A94AA7" w:rsidRPr="00BF472A">
        <w:rPr>
          <w:rFonts w:asciiTheme="majorHAnsi" w:hAnsiTheme="majorHAnsi"/>
          <w:color w:val="auto"/>
          <w:szCs w:val="22"/>
          <w:lang w:val="ro-RO"/>
        </w:rPr>
        <w:t>.</w:t>
      </w:r>
      <w:r w:rsidRPr="00BF472A">
        <w:rPr>
          <w:rFonts w:asciiTheme="majorHAnsi" w:hAnsiTheme="majorHAnsi"/>
          <w:color w:val="auto"/>
          <w:szCs w:val="22"/>
          <w:lang w:val="ro-RO"/>
        </w:rPr>
        <w:t>”</w:t>
      </w:r>
    </w:p>
    <w:p w:rsidR="00E907F0" w:rsidRPr="00BF472A" w:rsidRDefault="006B4396"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Asistent/lucrător social</w:t>
      </w:r>
      <w:r w:rsidR="00E907F0" w:rsidRPr="00BF472A">
        <w:rPr>
          <w:rFonts w:asciiTheme="majorHAnsi" w:hAnsiTheme="majorHAnsi"/>
          <w:color w:val="auto"/>
          <w:szCs w:val="22"/>
          <w:lang w:val="ro-RO"/>
        </w:rPr>
        <w:t>, județul Boto</w:t>
      </w:r>
      <w:r w:rsidR="00A94AA7" w:rsidRPr="00BF472A">
        <w:rPr>
          <w:rFonts w:asciiTheme="majorHAnsi" w:hAnsiTheme="majorHAnsi"/>
          <w:color w:val="auto"/>
          <w:szCs w:val="22"/>
          <w:lang w:val="ro-RO"/>
        </w:rPr>
        <w:t>ș</w:t>
      </w:r>
      <w:r w:rsidR="00E907F0" w:rsidRPr="00BF472A">
        <w:rPr>
          <w:rFonts w:asciiTheme="majorHAnsi" w:hAnsiTheme="majorHAnsi"/>
          <w:color w:val="auto"/>
          <w:szCs w:val="22"/>
          <w:lang w:val="ro-RO"/>
        </w:rPr>
        <w:t>ani</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Datele colectate de UNICEF </w:t>
      </w:r>
      <w:r w:rsidR="00613E4A" w:rsidRPr="00BF472A">
        <w:rPr>
          <w:rFonts w:asciiTheme="majorHAnsi" w:hAnsiTheme="majorHAnsi" w:cs="Calibri"/>
          <w:szCs w:val="22"/>
          <w:lang w:val="ro-RO"/>
        </w:rPr>
        <w:t xml:space="preserve">în </w:t>
      </w:r>
      <w:r w:rsidRPr="00BF472A">
        <w:rPr>
          <w:rFonts w:asciiTheme="majorHAnsi" w:hAnsiTheme="majorHAnsi" w:cs="Calibri"/>
          <w:szCs w:val="22"/>
          <w:lang w:val="ro-RO"/>
        </w:rPr>
        <w:t xml:space="preserve">România la nivelul lunii septembrie 2015, când implementarea modelului s-a încheiat, arată că două treimi dintre </w:t>
      </w:r>
      <w:r w:rsidR="009F5EB9" w:rsidRPr="00BF472A">
        <w:rPr>
          <w:rFonts w:asciiTheme="majorHAnsi" w:hAnsiTheme="majorHAnsi" w:cs="Calibri"/>
          <w:szCs w:val="22"/>
          <w:lang w:val="ro-RO"/>
        </w:rPr>
        <w:t>asistenț</w:t>
      </w:r>
      <w:r w:rsidRPr="00BF472A">
        <w:rPr>
          <w:rFonts w:asciiTheme="majorHAnsi" w:hAnsiTheme="majorHAnsi" w:cs="Calibri"/>
          <w:szCs w:val="22"/>
          <w:lang w:val="ro-RO"/>
        </w:rPr>
        <w:t xml:space="preserve">ii sociali care au desfășurat activități în proiect sunt angajați în cadrul primăriei, în timp ce o treime au rămas în afara primăriei, iar odată cu finalizarea modelului la sfârșitul </w:t>
      </w:r>
      <w:r w:rsidR="006911F2" w:rsidRPr="00BF472A">
        <w:rPr>
          <w:rFonts w:asciiTheme="majorHAnsi" w:hAnsiTheme="majorHAnsi" w:cs="Calibri"/>
          <w:szCs w:val="22"/>
          <w:lang w:val="ro-RO"/>
        </w:rPr>
        <w:t xml:space="preserve">lunii septembrie </w:t>
      </w:r>
      <w:r w:rsidRPr="00BF472A">
        <w:rPr>
          <w:rFonts w:asciiTheme="majorHAnsi" w:hAnsiTheme="majorHAnsi" w:cs="Calibri"/>
          <w:szCs w:val="22"/>
          <w:lang w:val="ro-RO"/>
        </w:rPr>
        <w:t>2015</w:t>
      </w:r>
      <w:r w:rsidR="00A94AA7" w:rsidRPr="00BF472A">
        <w:rPr>
          <w:rFonts w:asciiTheme="majorHAnsi" w:hAnsiTheme="majorHAnsi" w:cs="Calibri"/>
          <w:szCs w:val="22"/>
          <w:lang w:val="ro-RO"/>
        </w:rPr>
        <w:t>,</w:t>
      </w:r>
      <w:r w:rsidRPr="00BF472A">
        <w:rPr>
          <w:rFonts w:asciiTheme="majorHAnsi" w:hAnsiTheme="majorHAnsi" w:cs="Calibri"/>
          <w:szCs w:val="22"/>
          <w:lang w:val="ro-RO"/>
        </w:rPr>
        <w:t xml:space="preserve"> și-au încetat activitatea de asistență socială și</w:t>
      </w:r>
      <w:r w:rsidR="00A94AA7"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A94AA7" w:rsidRPr="00BF472A">
        <w:rPr>
          <w:rFonts w:asciiTheme="majorHAnsi" w:hAnsiTheme="majorHAnsi" w:cs="Calibri"/>
          <w:szCs w:val="22"/>
          <w:lang w:val="ro-RO"/>
        </w:rPr>
        <w:t>implicit,</w:t>
      </w:r>
      <w:r w:rsidRPr="00BF472A">
        <w:rPr>
          <w:rFonts w:asciiTheme="majorHAnsi" w:hAnsiTheme="majorHAnsi" w:cs="Calibri"/>
          <w:szCs w:val="22"/>
          <w:lang w:val="ro-RO"/>
        </w:rPr>
        <w:t xml:space="preserve"> contribuția la capacitatea SPAS de a oferi servicii sociale de calitate. Pentru cinci cazuri este disponibilă informația că au fost angajați în urma unui protocol cu UNICEF sau că au fost scoase la concurs posturi pe care puteau candida în cadrul primăriei. </w:t>
      </w:r>
    </w:p>
    <w:p w:rsidR="00CF5583" w:rsidRPr="00BF472A" w:rsidRDefault="00CF5583" w:rsidP="00CF5583">
      <w:pPr>
        <w:spacing w:before="120" w:after="120"/>
        <w:rPr>
          <w:rFonts w:asciiTheme="majorHAnsi" w:hAnsiTheme="majorHAnsi" w:cs="Calibri"/>
          <w:szCs w:val="22"/>
          <w:lang w:val="ro-RO"/>
        </w:rPr>
      </w:pPr>
      <w:r w:rsidRPr="00BF472A">
        <w:rPr>
          <w:rFonts w:asciiTheme="majorHAnsi" w:hAnsiTheme="majorHAnsi" w:cs="Calibri"/>
          <w:szCs w:val="22"/>
          <w:lang w:val="ro-RO"/>
        </w:rPr>
        <w:t>În ceea ce privește asistenții medicali comunitari, cu foarte puține excepții, aceștia au rămas angajați în comunele în care și-au desfășurat activitatea</w:t>
      </w:r>
      <w:r w:rsidR="00A94AA7" w:rsidRPr="00BF472A">
        <w:rPr>
          <w:rFonts w:asciiTheme="majorHAnsi" w:hAnsiTheme="majorHAnsi" w:cs="Calibri"/>
          <w:szCs w:val="22"/>
          <w:lang w:val="ro-RO"/>
        </w:rPr>
        <w:t>, iar în 2016</w:t>
      </w:r>
      <w:r w:rsidRPr="00BF472A">
        <w:rPr>
          <w:rFonts w:asciiTheme="majorHAnsi" w:hAnsiTheme="majorHAnsi" w:cs="Calibri"/>
          <w:szCs w:val="22"/>
          <w:lang w:val="ro-RO"/>
        </w:rPr>
        <w:t xml:space="preserve"> au fost angajați AMC în alte 2 comune. Din cei 25 de asistenți medicali comunitari angajați (din totalul de 32 de comune de intervenție), doi </w:t>
      </w:r>
      <w:r w:rsidR="00414AA6" w:rsidRPr="00BF472A">
        <w:rPr>
          <w:rFonts w:asciiTheme="majorHAnsi" w:hAnsiTheme="majorHAnsi" w:cs="Calibri"/>
          <w:szCs w:val="22"/>
          <w:lang w:val="ro-RO"/>
        </w:rPr>
        <w:t>s-au pensionat în 2015</w:t>
      </w:r>
      <w:r w:rsidRPr="00BF472A">
        <w:rPr>
          <w:rFonts w:asciiTheme="majorHAnsi" w:hAnsiTheme="majorHAnsi" w:cs="Calibri"/>
          <w:szCs w:val="22"/>
          <w:lang w:val="ro-RO"/>
        </w:rPr>
        <w:t xml:space="preserve">, continuitatea activităților în comună limitându-se la transfer de know-how acumulat în implementarea modelului, inclusiv privind utilizarea Aurora, </w:t>
      </w:r>
      <w:r w:rsidR="00733A6E" w:rsidRPr="00BF472A">
        <w:rPr>
          <w:rFonts w:asciiTheme="majorHAnsi" w:hAnsiTheme="majorHAnsi" w:cs="Calibri"/>
          <w:szCs w:val="22"/>
          <w:lang w:val="ro-RO"/>
        </w:rPr>
        <w:t xml:space="preserve">transfer realizat către noii angajați </w:t>
      </w:r>
      <w:r w:rsidRPr="00BF472A">
        <w:rPr>
          <w:rFonts w:asciiTheme="majorHAnsi" w:hAnsiTheme="majorHAnsi" w:cs="Calibri"/>
          <w:szCs w:val="22"/>
          <w:lang w:val="ro-RO"/>
        </w:rPr>
        <w:t>prin bun</w:t>
      </w:r>
      <w:r w:rsidR="00A94AA7" w:rsidRPr="00BF472A">
        <w:rPr>
          <w:rFonts w:asciiTheme="majorHAnsi" w:hAnsiTheme="majorHAnsi" w:cs="Calibri"/>
          <w:szCs w:val="22"/>
          <w:lang w:val="ro-RO"/>
        </w:rPr>
        <w:t>ă</w:t>
      </w:r>
      <w:r w:rsidRPr="00BF472A">
        <w:rPr>
          <w:rFonts w:asciiTheme="majorHAnsi" w:hAnsiTheme="majorHAnsi" w:cs="Calibri"/>
          <w:szCs w:val="22"/>
          <w:lang w:val="ro-RO"/>
        </w:rPr>
        <w:t>voința persoanel</w:t>
      </w:r>
      <w:r w:rsidR="00A94AA7" w:rsidRPr="00BF472A">
        <w:rPr>
          <w:rFonts w:asciiTheme="majorHAnsi" w:hAnsiTheme="majorHAnsi" w:cs="Calibri"/>
          <w:szCs w:val="22"/>
          <w:lang w:val="ro-RO"/>
        </w:rPr>
        <w:t>or</w:t>
      </w:r>
      <w:r w:rsidRPr="00BF472A">
        <w:rPr>
          <w:rFonts w:asciiTheme="majorHAnsi" w:hAnsiTheme="majorHAnsi" w:cs="Calibri"/>
          <w:szCs w:val="22"/>
          <w:lang w:val="ro-RO"/>
        </w:rPr>
        <w:t xml:space="preserve"> pensionate. </w:t>
      </w:r>
    </w:p>
    <w:p w:rsidR="00CF5583" w:rsidRPr="00BF472A" w:rsidRDefault="00CF5583" w:rsidP="00CF5583">
      <w:pPr>
        <w:spacing w:before="120" w:after="120"/>
        <w:rPr>
          <w:rFonts w:asciiTheme="majorHAnsi" w:hAnsiTheme="majorHAnsi" w:cs="Calibri"/>
          <w:szCs w:val="22"/>
          <w:lang w:val="ro-RO"/>
        </w:rPr>
      </w:pPr>
      <w:r w:rsidRPr="00BF472A">
        <w:rPr>
          <w:rFonts w:asciiTheme="majorHAnsi" w:hAnsiTheme="majorHAnsi" w:cs="Calibri"/>
          <w:szCs w:val="22"/>
          <w:lang w:val="ro-RO"/>
        </w:rPr>
        <w:lastRenderedPageBreak/>
        <w:t xml:space="preserve">Datele </w:t>
      </w:r>
      <w:r w:rsidR="00733A6E" w:rsidRPr="00BF472A">
        <w:rPr>
          <w:rFonts w:asciiTheme="majorHAnsi" w:hAnsiTheme="majorHAnsi" w:cs="Calibri"/>
          <w:szCs w:val="22"/>
          <w:lang w:val="ro-RO"/>
        </w:rPr>
        <w:t>disponibile</w:t>
      </w:r>
      <w:r w:rsidRPr="00BF472A">
        <w:rPr>
          <w:rFonts w:asciiTheme="majorHAnsi" w:hAnsiTheme="majorHAnsi" w:cs="Calibri"/>
          <w:szCs w:val="22"/>
          <w:lang w:val="ro-RO"/>
        </w:rPr>
        <w:t xml:space="preserve"> arată că nici pentru personalul pensionat, nici pentru lucrătorii comunitari care au intrat în concediu de îngrijire a copilului, </w:t>
      </w:r>
      <w:r w:rsidR="00733A6E" w:rsidRPr="00BF472A">
        <w:rPr>
          <w:rFonts w:asciiTheme="majorHAnsi" w:hAnsiTheme="majorHAnsi" w:cs="Calibri"/>
          <w:szCs w:val="22"/>
          <w:lang w:val="ro-RO"/>
        </w:rPr>
        <w:t xml:space="preserve">nu a existat </w:t>
      </w:r>
      <w:r w:rsidRPr="00BF472A">
        <w:rPr>
          <w:rFonts w:asciiTheme="majorHAnsi" w:hAnsiTheme="majorHAnsi" w:cs="Calibri"/>
          <w:szCs w:val="22"/>
          <w:lang w:val="ro-RO"/>
        </w:rPr>
        <w:t xml:space="preserve">o perioadă de suprapunere cu persoanele angajate </w:t>
      </w:r>
      <w:r w:rsidR="00733A6E" w:rsidRPr="00BF472A">
        <w:rPr>
          <w:rFonts w:asciiTheme="majorHAnsi" w:hAnsiTheme="majorHAnsi" w:cs="Calibri"/>
          <w:szCs w:val="22"/>
          <w:lang w:val="ro-RO"/>
        </w:rPr>
        <w:t>să le</w:t>
      </w:r>
      <w:r w:rsidRPr="00BF472A">
        <w:rPr>
          <w:rFonts w:asciiTheme="majorHAnsi" w:hAnsiTheme="majorHAnsi" w:cs="Calibri"/>
          <w:szCs w:val="22"/>
          <w:lang w:val="ro-RO"/>
        </w:rPr>
        <w:t xml:space="preserve"> înlocui</w:t>
      </w:r>
      <w:r w:rsidR="00733A6E" w:rsidRPr="00BF472A">
        <w:rPr>
          <w:rFonts w:asciiTheme="majorHAnsi" w:hAnsiTheme="majorHAnsi" w:cs="Calibri"/>
          <w:szCs w:val="22"/>
          <w:lang w:val="ro-RO"/>
        </w:rPr>
        <w:t>ască</w:t>
      </w:r>
      <w:r w:rsidRPr="00BF472A">
        <w:rPr>
          <w:rFonts w:asciiTheme="majorHAnsi" w:hAnsiTheme="majorHAnsi" w:cs="Calibri"/>
          <w:szCs w:val="22"/>
          <w:lang w:val="ro-RO"/>
        </w:rPr>
        <w:t>, astfel încât să se asigure transferul de cunoștințe și competențe acumulate și dezvoltate prin model.</w:t>
      </w:r>
    </w:p>
    <w:p w:rsidR="00E907F0" w:rsidRPr="00BF472A" w:rsidRDefault="00E907F0" w:rsidP="004447A5">
      <w:pPr>
        <w:pStyle w:val="Caption"/>
        <w:keepNext/>
        <w:keepLines/>
        <w:spacing w:after="0"/>
        <w:rPr>
          <w:rFonts w:asciiTheme="majorHAnsi" w:hAnsiTheme="majorHAnsi" w:cs="Calibri"/>
          <w:sz w:val="22"/>
          <w:szCs w:val="22"/>
          <w:lang w:val="ro-RO"/>
        </w:rPr>
      </w:pPr>
      <w:bookmarkStart w:id="281" w:name="_Toc503793818"/>
      <w:r w:rsidRPr="00BF472A">
        <w:rPr>
          <w:rFonts w:asciiTheme="majorHAnsi" w:hAnsiTheme="majorHAnsi"/>
          <w:sz w:val="22"/>
          <w:szCs w:val="22"/>
          <w:lang w:val="ro-RO"/>
        </w:rPr>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18</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Situația angajării lucrătorilor comunitari în structura primăriilor în 2015</w:t>
      </w:r>
      <w:bookmarkEnd w:id="281"/>
    </w:p>
    <w:p w:rsidR="00041F9F" w:rsidRPr="00BF472A" w:rsidRDefault="00733A6E" w:rsidP="00253D03">
      <w:pPr>
        <w:pStyle w:val="Caption"/>
        <w:spacing w:after="0"/>
        <w:rPr>
          <w:rFonts w:asciiTheme="majorHAnsi" w:hAnsiTheme="majorHAnsi"/>
          <w:b w:val="0"/>
          <w:sz w:val="22"/>
          <w:szCs w:val="22"/>
          <w:lang w:val="ro-RO"/>
        </w:rPr>
      </w:pPr>
      <w:r w:rsidRPr="00BF472A">
        <w:rPr>
          <w:rFonts w:asciiTheme="majorHAnsi" w:hAnsiTheme="majorHAnsi"/>
          <w:noProof/>
          <w:sz w:val="22"/>
          <w:szCs w:val="22"/>
          <w:lang w:val="en-US"/>
        </w:rPr>
        <w:drawing>
          <wp:inline distT="0" distB="0" distL="0" distR="0" wp14:anchorId="5B20D6CB" wp14:editId="018F4FF5">
            <wp:extent cx="6393543" cy="2057400"/>
            <wp:effectExtent l="0" t="0" r="0" b="0"/>
            <wp:docPr id="9" name="Chart 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5"/>
              </a:graphicData>
            </a:graphic>
          </wp:inline>
        </w:drawing>
      </w:r>
    </w:p>
    <w:p w:rsidR="00E907F0" w:rsidRPr="00BF472A" w:rsidRDefault="00E907F0" w:rsidP="00253D03">
      <w:pPr>
        <w:pStyle w:val="Caption"/>
        <w:spacing w:before="0"/>
        <w:rPr>
          <w:rFonts w:asciiTheme="majorHAnsi" w:hAnsiTheme="majorHAnsi" w:cs="Calibri"/>
          <w:sz w:val="22"/>
          <w:szCs w:val="22"/>
        </w:rPr>
      </w:pPr>
      <w:r w:rsidRPr="00BF472A">
        <w:rPr>
          <w:rFonts w:asciiTheme="majorHAnsi" w:hAnsiTheme="majorHAnsi"/>
          <w:b w:val="0"/>
          <w:sz w:val="22"/>
          <w:szCs w:val="22"/>
          <w:lang w:val="ro-RO"/>
        </w:rPr>
        <w:t>Sursa</w:t>
      </w:r>
      <w:r w:rsidR="00066D59" w:rsidRPr="00BF472A">
        <w:rPr>
          <w:rFonts w:asciiTheme="majorHAnsi" w:hAnsiTheme="majorHAnsi"/>
          <w:b w:val="0"/>
          <w:sz w:val="22"/>
          <w:szCs w:val="22"/>
          <w:lang w:val="ro-RO"/>
        </w:rPr>
        <w:t xml:space="preserve"> datelor</w:t>
      </w:r>
      <w:r w:rsidRPr="00BF472A">
        <w:rPr>
          <w:rFonts w:asciiTheme="majorHAnsi" w:hAnsiTheme="majorHAnsi"/>
          <w:b w:val="0"/>
          <w:sz w:val="22"/>
          <w:szCs w:val="22"/>
          <w:lang w:val="ro-RO"/>
        </w:rPr>
        <w:t>: UNI</w:t>
      </w:r>
      <w:r w:rsidR="00733A6E" w:rsidRPr="00BF472A">
        <w:rPr>
          <w:rFonts w:asciiTheme="majorHAnsi" w:hAnsiTheme="majorHAnsi"/>
          <w:b w:val="0"/>
          <w:sz w:val="22"/>
          <w:szCs w:val="22"/>
          <w:lang w:val="ro-RO"/>
        </w:rPr>
        <w:t>C</w:t>
      </w:r>
      <w:r w:rsidRPr="00BF472A">
        <w:rPr>
          <w:rFonts w:asciiTheme="majorHAnsi" w:hAnsiTheme="majorHAnsi"/>
          <w:b w:val="0"/>
          <w:sz w:val="22"/>
          <w:szCs w:val="22"/>
          <w:lang w:val="ro-RO"/>
        </w:rPr>
        <w:t xml:space="preserve">EF </w:t>
      </w:r>
    </w:p>
    <w:p w:rsidR="00CF5583" w:rsidRPr="00BF472A" w:rsidRDefault="00CF5583" w:rsidP="00CF5583">
      <w:pPr>
        <w:spacing w:before="120" w:after="120"/>
        <w:rPr>
          <w:rFonts w:asciiTheme="majorHAnsi" w:hAnsiTheme="majorHAnsi" w:cs="Calibri"/>
          <w:szCs w:val="22"/>
          <w:lang w:val="ro-RO"/>
        </w:rPr>
      </w:pPr>
      <w:r w:rsidRPr="00BF472A">
        <w:rPr>
          <w:rFonts w:asciiTheme="majorHAnsi" w:hAnsiTheme="majorHAnsi" w:cs="Calibri"/>
          <w:szCs w:val="22"/>
          <w:lang w:val="ro-RO"/>
        </w:rPr>
        <w:t>Situația angajării lucrătorilor comunitari în cadrul structurilor cu responsabilități oficiale în domeniul asistenței sociale și asistenței medicale comunitare, mai exact în cadrul aparatului administrativ al comunei,</w:t>
      </w:r>
      <w:r w:rsidR="006911F2"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arată că există premisele unei creșteri moderate de capacitate a SPAS. </w:t>
      </w:r>
    </w:p>
    <w:p w:rsidR="00CF5583" w:rsidRPr="00BF472A" w:rsidRDefault="00CF5583" w:rsidP="006E5371">
      <w:pPr>
        <w:pBdr>
          <w:top w:val="single" w:sz="4" w:space="10" w:color="4F81BD"/>
          <w:bottom w:val="single" w:sz="6" w:space="1" w:color="4F81BD" w:themeColor="accent1"/>
        </w:pBdr>
        <w:spacing w:before="0" w:after="40"/>
        <w:ind w:left="567" w:right="567"/>
        <w:rPr>
          <w:rFonts w:asciiTheme="majorHAnsi" w:hAnsiTheme="majorHAnsi"/>
          <w:i/>
          <w:iCs/>
          <w:szCs w:val="22"/>
          <w:lang w:val="ro-RO" w:bidi="ar-SA"/>
        </w:rPr>
      </w:pPr>
      <w:r w:rsidRPr="00BF472A">
        <w:rPr>
          <w:rFonts w:asciiTheme="majorHAnsi" w:hAnsiTheme="majorHAnsi"/>
          <w:i/>
          <w:iCs/>
          <w:szCs w:val="22"/>
          <w:lang w:val="ro-RO" w:bidi="ar-SA"/>
        </w:rPr>
        <w:t>„Principala nevoie pentru continuarea proiectului este de a exista resursa financiar</w:t>
      </w:r>
      <w:r w:rsidR="006E5371" w:rsidRPr="00BF472A">
        <w:rPr>
          <w:rFonts w:asciiTheme="majorHAnsi" w:hAnsiTheme="majorHAnsi"/>
          <w:i/>
          <w:iCs/>
          <w:szCs w:val="22"/>
          <w:lang w:val="ro-RO" w:bidi="ar-SA"/>
        </w:rPr>
        <w:t>ă</w:t>
      </w:r>
      <w:r w:rsidRPr="00BF472A">
        <w:rPr>
          <w:rFonts w:asciiTheme="majorHAnsi" w:hAnsiTheme="majorHAnsi"/>
          <w:i/>
          <w:iCs/>
          <w:szCs w:val="22"/>
          <w:lang w:val="ro-RO" w:bidi="ar-SA"/>
        </w:rPr>
        <w:t xml:space="preserve"> și posibilitatea angajării unei persoane care să se oc</w:t>
      </w:r>
      <w:r w:rsidR="006E5371" w:rsidRPr="00BF472A">
        <w:rPr>
          <w:rFonts w:asciiTheme="majorHAnsi" w:hAnsiTheme="majorHAnsi"/>
          <w:i/>
          <w:iCs/>
          <w:szCs w:val="22"/>
          <w:lang w:val="ro-RO" w:bidi="ar-SA"/>
        </w:rPr>
        <w:t>upe numai de servicii sociale. Î</w:t>
      </w:r>
      <w:r w:rsidRPr="00BF472A">
        <w:rPr>
          <w:rFonts w:asciiTheme="majorHAnsi" w:hAnsiTheme="majorHAnsi"/>
          <w:i/>
          <w:iCs/>
          <w:szCs w:val="22"/>
          <w:lang w:val="ro-RO" w:bidi="ar-SA"/>
        </w:rPr>
        <w:t>n prezent</w:t>
      </w:r>
      <w:r w:rsidR="006E5371" w:rsidRPr="00BF472A">
        <w:rPr>
          <w:rFonts w:asciiTheme="majorHAnsi" w:hAnsiTheme="majorHAnsi"/>
          <w:i/>
          <w:iCs/>
          <w:szCs w:val="22"/>
          <w:lang w:val="ro-RO" w:bidi="ar-SA"/>
        </w:rPr>
        <w:t>,</w:t>
      </w:r>
      <w:r w:rsidRPr="00BF472A">
        <w:rPr>
          <w:rFonts w:asciiTheme="majorHAnsi" w:hAnsiTheme="majorHAnsi"/>
          <w:i/>
          <w:iCs/>
          <w:szCs w:val="22"/>
          <w:lang w:val="ro-RO" w:bidi="ar-SA"/>
        </w:rPr>
        <w:t xml:space="preserve"> la serviciul de specialitate al prim</w:t>
      </w:r>
      <w:r w:rsidR="006E5371" w:rsidRPr="00BF472A">
        <w:rPr>
          <w:rFonts w:asciiTheme="majorHAnsi" w:hAnsiTheme="majorHAnsi"/>
          <w:i/>
          <w:iCs/>
          <w:szCs w:val="22"/>
          <w:lang w:val="ro-RO" w:bidi="ar-SA"/>
        </w:rPr>
        <w:t>ă</w:t>
      </w:r>
      <w:r w:rsidRPr="00BF472A">
        <w:rPr>
          <w:rFonts w:asciiTheme="majorHAnsi" w:hAnsiTheme="majorHAnsi"/>
          <w:i/>
          <w:iCs/>
          <w:szCs w:val="22"/>
          <w:lang w:val="ro-RO" w:bidi="ar-SA"/>
        </w:rPr>
        <w:t xml:space="preserve">riei sunt angajate 4 persoane care lucrează în mare parte a timpului pentru dosarele de prestații sociale. Componenta de servicii sociale este abordată doar în regim de urgență de către un referent.” </w:t>
      </w:r>
    </w:p>
    <w:p w:rsidR="00CF5583" w:rsidRPr="00BF472A" w:rsidRDefault="00CF5583" w:rsidP="00CF5583">
      <w:pPr>
        <w:pBdr>
          <w:top w:val="single" w:sz="4" w:space="10" w:color="4F81BD"/>
          <w:bottom w:val="single" w:sz="6" w:space="1" w:color="4F81BD" w:themeColor="accent1"/>
        </w:pBdr>
        <w:spacing w:before="0" w:after="0"/>
        <w:ind w:left="567" w:right="567"/>
        <w:jc w:val="right"/>
        <w:rPr>
          <w:rFonts w:asciiTheme="majorHAnsi" w:hAnsiTheme="majorHAnsi"/>
          <w:i/>
          <w:iCs/>
          <w:szCs w:val="22"/>
          <w:lang w:val="ro-RO" w:bidi="ar-SA"/>
        </w:rPr>
      </w:pPr>
      <w:r w:rsidRPr="00BF472A">
        <w:rPr>
          <w:rFonts w:asciiTheme="majorHAnsi" w:hAnsiTheme="majorHAnsi"/>
          <w:i/>
          <w:iCs/>
          <w:szCs w:val="22"/>
          <w:lang w:val="ro-RO" w:bidi="ar-SA"/>
        </w:rPr>
        <w:t>Asistent</w:t>
      </w:r>
      <w:r w:rsidR="00CC2BC1" w:rsidRPr="00BF472A">
        <w:rPr>
          <w:rFonts w:asciiTheme="majorHAnsi" w:hAnsiTheme="majorHAnsi"/>
          <w:i/>
          <w:iCs/>
          <w:szCs w:val="22"/>
          <w:lang w:val="ro-RO" w:bidi="ar-SA"/>
        </w:rPr>
        <w:t>/lucrător</w:t>
      </w:r>
      <w:r w:rsidR="006B4396" w:rsidRPr="00BF472A">
        <w:rPr>
          <w:rFonts w:asciiTheme="majorHAnsi" w:hAnsiTheme="majorHAnsi"/>
          <w:i/>
          <w:iCs/>
          <w:szCs w:val="22"/>
          <w:lang w:val="ro-RO" w:bidi="ar-SA"/>
        </w:rPr>
        <w:t xml:space="preserve"> social, județul Vrancea</w:t>
      </w:r>
    </w:p>
    <w:p w:rsidR="00CF5583" w:rsidRPr="00BF472A" w:rsidRDefault="00CF5583" w:rsidP="00CF5583">
      <w:pPr>
        <w:spacing w:before="120" w:after="120"/>
        <w:rPr>
          <w:rFonts w:asciiTheme="majorHAnsi" w:hAnsiTheme="majorHAnsi" w:cs="Calibri"/>
          <w:szCs w:val="22"/>
          <w:lang w:val="ro-RO"/>
        </w:rPr>
      </w:pPr>
      <w:r w:rsidRPr="00BF472A">
        <w:rPr>
          <w:rFonts w:asciiTheme="majorHAnsi" w:hAnsiTheme="majorHAnsi" w:cs="Calibri"/>
          <w:szCs w:val="22"/>
          <w:lang w:val="ro-RO"/>
        </w:rPr>
        <w:t>În cele mai multe cazuri</w:t>
      </w:r>
      <w:r w:rsidR="006E5371" w:rsidRPr="00BF472A">
        <w:rPr>
          <w:rFonts w:asciiTheme="majorHAnsi" w:hAnsiTheme="majorHAnsi" w:cs="Calibri"/>
          <w:szCs w:val="22"/>
          <w:lang w:val="ro-RO"/>
        </w:rPr>
        <w:t>,</w:t>
      </w:r>
      <w:r w:rsidRPr="00BF472A">
        <w:rPr>
          <w:rFonts w:asciiTheme="majorHAnsi" w:hAnsiTheme="majorHAnsi" w:cs="Calibri"/>
          <w:szCs w:val="22"/>
          <w:lang w:val="ro-RO"/>
        </w:rPr>
        <w:t xml:space="preserve"> există deschidere din partea autorităților locale pentru angajarea luc</w:t>
      </w:r>
      <w:r w:rsidR="002F44AE" w:rsidRPr="00BF472A">
        <w:rPr>
          <w:rFonts w:asciiTheme="majorHAnsi" w:hAnsiTheme="majorHAnsi" w:cs="Calibri"/>
          <w:szCs w:val="22"/>
          <w:lang w:val="ro-RO"/>
        </w:rPr>
        <w:t>r</w:t>
      </w:r>
      <w:r w:rsidRPr="00BF472A">
        <w:rPr>
          <w:rFonts w:asciiTheme="majorHAnsi" w:hAnsiTheme="majorHAnsi" w:cs="Calibri"/>
          <w:szCs w:val="22"/>
          <w:lang w:val="ro-RO"/>
        </w:rPr>
        <w:t xml:space="preserve">ătorilor comunitari, dar în aproximativ o treime dintre comunele de intervenție resursa umană pentru continuarea activităților nu era asigurată la finalul implementării modelului. </w:t>
      </w:r>
      <w:r w:rsidR="00394C0B" w:rsidRPr="00BF472A">
        <w:rPr>
          <w:rFonts w:asciiTheme="majorHAnsi" w:hAnsiTheme="majorHAnsi" w:cs="Calibri"/>
          <w:szCs w:val="22"/>
          <w:lang w:val="ro-RO"/>
        </w:rPr>
        <w:t xml:space="preserve">Interviurile realizate și focus </w:t>
      </w:r>
      <w:r w:rsidRPr="00BF472A">
        <w:rPr>
          <w:rFonts w:asciiTheme="majorHAnsi" w:hAnsiTheme="majorHAnsi" w:cs="Calibri"/>
          <w:szCs w:val="22"/>
          <w:lang w:val="ro-RO"/>
        </w:rPr>
        <w:t xml:space="preserve">grupurile arată că există două motive principale pentru care continuarea implementării modelului este pusă sub semnul întrebării: (1) nu sunt identificate persoane calificate, pregătite și disponibile pentru a fi angajate, acolo unde posturile sunt deschise, (2) în cazul comunelor mici și fără activitate economică, deci </w:t>
      </w:r>
      <w:r w:rsidR="00DD057C" w:rsidRPr="00BF472A">
        <w:rPr>
          <w:rFonts w:asciiTheme="majorHAnsi" w:hAnsiTheme="majorHAnsi" w:cs="Calibri"/>
          <w:szCs w:val="22"/>
          <w:lang w:val="ro-RO"/>
        </w:rPr>
        <w:t>cu un</w:t>
      </w:r>
      <w:r w:rsidRPr="00BF472A">
        <w:rPr>
          <w:rFonts w:asciiTheme="majorHAnsi" w:hAnsiTheme="majorHAnsi" w:cs="Calibri"/>
          <w:szCs w:val="22"/>
          <w:lang w:val="ro-RO"/>
        </w:rPr>
        <w:t xml:space="preserve"> buget disponibil</w:t>
      </w:r>
      <w:r w:rsidR="00DD057C" w:rsidRPr="00BF472A">
        <w:rPr>
          <w:rFonts w:asciiTheme="majorHAnsi" w:hAnsiTheme="majorHAnsi" w:cs="Calibri"/>
          <w:szCs w:val="22"/>
          <w:lang w:val="ro-RO"/>
        </w:rPr>
        <w:t xml:space="preserve"> limitat</w:t>
      </w:r>
      <w:r w:rsidRPr="00BF472A">
        <w:rPr>
          <w:rFonts w:asciiTheme="majorHAnsi" w:hAnsiTheme="majorHAnsi" w:cs="Calibri"/>
          <w:szCs w:val="22"/>
          <w:lang w:val="ro-RO"/>
        </w:rPr>
        <w:t xml:space="preserve">, nu sunt scoase la concurs posturi pentru asistenți sociali care să completeze activitatea de gestionare a dosarelor de prestații sociale prin activitate de teren. </w:t>
      </w:r>
      <w:r w:rsidR="00CC3998" w:rsidRPr="00BF472A">
        <w:rPr>
          <w:rFonts w:asciiTheme="majorHAnsi" w:hAnsiTheme="majorHAnsi"/>
          <w:szCs w:val="22"/>
          <w:lang w:val="ro-RO"/>
        </w:rPr>
        <w:t>De altfel</w:t>
      </w:r>
      <w:r w:rsidR="00DD057C" w:rsidRPr="00BF472A">
        <w:rPr>
          <w:rFonts w:asciiTheme="majorHAnsi" w:hAnsiTheme="majorHAnsi"/>
          <w:szCs w:val="22"/>
          <w:lang w:val="ro-RO"/>
        </w:rPr>
        <w:t>,</w:t>
      </w:r>
      <w:r w:rsidR="00CC3998" w:rsidRPr="00BF472A">
        <w:rPr>
          <w:rFonts w:asciiTheme="majorHAnsi" w:hAnsiTheme="majorHAnsi"/>
          <w:szCs w:val="22"/>
          <w:lang w:val="ro-RO"/>
        </w:rPr>
        <w:t xml:space="preserve"> </w:t>
      </w:r>
      <w:r w:rsidR="006270E5" w:rsidRPr="00BF472A">
        <w:rPr>
          <w:rFonts w:asciiTheme="majorHAnsi" w:hAnsiTheme="majorHAnsi"/>
          <w:szCs w:val="22"/>
          <w:lang w:val="ro-RO"/>
        </w:rPr>
        <w:t>„</w:t>
      </w:r>
      <w:r w:rsidR="00CC3998" w:rsidRPr="00BF472A">
        <w:rPr>
          <w:rFonts w:asciiTheme="majorHAnsi" w:hAnsiTheme="majorHAnsi"/>
          <w:szCs w:val="22"/>
          <w:lang w:val="ro-RO"/>
        </w:rPr>
        <w:t xml:space="preserve">Strategia de </w:t>
      </w:r>
      <w:r w:rsidR="006270E5" w:rsidRPr="00BF472A">
        <w:rPr>
          <w:rFonts w:asciiTheme="majorHAnsi" w:hAnsiTheme="majorHAnsi"/>
          <w:szCs w:val="22"/>
          <w:lang w:val="ro-RO"/>
        </w:rPr>
        <w:t xml:space="preserve">ieșire” </w:t>
      </w:r>
      <w:r w:rsidR="00CC3998" w:rsidRPr="00BF472A">
        <w:rPr>
          <w:rFonts w:asciiTheme="majorHAnsi" w:hAnsiTheme="majorHAnsi"/>
          <w:szCs w:val="22"/>
          <w:lang w:val="ro-RO"/>
        </w:rPr>
        <w:t>a menționat ca o barieră importantă angajarea profesioniştilor comunitari la nivel local</w:t>
      </w:r>
      <w:r w:rsidR="00DD057C" w:rsidRPr="00BF472A">
        <w:rPr>
          <w:rFonts w:asciiTheme="majorHAnsi" w:hAnsiTheme="majorHAnsi"/>
          <w:szCs w:val="22"/>
          <w:lang w:val="ro-RO"/>
        </w:rPr>
        <w:t>,</w:t>
      </w:r>
      <w:r w:rsidR="00CC3998" w:rsidRPr="00BF472A">
        <w:rPr>
          <w:rFonts w:asciiTheme="majorHAnsi" w:hAnsiTheme="majorHAnsi"/>
          <w:szCs w:val="22"/>
          <w:lang w:val="ro-RO"/>
        </w:rPr>
        <w:t xml:space="preserve"> deși în cadrul modelului a fost elaborat și difuzat un material incluzând un inventar al reglementări</w:t>
      </w:r>
      <w:r w:rsidR="00DD057C" w:rsidRPr="00BF472A">
        <w:rPr>
          <w:rFonts w:asciiTheme="majorHAnsi" w:hAnsiTheme="majorHAnsi"/>
          <w:szCs w:val="22"/>
          <w:lang w:val="ro-RO"/>
        </w:rPr>
        <w:t>lor în vigoare la momentul anului 2015</w:t>
      </w:r>
      <w:r w:rsidR="00CC3998" w:rsidRPr="00BF472A">
        <w:rPr>
          <w:rFonts w:asciiTheme="majorHAnsi" w:hAnsiTheme="majorHAnsi"/>
          <w:szCs w:val="22"/>
          <w:lang w:val="ro-RO"/>
        </w:rPr>
        <w:t>, proceduri şi practici de angajare a profesioniştilor – asistenţilor sociali şi asistenţilor medicali comunitari – la nivel comunitar. Același document formula și recomandări pentru autorităţile locale în vederea acoperirii deficitului de resurse umane, în conformitate cu actele normative în vigoare</w:t>
      </w:r>
      <w:r w:rsidR="00460A2D" w:rsidRPr="00BF472A">
        <w:rPr>
          <w:rFonts w:asciiTheme="majorHAnsi" w:hAnsiTheme="majorHAnsi"/>
          <w:szCs w:val="22"/>
          <w:lang w:val="ro-RO"/>
        </w:rPr>
        <w:t>.</w:t>
      </w:r>
    </w:p>
    <w:p w:rsidR="00CF5583" w:rsidRPr="00BF472A" w:rsidRDefault="00CF5583" w:rsidP="00CF5583">
      <w:pPr>
        <w:spacing w:before="120" w:after="120"/>
        <w:rPr>
          <w:rFonts w:asciiTheme="majorHAnsi" w:hAnsiTheme="majorHAnsi" w:cs="Calibri"/>
          <w:szCs w:val="22"/>
          <w:lang w:val="ro-RO"/>
        </w:rPr>
      </w:pPr>
      <w:r w:rsidRPr="00BF472A">
        <w:rPr>
          <w:rFonts w:asciiTheme="majorHAnsi" w:hAnsiTheme="majorHAnsi" w:cs="Calibri"/>
          <w:szCs w:val="22"/>
          <w:lang w:val="ro-RO"/>
        </w:rPr>
        <w:t>Formările realizate în proiect au fost benefice, dar</w:t>
      </w:r>
      <w:r w:rsidR="006E5371" w:rsidRPr="00BF472A">
        <w:rPr>
          <w:rFonts w:asciiTheme="majorHAnsi" w:hAnsiTheme="majorHAnsi" w:cs="Calibri"/>
          <w:szCs w:val="22"/>
          <w:lang w:val="ro-RO"/>
        </w:rPr>
        <w:t>,</w:t>
      </w:r>
      <w:r w:rsidRPr="00BF472A">
        <w:rPr>
          <w:rFonts w:asciiTheme="majorHAnsi" w:hAnsiTheme="majorHAnsi" w:cs="Calibri"/>
          <w:szCs w:val="22"/>
          <w:lang w:val="ro-RO"/>
        </w:rPr>
        <w:t xml:space="preserve"> în măsura în care asistenții sociali și asistenții medicali comunitari nu mai sunt angajați</w:t>
      </w:r>
      <w:r w:rsidR="006E5371" w:rsidRPr="00BF472A">
        <w:rPr>
          <w:rFonts w:asciiTheme="majorHAnsi" w:hAnsiTheme="majorHAnsi" w:cs="Calibri"/>
          <w:szCs w:val="22"/>
          <w:lang w:val="ro-RO"/>
        </w:rPr>
        <w:t>,</w:t>
      </w:r>
      <w:r w:rsidRPr="00BF472A">
        <w:rPr>
          <w:rFonts w:asciiTheme="majorHAnsi" w:hAnsiTheme="majorHAnsi" w:cs="Calibri"/>
          <w:szCs w:val="22"/>
          <w:lang w:val="ro-RO"/>
        </w:rPr>
        <w:t xml:space="preserve"> această creștere de capacitate profesională nu generează și o creștere de capacitate administrativă. În plus, deși s-au realizat formări și schimburi de experiență care sunt considerate foarte utile, este necesară continuarea și chiar intensificarea lor, inclusiv pentru asistenții sociali cu studii superioare, cu atât mai mult pentru cei care nu au studii de specialitate, date fiind marile diferențe care încă se observă la nivelul profesionalismului </w:t>
      </w:r>
      <w:r w:rsidR="00D32180" w:rsidRPr="00BF472A">
        <w:rPr>
          <w:rFonts w:asciiTheme="majorHAnsi" w:hAnsiTheme="majorHAnsi" w:cs="Calibri"/>
          <w:szCs w:val="22"/>
          <w:lang w:val="ro-RO"/>
        </w:rPr>
        <w:t>lucrătorilor comunitari</w:t>
      </w:r>
      <w:r w:rsidRPr="00BF472A">
        <w:rPr>
          <w:rFonts w:asciiTheme="majorHAnsi" w:hAnsiTheme="majorHAnsi" w:cs="Calibri"/>
          <w:szCs w:val="22"/>
          <w:lang w:val="ro-RO"/>
        </w:rPr>
        <w:t>. Nevoia de personal</w:t>
      </w:r>
      <w:r w:rsidR="006E5371" w:rsidRPr="00BF472A">
        <w:rPr>
          <w:rFonts w:asciiTheme="majorHAnsi" w:hAnsiTheme="majorHAnsi" w:cs="Calibri"/>
          <w:szCs w:val="22"/>
          <w:lang w:val="ro-RO"/>
        </w:rPr>
        <w:t>,</w:t>
      </w:r>
      <w:r w:rsidRPr="00BF472A">
        <w:rPr>
          <w:rFonts w:asciiTheme="majorHAnsi" w:hAnsiTheme="majorHAnsi" w:cs="Calibri"/>
          <w:szCs w:val="22"/>
          <w:lang w:val="ro-RO"/>
        </w:rPr>
        <w:t xml:space="preserve"> ca și cea de formare rămâne mare și constantă</w:t>
      </w:r>
      <w:r w:rsidR="0097602A" w:rsidRPr="00BF472A">
        <w:rPr>
          <w:rFonts w:asciiTheme="majorHAnsi" w:hAnsiTheme="majorHAnsi" w:cs="Calibri"/>
          <w:szCs w:val="22"/>
          <w:lang w:val="ro-RO"/>
        </w:rPr>
        <w:t xml:space="preserve"> </w:t>
      </w:r>
      <w:r w:rsidR="0097602A" w:rsidRPr="00BF472A">
        <w:rPr>
          <w:rFonts w:asciiTheme="majorHAnsi" w:hAnsiTheme="majorHAnsi"/>
          <w:szCs w:val="22"/>
          <w:lang w:val="ro-RO"/>
        </w:rPr>
        <w:t xml:space="preserve">în special în contextul în care disponibilitatea profesioniştilor la nivelul serviciilor </w:t>
      </w:r>
      <w:r w:rsidR="00D32180" w:rsidRPr="00BF472A">
        <w:rPr>
          <w:rFonts w:asciiTheme="majorHAnsi" w:hAnsiTheme="majorHAnsi"/>
          <w:szCs w:val="22"/>
          <w:lang w:val="ro-RO"/>
        </w:rPr>
        <w:t xml:space="preserve">de prevenire </w:t>
      </w:r>
      <w:r w:rsidR="0097602A" w:rsidRPr="00BF472A">
        <w:rPr>
          <w:rFonts w:asciiTheme="majorHAnsi" w:hAnsiTheme="majorHAnsi"/>
          <w:szCs w:val="22"/>
          <w:lang w:val="ro-RO"/>
        </w:rPr>
        <w:t xml:space="preserve">din zonele </w:t>
      </w:r>
      <w:r w:rsidR="0097602A" w:rsidRPr="00BF472A">
        <w:rPr>
          <w:rFonts w:asciiTheme="majorHAnsi" w:hAnsiTheme="majorHAnsi"/>
          <w:szCs w:val="22"/>
          <w:lang w:val="ro-RO"/>
        </w:rPr>
        <w:lastRenderedPageBreak/>
        <w:t>defavorizate este destul de limitată. Identificată</w:t>
      </w:r>
      <w:r w:rsidR="000114B3" w:rsidRPr="00BF472A">
        <w:rPr>
          <w:rFonts w:asciiTheme="majorHAnsi" w:hAnsiTheme="majorHAnsi"/>
          <w:szCs w:val="22"/>
          <w:lang w:val="ro-RO"/>
        </w:rPr>
        <w:t>, în cadrul „Strategiei de ieșire”,</w:t>
      </w:r>
      <w:r w:rsidR="0097602A" w:rsidRPr="00BF472A">
        <w:rPr>
          <w:rFonts w:asciiTheme="majorHAnsi" w:hAnsiTheme="majorHAnsi"/>
          <w:szCs w:val="22"/>
          <w:lang w:val="ro-RO"/>
        </w:rPr>
        <w:t xml:space="preserve"> ca o altă barieră în continuarea și</w:t>
      </w:r>
      <w:r w:rsidR="006E5371" w:rsidRPr="00BF472A">
        <w:rPr>
          <w:rFonts w:asciiTheme="majorHAnsi" w:hAnsiTheme="majorHAnsi"/>
          <w:szCs w:val="22"/>
          <w:lang w:val="ro-RO"/>
        </w:rPr>
        <w:t>,</w:t>
      </w:r>
      <w:r w:rsidR="0097602A" w:rsidRPr="00BF472A">
        <w:rPr>
          <w:rFonts w:asciiTheme="majorHAnsi" w:hAnsiTheme="majorHAnsi"/>
          <w:szCs w:val="22"/>
          <w:lang w:val="ro-RO"/>
        </w:rPr>
        <w:t xml:space="preserve"> respectiv</w:t>
      </w:r>
      <w:r w:rsidR="006E5371" w:rsidRPr="00BF472A">
        <w:rPr>
          <w:rFonts w:asciiTheme="majorHAnsi" w:hAnsiTheme="majorHAnsi"/>
          <w:szCs w:val="22"/>
          <w:lang w:val="ro-RO"/>
        </w:rPr>
        <w:t>,</w:t>
      </w:r>
      <w:r w:rsidR="0097602A" w:rsidRPr="00BF472A">
        <w:rPr>
          <w:rFonts w:asciiTheme="majorHAnsi" w:hAnsiTheme="majorHAnsi"/>
          <w:szCs w:val="22"/>
          <w:lang w:val="ro-RO"/>
        </w:rPr>
        <w:t xml:space="preserve"> sustenabilitatea proiectului, lipsa motivaţiei profesioniştilor de a lucra în zonele defavorizate şi izolate în absenţa unor stimulente şi/sau mecanisme de compensare duce, de asemenea, la adâncirea disparităţilor şi nu permite creşterea calităţii serviciilor </w:t>
      </w:r>
      <w:r w:rsidR="00D32180" w:rsidRPr="00BF472A">
        <w:rPr>
          <w:rFonts w:asciiTheme="majorHAnsi" w:hAnsiTheme="majorHAnsi"/>
          <w:szCs w:val="22"/>
          <w:lang w:val="ro-RO"/>
        </w:rPr>
        <w:t xml:space="preserve">furnizate </w:t>
      </w:r>
      <w:r w:rsidR="0097602A" w:rsidRPr="00BF472A">
        <w:rPr>
          <w:rFonts w:asciiTheme="majorHAnsi" w:hAnsiTheme="majorHAnsi"/>
          <w:szCs w:val="22"/>
          <w:lang w:val="ro-RO"/>
        </w:rPr>
        <w:t xml:space="preserve">la nivel local. Prin urmare, eforturile de </w:t>
      </w:r>
      <w:r w:rsidR="0097602A" w:rsidRPr="00BF472A">
        <w:rPr>
          <w:rFonts w:asciiTheme="majorHAnsi" w:hAnsiTheme="majorHAnsi"/>
          <w:i/>
          <w:szCs w:val="22"/>
          <w:lang w:val="ro-RO"/>
        </w:rPr>
        <w:t>advocacy</w:t>
      </w:r>
      <w:r w:rsidR="0097602A" w:rsidRPr="00BF472A">
        <w:rPr>
          <w:rFonts w:asciiTheme="majorHAnsi" w:hAnsiTheme="majorHAnsi"/>
          <w:szCs w:val="22"/>
          <w:lang w:val="ro-RO"/>
        </w:rPr>
        <w:t xml:space="preserve"> în domeniul politicilor trebuie să aibă în vedere şi elaborarea unor politici stimulative în ceea ce priveşte alocarea şi repartizarea resurselor umane, cu accent deosebit pe zonele defavorizate</w:t>
      </w:r>
      <w:r w:rsidRPr="00BF472A">
        <w:rPr>
          <w:rFonts w:asciiTheme="majorHAnsi" w:hAnsiTheme="majorHAnsi" w:cs="Calibri"/>
          <w:szCs w:val="22"/>
          <w:lang w:val="ro-RO"/>
        </w:rPr>
        <w:t>.</w:t>
      </w:r>
    </w:p>
    <w:p w:rsidR="00CF5583" w:rsidRPr="00BF472A" w:rsidRDefault="00CF5583" w:rsidP="00CF5583">
      <w:pPr>
        <w:pBdr>
          <w:top w:val="single" w:sz="4" w:space="10" w:color="4F81BD"/>
          <w:bottom w:val="single" w:sz="6" w:space="1" w:color="4F81BD" w:themeColor="accent1"/>
        </w:pBdr>
        <w:spacing w:before="0" w:after="0"/>
        <w:ind w:left="567" w:right="567"/>
        <w:rPr>
          <w:rFonts w:asciiTheme="majorHAnsi" w:hAnsiTheme="majorHAnsi"/>
          <w:i/>
          <w:iCs/>
          <w:szCs w:val="22"/>
          <w:lang w:val="ro-RO" w:bidi="ar-SA"/>
        </w:rPr>
      </w:pPr>
      <w:r w:rsidRPr="00BF472A">
        <w:rPr>
          <w:rFonts w:asciiTheme="majorHAnsi" w:hAnsiTheme="majorHAnsi"/>
          <w:i/>
          <w:iCs/>
          <w:szCs w:val="22"/>
          <w:lang w:val="ro-RO" w:bidi="ar-SA"/>
        </w:rPr>
        <w:t>„În primul r</w:t>
      </w:r>
      <w:r w:rsidR="00266654" w:rsidRPr="00BF472A">
        <w:rPr>
          <w:rFonts w:asciiTheme="majorHAnsi" w:hAnsiTheme="majorHAnsi"/>
          <w:i/>
          <w:iCs/>
          <w:szCs w:val="22"/>
          <w:lang w:val="ro-RO" w:bidi="ar-SA"/>
        </w:rPr>
        <w:t>â</w:t>
      </w:r>
      <w:r w:rsidRPr="00BF472A">
        <w:rPr>
          <w:rFonts w:asciiTheme="majorHAnsi" w:hAnsiTheme="majorHAnsi"/>
          <w:i/>
          <w:iCs/>
          <w:szCs w:val="22"/>
          <w:lang w:val="ro-RO" w:bidi="ar-SA"/>
        </w:rPr>
        <w:t xml:space="preserve">nd, la nivel de APL este nevoie de resursa umană (asistent social și </w:t>
      </w:r>
      <w:r w:rsidR="00D32180" w:rsidRPr="00BF472A">
        <w:rPr>
          <w:rFonts w:asciiTheme="majorHAnsi" w:hAnsiTheme="majorHAnsi"/>
          <w:i/>
          <w:iCs/>
          <w:szCs w:val="22"/>
          <w:lang w:val="ro-RO" w:bidi="ar-SA"/>
        </w:rPr>
        <w:t xml:space="preserve">asistent medical </w:t>
      </w:r>
      <w:r w:rsidRPr="00BF472A">
        <w:rPr>
          <w:rFonts w:asciiTheme="majorHAnsi" w:hAnsiTheme="majorHAnsi"/>
          <w:i/>
          <w:iCs/>
          <w:szCs w:val="22"/>
          <w:lang w:val="ro-RO" w:bidi="ar-SA"/>
        </w:rPr>
        <w:t>comunitar), angajată dar și formată și preg</w:t>
      </w:r>
      <w:r w:rsidR="00266654" w:rsidRPr="00BF472A">
        <w:rPr>
          <w:rFonts w:asciiTheme="majorHAnsi" w:hAnsiTheme="majorHAnsi"/>
          <w:i/>
          <w:iCs/>
          <w:szCs w:val="22"/>
          <w:lang w:val="ro-RO" w:bidi="ar-SA"/>
        </w:rPr>
        <w:t>ă</w:t>
      </w:r>
      <w:r w:rsidRPr="00BF472A">
        <w:rPr>
          <w:rFonts w:asciiTheme="majorHAnsi" w:hAnsiTheme="majorHAnsi"/>
          <w:i/>
          <w:iCs/>
          <w:szCs w:val="22"/>
          <w:lang w:val="ro-RO" w:bidi="ar-SA"/>
        </w:rPr>
        <w:t>tită periodic, apoi este nevoie de coordonarea oamenilor; APL trebuie să își dezvolte serviciile comunitare integrate și strategii de dezvoltare durabile. Personalul APL are nevoie de formare periodică.”</w:t>
      </w:r>
    </w:p>
    <w:p w:rsidR="00CF5583" w:rsidRPr="00BF472A" w:rsidRDefault="00CF5583" w:rsidP="00CF5583">
      <w:pPr>
        <w:pBdr>
          <w:top w:val="single" w:sz="4" w:space="10" w:color="4F81BD"/>
          <w:bottom w:val="single" w:sz="6" w:space="1" w:color="4F81BD" w:themeColor="accent1"/>
        </w:pBdr>
        <w:spacing w:before="0" w:after="0"/>
        <w:ind w:left="567" w:right="567"/>
        <w:jc w:val="right"/>
        <w:rPr>
          <w:rFonts w:asciiTheme="majorHAnsi" w:hAnsiTheme="majorHAnsi"/>
          <w:i/>
          <w:iCs/>
          <w:szCs w:val="22"/>
          <w:lang w:val="ro-RO" w:bidi="ar-SA"/>
        </w:rPr>
      </w:pPr>
      <w:r w:rsidRPr="00BF472A">
        <w:rPr>
          <w:rFonts w:asciiTheme="majorHAnsi" w:hAnsiTheme="majorHAnsi"/>
          <w:i/>
          <w:iCs/>
          <w:szCs w:val="22"/>
          <w:lang w:val="ro-RO" w:bidi="ar-SA"/>
        </w:rPr>
        <w:t>Supervizor DGASPC, județul Bacău</w:t>
      </w:r>
    </w:p>
    <w:p w:rsidR="00CF5583" w:rsidRPr="00BF472A" w:rsidRDefault="00D0575D" w:rsidP="00CF5583">
      <w:pPr>
        <w:spacing w:before="120" w:after="120"/>
        <w:rPr>
          <w:rFonts w:asciiTheme="majorHAnsi" w:hAnsiTheme="majorHAnsi" w:cs="Calibri"/>
          <w:szCs w:val="22"/>
          <w:lang w:val="ro-RO"/>
        </w:rPr>
      </w:pPr>
      <w:r w:rsidRPr="00BF472A">
        <w:rPr>
          <w:rFonts w:asciiTheme="majorHAnsi" w:hAnsiTheme="majorHAnsi" w:cs="Calibri"/>
          <w:szCs w:val="22"/>
          <w:lang w:val="ro-RO"/>
        </w:rPr>
        <w:t>Conform</w:t>
      </w:r>
      <w:r w:rsidR="00CF5583" w:rsidRPr="00BF472A">
        <w:rPr>
          <w:rFonts w:asciiTheme="majorHAnsi" w:hAnsiTheme="majorHAnsi" w:cs="Calibri"/>
          <w:szCs w:val="22"/>
          <w:lang w:val="ro-RO"/>
        </w:rPr>
        <w:t xml:space="preserve"> analiz</w:t>
      </w:r>
      <w:r w:rsidRPr="00BF472A">
        <w:rPr>
          <w:rFonts w:asciiTheme="majorHAnsi" w:hAnsiTheme="majorHAnsi" w:cs="Calibri"/>
          <w:szCs w:val="22"/>
          <w:lang w:val="ro-RO"/>
        </w:rPr>
        <w:t>ei</w:t>
      </w:r>
      <w:r w:rsidR="00CF5583" w:rsidRPr="00BF472A">
        <w:rPr>
          <w:rFonts w:asciiTheme="majorHAnsi" w:hAnsiTheme="majorHAnsi" w:cs="Calibri"/>
          <w:szCs w:val="22"/>
          <w:lang w:val="ro-RO"/>
        </w:rPr>
        <w:t xml:space="preserve"> costurilor modelului în anul 2014, </w:t>
      </w:r>
      <w:r w:rsidR="00CF5583" w:rsidRPr="00BF472A">
        <w:rPr>
          <w:rFonts w:asciiTheme="majorHAnsi" w:hAnsiTheme="majorHAnsi" w:cs="Calibri"/>
          <w:b/>
          <w:szCs w:val="22"/>
          <w:lang w:val="ro-RO"/>
        </w:rPr>
        <w:t>costul mediu pentru fiecare comunita</w:t>
      </w:r>
      <w:r w:rsidR="009378D2" w:rsidRPr="00BF472A">
        <w:rPr>
          <w:rFonts w:asciiTheme="majorHAnsi" w:hAnsiTheme="majorHAnsi" w:cs="Calibri"/>
          <w:b/>
          <w:szCs w:val="22"/>
          <w:lang w:val="ro-RO"/>
        </w:rPr>
        <w:t>te a fost de 26.000 lei</w:t>
      </w:r>
      <w:r w:rsidR="00CF5583" w:rsidRPr="00BF472A">
        <w:rPr>
          <w:rFonts w:asciiTheme="majorHAnsi" w:hAnsiTheme="majorHAnsi" w:cs="Calibri"/>
          <w:szCs w:val="22"/>
          <w:lang w:val="ro-RO"/>
        </w:rPr>
        <w:t>.</w:t>
      </w:r>
      <w:r w:rsidR="00CF5583" w:rsidRPr="00BF472A">
        <w:rPr>
          <w:rFonts w:asciiTheme="majorHAnsi" w:hAnsiTheme="majorHAnsi" w:cs="Calibri"/>
          <w:b/>
          <w:szCs w:val="22"/>
          <w:lang w:val="ro-RO"/>
        </w:rPr>
        <w:t xml:space="preserve"> </w:t>
      </w:r>
      <w:r w:rsidRPr="00BF472A">
        <w:rPr>
          <w:rFonts w:asciiTheme="majorHAnsi" w:hAnsiTheme="majorHAnsi" w:cs="Calibri"/>
          <w:szCs w:val="22"/>
          <w:lang w:val="ro-RO"/>
        </w:rPr>
        <w:t xml:space="preserve">Așa </w:t>
      </w:r>
      <w:r w:rsidR="00CF5583" w:rsidRPr="00BF472A">
        <w:rPr>
          <w:rFonts w:asciiTheme="majorHAnsi" w:hAnsiTheme="majorHAnsi" w:cs="Calibri"/>
          <w:szCs w:val="22"/>
          <w:lang w:val="ro-RO"/>
        </w:rPr>
        <w:t xml:space="preserve">cum </w:t>
      </w:r>
      <w:r w:rsidRPr="00BF472A">
        <w:rPr>
          <w:rFonts w:asciiTheme="majorHAnsi" w:hAnsiTheme="majorHAnsi" w:cs="Calibri"/>
          <w:szCs w:val="22"/>
          <w:lang w:val="ro-RO"/>
        </w:rPr>
        <w:t>reiese din</w:t>
      </w:r>
      <w:r w:rsidR="00CF5583" w:rsidRPr="00BF472A">
        <w:rPr>
          <w:rFonts w:asciiTheme="majorHAnsi" w:hAnsiTheme="majorHAnsi" w:cs="Calibri"/>
          <w:szCs w:val="22"/>
          <w:lang w:val="ro-RO"/>
        </w:rPr>
        <w:t xml:space="preserve"> secțiunea dedicată eficienței modelului, plata asistenților sociali în proiectul UNICEF a fost la nivelul celei reglementate pentru personalul SPAS, iar AMC a</w:t>
      </w:r>
      <w:r w:rsidR="006C45A9" w:rsidRPr="00BF472A">
        <w:rPr>
          <w:rFonts w:asciiTheme="majorHAnsi" w:hAnsiTheme="majorHAnsi" w:cs="Calibri"/>
          <w:szCs w:val="22"/>
          <w:lang w:val="ro-RO"/>
        </w:rPr>
        <w:t>u</w:t>
      </w:r>
      <w:r w:rsidR="00CF5583" w:rsidRPr="00BF472A">
        <w:rPr>
          <w:rFonts w:asciiTheme="majorHAnsi" w:hAnsiTheme="majorHAnsi" w:cs="Calibri"/>
          <w:szCs w:val="22"/>
          <w:lang w:val="ro-RO"/>
        </w:rPr>
        <w:t xml:space="preserve"> fost plăti</w:t>
      </w:r>
      <w:r w:rsidR="006C45A9" w:rsidRPr="00BF472A">
        <w:rPr>
          <w:rFonts w:asciiTheme="majorHAnsi" w:hAnsiTheme="majorHAnsi" w:cs="Calibri"/>
          <w:szCs w:val="22"/>
          <w:lang w:val="ro-RO"/>
        </w:rPr>
        <w:t>ți</w:t>
      </w:r>
      <w:r w:rsidR="00CF5583" w:rsidRPr="00BF472A">
        <w:rPr>
          <w:rFonts w:asciiTheme="majorHAnsi" w:hAnsiTheme="majorHAnsi" w:cs="Calibri"/>
          <w:szCs w:val="22"/>
          <w:lang w:val="ro-RO"/>
        </w:rPr>
        <w:t xml:space="preserve"> de primărie, deci se poate identifica o problemă de motivație a personalului</w:t>
      </w:r>
      <w:r w:rsidR="006C45A9" w:rsidRPr="00BF472A">
        <w:rPr>
          <w:rFonts w:asciiTheme="majorHAnsi" w:hAnsiTheme="majorHAnsi" w:cs="Calibri"/>
          <w:szCs w:val="22"/>
          <w:lang w:val="ro-RO"/>
        </w:rPr>
        <w:t>,</w:t>
      </w:r>
      <w:r w:rsidR="00CF5583" w:rsidRPr="00BF472A">
        <w:rPr>
          <w:rFonts w:asciiTheme="majorHAnsi" w:hAnsiTheme="majorHAnsi" w:cs="Calibri"/>
          <w:szCs w:val="22"/>
          <w:lang w:val="ro-RO"/>
        </w:rPr>
        <w:t xml:space="preserve"> având în vedere mențiunile referitoare la salariile mici și neatractive în context</w:t>
      </w:r>
      <w:r w:rsidR="00266654" w:rsidRPr="00BF472A">
        <w:rPr>
          <w:rFonts w:asciiTheme="majorHAnsi" w:hAnsiTheme="majorHAnsi" w:cs="Calibri"/>
          <w:szCs w:val="22"/>
          <w:lang w:val="ro-RO"/>
        </w:rPr>
        <w:t xml:space="preserve">ul unui volum de muncă mare și al </w:t>
      </w:r>
      <w:r w:rsidR="00CF5583" w:rsidRPr="00BF472A">
        <w:rPr>
          <w:rFonts w:asciiTheme="majorHAnsi" w:hAnsiTheme="majorHAnsi" w:cs="Calibri"/>
          <w:szCs w:val="22"/>
          <w:lang w:val="ro-RO"/>
        </w:rPr>
        <w:t xml:space="preserve">activităților de teren foarte solicitante. </w:t>
      </w:r>
      <w:r w:rsidR="00CF5583" w:rsidRPr="00BF472A">
        <w:rPr>
          <w:rFonts w:asciiTheme="majorHAnsi" w:hAnsiTheme="majorHAnsi" w:cs="Calibri"/>
          <w:b/>
          <w:szCs w:val="22"/>
          <w:lang w:val="ro-RO"/>
        </w:rPr>
        <w:t>Raportat la bugetul total al comunelor, această valoare variază între 1% și 0,25% din bugetele comunelor.</w:t>
      </w:r>
      <w:r w:rsidR="00CF5583" w:rsidRPr="00BF472A">
        <w:rPr>
          <w:rFonts w:asciiTheme="majorHAnsi" w:hAnsiTheme="majorHAnsi" w:cs="Calibri"/>
          <w:szCs w:val="22"/>
          <w:lang w:val="ro-RO"/>
        </w:rPr>
        <w:t xml:space="preserve"> Astfel, cu o bună gestiune financiară, SPAS ar putea fi capabile să susțină în continuare implementarea modelului, în ciuda percepției pe care atât primarii</w:t>
      </w:r>
      <w:r w:rsidR="006C45A9" w:rsidRPr="00BF472A">
        <w:rPr>
          <w:rFonts w:asciiTheme="majorHAnsi" w:hAnsiTheme="majorHAnsi" w:cs="Calibri"/>
          <w:szCs w:val="22"/>
          <w:lang w:val="ro-RO"/>
        </w:rPr>
        <w:t>,</w:t>
      </w:r>
      <w:r w:rsidR="00CF5583" w:rsidRPr="00BF472A">
        <w:rPr>
          <w:rFonts w:asciiTheme="majorHAnsi" w:hAnsiTheme="majorHAnsi" w:cs="Calibri"/>
          <w:szCs w:val="22"/>
          <w:lang w:val="ro-RO"/>
        </w:rPr>
        <w:t xml:space="preserve"> cât și asistenții sociali o au cu privire la indisponibilitatea fondurilor pentru continuarea modelului.</w:t>
      </w:r>
    </w:p>
    <w:p w:rsidR="00CF5583" w:rsidRPr="00BF472A" w:rsidRDefault="00CF5583" w:rsidP="00CF5583">
      <w:pPr>
        <w:spacing w:before="120" w:after="120"/>
        <w:rPr>
          <w:rFonts w:asciiTheme="majorHAnsi" w:hAnsiTheme="majorHAnsi" w:cs="Calibri"/>
          <w:szCs w:val="22"/>
          <w:lang w:val="ro-RO"/>
        </w:rPr>
      </w:pPr>
      <w:r w:rsidRPr="00BF472A">
        <w:rPr>
          <w:rFonts w:asciiTheme="majorHAnsi" w:hAnsiTheme="majorHAnsi" w:cs="Calibri"/>
          <w:b/>
          <w:szCs w:val="22"/>
          <w:lang w:val="ro-RO"/>
        </w:rPr>
        <w:t>Așadar, fonduri dispo</w:t>
      </w:r>
      <w:r w:rsidR="00C952BE" w:rsidRPr="00BF472A">
        <w:rPr>
          <w:rFonts w:asciiTheme="majorHAnsi" w:hAnsiTheme="majorHAnsi" w:cs="Calibri"/>
          <w:b/>
          <w:szCs w:val="22"/>
          <w:lang w:val="ro-RO"/>
        </w:rPr>
        <w:t>n</w:t>
      </w:r>
      <w:r w:rsidRPr="00BF472A">
        <w:rPr>
          <w:rFonts w:asciiTheme="majorHAnsi" w:hAnsiTheme="majorHAnsi" w:cs="Calibri"/>
          <w:b/>
          <w:szCs w:val="22"/>
          <w:lang w:val="ro-RO"/>
        </w:rPr>
        <w:t>ib</w:t>
      </w:r>
      <w:r w:rsidR="00C952BE" w:rsidRPr="00BF472A">
        <w:rPr>
          <w:rFonts w:asciiTheme="majorHAnsi" w:hAnsiTheme="majorHAnsi" w:cs="Calibri"/>
          <w:b/>
          <w:szCs w:val="22"/>
          <w:lang w:val="ro-RO"/>
        </w:rPr>
        <w:t>i</w:t>
      </w:r>
      <w:r w:rsidRPr="00BF472A">
        <w:rPr>
          <w:rFonts w:asciiTheme="majorHAnsi" w:hAnsiTheme="majorHAnsi" w:cs="Calibri"/>
          <w:b/>
          <w:szCs w:val="22"/>
          <w:lang w:val="ro-RO"/>
        </w:rPr>
        <w:t xml:space="preserve">le pentru activitatea de asistență socială pot fi identificate în general, dar modelul a fost utilizat în mod limitat de către structura administrativă pentru a-și crește durabil capacitatea de a furniza servicii. </w:t>
      </w:r>
      <w:r w:rsidRPr="00BF472A">
        <w:rPr>
          <w:rFonts w:asciiTheme="majorHAnsi" w:hAnsiTheme="majorHAnsi" w:cs="Calibri"/>
          <w:szCs w:val="22"/>
          <w:lang w:val="ro-RO"/>
        </w:rPr>
        <w:t>Din perspectiva unora dintre lucrătorii comunitari, în ciuda declarațiilor încurajatoare, nu există la nivelul tuturor primăriilor și în toate comunitățile o motivație suficient de puternică pentru a determina nu doar acceptarea pilotării și implementării modelului în continuare, ci chiar investiții de la bugetul local și participarea activă a tuturor factorilor de decizie din comunitatea locală.</w:t>
      </w:r>
      <w:r w:rsidR="0097602A" w:rsidRPr="00BF472A">
        <w:rPr>
          <w:rFonts w:asciiTheme="majorHAnsi" w:hAnsiTheme="majorHAnsi" w:cs="Calibri"/>
          <w:szCs w:val="22"/>
          <w:lang w:val="ro-RO"/>
        </w:rPr>
        <w:t xml:space="preserve"> Această lipsă de motivare pentru continuarea modelului poate fi </w:t>
      </w:r>
      <w:r w:rsidR="00902C50" w:rsidRPr="00BF472A">
        <w:rPr>
          <w:rFonts w:asciiTheme="majorHAnsi" w:hAnsiTheme="majorHAnsi" w:cs="Calibri"/>
          <w:szCs w:val="22"/>
          <w:lang w:val="ro-RO"/>
        </w:rPr>
        <w:t xml:space="preserve">explicată </w:t>
      </w:r>
      <w:r w:rsidR="0097602A" w:rsidRPr="00BF472A">
        <w:rPr>
          <w:rFonts w:asciiTheme="majorHAnsi" w:hAnsiTheme="majorHAnsi" w:cs="Calibri"/>
          <w:szCs w:val="22"/>
          <w:lang w:val="ro-RO"/>
        </w:rPr>
        <w:t>și de faptul că</w:t>
      </w:r>
      <w:r w:rsidR="00AB296D" w:rsidRPr="00BF472A">
        <w:rPr>
          <w:rFonts w:asciiTheme="majorHAnsi" w:hAnsiTheme="majorHAnsi" w:cs="Calibri"/>
          <w:szCs w:val="22"/>
          <w:lang w:val="ro-RO"/>
        </w:rPr>
        <w:t>,</w:t>
      </w:r>
      <w:r w:rsidR="0097602A" w:rsidRPr="00BF472A">
        <w:rPr>
          <w:rFonts w:asciiTheme="majorHAnsi" w:hAnsiTheme="majorHAnsi" w:cs="Calibri"/>
          <w:szCs w:val="22"/>
          <w:lang w:val="ro-RO"/>
        </w:rPr>
        <w:t xml:space="preserve"> </w:t>
      </w:r>
      <w:r w:rsidR="0097602A" w:rsidRPr="00BF472A">
        <w:rPr>
          <w:rFonts w:asciiTheme="majorHAnsi" w:hAnsiTheme="majorHAnsi"/>
          <w:szCs w:val="22"/>
          <w:lang w:val="ro-RO"/>
        </w:rPr>
        <w:t>în prezent</w:t>
      </w:r>
      <w:r w:rsidR="00AB296D" w:rsidRPr="00BF472A">
        <w:rPr>
          <w:rFonts w:asciiTheme="majorHAnsi" w:hAnsiTheme="majorHAnsi"/>
          <w:szCs w:val="22"/>
          <w:lang w:val="ro-RO"/>
        </w:rPr>
        <w:t>,</w:t>
      </w:r>
      <w:r w:rsidR="0097602A" w:rsidRPr="00BF472A">
        <w:rPr>
          <w:rFonts w:asciiTheme="majorHAnsi" w:hAnsiTheme="majorHAnsi"/>
          <w:szCs w:val="22"/>
          <w:lang w:val="ro-RO"/>
        </w:rPr>
        <w:t xml:space="preserve"> procesul legat de consultarea şi participarea administraţiei publice locale în ceea ce priveşte politicile din domeniul resurselor umane, dar nu numai, este susţinut doar ocazional, așa cum arată</w:t>
      </w:r>
      <w:r w:rsidR="00AB296D" w:rsidRPr="00BF472A">
        <w:rPr>
          <w:rFonts w:asciiTheme="majorHAnsi" w:hAnsiTheme="majorHAnsi"/>
          <w:szCs w:val="22"/>
          <w:lang w:val="ro-RO"/>
        </w:rPr>
        <w:t xml:space="preserve"> și constatările consemnate </w:t>
      </w:r>
      <w:r w:rsidR="00D32180" w:rsidRPr="00BF472A">
        <w:rPr>
          <w:rFonts w:asciiTheme="majorHAnsi" w:hAnsiTheme="majorHAnsi"/>
          <w:szCs w:val="22"/>
          <w:lang w:val="ro-RO"/>
        </w:rPr>
        <w:t xml:space="preserve">în </w:t>
      </w:r>
      <w:r w:rsidR="00AB296D" w:rsidRPr="00BF472A">
        <w:rPr>
          <w:rFonts w:asciiTheme="majorHAnsi" w:hAnsiTheme="majorHAnsi"/>
          <w:szCs w:val="22"/>
          <w:lang w:val="ro-RO"/>
        </w:rPr>
        <w:t>„</w:t>
      </w:r>
      <w:r w:rsidR="0097602A" w:rsidRPr="00BF472A">
        <w:rPr>
          <w:rFonts w:asciiTheme="majorHAnsi" w:hAnsiTheme="majorHAnsi"/>
          <w:szCs w:val="22"/>
          <w:lang w:val="ro-RO"/>
        </w:rPr>
        <w:t xml:space="preserve">Strategia de </w:t>
      </w:r>
      <w:r w:rsidR="00640F36" w:rsidRPr="00BF472A">
        <w:rPr>
          <w:rFonts w:asciiTheme="majorHAnsi" w:hAnsiTheme="majorHAnsi"/>
          <w:szCs w:val="22"/>
          <w:lang w:val="ro-RO"/>
        </w:rPr>
        <w:t>i</w:t>
      </w:r>
      <w:r w:rsidR="0097602A" w:rsidRPr="00BF472A">
        <w:rPr>
          <w:rFonts w:asciiTheme="majorHAnsi" w:hAnsiTheme="majorHAnsi"/>
          <w:szCs w:val="22"/>
          <w:lang w:val="ro-RO"/>
        </w:rPr>
        <w:t xml:space="preserve">eșire”. Având în vedere că autoritatea locală poate și trebuie să contribuie cu soluţii adecvate şi accesibile în contextul local, </w:t>
      </w:r>
      <w:r w:rsidR="005A2AB8" w:rsidRPr="00BF472A">
        <w:rPr>
          <w:rFonts w:asciiTheme="majorHAnsi" w:hAnsiTheme="majorHAnsi"/>
          <w:szCs w:val="22"/>
          <w:lang w:val="ro-RO"/>
        </w:rPr>
        <w:t xml:space="preserve">demersul de </w:t>
      </w:r>
      <w:r w:rsidR="0097602A" w:rsidRPr="00BF472A">
        <w:rPr>
          <w:rFonts w:asciiTheme="majorHAnsi" w:hAnsiTheme="majorHAnsi"/>
          <w:szCs w:val="22"/>
          <w:lang w:val="ro-RO"/>
        </w:rPr>
        <w:t>stimulare</w:t>
      </w:r>
      <w:r w:rsidR="005A2AB8" w:rsidRPr="00BF472A">
        <w:rPr>
          <w:rFonts w:asciiTheme="majorHAnsi" w:hAnsiTheme="majorHAnsi"/>
          <w:szCs w:val="22"/>
          <w:lang w:val="ro-RO"/>
        </w:rPr>
        <w:t xml:space="preserve"> </w:t>
      </w:r>
      <w:r w:rsidR="0097602A" w:rsidRPr="00BF472A">
        <w:rPr>
          <w:rFonts w:asciiTheme="majorHAnsi" w:hAnsiTheme="majorHAnsi"/>
          <w:szCs w:val="22"/>
          <w:lang w:val="ro-RO"/>
        </w:rPr>
        <w:t>a participă</w:t>
      </w:r>
      <w:r w:rsidR="00AB296D" w:rsidRPr="00BF472A">
        <w:rPr>
          <w:rFonts w:asciiTheme="majorHAnsi" w:hAnsiTheme="majorHAnsi"/>
          <w:szCs w:val="22"/>
          <w:lang w:val="ro-RO"/>
        </w:rPr>
        <w:t>rii reprezentanților administra</w:t>
      </w:r>
      <w:r w:rsidR="0097602A" w:rsidRPr="00BF472A">
        <w:rPr>
          <w:rFonts w:asciiTheme="majorHAnsi" w:hAnsiTheme="majorHAnsi"/>
          <w:szCs w:val="22"/>
          <w:lang w:val="ro-RO"/>
        </w:rPr>
        <w:t>ției publice locale ar trebui încurajat şi consolidat.</w:t>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82" w:name="_Toc480816882"/>
      <w:bookmarkStart w:id="283" w:name="_Toc529785346"/>
      <w:r w:rsidRPr="00BF472A">
        <w:rPr>
          <w:rFonts w:asciiTheme="majorHAnsi" w:hAnsiTheme="majorHAnsi"/>
          <w:b w:val="0"/>
          <w:color w:val="17365D" w:themeColor="text2" w:themeShade="BF"/>
          <w:lang w:val="ro-RO"/>
        </w:rPr>
        <w:t xml:space="preserve">3.4.1.2. </w:t>
      </w:r>
      <w:r w:rsidR="00E907F0" w:rsidRPr="00BF472A">
        <w:rPr>
          <w:rFonts w:asciiTheme="majorHAnsi" w:hAnsiTheme="majorHAnsi"/>
          <w:b w:val="0"/>
          <w:color w:val="17365D" w:themeColor="text2" w:themeShade="BF"/>
          <w:lang w:val="ro-RO"/>
        </w:rPr>
        <w:t>Capacitatea de continuare a furnizării serviciilor</w:t>
      </w:r>
      <w:bookmarkEnd w:id="282"/>
      <w:bookmarkEnd w:id="283"/>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Capacitatea de a furniza servicii sociale la nivel local, dincolo de angajarea personalului specializat, este mult susținută de existența Aurora, care a rămas la dispo</w:t>
      </w:r>
      <w:r w:rsidR="009F5EB9" w:rsidRPr="00BF472A">
        <w:rPr>
          <w:rFonts w:asciiTheme="majorHAnsi" w:hAnsiTheme="majorHAnsi" w:cs="Calibri"/>
          <w:szCs w:val="22"/>
          <w:lang w:val="ro-RO"/>
        </w:rPr>
        <w:t>ziția lucrătorilor comunitari, a asistenț</w:t>
      </w:r>
      <w:r w:rsidRPr="00BF472A">
        <w:rPr>
          <w:rFonts w:asciiTheme="majorHAnsi" w:hAnsiTheme="majorHAnsi" w:cs="Calibri"/>
          <w:szCs w:val="22"/>
          <w:lang w:val="ro-RO"/>
        </w:rPr>
        <w:t xml:space="preserve">ilor sociali, dar și </w:t>
      </w:r>
      <w:r w:rsidR="009F5EB9" w:rsidRPr="00BF472A">
        <w:rPr>
          <w:rFonts w:asciiTheme="majorHAnsi" w:hAnsiTheme="majorHAnsi" w:cs="Calibri"/>
          <w:szCs w:val="22"/>
          <w:lang w:val="ro-RO"/>
        </w:rPr>
        <w:t xml:space="preserve">a </w:t>
      </w:r>
      <w:r w:rsidRPr="00BF472A">
        <w:rPr>
          <w:rFonts w:asciiTheme="majorHAnsi" w:hAnsiTheme="majorHAnsi" w:cs="Calibri"/>
          <w:szCs w:val="22"/>
          <w:lang w:val="ro-RO"/>
        </w:rPr>
        <w:t>asistenților medicali comunitari – care au rămas toți angajați ai primăriilor.</w:t>
      </w:r>
    </w:p>
    <w:p w:rsidR="00F23842" w:rsidRPr="00BF472A" w:rsidRDefault="00F23842" w:rsidP="00F23842">
      <w:pPr>
        <w:spacing w:before="120" w:after="120"/>
        <w:rPr>
          <w:rFonts w:asciiTheme="majorHAnsi" w:hAnsiTheme="majorHAnsi" w:cs="Calibri"/>
          <w:szCs w:val="22"/>
          <w:lang w:val="ro-RO"/>
        </w:rPr>
      </w:pPr>
      <w:r w:rsidRPr="00BF472A">
        <w:rPr>
          <w:rFonts w:asciiTheme="majorHAnsi" w:hAnsiTheme="majorHAnsi" w:cs="Calibri"/>
          <w:b/>
          <w:szCs w:val="22"/>
          <w:lang w:val="ro-RO"/>
        </w:rPr>
        <w:t xml:space="preserve">Trebuie menționat că reevaluarea cazurilor active care fuseseră identificate folosind metodologia Aurora începând cu 2014 trebuia să se desfășoare din luna august 2015. </w:t>
      </w:r>
      <w:r w:rsidR="00EE2771" w:rsidRPr="00BF472A">
        <w:rPr>
          <w:rFonts w:asciiTheme="majorHAnsi" w:hAnsiTheme="majorHAnsi" w:cs="Calibri"/>
          <w:b/>
          <w:szCs w:val="22"/>
          <w:lang w:val="ro-RO"/>
        </w:rPr>
        <w:t>P</w:t>
      </w:r>
      <w:r w:rsidRPr="00BF472A">
        <w:rPr>
          <w:rFonts w:asciiTheme="majorHAnsi" w:hAnsiTheme="majorHAnsi" w:cs="Calibri"/>
          <w:b/>
          <w:szCs w:val="22"/>
          <w:lang w:val="ro-RO"/>
        </w:rPr>
        <w:t>roiectul a luat sfârșit în septembrie 2015, reevaluările au fost realizate în continuare și serviciile din pachetul minim de servicii au fost furnizate în continuare, chiar dacă</w:t>
      </w:r>
      <w:r w:rsidR="00EE2771" w:rsidRPr="00BF472A">
        <w:rPr>
          <w:rFonts w:asciiTheme="majorHAnsi" w:hAnsiTheme="majorHAnsi" w:cs="Calibri"/>
          <w:b/>
          <w:szCs w:val="22"/>
          <w:lang w:val="ro-RO"/>
        </w:rPr>
        <w:t>, în unele comunități,</w:t>
      </w:r>
      <w:r w:rsidRPr="00BF472A">
        <w:rPr>
          <w:rFonts w:asciiTheme="majorHAnsi" w:hAnsiTheme="majorHAnsi" w:cs="Calibri"/>
          <w:b/>
          <w:szCs w:val="22"/>
          <w:lang w:val="ro-RO"/>
        </w:rPr>
        <w:t xml:space="preserve"> într-un ritm mai redus. </w:t>
      </w:r>
      <w:r w:rsidR="00EE2771" w:rsidRPr="00BF472A">
        <w:rPr>
          <w:rFonts w:asciiTheme="majorHAnsi" w:hAnsiTheme="majorHAnsi" w:cs="Calibri"/>
          <w:b/>
          <w:szCs w:val="22"/>
          <w:lang w:val="ro-RO"/>
        </w:rPr>
        <w:t>Î</w:t>
      </w:r>
      <w:r w:rsidRPr="00BF472A">
        <w:rPr>
          <w:rFonts w:asciiTheme="majorHAnsi" w:hAnsiTheme="majorHAnsi" w:cs="Calibri"/>
          <w:b/>
          <w:szCs w:val="22"/>
          <w:lang w:val="ro-RO"/>
        </w:rPr>
        <w:t>n câteva cazuri</w:t>
      </w:r>
      <w:r w:rsidR="006874FA" w:rsidRPr="00BF472A">
        <w:rPr>
          <w:rFonts w:asciiTheme="majorHAnsi" w:hAnsiTheme="majorHAnsi" w:cs="Calibri"/>
          <w:b/>
          <w:szCs w:val="22"/>
          <w:lang w:val="ro-RO"/>
        </w:rPr>
        <w:t>,</w:t>
      </w:r>
      <w:r w:rsidRPr="00BF472A">
        <w:rPr>
          <w:rFonts w:asciiTheme="majorHAnsi" w:hAnsiTheme="majorHAnsi" w:cs="Calibri"/>
          <w:b/>
          <w:szCs w:val="22"/>
          <w:lang w:val="ro-RO"/>
        </w:rPr>
        <w:t xml:space="preserve"> practica de a utiliza Aurora </w:t>
      </w:r>
      <w:r w:rsidR="00E30D8C" w:rsidRPr="00BF472A">
        <w:rPr>
          <w:rFonts w:asciiTheme="majorHAnsi" w:hAnsiTheme="majorHAnsi" w:cs="Calibri"/>
          <w:b/>
          <w:szCs w:val="22"/>
          <w:lang w:val="ro-RO"/>
        </w:rPr>
        <w:t>a continuat</w:t>
      </w:r>
      <w:r w:rsidR="005243D4" w:rsidRPr="00BF472A">
        <w:rPr>
          <w:rFonts w:asciiTheme="majorHAnsi" w:hAnsiTheme="majorHAnsi" w:cs="Calibri"/>
          <w:b/>
          <w:szCs w:val="22"/>
          <w:lang w:val="ro-RO"/>
        </w:rPr>
        <w:t xml:space="preserve"> chiar și în 2016</w:t>
      </w:r>
      <w:r w:rsidR="00E30D8C" w:rsidRPr="00BF472A">
        <w:rPr>
          <w:rFonts w:asciiTheme="majorHAnsi" w:hAnsiTheme="majorHAnsi" w:cs="Calibri"/>
          <w:b/>
          <w:szCs w:val="22"/>
          <w:lang w:val="ro-RO"/>
        </w:rPr>
        <w:t>, atât pentru a re</w:t>
      </w:r>
      <w:r w:rsidRPr="00BF472A">
        <w:rPr>
          <w:rFonts w:asciiTheme="majorHAnsi" w:hAnsiTheme="majorHAnsi" w:cs="Calibri"/>
          <w:b/>
          <w:szCs w:val="22"/>
          <w:lang w:val="ro-RO"/>
        </w:rPr>
        <w:t>evalua cazuri, cât și pentru a identifica noi cazuri.</w:t>
      </w:r>
    </w:p>
    <w:p w:rsidR="00E907F0" w:rsidRPr="00BF472A" w:rsidRDefault="00E907F0"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„Bineînțeles</w:t>
      </w:r>
      <w:r w:rsidR="006874FA" w:rsidRPr="00BF472A">
        <w:rPr>
          <w:rFonts w:asciiTheme="majorHAnsi" w:hAnsiTheme="majorHAnsi"/>
          <w:color w:val="auto"/>
          <w:szCs w:val="22"/>
          <w:lang w:val="ro-RO"/>
        </w:rPr>
        <w:t>,</w:t>
      </w:r>
      <w:r w:rsidRPr="00BF472A">
        <w:rPr>
          <w:rFonts w:asciiTheme="majorHAnsi" w:hAnsiTheme="majorHAnsi"/>
          <w:color w:val="auto"/>
          <w:szCs w:val="22"/>
          <w:lang w:val="ro-RO"/>
        </w:rPr>
        <w:t xml:space="preserve"> pentru că sunt identificate noi cazuri. Am identificat în jur de 40 de cazuri pe an, în momentul acesta avem în Aurora 297 de copii cu 6 mămici cu sarcin</w:t>
      </w:r>
      <w:r w:rsidR="006874FA" w:rsidRPr="00BF472A">
        <w:rPr>
          <w:rFonts w:asciiTheme="majorHAnsi" w:hAnsiTheme="majorHAnsi"/>
          <w:color w:val="auto"/>
          <w:szCs w:val="22"/>
          <w:lang w:val="ro-RO"/>
        </w:rPr>
        <w:t>i</w:t>
      </w:r>
      <w:r w:rsidRPr="00BF472A">
        <w:rPr>
          <w:rFonts w:asciiTheme="majorHAnsi" w:hAnsiTheme="majorHAnsi"/>
          <w:color w:val="auto"/>
          <w:szCs w:val="22"/>
          <w:lang w:val="ro-RO"/>
        </w:rPr>
        <w:t xml:space="preserve"> vulnerabile, iar când am terminat proiectul în septembrie 2015 aveam 206 copii. Anul acesta e o creștere mai mare, am identificat intr-un an 90 de copii</w:t>
      </w:r>
      <w:r w:rsidR="00F778AD" w:rsidRPr="00BF472A">
        <w:rPr>
          <w:rFonts w:asciiTheme="majorHAnsi" w:hAnsiTheme="majorHAnsi"/>
          <w:color w:val="auto"/>
          <w:szCs w:val="22"/>
          <w:lang w:val="ro-RO"/>
        </w:rPr>
        <w:t>,</w:t>
      </w:r>
      <w:r w:rsidRPr="00BF472A">
        <w:rPr>
          <w:rFonts w:asciiTheme="majorHAnsi" w:hAnsiTheme="majorHAnsi"/>
          <w:color w:val="auto"/>
          <w:szCs w:val="22"/>
          <w:lang w:val="ro-RO"/>
        </w:rPr>
        <w:t xml:space="preserve"> deoarece am avut sprijinul asistentului medical comunitar și dânsa s-a ocupat de partea femeilor cu sarcini, a copiilor 0-1 an pe care eu poate nu-i vedeam c</w:t>
      </w:r>
      <w:r w:rsidR="00D32180" w:rsidRPr="00BF472A">
        <w:rPr>
          <w:rFonts w:asciiTheme="majorHAnsi" w:hAnsiTheme="majorHAnsi"/>
          <w:color w:val="auto"/>
          <w:szCs w:val="22"/>
          <w:lang w:val="ro-RO"/>
        </w:rPr>
        <w:t>u</w:t>
      </w:r>
      <w:r w:rsidRPr="00BF472A">
        <w:rPr>
          <w:rFonts w:asciiTheme="majorHAnsi" w:hAnsiTheme="majorHAnsi"/>
          <w:color w:val="auto"/>
          <w:szCs w:val="22"/>
          <w:lang w:val="ro-RO"/>
        </w:rPr>
        <w:t xml:space="preserve"> Aurora”. </w:t>
      </w:r>
    </w:p>
    <w:p w:rsidR="00E907F0" w:rsidRPr="00BF472A" w:rsidRDefault="00B23FA6" w:rsidP="006874FA">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E907F0" w:rsidRPr="00BF472A">
        <w:rPr>
          <w:rFonts w:asciiTheme="majorHAnsi" w:hAnsiTheme="majorHAnsi"/>
          <w:color w:val="auto"/>
          <w:szCs w:val="22"/>
          <w:lang w:val="ro-RO"/>
        </w:rPr>
        <w:t xml:space="preserve"> social, județul Vaslui</w:t>
      </w:r>
    </w:p>
    <w:p w:rsidR="00E907F0" w:rsidRPr="00BF472A" w:rsidRDefault="00E907F0" w:rsidP="00F778AD">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lastRenderedPageBreak/>
        <w:t xml:space="preserve">„Serviciile noi le furnizăm în continuare, dar nu mai oferim anumite beneficii (protocol la întâlniri, cadouri pentru copii). Nu există impedimente în momentul actual pentru a continua acest model la noi în comunitate. Ar fi nevoie și de schimbări legislative pentru că putem identifica o nevoie și nu avem resurse la nivel local. Noi am creat infrastructura pentru furnizarea de servicii, mai mult decât tableta, dar nu există posibilități legale de a colabora sau angaja un psiholog. Legislația nu neapărat îmi interzice, dar este un obstacol. Ar trebui legiferat un pachet minim de servicii care ar trebui furnizate la nivel local și bugetat separat.” </w:t>
      </w:r>
    </w:p>
    <w:p w:rsidR="00E907F0" w:rsidRPr="00BF472A" w:rsidRDefault="00B23FA6"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w:t>
      </w:r>
      <w:r w:rsidR="00F778AD" w:rsidRPr="00BF472A">
        <w:rPr>
          <w:rFonts w:asciiTheme="majorHAnsi" w:hAnsiTheme="majorHAnsi"/>
          <w:color w:val="auto"/>
          <w:szCs w:val="22"/>
          <w:lang w:val="ro-RO"/>
        </w:rPr>
        <w:t>t</w:t>
      </w:r>
      <w:r w:rsidR="00CC2BC1" w:rsidRPr="00BF472A">
        <w:rPr>
          <w:rFonts w:asciiTheme="majorHAnsi" w:hAnsiTheme="majorHAnsi"/>
          <w:color w:val="auto"/>
          <w:szCs w:val="22"/>
          <w:lang w:val="ro-RO"/>
        </w:rPr>
        <w:t>/lucrător</w:t>
      </w:r>
      <w:r w:rsidRPr="00BF472A">
        <w:rPr>
          <w:rFonts w:asciiTheme="majorHAnsi" w:hAnsiTheme="majorHAnsi"/>
          <w:color w:val="auto"/>
          <w:szCs w:val="22"/>
          <w:lang w:val="ro-RO"/>
        </w:rPr>
        <w:t xml:space="preserve"> </w:t>
      </w:r>
      <w:r w:rsidR="00E907F0" w:rsidRPr="00BF472A">
        <w:rPr>
          <w:rFonts w:asciiTheme="majorHAnsi" w:hAnsiTheme="majorHAnsi"/>
          <w:color w:val="auto"/>
          <w:szCs w:val="22"/>
          <w:lang w:val="ro-RO"/>
        </w:rPr>
        <w:t>social, județul Neamț</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Așadar, există atât instrumentul care să susțină evaluarea vulnerabilităților, planificarea serviciilor și managementul de caz, cât și motivație pentru utilizarea lui. Cu toate acestea, dată fiind complexitatea Aurora și timpul mare necesar pentru aplicarea chestionarului, nu toți lucrătorii comunitari continuă să folosească această oportunitate pe care o au de a-și îmbunătăți munca, așa cum reiese atât din interviurile cu lucrător</w:t>
      </w:r>
      <w:r w:rsidR="00F778AD" w:rsidRPr="00BF472A">
        <w:rPr>
          <w:rFonts w:asciiTheme="majorHAnsi" w:hAnsiTheme="majorHAnsi" w:cs="Calibri"/>
          <w:szCs w:val="22"/>
          <w:lang w:val="ro-RO"/>
        </w:rPr>
        <w:t>i</w:t>
      </w:r>
      <w:r w:rsidRPr="00BF472A">
        <w:rPr>
          <w:rFonts w:asciiTheme="majorHAnsi" w:hAnsiTheme="majorHAnsi" w:cs="Calibri"/>
          <w:szCs w:val="22"/>
          <w:lang w:val="ro-RO"/>
        </w:rPr>
        <w:t>i comunitari, cât și din cele cu supervizorii de la nivel județean. În unele cazuri</w:t>
      </w:r>
      <w:r w:rsidR="00F778AD" w:rsidRPr="00BF472A">
        <w:rPr>
          <w:rFonts w:asciiTheme="majorHAnsi" w:hAnsiTheme="majorHAnsi" w:cs="Calibri"/>
          <w:szCs w:val="22"/>
          <w:lang w:val="ro-RO"/>
        </w:rPr>
        <w:t>,</w:t>
      </w:r>
      <w:r w:rsidRPr="00BF472A">
        <w:rPr>
          <w:rFonts w:asciiTheme="majorHAnsi" w:hAnsiTheme="majorHAnsi" w:cs="Calibri"/>
          <w:szCs w:val="22"/>
          <w:lang w:val="ro-RO"/>
        </w:rPr>
        <w:t xml:space="preserve"> renunțarea la utilizarea instrumentului s-a făcut la decizia autorității publice locale, în alte cazuri, lucrătorii comunitari </w:t>
      </w:r>
      <w:r w:rsidR="00F778AD" w:rsidRPr="00BF472A">
        <w:rPr>
          <w:rFonts w:asciiTheme="majorHAnsi" w:hAnsiTheme="majorHAnsi" w:cs="Calibri"/>
          <w:szCs w:val="22"/>
          <w:lang w:val="ro-RO"/>
        </w:rPr>
        <w:t xml:space="preserve">au </w:t>
      </w:r>
      <w:r w:rsidRPr="00BF472A">
        <w:rPr>
          <w:rFonts w:asciiTheme="majorHAnsi" w:hAnsiTheme="majorHAnsi" w:cs="Calibri"/>
          <w:szCs w:val="22"/>
          <w:lang w:val="ro-RO"/>
        </w:rPr>
        <w:t>renunț</w:t>
      </w:r>
      <w:r w:rsidR="00F778AD" w:rsidRPr="00BF472A">
        <w:rPr>
          <w:rFonts w:asciiTheme="majorHAnsi" w:hAnsiTheme="majorHAnsi" w:cs="Calibri"/>
          <w:szCs w:val="22"/>
          <w:lang w:val="ro-RO"/>
        </w:rPr>
        <w:t>at</w:t>
      </w:r>
      <w:r w:rsidRPr="00BF472A">
        <w:rPr>
          <w:rFonts w:asciiTheme="majorHAnsi" w:hAnsiTheme="majorHAnsi" w:cs="Calibri"/>
          <w:szCs w:val="22"/>
          <w:lang w:val="ro-RO"/>
        </w:rPr>
        <w:t xml:space="preserve"> la utilizarea Aurora mai degrabă din comoditate</w:t>
      </w:r>
      <w:r w:rsidR="00F778AD" w:rsidRPr="00BF472A">
        <w:rPr>
          <w:rFonts w:asciiTheme="majorHAnsi" w:hAnsiTheme="majorHAnsi" w:cs="Calibri"/>
          <w:szCs w:val="22"/>
          <w:lang w:val="ro-RO"/>
        </w:rPr>
        <w:t>, fără presiune din partea primarului</w:t>
      </w:r>
      <w:r w:rsidRPr="00BF472A">
        <w:rPr>
          <w:rFonts w:asciiTheme="majorHAnsi" w:hAnsiTheme="majorHAnsi" w:cs="Calibri"/>
          <w:szCs w:val="22"/>
          <w:lang w:val="ro-RO"/>
        </w:rPr>
        <w:t xml:space="preserve">. </w:t>
      </w:r>
    </w:p>
    <w:p w:rsidR="00E907F0" w:rsidRPr="00BF472A" w:rsidRDefault="00E907F0" w:rsidP="00F778AD">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„Dup</w:t>
      </w:r>
      <w:r w:rsidR="00F778AD" w:rsidRPr="00BF472A">
        <w:rPr>
          <w:rFonts w:asciiTheme="majorHAnsi" w:hAnsiTheme="majorHAnsi"/>
          <w:color w:val="auto"/>
          <w:szCs w:val="22"/>
          <w:lang w:val="ro-RO"/>
        </w:rPr>
        <w:t>ă</w:t>
      </w:r>
      <w:r w:rsidRPr="00BF472A">
        <w:rPr>
          <w:rFonts w:asciiTheme="majorHAnsi" w:hAnsiTheme="majorHAnsi"/>
          <w:color w:val="auto"/>
          <w:szCs w:val="22"/>
          <w:lang w:val="ro-RO"/>
        </w:rPr>
        <w:t xml:space="preserve"> finalizarea proiectului</w:t>
      </w:r>
      <w:r w:rsidR="00F778AD" w:rsidRPr="00BF472A">
        <w:rPr>
          <w:rFonts w:asciiTheme="majorHAnsi" w:hAnsiTheme="majorHAnsi"/>
          <w:color w:val="auto"/>
          <w:szCs w:val="22"/>
          <w:lang w:val="ro-RO"/>
        </w:rPr>
        <w:t xml:space="preserve">, </w:t>
      </w:r>
      <w:r w:rsidRPr="00BF472A">
        <w:rPr>
          <w:rFonts w:asciiTheme="majorHAnsi" w:hAnsiTheme="majorHAnsi"/>
          <w:color w:val="auto"/>
          <w:szCs w:val="22"/>
          <w:lang w:val="ro-RO"/>
        </w:rPr>
        <w:t>aplicația Aurora nu mai este folosită la același nivel. Este nevoie de decizia autorităț</w:t>
      </w:r>
      <w:r w:rsidR="00F778AD" w:rsidRPr="00BF472A">
        <w:rPr>
          <w:rFonts w:asciiTheme="majorHAnsi" w:hAnsiTheme="majorHAnsi"/>
          <w:color w:val="auto"/>
          <w:szCs w:val="22"/>
          <w:lang w:val="ro-RO"/>
        </w:rPr>
        <w:t>i</w:t>
      </w:r>
      <w:r w:rsidRPr="00BF472A">
        <w:rPr>
          <w:rFonts w:asciiTheme="majorHAnsi" w:hAnsiTheme="majorHAnsi"/>
          <w:color w:val="auto"/>
          <w:szCs w:val="22"/>
          <w:lang w:val="ro-RO"/>
        </w:rPr>
        <w:t xml:space="preserve">i locale să fie folosită. Au tabletele cu platforma Aurora în dotare, dar nu toți le mai folosesc.” </w:t>
      </w:r>
    </w:p>
    <w:p w:rsidR="00E907F0" w:rsidRPr="00BF472A" w:rsidRDefault="00E907F0" w:rsidP="00F778AD">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 județul Buzău</w:t>
      </w:r>
    </w:p>
    <w:p w:rsidR="00E907F0" w:rsidRPr="00BF472A" w:rsidRDefault="00E907F0" w:rsidP="00B23FA6">
      <w:pPr>
        <w:pStyle w:val="IntenseQuote"/>
        <w:keepNext/>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„Eu îmi continui activitatea ca și pe perioada proiectului. Nu mai lucrez cu tableta, adică nu mai intr</w:t>
      </w:r>
      <w:r w:rsidR="00F778AD" w:rsidRPr="00BF472A">
        <w:rPr>
          <w:rFonts w:asciiTheme="majorHAnsi" w:hAnsiTheme="majorHAnsi"/>
          <w:color w:val="auto"/>
          <w:szCs w:val="22"/>
          <w:lang w:val="ro-RO"/>
        </w:rPr>
        <w:t>oduc cazurile noi, dar facem re</w:t>
      </w:r>
      <w:r w:rsidRPr="00BF472A">
        <w:rPr>
          <w:rFonts w:asciiTheme="majorHAnsi" w:hAnsiTheme="majorHAnsi"/>
          <w:color w:val="auto"/>
          <w:szCs w:val="22"/>
          <w:lang w:val="ro-RO"/>
        </w:rPr>
        <w:t>evaluarea cazurilor și vedem de ce servicii au nevoie.”</w:t>
      </w:r>
    </w:p>
    <w:p w:rsidR="00E907F0" w:rsidRPr="00BF472A" w:rsidRDefault="00E907F0"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 medical comunitar, județul Buzău</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Trebuie totuși subliniat că, în cele mai multe cazuri, </w:t>
      </w:r>
      <w:r w:rsidRPr="00BF472A">
        <w:rPr>
          <w:rFonts w:asciiTheme="majorHAnsi" w:hAnsiTheme="majorHAnsi" w:cs="Calibri"/>
          <w:b/>
          <w:szCs w:val="22"/>
          <w:lang w:val="ro-RO"/>
        </w:rPr>
        <w:t xml:space="preserve">chiar și după finalizarea </w:t>
      </w:r>
      <w:r w:rsidR="00902C50" w:rsidRPr="00BF472A">
        <w:rPr>
          <w:rFonts w:asciiTheme="majorHAnsi" w:hAnsiTheme="majorHAnsi" w:cs="Calibri"/>
          <w:b/>
          <w:szCs w:val="22"/>
          <w:lang w:val="ro-RO"/>
        </w:rPr>
        <w:t>proiectului demonstrativ</w:t>
      </w:r>
      <w:r w:rsidR="00F778AD" w:rsidRPr="00BF472A">
        <w:rPr>
          <w:rFonts w:asciiTheme="majorHAnsi" w:hAnsiTheme="majorHAnsi" w:cs="Calibri"/>
          <w:b/>
          <w:szCs w:val="22"/>
          <w:lang w:val="ro-RO"/>
        </w:rPr>
        <w:t>,</w:t>
      </w:r>
      <w:r w:rsidR="00902C50" w:rsidRPr="00BF472A">
        <w:rPr>
          <w:rFonts w:asciiTheme="majorHAnsi" w:hAnsiTheme="majorHAnsi" w:cs="Calibri"/>
          <w:b/>
          <w:szCs w:val="22"/>
          <w:lang w:val="ro-RO"/>
        </w:rPr>
        <w:t xml:space="preserve"> </w:t>
      </w:r>
      <w:r w:rsidRPr="00BF472A">
        <w:rPr>
          <w:rFonts w:asciiTheme="majorHAnsi" w:hAnsiTheme="majorHAnsi" w:cs="Calibri"/>
          <w:b/>
          <w:szCs w:val="22"/>
          <w:lang w:val="ro-RO"/>
        </w:rPr>
        <w:t>lucrătorii comunitari rămași în structura primăriei continuă să folosească Aurora</w:t>
      </w:r>
      <w:r w:rsidRPr="00BF472A">
        <w:rPr>
          <w:rFonts w:asciiTheme="majorHAnsi" w:hAnsiTheme="majorHAnsi" w:cs="Calibri"/>
          <w:szCs w:val="22"/>
          <w:lang w:val="ro-RO"/>
        </w:rPr>
        <w:t>.</w:t>
      </w:r>
    </w:p>
    <w:p w:rsidR="00E907F0" w:rsidRPr="00BF472A" w:rsidRDefault="0034215D"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Mai mult decât atât, î</w:t>
      </w:r>
      <w:r w:rsidR="00902C50" w:rsidRPr="00BF472A">
        <w:rPr>
          <w:rFonts w:asciiTheme="majorHAnsi" w:hAnsiTheme="majorHAnsi" w:cs="Calibri"/>
          <w:szCs w:val="22"/>
          <w:lang w:val="ro-RO"/>
        </w:rPr>
        <w:t xml:space="preserve">n </w:t>
      </w:r>
      <w:r w:rsidR="00E907F0" w:rsidRPr="00BF472A">
        <w:rPr>
          <w:rFonts w:asciiTheme="majorHAnsi" w:hAnsiTheme="majorHAnsi" w:cs="Calibri"/>
          <w:szCs w:val="22"/>
          <w:lang w:val="ro-RO"/>
        </w:rPr>
        <w:t xml:space="preserve">cadrul </w:t>
      </w:r>
      <w:r w:rsidR="00902C50" w:rsidRPr="00BF472A">
        <w:rPr>
          <w:rFonts w:asciiTheme="majorHAnsi" w:hAnsiTheme="majorHAnsi" w:cs="Calibri"/>
          <w:szCs w:val="22"/>
          <w:lang w:val="ro-RO"/>
        </w:rPr>
        <w:t xml:space="preserve">proiectului </w:t>
      </w:r>
      <w:r w:rsidR="00E907F0" w:rsidRPr="00BF472A">
        <w:rPr>
          <w:rFonts w:asciiTheme="majorHAnsi" w:hAnsiTheme="majorHAnsi" w:cs="Calibri"/>
          <w:szCs w:val="22"/>
          <w:lang w:val="ro-RO"/>
        </w:rPr>
        <w:t xml:space="preserve">s-a creat un context favorabil implicării comunității. </w:t>
      </w:r>
      <w:r w:rsidR="00902C50" w:rsidRPr="00BF472A">
        <w:rPr>
          <w:rFonts w:asciiTheme="majorHAnsi" w:hAnsiTheme="majorHAnsi" w:cs="Calibri"/>
          <w:szCs w:val="22"/>
          <w:lang w:val="ro-RO"/>
        </w:rPr>
        <w:t>SCC</w:t>
      </w:r>
      <w:r w:rsidR="00E907F0" w:rsidRPr="00BF472A">
        <w:rPr>
          <w:rFonts w:asciiTheme="majorHAnsi" w:hAnsiTheme="majorHAnsi" w:cs="Calibri"/>
          <w:szCs w:val="22"/>
          <w:lang w:val="ro-RO"/>
        </w:rPr>
        <w:t xml:space="preserve"> au discutat cazurile problematice și de urgență și au oferit un sprijin real lucrătorilor comunitari aproape în toate localitățile în care intervenția s-a desfășurat. Odată stabilită comunicarea cu persoanele responsabile în comunitate prin activități care și-au dovedi</w:t>
      </w:r>
      <w:r w:rsidR="00F778AD" w:rsidRPr="00BF472A">
        <w:rPr>
          <w:rFonts w:asciiTheme="majorHAnsi" w:hAnsiTheme="majorHAnsi" w:cs="Calibri"/>
          <w:szCs w:val="22"/>
          <w:lang w:val="ro-RO"/>
        </w:rPr>
        <w:t xml:space="preserve">t utilitatea pe diverse domenii, </w:t>
      </w:r>
      <w:r w:rsidR="00E907F0" w:rsidRPr="00BF472A">
        <w:rPr>
          <w:rFonts w:asciiTheme="majorHAnsi" w:hAnsiTheme="majorHAnsi" w:cs="Calibri"/>
          <w:szCs w:val="22"/>
          <w:lang w:val="ro-RO"/>
        </w:rPr>
        <w:t>aceasta tinde să rămână funcțională.</w:t>
      </w:r>
    </w:p>
    <w:p w:rsidR="00E907F0" w:rsidRPr="00BF472A" w:rsidRDefault="00E907F0"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„Foarte bine am colaborat, chiar exemplar, cu psihologul cu care am colaborat și în microgrant. Am colaborat cu psihologul și înainte de proiect și în timpul proiectului. De asemeni, am colaborat foarte bine și cu șeful de post, care întotdeauna m-a sprijinit când am apelat la dlui în caz de copii abandonați, cu părinți alcoolici unde era violență verbală, fizică, mergeam împreună și rezolvam cazurile. Contează foarte mult să ai parte de sprijinul unui polițist. Cu medicul am colaborat bine pe susținerea de teme pe droguri, educați</w:t>
      </w:r>
      <w:r w:rsidR="00F778AD" w:rsidRPr="00BF472A">
        <w:rPr>
          <w:rFonts w:asciiTheme="majorHAnsi" w:hAnsiTheme="majorHAnsi"/>
          <w:color w:val="auto"/>
          <w:szCs w:val="22"/>
          <w:lang w:val="ro-RO"/>
        </w:rPr>
        <w:t>e</w:t>
      </w:r>
      <w:r w:rsidRPr="00BF472A">
        <w:rPr>
          <w:rFonts w:asciiTheme="majorHAnsi" w:hAnsiTheme="majorHAnsi"/>
          <w:color w:val="auto"/>
          <w:szCs w:val="22"/>
          <w:lang w:val="ro-RO"/>
        </w:rPr>
        <w:t xml:space="preserve"> sexuală. De asemeni, o colaborare bună am avut și cu AMC cu care mergeam împreună pe teren.”</w:t>
      </w:r>
    </w:p>
    <w:p w:rsidR="00E907F0" w:rsidRPr="00BF472A" w:rsidRDefault="00B23FA6"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E907F0" w:rsidRPr="00BF472A">
        <w:rPr>
          <w:rFonts w:asciiTheme="majorHAnsi" w:hAnsiTheme="majorHAnsi"/>
          <w:color w:val="auto"/>
          <w:szCs w:val="22"/>
          <w:lang w:val="ro-RO"/>
        </w:rPr>
        <w:t xml:space="preserve"> social, județul Botoșa</w:t>
      </w:r>
      <w:r w:rsidR="00F778AD" w:rsidRPr="00BF472A">
        <w:rPr>
          <w:rFonts w:asciiTheme="majorHAnsi" w:hAnsiTheme="majorHAnsi"/>
          <w:color w:val="auto"/>
          <w:szCs w:val="22"/>
          <w:lang w:val="ro-RO"/>
        </w:rPr>
        <w:t>n</w:t>
      </w:r>
      <w:r w:rsidR="00E907F0" w:rsidRPr="00BF472A">
        <w:rPr>
          <w:rFonts w:asciiTheme="majorHAnsi" w:hAnsiTheme="majorHAnsi"/>
          <w:color w:val="auto"/>
          <w:szCs w:val="22"/>
          <w:lang w:val="ro-RO"/>
        </w:rPr>
        <w:t>i</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Prin implicarea </w:t>
      </w:r>
      <w:r w:rsidR="00A75818" w:rsidRPr="00BF472A">
        <w:rPr>
          <w:rFonts w:asciiTheme="majorHAnsi" w:hAnsiTheme="majorHAnsi" w:cs="Calibri"/>
          <w:szCs w:val="22"/>
          <w:lang w:val="ro-RO"/>
        </w:rPr>
        <w:t>SCC</w:t>
      </w:r>
      <w:r w:rsidRPr="00BF472A">
        <w:rPr>
          <w:rFonts w:asciiTheme="majorHAnsi" w:hAnsiTheme="majorHAnsi" w:cs="Calibri"/>
          <w:szCs w:val="22"/>
          <w:lang w:val="ro-RO"/>
        </w:rPr>
        <w:t xml:space="preserve"> în gestionarea </w:t>
      </w:r>
      <w:r w:rsidR="00902C50" w:rsidRPr="00BF472A">
        <w:rPr>
          <w:rFonts w:asciiTheme="majorHAnsi" w:hAnsiTheme="majorHAnsi" w:cs="Calibri"/>
          <w:szCs w:val="22"/>
          <w:lang w:val="ro-RO"/>
        </w:rPr>
        <w:t>cazurilor</w:t>
      </w:r>
      <w:r w:rsidRPr="00BF472A">
        <w:rPr>
          <w:rFonts w:asciiTheme="majorHAnsi" w:hAnsiTheme="majorHAnsi" w:cs="Calibri"/>
          <w:szCs w:val="22"/>
          <w:lang w:val="ro-RO"/>
        </w:rPr>
        <w:t xml:space="preserve"> „prioritate zero” (chiar dacă acestea au fost</w:t>
      </w:r>
      <w:r w:rsidR="00902C50" w:rsidRPr="00BF472A">
        <w:rPr>
          <w:rFonts w:asciiTheme="majorHAnsi" w:hAnsiTheme="majorHAnsi" w:cs="Calibri"/>
          <w:szCs w:val="22"/>
          <w:lang w:val="ro-RO"/>
        </w:rPr>
        <w:t xml:space="preserve"> </w:t>
      </w:r>
      <w:r w:rsidRPr="00BF472A">
        <w:rPr>
          <w:rFonts w:asciiTheme="majorHAnsi" w:hAnsiTheme="majorHAnsi" w:cs="Calibri"/>
          <w:szCs w:val="22"/>
          <w:lang w:val="ro-RO"/>
        </w:rPr>
        <w:t>puține</w:t>
      </w:r>
      <w:r w:rsidR="00902C50" w:rsidRPr="00BF472A">
        <w:rPr>
          <w:rFonts w:asciiTheme="majorHAnsi" w:hAnsiTheme="majorHAnsi" w:cs="Calibri"/>
          <w:szCs w:val="22"/>
          <w:lang w:val="ro-RO"/>
        </w:rPr>
        <w:t xml:space="preserve"> relativ la numărul de copii din fiecare comunitate</w:t>
      </w:r>
      <w:r w:rsidRPr="00BF472A">
        <w:rPr>
          <w:rFonts w:asciiTheme="majorHAnsi" w:hAnsiTheme="majorHAnsi" w:cs="Calibri"/>
          <w:szCs w:val="22"/>
          <w:lang w:val="ro-RO"/>
        </w:rPr>
        <w:t>) și în planificarea activităților din cadrul microgranturilor, a crescut capacitatea de gestionare a problemelor sociale la nivelul întregii comunități, asigurându-se astfel un context favorabil continuării implementării unor intervenții similare.</w:t>
      </w:r>
    </w:p>
    <w:p w:rsidR="00D946CB" w:rsidRPr="00BF472A" w:rsidRDefault="00D946CB" w:rsidP="00E907F0">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284" w:name="_Toc480816885"/>
      <w:bookmarkStart w:id="285" w:name="_Toc529785347"/>
      <w:r w:rsidRPr="00BF472A">
        <w:rPr>
          <w:rFonts w:asciiTheme="majorHAnsi" w:hAnsiTheme="majorHAnsi"/>
          <w:color w:val="17365D" w:themeColor="text2" w:themeShade="BF"/>
          <w:lang w:val="ro-RO"/>
        </w:rPr>
        <w:lastRenderedPageBreak/>
        <w:t xml:space="preserve">3.4.2. </w:t>
      </w:r>
      <w:r w:rsidR="00DF2293" w:rsidRPr="00BF472A">
        <w:rPr>
          <w:rFonts w:asciiTheme="majorHAnsi" w:hAnsiTheme="majorHAnsi"/>
          <w:color w:val="17365D" w:themeColor="text2" w:themeShade="BF"/>
          <w:lang w:val="ro-RO"/>
        </w:rPr>
        <w:t>sustenabilitatea</w:t>
      </w:r>
      <w:r w:rsidR="00E907F0" w:rsidRPr="00BF472A">
        <w:rPr>
          <w:rFonts w:asciiTheme="majorHAnsi" w:hAnsiTheme="majorHAnsi"/>
          <w:color w:val="17365D" w:themeColor="text2" w:themeShade="BF"/>
          <w:lang w:val="ro-RO"/>
        </w:rPr>
        <w:t xml:space="preserve"> rezultatelor modelului </w:t>
      </w:r>
      <w:r w:rsidR="00DF2293" w:rsidRPr="00BF472A">
        <w:rPr>
          <w:rFonts w:asciiTheme="majorHAnsi" w:hAnsiTheme="majorHAnsi"/>
          <w:color w:val="17365D" w:themeColor="text2" w:themeShade="BF"/>
          <w:lang w:val="ro-RO"/>
        </w:rPr>
        <w:t xml:space="preserve">la nivelul </w:t>
      </w:r>
      <w:r w:rsidR="00E907F0" w:rsidRPr="00BF472A">
        <w:rPr>
          <w:rFonts w:asciiTheme="majorHAnsi" w:hAnsiTheme="majorHAnsi"/>
          <w:color w:val="17365D" w:themeColor="text2" w:themeShade="BF"/>
          <w:lang w:val="ro-RO"/>
        </w:rPr>
        <w:t>copiilor, familiilor și serviciilor publice de asistență socială</w:t>
      </w:r>
      <w:bookmarkEnd w:id="284"/>
      <w:bookmarkEnd w:id="285"/>
    </w:p>
    <w:p w:rsidR="00E907F0" w:rsidRPr="00BF472A" w:rsidRDefault="00E907F0" w:rsidP="00E907F0">
      <w:pPr>
        <w:shd w:val="clear" w:color="auto" w:fill="DBE5F1" w:themeFill="accent1" w:themeFillTint="33"/>
        <w:spacing w:before="120" w:after="120"/>
        <w:rPr>
          <w:rFonts w:asciiTheme="majorHAnsi" w:hAnsiTheme="majorHAnsi" w:cs="Calibri"/>
          <w:szCs w:val="22"/>
          <w:lang w:val="ro-RO"/>
        </w:rPr>
      </w:pPr>
      <w:r w:rsidRPr="00BF472A">
        <w:rPr>
          <w:rFonts w:asciiTheme="majorHAnsi" w:hAnsiTheme="majorHAnsi" w:cs="Calibri"/>
          <w:b/>
          <w:i/>
          <w:szCs w:val="22"/>
          <w:lang w:val="ro-RO"/>
        </w:rPr>
        <w:t>Este probabil ca intervențiile modelate și impactul asupra copiilor celor mai vulnerabili să continue atunci când va înceta sprijinul</w:t>
      </w:r>
      <w:r w:rsidR="00C952BE" w:rsidRPr="00BF472A">
        <w:rPr>
          <w:rFonts w:asciiTheme="majorHAnsi" w:hAnsiTheme="majorHAnsi" w:cs="Calibri"/>
          <w:b/>
          <w:i/>
          <w:szCs w:val="22"/>
          <w:lang w:val="ro-RO"/>
        </w:rPr>
        <w:t xml:space="preserve"> extern</w:t>
      </w:r>
      <w:r w:rsidRPr="00BF472A">
        <w:rPr>
          <w:rFonts w:asciiTheme="majorHAnsi" w:hAnsiTheme="majorHAnsi" w:cs="Calibri"/>
          <w:b/>
          <w:i/>
          <w:szCs w:val="22"/>
          <w:lang w:val="ro-RO"/>
        </w:rPr>
        <w:t>?</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Evaluarea se centrează pe motiva</w:t>
      </w:r>
      <w:r w:rsidR="00193913" w:rsidRPr="00BF472A">
        <w:rPr>
          <w:rFonts w:asciiTheme="majorHAnsi" w:hAnsiTheme="majorHAnsi" w:cs="Calibri"/>
          <w:szCs w:val="22"/>
          <w:lang w:val="ro-RO"/>
        </w:rPr>
        <w:t>rea</w:t>
      </w:r>
      <w:r w:rsidRPr="00BF472A">
        <w:rPr>
          <w:rFonts w:asciiTheme="majorHAnsi" w:hAnsiTheme="majorHAnsi" w:cs="Calibri"/>
          <w:szCs w:val="22"/>
          <w:lang w:val="ro-RO"/>
        </w:rPr>
        <w:t xml:space="preserve"> tuturor actorilor să continue intervențiile, inclusiv căutarea activă a unor surse alternative de finanțare, în contextul condițiilor de sustenabilitate prezentate anterior.</w:t>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E907F0">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86" w:name="_Toc480816886"/>
      <w:bookmarkStart w:id="287" w:name="_Toc529785348"/>
      <w:r w:rsidRPr="00BF472A">
        <w:rPr>
          <w:rFonts w:asciiTheme="majorHAnsi" w:hAnsiTheme="majorHAnsi"/>
          <w:b w:val="0"/>
          <w:color w:val="17365D" w:themeColor="text2" w:themeShade="BF"/>
          <w:lang w:val="ro-RO"/>
        </w:rPr>
        <w:t xml:space="preserve">3.4.2.1. </w:t>
      </w:r>
      <w:r w:rsidR="00E907F0" w:rsidRPr="00BF472A">
        <w:rPr>
          <w:rFonts w:asciiTheme="majorHAnsi" w:hAnsiTheme="majorHAnsi"/>
          <w:b w:val="0"/>
          <w:color w:val="17365D" w:themeColor="text2" w:themeShade="BF"/>
          <w:lang w:val="ro-RO"/>
        </w:rPr>
        <w:t xml:space="preserve">Evaluarea </w:t>
      </w:r>
      <w:r w:rsidR="00B510C3" w:rsidRPr="00BF472A">
        <w:rPr>
          <w:rFonts w:asciiTheme="majorHAnsi" w:hAnsiTheme="majorHAnsi"/>
          <w:b w:val="0"/>
          <w:color w:val="17365D" w:themeColor="text2" w:themeShade="BF"/>
          <w:lang w:val="ro-RO"/>
        </w:rPr>
        <w:t>m</w:t>
      </w:r>
      <w:r w:rsidR="00E907F0" w:rsidRPr="00BF472A">
        <w:rPr>
          <w:rFonts w:asciiTheme="majorHAnsi" w:hAnsiTheme="majorHAnsi"/>
          <w:b w:val="0"/>
          <w:color w:val="17365D" w:themeColor="text2" w:themeShade="BF"/>
          <w:lang w:val="ro-RO"/>
        </w:rPr>
        <w:t>otivației de a continua implementarea proiectului</w:t>
      </w:r>
      <w:bookmarkEnd w:id="286"/>
      <w:bookmarkEnd w:id="287"/>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Așa cum arată analiza eficacității, este necesară implementarea măsurilor din </w:t>
      </w:r>
      <w:r w:rsidR="00D32180" w:rsidRPr="00BF472A">
        <w:rPr>
          <w:rFonts w:asciiTheme="majorHAnsi" w:hAnsiTheme="majorHAnsi" w:cs="Calibri"/>
          <w:szCs w:val="22"/>
          <w:lang w:val="ro-RO"/>
        </w:rPr>
        <w:t xml:space="preserve">proiectul demonstrativ </w:t>
      </w:r>
      <w:r w:rsidRPr="00BF472A">
        <w:rPr>
          <w:rFonts w:asciiTheme="majorHAnsi" w:hAnsiTheme="majorHAnsi" w:cs="Calibri"/>
          <w:szCs w:val="22"/>
          <w:lang w:val="ro-RO"/>
        </w:rPr>
        <w:t xml:space="preserve">pe termen lung, implementarea abordării bazate pe intervenție timpurie, continuarea evaluării vulnerabilităților și furnizarea repetată de servicii sociale de bază, în condițiile vulnerabilitățlor multiple și complexe pe care beneficiarii modelului le au. Este nevoie de consiliere și sprijin constante și pe termen lung pentru ca situația lor să poată fi remediată durabil, este necesară furnizarea repetată a serviciilor de sprijin, îndrumare și referire către serviciile sociale specializate pentru ca vulnerabilitățile identificate să se diminueze semnificativ. </w:t>
      </w:r>
      <w:r w:rsidRPr="00BF472A">
        <w:rPr>
          <w:rFonts w:asciiTheme="majorHAnsi" w:hAnsiTheme="majorHAnsi" w:cs="Calibri"/>
          <w:b/>
          <w:szCs w:val="22"/>
          <w:lang w:val="ro-RO"/>
        </w:rPr>
        <w:t xml:space="preserve">Având în vedere că </w:t>
      </w:r>
      <w:r w:rsidR="003F2246" w:rsidRPr="00BF472A">
        <w:rPr>
          <w:rFonts w:asciiTheme="majorHAnsi" w:hAnsiTheme="majorHAnsi" w:cs="Calibri"/>
          <w:b/>
          <w:szCs w:val="22"/>
          <w:lang w:val="ro-RO"/>
        </w:rPr>
        <w:t xml:space="preserve">nu toți </w:t>
      </w:r>
      <w:r w:rsidR="009F5EB9" w:rsidRPr="00BF472A">
        <w:rPr>
          <w:rFonts w:asciiTheme="majorHAnsi" w:hAnsiTheme="majorHAnsi" w:cs="Calibri"/>
          <w:b/>
          <w:szCs w:val="22"/>
          <w:lang w:val="ro-RO"/>
        </w:rPr>
        <w:t>asistenț</w:t>
      </w:r>
      <w:r w:rsidRPr="00BF472A">
        <w:rPr>
          <w:rFonts w:asciiTheme="majorHAnsi" w:hAnsiTheme="majorHAnsi" w:cs="Calibri"/>
          <w:b/>
          <w:szCs w:val="22"/>
          <w:lang w:val="ro-RO"/>
        </w:rPr>
        <w:t xml:space="preserve">ii sociali sunt specialiști în domeniu, doar motivarea lor de a continua activitatea, fără continuarea sprijinului </w:t>
      </w:r>
      <w:r w:rsidR="00125ECD" w:rsidRPr="00BF472A">
        <w:rPr>
          <w:rFonts w:asciiTheme="majorHAnsi" w:hAnsiTheme="majorHAnsi" w:cs="Calibri"/>
          <w:b/>
          <w:szCs w:val="22"/>
          <w:lang w:val="ro-RO"/>
        </w:rPr>
        <w:t xml:space="preserve">din partea comunității </w:t>
      </w:r>
      <w:r w:rsidRPr="00BF472A">
        <w:rPr>
          <w:rFonts w:asciiTheme="majorHAnsi" w:hAnsiTheme="majorHAnsi" w:cs="Calibri"/>
          <w:b/>
          <w:szCs w:val="22"/>
          <w:lang w:val="ro-RO"/>
        </w:rPr>
        <w:t xml:space="preserve">și </w:t>
      </w:r>
      <w:r w:rsidR="00125ECD" w:rsidRPr="00BF472A">
        <w:rPr>
          <w:rFonts w:asciiTheme="majorHAnsi" w:hAnsiTheme="majorHAnsi" w:cs="Calibri"/>
          <w:b/>
          <w:szCs w:val="22"/>
          <w:lang w:val="ro-RO"/>
        </w:rPr>
        <w:t xml:space="preserve">a </w:t>
      </w:r>
      <w:r w:rsidRPr="00BF472A">
        <w:rPr>
          <w:rFonts w:asciiTheme="majorHAnsi" w:hAnsiTheme="majorHAnsi" w:cs="Calibri"/>
          <w:b/>
          <w:szCs w:val="22"/>
          <w:lang w:val="ro-RO"/>
        </w:rPr>
        <w:t xml:space="preserve">supervizării </w:t>
      </w:r>
      <w:r w:rsidR="00125ECD" w:rsidRPr="00BF472A">
        <w:rPr>
          <w:rFonts w:asciiTheme="majorHAnsi" w:hAnsiTheme="majorHAnsi" w:cs="Calibri"/>
          <w:b/>
          <w:szCs w:val="22"/>
          <w:lang w:val="ro-RO"/>
        </w:rPr>
        <w:t>din partea</w:t>
      </w:r>
      <w:r w:rsidRPr="00BF472A">
        <w:rPr>
          <w:rFonts w:asciiTheme="majorHAnsi" w:hAnsiTheme="majorHAnsi" w:cs="Calibri"/>
          <w:b/>
          <w:szCs w:val="22"/>
          <w:lang w:val="ro-RO"/>
        </w:rPr>
        <w:t xml:space="preserve"> instituțiilor județene, nu poate asigura sustenabilitatea modelului.</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Așa cum rezultă din interviurile și focus grupurile realizate la nivel local, </w:t>
      </w:r>
      <w:r w:rsidRPr="00BF472A">
        <w:rPr>
          <w:rFonts w:asciiTheme="majorHAnsi" w:hAnsiTheme="majorHAnsi" w:cs="Calibri"/>
          <w:b/>
          <w:szCs w:val="22"/>
          <w:lang w:val="ro-RO"/>
        </w:rPr>
        <w:t>majoritatea lucrătorilor comunitari a declarat că ei consideră implementarea modelului benefică</w:t>
      </w:r>
      <w:r w:rsidRPr="00BF472A">
        <w:rPr>
          <w:rFonts w:asciiTheme="majorHAnsi" w:hAnsiTheme="majorHAnsi" w:cs="Calibri"/>
          <w:szCs w:val="22"/>
          <w:lang w:val="ro-RO"/>
        </w:rPr>
        <w:t xml:space="preserve"> și că, fie cu mai mult</w:t>
      </w:r>
      <w:r w:rsidR="00193913" w:rsidRPr="00BF472A">
        <w:rPr>
          <w:rFonts w:asciiTheme="majorHAnsi" w:hAnsiTheme="majorHAnsi" w:cs="Calibri"/>
          <w:szCs w:val="22"/>
          <w:lang w:val="ro-RO"/>
        </w:rPr>
        <w:t>,</w:t>
      </w:r>
      <w:r w:rsidRPr="00BF472A">
        <w:rPr>
          <w:rFonts w:asciiTheme="majorHAnsi" w:hAnsiTheme="majorHAnsi" w:cs="Calibri"/>
          <w:szCs w:val="22"/>
          <w:lang w:val="ro-RO"/>
        </w:rPr>
        <w:t xml:space="preserve"> fie cu mai puțin efort, </w:t>
      </w:r>
      <w:r w:rsidRPr="00BF472A">
        <w:rPr>
          <w:rFonts w:asciiTheme="majorHAnsi" w:hAnsiTheme="majorHAnsi" w:cs="Calibri"/>
          <w:b/>
          <w:szCs w:val="22"/>
          <w:lang w:val="ro-RO"/>
        </w:rPr>
        <w:t>actorii cheie ai comunității (primarul și funcționarii, profesorii, poliția, medicul de familie acolo unde există, preotul) au ajuns să fie mobilizați pentru rezolvarea cazurilor sociale și că</w:t>
      </w:r>
      <w:r w:rsidR="00193913" w:rsidRPr="00BF472A">
        <w:rPr>
          <w:rFonts w:asciiTheme="majorHAnsi" w:hAnsiTheme="majorHAnsi" w:cs="Calibri"/>
          <w:b/>
          <w:szCs w:val="22"/>
          <w:lang w:val="ro-RO"/>
        </w:rPr>
        <w:t>,</w:t>
      </w:r>
      <w:r w:rsidRPr="00BF472A">
        <w:rPr>
          <w:rFonts w:asciiTheme="majorHAnsi" w:hAnsiTheme="majorHAnsi" w:cs="Calibri"/>
          <w:b/>
          <w:szCs w:val="22"/>
          <w:lang w:val="ro-RO"/>
        </w:rPr>
        <w:t xml:space="preserve"> în acest sens</w:t>
      </w:r>
      <w:r w:rsidR="00193913" w:rsidRPr="00BF472A">
        <w:rPr>
          <w:rFonts w:asciiTheme="majorHAnsi" w:hAnsiTheme="majorHAnsi" w:cs="Calibri"/>
          <w:b/>
          <w:szCs w:val="22"/>
          <w:lang w:val="ro-RO"/>
        </w:rPr>
        <w:t>,</w:t>
      </w:r>
      <w:r w:rsidRPr="00BF472A">
        <w:rPr>
          <w:rFonts w:asciiTheme="majorHAnsi" w:hAnsiTheme="majorHAnsi" w:cs="Calibri"/>
          <w:b/>
          <w:szCs w:val="22"/>
          <w:lang w:val="ro-RO"/>
        </w:rPr>
        <w:t xml:space="preserve"> implementarea modelului poate continua</w:t>
      </w:r>
      <w:r w:rsidR="00193913" w:rsidRPr="00BF472A">
        <w:rPr>
          <w:rFonts w:asciiTheme="majorHAnsi" w:hAnsiTheme="majorHAnsi" w:cs="Calibri"/>
          <w:b/>
          <w:szCs w:val="22"/>
          <w:lang w:val="ro-RO"/>
        </w:rPr>
        <w:t>,</w:t>
      </w:r>
      <w:r w:rsidRPr="00BF472A">
        <w:rPr>
          <w:rFonts w:asciiTheme="majorHAnsi" w:hAnsiTheme="majorHAnsi" w:cs="Calibri"/>
          <w:b/>
          <w:szCs w:val="22"/>
          <w:lang w:val="ro-RO"/>
        </w:rPr>
        <w:t xml:space="preserve"> fiind susținută de comunitate</w:t>
      </w:r>
      <w:r w:rsidRPr="00BF472A">
        <w:rPr>
          <w:rFonts w:asciiTheme="majorHAnsi" w:hAnsiTheme="majorHAnsi" w:cs="Calibri"/>
          <w:szCs w:val="22"/>
          <w:lang w:val="ro-RO"/>
        </w:rPr>
        <w:t xml:space="preserve">. În plus, </w:t>
      </w:r>
      <w:r w:rsidRPr="00BF472A">
        <w:rPr>
          <w:rFonts w:asciiTheme="majorHAnsi" w:hAnsiTheme="majorHAnsi" w:cs="Calibri"/>
          <w:b/>
          <w:szCs w:val="22"/>
          <w:lang w:val="ro-RO"/>
        </w:rPr>
        <w:t>factorii de decizie din primărie au ajuns să aprecieze munca de teren</w:t>
      </w:r>
      <w:r w:rsidRPr="00BF472A">
        <w:rPr>
          <w:rFonts w:asciiTheme="majorHAnsi" w:hAnsiTheme="majorHAnsi" w:cs="Calibri"/>
          <w:szCs w:val="22"/>
          <w:lang w:val="ro-RO"/>
        </w:rPr>
        <w:t>.</w:t>
      </w:r>
    </w:p>
    <w:p w:rsidR="00E907F0" w:rsidRPr="00BF472A" w:rsidRDefault="00E907F0"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„Ca factori favorizanți</w:t>
      </w:r>
      <w:r w:rsidR="00193913" w:rsidRPr="00BF472A">
        <w:rPr>
          <w:rFonts w:asciiTheme="majorHAnsi" w:hAnsiTheme="majorHAnsi"/>
          <w:color w:val="auto"/>
          <w:szCs w:val="22"/>
          <w:lang w:val="ro-RO"/>
        </w:rPr>
        <w:t xml:space="preserve">, </w:t>
      </w:r>
      <w:r w:rsidRPr="00BF472A">
        <w:rPr>
          <w:rFonts w:asciiTheme="majorHAnsi" w:hAnsiTheme="majorHAnsi"/>
          <w:color w:val="auto"/>
          <w:szCs w:val="22"/>
          <w:lang w:val="ro-RO"/>
        </w:rPr>
        <w:t>aș menționa autoritatea locală din comună care dorește continuarea proiectului/modelului, a cunoscut beneficiile interacțiunii cu beneficiarii și consideră că ser</w:t>
      </w:r>
      <w:r w:rsidR="00193913" w:rsidRPr="00BF472A">
        <w:rPr>
          <w:rFonts w:asciiTheme="majorHAnsi" w:hAnsiTheme="majorHAnsi"/>
          <w:color w:val="auto"/>
          <w:szCs w:val="22"/>
          <w:lang w:val="ro-RO"/>
        </w:rPr>
        <w:t xml:space="preserve">viciile sociale sunt imperios </w:t>
      </w:r>
      <w:r w:rsidRPr="00BF472A">
        <w:rPr>
          <w:rFonts w:asciiTheme="majorHAnsi" w:hAnsiTheme="majorHAnsi"/>
          <w:color w:val="auto"/>
          <w:szCs w:val="22"/>
          <w:lang w:val="ro-RO"/>
        </w:rPr>
        <w:t xml:space="preserve">necesare pentru diminuarea vulnerabilităților.” </w:t>
      </w:r>
    </w:p>
    <w:p w:rsidR="00E907F0" w:rsidRPr="00BF472A" w:rsidRDefault="00B23FA6" w:rsidP="00193913">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E907F0" w:rsidRPr="00BF472A">
        <w:rPr>
          <w:rFonts w:asciiTheme="majorHAnsi" w:hAnsiTheme="majorHAnsi"/>
          <w:color w:val="auto"/>
          <w:szCs w:val="22"/>
          <w:lang w:val="ro-RO"/>
        </w:rPr>
        <w:t xml:space="preserve"> social, județul Neamț</w:t>
      </w:r>
    </w:p>
    <w:p w:rsidR="00E907F0" w:rsidRPr="00BF472A" w:rsidRDefault="00E907F0"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„La noi</w:t>
      </w:r>
      <w:r w:rsidR="00193913" w:rsidRPr="00BF472A">
        <w:rPr>
          <w:rFonts w:asciiTheme="majorHAnsi" w:hAnsiTheme="majorHAnsi"/>
          <w:color w:val="auto"/>
          <w:szCs w:val="22"/>
          <w:lang w:val="ro-RO"/>
        </w:rPr>
        <w:t>,</w:t>
      </w:r>
      <w:r w:rsidRPr="00BF472A">
        <w:rPr>
          <w:rFonts w:asciiTheme="majorHAnsi" w:hAnsiTheme="majorHAnsi"/>
          <w:color w:val="auto"/>
          <w:szCs w:val="22"/>
          <w:lang w:val="ro-RO"/>
        </w:rPr>
        <w:t xml:space="preserve"> primarul nu semnează anchetele dacă nu se merge pe teren.” </w:t>
      </w:r>
    </w:p>
    <w:p w:rsidR="00E907F0" w:rsidRPr="00BF472A" w:rsidRDefault="00B23FA6"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Pr="00BF472A">
        <w:rPr>
          <w:rFonts w:asciiTheme="majorHAnsi" w:hAnsiTheme="majorHAnsi"/>
          <w:color w:val="auto"/>
          <w:szCs w:val="22"/>
          <w:lang w:val="ro-RO"/>
        </w:rPr>
        <w:t xml:space="preserve"> </w:t>
      </w:r>
      <w:r w:rsidR="00E907F0" w:rsidRPr="00BF472A">
        <w:rPr>
          <w:rFonts w:asciiTheme="majorHAnsi" w:hAnsiTheme="majorHAnsi"/>
          <w:color w:val="auto"/>
          <w:szCs w:val="22"/>
          <w:lang w:val="ro-RO"/>
        </w:rPr>
        <w:t>social, județul Vaslui</w:t>
      </w:r>
    </w:p>
    <w:p w:rsidR="004A33E8" w:rsidRPr="00BF472A" w:rsidRDefault="00F23842" w:rsidP="00EE2771">
      <w:pPr>
        <w:suppressAutoHyphens/>
        <w:spacing w:before="120" w:after="120"/>
        <w:rPr>
          <w:rFonts w:asciiTheme="majorHAnsi" w:hAnsiTheme="majorHAnsi" w:cs="Calibri"/>
          <w:szCs w:val="22"/>
          <w:lang w:val="ro-RO"/>
        </w:rPr>
      </w:pPr>
      <w:r w:rsidRPr="00BF472A">
        <w:rPr>
          <w:rFonts w:asciiTheme="majorHAnsi" w:hAnsiTheme="majorHAnsi" w:cs="Calibri"/>
          <w:szCs w:val="22"/>
          <w:lang w:val="ro-RO"/>
        </w:rPr>
        <w:t xml:space="preserve">Cu toate acestea, </w:t>
      </w:r>
      <w:r w:rsidR="00B723F7" w:rsidRPr="00BF472A">
        <w:rPr>
          <w:rFonts w:asciiTheme="majorHAnsi" w:hAnsiTheme="majorHAnsi" w:cs="Calibri"/>
          <w:b/>
          <w:szCs w:val="22"/>
          <w:lang w:val="ro-RO"/>
        </w:rPr>
        <w:t xml:space="preserve">evaluarea </w:t>
      </w:r>
      <w:r w:rsidRPr="00BF472A">
        <w:rPr>
          <w:rFonts w:asciiTheme="majorHAnsi" w:hAnsiTheme="majorHAnsi" w:cs="Calibri"/>
          <w:b/>
          <w:szCs w:val="22"/>
          <w:lang w:val="ro-RO"/>
        </w:rPr>
        <w:t>realizată nu a identificat la nivelul comunităților intenții serioase de a căuta surse de finanțare alternative pentru continuarea implementării modelului UNICEF</w:t>
      </w:r>
      <w:r w:rsidR="00CF5583" w:rsidRPr="00BF472A">
        <w:rPr>
          <w:rFonts w:asciiTheme="majorHAnsi" w:hAnsiTheme="majorHAnsi" w:cs="Calibri"/>
          <w:b/>
          <w:szCs w:val="22"/>
          <w:lang w:val="ro-RO"/>
        </w:rPr>
        <w:t>.</w:t>
      </w:r>
      <w:r w:rsidR="00CF5583" w:rsidRPr="00BF472A">
        <w:rPr>
          <w:rFonts w:asciiTheme="majorHAnsi" w:hAnsiTheme="majorHAnsi" w:cs="Calibri"/>
          <w:szCs w:val="22"/>
          <w:lang w:val="ro-RO"/>
        </w:rPr>
        <w:t xml:space="preserve"> </w:t>
      </w:r>
      <w:r w:rsidR="00EE2771" w:rsidRPr="00BF472A">
        <w:rPr>
          <w:rFonts w:asciiTheme="majorHAnsi" w:hAnsiTheme="majorHAnsi" w:cs="Calibri"/>
          <w:szCs w:val="22"/>
          <w:lang w:val="ro-RO"/>
        </w:rPr>
        <w:t xml:space="preserve">Pentru continuare este necesară </w:t>
      </w:r>
      <w:r w:rsidR="00837524" w:rsidRPr="00BF472A">
        <w:rPr>
          <w:rFonts w:asciiTheme="majorHAnsi" w:hAnsiTheme="majorHAnsi" w:cs="Calibri"/>
          <w:szCs w:val="22"/>
          <w:lang w:val="ro-RO"/>
        </w:rPr>
        <w:t xml:space="preserve">angajarea </w:t>
      </w:r>
      <w:r w:rsidR="002A1F2A" w:rsidRPr="00BF472A">
        <w:rPr>
          <w:rFonts w:asciiTheme="majorHAnsi" w:hAnsiTheme="majorHAnsi" w:cs="Calibri"/>
          <w:szCs w:val="22"/>
          <w:lang w:val="ro-RO"/>
        </w:rPr>
        <w:t>profesioniștilor de la nivelul comunității</w:t>
      </w:r>
      <w:r w:rsidR="00EE2771" w:rsidRPr="00BF472A">
        <w:rPr>
          <w:rFonts w:asciiTheme="majorHAnsi" w:hAnsiTheme="majorHAnsi" w:cs="Calibri"/>
          <w:szCs w:val="22"/>
          <w:lang w:val="ro-RO"/>
        </w:rPr>
        <w:t xml:space="preserve"> și utilizarea metodologiei Aurora. </w:t>
      </w:r>
      <w:r w:rsidR="004A33E8" w:rsidRPr="00BF472A">
        <w:rPr>
          <w:rFonts w:asciiTheme="majorHAnsi" w:hAnsiTheme="majorHAnsi" w:cs="Calibri"/>
          <w:szCs w:val="22"/>
          <w:lang w:val="ro-RO"/>
        </w:rPr>
        <w:t>În ceea ce privește bugetul, pentru susținerea salariului unui asistent</w:t>
      </w:r>
      <w:r w:rsidR="00CC2BC1" w:rsidRPr="00BF472A">
        <w:rPr>
          <w:rFonts w:asciiTheme="majorHAnsi" w:hAnsiTheme="majorHAnsi" w:cs="Calibri"/>
          <w:szCs w:val="22"/>
          <w:lang w:val="ro-RO"/>
        </w:rPr>
        <w:t>/lucrător</w:t>
      </w:r>
      <w:r w:rsidR="004A33E8" w:rsidRPr="00BF472A">
        <w:rPr>
          <w:rFonts w:asciiTheme="majorHAnsi" w:hAnsiTheme="majorHAnsi" w:cs="Calibri"/>
          <w:szCs w:val="22"/>
          <w:lang w:val="ro-RO"/>
        </w:rPr>
        <w:t xml:space="preserve"> social în fiecare comună ar fi nevoie de o sumă minimă de 21.500 lei</w:t>
      </w:r>
      <w:r w:rsidR="007E0367" w:rsidRPr="00BF472A">
        <w:rPr>
          <w:rFonts w:asciiTheme="majorHAnsi" w:hAnsiTheme="majorHAnsi" w:cs="Calibri"/>
          <w:szCs w:val="22"/>
          <w:lang w:val="ro-RO"/>
        </w:rPr>
        <w:t>,</w:t>
      </w:r>
      <w:r w:rsidR="004A33E8" w:rsidRPr="00BF472A">
        <w:rPr>
          <w:rFonts w:asciiTheme="majorHAnsi" w:hAnsiTheme="majorHAnsi" w:cs="Calibri"/>
          <w:szCs w:val="22"/>
          <w:lang w:val="ro-RO"/>
        </w:rPr>
        <w:t xml:space="preserve"> dacă asistenții</w:t>
      </w:r>
      <w:r w:rsidR="00125ECD" w:rsidRPr="00BF472A">
        <w:rPr>
          <w:rFonts w:asciiTheme="majorHAnsi" w:hAnsiTheme="majorHAnsi" w:cs="Calibri"/>
          <w:szCs w:val="22"/>
          <w:lang w:val="ro-RO"/>
        </w:rPr>
        <w:t>/lucrătorii</w:t>
      </w:r>
      <w:r w:rsidR="004A33E8" w:rsidRPr="00BF472A">
        <w:rPr>
          <w:rFonts w:asciiTheme="majorHAnsi" w:hAnsiTheme="majorHAnsi" w:cs="Calibri"/>
          <w:szCs w:val="22"/>
          <w:lang w:val="ro-RO"/>
        </w:rPr>
        <w:t xml:space="preserve"> sociali sunt plătiți cu salariul minim stabilit pentru anul 2017. În ceea ce privește componenta de asistență medicală comunitară, leg</w:t>
      </w:r>
      <w:r w:rsidR="007E0367" w:rsidRPr="00BF472A">
        <w:rPr>
          <w:rFonts w:asciiTheme="majorHAnsi" w:hAnsiTheme="majorHAnsi" w:cs="Calibri"/>
          <w:szCs w:val="22"/>
          <w:lang w:val="ro-RO"/>
        </w:rPr>
        <w:t>ea</w:t>
      </w:r>
      <w:r w:rsidR="004A33E8" w:rsidRPr="00BF472A">
        <w:rPr>
          <w:rFonts w:asciiTheme="majorHAnsi" w:hAnsiTheme="majorHAnsi" w:cs="Calibri"/>
          <w:szCs w:val="22"/>
          <w:lang w:val="ro-RO"/>
        </w:rPr>
        <w:t xml:space="preserve"> salarizării </w:t>
      </w:r>
      <w:r w:rsidR="003B0FA1" w:rsidRPr="00BF472A">
        <w:rPr>
          <w:rFonts w:asciiTheme="majorHAnsi" w:hAnsiTheme="majorHAnsi" w:cs="Calibri"/>
          <w:szCs w:val="22"/>
          <w:lang w:val="ro-RO"/>
        </w:rPr>
        <w:t xml:space="preserve">unice </w:t>
      </w:r>
      <w:r w:rsidR="004A33E8" w:rsidRPr="00BF472A">
        <w:rPr>
          <w:rFonts w:asciiTheme="majorHAnsi" w:hAnsiTheme="majorHAnsi" w:cs="Calibri"/>
          <w:szCs w:val="22"/>
          <w:lang w:val="ro-RO"/>
        </w:rPr>
        <w:t>(L</w:t>
      </w:r>
      <w:r w:rsidR="007E0367" w:rsidRPr="00BF472A">
        <w:rPr>
          <w:rFonts w:asciiTheme="majorHAnsi" w:hAnsiTheme="majorHAnsi" w:cs="Calibri"/>
          <w:szCs w:val="22"/>
          <w:lang w:val="ro-RO"/>
        </w:rPr>
        <w:t>egea</w:t>
      </w:r>
      <w:r w:rsidR="004A33E8" w:rsidRPr="00BF472A">
        <w:rPr>
          <w:rFonts w:asciiTheme="majorHAnsi" w:hAnsiTheme="majorHAnsi" w:cs="Calibri"/>
          <w:szCs w:val="22"/>
          <w:lang w:val="ro-RO"/>
        </w:rPr>
        <w:t xml:space="preserve"> 153/2017 privind salarizarea personalului plătit din fonduri publice) prevede creșterea salariilor din sectorul medical, </w:t>
      </w:r>
      <w:r w:rsidR="007E0367" w:rsidRPr="00BF472A">
        <w:rPr>
          <w:rFonts w:asciiTheme="majorHAnsi" w:hAnsiTheme="majorHAnsi" w:cs="Calibri"/>
          <w:szCs w:val="22"/>
          <w:lang w:val="ro-RO"/>
        </w:rPr>
        <w:t>însă,</w:t>
      </w:r>
      <w:r w:rsidR="004A33E8" w:rsidRPr="00BF472A">
        <w:rPr>
          <w:rFonts w:asciiTheme="majorHAnsi" w:hAnsiTheme="majorHAnsi" w:cs="Calibri"/>
          <w:szCs w:val="22"/>
          <w:lang w:val="ro-RO"/>
        </w:rPr>
        <w:t xml:space="preserve"> prin aplicarea reglementărilor privind descentralizarea</w:t>
      </w:r>
      <w:r w:rsidR="007E0367" w:rsidRPr="00BF472A">
        <w:rPr>
          <w:rFonts w:asciiTheme="majorHAnsi" w:hAnsiTheme="majorHAnsi" w:cs="Calibri"/>
          <w:szCs w:val="22"/>
          <w:lang w:val="ro-RO"/>
        </w:rPr>
        <w:t>,</w:t>
      </w:r>
      <w:r w:rsidR="004A33E8" w:rsidRPr="00BF472A">
        <w:rPr>
          <w:rFonts w:asciiTheme="majorHAnsi" w:hAnsiTheme="majorHAnsi" w:cs="Calibri"/>
          <w:szCs w:val="22"/>
          <w:lang w:val="ro-RO"/>
        </w:rPr>
        <w:t xml:space="preserve"> fondurile trebuie transferate direct de la bugetul de stat către bugetele locale pentru plata AMC.</w:t>
      </w:r>
    </w:p>
    <w:p w:rsidR="00EE2771" w:rsidRPr="00BF472A" w:rsidRDefault="004A33E8" w:rsidP="00EE2771">
      <w:pPr>
        <w:suppressAutoHyphens/>
        <w:spacing w:before="120" w:after="120"/>
        <w:rPr>
          <w:rFonts w:asciiTheme="majorHAnsi" w:hAnsiTheme="majorHAnsi" w:cs="Calibri"/>
          <w:szCs w:val="22"/>
          <w:lang w:val="ro-RO"/>
        </w:rPr>
      </w:pPr>
      <w:r w:rsidRPr="00BF472A">
        <w:rPr>
          <w:rFonts w:asciiTheme="majorHAnsi" w:hAnsiTheme="majorHAnsi" w:cs="Calibri"/>
          <w:szCs w:val="22"/>
          <w:lang w:val="ro-RO"/>
        </w:rPr>
        <w:t>Pe de altă parte</w:t>
      </w:r>
      <w:r w:rsidR="00EE2771" w:rsidRPr="00BF472A">
        <w:rPr>
          <w:rFonts w:asciiTheme="majorHAnsi" w:hAnsiTheme="majorHAnsi" w:cs="Calibri"/>
          <w:szCs w:val="22"/>
          <w:lang w:val="ro-RO"/>
        </w:rPr>
        <w:t>, asistenții</w:t>
      </w:r>
      <w:r w:rsidR="00125ECD" w:rsidRPr="00BF472A">
        <w:rPr>
          <w:rFonts w:asciiTheme="majorHAnsi" w:hAnsiTheme="majorHAnsi" w:cs="Calibri"/>
          <w:szCs w:val="22"/>
          <w:lang w:val="ro-RO"/>
        </w:rPr>
        <w:t>/lucrătorii</w:t>
      </w:r>
      <w:r w:rsidR="00EE2771" w:rsidRPr="00BF472A">
        <w:rPr>
          <w:rFonts w:asciiTheme="majorHAnsi" w:hAnsiTheme="majorHAnsi" w:cs="Calibri"/>
          <w:szCs w:val="22"/>
          <w:lang w:val="ro-RO"/>
        </w:rPr>
        <w:t xml:space="preserve"> sociali angajați trebuie încurajați și lăsați să lucreze pe teren, fără a le încărca activitatea cu muncă de birou pentru gestiunea dosarelor de prestații sociale. </w:t>
      </w:r>
      <w:r w:rsidR="00CF5583" w:rsidRPr="00BF472A">
        <w:rPr>
          <w:rFonts w:asciiTheme="majorHAnsi" w:hAnsiTheme="majorHAnsi" w:cs="Calibri"/>
          <w:szCs w:val="22"/>
          <w:lang w:val="ro-RO"/>
        </w:rPr>
        <w:t xml:space="preserve">În urma realizării cercetării de teren, mulți dintre lucrătorii comunitari </w:t>
      </w:r>
      <w:r w:rsidR="002A1F2A" w:rsidRPr="00BF472A">
        <w:rPr>
          <w:rFonts w:asciiTheme="majorHAnsi" w:hAnsiTheme="majorHAnsi" w:cs="Calibri"/>
          <w:szCs w:val="22"/>
          <w:lang w:val="ro-RO"/>
        </w:rPr>
        <w:t>declară că se simt</w:t>
      </w:r>
      <w:r w:rsidR="00CF5583" w:rsidRPr="00BF472A">
        <w:rPr>
          <w:rFonts w:asciiTheme="majorHAnsi" w:hAnsiTheme="majorHAnsi" w:cs="Calibri"/>
          <w:szCs w:val="22"/>
          <w:lang w:val="ro-RO"/>
        </w:rPr>
        <w:t xml:space="preserve"> descuraj</w:t>
      </w:r>
      <w:r w:rsidR="002A1F2A" w:rsidRPr="00BF472A">
        <w:rPr>
          <w:rFonts w:asciiTheme="majorHAnsi" w:hAnsiTheme="majorHAnsi" w:cs="Calibri"/>
          <w:szCs w:val="22"/>
          <w:lang w:val="ro-RO"/>
        </w:rPr>
        <w:t>ați</w:t>
      </w:r>
      <w:r w:rsidRPr="00BF472A">
        <w:rPr>
          <w:rFonts w:asciiTheme="majorHAnsi" w:hAnsiTheme="majorHAnsi" w:cs="Calibri"/>
          <w:szCs w:val="22"/>
          <w:lang w:val="ro-RO"/>
        </w:rPr>
        <w:t xml:space="preserve"> </w:t>
      </w:r>
      <w:r w:rsidR="002A1F2A" w:rsidRPr="00BF472A">
        <w:rPr>
          <w:rFonts w:asciiTheme="majorHAnsi" w:hAnsiTheme="majorHAnsi" w:cs="Calibri"/>
          <w:szCs w:val="22"/>
          <w:lang w:val="ro-RO"/>
        </w:rPr>
        <w:t>după</w:t>
      </w:r>
      <w:r w:rsidR="00CF5583" w:rsidRPr="00BF472A">
        <w:rPr>
          <w:rFonts w:asciiTheme="majorHAnsi" w:hAnsiTheme="majorHAnsi" w:cs="Calibri"/>
          <w:szCs w:val="22"/>
          <w:lang w:val="ro-RO"/>
        </w:rPr>
        <w:t xml:space="preserve"> finalizarea intervenției UNICEF, pe</w:t>
      </w:r>
      <w:r w:rsidR="002A1F2A" w:rsidRPr="00BF472A">
        <w:rPr>
          <w:rFonts w:asciiTheme="majorHAnsi" w:hAnsiTheme="majorHAnsi" w:cs="Calibri"/>
          <w:szCs w:val="22"/>
          <w:lang w:val="ro-RO"/>
        </w:rPr>
        <w:t>ntru</w:t>
      </w:r>
      <w:r w:rsidR="00CF5583" w:rsidRPr="00BF472A">
        <w:rPr>
          <w:rFonts w:asciiTheme="majorHAnsi" w:hAnsiTheme="majorHAnsi" w:cs="Calibri"/>
          <w:szCs w:val="22"/>
          <w:lang w:val="ro-RO"/>
        </w:rPr>
        <w:t xml:space="preserve"> c</w:t>
      </w:r>
      <w:r w:rsidR="002A1F2A" w:rsidRPr="00BF472A">
        <w:rPr>
          <w:rFonts w:asciiTheme="majorHAnsi" w:hAnsiTheme="majorHAnsi" w:cs="Calibri"/>
          <w:szCs w:val="22"/>
          <w:lang w:val="ro-RO"/>
        </w:rPr>
        <w:t>ă și-</w:t>
      </w:r>
      <w:r w:rsidR="00CF5583" w:rsidRPr="00BF472A">
        <w:rPr>
          <w:rFonts w:asciiTheme="majorHAnsi" w:hAnsiTheme="majorHAnsi" w:cs="Calibri"/>
          <w:szCs w:val="22"/>
          <w:lang w:val="ro-RO"/>
        </w:rPr>
        <w:t>ar fi dorit</w:t>
      </w:r>
      <w:r w:rsidR="002A1F2A" w:rsidRPr="00BF472A">
        <w:rPr>
          <w:rFonts w:asciiTheme="majorHAnsi" w:hAnsiTheme="majorHAnsi" w:cs="Calibri"/>
          <w:szCs w:val="22"/>
          <w:lang w:val="ro-RO"/>
        </w:rPr>
        <w:t xml:space="preserve"> ca o astfel de intervenție să</w:t>
      </w:r>
      <w:r w:rsidR="00CF5583" w:rsidRPr="00BF472A">
        <w:rPr>
          <w:rFonts w:asciiTheme="majorHAnsi" w:hAnsiTheme="majorHAnsi" w:cs="Calibri"/>
          <w:szCs w:val="22"/>
          <w:lang w:val="ro-RO"/>
        </w:rPr>
        <w:t xml:space="preserve"> </w:t>
      </w:r>
      <w:r w:rsidR="002A1F2A" w:rsidRPr="00BF472A">
        <w:rPr>
          <w:rFonts w:asciiTheme="majorHAnsi" w:hAnsiTheme="majorHAnsi" w:cs="Calibri"/>
          <w:szCs w:val="22"/>
          <w:lang w:val="ro-RO"/>
        </w:rPr>
        <w:t>continue</w:t>
      </w:r>
      <w:r w:rsidR="00CF5583" w:rsidRPr="00BF472A">
        <w:rPr>
          <w:rFonts w:asciiTheme="majorHAnsi" w:hAnsiTheme="majorHAnsi" w:cs="Calibri"/>
          <w:szCs w:val="22"/>
          <w:lang w:val="ro-RO"/>
        </w:rPr>
        <w:t xml:space="preserve">. Ca atare, deși o motivație intrinsecă există, cu foarte puține excepții (cum sunt supervizorii județeni care în DGASPC au responsabilități în cadrul departamentelor de strategii și programe), nu s-a identificat un spirit de inițiativă puternic pentru continuarea implementării </w:t>
      </w:r>
      <w:r w:rsidR="00125ECD" w:rsidRPr="00BF472A">
        <w:rPr>
          <w:rFonts w:asciiTheme="majorHAnsi" w:hAnsiTheme="majorHAnsi" w:cs="Calibri"/>
          <w:szCs w:val="22"/>
          <w:lang w:val="ro-RO"/>
        </w:rPr>
        <w:t xml:space="preserve">proiectului </w:t>
      </w:r>
      <w:r w:rsidR="00CF5583" w:rsidRPr="00BF472A">
        <w:rPr>
          <w:rFonts w:asciiTheme="majorHAnsi" w:hAnsiTheme="majorHAnsi" w:cs="Calibri"/>
          <w:szCs w:val="22"/>
          <w:lang w:val="ro-RO"/>
        </w:rPr>
        <w:t>și asigurarea continuității rezultatelor.</w:t>
      </w:r>
    </w:p>
    <w:p w:rsidR="00CF5583" w:rsidRPr="00BF472A" w:rsidRDefault="00F2703F" w:rsidP="00EE2771">
      <w:pPr>
        <w:suppressAutoHyphens/>
        <w:spacing w:before="120" w:after="120"/>
        <w:rPr>
          <w:rFonts w:asciiTheme="majorHAnsi" w:hAnsiTheme="majorHAnsi" w:cs="Calibri"/>
          <w:color w:val="00000A"/>
          <w:szCs w:val="22"/>
          <w:lang w:val="ro-RO" w:eastAsia="en-GB" w:bidi="ar-SA"/>
        </w:rPr>
      </w:pPr>
      <w:r w:rsidRPr="00BF472A">
        <w:rPr>
          <w:rFonts w:asciiTheme="majorHAnsi" w:hAnsiTheme="majorHAnsi" w:cs="Calibri"/>
          <w:szCs w:val="22"/>
          <w:lang w:val="ro-RO"/>
        </w:rPr>
        <w:lastRenderedPageBreak/>
        <w:t xml:space="preserve">Este adevărat, totodată, că </w:t>
      </w:r>
      <w:r w:rsidR="00CF5583" w:rsidRPr="00BF472A">
        <w:rPr>
          <w:rFonts w:asciiTheme="majorHAnsi" w:hAnsiTheme="majorHAnsi" w:cs="Calibri"/>
          <w:szCs w:val="22"/>
          <w:lang w:val="ro-RO"/>
        </w:rPr>
        <w:t xml:space="preserve">s-au înregistrat câteva inițiative </w:t>
      </w:r>
      <w:r w:rsidR="007E0367" w:rsidRPr="00BF472A">
        <w:rPr>
          <w:rFonts w:asciiTheme="majorHAnsi" w:hAnsiTheme="majorHAnsi" w:cs="Calibri"/>
          <w:szCs w:val="22"/>
          <w:lang w:val="ro-RO"/>
        </w:rPr>
        <w:t>de</w:t>
      </w:r>
      <w:r w:rsidR="00CF5583" w:rsidRPr="00BF472A">
        <w:rPr>
          <w:rFonts w:asciiTheme="majorHAnsi" w:hAnsiTheme="majorHAnsi" w:cs="Calibri"/>
          <w:szCs w:val="22"/>
          <w:lang w:val="ro-RO"/>
        </w:rPr>
        <w:t xml:space="preserve"> </w:t>
      </w:r>
      <w:r w:rsidR="00CF5583" w:rsidRPr="00BF472A">
        <w:rPr>
          <w:rFonts w:asciiTheme="majorHAnsi" w:hAnsiTheme="majorHAnsi" w:cs="Calibri"/>
          <w:color w:val="00000A"/>
          <w:szCs w:val="22"/>
          <w:lang w:val="ro-RO" w:eastAsia="en-GB" w:bidi="ar-SA"/>
        </w:rPr>
        <w:t>replicare</w:t>
      </w:r>
      <w:r w:rsidR="007E0367" w:rsidRPr="00BF472A">
        <w:rPr>
          <w:rFonts w:asciiTheme="majorHAnsi" w:hAnsiTheme="majorHAnsi" w:cs="Calibri"/>
          <w:color w:val="00000A"/>
          <w:szCs w:val="22"/>
          <w:lang w:val="ro-RO" w:eastAsia="en-GB" w:bidi="ar-SA"/>
        </w:rPr>
        <w:t xml:space="preserve"> </w:t>
      </w:r>
      <w:r w:rsidR="00CF5583" w:rsidRPr="00BF472A">
        <w:rPr>
          <w:rFonts w:asciiTheme="majorHAnsi" w:hAnsiTheme="majorHAnsi" w:cs="Calibri"/>
          <w:color w:val="00000A"/>
          <w:szCs w:val="22"/>
          <w:lang w:val="ro-RO" w:eastAsia="en-GB" w:bidi="ar-SA"/>
        </w:rPr>
        <w:t>a proiectului demonstrativ la nivel</w:t>
      </w:r>
      <w:r w:rsidR="003154CC" w:rsidRPr="00BF472A">
        <w:rPr>
          <w:rFonts w:asciiTheme="majorHAnsi" w:hAnsiTheme="majorHAnsi" w:cs="Calibri"/>
          <w:color w:val="00000A"/>
          <w:szCs w:val="22"/>
          <w:lang w:val="ro-RO" w:eastAsia="en-GB" w:bidi="ar-SA"/>
        </w:rPr>
        <w:t xml:space="preserve"> de judeţ</w:t>
      </w:r>
      <w:r w:rsidR="00CF5583" w:rsidRPr="00BF472A">
        <w:rPr>
          <w:rFonts w:asciiTheme="majorHAnsi" w:hAnsiTheme="majorHAnsi" w:cs="Calibri"/>
          <w:color w:val="00000A"/>
          <w:szCs w:val="22"/>
          <w:lang w:val="ro-RO" w:eastAsia="en-GB" w:bidi="ar-SA"/>
        </w:rPr>
        <w:t>, denumite în cadrul Str</w:t>
      </w:r>
      <w:r w:rsidR="007E0367" w:rsidRPr="00BF472A">
        <w:rPr>
          <w:rFonts w:asciiTheme="majorHAnsi" w:hAnsiTheme="majorHAnsi" w:cs="Calibri"/>
          <w:color w:val="00000A"/>
          <w:szCs w:val="22"/>
          <w:lang w:val="ro-RO" w:eastAsia="en-GB" w:bidi="ar-SA"/>
        </w:rPr>
        <w:t>a</w:t>
      </w:r>
      <w:r w:rsidR="00CF5583" w:rsidRPr="00BF472A">
        <w:rPr>
          <w:rFonts w:asciiTheme="majorHAnsi" w:hAnsiTheme="majorHAnsi" w:cs="Calibri"/>
          <w:color w:val="00000A"/>
          <w:szCs w:val="22"/>
          <w:lang w:val="ro-RO" w:eastAsia="en-GB" w:bidi="ar-SA"/>
        </w:rPr>
        <w:t xml:space="preserve">tegiei de </w:t>
      </w:r>
      <w:r w:rsidR="007E0367" w:rsidRPr="00BF472A">
        <w:rPr>
          <w:rFonts w:asciiTheme="majorHAnsi" w:hAnsiTheme="majorHAnsi" w:cs="Calibri"/>
          <w:color w:val="00000A"/>
          <w:szCs w:val="22"/>
          <w:lang w:val="ro-RO" w:eastAsia="en-GB" w:bidi="ar-SA"/>
        </w:rPr>
        <w:t>ieșire</w:t>
      </w:r>
      <w:r w:rsidR="00CF5583" w:rsidRPr="00BF472A">
        <w:rPr>
          <w:rFonts w:asciiTheme="majorHAnsi" w:hAnsiTheme="majorHAnsi" w:cs="Calibri"/>
          <w:color w:val="00000A"/>
          <w:szCs w:val="22"/>
          <w:lang w:val="ro-RO" w:eastAsia="en-GB" w:bidi="ar-SA"/>
        </w:rPr>
        <w:t xml:space="preserve"> „Levier 1.0 şi 2.0”</w:t>
      </w:r>
      <w:r w:rsidR="00CF5583" w:rsidRPr="00BF472A">
        <w:rPr>
          <w:rFonts w:asciiTheme="majorHAnsi" w:hAnsiTheme="majorHAnsi" w:cs="Calibri"/>
          <w:color w:val="00000A"/>
          <w:szCs w:val="22"/>
          <w:vertAlign w:val="superscript"/>
          <w:lang w:val="ro-RO" w:eastAsia="en-GB" w:bidi="ar-SA"/>
        </w:rPr>
        <w:footnoteReference w:id="103"/>
      </w:r>
      <w:r w:rsidR="00CF5583" w:rsidRPr="00BF472A">
        <w:rPr>
          <w:rFonts w:asciiTheme="majorHAnsi" w:hAnsiTheme="majorHAnsi" w:cs="Calibri"/>
          <w:color w:val="00000A"/>
          <w:szCs w:val="22"/>
          <w:lang w:val="ro-RO" w:eastAsia="en-GB" w:bidi="ar-SA"/>
        </w:rPr>
        <w:t>. Deşi nu toate judeţele implicate au avut succes în acest demers, un exemplu de reușită este cel al județului Neamț</w:t>
      </w:r>
      <w:r w:rsidR="00CF5583" w:rsidRPr="00BF472A">
        <w:rPr>
          <w:rFonts w:asciiTheme="majorHAnsi" w:hAnsiTheme="majorHAnsi" w:cs="Calibri"/>
          <w:color w:val="00000A"/>
          <w:szCs w:val="22"/>
          <w:vertAlign w:val="superscript"/>
          <w:lang w:val="ro-RO" w:eastAsia="en-GB" w:bidi="ar-SA"/>
        </w:rPr>
        <w:footnoteReference w:id="104"/>
      </w:r>
      <w:r w:rsidR="00CF5583" w:rsidRPr="00BF472A">
        <w:rPr>
          <w:rFonts w:asciiTheme="majorHAnsi" w:hAnsiTheme="majorHAnsi" w:cs="Calibri"/>
          <w:color w:val="00000A"/>
          <w:szCs w:val="22"/>
          <w:lang w:val="ro-RO" w:eastAsia="en-GB" w:bidi="ar-SA"/>
        </w:rPr>
        <w:t xml:space="preserve"> care a obţinut finanţare suplimentară (</w:t>
      </w:r>
      <w:r w:rsidR="00CF5583" w:rsidRPr="00BF472A">
        <w:rPr>
          <w:rFonts w:asciiTheme="majorHAnsi" w:hAnsiTheme="majorHAnsi"/>
          <w:color w:val="000000"/>
          <w:szCs w:val="22"/>
          <w:lang w:val="ro-RO" w:eastAsia="en-GB" w:bidi="ar-SA"/>
        </w:rPr>
        <w:t>1.176.788 lei pentru 14 luni, în cadrul apelului „Sinergii pentru viitor</w:t>
      </w:r>
      <w:r w:rsidR="007E0367" w:rsidRPr="00BF472A">
        <w:rPr>
          <w:rFonts w:asciiTheme="majorHAnsi" w:hAnsiTheme="majorHAnsi"/>
          <w:color w:val="000000"/>
          <w:szCs w:val="22"/>
          <w:lang w:val="ro-RO" w:eastAsia="en-GB" w:bidi="ar-SA"/>
        </w:rPr>
        <w:t xml:space="preserve"> – </w:t>
      </w:r>
      <w:r w:rsidR="00CF5583" w:rsidRPr="00BF472A">
        <w:rPr>
          <w:rFonts w:asciiTheme="majorHAnsi" w:hAnsiTheme="majorHAnsi"/>
          <w:color w:val="000000"/>
          <w:szCs w:val="22"/>
          <w:lang w:val="ro-RO" w:eastAsia="en-GB" w:bidi="ar-SA"/>
        </w:rPr>
        <w:t>copii</w:t>
      </w:r>
      <w:r w:rsidR="007E0367" w:rsidRPr="00BF472A">
        <w:rPr>
          <w:rFonts w:asciiTheme="majorHAnsi" w:hAnsiTheme="majorHAnsi"/>
          <w:color w:val="000000"/>
          <w:szCs w:val="22"/>
          <w:lang w:val="ro-RO" w:eastAsia="en-GB" w:bidi="ar-SA"/>
        </w:rPr>
        <w:t xml:space="preserve"> </w:t>
      </w:r>
      <w:r w:rsidR="003154CC" w:rsidRPr="00BF472A">
        <w:rPr>
          <w:rFonts w:asciiTheme="majorHAnsi" w:hAnsiTheme="majorHAnsi"/>
          <w:color w:val="000000"/>
          <w:szCs w:val="22"/>
          <w:lang w:val="ro-RO" w:eastAsia="en-GB" w:bidi="ar-SA"/>
        </w:rPr>
        <w:t>aflați î</w:t>
      </w:r>
      <w:r w:rsidR="00CF5583" w:rsidRPr="00BF472A">
        <w:rPr>
          <w:rFonts w:asciiTheme="majorHAnsi" w:hAnsiTheme="majorHAnsi"/>
          <w:color w:val="000000"/>
          <w:szCs w:val="22"/>
          <w:lang w:val="ro-RO" w:eastAsia="en-GB" w:bidi="ar-SA"/>
        </w:rPr>
        <w:t>n situa</w:t>
      </w:r>
      <w:r w:rsidR="007E0367" w:rsidRPr="00BF472A">
        <w:rPr>
          <w:rFonts w:asciiTheme="majorHAnsi" w:hAnsiTheme="majorHAnsi"/>
          <w:color w:val="000000"/>
          <w:szCs w:val="22"/>
          <w:lang w:val="ro-RO" w:eastAsia="en-GB" w:bidi="ar-SA"/>
        </w:rPr>
        <w:t>ț</w:t>
      </w:r>
      <w:r w:rsidR="00CF5583" w:rsidRPr="00BF472A">
        <w:rPr>
          <w:rFonts w:asciiTheme="majorHAnsi" w:hAnsiTheme="majorHAnsi"/>
          <w:color w:val="000000"/>
          <w:szCs w:val="22"/>
          <w:lang w:val="ro-RO" w:eastAsia="en-GB" w:bidi="ar-SA"/>
        </w:rPr>
        <w:t>ii de risc”</w:t>
      </w:r>
      <w:r w:rsidR="003154CC" w:rsidRPr="00BF472A">
        <w:rPr>
          <w:rFonts w:asciiTheme="majorHAnsi" w:hAnsiTheme="majorHAnsi" w:cs="Calibri"/>
          <w:color w:val="00000A"/>
          <w:szCs w:val="22"/>
          <w:lang w:val="ro-RO" w:eastAsia="en-GB" w:bidi="ar-SA"/>
        </w:rPr>
        <w:t>) pentru extinderea/</w:t>
      </w:r>
      <w:r w:rsidR="00CF5583" w:rsidRPr="00BF472A">
        <w:rPr>
          <w:rFonts w:asciiTheme="majorHAnsi" w:hAnsiTheme="majorHAnsi" w:cs="Calibri"/>
          <w:color w:val="00000A"/>
          <w:szCs w:val="22"/>
          <w:lang w:val="ro-RO" w:eastAsia="en-GB" w:bidi="ar-SA"/>
        </w:rPr>
        <w:t xml:space="preserve">continuarea proiectului demonstrativ după încheierea finanțării </w:t>
      </w:r>
      <w:r w:rsidR="0078554E" w:rsidRPr="00BF472A">
        <w:rPr>
          <w:rFonts w:asciiTheme="majorHAnsi" w:hAnsiTheme="majorHAnsi" w:cs="Calibri"/>
          <w:color w:val="00000A"/>
          <w:szCs w:val="22"/>
          <w:lang w:val="ro-RO" w:eastAsia="en-GB" w:bidi="ar-SA"/>
        </w:rPr>
        <w:t>inițiale î</w:t>
      </w:r>
      <w:r w:rsidR="00CF5583" w:rsidRPr="00BF472A">
        <w:rPr>
          <w:rFonts w:asciiTheme="majorHAnsi" w:hAnsiTheme="majorHAnsi" w:cs="Calibri"/>
          <w:color w:val="00000A"/>
          <w:szCs w:val="22"/>
          <w:lang w:val="ro-RO" w:eastAsia="en-GB" w:bidi="ar-SA"/>
        </w:rPr>
        <w:t>n septembrie 2015</w:t>
      </w:r>
      <w:r w:rsidR="00CF5583" w:rsidRPr="00BF472A">
        <w:rPr>
          <w:rFonts w:asciiTheme="majorHAnsi" w:hAnsiTheme="majorHAnsi" w:cs="Calibri"/>
          <w:color w:val="00000A"/>
          <w:szCs w:val="22"/>
          <w:vertAlign w:val="superscript"/>
          <w:lang w:val="ro-RO" w:eastAsia="en-GB" w:bidi="ar-SA"/>
        </w:rPr>
        <w:footnoteReference w:id="105"/>
      </w:r>
      <w:r w:rsidR="00CF5583" w:rsidRPr="00BF472A">
        <w:rPr>
          <w:rFonts w:asciiTheme="majorHAnsi" w:hAnsiTheme="majorHAnsi" w:cs="Calibri"/>
          <w:color w:val="00000A"/>
          <w:szCs w:val="22"/>
          <w:lang w:val="ro-RO" w:eastAsia="en-GB" w:bidi="ar-SA"/>
        </w:rPr>
        <w:t>.</w:t>
      </w:r>
    </w:p>
    <w:p w:rsidR="00CF5583" w:rsidRPr="00BF472A" w:rsidRDefault="00CF5583" w:rsidP="00CF5583">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În acest context, </w:t>
      </w:r>
      <w:r w:rsidRPr="00BF472A">
        <w:rPr>
          <w:rFonts w:asciiTheme="majorHAnsi" w:hAnsiTheme="majorHAnsi" w:cs="Calibri"/>
          <w:b/>
          <w:szCs w:val="22"/>
          <w:lang w:val="ro-RO"/>
        </w:rPr>
        <w:t xml:space="preserve">continuarea implementării </w:t>
      </w:r>
      <w:r w:rsidR="003154CC" w:rsidRPr="00BF472A">
        <w:rPr>
          <w:rFonts w:asciiTheme="majorHAnsi" w:hAnsiTheme="majorHAnsi" w:cs="Calibri"/>
          <w:b/>
          <w:szCs w:val="22"/>
          <w:lang w:val="ro-RO"/>
        </w:rPr>
        <w:t>depinde</w:t>
      </w:r>
      <w:r w:rsidRPr="00BF472A">
        <w:rPr>
          <w:rFonts w:asciiTheme="majorHAnsi" w:hAnsiTheme="majorHAnsi" w:cs="Calibri"/>
          <w:b/>
          <w:szCs w:val="22"/>
          <w:lang w:val="ro-RO"/>
        </w:rPr>
        <w:t xml:space="preserve"> de angajarea lucrătorilor comunitari care au lucrat pentru implementarea modelului UNICEF la SPAS și/sau creșterea numărului de angajați a</w:t>
      </w:r>
      <w:r w:rsidR="003154CC" w:rsidRPr="00BF472A">
        <w:rPr>
          <w:rFonts w:asciiTheme="majorHAnsi" w:hAnsiTheme="majorHAnsi" w:cs="Calibri"/>
          <w:b/>
          <w:szCs w:val="22"/>
          <w:lang w:val="ro-RO"/>
        </w:rPr>
        <w:t>i</w:t>
      </w:r>
      <w:r w:rsidRPr="00BF472A">
        <w:rPr>
          <w:rFonts w:asciiTheme="majorHAnsi" w:hAnsiTheme="majorHAnsi" w:cs="Calibri"/>
          <w:b/>
          <w:szCs w:val="22"/>
          <w:lang w:val="ro-RO"/>
        </w:rPr>
        <w:t xml:space="preserve"> SPAS, </w:t>
      </w:r>
      <w:r w:rsidRPr="00BF472A">
        <w:rPr>
          <w:rFonts w:asciiTheme="majorHAnsi" w:hAnsiTheme="majorHAnsi" w:cs="Calibri"/>
          <w:szCs w:val="22"/>
          <w:lang w:val="ro-RO"/>
        </w:rPr>
        <w:t>pentru a exista capacitatea continuării activităților pe teren.</w:t>
      </w:r>
      <w:r w:rsidRPr="00BF472A">
        <w:rPr>
          <w:rFonts w:asciiTheme="majorHAnsi" w:hAnsiTheme="majorHAnsi" w:cs="Calibri"/>
          <w:b/>
          <w:szCs w:val="22"/>
          <w:lang w:val="ro-RO"/>
        </w:rPr>
        <w:t xml:space="preserve"> Aceste acțiuni nu se pot realiza decât dacă există angajamentul primăriilor în continuarea activității de teren a lucrătorilor comunitari și de livrare a pachetului minim de servicii sociale, care apare evident doar în aproximativ jumătate din comunele în care modelul s-a implementat.</w:t>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288" w:name="_Toc480816888"/>
      <w:bookmarkStart w:id="289" w:name="_Toc529785349"/>
      <w:r w:rsidRPr="00BF472A">
        <w:rPr>
          <w:rFonts w:asciiTheme="majorHAnsi" w:hAnsiTheme="majorHAnsi"/>
          <w:color w:val="17365D" w:themeColor="text2" w:themeShade="BF"/>
          <w:lang w:val="ro-RO"/>
        </w:rPr>
        <w:t xml:space="preserve">3.4.3. </w:t>
      </w:r>
      <w:r w:rsidR="00E907F0" w:rsidRPr="00BF472A">
        <w:rPr>
          <w:rFonts w:asciiTheme="majorHAnsi" w:hAnsiTheme="majorHAnsi"/>
          <w:color w:val="17365D" w:themeColor="text2" w:themeShade="BF"/>
          <w:lang w:val="ro-RO"/>
        </w:rPr>
        <w:t>Potențialul de replicare a modelului</w:t>
      </w:r>
      <w:bookmarkEnd w:id="288"/>
      <w:bookmarkEnd w:id="289"/>
    </w:p>
    <w:p w:rsidR="00E907F0" w:rsidRPr="00BF472A" w:rsidRDefault="00E907F0" w:rsidP="00E907F0">
      <w:pPr>
        <w:shd w:val="clear" w:color="auto" w:fill="DBE5F1" w:themeFill="accent1" w:themeFillTint="33"/>
        <w:spacing w:before="120" w:after="120"/>
        <w:rPr>
          <w:rFonts w:asciiTheme="majorHAnsi" w:hAnsiTheme="majorHAnsi" w:cs="Calibri"/>
          <w:szCs w:val="22"/>
          <w:lang w:val="ro-RO"/>
        </w:rPr>
      </w:pPr>
      <w:r w:rsidRPr="00BF472A">
        <w:rPr>
          <w:rFonts w:asciiTheme="majorHAnsi" w:hAnsiTheme="majorHAnsi" w:cs="Calibri"/>
          <w:b/>
          <w:i/>
          <w:szCs w:val="22"/>
          <w:lang w:val="ro-RO"/>
        </w:rPr>
        <w:t xml:space="preserve">Modelul este replicabil? </w:t>
      </w:r>
      <w:r w:rsidR="00C952BE" w:rsidRPr="00BF472A">
        <w:rPr>
          <w:rFonts w:asciiTheme="majorHAnsi" w:hAnsiTheme="majorHAnsi" w:cs="Calibri"/>
          <w:b/>
          <w:i/>
          <w:szCs w:val="22"/>
          <w:lang w:val="ro-RO"/>
        </w:rPr>
        <w:t>Integral</w:t>
      </w:r>
      <w:r w:rsidRPr="00BF472A">
        <w:rPr>
          <w:rFonts w:asciiTheme="majorHAnsi" w:hAnsiTheme="majorHAnsi" w:cs="Calibri"/>
          <w:b/>
          <w:i/>
          <w:szCs w:val="22"/>
          <w:lang w:val="ro-RO"/>
        </w:rPr>
        <w:t xml:space="preserve"> sau doar anumite componente? La nivel local, județean sau național? Care sunt cerințele de îndeplinit pentru a-l replica? Sunt necesare ajustări ale modelului pentru a putea fi replicat?</w:t>
      </w:r>
    </w:p>
    <w:p w:rsidR="00DF1691" w:rsidRPr="00BF472A" w:rsidRDefault="00DF1691" w:rsidP="00DF1691">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Așa cum s-a menționat în capitolul </w:t>
      </w:r>
      <w:r w:rsidR="00C25C60" w:rsidRPr="00BF472A">
        <w:rPr>
          <w:rFonts w:asciiTheme="majorHAnsi" w:hAnsiTheme="majorHAnsi" w:cs="Calibri"/>
          <w:szCs w:val="22"/>
          <w:lang w:val="ro-RO"/>
        </w:rPr>
        <w:t>1.1 la secțiunea dedicată cadrului normativ și instituțional</w:t>
      </w:r>
      <w:r w:rsidRPr="00BF472A">
        <w:rPr>
          <w:rFonts w:asciiTheme="majorHAnsi" w:hAnsiTheme="majorHAnsi" w:cs="Calibri"/>
          <w:szCs w:val="22"/>
          <w:lang w:val="ro-RO"/>
        </w:rPr>
        <w:t xml:space="preserve">, </w:t>
      </w:r>
      <w:r w:rsidR="00200AA4" w:rsidRPr="00BF472A">
        <w:rPr>
          <w:rFonts w:asciiTheme="majorHAnsi" w:hAnsiTheme="majorHAnsi" w:cs="Calibri"/>
          <w:szCs w:val="22"/>
          <w:lang w:val="ro-RO"/>
        </w:rPr>
        <w:t>respectiv</w:t>
      </w:r>
      <w:r w:rsidRPr="00BF472A">
        <w:rPr>
          <w:rFonts w:asciiTheme="majorHAnsi" w:hAnsiTheme="majorHAnsi" w:cs="Calibri"/>
          <w:szCs w:val="22"/>
          <w:lang w:val="ro-RO"/>
        </w:rPr>
        <w:t xml:space="preserve"> contextul</w:t>
      </w:r>
      <w:r w:rsidR="00200AA4" w:rsidRPr="00BF472A">
        <w:rPr>
          <w:rFonts w:asciiTheme="majorHAnsi" w:hAnsiTheme="majorHAnsi" w:cs="Calibri"/>
          <w:szCs w:val="22"/>
          <w:lang w:val="ro-RO"/>
        </w:rPr>
        <w:t>ui</w:t>
      </w:r>
      <w:r w:rsidRPr="00BF472A">
        <w:rPr>
          <w:rFonts w:asciiTheme="majorHAnsi" w:hAnsiTheme="majorHAnsi" w:cs="Calibri"/>
          <w:szCs w:val="22"/>
          <w:lang w:val="ro-RO"/>
        </w:rPr>
        <w:t xml:space="preserve"> </w:t>
      </w:r>
      <w:r w:rsidR="00200AA4" w:rsidRPr="00BF472A">
        <w:rPr>
          <w:rFonts w:asciiTheme="majorHAnsi" w:hAnsiTheme="majorHAnsi" w:cs="Calibri"/>
          <w:szCs w:val="22"/>
          <w:lang w:val="ro-RO"/>
        </w:rPr>
        <w:t xml:space="preserve">legislativ </w:t>
      </w:r>
      <w:r w:rsidRPr="00BF472A">
        <w:rPr>
          <w:rFonts w:asciiTheme="majorHAnsi" w:hAnsiTheme="majorHAnsi" w:cs="Calibri"/>
          <w:szCs w:val="22"/>
          <w:lang w:val="ro-RO"/>
        </w:rPr>
        <w:t xml:space="preserve">și de politici, pe baza experiențelor acumulate în cadrul acestui </w:t>
      </w:r>
      <w:r w:rsidR="00660535" w:rsidRPr="00BF472A">
        <w:rPr>
          <w:rFonts w:asciiTheme="majorHAnsi" w:hAnsiTheme="majorHAnsi" w:cs="Calibri"/>
          <w:szCs w:val="22"/>
          <w:lang w:val="ro-RO"/>
        </w:rPr>
        <w:t>proiect</w:t>
      </w:r>
      <w:r w:rsidR="00200AA4" w:rsidRPr="00BF472A">
        <w:rPr>
          <w:rFonts w:asciiTheme="majorHAnsi" w:hAnsiTheme="majorHAnsi" w:cs="Calibri"/>
          <w:szCs w:val="22"/>
          <w:lang w:val="ro-RO"/>
        </w:rPr>
        <w:t>,</w:t>
      </w:r>
      <w:r w:rsidRPr="00BF472A">
        <w:rPr>
          <w:rFonts w:asciiTheme="majorHAnsi" w:hAnsiTheme="majorHAnsi" w:cs="Calibri"/>
          <w:szCs w:val="22"/>
          <w:lang w:val="ro-RO"/>
        </w:rPr>
        <w:t xml:space="preserve"> dar și</w:t>
      </w:r>
      <w:r w:rsidR="00200AA4" w:rsidRPr="00BF472A">
        <w:rPr>
          <w:rFonts w:asciiTheme="majorHAnsi" w:hAnsiTheme="majorHAnsi" w:cs="Calibri"/>
          <w:szCs w:val="22"/>
          <w:lang w:val="ro-RO"/>
        </w:rPr>
        <w:t xml:space="preserve"> a</w:t>
      </w:r>
      <w:r w:rsidRPr="00BF472A">
        <w:rPr>
          <w:rFonts w:asciiTheme="majorHAnsi" w:hAnsiTheme="majorHAnsi" w:cs="Calibri"/>
          <w:szCs w:val="22"/>
          <w:lang w:val="ro-RO"/>
        </w:rPr>
        <w:t xml:space="preserve"> alt</w:t>
      </w:r>
      <w:r w:rsidR="00200AA4" w:rsidRPr="00BF472A">
        <w:rPr>
          <w:rFonts w:asciiTheme="majorHAnsi" w:hAnsiTheme="majorHAnsi" w:cs="Calibri"/>
          <w:szCs w:val="22"/>
          <w:lang w:val="ro-RO"/>
        </w:rPr>
        <w:t>or</w:t>
      </w:r>
      <w:r w:rsidRPr="00BF472A">
        <w:rPr>
          <w:rFonts w:asciiTheme="majorHAnsi" w:hAnsiTheme="majorHAnsi" w:cs="Calibri"/>
          <w:szCs w:val="22"/>
          <w:lang w:val="ro-RO"/>
        </w:rPr>
        <w:t xml:space="preserve"> </w:t>
      </w:r>
      <w:r w:rsidR="00660535" w:rsidRPr="00BF472A">
        <w:rPr>
          <w:rFonts w:asciiTheme="majorHAnsi" w:hAnsiTheme="majorHAnsi" w:cs="Calibri"/>
          <w:szCs w:val="22"/>
          <w:lang w:val="ro-RO"/>
        </w:rPr>
        <w:t xml:space="preserve">intervenții </w:t>
      </w:r>
      <w:r w:rsidRPr="00BF472A">
        <w:rPr>
          <w:rFonts w:asciiTheme="majorHAnsi" w:hAnsiTheme="majorHAnsi" w:cs="Calibri"/>
          <w:szCs w:val="22"/>
          <w:lang w:val="ro-RO"/>
        </w:rPr>
        <w:t xml:space="preserve">la nivel local susținute de UNICEF, a fost dezvoltat și demarat în anul 2014 un nou proiect de modelare </w:t>
      </w:r>
      <w:r w:rsidR="00200AA4" w:rsidRPr="00BF472A">
        <w:rPr>
          <w:rFonts w:asciiTheme="majorHAnsi" w:hAnsiTheme="majorHAnsi" w:cs="Calibri"/>
          <w:szCs w:val="22"/>
          <w:lang w:val="ro-RO"/>
        </w:rPr>
        <w:t xml:space="preserve">denumit </w:t>
      </w:r>
      <w:r w:rsidRPr="00BF472A">
        <w:rPr>
          <w:rFonts w:asciiTheme="majorHAnsi" w:hAnsiTheme="majorHAnsi" w:cs="Calibri"/>
          <w:szCs w:val="22"/>
          <w:lang w:val="ro-RO"/>
        </w:rPr>
        <w:t>„Incluziune socială prin furnizarea de servicii integrate la nivelul comunității”</w:t>
      </w:r>
      <w:r w:rsidR="00200AA4" w:rsidRPr="00BF472A">
        <w:rPr>
          <w:rFonts w:asciiTheme="majorHAnsi" w:hAnsiTheme="majorHAnsi" w:cs="Calibri"/>
          <w:szCs w:val="22"/>
          <w:lang w:val="ro-RO"/>
        </w:rPr>
        <w:t>,</w:t>
      </w:r>
      <w:r w:rsidRPr="00BF472A">
        <w:rPr>
          <w:rFonts w:asciiTheme="majorHAnsi" w:hAnsiTheme="majorHAnsi" w:cs="Calibri"/>
          <w:szCs w:val="22"/>
          <w:lang w:val="ro-RO"/>
        </w:rPr>
        <w:t xml:space="preserve"> implementat în județul Bacău. Constatările prezentei evaluări vor contribui la definitivarea planul</w:t>
      </w:r>
      <w:r w:rsidR="00200AA4" w:rsidRPr="00BF472A">
        <w:rPr>
          <w:rFonts w:asciiTheme="majorHAnsi" w:hAnsiTheme="majorHAnsi" w:cs="Calibri"/>
          <w:szCs w:val="22"/>
          <w:lang w:val="ro-RO"/>
        </w:rPr>
        <w:t>ui</w:t>
      </w:r>
      <w:r w:rsidRPr="00BF472A">
        <w:rPr>
          <w:rFonts w:asciiTheme="majorHAnsi" w:hAnsiTheme="majorHAnsi" w:cs="Calibri"/>
          <w:szCs w:val="22"/>
          <w:lang w:val="ro-RO"/>
        </w:rPr>
        <w:t xml:space="preserve"> de </w:t>
      </w:r>
      <w:r w:rsidRPr="00BF472A">
        <w:rPr>
          <w:rFonts w:asciiTheme="majorHAnsi" w:hAnsiTheme="majorHAnsi" w:cs="Calibri"/>
          <w:i/>
          <w:szCs w:val="22"/>
          <w:lang w:val="ro-RO"/>
        </w:rPr>
        <w:t>advocacy</w:t>
      </w:r>
      <w:r w:rsidRPr="00BF472A">
        <w:rPr>
          <w:rFonts w:asciiTheme="majorHAnsi" w:hAnsiTheme="majorHAnsi" w:cs="Calibri"/>
          <w:szCs w:val="22"/>
          <w:lang w:val="ro-RO"/>
        </w:rPr>
        <w:t xml:space="preserve"> pentru extinderea progresivă a modelului de servicii comunitare integrate, până la finalul lui 2017. </w:t>
      </w:r>
    </w:p>
    <w:p w:rsidR="00DF1691" w:rsidRPr="00BF472A" w:rsidRDefault="00DF1691" w:rsidP="00DF1691">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Evaluarea prezentă vizează exclusiv </w:t>
      </w:r>
      <w:r w:rsidR="00885FB5" w:rsidRPr="00BF472A">
        <w:rPr>
          <w:rFonts w:asciiTheme="majorHAnsi" w:hAnsiTheme="majorHAnsi" w:cs="Calibri"/>
          <w:szCs w:val="22"/>
          <w:lang w:val="ro-RO"/>
        </w:rPr>
        <w:t>proiectul demonstrativ</w:t>
      </w:r>
      <w:r w:rsidRPr="00BF472A">
        <w:rPr>
          <w:rFonts w:asciiTheme="majorHAnsi" w:hAnsiTheme="majorHAnsi" w:cs="Calibri"/>
          <w:szCs w:val="22"/>
          <w:lang w:val="ro-RO"/>
        </w:rPr>
        <w:t xml:space="preserve"> </w:t>
      </w:r>
      <w:r w:rsidR="006A4498" w:rsidRPr="00BF472A">
        <w:rPr>
          <w:rFonts w:asciiTheme="majorHAnsi" w:hAnsiTheme="majorHAnsi" w:cs="Calibri"/>
          <w:szCs w:val="22"/>
          <w:lang w:val="ro-RO"/>
        </w:rPr>
        <w:t>„</w:t>
      </w:r>
      <w:r w:rsidR="005404FB" w:rsidRPr="00BF472A">
        <w:rPr>
          <w:rFonts w:asciiTheme="majorHAnsi" w:hAnsiTheme="majorHAnsi" w:cs="Calibri"/>
          <w:szCs w:val="22"/>
          <w:lang w:val="ro-RO"/>
        </w:rPr>
        <w:t>Prima prioritate: nici</w:t>
      </w:r>
      <w:r w:rsidRPr="00BF472A">
        <w:rPr>
          <w:rFonts w:asciiTheme="majorHAnsi" w:hAnsiTheme="majorHAnsi" w:cs="Calibri"/>
          <w:szCs w:val="22"/>
          <w:lang w:val="ro-RO"/>
        </w:rPr>
        <w:t xml:space="preserve">un copil </w:t>
      </w:r>
      <w:r w:rsidR="00200AA4" w:rsidRPr="00BF472A">
        <w:rPr>
          <w:rFonts w:asciiTheme="majorHAnsi" w:hAnsiTheme="majorHAnsi" w:cs="Calibri"/>
          <w:szCs w:val="22"/>
          <w:lang w:val="ro-RO"/>
        </w:rPr>
        <w:t>‘i</w:t>
      </w:r>
      <w:r w:rsidRPr="00BF472A">
        <w:rPr>
          <w:rFonts w:asciiTheme="majorHAnsi" w:hAnsiTheme="majorHAnsi" w:cs="Calibri"/>
          <w:szCs w:val="22"/>
          <w:lang w:val="ro-RO"/>
        </w:rPr>
        <w:t>nvizibil</w:t>
      </w:r>
      <w:r w:rsidR="00200AA4" w:rsidRPr="00BF472A">
        <w:rPr>
          <w:rFonts w:asciiTheme="majorHAnsi" w:hAnsiTheme="majorHAnsi" w:cs="Calibri"/>
          <w:szCs w:val="22"/>
          <w:lang w:val="ro-RO"/>
        </w:rPr>
        <w:t>’</w:t>
      </w:r>
      <w:r w:rsidRPr="00BF472A">
        <w:rPr>
          <w:rFonts w:asciiTheme="majorHAnsi" w:hAnsiTheme="majorHAnsi" w:cs="Calibri"/>
          <w:szCs w:val="22"/>
          <w:lang w:val="ro-RO"/>
        </w:rPr>
        <w:t>!” și se concentrează pe contextul din alte comune în afară de cele de intervenţie, respectiv pe capacitatea comunităților locale din grupul de control de a implementa modelul. S-a analizat</w:t>
      </w:r>
      <w:r w:rsidR="00200AA4" w:rsidRPr="00BF472A">
        <w:rPr>
          <w:rFonts w:asciiTheme="majorHAnsi" w:hAnsiTheme="majorHAnsi" w:cs="Calibri"/>
          <w:szCs w:val="22"/>
          <w:lang w:val="ro-RO"/>
        </w:rPr>
        <w:t>,</w:t>
      </w:r>
      <w:r w:rsidRPr="00BF472A">
        <w:rPr>
          <w:rFonts w:asciiTheme="majorHAnsi" w:hAnsiTheme="majorHAnsi" w:cs="Calibri"/>
          <w:szCs w:val="22"/>
          <w:lang w:val="ro-RO"/>
        </w:rPr>
        <w:t xml:space="preserve"> de asemenea</w:t>
      </w:r>
      <w:r w:rsidR="00200AA4" w:rsidRPr="00BF472A">
        <w:rPr>
          <w:rFonts w:asciiTheme="majorHAnsi" w:hAnsiTheme="majorHAnsi" w:cs="Calibri"/>
          <w:szCs w:val="22"/>
          <w:lang w:val="ro-RO"/>
        </w:rPr>
        <w:t>,</w:t>
      </w:r>
      <w:r w:rsidRPr="00BF472A">
        <w:rPr>
          <w:rFonts w:asciiTheme="majorHAnsi" w:hAnsiTheme="majorHAnsi" w:cs="Calibri"/>
          <w:szCs w:val="22"/>
          <w:lang w:val="ro-RO"/>
        </w:rPr>
        <w:t xml:space="preserve"> motivația tuturor factorilor interesați pentru a stabili cerințele </w:t>
      </w:r>
      <w:r w:rsidR="00D521E1" w:rsidRPr="00BF472A">
        <w:rPr>
          <w:rFonts w:asciiTheme="majorHAnsi" w:hAnsiTheme="majorHAnsi" w:cs="Calibri"/>
          <w:szCs w:val="22"/>
          <w:lang w:val="ro-RO"/>
        </w:rPr>
        <w:t>de</w:t>
      </w:r>
      <w:r w:rsidRPr="00BF472A">
        <w:rPr>
          <w:rFonts w:asciiTheme="majorHAnsi" w:hAnsiTheme="majorHAnsi" w:cs="Calibri"/>
          <w:szCs w:val="22"/>
          <w:lang w:val="ro-RO"/>
        </w:rPr>
        <w:t xml:space="preserve"> replicare, nivelul de replicare și componentele care pot fi replicate. </w:t>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90" w:name="_Toc480816889"/>
      <w:bookmarkStart w:id="291" w:name="_Toc529785350"/>
      <w:r w:rsidRPr="00BF472A">
        <w:rPr>
          <w:rFonts w:asciiTheme="majorHAnsi" w:hAnsiTheme="majorHAnsi"/>
          <w:b w:val="0"/>
          <w:color w:val="17365D" w:themeColor="text2" w:themeShade="BF"/>
          <w:lang w:val="ro-RO"/>
        </w:rPr>
        <w:t xml:space="preserve">3.4.3.1. </w:t>
      </w:r>
      <w:r w:rsidR="00E907F0" w:rsidRPr="00BF472A">
        <w:rPr>
          <w:rFonts w:asciiTheme="majorHAnsi" w:hAnsiTheme="majorHAnsi"/>
          <w:b w:val="0"/>
          <w:color w:val="17365D" w:themeColor="text2" w:themeShade="BF"/>
          <w:lang w:val="ro-RO"/>
        </w:rPr>
        <w:t>Nivel de replica</w:t>
      </w:r>
      <w:r w:rsidR="00ED6AB6" w:rsidRPr="00BF472A">
        <w:rPr>
          <w:rFonts w:asciiTheme="majorHAnsi" w:hAnsiTheme="majorHAnsi"/>
          <w:b w:val="0"/>
          <w:color w:val="17365D" w:themeColor="text2" w:themeShade="BF"/>
          <w:lang w:val="ro-RO"/>
        </w:rPr>
        <w:t>re</w:t>
      </w:r>
      <w:bookmarkEnd w:id="290"/>
      <w:bookmarkEnd w:id="291"/>
    </w:p>
    <w:p w:rsidR="00DB08D1" w:rsidRPr="00BF472A" w:rsidRDefault="00DB08D1" w:rsidP="00DB08D1">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Analizând logic modelul, acesta poate fi extins până la nivel național. </w:t>
      </w:r>
      <w:r w:rsidRPr="00BF472A">
        <w:rPr>
          <w:rFonts w:asciiTheme="majorHAnsi" w:hAnsiTheme="majorHAnsi" w:cs="Calibri"/>
          <w:b/>
          <w:szCs w:val="22"/>
          <w:lang w:val="ro-RO"/>
        </w:rPr>
        <w:t xml:space="preserve">Aurora este o metodologie complexă care poate genera </w:t>
      </w:r>
      <w:r w:rsidR="004511A6" w:rsidRPr="00BF472A">
        <w:rPr>
          <w:rFonts w:asciiTheme="majorHAnsi" w:hAnsiTheme="majorHAnsi" w:cs="Calibri"/>
          <w:b/>
          <w:szCs w:val="22"/>
          <w:lang w:val="ro-RO"/>
        </w:rPr>
        <w:t xml:space="preserve">pentru toți copiii și familiile acestora din toate </w:t>
      </w:r>
      <w:r w:rsidRPr="00BF472A">
        <w:rPr>
          <w:rFonts w:asciiTheme="majorHAnsi" w:hAnsiTheme="majorHAnsi" w:cs="Calibri"/>
          <w:b/>
          <w:szCs w:val="22"/>
          <w:lang w:val="ro-RO"/>
        </w:rPr>
        <w:t>comunitățile pachete minime de servicii individualizate</w:t>
      </w:r>
      <w:r w:rsidRPr="00BF472A">
        <w:rPr>
          <w:rFonts w:asciiTheme="majorHAnsi" w:hAnsiTheme="majorHAnsi" w:cs="Calibri"/>
          <w:szCs w:val="22"/>
          <w:lang w:val="ro-RO"/>
        </w:rPr>
        <w:t xml:space="preserve"> pentru a răspunde vulnerabilităților identificate</w:t>
      </w:r>
      <w:r w:rsidR="00660535" w:rsidRPr="00BF472A">
        <w:rPr>
          <w:rFonts w:asciiTheme="majorHAnsi" w:hAnsiTheme="majorHAnsi" w:cs="Calibri"/>
          <w:szCs w:val="22"/>
          <w:lang w:val="ro-RO"/>
        </w:rPr>
        <w:t xml:space="preserve"> și creează o bază de date a copiilor și familiilor acestora</w:t>
      </w:r>
      <w:r w:rsidRPr="00BF472A">
        <w:rPr>
          <w:rFonts w:asciiTheme="majorHAnsi" w:hAnsiTheme="majorHAnsi" w:cs="Calibri"/>
          <w:szCs w:val="22"/>
          <w:lang w:val="ro-RO"/>
        </w:rPr>
        <w:t xml:space="preserve">. </w:t>
      </w:r>
    </w:p>
    <w:p w:rsidR="00DB08D1" w:rsidRPr="00BF472A" w:rsidRDefault="00DB08D1" w:rsidP="00DB08D1">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De asemenea, </w:t>
      </w:r>
      <w:r w:rsidRPr="00BF472A">
        <w:rPr>
          <w:rFonts w:asciiTheme="majorHAnsi" w:hAnsiTheme="majorHAnsi" w:cs="Calibri"/>
          <w:b/>
          <w:szCs w:val="22"/>
          <w:lang w:val="ro-RO"/>
        </w:rPr>
        <w:t>actorii naționali</w:t>
      </w:r>
      <w:r w:rsidRPr="00BF472A">
        <w:rPr>
          <w:rFonts w:asciiTheme="majorHAnsi" w:hAnsiTheme="majorHAnsi" w:cs="Calibri"/>
          <w:szCs w:val="22"/>
          <w:lang w:val="ro-RO"/>
        </w:rPr>
        <w:t xml:space="preserve"> intervievați care cunoșteau </w:t>
      </w:r>
      <w:r w:rsidR="004511A6" w:rsidRPr="00BF472A">
        <w:rPr>
          <w:rFonts w:asciiTheme="majorHAnsi" w:hAnsiTheme="majorHAnsi" w:cs="Calibri"/>
          <w:szCs w:val="22"/>
          <w:lang w:val="ro-RO"/>
        </w:rPr>
        <w:t xml:space="preserve">proiectul </w:t>
      </w:r>
      <w:r w:rsidRPr="00BF472A">
        <w:rPr>
          <w:rFonts w:asciiTheme="majorHAnsi" w:hAnsiTheme="majorHAnsi" w:cs="Calibri"/>
          <w:szCs w:val="22"/>
          <w:lang w:val="ro-RO"/>
        </w:rPr>
        <w:t xml:space="preserve">au </w:t>
      </w:r>
      <w:r w:rsidRPr="00BF472A">
        <w:rPr>
          <w:rFonts w:asciiTheme="majorHAnsi" w:hAnsiTheme="majorHAnsi" w:cs="Calibri"/>
          <w:b/>
          <w:szCs w:val="22"/>
          <w:lang w:val="ro-RO"/>
        </w:rPr>
        <w:t>apreciat că acesta este replicabil</w:t>
      </w:r>
      <w:r w:rsidRPr="00BF472A">
        <w:rPr>
          <w:rFonts w:asciiTheme="majorHAnsi" w:hAnsiTheme="majorHAnsi" w:cs="Calibri"/>
          <w:szCs w:val="22"/>
          <w:lang w:val="ro-RO"/>
        </w:rPr>
        <w:t xml:space="preserve"> și ar fi benefică replicarea lui la nivel național. Pe de altă parte, „Analiza impactului financiar al extinderii la nivel național a unui model de servicii bazate pe comunitate” arată că </w:t>
      </w:r>
      <w:r w:rsidRPr="00BF472A">
        <w:rPr>
          <w:rFonts w:asciiTheme="majorHAnsi" w:hAnsiTheme="majorHAnsi" w:cs="Calibri"/>
          <w:b/>
          <w:szCs w:val="22"/>
          <w:lang w:val="ro-RO"/>
        </w:rPr>
        <w:t>impactul financiar al extinderii modelului la nivel național ar putea fi asumat la nivelul bugetului</w:t>
      </w:r>
      <w:r w:rsidRPr="00BF472A">
        <w:rPr>
          <w:rFonts w:asciiTheme="majorHAnsi" w:hAnsiTheme="majorHAnsi" w:cs="Calibri"/>
          <w:szCs w:val="22"/>
          <w:lang w:val="ro-RO"/>
        </w:rPr>
        <w:t xml:space="preserve"> general consolidat și că o extindere limitată (pilot) </w:t>
      </w:r>
      <w:r w:rsidRPr="00BF472A">
        <w:rPr>
          <w:rFonts w:asciiTheme="majorHAnsi" w:hAnsiTheme="majorHAnsi" w:cs="Calibri"/>
          <w:b/>
          <w:szCs w:val="22"/>
          <w:lang w:val="ro-RO"/>
        </w:rPr>
        <w:t>se poate realiza cu impact bugetar minim prin utilizarea unor fonduri externe</w:t>
      </w:r>
      <w:r w:rsidRPr="00BF472A">
        <w:rPr>
          <w:rFonts w:asciiTheme="majorHAnsi" w:hAnsiTheme="majorHAnsi" w:cs="Calibri"/>
          <w:szCs w:val="22"/>
          <w:lang w:val="ro-RO"/>
        </w:rPr>
        <w:t xml:space="preserve"> (FSE, Banca Mondială etc.).</w:t>
      </w:r>
    </w:p>
    <w:p w:rsidR="00DB08D1" w:rsidRPr="00BF472A" w:rsidRDefault="00DB08D1" w:rsidP="00DB08D1">
      <w:pPr>
        <w:spacing w:before="120" w:after="120"/>
        <w:rPr>
          <w:rFonts w:asciiTheme="majorHAnsi" w:hAnsiTheme="majorHAnsi" w:cs="Calibri"/>
          <w:szCs w:val="22"/>
          <w:lang w:val="ro-RO"/>
        </w:rPr>
      </w:pPr>
      <w:r w:rsidRPr="00BF472A">
        <w:rPr>
          <w:rFonts w:asciiTheme="majorHAnsi" w:hAnsiTheme="majorHAnsi" w:cs="Calibri"/>
          <w:szCs w:val="22"/>
          <w:lang w:val="ro-RO"/>
        </w:rPr>
        <w:lastRenderedPageBreak/>
        <w:t xml:space="preserve">La nivelul comunelor din grupul de control, </w:t>
      </w:r>
      <w:r w:rsidRPr="00BF472A">
        <w:rPr>
          <w:rFonts w:asciiTheme="majorHAnsi" w:hAnsiTheme="majorHAnsi" w:cs="Calibri"/>
          <w:b/>
          <w:szCs w:val="22"/>
          <w:lang w:val="ro-RO"/>
        </w:rPr>
        <w:t>interviurile realizate cu asistenții sociali au arătat că există o mare deschidere pentru implementarea modelului</w:t>
      </w:r>
      <w:r w:rsidR="00660535" w:rsidRPr="00BF472A">
        <w:rPr>
          <w:rFonts w:asciiTheme="majorHAnsi" w:hAnsiTheme="majorHAnsi" w:cs="Calibri"/>
          <w:b/>
          <w:szCs w:val="22"/>
          <w:lang w:val="ro-RO"/>
        </w:rPr>
        <w:t xml:space="preserve"> de intervenție</w:t>
      </w:r>
      <w:r w:rsidRPr="00BF472A">
        <w:rPr>
          <w:rFonts w:asciiTheme="majorHAnsi" w:hAnsiTheme="majorHAnsi" w:cs="Calibri"/>
          <w:szCs w:val="22"/>
          <w:lang w:val="ro-RO"/>
        </w:rPr>
        <w:t xml:space="preserve">, deși </w:t>
      </w:r>
      <w:r w:rsidR="006973E5" w:rsidRPr="00BF472A">
        <w:rPr>
          <w:rFonts w:asciiTheme="majorHAnsi" w:hAnsiTheme="majorHAnsi" w:cs="Calibri"/>
          <w:szCs w:val="22"/>
          <w:lang w:val="ro-RO"/>
        </w:rPr>
        <w:t xml:space="preserve">în aceste comune acesta nu a fost </w:t>
      </w:r>
      <w:r w:rsidRPr="00BF472A">
        <w:rPr>
          <w:rFonts w:asciiTheme="majorHAnsi" w:hAnsiTheme="majorHAnsi" w:cs="Calibri"/>
          <w:szCs w:val="22"/>
          <w:lang w:val="ro-RO"/>
        </w:rPr>
        <w:t>implementa</w:t>
      </w:r>
      <w:r w:rsidR="006973E5" w:rsidRPr="00BF472A">
        <w:rPr>
          <w:rFonts w:asciiTheme="majorHAnsi" w:hAnsiTheme="majorHAnsi" w:cs="Calibri"/>
          <w:szCs w:val="22"/>
          <w:lang w:val="ro-RO"/>
        </w:rPr>
        <w:t>t dec</w:t>
      </w:r>
      <w:r w:rsidRPr="00BF472A">
        <w:rPr>
          <w:rFonts w:asciiTheme="majorHAnsi" w:hAnsiTheme="majorHAnsi" w:cs="Calibri"/>
          <w:szCs w:val="22"/>
          <w:lang w:val="ro-RO"/>
        </w:rPr>
        <w:t xml:space="preserve">ât în 2011. </w:t>
      </w:r>
    </w:p>
    <w:p w:rsidR="00DB08D1" w:rsidRPr="00BF472A" w:rsidRDefault="00DB08D1" w:rsidP="00DB08D1">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Un scenariu plauzibil al extinderii modelului se bazează pe </w:t>
      </w:r>
      <w:r w:rsidRPr="00BF472A">
        <w:rPr>
          <w:rFonts w:asciiTheme="majorHAnsi" w:hAnsiTheme="majorHAnsi" w:cs="Calibri"/>
          <w:b/>
          <w:szCs w:val="22"/>
          <w:lang w:val="ro-RO"/>
        </w:rPr>
        <w:t xml:space="preserve">intensificarea colaborării dintre UNICEF și </w:t>
      </w:r>
      <w:r w:rsidR="005A1AFE" w:rsidRPr="00BF472A">
        <w:rPr>
          <w:rFonts w:asciiTheme="majorHAnsi" w:hAnsiTheme="majorHAnsi" w:cs="Calibri"/>
          <w:b/>
          <w:szCs w:val="22"/>
          <w:lang w:val="ro-RO"/>
        </w:rPr>
        <w:t>MMJS</w:t>
      </w:r>
      <w:r w:rsidRPr="00BF472A">
        <w:rPr>
          <w:rFonts w:asciiTheme="majorHAnsi" w:hAnsiTheme="majorHAnsi" w:cs="Calibri"/>
          <w:b/>
          <w:szCs w:val="22"/>
          <w:lang w:val="ro-RO"/>
        </w:rPr>
        <w:t xml:space="preserve"> și/sau </w:t>
      </w:r>
      <w:r w:rsidR="005A1AFE" w:rsidRPr="00BF472A">
        <w:rPr>
          <w:rFonts w:asciiTheme="majorHAnsi" w:hAnsiTheme="majorHAnsi" w:cs="Calibri"/>
          <w:b/>
          <w:szCs w:val="22"/>
          <w:lang w:val="ro-RO"/>
        </w:rPr>
        <w:t>ANPDCA</w:t>
      </w:r>
      <w:r w:rsidRPr="00BF472A">
        <w:rPr>
          <w:rFonts w:asciiTheme="majorHAnsi" w:hAnsiTheme="majorHAnsi" w:cs="Calibri"/>
          <w:b/>
          <w:szCs w:val="22"/>
          <w:lang w:val="ro-RO"/>
        </w:rPr>
        <w:t xml:space="preserve"> </w:t>
      </w:r>
      <w:r w:rsidR="00800894" w:rsidRPr="00BF472A">
        <w:rPr>
          <w:rFonts w:asciiTheme="majorHAnsi" w:hAnsiTheme="majorHAnsi" w:cs="Calibri"/>
          <w:szCs w:val="22"/>
          <w:lang w:val="ro-RO"/>
        </w:rPr>
        <w:t>în vederea</w:t>
      </w:r>
      <w:r w:rsidRPr="00BF472A">
        <w:rPr>
          <w:rFonts w:asciiTheme="majorHAnsi" w:hAnsiTheme="majorHAnsi" w:cs="Calibri"/>
          <w:szCs w:val="22"/>
          <w:lang w:val="ro-RO"/>
        </w:rPr>
        <w:t xml:space="preserve"> dezvolt</w:t>
      </w:r>
      <w:r w:rsidR="00800894" w:rsidRPr="00BF472A">
        <w:rPr>
          <w:rFonts w:asciiTheme="majorHAnsi" w:hAnsiTheme="majorHAnsi" w:cs="Calibri"/>
          <w:szCs w:val="22"/>
          <w:lang w:val="ro-RO"/>
        </w:rPr>
        <w:t>ării</w:t>
      </w:r>
      <w:r w:rsidRPr="00BF472A">
        <w:rPr>
          <w:rFonts w:asciiTheme="majorHAnsi" w:hAnsiTheme="majorHAnsi" w:cs="Calibri"/>
          <w:szCs w:val="22"/>
          <w:lang w:val="ro-RO"/>
        </w:rPr>
        <w:t xml:space="preserve"> unui </w:t>
      </w:r>
      <w:r w:rsidRPr="00BF472A">
        <w:rPr>
          <w:rFonts w:asciiTheme="majorHAnsi" w:hAnsiTheme="majorHAnsi" w:cs="Calibri"/>
          <w:b/>
          <w:szCs w:val="22"/>
          <w:lang w:val="ro-RO"/>
        </w:rPr>
        <w:t>proiect pilot de amploare mai mare</w:t>
      </w:r>
      <w:r w:rsidRPr="00BF472A">
        <w:rPr>
          <w:rFonts w:asciiTheme="majorHAnsi" w:hAnsiTheme="majorHAnsi" w:cs="Calibri"/>
          <w:szCs w:val="22"/>
          <w:lang w:val="ro-RO"/>
        </w:rPr>
        <w:t xml:space="preserve">, </w:t>
      </w:r>
      <w:r w:rsidR="00651871" w:rsidRPr="00BF472A">
        <w:rPr>
          <w:rFonts w:asciiTheme="majorHAnsi" w:hAnsiTheme="majorHAnsi" w:cs="Calibri"/>
          <w:szCs w:val="22"/>
          <w:lang w:val="ro-RO"/>
        </w:rPr>
        <w:t>în</w:t>
      </w:r>
      <w:r w:rsidRPr="00BF472A">
        <w:rPr>
          <w:rFonts w:asciiTheme="majorHAnsi" w:hAnsiTheme="majorHAnsi" w:cs="Calibri"/>
          <w:szCs w:val="22"/>
          <w:lang w:val="ro-RO"/>
        </w:rPr>
        <w:t xml:space="preserve"> câteva județe pilot </w:t>
      </w:r>
      <w:r w:rsidR="00651871" w:rsidRPr="00BF472A">
        <w:rPr>
          <w:rFonts w:asciiTheme="majorHAnsi" w:hAnsiTheme="majorHAnsi" w:cs="Calibri"/>
          <w:szCs w:val="22"/>
          <w:lang w:val="ro-RO"/>
        </w:rPr>
        <w:t xml:space="preserve">și </w:t>
      </w:r>
      <w:r w:rsidRPr="00BF472A">
        <w:rPr>
          <w:rFonts w:asciiTheme="majorHAnsi" w:hAnsiTheme="majorHAnsi" w:cs="Calibri"/>
          <w:szCs w:val="22"/>
          <w:lang w:val="ro-RO"/>
        </w:rPr>
        <w:t xml:space="preserve">cu acoperire integrală pe mediul rural. Un astfel de proiect poate fi finanțat din FSE prin POCU și/sau de Banca Mondială și/sau </w:t>
      </w:r>
      <w:r w:rsidR="006973E5" w:rsidRPr="00BF472A">
        <w:rPr>
          <w:rFonts w:asciiTheme="majorHAnsi" w:hAnsiTheme="majorHAnsi" w:cs="Calibri"/>
          <w:szCs w:val="22"/>
          <w:lang w:val="ro-RO"/>
        </w:rPr>
        <w:t>prin</w:t>
      </w:r>
      <w:r w:rsidRPr="00BF472A">
        <w:rPr>
          <w:rFonts w:asciiTheme="majorHAnsi" w:hAnsiTheme="majorHAnsi" w:cs="Calibri"/>
          <w:szCs w:val="22"/>
          <w:lang w:val="ro-RO"/>
        </w:rPr>
        <w:t xml:space="preserve"> Granturile Norvegiene și SEE. </w:t>
      </w:r>
      <w:r w:rsidRPr="00BF472A">
        <w:rPr>
          <w:rFonts w:asciiTheme="majorHAnsi" w:hAnsiTheme="majorHAnsi" w:cs="Calibri"/>
          <w:b/>
          <w:szCs w:val="22"/>
          <w:lang w:val="ro-RO"/>
        </w:rPr>
        <w:t xml:space="preserve">Ulterior implementării unui asemenea </w:t>
      </w:r>
      <w:r w:rsidR="004729E8" w:rsidRPr="00BF472A">
        <w:rPr>
          <w:rFonts w:asciiTheme="majorHAnsi" w:hAnsiTheme="majorHAnsi" w:cs="Calibri"/>
          <w:b/>
          <w:szCs w:val="22"/>
          <w:lang w:val="ro-RO"/>
        </w:rPr>
        <w:t xml:space="preserve">proiect </w:t>
      </w:r>
      <w:r w:rsidRPr="00BF472A">
        <w:rPr>
          <w:rFonts w:asciiTheme="majorHAnsi" w:hAnsiTheme="majorHAnsi" w:cs="Calibri"/>
          <w:b/>
          <w:szCs w:val="22"/>
          <w:lang w:val="ro-RO"/>
        </w:rPr>
        <w:t>de amploare și a dezvoltării unui sentiment de proprietate față de inițiativă la nivelul M</w:t>
      </w:r>
      <w:r w:rsidR="000D6686" w:rsidRPr="00BF472A">
        <w:rPr>
          <w:rFonts w:asciiTheme="majorHAnsi" w:hAnsiTheme="majorHAnsi" w:cs="Calibri"/>
          <w:b/>
          <w:szCs w:val="22"/>
          <w:lang w:val="ro-RO"/>
        </w:rPr>
        <w:t>MJS</w:t>
      </w:r>
      <w:r w:rsidR="00453ED8" w:rsidRPr="00BF472A">
        <w:rPr>
          <w:rFonts w:asciiTheme="majorHAnsi" w:hAnsiTheme="majorHAnsi" w:cs="Calibri"/>
          <w:b/>
          <w:szCs w:val="22"/>
          <w:lang w:val="ro-RO"/>
        </w:rPr>
        <w:t>,</w:t>
      </w:r>
      <w:r w:rsidRPr="00BF472A">
        <w:rPr>
          <w:rFonts w:asciiTheme="majorHAnsi" w:hAnsiTheme="majorHAnsi" w:cs="Calibri"/>
          <w:b/>
          <w:szCs w:val="22"/>
          <w:lang w:val="ro-RO"/>
        </w:rPr>
        <w:t xml:space="preserve"> s-ar putea realiza extinderea la nivel național.</w:t>
      </w:r>
    </w:p>
    <w:p w:rsidR="00DB08D1" w:rsidRPr="00BF472A" w:rsidRDefault="00DB08D1" w:rsidP="00DB08D1">
      <w:pPr>
        <w:spacing w:before="120" w:after="120"/>
        <w:rPr>
          <w:rFonts w:asciiTheme="majorHAnsi" w:hAnsiTheme="majorHAnsi" w:cs="Calibri"/>
          <w:szCs w:val="22"/>
          <w:lang w:val="ro-RO"/>
        </w:rPr>
      </w:pPr>
      <w:r w:rsidRPr="00BF472A">
        <w:rPr>
          <w:rFonts w:asciiTheme="majorHAnsi" w:hAnsiTheme="majorHAnsi" w:cs="Calibri"/>
          <w:b/>
          <w:szCs w:val="22"/>
          <w:lang w:val="ro-RO"/>
        </w:rPr>
        <w:t>Cu toate acestea, șansele reale de replicare ale modelului sunt direct dependente de eficacitatea și de impactul demonstrat al acestuia</w:t>
      </w:r>
      <w:r w:rsidRPr="00BF472A">
        <w:rPr>
          <w:rFonts w:asciiTheme="majorHAnsi" w:hAnsiTheme="majorHAnsi" w:cs="Calibri"/>
          <w:szCs w:val="22"/>
          <w:lang w:val="ro-RO"/>
        </w:rPr>
        <w:t xml:space="preserve">, dat fiind că acestea stau și la baza argumentelor pe care </w:t>
      </w:r>
      <w:r w:rsidR="000D6686" w:rsidRPr="00BF472A">
        <w:rPr>
          <w:rFonts w:asciiTheme="majorHAnsi" w:hAnsiTheme="majorHAnsi" w:cs="Calibri"/>
          <w:szCs w:val="22"/>
          <w:lang w:val="ro-RO"/>
        </w:rPr>
        <w:t>MMJS</w:t>
      </w:r>
      <w:r w:rsidRPr="00BF472A">
        <w:rPr>
          <w:rFonts w:asciiTheme="majorHAnsi" w:hAnsiTheme="majorHAnsi" w:cs="Calibri"/>
          <w:szCs w:val="22"/>
          <w:lang w:val="ro-RO"/>
        </w:rPr>
        <w:t xml:space="preserve"> le poate aduce în fața finanțatorilor.</w:t>
      </w:r>
    </w:p>
    <w:p w:rsidR="00DB08D1" w:rsidRPr="00BF472A" w:rsidRDefault="00DB08D1" w:rsidP="00DB08D1">
      <w:pPr>
        <w:spacing w:before="120" w:after="120"/>
        <w:rPr>
          <w:rFonts w:asciiTheme="majorHAnsi" w:hAnsiTheme="majorHAnsi" w:cs="Calibri"/>
          <w:b/>
          <w:szCs w:val="22"/>
          <w:lang w:val="ro-RO"/>
        </w:rPr>
      </w:pPr>
      <w:r w:rsidRPr="00BF472A">
        <w:rPr>
          <w:rFonts w:asciiTheme="majorHAnsi" w:hAnsiTheme="majorHAnsi" w:cs="Calibri"/>
          <w:b/>
          <w:szCs w:val="22"/>
          <w:lang w:val="ro-RO"/>
        </w:rPr>
        <w:t>Pe de altă parte,</w:t>
      </w:r>
      <w:r w:rsidR="00453ED8" w:rsidRPr="00BF472A">
        <w:rPr>
          <w:rFonts w:asciiTheme="majorHAnsi" w:hAnsiTheme="majorHAnsi" w:cs="Calibri"/>
          <w:b/>
          <w:szCs w:val="22"/>
          <w:lang w:val="ro-RO"/>
        </w:rPr>
        <w:t xml:space="preserve"> prin proiecte de mică amploare</w:t>
      </w:r>
      <w:r w:rsidRPr="00BF472A">
        <w:rPr>
          <w:rFonts w:asciiTheme="majorHAnsi" w:hAnsiTheme="majorHAnsi" w:cs="Calibri"/>
          <w:b/>
          <w:szCs w:val="22"/>
          <w:lang w:val="ro-RO"/>
        </w:rPr>
        <w:t xml:space="preserve"> bazate pe inițiative locale, modelul poate fi preluat, cu finanțare FSE prin POCU</w:t>
      </w:r>
      <w:r w:rsidR="00453ED8" w:rsidRPr="00BF472A">
        <w:rPr>
          <w:rFonts w:asciiTheme="majorHAnsi" w:hAnsiTheme="majorHAnsi" w:cs="Calibri"/>
          <w:b/>
          <w:szCs w:val="22"/>
          <w:lang w:val="ro-RO"/>
        </w:rPr>
        <w:t xml:space="preserve"> –</w:t>
      </w:r>
      <w:r w:rsidRPr="00BF472A">
        <w:rPr>
          <w:rFonts w:asciiTheme="majorHAnsi" w:hAnsiTheme="majorHAnsi" w:cs="Calibri"/>
          <w:b/>
          <w:szCs w:val="22"/>
          <w:lang w:val="ro-RO"/>
        </w:rPr>
        <w:t xml:space="preserve"> axele</w:t>
      </w:r>
      <w:r w:rsidR="00453ED8" w:rsidRPr="00BF472A">
        <w:rPr>
          <w:rFonts w:asciiTheme="majorHAnsi" w:hAnsiTheme="majorHAnsi" w:cs="Calibri"/>
          <w:b/>
          <w:szCs w:val="22"/>
          <w:lang w:val="ro-RO"/>
        </w:rPr>
        <w:t xml:space="preserve"> </w:t>
      </w:r>
      <w:r w:rsidRPr="00BF472A">
        <w:rPr>
          <w:rFonts w:asciiTheme="majorHAnsi" w:hAnsiTheme="majorHAnsi" w:cs="Calibri"/>
          <w:b/>
          <w:szCs w:val="22"/>
          <w:lang w:val="ro-RO"/>
        </w:rPr>
        <w:t xml:space="preserve">prioritare 4 și 5, în toate comunele interesate care au capacitatea dezvoltării unui proiect </w:t>
      </w:r>
      <w:r w:rsidR="000D6686" w:rsidRPr="00BF472A">
        <w:rPr>
          <w:rFonts w:asciiTheme="majorHAnsi" w:hAnsiTheme="majorHAnsi" w:cs="Calibri"/>
          <w:b/>
          <w:szCs w:val="22"/>
          <w:lang w:val="ro-RO"/>
        </w:rPr>
        <w:t>eligibil pentru finanțare</w:t>
      </w:r>
      <w:r w:rsidRPr="00BF472A">
        <w:rPr>
          <w:rFonts w:asciiTheme="majorHAnsi" w:hAnsiTheme="majorHAnsi" w:cs="Calibri"/>
          <w:b/>
          <w:szCs w:val="22"/>
          <w:lang w:val="ro-RO"/>
        </w:rPr>
        <w:t>.</w:t>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292" w:name="_Toc480816891"/>
      <w:bookmarkStart w:id="293" w:name="_Toc529785351"/>
      <w:r w:rsidRPr="00BF472A">
        <w:rPr>
          <w:rFonts w:asciiTheme="majorHAnsi" w:hAnsiTheme="majorHAnsi"/>
          <w:b w:val="0"/>
          <w:color w:val="17365D" w:themeColor="text2" w:themeShade="BF"/>
          <w:lang w:val="ro-RO"/>
        </w:rPr>
        <w:t xml:space="preserve">3.4.3.2. </w:t>
      </w:r>
      <w:r w:rsidR="00E907F0" w:rsidRPr="00BF472A">
        <w:rPr>
          <w:rFonts w:asciiTheme="majorHAnsi" w:hAnsiTheme="majorHAnsi"/>
          <w:b w:val="0"/>
          <w:color w:val="17365D" w:themeColor="text2" w:themeShade="BF"/>
          <w:lang w:val="ro-RO"/>
        </w:rPr>
        <w:t>Condiții de replica</w:t>
      </w:r>
      <w:r w:rsidR="00ED6AB6" w:rsidRPr="00BF472A">
        <w:rPr>
          <w:rFonts w:asciiTheme="majorHAnsi" w:hAnsiTheme="majorHAnsi"/>
          <w:b w:val="0"/>
          <w:color w:val="17365D" w:themeColor="text2" w:themeShade="BF"/>
          <w:lang w:val="ro-RO"/>
        </w:rPr>
        <w:t>re</w:t>
      </w:r>
      <w:bookmarkEnd w:id="292"/>
      <w:bookmarkEnd w:id="293"/>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Orice plan de replicare a modelului poate funcționa doar dacă sunt depășite problemele structurale ale sistemului de asistență socială </w:t>
      </w:r>
      <w:r w:rsidR="0097602A" w:rsidRPr="00BF472A">
        <w:rPr>
          <w:rFonts w:asciiTheme="majorHAnsi" w:hAnsiTheme="majorHAnsi" w:cs="Calibri"/>
          <w:szCs w:val="22"/>
          <w:lang w:val="ro-RO"/>
        </w:rPr>
        <w:t>și provocările subz</w:t>
      </w:r>
      <w:r w:rsidR="004D4D5E" w:rsidRPr="00BF472A">
        <w:rPr>
          <w:rFonts w:asciiTheme="majorHAnsi" w:hAnsiTheme="majorHAnsi" w:cs="Calibri"/>
          <w:szCs w:val="22"/>
          <w:lang w:val="ro-RO"/>
        </w:rPr>
        <w:t>i</w:t>
      </w:r>
      <w:r w:rsidR="0097602A" w:rsidRPr="00BF472A">
        <w:rPr>
          <w:rFonts w:asciiTheme="majorHAnsi" w:hAnsiTheme="majorHAnsi" w:cs="Calibri"/>
          <w:szCs w:val="22"/>
          <w:lang w:val="ro-RO"/>
        </w:rPr>
        <w:t>stente identificate de toți partenerii la momentul elaborării „</w:t>
      </w:r>
      <w:r w:rsidR="00DE4152" w:rsidRPr="00BF472A">
        <w:rPr>
          <w:rFonts w:asciiTheme="majorHAnsi" w:hAnsiTheme="majorHAnsi" w:cs="Calibri"/>
          <w:szCs w:val="22"/>
          <w:lang w:val="ro-RO"/>
        </w:rPr>
        <w:t>S</w:t>
      </w:r>
      <w:r w:rsidR="0097602A" w:rsidRPr="00BF472A">
        <w:rPr>
          <w:rFonts w:asciiTheme="majorHAnsi" w:hAnsiTheme="majorHAnsi" w:cs="Calibri"/>
          <w:szCs w:val="22"/>
          <w:lang w:val="ro-RO"/>
        </w:rPr>
        <w:t xml:space="preserve">trategiei de </w:t>
      </w:r>
      <w:r w:rsidR="00DE4152" w:rsidRPr="00BF472A">
        <w:rPr>
          <w:rFonts w:asciiTheme="majorHAnsi" w:hAnsiTheme="majorHAnsi" w:cs="Calibri"/>
          <w:szCs w:val="22"/>
          <w:lang w:val="ro-RO"/>
        </w:rPr>
        <w:t>i</w:t>
      </w:r>
      <w:r w:rsidR="0097602A" w:rsidRPr="00BF472A">
        <w:rPr>
          <w:rFonts w:asciiTheme="majorHAnsi" w:hAnsiTheme="majorHAnsi" w:cs="Calibri"/>
          <w:szCs w:val="22"/>
          <w:lang w:val="ro-RO"/>
        </w:rPr>
        <w:t>eșire”</w:t>
      </w:r>
      <w:r w:rsidR="00DB08D1" w:rsidRPr="00BF472A">
        <w:rPr>
          <w:rFonts w:asciiTheme="majorHAnsi" w:hAnsiTheme="majorHAnsi" w:cs="Calibri"/>
          <w:szCs w:val="22"/>
          <w:lang w:val="ro-RO"/>
        </w:rPr>
        <w:t xml:space="preserve">. </w:t>
      </w:r>
      <w:r w:rsidRPr="00BF472A">
        <w:rPr>
          <w:rFonts w:asciiTheme="majorHAnsi" w:hAnsiTheme="majorHAnsi" w:cs="Calibri"/>
          <w:szCs w:val="22"/>
          <w:lang w:val="ro-RO"/>
        </w:rPr>
        <w:t>Astfel, așa cum arată interviurile cu reprezentanții UNIC</w:t>
      </w:r>
      <w:r w:rsidR="004D4D5E" w:rsidRPr="00BF472A">
        <w:rPr>
          <w:rFonts w:asciiTheme="majorHAnsi" w:hAnsiTheme="majorHAnsi" w:cs="Calibri"/>
          <w:szCs w:val="22"/>
          <w:lang w:val="ro-RO"/>
        </w:rPr>
        <w:t>E</w:t>
      </w:r>
      <w:r w:rsidRPr="00BF472A">
        <w:rPr>
          <w:rFonts w:asciiTheme="majorHAnsi" w:hAnsiTheme="majorHAnsi" w:cs="Calibri"/>
          <w:szCs w:val="22"/>
          <w:lang w:val="ro-RO"/>
        </w:rPr>
        <w:t>F, ai ministerelor și a</w:t>
      </w:r>
      <w:r w:rsidR="004D4D5E" w:rsidRPr="00BF472A">
        <w:rPr>
          <w:rFonts w:asciiTheme="majorHAnsi" w:hAnsiTheme="majorHAnsi" w:cs="Calibri"/>
          <w:szCs w:val="22"/>
          <w:lang w:val="ro-RO"/>
        </w:rPr>
        <w:t>i</w:t>
      </w:r>
      <w:r w:rsidRPr="00BF472A">
        <w:rPr>
          <w:rFonts w:asciiTheme="majorHAnsi" w:hAnsiTheme="majorHAnsi" w:cs="Calibri"/>
          <w:szCs w:val="22"/>
          <w:lang w:val="ro-RO"/>
        </w:rPr>
        <w:t xml:space="preserve"> organizațiilor neguvernamentale cu activitate la nivel național, </w:t>
      </w:r>
      <w:r w:rsidR="0097602A" w:rsidRPr="00BF472A">
        <w:rPr>
          <w:rFonts w:asciiTheme="majorHAnsi" w:hAnsiTheme="majorHAnsi" w:cs="Calibri"/>
          <w:szCs w:val="22"/>
          <w:lang w:val="ro-RO"/>
        </w:rPr>
        <w:t xml:space="preserve">aceste provocări </w:t>
      </w:r>
      <w:r w:rsidR="0097602A" w:rsidRPr="00BF472A">
        <w:rPr>
          <w:rFonts w:asciiTheme="majorHAnsi" w:hAnsiTheme="majorHAnsi"/>
          <w:szCs w:val="22"/>
          <w:lang w:val="ro-RO"/>
        </w:rPr>
        <w:t>includ bariere</w:t>
      </w:r>
      <w:r w:rsidR="004D4D5E" w:rsidRPr="00BF472A">
        <w:rPr>
          <w:rFonts w:asciiTheme="majorHAnsi" w:hAnsiTheme="majorHAnsi"/>
          <w:szCs w:val="22"/>
          <w:lang w:val="ro-RO"/>
        </w:rPr>
        <w:t>le</w:t>
      </w:r>
      <w:r w:rsidR="0097602A" w:rsidRPr="00BF472A">
        <w:rPr>
          <w:rFonts w:asciiTheme="majorHAnsi" w:hAnsiTheme="majorHAnsi"/>
          <w:szCs w:val="22"/>
          <w:lang w:val="ro-RO"/>
        </w:rPr>
        <w:t xml:space="preserve"> şi obstacolele ce trebuie eliminate prin combinarea unor strategii de </w:t>
      </w:r>
      <w:r w:rsidR="0097602A" w:rsidRPr="00BF472A">
        <w:rPr>
          <w:rFonts w:asciiTheme="majorHAnsi" w:hAnsiTheme="majorHAnsi"/>
          <w:i/>
          <w:szCs w:val="22"/>
          <w:lang w:val="ro-RO"/>
        </w:rPr>
        <w:t>advocacy</w:t>
      </w:r>
      <w:r w:rsidR="0097602A" w:rsidRPr="00BF472A">
        <w:rPr>
          <w:rFonts w:asciiTheme="majorHAnsi" w:hAnsiTheme="majorHAnsi"/>
          <w:szCs w:val="22"/>
          <w:lang w:val="ro-RO"/>
        </w:rPr>
        <w:t xml:space="preserve"> în domeniul politicilor, elaborate în parteneriat cu actorii responsabili de la nivel naţional şi local, și ţin de:</w:t>
      </w:r>
    </w:p>
    <w:p w:rsidR="0097602A" w:rsidRPr="00BF472A" w:rsidRDefault="0097602A" w:rsidP="00535C9C">
      <w:pPr>
        <w:pStyle w:val="ListParagraph"/>
        <w:numPr>
          <w:ilvl w:val="0"/>
          <w:numId w:val="54"/>
        </w:numPr>
        <w:spacing w:before="120" w:after="120"/>
        <w:rPr>
          <w:rFonts w:asciiTheme="majorHAnsi" w:hAnsiTheme="majorHAnsi" w:cs="Calibri"/>
          <w:szCs w:val="22"/>
          <w:lang w:val="ro-RO"/>
        </w:rPr>
      </w:pPr>
      <w:r w:rsidRPr="00BF472A">
        <w:rPr>
          <w:rFonts w:asciiTheme="majorHAnsi" w:hAnsiTheme="majorHAnsi"/>
          <w:szCs w:val="22"/>
          <w:lang w:val="ro-RO"/>
        </w:rPr>
        <w:t>Abordarea intersectorială la nivelul planificării şi programării intervențiilor, inclusiv la nivelul elaborării bugetelor</w:t>
      </w:r>
      <w:r w:rsidR="000749CA" w:rsidRPr="00BF472A">
        <w:rPr>
          <w:rFonts w:asciiTheme="majorHAnsi" w:hAnsiTheme="majorHAnsi"/>
          <w:szCs w:val="22"/>
          <w:lang w:val="ro-RO"/>
        </w:rPr>
        <w:t>.</w:t>
      </w:r>
    </w:p>
    <w:p w:rsidR="00E907F0" w:rsidRPr="00BF472A" w:rsidRDefault="0097602A" w:rsidP="00535C9C">
      <w:pPr>
        <w:pStyle w:val="ListParagraph"/>
        <w:numPr>
          <w:ilvl w:val="0"/>
          <w:numId w:val="54"/>
        </w:numPr>
        <w:spacing w:before="120" w:after="120"/>
        <w:rPr>
          <w:rFonts w:asciiTheme="majorHAnsi" w:hAnsiTheme="majorHAnsi" w:cs="Calibri"/>
          <w:szCs w:val="22"/>
          <w:lang w:val="ro-RO"/>
        </w:rPr>
      </w:pPr>
      <w:r w:rsidRPr="00BF472A">
        <w:rPr>
          <w:rFonts w:asciiTheme="majorHAnsi" w:hAnsiTheme="majorHAnsi" w:cs="Calibri"/>
          <w:szCs w:val="22"/>
          <w:lang w:val="ro-RO"/>
        </w:rPr>
        <w:t>R</w:t>
      </w:r>
      <w:r w:rsidR="00E907F0" w:rsidRPr="00BF472A">
        <w:rPr>
          <w:rFonts w:asciiTheme="majorHAnsi" w:hAnsiTheme="majorHAnsi" w:cs="Calibri"/>
          <w:szCs w:val="22"/>
          <w:lang w:val="ro-RO"/>
        </w:rPr>
        <w:t>eglementarea finanțării serviciilor de asistență socială descentralizate, cu respectarea legii cadru a descentralizării și efectuarea unor transferuri de la bugetul de stat către bugetele locale, pe baza unor standarde de cost, după modelul pe care finanțarea asistenței medicale comunitare a fost reglementată în 2017 (prin OUG 18/2017 privind asistența medicală comunitară)</w:t>
      </w:r>
      <w:r w:rsidR="00F10074" w:rsidRPr="00BF472A">
        <w:rPr>
          <w:rFonts w:asciiTheme="majorHAnsi" w:hAnsiTheme="majorHAnsi" w:cs="Calibri"/>
          <w:szCs w:val="22"/>
          <w:lang w:val="ro-RO"/>
        </w:rPr>
        <w:t xml:space="preserve"> și ținând co</w:t>
      </w:r>
      <w:r w:rsidR="004D4D5E" w:rsidRPr="00BF472A">
        <w:rPr>
          <w:rFonts w:asciiTheme="majorHAnsi" w:hAnsiTheme="majorHAnsi" w:cs="Calibri"/>
          <w:szCs w:val="22"/>
          <w:lang w:val="ro-RO"/>
        </w:rPr>
        <w:t>n</w:t>
      </w:r>
      <w:r w:rsidR="00F10074" w:rsidRPr="00BF472A">
        <w:rPr>
          <w:rFonts w:asciiTheme="majorHAnsi" w:hAnsiTheme="majorHAnsi" w:cs="Calibri"/>
          <w:szCs w:val="22"/>
          <w:lang w:val="ro-RO"/>
        </w:rPr>
        <w:t>t de numărul de copii vulnerabili din localități și de celelalte elemente ce influențează costul real al serviciilor</w:t>
      </w:r>
      <w:r w:rsidR="00E907F0" w:rsidRPr="00BF472A">
        <w:rPr>
          <w:rFonts w:asciiTheme="majorHAnsi" w:hAnsiTheme="majorHAnsi" w:cs="Calibri"/>
          <w:szCs w:val="22"/>
          <w:lang w:val="ro-RO"/>
        </w:rPr>
        <w:t>. Experiența actuală a modelului oferă deja date pentru standardizarea costurilor</w:t>
      </w:r>
      <w:r w:rsidR="00F10074" w:rsidRPr="00BF472A">
        <w:rPr>
          <w:rFonts w:asciiTheme="majorHAnsi" w:hAnsiTheme="majorHAnsi" w:cs="Calibri"/>
          <w:szCs w:val="22"/>
          <w:lang w:val="ro-RO"/>
        </w:rPr>
        <w:t xml:space="preserve"> pe baza numărului de copii vulnerabili, a mediului de rezidență, a ponderii copiilor în to</w:t>
      </w:r>
      <w:r w:rsidR="004D4D5E" w:rsidRPr="00BF472A">
        <w:rPr>
          <w:rFonts w:asciiTheme="majorHAnsi" w:hAnsiTheme="majorHAnsi" w:cs="Calibri"/>
          <w:szCs w:val="22"/>
          <w:lang w:val="ro-RO"/>
        </w:rPr>
        <w:t>t</w:t>
      </w:r>
      <w:r w:rsidR="00F10074" w:rsidRPr="00BF472A">
        <w:rPr>
          <w:rFonts w:asciiTheme="majorHAnsi" w:hAnsiTheme="majorHAnsi" w:cs="Calibri"/>
          <w:szCs w:val="22"/>
          <w:lang w:val="ro-RO"/>
        </w:rPr>
        <w:t>alul populației</w:t>
      </w:r>
      <w:r w:rsidR="004D4D5E" w:rsidRPr="00BF472A">
        <w:rPr>
          <w:rFonts w:asciiTheme="majorHAnsi" w:hAnsiTheme="majorHAnsi" w:cs="Calibri"/>
          <w:szCs w:val="22"/>
          <w:lang w:val="ro-RO"/>
        </w:rPr>
        <w:t xml:space="preserve"> comunității</w:t>
      </w:r>
      <w:r w:rsidR="00F10074" w:rsidRPr="00BF472A">
        <w:rPr>
          <w:rFonts w:asciiTheme="majorHAnsi" w:hAnsiTheme="majorHAnsi" w:cs="Calibri"/>
          <w:szCs w:val="22"/>
          <w:lang w:val="ro-RO"/>
        </w:rPr>
        <w:t>, a densității populației și a altor indicatori consacrați privind excluziunea socială din respectivele comunități.</w:t>
      </w:r>
      <w:r w:rsidR="00E907F0" w:rsidRPr="00BF472A">
        <w:rPr>
          <w:rFonts w:asciiTheme="majorHAnsi" w:hAnsiTheme="majorHAnsi" w:cs="Calibri"/>
          <w:szCs w:val="22"/>
          <w:lang w:val="ro-RO"/>
        </w:rPr>
        <w:t xml:space="preserve"> </w:t>
      </w:r>
      <w:r w:rsidR="00F10074" w:rsidRPr="00BF472A">
        <w:rPr>
          <w:rFonts w:asciiTheme="majorHAnsi" w:hAnsiTheme="majorHAnsi" w:cs="Calibri"/>
          <w:szCs w:val="22"/>
          <w:lang w:val="ro-RO"/>
        </w:rPr>
        <w:t>Mai mult decât atât,</w:t>
      </w:r>
      <w:r w:rsidR="00E907F0" w:rsidRPr="00BF472A">
        <w:rPr>
          <w:rFonts w:asciiTheme="majorHAnsi" w:hAnsiTheme="majorHAnsi" w:cs="Calibri"/>
          <w:szCs w:val="22"/>
          <w:lang w:val="ro-RO"/>
        </w:rPr>
        <w:t xml:space="preserve"> identificarea sistematică prin utilizarea metodologiei de lucru Aurora poate genera (</w:t>
      </w:r>
      <w:r w:rsidR="00F10074" w:rsidRPr="00BF472A">
        <w:rPr>
          <w:rFonts w:asciiTheme="majorHAnsi" w:hAnsiTheme="majorHAnsi" w:cs="Calibri"/>
          <w:szCs w:val="22"/>
          <w:lang w:val="ro-RO"/>
        </w:rPr>
        <w:t xml:space="preserve">la nivel </w:t>
      </w:r>
      <w:r w:rsidR="00E907F0" w:rsidRPr="00BF472A">
        <w:rPr>
          <w:rFonts w:asciiTheme="majorHAnsi" w:hAnsiTheme="majorHAnsi" w:cs="Calibri"/>
          <w:szCs w:val="22"/>
          <w:lang w:val="ro-RO"/>
        </w:rPr>
        <w:t xml:space="preserve">județean sau național) o </w:t>
      </w:r>
      <w:r w:rsidR="00161423" w:rsidRPr="00BF472A">
        <w:rPr>
          <w:rFonts w:asciiTheme="majorHAnsi" w:hAnsiTheme="majorHAnsi" w:cs="Calibri"/>
          <w:szCs w:val="22"/>
          <w:lang w:val="ro-RO"/>
        </w:rPr>
        <w:t xml:space="preserve">cuantificare </w:t>
      </w:r>
      <w:r w:rsidR="00E907F0" w:rsidRPr="00BF472A">
        <w:rPr>
          <w:rFonts w:asciiTheme="majorHAnsi" w:hAnsiTheme="majorHAnsi" w:cs="Calibri"/>
          <w:szCs w:val="22"/>
          <w:lang w:val="ro-RO"/>
        </w:rPr>
        <w:t>cu acuratețe a</w:t>
      </w:r>
      <w:r w:rsidR="004D4D5E" w:rsidRPr="00BF472A">
        <w:rPr>
          <w:rFonts w:asciiTheme="majorHAnsi" w:hAnsiTheme="majorHAnsi" w:cs="Calibri"/>
          <w:szCs w:val="22"/>
          <w:lang w:val="ro-RO"/>
        </w:rPr>
        <w:t xml:space="preserve"> numărului de copii vulnerabili</w:t>
      </w:r>
      <w:r w:rsidR="000749CA" w:rsidRPr="00BF472A">
        <w:rPr>
          <w:rFonts w:asciiTheme="majorHAnsi" w:hAnsiTheme="majorHAnsi" w:cs="Calibri"/>
          <w:szCs w:val="22"/>
          <w:lang w:val="ro-RO"/>
        </w:rPr>
        <w:t>.</w:t>
      </w:r>
    </w:p>
    <w:p w:rsidR="0097602A" w:rsidRPr="00BF472A" w:rsidRDefault="0097602A" w:rsidP="00535C9C">
      <w:pPr>
        <w:pStyle w:val="ListParagraph"/>
        <w:numPr>
          <w:ilvl w:val="0"/>
          <w:numId w:val="54"/>
        </w:numPr>
        <w:spacing w:before="120" w:after="120"/>
        <w:rPr>
          <w:rFonts w:asciiTheme="majorHAnsi" w:hAnsiTheme="majorHAnsi" w:cs="Calibri"/>
          <w:szCs w:val="22"/>
          <w:lang w:val="ro-RO"/>
        </w:rPr>
      </w:pPr>
      <w:r w:rsidRPr="00BF472A">
        <w:rPr>
          <w:rFonts w:asciiTheme="majorHAnsi" w:hAnsiTheme="majorHAnsi"/>
          <w:szCs w:val="22"/>
          <w:lang w:val="ro-RO"/>
        </w:rPr>
        <w:t>Implicarea şi participarea administraţiei publice locale la elaborarea politicilor naţionale</w:t>
      </w:r>
      <w:r w:rsidR="000749CA" w:rsidRPr="00BF472A">
        <w:rPr>
          <w:rFonts w:asciiTheme="majorHAnsi" w:hAnsiTheme="majorHAnsi"/>
          <w:szCs w:val="22"/>
          <w:lang w:val="ro-RO"/>
        </w:rPr>
        <w:t>.</w:t>
      </w:r>
    </w:p>
    <w:p w:rsidR="00E907F0" w:rsidRPr="00BF472A" w:rsidRDefault="0097602A" w:rsidP="00535C9C">
      <w:pPr>
        <w:pStyle w:val="ListParagraph"/>
        <w:numPr>
          <w:ilvl w:val="0"/>
          <w:numId w:val="54"/>
        </w:numPr>
        <w:spacing w:before="120" w:after="120"/>
        <w:rPr>
          <w:rFonts w:asciiTheme="majorHAnsi" w:hAnsiTheme="majorHAnsi" w:cs="Calibri"/>
          <w:szCs w:val="22"/>
          <w:lang w:val="ro-RO"/>
        </w:rPr>
      </w:pPr>
      <w:r w:rsidRPr="00BF472A">
        <w:rPr>
          <w:rFonts w:asciiTheme="majorHAnsi" w:hAnsiTheme="majorHAnsi" w:cs="Calibri"/>
          <w:szCs w:val="22"/>
          <w:lang w:val="ro-RO"/>
        </w:rPr>
        <w:t>D</w:t>
      </w:r>
      <w:r w:rsidR="00E907F0" w:rsidRPr="00BF472A">
        <w:rPr>
          <w:rFonts w:asciiTheme="majorHAnsi" w:hAnsiTheme="majorHAnsi" w:cs="Calibri"/>
          <w:szCs w:val="22"/>
          <w:lang w:val="ro-RO"/>
        </w:rPr>
        <w:t xml:space="preserve">ezvoltarea unei strategii pe termen mediu </w:t>
      </w:r>
      <w:r w:rsidR="004D4D5E" w:rsidRPr="00BF472A">
        <w:rPr>
          <w:rFonts w:asciiTheme="majorHAnsi" w:hAnsiTheme="majorHAnsi" w:cs="Calibri"/>
          <w:szCs w:val="22"/>
          <w:lang w:val="ro-RO"/>
        </w:rPr>
        <w:t>–</w:t>
      </w:r>
      <w:r w:rsidR="00E907F0" w:rsidRPr="00BF472A">
        <w:rPr>
          <w:rFonts w:asciiTheme="majorHAnsi" w:hAnsiTheme="majorHAnsi" w:cs="Calibri"/>
          <w:szCs w:val="22"/>
          <w:lang w:val="ro-RO"/>
        </w:rPr>
        <w:t xml:space="preserve"> lung</w:t>
      </w:r>
      <w:r w:rsidR="004D4D5E" w:rsidRPr="00BF472A">
        <w:rPr>
          <w:rFonts w:asciiTheme="majorHAnsi" w:hAnsiTheme="majorHAnsi" w:cs="Calibri"/>
          <w:szCs w:val="22"/>
          <w:lang w:val="ro-RO"/>
        </w:rPr>
        <w:t xml:space="preserve"> </w:t>
      </w:r>
      <w:r w:rsidR="00E907F0" w:rsidRPr="00BF472A">
        <w:rPr>
          <w:rFonts w:asciiTheme="majorHAnsi" w:hAnsiTheme="majorHAnsi" w:cs="Calibri"/>
          <w:szCs w:val="22"/>
          <w:lang w:val="ro-RO"/>
        </w:rPr>
        <w:t xml:space="preserve">de resurse umane pentru SPAS și AMC, incluzând elemente ca: </w:t>
      </w:r>
    </w:p>
    <w:p w:rsidR="0097602A" w:rsidRPr="00BF472A" w:rsidRDefault="0097602A" w:rsidP="00535C9C">
      <w:pPr>
        <w:pStyle w:val="ListParagraph"/>
        <w:numPr>
          <w:ilvl w:val="0"/>
          <w:numId w:val="62"/>
        </w:numPr>
        <w:spacing w:before="120" w:after="120"/>
        <w:rPr>
          <w:rFonts w:asciiTheme="majorHAnsi" w:hAnsiTheme="majorHAnsi" w:cs="Calibri"/>
          <w:szCs w:val="22"/>
          <w:lang w:val="ro-RO"/>
        </w:rPr>
      </w:pPr>
      <w:r w:rsidRPr="00BF472A">
        <w:rPr>
          <w:rFonts w:asciiTheme="majorHAnsi" w:hAnsiTheme="majorHAnsi" w:cs="Calibri"/>
          <w:szCs w:val="22"/>
          <w:lang w:val="ro-RO"/>
        </w:rPr>
        <w:t>angajarea profesioniștilor comunitari la nivel local</w:t>
      </w:r>
      <w:r w:rsidR="00C10E3A" w:rsidRPr="00BF472A">
        <w:rPr>
          <w:rFonts w:asciiTheme="majorHAnsi" w:hAnsiTheme="majorHAnsi" w:cs="Calibri"/>
          <w:szCs w:val="22"/>
          <w:lang w:val="ro-RO"/>
        </w:rPr>
        <w:t>;</w:t>
      </w:r>
    </w:p>
    <w:p w:rsidR="00E907F0" w:rsidRPr="00BF472A" w:rsidRDefault="00E907F0" w:rsidP="00535C9C">
      <w:pPr>
        <w:pStyle w:val="ListParagraph"/>
        <w:numPr>
          <w:ilvl w:val="0"/>
          <w:numId w:val="62"/>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formarea </w:t>
      </w:r>
      <w:r w:rsidR="002A0D1F" w:rsidRPr="00BF472A">
        <w:rPr>
          <w:rFonts w:asciiTheme="majorHAnsi" w:hAnsiTheme="majorHAnsi" w:cs="Calibri"/>
          <w:szCs w:val="22"/>
          <w:lang w:val="ro-RO"/>
        </w:rPr>
        <w:t>tehnicienilor în asistența socială</w:t>
      </w:r>
      <w:r w:rsidRPr="00BF472A">
        <w:rPr>
          <w:rFonts w:asciiTheme="majorHAnsi" w:hAnsiTheme="majorHAnsi" w:cs="Calibri"/>
          <w:szCs w:val="22"/>
          <w:lang w:val="ro-RO"/>
        </w:rPr>
        <w:t xml:space="preserve"> angajați în acest moment;</w:t>
      </w:r>
    </w:p>
    <w:p w:rsidR="00E907F0" w:rsidRPr="00BF472A" w:rsidRDefault="00E907F0" w:rsidP="00535C9C">
      <w:pPr>
        <w:pStyle w:val="ListParagraph"/>
        <w:numPr>
          <w:ilvl w:val="0"/>
          <w:numId w:val="62"/>
        </w:numPr>
        <w:spacing w:before="120" w:after="120"/>
        <w:rPr>
          <w:rFonts w:asciiTheme="majorHAnsi" w:hAnsiTheme="majorHAnsi" w:cs="Calibri"/>
          <w:szCs w:val="22"/>
          <w:lang w:val="ro-RO"/>
        </w:rPr>
      </w:pPr>
      <w:r w:rsidRPr="00BF472A">
        <w:rPr>
          <w:rFonts w:asciiTheme="majorHAnsi" w:hAnsiTheme="majorHAnsi" w:cs="Calibri"/>
          <w:szCs w:val="22"/>
          <w:lang w:val="ro-RO"/>
        </w:rPr>
        <w:t>stabilirea unor parteneriate între administrația publică locală, autoritățile naționale și facultățile de asistență socială din țară, prin care să fie dezvoltate programe speciale și gratuite pentru beneficiarii acestora (cursuri la distanță</w:t>
      </w:r>
      <w:r w:rsidR="00A101BD" w:rsidRPr="00BF472A">
        <w:rPr>
          <w:rFonts w:asciiTheme="majorHAnsi" w:hAnsiTheme="majorHAnsi" w:cs="Calibri"/>
          <w:szCs w:val="22"/>
          <w:lang w:val="ro-RO"/>
        </w:rPr>
        <w:t xml:space="preserve"> și mai ales </w:t>
      </w:r>
      <w:r w:rsidRPr="00BF472A">
        <w:rPr>
          <w:rFonts w:asciiTheme="majorHAnsi" w:hAnsiTheme="majorHAnsi" w:cs="Calibri"/>
          <w:szCs w:val="22"/>
          <w:lang w:val="ro-RO"/>
        </w:rPr>
        <w:t xml:space="preserve">programe modulare adaptate la nevoile și disponibilitatea </w:t>
      </w:r>
      <w:r w:rsidR="002A0D1F" w:rsidRPr="00BF472A">
        <w:rPr>
          <w:rFonts w:asciiTheme="majorHAnsi" w:hAnsiTheme="majorHAnsi" w:cs="Calibri"/>
          <w:szCs w:val="22"/>
          <w:lang w:val="ro-RO"/>
        </w:rPr>
        <w:t xml:space="preserve">tehnicienilor în asistența socială </w:t>
      </w:r>
      <w:r w:rsidRPr="00BF472A">
        <w:rPr>
          <w:rFonts w:asciiTheme="majorHAnsi" w:hAnsiTheme="majorHAnsi" w:cs="Calibri"/>
          <w:szCs w:val="22"/>
          <w:lang w:val="ro-RO"/>
        </w:rPr>
        <w:t>deja angajați pe posturile din SPAS), destinate formării și specializării angajaților SPAS;</w:t>
      </w:r>
    </w:p>
    <w:p w:rsidR="00E907F0" w:rsidRPr="00BF472A" w:rsidRDefault="0097602A" w:rsidP="00535C9C">
      <w:pPr>
        <w:pStyle w:val="ListParagraph"/>
        <w:numPr>
          <w:ilvl w:val="0"/>
          <w:numId w:val="62"/>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asigurarea disponibilității lucrătorilor comunitari, prin dezvoltarea </w:t>
      </w:r>
      <w:r w:rsidR="00E907F0" w:rsidRPr="00BF472A">
        <w:rPr>
          <w:rFonts w:asciiTheme="majorHAnsi" w:hAnsiTheme="majorHAnsi" w:cs="Calibri"/>
          <w:szCs w:val="22"/>
          <w:lang w:val="ro-RO"/>
        </w:rPr>
        <w:t xml:space="preserve">unei strategii de asigurare a susținerii/sprijinului pentru asistenții sociali și asistenții medicali </w:t>
      </w:r>
      <w:r w:rsidR="004D4D5E" w:rsidRPr="00BF472A">
        <w:rPr>
          <w:rFonts w:asciiTheme="majorHAnsi" w:hAnsiTheme="majorHAnsi" w:cs="Calibri"/>
          <w:szCs w:val="22"/>
          <w:lang w:val="ro-RO"/>
        </w:rPr>
        <w:t xml:space="preserve">comunitari </w:t>
      </w:r>
      <w:r w:rsidR="00E907F0" w:rsidRPr="00BF472A">
        <w:rPr>
          <w:rFonts w:asciiTheme="majorHAnsi" w:hAnsiTheme="majorHAnsi" w:cs="Calibri"/>
          <w:szCs w:val="22"/>
          <w:lang w:val="ro-RO"/>
        </w:rPr>
        <w:t>care se mută sau fac naveta în mediul rural, pentru a asigura participarea la concursurile de angajare a unor persoane competente.</w:t>
      </w:r>
    </w:p>
    <w:p w:rsidR="00E907F0" w:rsidRPr="00BF472A" w:rsidRDefault="0097602A" w:rsidP="00535C9C">
      <w:pPr>
        <w:pStyle w:val="ListParagraph"/>
        <w:numPr>
          <w:ilvl w:val="0"/>
          <w:numId w:val="54"/>
        </w:numPr>
        <w:spacing w:before="120" w:after="120"/>
        <w:rPr>
          <w:rFonts w:asciiTheme="majorHAnsi" w:hAnsiTheme="majorHAnsi" w:cs="Calibri"/>
          <w:szCs w:val="22"/>
          <w:lang w:val="ro-RO"/>
        </w:rPr>
      </w:pPr>
      <w:r w:rsidRPr="00BF472A">
        <w:rPr>
          <w:rFonts w:asciiTheme="majorHAnsi" w:hAnsiTheme="majorHAnsi" w:cs="Calibri"/>
          <w:szCs w:val="22"/>
          <w:lang w:val="ro-RO"/>
        </w:rPr>
        <w:lastRenderedPageBreak/>
        <w:t>S</w:t>
      </w:r>
      <w:r w:rsidR="00E907F0" w:rsidRPr="00BF472A">
        <w:rPr>
          <w:rFonts w:asciiTheme="majorHAnsi" w:hAnsiTheme="majorHAnsi" w:cs="Calibri"/>
          <w:szCs w:val="22"/>
          <w:lang w:val="ro-RO"/>
        </w:rPr>
        <w:t xml:space="preserve">tabilirea unei strategii naționale de intervenție, incluzând modul de etapizare a extinderii modelului, spre exemplu pilotarea de către </w:t>
      </w:r>
      <w:r w:rsidR="00C10E3A" w:rsidRPr="00BF472A">
        <w:rPr>
          <w:rFonts w:asciiTheme="majorHAnsi" w:hAnsiTheme="majorHAnsi" w:cs="Calibri"/>
          <w:szCs w:val="22"/>
          <w:lang w:val="ro-RO"/>
        </w:rPr>
        <w:t>MMJS</w:t>
      </w:r>
      <w:r w:rsidR="00E907F0" w:rsidRPr="00BF472A">
        <w:rPr>
          <w:rFonts w:asciiTheme="majorHAnsi" w:hAnsiTheme="majorHAnsi" w:cs="Calibri"/>
          <w:szCs w:val="22"/>
          <w:lang w:val="ro-RO"/>
        </w:rPr>
        <w:t xml:space="preserve"> în câteva județe cu acoperire integrală cel puțin pe mediul rural, pentru a putea observa care sunt cele mai bune variante de asigurare a finanțării și a resurselor umane necesare, dar și pentru a aprecia nevoia de personal și timp pentru manag</w:t>
      </w:r>
      <w:r w:rsidR="00651871" w:rsidRPr="00BF472A">
        <w:rPr>
          <w:rFonts w:asciiTheme="majorHAnsi" w:hAnsiTheme="majorHAnsi" w:cs="Calibri"/>
          <w:szCs w:val="22"/>
          <w:lang w:val="ro-RO"/>
        </w:rPr>
        <w:t>e</w:t>
      </w:r>
      <w:r w:rsidR="00E907F0" w:rsidRPr="00BF472A">
        <w:rPr>
          <w:rFonts w:asciiTheme="majorHAnsi" w:hAnsiTheme="majorHAnsi" w:cs="Calibri"/>
          <w:szCs w:val="22"/>
          <w:lang w:val="ro-RO"/>
        </w:rPr>
        <w:t>mentul la nivel județean și național a</w:t>
      </w:r>
      <w:r w:rsidR="00651871" w:rsidRPr="00BF472A">
        <w:rPr>
          <w:rFonts w:asciiTheme="majorHAnsi" w:hAnsiTheme="majorHAnsi" w:cs="Calibri"/>
          <w:szCs w:val="22"/>
          <w:lang w:val="ro-RO"/>
        </w:rPr>
        <w:t>l</w:t>
      </w:r>
      <w:r w:rsidR="00E907F0" w:rsidRPr="00BF472A">
        <w:rPr>
          <w:rFonts w:asciiTheme="majorHAnsi" w:hAnsiTheme="majorHAnsi" w:cs="Calibri"/>
          <w:szCs w:val="22"/>
          <w:lang w:val="ro-RO"/>
        </w:rPr>
        <w:t xml:space="preserve"> unei intervenții care acoperă toate localitățile unui/unor județe.</w:t>
      </w:r>
    </w:p>
    <w:p w:rsidR="00E907F0" w:rsidRPr="00BF472A" w:rsidRDefault="0097602A" w:rsidP="00535C9C">
      <w:pPr>
        <w:pStyle w:val="ListParagraph"/>
        <w:numPr>
          <w:ilvl w:val="0"/>
          <w:numId w:val="54"/>
        </w:numPr>
        <w:spacing w:before="120" w:after="120"/>
        <w:rPr>
          <w:rFonts w:asciiTheme="majorHAnsi" w:hAnsiTheme="majorHAnsi" w:cs="Calibri"/>
          <w:szCs w:val="22"/>
          <w:lang w:val="ro-RO"/>
        </w:rPr>
      </w:pPr>
      <w:r w:rsidRPr="00BF472A">
        <w:rPr>
          <w:rFonts w:asciiTheme="majorHAnsi" w:hAnsiTheme="majorHAnsi" w:cs="Calibri"/>
          <w:szCs w:val="22"/>
          <w:lang w:val="ro-RO"/>
        </w:rPr>
        <w:t>C</w:t>
      </w:r>
      <w:r w:rsidR="00E907F0" w:rsidRPr="00BF472A">
        <w:rPr>
          <w:rFonts w:asciiTheme="majorHAnsi" w:hAnsiTheme="majorHAnsi" w:cs="Calibri"/>
          <w:szCs w:val="22"/>
          <w:lang w:val="ro-RO"/>
        </w:rPr>
        <w:t xml:space="preserve">reșterea capacității sistemului de asistență socială și protecția copilului la nivel județean, prin crearea unor departamente cu personal suficient și specializat în </w:t>
      </w:r>
      <w:r w:rsidR="00AF0FF1" w:rsidRPr="00BF472A">
        <w:rPr>
          <w:rFonts w:asciiTheme="majorHAnsi" w:hAnsiTheme="majorHAnsi" w:cs="Calibri"/>
          <w:szCs w:val="22"/>
          <w:lang w:val="ro-RO"/>
        </w:rPr>
        <w:t xml:space="preserve">asigurarea de </w:t>
      </w:r>
      <w:r w:rsidR="00E907F0" w:rsidRPr="00BF472A">
        <w:rPr>
          <w:rFonts w:asciiTheme="majorHAnsi" w:hAnsiTheme="majorHAnsi" w:cs="Calibri"/>
          <w:szCs w:val="22"/>
          <w:lang w:val="ro-RO"/>
        </w:rPr>
        <w:t xml:space="preserve">monitorizare, supervizare și sprijin metodologic </w:t>
      </w:r>
      <w:r w:rsidR="00AF0FF1" w:rsidRPr="00BF472A">
        <w:rPr>
          <w:rFonts w:asciiTheme="majorHAnsi" w:hAnsiTheme="majorHAnsi" w:cs="Calibri"/>
          <w:szCs w:val="22"/>
          <w:lang w:val="ro-RO"/>
        </w:rPr>
        <w:t>pentru</w:t>
      </w:r>
      <w:r w:rsidR="00456E8E" w:rsidRPr="00BF472A">
        <w:rPr>
          <w:rFonts w:asciiTheme="majorHAnsi" w:hAnsiTheme="majorHAnsi" w:cs="Calibri"/>
          <w:szCs w:val="22"/>
          <w:lang w:val="ro-RO"/>
        </w:rPr>
        <w:t xml:space="preserve"> </w:t>
      </w:r>
      <w:r w:rsidR="00E907F0" w:rsidRPr="00BF472A">
        <w:rPr>
          <w:rFonts w:asciiTheme="majorHAnsi" w:hAnsiTheme="majorHAnsi" w:cs="Calibri"/>
          <w:szCs w:val="22"/>
          <w:lang w:val="ro-RO"/>
        </w:rPr>
        <w:t>activit</w:t>
      </w:r>
      <w:r w:rsidR="00456E8E" w:rsidRPr="00BF472A">
        <w:rPr>
          <w:rFonts w:asciiTheme="majorHAnsi" w:hAnsiTheme="majorHAnsi" w:cs="Calibri"/>
          <w:szCs w:val="22"/>
          <w:lang w:val="ro-RO"/>
        </w:rPr>
        <w:t>atea</w:t>
      </w:r>
      <w:r w:rsidR="00E907F0" w:rsidRPr="00BF472A">
        <w:rPr>
          <w:rFonts w:asciiTheme="majorHAnsi" w:hAnsiTheme="majorHAnsi" w:cs="Calibri"/>
          <w:szCs w:val="22"/>
          <w:lang w:val="ro-RO"/>
        </w:rPr>
        <w:t xml:space="preserve"> SPAS (la DGASPC, Consiliul Județean sau Instituția Prefectului – </w:t>
      </w:r>
      <w:r w:rsidR="005474AB" w:rsidRPr="00BF472A">
        <w:rPr>
          <w:rFonts w:asciiTheme="majorHAnsi" w:hAnsiTheme="majorHAnsi" w:cs="Calibri"/>
          <w:szCs w:val="22"/>
          <w:lang w:val="ro-RO"/>
        </w:rPr>
        <w:t>ultimele două</w:t>
      </w:r>
      <w:r w:rsidR="00E907F0" w:rsidRPr="00BF472A">
        <w:rPr>
          <w:rFonts w:asciiTheme="majorHAnsi" w:hAnsiTheme="majorHAnsi" w:cs="Calibri"/>
          <w:szCs w:val="22"/>
          <w:lang w:val="ro-RO"/>
        </w:rPr>
        <w:t xml:space="preserve"> coordonează activitatea DGASPC, DSP, I</w:t>
      </w:r>
      <w:r w:rsidR="00C10E3A" w:rsidRPr="00BF472A">
        <w:rPr>
          <w:rFonts w:asciiTheme="majorHAnsi" w:hAnsiTheme="majorHAnsi" w:cs="Calibri"/>
          <w:szCs w:val="22"/>
          <w:lang w:val="ro-RO"/>
        </w:rPr>
        <w:t>S</w:t>
      </w:r>
      <w:r w:rsidR="00E907F0" w:rsidRPr="00BF472A">
        <w:rPr>
          <w:rFonts w:asciiTheme="majorHAnsi" w:hAnsiTheme="majorHAnsi" w:cs="Calibri"/>
          <w:szCs w:val="22"/>
          <w:lang w:val="ro-RO"/>
        </w:rPr>
        <w:t>J, AJPIS), astfel încât să se asigure un sprijin real pentru lucrătorii comunitari în desfășurarea activității de teren.</w:t>
      </w:r>
    </w:p>
    <w:p w:rsidR="0097602A" w:rsidRPr="00BF472A" w:rsidRDefault="0097602A" w:rsidP="00535C9C">
      <w:pPr>
        <w:pStyle w:val="ListParagraph"/>
        <w:numPr>
          <w:ilvl w:val="0"/>
          <w:numId w:val="54"/>
        </w:numPr>
        <w:spacing w:before="120" w:after="120"/>
        <w:rPr>
          <w:rFonts w:asciiTheme="majorHAnsi" w:hAnsiTheme="majorHAnsi" w:cs="Calibri"/>
          <w:szCs w:val="22"/>
          <w:lang w:val="ro-RO"/>
        </w:rPr>
      </w:pPr>
      <w:r w:rsidRPr="00BF472A">
        <w:rPr>
          <w:rFonts w:asciiTheme="majorHAnsi" w:hAnsiTheme="majorHAnsi" w:cs="Calibri"/>
          <w:szCs w:val="22"/>
          <w:lang w:val="ro-RO"/>
        </w:rPr>
        <w:t>Dezvoltarea culturii și practicii de monitorizare și evaluare a politicilor publice la nivel național și local și a inte</w:t>
      </w:r>
      <w:r w:rsidR="000749CA" w:rsidRPr="00BF472A">
        <w:rPr>
          <w:rFonts w:asciiTheme="majorHAnsi" w:hAnsiTheme="majorHAnsi" w:cs="Calibri"/>
          <w:szCs w:val="22"/>
          <w:lang w:val="ro-RO"/>
        </w:rPr>
        <w:t>r</w:t>
      </w:r>
      <w:r w:rsidRPr="00BF472A">
        <w:rPr>
          <w:rFonts w:asciiTheme="majorHAnsi" w:hAnsiTheme="majorHAnsi" w:cs="Calibri"/>
          <w:szCs w:val="22"/>
          <w:lang w:val="ro-RO"/>
        </w:rPr>
        <w:t>vențiilor planificate la nivel local.</w:t>
      </w:r>
    </w:p>
    <w:p w:rsidR="00161423" w:rsidRPr="00BF472A" w:rsidRDefault="00161423" w:rsidP="00535C9C">
      <w:pPr>
        <w:pStyle w:val="ListParagraph"/>
        <w:numPr>
          <w:ilvl w:val="0"/>
          <w:numId w:val="54"/>
        </w:numPr>
        <w:spacing w:before="120" w:after="120"/>
        <w:rPr>
          <w:rFonts w:asciiTheme="majorHAnsi" w:hAnsiTheme="majorHAnsi" w:cs="Calibri"/>
          <w:szCs w:val="22"/>
          <w:lang w:val="ro-RO"/>
        </w:rPr>
      </w:pPr>
      <w:r w:rsidRPr="00BF472A">
        <w:rPr>
          <w:rFonts w:asciiTheme="majorHAnsi" w:hAnsiTheme="majorHAnsi" w:cs="Calibri"/>
          <w:szCs w:val="22"/>
          <w:lang w:val="ro-RO"/>
        </w:rPr>
        <w:t>Nevoia intervențiilor pe termen lung</w:t>
      </w:r>
      <w:r w:rsidR="000749CA" w:rsidRPr="00BF472A">
        <w:rPr>
          <w:rFonts w:asciiTheme="majorHAnsi" w:hAnsiTheme="majorHAnsi" w:cs="Calibri"/>
          <w:szCs w:val="22"/>
          <w:lang w:val="ro-RO"/>
        </w:rPr>
        <w:t>,</w:t>
      </w:r>
      <w:r w:rsidRPr="00BF472A">
        <w:rPr>
          <w:rFonts w:asciiTheme="majorHAnsi" w:hAnsiTheme="majorHAnsi" w:cs="Calibri"/>
          <w:szCs w:val="22"/>
          <w:lang w:val="ro-RO"/>
        </w:rPr>
        <w:t xml:space="preserve"> dat fiind că în unele cazuri se urmărește schimbarea unor mentalități și norme sociale.</w:t>
      </w:r>
    </w:p>
    <w:p w:rsidR="00161423" w:rsidRPr="00BF472A" w:rsidRDefault="00161423" w:rsidP="00535C9C">
      <w:pPr>
        <w:pStyle w:val="ListParagraph"/>
        <w:numPr>
          <w:ilvl w:val="0"/>
          <w:numId w:val="54"/>
        </w:numPr>
        <w:spacing w:before="120" w:after="120"/>
        <w:rPr>
          <w:rFonts w:asciiTheme="majorHAnsi" w:hAnsiTheme="majorHAnsi" w:cs="Calibri"/>
          <w:szCs w:val="22"/>
          <w:lang w:val="ro-RO"/>
        </w:rPr>
      </w:pPr>
      <w:r w:rsidRPr="00BF472A">
        <w:rPr>
          <w:rFonts w:asciiTheme="majorHAnsi" w:hAnsiTheme="majorHAnsi" w:cs="Calibri"/>
          <w:szCs w:val="22"/>
          <w:lang w:val="ro-RO"/>
        </w:rPr>
        <w:t>Considerarea limitelor evaluărilor și evidențelor obținute până în prezent și abordarea flexibilă și testarea elementelor pentru care nu există încă date elocvente.</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De altfel și interviurile cu lucrătorii comunitari și supervizorii lor arată că aceștia văd posibilitatea de continuare, replicare și extindere a modelului ca un proces coordonat la nivel național, cu mai multă implicare din partea autorităților centrale, inclusiv </w:t>
      </w:r>
      <w:r w:rsidR="00C10E3A" w:rsidRPr="00BF472A">
        <w:rPr>
          <w:rFonts w:asciiTheme="majorHAnsi" w:hAnsiTheme="majorHAnsi" w:cs="Calibri"/>
          <w:szCs w:val="22"/>
          <w:lang w:val="ro-RO"/>
        </w:rPr>
        <w:t>MMJS</w:t>
      </w:r>
      <w:r w:rsidRPr="00BF472A">
        <w:rPr>
          <w:rFonts w:asciiTheme="majorHAnsi" w:hAnsiTheme="majorHAnsi" w:cs="Calibri"/>
          <w:szCs w:val="22"/>
          <w:lang w:val="ro-RO"/>
        </w:rPr>
        <w:t xml:space="preserve">, </w:t>
      </w:r>
      <w:r w:rsidR="00C10E3A" w:rsidRPr="00BF472A">
        <w:rPr>
          <w:rFonts w:asciiTheme="majorHAnsi" w:hAnsiTheme="majorHAnsi" w:cs="Calibri"/>
          <w:szCs w:val="22"/>
          <w:lang w:val="ro-RO"/>
        </w:rPr>
        <w:t>MS</w:t>
      </w:r>
      <w:r w:rsidRPr="00BF472A">
        <w:rPr>
          <w:rFonts w:asciiTheme="majorHAnsi" w:hAnsiTheme="majorHAnsi" w:cs="Calibri"/>
          <w:szCs w:val="22"/>
          <w:lang w:val="ro-RO"/>
        </w:rPr>
        <w:t xml:space="preserve"> (pe componenta de asistență medicală comunitară), ANPDCA, ANPIS etc.</w:t>
      </w:r>
    </w:p>
    <w:p w:rsidR="00E907F0" w:rsidRPr="00BF472A" w:rsidRDefault="00E907F0" w:rsidP="000749CA">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„Pentru ca modelul să poată fi replicat în toate comunitățile din regiunea noastră, eu cred că lucrurile acum stau altfel, stau de sus în jos, deci puterea modelului poate fi replicată de sus în jos, fiind argumentată practic și reprezentând o sursă de indicatori relevanți în sensul continuării, replicării modelului.” </w:t>
      </w:r>
    </w:p>
    <w:p w:rsidR="00E907F0" w:rsidRPr="00BF472A" w:rsidRDefault="00E907F0" w:rsidP="000749CA">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DSP, județul Botoșani</w:t>
      </w:r>
    </w:p>
    <w:p w:rsidR="00E907F0" w:rsidRPr="00BF472A" w:rsidRDefault="00E907F0" w:rsidP="000749CA">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„Legislația ar trebui s</w:t>
      </w:r>
      <w:r w:rsidR="000749CA" w:rsidRPr="00BF472A">
        <w:rPr>
          <w:rFonts w:asciiTheme="majorHAnsi" w:hAnsiTheme="majorHAnsi"/>
          <w:color w:val="auto"/>
          <w:szCs w:val="22"/>
          <w:lang w:val="ro-RO"/>
        </w:rPr>
        <w:t>ă</w:t>
      </w:r>
      <w:r w:rsidRPr="00BF472A">
        <w:rPr>
          <w:rFonts w:asciiTheme="majorHAnsi" w:hAnsiTheme="majorHAnsi"/>
          <w:color w:val="auto"/>
          <w:szCs w:val="22"/>
          <w:lang w:val="ro-RO"/>
        </w:rPr>
        <w:t xml:space="preserve"> prevadă obligativitatea SPAS-urilor de a angaja un asistent social și un asistent medical comunitar. Tot vorbim de incluziune, se lansează lozinci pe această temă, dar concret</w:t>
      </w:r>
      <w:r w:rsidR="001C4320" w:rsidRPr="00BF472A">
        <w:rPr>
          <w:rFonts w:asciiTheme="majorHAnsi" w:hAnsiTheme="majorHAnsi"/>
          <w:color w:val="auto"/>
          <w:szCs w:val="22"/>
          <w:lang w:val="ro-RO"/>
        </w:rPr>
        <w:t>,</w:t>
      </w:r>
      <w:r w:rsidRPr="00BF472A">
        <w:rPr>
          <w:rFonts w:asciiTheme="majorHAnsi" w:hAnsiTheme="majorHAnsi"/>
          <w:color w:val="auto"/>
          <w:szCs w:val="22"/>
          <w:lang w:val="ro-RO"/>
        </w:rPr>
        <w:t xml:space="preserve"> dacă nu există profesioniști la nivel local</w:t>
      </w:r>
      <w:r w:rsidR="00C714E6" w:rsidRPr="00BF472A">
        <w:rPr>
          <w:rFonts w:asciiTheme="majorHAnsi" w:hAnsiTheme="majorHAnsi"/>
          <w:color w:val="auto"/>
          <w:szCs w:val="22"/>
          <w:lang w:val="ro-RO"/>
        </w:rPr>
        <w:t>,</w:t>
      </w:r>
      <w:r w:rsidRPr="00BF472A">
        <w:rPr>
          <w:rFonts w:asciiTheme="majorHAnsi" w:hAnsiTheme="majorHAnsi"/>
          <w:color w:val="auto"/>
          <w:szCs w:val="22"/>
          <w:lang w:val="ro-RO"/>
        </w:rPr>
        <w:t xml:space="preserve"> nu putem vorbi de incluziune. Ar trebui legiferat un buget pentru furnizarea unui pachet minim de servicii sociale raport</w:t>
      </w:r>
      <w:r w:rsidR="000749CA" w:rsidRPr="00BF472A">
        <w:rPr>
          <w:rFonts w:asciiTheme="majorHAnsi" w:hAnsiTheme="majorHAnsi"/>
          <w:color w:val="auto"/>
          <w:szCs w:val="22"/>
          <w:lang w:val="ro-RO"/>
        </w:rPr>
        <w:t>at</w:t>
      </w:r>
      <w:r w:rsidRPr="00BF472A">
        <w:rPr>
          <w:rFonts w:asciiTheme="majorHAnsi" w:hAnsiTheme="majorHAnsi"/>
          <w:color w:val="auto"/>
          <w:szCs w:val="22"/>
          <w:lang w:val="ro-RO"/>
        </w:rPr>
        <w:t xml:space="preserve"> la numărul de locuitori. De exemplu, dacă într-o comunitate există 100 de vârstnici cu nevoi speciale</w:t>
      </w:r>
      <w:r w:rsidR="000749CA" w:rsidRPr="00BF472A">
        <w:rPr>
          <w:rFonts w:asciiTheme="majorHAnsi" w:hAnsiTheme="majorHAnsi"/>
          <w:color w:val="auto"/>
          <w:szCs w:val="22"/>
          <w:lang w:val="ro-RO"/>
        </w:rPr>
        <w:t>,</w:t>
      </w:r>
      <w:r w:rsidRPr="00BF472A">
        <w:rPr>
          <w:rFonts w:asciiTheme="majorHAnsi" w:hAnsiTheme="majorHAnsi"/>
          <w:color w:val="auto"/>
          <w:szCs w:val="22"/>
          <w:lang w:val="ro-RO"/>
        </w:rPr>
        <w:t xml:space="preserve"> ar trebui dezvoltate în mod obligatoriu servicii sociale pentru această categorie de beneficiari.” </w:t>
      </w:r>
    </w:p>
    <w:p w:rsidR="00E907F0" w:rsidRPr="00BF472A" w:rsidRDefault="00E907F0" w:rsidP="000749CA">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 județul Neamț</w:t>
      </w:r>
    </w:p>
    <w:p w:rsidR="00E907F0" w:rsidRPr="00BF472A" w:rsidRDefault="00E907F0" w:rsidP="000749CA">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„Dacă nu se intervine acum prin măsuri menite să legifereze acest model și nu se mai fac intervenții, totul se va transforma într-o frumoasă istorie. Ar fi utilă o intervenție care să vină de la nivel de minister, poate un ordin, o hotărâre care să stipuleze că acesta este un model care are următoarele costuri, beneficii, metodologii.” </w:t>
      </w:r>
    </w:p>
    <w:p w:rsidR="00E907F0" w:rsidRPr="00BF472A" w:rsidRDefault="00E907F0"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 județul Suceava</w:t>
      </w:r>
    </w:p>
    <w:p w:rsidR="005C250E" w:rsidRPr="00BF472A" w:rsidRDefault="005C250E" w:rsidP="005C250E">
      <w:pPr>
        <w:spacing w:before="120" w:after="120"/>
        <w:rPr>
          <w:rFonts w:asciiTheme="majorHAnsi" w:hAnsiTheme="majorHAnsi" w:cs="Calibri"/>
          <w:szCs w:val="22"/>
          <w:lang w:val="ro-RO"/>
        </w:rPr>
      </w:pPr>
      <w:r w:rsidRPr="00BF472A">
        <w:rPr>
          <w:rFonts w:asciiTheme="majorHAnsi" w:hAnsiTheme="majorHAnsi" w:cs="Calibri"/>
          <w:szCs w:val="22"/>
          <w:lang w:val="ro-RO"/>
        </w:rPr>
        <w:t>Așadar, personalul implicat în proiect</w:t>
      </w:r>
      <w:r w:rsidR="004D644A" w:rsidRPr="00BF472A">
        <w:rPr>
          <w:rFonts w:asciiTheme="majorHAnsi" w:hAnsiTheme="majorHAnsi" w:cs="Calibri"/>
          <w:szCs w:val="22"/>
          <w:lang w:val="ro-RO"/>
        </w:rPr>
        <w:t xml:space="preserve"> atât la nivel local, cât și la nivel județean</w:t>
      </w:r>
      <w:r w:rsidRPr="00BF472A">
        <w:rPr>
          <w:rFonts w:asciiTheme="majorHAnsi" w:hAnsiTheme="majorHAnsi" w:cs="Calibri"/>
          <w:szCs w:val="22"/>
          <w:lang w:val="ro-RO"/>
        </w:rPr>
        <w:t xml:space="preserve"> subliniază nevoia ca o extindere sau replicare a modelului </w:t>
      </w:r>
      <w:r w:rsidR="004D644A" w:rsidRPr="00BF472A">
        <w:rPr>
          <w:rFonts w:asciiTheme="majorHAnsi" w:hAnsiTheme="majorHAnsi" w:cs="Calibri"/>
          <w:szCs w:val="22"/>
          <w:lang w:val="ro-RO"/>
        </w:rPr>
        <w:t xml:space="preserve">de intervenție </w:t>
      </w:r>
      <w:r w:rsidRPr="00BF472A">
        <w:rPr>
          <w:rFonts w:asciiTheme="majorHAnsi" w:hAnsiTheme="majorHAnsi" w:cs="Calibri"/>
          <w:szCs w:val="22"/>
          <w:lang w:val="ro-RO"/>
        </w:rPr>
        <w:t>să se realizeaze cât încă există interes și entuziasm pentru tipul de abordare propus</w:t>
      </w:r>
      <w:r w:rsidR="004D644A" w:rsidRPr="00BF472A">
        <w:rPr>
          <w:rFonts w:asciiTheme="majorHAnsi" w:hAnsiTheme="majorHAnsi" w:cs="Calibri"/>
          <w:szCs w:val="22"/>
          <w:lang w:val="ro-RO"/>
        </w:rPr>
        <w:t xml:space="preserve"> și testat</w:t>
      </w:r>
      <w:r w:rsidRPr="00BF472A">
        <w:rPr>
          <w:rFonts w:asciiTheme="majorHAnsi" w:hAnsiTheme="majorHAnsi" w:cs="Calibri"/>
          <w:szCs w:val="22"/>
          <w:lang w:val="ro-RO"/>
        </w:rPr>
        <w:t xml:space="preserve"> de UNICEF.</w:t>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294" w:name="_Toc529785352"/>
      <w:r w:rsidRPr="00BF472A">
        <w:rPr>
          <w:rFonts w:asciiTheme="majorHAnsi" w:hAnsiTheme="majorHAnsi"/>
          <w:color w:val="17365D" w:themeColor="text2" w:themeShade="BF"/>
          <w:lang w:val="ro-RO"/>
        </w:rPr>
        <w:t xml:space="preserve">3.4.4. </w:t>
      </w:r>
      <w:r w:rsidR="00E907F0" w:rsidRPr="00BF472A">
        <w:rPr>
          <w:rFonts w:asciiTheme="majorHAnsi" w:hAnsiTheme="majorHAnsi"/>
          <w:color w:val="17365D" w:themeColor="text2" w:themeShade="BF"/>
          <w:lang w:val="ro-RO"/>
        </w:rPr>
        <w:t>Sinteza răspunsurilor la întrebările de evaluare referitoare la sustenabilitate</w:t>
      </w:r>
      <w:bookmarkEnd w:id="294"/>
    </w:p>
    <w:p w:rsidR="00560AD6" w:rsidRPr="00BF472A" w:rsidRDefault="00560AD6" w:rsidP="00560AD6">
      <w:pPr>
        <w:spacing w:before="120" w:after="120"/>
        <w:rPr>
          <w:rFonts w:asciiTheme="majorHAnsi" w:hAnsiTheme="majorHAnsi"/>
          <w:szCs w:val="22"/>
          <w:lang w:val="ro-RO"/>
        </w:rPr>
      </w:pPr>
      <w:r w:rsidRPr="00BF472A">
        <w:rPr>
          <w:rFonts w:asciiTheme="majorHAnsi" w:hAnsiTheme="majorHAnsi" w:cs="Calibri"/>
          <w:szCs w:val="22"/>
          <w:lang w:val="ro-RO"/>
        </w:rPr>
        <w:t>Datele și informațiile colectate pentru realizarea evaluării formative permit formularea răspunsurilor pentru toate întrebările de evaluare referitoare la sustenabilitate, astfel:</w:t>
      </w:r>
    </w:p>
    <w:p w:rsidR="00560AD6" w:rsidRPr="00BF472A" w:rsidRDefault="00560AD6" w:rsidP="00535C9C">
      <w:pPr>
        <w:pStyle w:val="ListParagraph"/>
        <w:numPr>
          <w:ilvl w:val="0"/>
          <w:numId w:val="67"/>
        </w:numPr>
        <w:spacing w:before="120" w:after="120"/>
        <w:ind w:left="851" w:hanging="425"/>
        <w:contextualSpacing w:val="0"/>
        <w:rPr>
          <w:rFonts w:asciiTheme="majorHAnsi" w:hAnsiTheme="majorHAnsi" w:cs="Calibri"/>
          <w:szCs w:val="22"/>
          <w:lang w:val="ro-RO"/>
        </w:rPr>
      </w:pPr>
      <w:r w:rsidRPr="00BF472A">
        <w:rPr>
          <w:rFonts w:asciiTheme="majorHAnsi" w:hAnsiTheme="majorHAnsi" w:cs="Calibri"/>
          <w:szCs w:val="22"/>
          <w:lang w:val="ro-RO"/>
        </w:rPr>
        <w:lastRenderedPageBreak/>
        <w:t>Contextul actual este favorabil continuării abordăr</w:t>
      </w:r>
      <w:r w:rsidR="006E6816" w:rsidRPr="00BF472A">
        <w:rPr>
          <w:rFonts w:asciiTheme="majorHAnsi" w:hAnsiTheme="majorHAnsi" w:cs="Calibri"/>
          <w:szCs w:val="22"/>
          <w:lang w:val="ro-RO"/>
        </w:rPr>
        <w:t>i</w:t>
      </w:r>
      <w:r w:rsidRPr="00BF472A">
        <w:rPr>
          <w:rFonts w:asciiTheme="majorHAnsi" w:hAnsiTheme="majorHAnsi" w:cs="Calibri"/>
          <w:szCs w:val="22"/>
          <w:lang w:val="ro-RO"/>
        </w:rPr>
        <w:t xml:space="preserve">i promovate </w:t>
      </w:r>
      <w:r w:rsidR="00AD1ED0" w:rsidRPr="00BF472A">
        <w:rPr>
          <w:rFonts w:asciiTheme="majorHAnsi" w:hAnsiTheme="majorHAnsi" w:cs="Calibri"/>
          <w:szCs w:val="22"/>
          <w:lang w:val="ro-RO"/>
        </w:rPr>
        <w:t>în cadrul proiectului</w:t>
      </w:r>
      <w:r w:rsidRPr="00BF472A">
        <w:rPr>
          <w:rFonts w:asciiTheme="majorHAnsi" w:hAnsiTheme="majorHAnsi" w:cs="Calibri"/>
          <w:szCs w:val="22"/>
          <w:lang w:val="ro-RO"/>
        </w:rPr>
        <w:t xml:space="preserve">, dat fiind că în cele mai multe comune în care modelul a fost implementat continuă să fie angajați lucrătorii comunitari, ei beneficiind atât de metodologia Aurora și dotările necesare, cât și de formare în cadrul </w:t>
      </w:r>
      <w:r w:rsidR="00C10E3A" w:rsidRPr="00BF472A">
        <w:rPr>
          <w:rFonts w:asciiTheme="majorHAnsi" w:hAnsiTheme="majorHAnsi" w:cs="Calibri"/>
          <w:szCs w:val="22"/>
          <w:lang w:val="ro-RO"/>
        </w:rPr>
        <w:t>proiectului</w:t>
      </w:r>
      <w:r w:rsidRPr="00BF472A">
        <w:rPr>
          <w:rFonts w:asciiTheme="majorHAnsi" w:hAnsiTheme="majorHAnsi" w:cs="Calibri"/>
          <w:szCs w:val="22"/>
          <w:lang w:val="ro-RO"/>
        </w:rPr>
        <w:t>. De asemenea, activitatea ar putea continua și în localitățile în care asistenții</w:t>
      </w:r>
      <w:r w:rsidR="00AD1ED0" w:rsidRPr="00BF472A">
        <w:rPr>
          <w:rFonts w:asciiTheme="majorHAnsi" w:hAnsiTheme="majorHAnsi" w:cs="Calibri"/>
          <w:szCs w:val="22"/>
          <w:lang w:val="ro-RO"/>
        </w:rPr>
        <w:t>/lucrătorii</w:t>
      </w:r>
      <w:r w:rsidRPr="00BF472A">
        <w:rPr>
          <w:rFonts w:asciiTheme="majorHAnsi" w:hAnsiTheme="majorHAnsi" w:cs="Calibri"/>
          <w:szCs w:val="22"/>
          <w:lang w:val="ro-RO"/>
        </w:rPr>
        <w:t xml:space="preserve"> sociali nu au fost angajați la primărie după finalizarea modelului, dat fiind că tableta pentru utilizarea Aurora a rămas la dispoziția SPAS. Totuși, în aceste comune</w:t>
      </w:r>
      <w:r w:rsidR="00A62C1B" w:rsidRPr="00BF472A">
        <w:rPr>
          <w:rFonts w:asciiTheme="majorHAnsi" w:hAnsiTheme="majorHAnsi" w:cs="Calibri"/>
          <w:szCs w:val="22"/>
          <w:lang w:val="ro-RO"/>
        </w:rPr>
        <w:t>,</w:t>
      </w:r>
      <w:r w:rsidRPr="00BF472A">
        <w:rPr>
          <w:rFonts w:asciiTheme="majorHAnsi" w:hAnsiTheme="majorHAnsi" w:cs="Calibri"/>
          <w:szCs w:val="22"/>
          <w:lang w:val="ro-RO"/>
        </w:rPr>
        <w:t xml:space="preserve"> șansele de continuare a activității sunt mai mici, factorii interesați n</w:t>
      </w:r>
      <w:r w:rsidR="00A62C1B" w:rsidRPr="00BF472A">
        <w:rPr>
          <w:rFonts w:asciiTheme="majorHAnsi" w:hAnsiTheme="majorHAnsi" w:cs="Calibri"/>
          <w:szCs w:val="22"/>
          <w:lang w:val="ro-RO"/>
        </w:rPr>
        <w:t>efiind</w:t>
      </w:r>
      <w:r w:rsidRPr="00BF472A">
        <w:rPr>
          <w:rFonts w:asciiTheme="majorHAnsi" w:hAnsiTheme="majorHAnsi" w:cs="Calibri"/>
          <w:szCs w:val="22"/>
          <w:lang w:val="ro-RO"/>
        </w:rPr>
        <w:t xml:space="preserve"> încrezători că există disponibilitatea de preluare a responsabilităților activității de teren pentru furnizarea serviciilor sociale pentru copii.</w:t>
      </w:r>
    </w:p>
    <w:p w:rsidR="00560AD6" w:rsidRPr="00BF472A" w:rsidRDefault="00560AD6" w:rsidP="00535C9C">
      <w:pPr>
        <w:pStyle w:val="ListParagraph"/>
        <w:numPr>
          <w:ilvl w:val="0"/>
          <w:numId w:val="67"/>
        </w:numPr>
        <w:spacing w:before="120" w:after="120"/>
        <w:ind w:left="851" w:hanging="425"/>
        <w:contextualSpacing w:val="0"/>
        <w:rPr>
          <w:rFonts w:asciiTheme="majorHAnsi" w:hAnsiTheme="majorHAnsi" w:cs="Calibri"/>
          <w:szCs w:val="22"/>
          <w:lang w:val="ro-RO"/>
        </w:rPr>
      </w:pPr>
      <w:r w:rsidRPr="00BF472A">
        <w:rPr>
          <w:rFonts w:asciiTheme="majorHAnsi" w:hAnsiTheme="majorHAnsi" w:cs="Calibri"/>
          <w:b/>
          <w:szCs w:val="22"/>
          <w:lang w:val="ro-RO"/>
        </w:rPr>
        <w:t xml:space="preserve">Fără continuarea intervențiilor este puțin probabil ca efectele pozitive obținute să </w:t>
      </w:r>
      <w:r w:rsidR="00A62C1B" w:rsidRPr="00BF472A">
        <w:rPr>
          <w:rFonts w:asciiTheme="majorHAnsi" w:hAnsiTheme="majorHAnsi" w:cs="Calibri"/>
          <w:b/>
          <w:szCs w:val="22"/>
          <w:lang w:val="ro-RO"/>
        </w:rPr>
        <w:t>s</w:t>
      </w:r>
      <w:r w:rsidRPr="00BF472A">
        <w:rPr>
          <w:rFonts w:asciiTheme="majorHAnsi" w:hAnsiTheme="majorHAnsi" w:cs="Calibri"/>
          <w:b/>
          <w:szCs w:val="22"/>
          <w:lang w:val="ro-RO"/>
        </w:rPr>
        <w:t>e</w:t>
      </w:r>
      <w:r w:rsidR="00A62C1B" w:rsidRPr="00BF472A">
        <w:rPr>
          <w:rFonts w:asciiTheme="majorHAnsi" w:hAnsiTheme="majorHAnsi" w:cs="Calibri"/>
          <w:b/>
          <w:szCs w:val="22"/>
          <w:lang w:val="ro-RO"/>
        </w:rPr>
        <w:t xml:space="preserve"> mențină</w:t>
      </w:r>
      <w:r w:rsidRPr="00BF472A">
        <w:rPr>
          <w:rFonts w:asciiTheme="majorHAnsi" w:hAnsiTheme="majorHAnsi" w:cs="Calibri"/>
          <w:b/>
          <w:szCs w:val="22"/>
          <w:lang w:val="ro-RO"/>
        </w:rPr>
        <w:t xml:space="preserve"> pe termen lung</w:t>
      </w:r>
      <w:r w:rsidRPr="00BF472A">
        <w:rPr>
          <w:rFonts w:asciiTheme="majorHAnsi" w:hAnsiTheme="majorHAnsi" w:cs="Calibri"/>
          <w:szCs w:val="22"/>
          <w:lang w:val="ro-RO"/>
        </w:rPr>
        <w:t xml:space="preserve">, </w:t>
      </w:r>
      <w:r w:rsidR="00A62C1B" w:rsidRPr="00BF472A">
        <w:rPr>
          <w:rFonts w:asciiTheme="majorHAnsi" w:hAnsiTheme="majorHAnsi" w:cs="Calibri"/>
          <w:szCs w:val="22"/>
          <w:lang w:val="ro-RO"/>
        </w:rPr>
        <w:t>în condițiile</w:t>
      </w:r>
      <w:r w:rsidRPr="00BF472A">
        <w:rPr>
          <w:rFonts w:asciiTheme="majorHAnsi" w:hAnsiTheme="majorHAnsi" w:cs="Calibri"/>
          <w:szCs w:val="22"/>
          <w:lang w:val="ro-RO"/>
        </w:rPr>
        <w:t xml:space="preserve"> în </w:t>
      </w:r>
      <w:r w:rsidR="00A62C1B" w:rsidRPr="00BF472A">
        <w:rPr>
          <w:rFonts w:asciiTheme="majorHAnsi" w:hAnsiTheme="majorHAnsi" w:cs="Calibri"/>
          <w:szCs w:val="22"/>
          <w:lang w:val="ro-RO"/>
        </w:rPr>
        <w:t xml:space="preserve">care, în </w:t>
      </w:r>
      <w:r w:rsidRPr="00BF472A">
        <w:rPr>
          <w:rFonts w:asciiTheme="majorHAnsi" w:hAnsiTheme="majorHAnsi" w:cs="Calibri"/>
          <w:szCs w:val="22"/>
          <w:lang w:val="ro-RO"/>
        </w:rPr>
        <w:t>cazul celor mai mulți dintre beneficiari</w:t>
      </w:r>
      <w:r w:rsidR="00A62C1B" w:rsidRPr="00BF472A">
        <w:rPr>
          <w:rFonts w:asciiTheme="majorHAnsi" w:hAnsiTheme="majorHAnsi" w:cs="Calibri"/>
          <w:szCs w:val="22"/>
          <w:lang w:val="ro-RO"/>
        </w:rPr>
        <w:t>,</w:t>
      </w:r>
      <w:r w:rsidRPr="00BF472A">
        <w:rPr>
          <w:rFonts w:asciiTheme="majorHAnsi" w:hAnsiTheme="majorHAnsi" w:cs="Calibri"/>
          <w:szCs w:val="22"/>
          <w:lang w:val="ro-RO"/>
        </w:rPr>
        <w:t xml:space="preserve"> vulnerabilitățile sunt complexe și cele mai eficace intervenții sunt cele timpurii și pe termen lung.</w:t>
      </w:r>
    </w:p>
    <w:p w:rsidR="00560AD6" w:rsidRPr="00BF472A" w:rsidRDefault="00560AD6" w:rsidP="00560AD6">
      <w:pPr>
        <w:pStyle w:val="ListParagraph"/>
        <w:spacing w:before="120" w:after="120"/>
        <w:ind w:left="851"/>
        <w:contextualSpacing w:val="0"/>
        <w:rPr>
          <w:rFonts w:asciiTheme="majorHAnsi" w:hAnsiTheme="majorHAnsi" w:cs="Calibri"/>
          <w:szCs w:val="22"/>
          <w:lang w:val="ro-RO"/>
        </w:rPr>
      </w:pPr>
      <w:r w:rsidRPr="00BF472A">
        <w:rPr>
          <w:rFonts w:asciiTheme="majorHAnsi" w:hAnsiTheme="majorHAnsi" w:cs="Calibri"/>
          <w:szCs w:val="22"/>
          <w:lang w:val="ro-RO"/>
        </w:rPr>
        <w:t xml:space="preserve">Pe de altă parte, </w:t>
      </w:r>
      <w:r w:rsidRPr="00BF472A">
        <w:rPr>
          <w:rFonts w:asciiTheme="majorHAnsi" w:hAnsiTheme="majorHAnsi" w:cs="Calibri"/>
          <w:b/>
          <w:szCs w:val="22"/>
          <w:lang w:val="ro-RO"/>
        </w:rPr>
        <w:t>factorii interesați de la nivel local, inclusiv primarii</w:t>
      </w:r>
      <w:r w:rsidR="0034478C" w:rsidRPr="00BF472A">
        <w:rPr>
          <w:rFonts w:asciiTheme="majorHAnsi" w:hAnsiTheme="majorHAnsi" w:cs="Calibri"/>
          <w:b/>
          <w:szCs w:val="22"/>
          <w:lang w:val="ro-RO"/>
        </w:rPr>
        <w:t xml:space="preserve"> și profesioniștii de la nivel local</w:t>
      </w:r>
      <w:r w:rsidRPr="00BF472A">
        <w:rPr>
          <w:rFonts w:asciiTheme="majorHAnsi" w:hAnsiTheme="majorHAnsi" w:cs="Calibri"/>
          <w:b/>
          <w:szCs w:val="22"/>
          <w:lang w:val="ro-RO"/>
        </w:rPr>
        <w:t>, sunt motivați să continue identificarea vulnerabilităților</w:t>
      </w:r>
      <w:r w:rsidRPr="00BF472A">
        <w:rPr>
          <w:rFonts w:asciiTheme="majorHAnsi" w:hAnsiTheme="majorHAnsi" w:cs="Calibri"/>
          <w:szCs w:val="22"/>
          <w:lang w:val="ro-RO"/>
        </w:rPr>
        <w:t>, fur</w:t>
      </w:r>
      <w:r w:rsidR="00C10E3A" w:rsidRPr="00BF472A">
        <w:rPr>
          <w:rFonts w:asciiTheme="majorHAnsi" w:hAnsiTheme="majorHAnsi" w:cs="Calibri"/>
          <w:szCs w:val="22"/>
          <w:lang w:val="ro-RO"/>
        </w:rPr>
        <w:t>n</w:t>
      </w:r>
      <w:r w:rsidRPr="00BF472A">
        <w:rPr>
          <w:rFonts w:asciiTheme="majorHAnsi" w:hAnsiTheme="majorHAnsi" w:cs="Calibri"/>
          <w:szCs w:val="22"/>
          <w:lang w:val="ro-RO"/>
        </w:rPr>
        <w:t xml:space="preserve">izarea serviciilor și utilizarea tabletei </w:t>
      </w:r>
      <w:r w:rsidR="00A62C1B" w:rsidRPr="00BF472A">
        <w:rPr>
          <w:rFonts w:asciiTheme="majorHAnsi" w:hAnsiTheme="majorHAnsi" w:cs="Calibri"/>
          <w:szCs w:val="22"/>
          <w:lang w:val="ro-RO"/>
        </w:rPr>
        <w:t xml:space="preserve">pentru </w:t>
      </w:r>
      <w:r w:rsidRPr="00BF472A">
        <w:rPr>
          <w:rFonts w:asciiTheme="majorHAnsi" w:hAnsiTheme="majorHAnsi" w:cs="Calibri"/>
          <w:szCs w:val="22"/>
          <w:lang w:val="ro-RO"/>
        </w:rPr>
        <w:t>Aurora, dar capacitatea asistenților locali trebuie încă dezvoltată pentru ca implementarea să se poată realiza fără sprijin UNICEF, iar autoritățile locale nu sunt proactive în identificarea de soluții, proiecte și surse de finanțare pentru această creștere de capacitate, continuarea modelului fără sprijin rămânând limitată și problematică.</w:t>
      </w:r>
    </w:p>
    <w:p w:rsidR="00560AD6" w:rsidRPr="00BF472A" w:rsidRDefault="00560AD6" w:rsidP="00535C9C">
      <w:pPr>
        <w:pStyle w:val="ListParagraph"/>
        <w:numPr>
          <w:ilvl w:val="0"/>
          <w:numId w:val="67"/>
        </w:numPr>
        <w:spacing w:before="120" w:after="120"/>
        <w:ind w:left="851" w:hanging="425"/>
        <w:contextualSpacing w:val="0"/>
        <w:rPr>
          <w:rFonts w:asciiTheme="majorHAnsi" w:hAnsiTheme="majorHAnsi" w:cs="Calibri"/>
          <w:szCs w:val="22"/>
          <w:lang w:val="ro-RO"/>
        </w:rPr>
      </w:pPr>
      <w:r w:rsidRPr="00BF472A">
        <w:rPr>
          <w:rFonts w:asciiTheme="majorHAnsi" w:hAnsiTheme="majorHAnsi" w:cs="Calibri"/>
          <w:b/>
          <w:szCs w:val="22"/>
          <w:lang w:val="ro-RO"/>
        </w:rPr>
        <w:t>Modelul este replicabil, atât ca întreg cât și pe componente</w:t>
      </w:r>
      <w:r w:rsidR="00115A89" w:rsidRPr="00BF472A">
        <w:rPr>
          <w:rFonts w:asciiTheme="majorHAnsi" w:hAnsiTheme="majorHAnsi" w:cs="Calibri"/>
          <w:szCs w:val="22"/>
          <w:lang w:val="ro-RO"/>
        </w:rPr>
        <w:t>,</w:t>
      </w:r>
      <w:r w:rsidRPr="00BF472A">
        <w:rPr>
          <w:rFonts w:asciiTheme="majorHAnsi" w:hAnsiTheme="majorHAnsi" w:cs="Calibri"/>
          <w:szCs w:val="22"/>
          <w:lang w:val="ro-RO"/>
        </w:rPr>
        <w:t xml:space="preserve"> doar pentru servicii de asistență socială sau</w:t>
      </w:r>
      <w:r w:rsidR="00115A89" w:rsidRPr="00BF472A">
        <w:rPr>
          <w:rFonts w:asciiTheme="majorHAnsi" w:hAnsiTheme="majorHAnsi" w:cs="Calibri"/>
          <w:szCs w:val="22"/>
          <w:lang w:val="ro-RO"/>
        </w:rPr>
        <w:t>/</w:t>
      </w:r>
      <w:r w:rsidRPr="00BF472A">
        <w:rPr>
          <w:rFonts w:asciiTheme="majorHAnsi" w:hAnsiTheme="majorHAnsi" w:cs="Calibri"/>
          <w:szCs w:val="22"/>
          <w:lang w:val="ro-RO"/>
        </w:rPr>
        <w:t>și pentru servicii de asistență medicală comunitară</w:t>
      </w:r>
      <w:r w:rsidR="00115A89" w:rsidRPr="00BF472A">
        <w:rPr>
          <w:rFonts w:asciiTheme="majorHAnsi" w:hAnsiTheme="majorHAnsi" w:cs="Calibri"/>
          <w:szCs w:val="22"/>
          <w:lang w:val="ro-RO"/>
        </w:rPr>
        <w:t xml:space="preserve">, dar trebuie ținut cont de faptul că abordarea cea mai eficientă este abordarea integrată, pe care de altfel proiectul demonstrativ </w:t>
      </w:r>
      <w:r w:rsidR="00A62C1B" w:rsidRPr="00BF472A">
        <w:rPr>
          <w:rFonts w:asciiTheme="majorHAnsi" w:hAnsiTheme="majorHAnsi" w:cs="Calibri"/>
          <w:szCs w:val="22"/>
          <w:lang w:val="ro-RO"/>
        </w:rPr>
        <w:t>s-</w:t>
      </w:r>
      <w:r w:rsidR="00115A89" w:rsidRPr="00BF472A">
        <w:rPr>
          <w:rFonts w:asciiTheme="majorHAnsi" w:hAnsiTheme="majorHAnsi" w:cs="Calibri"/>
          <w:szCs w:val="22"/>
          <w:lang w:val="ro-RO"/>
        </w:rPr>
        <w:t xml:space="preserve">a </w:t>
      </w:r>
      <w:r w:rsidR="00A62C1B" w:rsidRPr="00BF472A">
        <w:rPr>
          <w:rFonts w:asciiTheme="majorHAnsi" w:hAnsiTheme="majorHAnsi" w:cs="Calibri"/>
          <w:szCs w:val="22"/>
          <w:lang w:val="ro-RO"/>
        </w:rPr>
        <w:t xml:space="preserve">și </w:t>
      </w:r>
      <w:r w:rsidR="00115A89" w:rsidRPr="00BF472A">
        <w:rPr>
          <w:rFonts w:asciiTheme="majorHAnsi" w:hAnsiTheme="majorHAnsi" w:cs="Calibri"/>
          <w:szCs w:val="22"/>
          <w:lang w:val="ro-RO"/>
        </w:rPr>
        <w:t>concentrat</w:t>
      </w:r>
      <w:r w:rsidRPr="00BF472A">
        <w:rPr>
          <w:rFonts w:asciiTheme="majorHAnsi" w:hAnsiTheme="majorHAnsi" w:cs="Calibri"/>
          <w:szCs w:val="22"/>
          <w:lang w:val="ro-RO"/>
        </w:rPr>
        <w:t>.</w:t>
      </w:r>
      <w:r w:rsidR="00115A89" w:rsidRPr="00BF472A">
        <w:rPr>
          <w:rFonts w:asciiTheme="majorHAnsi" w:hAnsiTheme="majorHAnsi" w:cs="Calibri"/>
          <w:szCs w:val="22"/>
          <w:lang w:val="ro-RO"/>
        </w:rPr>
        <w:t xml:space="preserve"> Pe de altă parte, Aurora poate fi replicată ca metodologie și instrument de lucru, existând posibilitatea de a adăuga module speciale.</w:t>
      </w:r>
    </w:p>
    <w:p w:rsidR="00560AD6" w:rsidRPr="00BF472A" w:rsidRDefault="00560AD6" w:rsidP="00535C9C">
      <w:pPr>
        <w:pStyle w:val="ListParagraph"/>
        <w:numPr>
          <w:ilvl w:val="0"/>
          <w:numId w:val="67"/>
        </w:numPr>
        <w:spacing w:before="120" w:after="120"/>
        <w:ind w:left="851" w:hanging="425"/>
        <w:contextualSpacing w:val="0"/>
        <w:rPr>
          <w:rFonts w:asciiTheme="majorHAnsi" w:hAnsiTheme="majorHAnsi" w:cs="Calibri"/>
          <w:szCs w:val="22"/>
          <w:lang w:val="ro-RO"/>
        </w:rPr>
      </w:pPr>
      <w:r w:rsidRPr="00BF472A">
        <w:rPr>
          <w:rFonts w:asciiTheme="majorHAnsi" w:hAnsiTheme="majorHAnsi" w:cs="Calibri"/>
          <w:b/>
          <w:szCs w:val="22"/>
          <w:lang w:val="ro-RO"/>
        </w:rPr>
        <w:t>Modelul este replicabil la nivel local, județean sau național</w:t>
      </w:r>
      <w:r w:rsidRPr="00BF472A">
        <w:rPr>
          <w:rFonts w:asciiTheme="majorHAnsi" w:hAnsiTheme="majorHAnsi" w:cs="Calibri"/>
          <w:szCs w:val="22"/>
          <w:lang w:val="ro-RO"/>
        </w:rPr>
        <w:t>, dar o replicare la nivel național nu poate fi realizată decât prin asumarea sa ca politică publică de către</w:t>
      </w:r>
      <w:r w:rsidR="004D644A" w:rsidRPr="00BF472A">
        <w:rPr>
          <w:rFonts w:asciiTheme="majorHAnsi" w:hAnsiTheme="majorHAnsi" w:cs="Calibri"/>
          <w:szCs w:val="22"/>
          <w:lang w:val="ro-RO"/>
        </w:rPr>
        <w:t xml:space="preserve"> autoritățile centrale, respectiv</w:t>
      </w:r>
      <w:r w:rsidRPr="00BF472A">
        <w:rPr>
          <w:rFonts w:asciiTheme="majorHAnsi" w:hAnsiTheme="majorHAnsi" w:cs="Calibri"/>
          <w:szCs w:val="22"/>
          <w:lang w:val="ro-RO"/>
        </w:rPr>
        <w:t xml:space="preserve"> </w:t>
      </w:r>
      <w:r w:rsidR="00115A89" w:rsidRPr="00BF472A">
        <w:rPr>
          <w:rFonts w:asciiTheme="majorHAnsi" w:hAnsiTheme="majorHAnsi" w:cs="Calibri"/>
          <w:szCs w:val="22"/>
          <w:lang w:val="ro-RO"/>
        </w:rPr>
        <w:t>MMJS</w:t>
      </w:r>
      <w:r w:rsidR="004D644A" w:rsidRPr="00BF472A">
        <w:rPr>
          <w:rFonts w:asciiTheme="majorHAnsi" w:hAnsiTheme="majorHAnsi" w:cs="Calibri"/>
          <w:szCs w:val="22"/>
          <w:lang w:val="ro-RO"/>
        </w:rPr>
        <w:t xml:space="preserve"> și MS</w:t>
      </w:r>
      <w:r w:rsidRPr="00BF472A">
        <w:rPr>
          <w:rFonts w:asciiTheme="majorHAnsi" w:hAnsiTheme="majorHAnsi" w:cs="Calibri"/>
          <w:szCs w:val="22"/>
          <w:lang w:val="ro-RO"/>
        </w:rPr>
        <w:t>.</w:t>
      </w:r>
    </w:p>
    <w:p w:rsidR="00560AD6" w:rsidRPr="00BF472A" w:rsidRDefault="004D644A" w:rsidP="00535C9C">
      <w:pPr>
        <w:pStyle w:val="ListParagraph"/>
        <w:numPr>
          <w:ilvl w:val="0"/>
          <w:numId w:val="67"/>
        </w:numPr>
        <w:spacing w:before="120" w:after="120"/>
        <w:ind w:left="851" w:hanging="425"/>
        <w:contextualSpacing w:val="0"/>
        <w:rPr>
          <w:rFonts w:asciiTheme="majorHAnsi" w:hAnsiTheme="majorHAnsi" w:cs="Calibri"/>
          <w:szCs w:val="22"/>
          <w:lang w:val="ro-RO"/>
        </w:rPr>
      </w:pPr>
      <w:r w:rsidRPr="00BF472A">
        <w:rPr>
          <w:rFonts w:asciiTheme="majorHAnsi" w:hAnsiTheme="majorHAnsi" w:cs="Calibri"/>
          <w:b/>
          <w:szCs w:val="22"/>
          <w:lang w:val="ro-RO"/>
        </w:rPr>
        <w:t>Chiar dacă pentru replicare la nivel local n</w:t>
      </w:r>
      <w:r w:rsidR="00560AD6" w:rsidRPr="00BF472A">
        <w:rPr>
          <w:rFonts w:asciiTheme="majorHAnsi" w:hAnsiTheme="majorHAnsi" w:cs="Calibri"/>
          <w:b/>
          <w:szCs w:val="22"/>
          <w:lang w:val="ro-RO"/>
        </w:rPr>
        <w:t>u sunt necesare ajustări ale modelului</w:t>
      </w:r>
      <w:r w:rsidRPr="00BF472A">
        <w:rPr>
          <w:rFonts w:asciiTheme="majorHAnsi" w:hAnsiTheme="majorHAnsi" w:cs="Calibri"/>
          <w:b/>
          <w:szCs w:val="22"/>
          <w:lang w:val="ro-RO"/>
        </w:rPr>
        <w:t xml:space="preserve"> de intervenție, </w:t>
      </w:r>
      <w:r w:rsidR="00560AD6" w:rsidRPr="00BF472A">
        <w:rPr>
          <w:rFonts w:asciiTheme="majorHAnsi" w:hAnsiTheme="majorHAnsi" w:cs="Calibri"/>
          <w:szCs w:val="22"/>
          <w:lang w:val="ro-RO"/>
        </w:rPr>
        <w:t>în cazul replicării la niv</w:t>
      </w:r>
      <w:r w:rsidRPr="00BF472A">
        <w:rPr>
          <w:rFonts w:asciiTheme="majorHAnsi" w:hAnsiTheme="majorHAnsi" w:cs="Calibri"/>
          <w:szCs w:val="22"/>
          <w:lang w:val="ro-RO"/>
        </w:rPr>
        <w:t>elu</w:t>
      </w:r>
      <w:r w:rsidR="00560AD6" w:rsidRPr="00BF472A">
        <w:rPr>
          <w:rFonts w:asciiTheme="majorHAnsi" w:hAnsiTheme="majorHAnsi" w:cs="Calibri"/>
          <w:szCs w:val="22"/>
          <w:lang w:val="ro-RO"/>
        </w:rPr>
        <w:t>l</w:t>
      </w:r>
      <w:r w:rsidRPr="00BF472A">
        <w:rPr>
          <w:rFonts w:asciiTheme="majorHAnsi" w:hAnsiTheme="majorHAnsi" w:cs="Calibri"/>
          <w:szCs w:val="22"/>
          <w:lang w:val="ro-RO"/>
        </w:rPr>
        <w:t xml:space="preserve"> unui</w:t>
      </w:r>
      <w:r w:rsidR="00560AD6" w:rsidRPr="00BF472A">
        <w:rPr>
          <w:rFonts w:asciiTheme="majorHAnsi" w:hAnsiTheme="majorHAnsi" w:cs="Calibri"/>
          <w:szCs w:val="22"/>
          <w:lang w:val="ro-RO"/>
        </w:rPr>
        <w:t xml:space="preserve"> județean sau</w:t>
      </w:r>
      <w:r w:rsidRPr="00BF472A">
        <w:rPr>
          <w:rFonts w:asciiTheme="majorHAnsi" w:hAnsiTheme="majorHAnsi" w:cs="Calibri"/>
          <w:szCs w:val="22"/>
          <w:lang w:val="ro-RO"/>
        </w:rPr>
        <w:t xml:space="preserve"> la nivel</w:t>
      </w:r>
      <w:r w:rsidR="00560AD6" w:rsidRPr="00BF472A">
        <w:rPr>
          <w:rFonts w:asciiTheme="majorHAnsi" w:hAnsiTheme="majorHAnsi" w:cs="Calibri"/>
          <w:szCs w:val="22"/>
          <w:lang w:val="ro-RO"/>
        </w:rPr>
        <w:t xml:space="preserve"> național este necesară întărirea colab</w:t>
      </w:r>
      <w:r w:rsidR="00A62C1B" w:rsidRPr="00BF472A">
        <w:rPr>
          <w:rFonts w:asciiTheme="majorHAnsi" w:hAnsiTheme="majorHAnsi" w:cs="Calibri"/>
          <w:szCs w:val="22"/>
          <w:lang w:val="ro-RO"/>
        </w:rPr>
        <w:t>o</w:t>
      </w:r>
      <w:r w:rsidR="00560AD6" w:rsidRPr="00BF472A">
        <w:rPr>
          <w:rFonts w:asciiTheme="majorHAnsi" w:hAnsiTheme="majorHAnsi" w:cs="Calibri"/>
          <w:szCs w:val="22"/>
          <w:lang w:val="ro-RO"/>
        </w:rPr>
        <w:t xml:space="preserve">rării dintre UNICEF și </w:t>
      </w:r>
      <w:r w:rsidR="00115A89" w:rsidRPr="00BF472A">
        <w:rPr>
          <w:rFonts w:asciiTheme="majorHAnsi" w:hAnsiTheme="majorHAnsi" w:cs="Calibri"/>
          <w:szCs w:val="22"/>
          <w:lang w:val="ro-RO"/>
        </w:rPr>
        <w:t>MMJS</w:t>
      </w:r>
      <w:r w:rsidR="00560AD6" w:rsidRPr="00BF472A">
        <w:rPr>
          <w:rFonts w:asciiTheme="majorHAnsi" w:hAnsiTheme="majorHAnsi" w:cs="Calibri"/>
          <w:szCs w:val="22"/>
          <w:lang w:val="ro-RO"/>
        </w:rPr>
        <w:t xml:space="preserve"> și </w:t>
      </w:r>
      <w:r w:rsidR="00560AD6" w:rsidRPr="00BF472A">
        <w:rPr>
          <w:rFonts w:asciiTheme="majorHAnsi" w:hAnsiTheme="majorHAnsi" w:cs="Calibri"/>
          <w:b/>
          <w:szCs w:val="22"/>
          <w:lang w:val="ro-RO"/>
        </w:rPr>
        <w:t>testarea ma</w:t>
      </w:r>
      <w:r w:rsidR="000F5B21" w:rsidRPr="00BF472A">
        <w:rPr>
          <w:rFonts w:asciiTheme="majorHAnsi" w:hAnsiTheme="majorHAnsi" w:cs="Calibri"/>
          <w:b/>
          <w:szCs w:val="22"/>
          <w:lang w:val="ro-RO"/>
        </w:rPr>
        <w:t>i multor opțiuni de intervenție</w:t>
      </w:r>
      <w:r w:rsidR="00560AD6" w:rsidRPr="00BF472A">
        <w:rPr>
          <w:rFonts w:asciiTheme="majorHAnsi" w:hAnsiTheme="majorHAnsi" w:cs="Calibri"/>
          <w:b/>
          <w:szCs w:val="22"/>
          <w:lang w:val="ro-RO"/>
        </w:rPr>
        <w:t xml:space="preserve"> care să aibă în vedere a</w:t>
      </w:r>
      <w:r w:rsidR="0003159A" w:rsidRPr="00BF472A">
        <w:rPr>
          <w:rFonts w:asciiTheme="majorHAnsi" w:hAnsiTheme="majorHAnsi" w:cs="Calibri"/>
          <w:b/>
          <w:szCs w:val="22"/>
          <w:lang w:val="ro-RO"/>
        </w:rPr>
        <w:t>bordare</w:t>
      </w:r>
      <w:r w:rsidR="00560AD6" w:rsidRPr="00BF472A">
        <w:rPr>
          <w:rFonts w:asciiTheme="majorHAnsi" w:hAnsiTheme="majorHAnsi" w:cs="Calibri"/>
          <w:b/>
          <w:szCs w:val="22"/>
          <w:lang w:val="ro-RO"/>
        </w:rPr>
        <w:t>a mai multor deficiențe ale sistemului de asistență socială și protecția copilului</w:t>
      </w:r>
      <w:r w:rsidRPr="00BF472A">
        <w:rPr>
          <w:rFonts w:asciiTheme="majorHAnsi" w:hAnsiTheme="majorHAnsi" w:cs="Calibri"/>
          <w:b/>
          <w:szCs w:val="22"/>
          <w:lang w:val="ro-RO"/>
        </w:rPr>
        <w:t xml:space="preserve"> și a sistemului de sănătate</w:t>
      </w:r>
      <w:r w:rsidR="00560AD6" w:rsidRPr="00BF472A">
        <w:rPr>
          <w:rFonts w:asciiTheme="majorHAnsi" w:hAnsiTheme="majorHAnsi" w:cs="Calibri"/>
          <w:szCs w:val="22"/>
          <w:lang w:val="ro-RO"/>
        </w:rPr>
        <w:t xml:space="preserve"> ce țin de disponibilitatea și capacitatea redusă a resursei umane calificate, lipsa u</w:t>
      </w:r>
      <w:r w:rsidR="00115A89" w:rsidRPr="00BF472A">
        <w:rPr>
          <w:rFonts w:asciiTheme="majorHAnsi" w:hAnsiTheme="majorHAnsi" w:cs="Calibri"/>
          <w:szCs w:val="22"/>
          <w:lang w:val="ro-RO"/>
        </w:rPr>
        <w:t>n</w:t>
      </w:r>
      <w:r w:rsidR="00560AD6" w:rsidRPr="00BF472A">
        <w:rPr>
          <w:rFonts w:asciiTheme="majorHAnsi" w:hAnsiTheme="majorHAnsi" w:cs="Calibri"/>
          <w:szCs w:val="22"/>
          <w:lang w:val="ro-RO"/>
        </w:rPr>
        <w:t xml:space="preserve">or metodologii complexe și subfinanțarea sistemului de protecție a copilului, mai ales la nivel local. </w:t>
      </w:r>
    </w:p>
    <w:p w:rsidR="00E907F0" w:rsidRPr="00BF472A" w:rsidRDefault="00E907F0" w:rsidP="00E907F0">
      <w:pPr>
        <w:spacing w:before="0" w:after="0"/>
        <w:rPr>
          <w:rFonts w:asciiTheme="majorHAnsi" w:hAnsiTheme="majorHAnsi" w:cs="Calibri"/>
          <w:szCs w:val="22"/>
          <w:lang w:val="ro-RO"/>
        </w:rPr>
      </w:pPr>
      <w:r w:rsidRPr="00BF472A">
        <w:rPr>
          <w:rFonts w:asciiTheme="majorHAnsi" w:hAnsiTheme="majorHAnsi" w:cs="Calibri"/>
          <w:szCs w:val="22"/>
          <w:lang w:val="ro-RO"/>
        </w:rPr>
        <w:br w:type="page"/>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5F793F">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b/>
          <w:szCs w:val="22"/>
          <w:lang w:val="ro-RO"/>
        </w:rPr>
      </w:pPr>
      <w:bookmarkStart w:id="295" w:name="_Toc480816893"/>
      <w:bookmarkStart w:id="296" w:name="_Toc529785353"/>
      <w:r w:rsidRPr="00BF472A">
        <w:rPr>
          <w:rFonts w:asciiTheme="majorHAnsi" w:hAnsiTheme="majorHAnsi"/>
          <w:b/>
          <w:szCs w:val="22"/>
          <w:lang w:val="ro-RO"/>
        </w:rPr>
        <w:t xml:space="preserve">3.5. </w:t>
      </w:r>
      <w:r w:rsidR="00A62C1B" w:rsidRPr="00BF472A">
        <w:rPr>
          <w:rFonts w:asciiTheme="majorHAnsi" w:hAnsiTheme="majorHAnsi"/>
          <w:b/>
          <w:szCs w:val="22"/>
          <w:lang w:val="ro-RO"/>
        </w:rPr>
        <w:t xml:space="preserve">Impactul </w:t>
      </w:r>
      <w:r w:rsidR="008946F9" w:rsidRPr="00BF472A">
        <w:rPr>
          <w:rFonts w:asciiTheme="majorHAnsi" w:hAnsiTheme="majorHAnsi"/>
          <w:b/>
          <w:szCs w:val="22"/>
          <w:lang w:val="ro-RO"/>
        </w:rPr>
        <w:t xml:space="preserve">proiectului demonstrativ </w:t>
      </w:r>
      <w:r w:rsidR="00E907F0" w:rsidRPr="00BF472A">
        <w:rPr>
          <w:rFonts w:asciiTheme="majorHAnsi" w:hAnsiTheme="majorHAnsi"/>
          <w:b/>
          <w:szCs w:val="22"/>
          <w:lang w:val="ro-RO"/>
        </w:rPr>
        <w:t>„Prima prioritate: niciun copil ‘invizibil’!”</w:t>
      </w:r>
      <w:bookmarkEnd w:id="295"/>
      <w:bookmarkEnd w:id="296"/>
    </w:p>
    <w:p w:rsidR="00E907F0" w:rsidRPr="00BF472A" w:rsidRDefault="00E907F0" w:rsidP="00E907F0">
      <w:pPr>
        <w:rPr>
          <w:rFonts w:asciiTheme="majorHAnsi" w:hAnsiTheme="majorHAnsi"/>
          <w:szCs w:val="22"/>
          <w:lang w:val="ro-RO"/>
        </w:rPr>
      </w:pPr>
      <w:r w:rsidRPr="00BF472A">
        <w:rPr>
          <w:rFonts w:asciiTheme="majorHAnsi" w:hAnsiTheme="majorHAnsi"/>
          <w:szCs w:val="22"/>
          <w:lang w:val="ro-RO"/>
        </w:rPr>
        <w:t>Eval</w:t>
      </w:r>
      <w:r w:rsidR="005C3CDA" w:rsidRPr="00BF472A">
        <w:rPr>
          <w:rFonts w:asciiTheme="majorHAnsi" w:hAnsiTheme="majorHAnsi"/>
          <w:szCs w:val="22"/>
          <w:lang w:val="ro-RO"/>
        </w:rPr>
        <w:t>u</w:t>
      </w:r>
      <w:r w:rsidRPr="00BF472A">
        <w:rPr>
          <w:rFonts w:asciiTheme="majorHAnsi" w:hAnsiTheme="majorHAnsi"/>
          <w:szCs w:val="22"/>
          <w:lang w:val="ro-RO"/>
        </w:rPr>
        <w:t xml:space="preserve">area impactului se concentrează pe identificarea schimbărilor </w:t>
      </w:r>
      <w:r w:rsidR="00067505" w:rsidRPr="00BF472A">
        <w:rPr>
          <w:rFonts w:asciiTheme="majorHAnsi" w:hAnsiTheme="majorHAnsi"/>
          <w:szCs w:val="22"/>
          <w:lang w:val="ro-RO"/>
        </w:rPr>
        <w:t xml:space="preserve">pozitive sau negative, </w:t>
      </w:r>
      <w:r w:rsidRPr="00BF472A">
        <w:rPr>
          <w:rFonts w:asciiTheme="majorHAnsi" w:hAnsiTheme="majorHAnsi"/>
          <w:szCs w:val="22"/>
          <w:lang w:val="ro-RO"/>
        </w:rPr>
        <w:t>generate direct sau indirect de</w:t>
      </w:r>
      <w:r w:rsidR="00067505" w:rsidRPr="00BF472A">
        <w:rPr>
          <w:rFonts w:asciiTheme="majorHAnsi" w:hAnsiTheme="majorHAnsi"/>
          <w:szCs w:val="22"/>
          <w:lang w:val="ro-RO"/>
        </w:rPr>
        <w:t xml:space="preserve"> implementarea proiectului</w:t>
      </w:r>
      <w:r w:rsidR="00C960F7" w:rsidRPr="00BF472A">
        <w:rPr>
          <w:rFonts w:asciiTheme="majorHAnsi" w:hAnsiTheme="majorHAnsi"/>
          <w:szCs w:val="22"/>
          <w:lang w:val="ro-RO"/>
        </w:rPr>
        <w:t xml:space="preserve">, </w:t>
      </w:r>
      <w:r w:rsidRPr="00BF472A">
        <w:rPr>
          <w:rFonts w:asciiTheme="majorHAnsi" w:hAnsiTheme="majorHAnsi"/>
          <w:szCs w:val="22"/>
          <w:lang w:val="ro-RO"/>
        </w:rPr>
        <w:t xml:space="preserve">principalele rezultate și efecte, cât și principalii beneficiari ai acestora. </w:t>
      </w:r>
      <w:r w:rsidR="000D6D38" w:rsidRPr="00BF472A">
        <w:rPr>
          <w:rFonts w:asciiTheme="majorHAnsi" w:hAnsiTheme="majorHAnsi"/>
          <w:szCs w:val="22"/>
          <w:lang w:val="ro-RO"/>
        </w:rPr>
        <w:t>Analiz</w:t>
      </w:r>
      <w:r w:rsidRPr="00BF472A">
        <w:rPr>
          <w:rFonts w:asciiTheme="majorHAnsi" w:hAnsiTheme="majorHAnsi"/>
          <w:szCs w:val="22"/>
          <w:lang w:val="ro-RO"/>
        </w:rPr>
        <w:t>a datelor colectate în cadrul modelului de-a lungul i</w:t>
      </w:r>
      <w:r w:rsidR="000F5B21" w:rsidRPr="00BF472A">
        <w:rPr>
          <w:rFonts w:asciiTheme="majorHAnsi" w:hAnsiTheme="majorHAnsi"/>
          <w:szCs w:val="22"/>
          <w:lang w:val="ro-RO"/>
        </w:rPr>
        <w:t>mplementării</w:t>
      </w:r>
      <w:r w:rsidRPr="00BF472A">
        <w:rPr>
          <w:rFonts w:asciiTheme="majorHAnsi" w:hAnsiTheme="majorHAnsi"/>
          <w:szCs w:val="22"/>
          <w:lang w:val="ro-RO"/>
        </w:rPr>
        <w:t xml:space="preserve"> și compararea situației comunelor în care intervenția </w:t>
      </w:r>
      <w:r w:rsidR="005C3CDA" w:rsidRPr="00BF472A">
        <w:rPr>
          <w:rFonts w:asciiTheme="majorHAnsi" w:hAnsiTheme="majorHAnsi"/>
          <w:szCs w:val="22"/>
          <w:lang w:val="ro-RO"/>
        </w:rPr>
        <w:t xml:space="preserve">s-a desfășurat până în septembrie 2015, </w:t>
      </w:r>
      <w:r w:rsidRPr="00BF472A">
        <w:rPr>
          <w:rFonts w:asciiTheme="majorHAnsi" w:hAnsiTheme="majorHAnsi"/>
          <w:szCs w:val="22"/>
          <w:lang w:val="ro-RO"/>
        </w:rPr>
        <w:t>cu altele similare</w:t>
      </w:r>
      <w:r w:rsidR="005C3CDA" w:rsidRPr="00BF472A">
        <w:rPr>
          <w:rFonts w:asciiTheme="majorHAnsi" w:hAnsiTheme="majorHAnsi"/>
          <w:szCs w:val="22"/>
          <w:lang w:val="ro-RO"/>
        </w:rPr>
        <w:t>, în care intervenția a fost retrasă la sfârșitul lui 2012,</w:t>
      </w:r>
      <w:r w:rsidRPr="00BF472A">
        <w:rPr>
          <w:rFonts w:asciiTheme="majorHAnsi" w:hAnsiTheme="majorHAnsi"/>
          <w:szCs w:val="22"/>
          <w:lang w:val="ro-RO"/>
        </w:rPr>
        <w:t xml:space="preserve"> permit formularea principalelor constatări referitoare la impactul modelului.</w:t>
      </w:r>
    </w:p>
    <w:p w:rsidR="00E907F0" w:rsidRPr="00BF472A" w:rsidRDefault="00E907F0" w:rsidP="00E907F0">
      <w:pPr>
        <w:rPr>
          <w:rFonts w:asciiTheme="majorHAnsi" w:hAnsiTheme="majorHAns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297" w:name="_Toc354371596"/>
      <w:bookmarkStart w:id="298" w:name="_Toc480816894"/>
      <w:bookmarkStart w:id="299" w:name="_Toc529785354"/>
      <w:r w:rsidRPr="00BF472A">
        <w:rPr>
          <w:rFonts w:asciiTheme="majorHAnsi" w:hAnsiTheme="majorHAnsi"/>
          <w:color w:val="17365D" w:themeColor="text2" w:themeShade="BF"/>
          <w:lang w:val="ro-RO"/>
        </w:rPr>
        <w:t xml:space="preserve">3.5.1. </w:t>
      </w:r>
      <w:r w:rsidR="00E907F0" w:rsidRPr="00BF472A">
        <w:rPr>
          <w:rFonts w:asciiTheme="majorHAnsi" w:hAnsiTheme="majorHAnsi"/>
          <w:color w:val="17365D" w:themeColor="text2" w:themeShade="BF"/>
          <w:lang w:val="ro-RO"/>
        </w:rPr>
        <w:t>Impactul asupra copiilor vulnerabili și A familiilor lor</w:t>
      </w:r>
      <w:bookmarkEnd w:id="297"/>
      <w:bookmarkEnd w:id="298"/>
      <w:bookmarkEnd w:id="299"/>
    </w:p>
    <w:p w:rsidR="00E907F0" w:rsidRPr="00BF472A" w:rsidRDefault="00E907F0" w:rsidP="00E907F0">
      <w:pPr>
        <w:shd w:val="clear" w:color="auto" w:fill="DBE5F1" w:themeFill="accent1" w:themeFillTint="33"/>
        <w:spacing w:before="120" w:after="120"/>
        <w:rPr>
          <w:rFonts w:asciiTheme="majorHAnsi" w:hAnsiTheme="majorHAnsi" w:cs="Calibri"/>
          <w:szCs w:val="22"/>
          <w:lang w:val="ro-RO"/>
        </w:rPr>
      </w:pPr>
      <w:r w:rsidRPr="00BF472A">
        <w:rPr>
          <w:rFonts w:asciiTheme="majorHAnsi" w:hAnsiTheme="majorHAnsi" w:cs="Calibri"/>
          <w:b/>
          <w:i/>
          <w:szCs w:val="22"/>
          <w:lang w:val="ro-RO"/>
        </w:rPr>
        <w:t>Ce schimbare a generat sau a influențat modelul la nivelul beneficiarilor (copii și familiile lor), comunităților, profesioniștilor, administrației publice – la nivel local, județ</w:t>
      </w:r>
      <w:r w:rsidR="0076407E" w:rsidRPr="00BF472A">
        <w:rPr>
          <w:rFonts w:asciiTheme="majorHAnsi" w:hAnsiTheme="majorHAnsi" w:cs="Calibri"/>
          <w:b/>
          <w:i/>
          <w:szCs w:val="22"/>
          <w:lang w:val="ro-RO"/>
        </w:rPr>
        <w:t>ean și/</w:t>
      </w:r>
      <w:r w:rsidRPr="00BF472A">
        <w:rPr>
          <w:rFonts w:asciiTheme="majorHAnsi" w:hAnsiTheme="majorHAnsi" w:cs="Calibri"/>
          <w:b/>
          <w:i/>
          <w:szCs w:val="22"/>
          <w:lang w:val="ro-RO"/>
        </w:rPr>
        <w:t>sau național?</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Pentru a răspunde la această întrebare</w:t>
      </w:r>
      <w:r w:rsidR="005C3CDA" w:rsidRPr="00BF472A">
        <w:rPr>
          <w:rFonts w:asciiTheme="majorHAnsi" w:hAnsiTheme="majorHAnsi" w:cs="Calibri"/>
          <w:szCs w:val="22"/>
          <w:lang w:val="ro-RO"/>
        </w:rPr>
        <w:t>,</w:t>
      </w:r>
      <w:r w:rsidRPr="00BF472A">
        <w:rPr>
          <w:rFonts w:asciiTheme="majorHAnsi" w:hAnsiTheme="majorHAnsi" w:cs="Calibri"/>
          <w:szCs w:val="22"/>
          <w:lang w:val="ro-RO"/>
        </w:rPr>
        <w:t xml:space="preserve"> am comparat indicatori privind efectele modelului (outcomes) în comunele beneficiare pe toată perioada de implementare (2011-2015) și în</w:t>
      </w:r>
      <w:r w:rsidR="0076407E" w:rsidRPr="00BF472A">
        <w:rPr>
          <w:rFonts w:asciiTheme="majorHAnsi" w:hAnsiTheme="majorHAnsi" w:cs="Calibri"/>
          <w:szCs w:val="22"/>
          <w:lang w:val="ro-RO"/>
        </w:rPr>
        <w:t xml:space="preserve"> comunele din grupul de control</w:t>
      </w:r>
      <w:r w:rsidRPr="00BF472A">
        <w:rPr>
          <w:rFonts w:asciiTheme="majorHAnsi" w:hAnsiTheme="majorHAnsi" w:cs="Calibri"/>
          <w:szCs w:val="22"/>
          <w:lang w:val="ro-RO"/>
        </w:rPr>
        <w:t xml:space="preserve"> în care s-a realizat doar identificarea copiilor vulnerabili în 2011, utilizând atât datele furnizate de Aurora, cât și rezultatele sondajului realizat</w:t>
      </w:r>
      <w:r w:rsidR="000F68F6" w:rsidRPr="00BF472A">
        <w:rPr>
          <w:rFonts w:asciiTheme="majorHAnsi" w:hAnsiTheme="majorHAnsi" w:cs="Calibri"/>
          <w:szCs w:val="22"/>
          <w:lang w:val="ro-RO"/>
        </w:rPr>
        <w:t xml:space="preserve"> în</w:t>
      </w:r>
      <w:r w:rsidRPr="00BF472A">
        <w:rPr>
          <w:rFonts w:asciiTheme="majorHAnsi" w:hAnsiTheme="majorHAnsi" w:cs="Calibri"/>
          <w:szCs w:val="22"/>
          <w:lang w:val="ro-RO"/>
        </w:rPr>
        <w:t xml:space="preserve"> </w:t>
      </w:r>
      <w:r w:rsidR="00E16872" w:rsidRPr="00BF472A">
        <w:rPr>
          <w:rFonts w:asciiTheme="majorHAnsi" w:hAnsiTheme="majorHAnsi" w:cs="Calibri"/>
          <w:szCs w:val="22"/>
          <w:lang w:val="ro-RO"/>
        </w:rPr>
        <w:t xml:space="preserve">843 </w:t>
      </w:r>
      <w:r w:rsidRPr="00BF472A">
        <w:rPr>
          <w:rFonts w:asciiTheme="majorHAnsi" w:hAnsiTheme="majorHAnsi" w:cs="Calibri"/>
          <w:szCs w:val="22"/>
          <w:lang w:val="ro-RO"/>
        </w:rPr>
        <w:t>de gospodării în localitățile din grupul de intervenție și în localitățile din grupul de control.</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Din punct de vedere al e</w:t>
      </w:r>
      <w:r w:rsidR="00715A40" w:rsidRPr="00BF472A">
        <w:rPr>
          <w:rFonts w:asciiTheme="majorHAnsi" w:hAnsiTheme="majorHAnsi" w:cs="Calibri"/>
          <w:szCs w:val="22"/>
          <w:lang w:val="ro-RO"/>
        </w:rPr>
        <w:t xml:space="preserve">fectelor pe termen mediu </w:t>
      </w:r>
      <w:r w:rsidRPr="00BF472A">
        <w:rPr>
          <w:rFonts w:asciiTheme="majorHAnsi" w:hAnsiTheme="majorHAnsi" w:cs="Calibri"/>
          <w:szCs w:val="22"/>
          <w:lang w:val="ro-RO"/>
        </w:rPr>
        <w:t xml:space="preserve">pentru copiii vulnerabili și familiile lor, care </w:t>
      </w:r>
      <w:r w:rsidR="00505AB3" w:rsidRPr="00BF472A">
        <w:rPr>
          <w:rFonts w:asciiTheme="majorHAnsi" w:hAnsiTheme="majorHAnsi" w:cs="Calibri"/>
          <w:szCs w:val="22"/>
          <w:lang w:val="ro-RO"/>
        </w:rPr>
        <w:t>constituie</w:t>
      </w:r>
      <w:r w:rsidRPr="00BF472A">
        <w:rPr>
          <w:rFonts w:asciiTheme="majorHAnsi" w:hAnsiTheme="majorHAnsi" w:cs="Calibri"/>
          <w:szCs w:val="22"/>
          <w:lang w:val="ro-RO"/>
        </w:rPr>
        <w:t xml:space="preserve"> grupul țintă al activităților UNICEF, Teoria Schimbării modelului „Prima prioritate: niciun copil ‘invizibil’!” </w:t>
      </w:r>
      <w:r w:rsidR="00715A40" w:rsidRPr="00BF472A">
        <w:rPr>
          <w:rFonts w:asciiTheme="majorHAnsi" w:hAnsiTheme="majorHAnsi" w:cs="Calibri"/>
          <w:szCs w:val="22"/>
          <w:lang w:val="ro-RO"/>
        </w:rPr>
        <w:t>a vizat urmă</w:t>
      </w:r>
      <w:r w:rsidRPr="00BF472A">
        <w:rPr>
          <w:rFonts w:asciiTheme="majorHAnsi" w:hAnsiTheme="majorHAnsi" w:cs="Calibri"/>
          <w:szCs w:val="22"/>
          <w:lang w:val="ro-RO"/>
        </w:rPr>
        <w:t>t</w:t>
      </w:r>
      <w:r w:rsidR="00715A40" w:rsidRPr="00BF472A">
        <w:rPr>
          <w:rFonts w:asciiTheme="majorHAnsi" w:hAnsiTheme="majorHAnsi" w:cs="Calibri"/>
          <w:szCs w:val="22"/>
          <w:lang w:val="ro-RO"/>
        </w:rPr>
        <w:t>oarele efecte</w:t>
      </w:r>
      <w:r w:rsidRPr="00BF472A">
        <w:rPr>
          <w:rFonts w:asciiTheme="majorHAnsi" w:hAnsiTheme="majorHAnsi" w:cs="Calibri"/>
          <w:szCs w:val="22"/>
          <w:lang w:val="ro-RO"/>
        </w:rPr>
        <w:t>:</w:t>
      </w:r>
    </w:p>
    <w:p w:rsidR="00E907F0" w:rsidRPr="00BF472A" w:rsidRDefault="00E907F0" w:rsidP="00535C9C">
      <w:pPr>
        <w:pStyle w:val="ListParagraph"/>
        <w:numPr>
          <w:ilvl w:val="0"/>
          <w:numId w:val="55"/>
        </w:numPr>
        <w:spacing w:before="0" w:after="0"/>
        <w:rPr>
          <w:rFonts w:asciiTheme="majorHAnsi" w:hAnsiTheme="majorHAnsi" w:cs="Calibri"/>
          <w:szCs w:val="22"/>
          <w:lang w:val="ro-RO"/>
        </w:rPr>
      </w:pPr>
      <w:r w:rsidRPr="00BF472A">
        <w:rPr>
          <w:rFonts w:asciiTheme="majorHAnsi" w:hAnsiTheme="majorHAnsi" w:cs="Calibri"/>
          <w:szCs w:val="22"/>
          <w:lang w:val="ro-RO"/>
        </w:rPr>
        <w:t xml:space="preserve">Toți copiii sunt </w:t>
      </w:r>
      <w:r w:rsidRPr="00BF472A">
        <w:rPr>
          <w:rFonts w:asciiTheme="majorHAnsi" w:hAnsiTheme="majorHAnsi" w:cs="Calibri"/>
          <w:b/>
          <w:szCs w:val="22"/>
          <w:lang w:val="ro-RO"/>
        </w:rPr>
        <w:t>‘vizibili’</w:t>
      </w:r>
      <w:r w:rsidRPr="00BF472A">
        <w:rPr>
          <w:rFonts w:asciiTheme="majorHAnsi" w:hAnsiTheme="majorHAnsi" w:cs="Calibri"/>
          <w:szCs w:val="22"/>
          <w:lang w:val="ro-RO"/>
        </w:rPr>
        <w:t xml:space="preserve"> pentru comunitățile lor</w:t>
      </w:r>
      <w:r w:rsidR="008761AC" w:rsidRPr="00BF472A">
        <w:rPr>
          <w:rFonts w:asciiTheme="majorHAnsi" w:hAnsiTheme="majorHAnsi" w:cs="Calibri"/>
          <w:szCs w:val="22"/>
          <w:lang w:val="ro-RO"/>
        </w:rPr>
        <w:t>,</w:t>
      </w:r>
      <w:r w:rsidR="00715A40" w:rsidRPr="00BF472A">
        <w:rPr>
          <w:rFonts w:asciiTheme="majorHAnsi" w:hAnsiTheme="majorHAnsi" w:cs="Calibri"/>
          <w:szCs w:val="22"/>
          <w:lang w:val="ro-RO"/>
        </w:rPr>
        <w:t xml:space="preserve"> pentru</w:t>
      </w:r>
      <w:r w:rsidRPr="00BF472A">
        <w:rPr>
          <w:rFonts w:asciiTheme="majorHAnsi" w:hAnsiTheme="majorHAnsi" w:cs="Calibri"/>
          <w:szCs w:val="22"/>
          <w:lang w:val="ro-RO"/>
        </w:rPr>
        <w:t xml:space="preserve"> sistemele de sănătate, educație și asistență socială</w:t>
      </w:r>
      <w:r w:rsidR="00715A40" w:rsidRPr="00BF472A">
        <w:rPr>
          <w:rFonts w:asciiTheme="majorHAnsi" w:hAnsiTheme="majorHAnsi" w:cs="Calibri"/>
          <w:szCs w:val="22"/>
          <w:lang w:val="ro-RO"/>
        </w:rPr>
        <w:t>;</w:t>
      </w:r>
    </w:p>
    <w:p w:rsidR="00E907F0" w:rsidRPr="00BF472A" w:rsidRDefault="00E907F0" w:rsidP="00535C9C">
      <w:pPr>
        <w:pStyle w:val="ListParagraph"/>
        <w:numPr>
          <w:ilvl w:val="0"/>
          <w:numId w:val="55"/>
        </w:numPr>
        <w:spacing w:before="0" w:after="0"/>
        <w:rPr>
          <w:rFonts w:asciiTheme="majorHAnsi" w:hAnsiTheme="majorHAnsi" w:cs="Calibri"/>
          <w:szCs w:val="22"/>
          <w:lang w:val="ro-RO"/>
        </w:rPr>
      </w:pPr>
      <w:r w:rsidRPr="00BF472A">
        <w:rPr>
          <w:rFonts w:asciiTheme="majorHAnsi" w:hAnsiTheme="majorHAnsi" w:cs="Calibri"/>
          <w:szCs w:val="22"/>
          <w:lang w:val="ro-RO"/>
        </w:rPr>
        <w:t xml:space="preserve">Toți copiii au </w:t>
      </w:r>
      <w:r w:rsidRPr="00BF472A">
        <w:rPr>
          <w:rFonts w:asciiTheme="majorHAnsi" w:hAnsiTheme="majorHAnsi" w:cs="Calibri"/>
          <w:b/>
          <w:szCs w:val="22"/>
          <w:lang w:val="ro-RO"/>
        </w:rPr>
        <w:t>acces la asistență medicală</w:t>
      </w:r>
      <w:r w:rsidR="00715A40" w:rsidRPr="00BF472A">
        <w:rPr>
          <w:rFonts w:asciiTheme="majorHAnsi" w:hAnsiTheme="majorHAnsi" w:cs="Calibri"/>
          <w:b/>
          <w:szCs w:val="22"/>
          <w:lang w:val="ro-RO"/>
        </w:rPr>
        <w:t>;</w:t>
      </w:r>
    </w:p>
    <w:p w:rsidR="00E907F0" w:rsidRPr="00BF472A" w:rsidRDefault="00E907F0" w:rsidP="00535C9C">
      <w:pPr>
        <w:pStyle w:val="ListParagraph"/>
        <w:numPr>
          <w:ilvl w:val="0"/>
          <w:numId w:val="55"/>
        </w:numPr>
        <w:spacing w:before="0" w:after="0"/>
        <w:rPr>
          <w:rFonts w:asciiTheme="majorHAnsi" w:hAnsiTheme="majorHAnsi" w:cs="Calibri"/>
          <w:szCs w:val="22"/>
          <w:lang w:val="ro-RO"/>
        </w:rPr>
      </w:pPr>
      <w:r w:rsidRPr="00BF472A">
        <w:rPr>
          <w:rFonts w:asciiTheme="majorHAnsi" w:hAnsiTheme="majorHAnsi" w:cs="Calibri"/>
          <w:szCs w:val="22"/>
          <w:lang w:val="ro-RO"/>
        </w:rPr>
        <w:t xml:space="preserve">Toți copiii au </w:t>
      </w:r>
      <w:r w:rsidRPr="00BF472A">
        <w:rPr>
          <w:rFonts w:asciiTheme="majorHAnsi" w:hAnsiTheme="majorHAnsi" w:cs="Calibri"/>
          <w:b/>
          <w:szCs w:val="22"/>
          <w:lang w:val="ro-RO"/>
        </w:rPr>
        <w:t>acces la educație</w:t>
      </w:r>
      <w:r w:rsidR="00715A40" w:rsidRPr="00BF472A">
        <w:rPr>
          <w:rFonts w:asciiTheme="majorHAnsi" w:hAnsiTheme="majorHAnsi" w:cs="Calibri"/>
          <w:b/>
          <w:szCs w:val="22"/>
          <w:lang w:val="ro-RO"/>
        </w:rPr>
        <w:t>;</w:t>
      </w:r>
    </w:p>
    <w:p w:rsidR="00E907F0" w:rsidRPr="00BF472A" w:rsidRDefault="00E907F0" w:rsidP="00535C9C">
      <w:pPr>
        <w:pStyle w:val="ListParagraph"/>
        <w:numPr>
          <w:ilvl w:val="0"/>
          <w:numId w:val="55"/>
        </w:numPr>
        <w:spacing w:before="0" w:after="0"/>
        <w:rPr>
          <w:rFonts w:asciiTheme="majorHAnsi" w:hAnsiTheme="majorHAnsi" w:cs="Calibri"/>
          <w:szCs w:val="22"/>
          <w:lang w:val="ro-RO"/>
        </w:rPr>
      </w:pPr>
      <w:r w:rsidRPr="00BF472A">
        <w:rPr>
          <w:rFonts w:asciiTheme="majorHAnsi" w:hAnsiTheme="majorHAnsi" w:cs="Calibri"/>
          <w:szCs w:val="22"/>
          <w:lang w:val="ro-RO"/>
        </w:rPr>
        <w:t xml:space="preserve">Toți copiii sunt </w:t>
      </w:r>
      <w:r w:rsidRPr="00BF472A">
        <w:rPr>
          <w:rFonts w:asciiTheme="majorHAnsi" w:hAnsiTheme="majorHAnsi" w:cs="Calibri"/>
          <w:b/>
          <w:szCs w:val="22"/>
          <w:lang w:val="ro-RO"/>
        </w:rPr>
        <w:t>protejați față de situația de separare de familie</w:t>
      </w:r>
      <w:r w:rsidR="00715A40" w:rsidRPr="00BF472A">
        <w:rPr>
          <w:rFonts w:asciiTheme="majorHAnsi" w:hAnsiTheme="majorHAnsi" w:cs="Calibri"/>
          <w:b/>
          <w:szCs w:val="22"/>
          <w:lang w:val="ro-RO"/>
        </w:rPr>
        <w:t>;</w:t>
      </w:r>
    </w:p>
    <w:p w:rsidR="00E907F0" w:rsidRPr="00BF472A" w:rsidRDefault="00E907F0" w:rsidP="00535C9C">
      <w:pPr>
        <w:pStyle w:val="ListParagraph"/>
        <w:numPr>
          <w:ilvl w:val="0"/>
          <w:numId w:val="55"/>
        </w:numPr>
        <w:spacing w:before="0" w:after="0"/>
        <w:rPr>
          <w:rFonts w:asciiTheme="majorHAnsi" w:hAnsiTheme="majorHAnsi" w:cs="Calibri"/>
          <w:szCs w:val="22"/>
          <w:lang w:val="ro-RO"/>
        </w:rPr>
      </w:pPr>
      <w:r w:rsidRPr="00BF472A">
        <w:rPr>
          <w:rFonts w:asciiTheme="majorHAnsi" w:hAnsiTheme="majorHAnsi" w:cs="Calibri"/>
          <w:szCs w:val="22"/>
          <w:lang w:val="ro-RO"/>
        </w:rPr>
        <w:t xml:space="preserve">Toți copiii sunt </w:t>
      </w:r>
      <w:r w:rsidRPr="00BF472A">
        <w:rPr>
          <w:rFonts w:asciiTheme="majorHAnsi" w:hAnsiTheme="majorHAnsi" w:cs="Calibri"/>
          <w:b/>
          <w:szCs w:val="22"/>
          <w:lang w:val="ro-RO"/>
        </w:rPr>
        <w:t>protejați împotriva tuturor formelor de violență (incluzând neglijența, abuzul și exploatarea)</w:t>
      </w:r>
      <w:r w:rsidR="00715A40" w:rsidRPr="00BF472A">
        <w:rPr>
          <w:rFonts w:asciiTheme="majorHAnsi" w:hAnsiTheme="majorHAnsi" w:cs="Calibri"/>
          <w:b/>
          <w:szCs w:val="22"/>
          <w:lang w:val="ro-RO"/>
        </w:rPr>
        <w:t>;</w:t>
      </w:r>
    </w:p>
    <w:p w:rsidR="00E907F0" w:rsidRPr="00BF472A" w:rsidRDefault="00E907F0" w:rsidP="00535C9C">
      <w:pPr>
        <w:pStyle w:val="ListParagraph"/>
        <w:numPr>
          <w:ilvl w:val="0"/>
          <w:numId w:val="55"/>
        </w:numPr>
        <w:spacing w:before="120" w:after="120"/>
        <w:rPr>
          <w:rFonts w:asciiTheme="majorHAnsi" w:hAnsiTheme="majorHAnsi" w:cs="Calibri"/>
          <w:szCs w:val="22"/>
          <w:lang w:val="ro-RO"/>
        </w:rPr>
      </w:pPr>
      <w:r w:rsidRPr="00BF472A">
        <w:rPr>
          <w:rFonts w:asciiTheme="majorHAnsi" w:hAnsiTheme="majorHAnsi" w:cs="Calibri"/>
          <w:szCs w:val="22"/>
          <w:lang w:val="ro-RO"/>
        </w:rPr>
        <w:t>Toți adolescenții sunt</w:t>
      </w:r>
      <w:r w:rsidRPr="00BF472A">
        <w:rPr>
          <w:rFonts w:asciiTheme="majorHAnsi" w:hAnsiTheme="majorHAnsi" w:cs="Calibri"/>
          <w:b/>
          <w:szCs w:val="22"/>
          <w:lang w:val="ro-RO"/>
        </w:rPr>
        <w:t xml:space="preserve"> informați cu privire la comportamentele </w:t>
      </w:r>
      <w:r w:rsidR="008761AC" w:rsidRPr="00BF472A">
        <w:rPr>
          <w:rFonts w:asciiTheme="majorHAnsi" w:hAnsiTheme="majorHAnsi" w:cs="Calibri"/>
          <w:b/>
          <w:szCs w:val="22"/>
          <w:lang w:val="ro-RO"/>
        </w:rPr>
        <w:t>la</w:t>
      </w:r>
      <w:r w:rsidRPr="00BF472A">
        <w:rPr>
          <w:rFonts w:asciiTheme="majorHAnsi" w:hAnsiTheme="majorHAnsi" w:cs="Calibri"/>
          <w:b/>
          <w:szCs w:val="22"/>
          <w:lang w:val="ro-RO"/>
        </w:rPr>
        <w:t xml:space="preserve"> risc</w:t>
      </w:r>
      <w:r w:rsidR="00715A40" w:rsidRPr="00BF472A">
        <w:rPr>
          <w:rFonts w:asciiTheme="majorHAnsi" w:hAnsiTheme="majorHAnsi" w:cs="Calibri"/>
          <w:b/>
          <w:szCs w:val="22"/>
          <w:lang w:val="ro-RO"/>
        </w:rPr>
        <w:t>.</w:t>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00" w:name="_Toc480816895"/>
      <w:bookmarkStart w:id="301" w:name="_Toc529785355"/>
      <w:r w:rsidRPr="00BF472A">
        <w:rPr>
          <w:rFonts w:asciiTheme="majorHAnsi" w:hAnsiTheme="majorHAnsi"/>
          <w:b w:val="0"/>
          <w:color w:val="17365D" w:themeColor="text2" w:themeShade="BF"/>
          <w:lang w:val="ro-RO"/>
        </w:rPr>
        <w:t xml:space="preserve">3.5.1.1. </w:t>
      </w:r>
      <w:r w:rsidR="00E907F0" w:rsidRPr="00BF472A">
        <w:rPr>
          <w:rFonts w:asciiTheme="majorHAnsi" w:hAnsiTheme="majorHAnsi"/>
          <w:b w:val="0"/>
          <w:color w:val="17365D" w:themeColor="text2" w:themeShade="BF"/>
          <w:lang w:val="ro-RO"/>
        </w:rPr>
        <w:t>Copii</w:t>
      </w:r>
      <w:r w:rsidR="005C3CDA" w:rsidRPr="00BF472A">
        <w:rPr>
          <w:rFonts w:asciiTheme="majorHAnsi" w:hAnsiTheme="majorHAnsi"/>
          <w:b w:val="0"/>
          <w:color w:val="17365D" w:themeColor="text2" w:themeShade="BF"/>
          <w:lang w:val="ro-RO"/>
        </w:rPr>
        <w:t>i sunt</w:t>
      </w:r>
      <w:r w:rsidR="00E907F0" w:rsidRPr="00BF472A">
        <w:rPr>
          <w:rFonts w:asciiTheme="majorHAnsi" w:hAnsiTheme="majorHAnsi"/>
          <w:b w:val="0"/>
          <w:color w:val="17365D" w:themeColor="text2" w:themeShade="BF"/>
          <w:lang w:val="ro-RO"/>
        </w:rPr>
        <w:t xml:space="preserve"> ‘vizibili’ pentru comunitate</w:t>
      </w:r>
      <w:bookmarkEnd w:id="300"/>
      <w:bookmarkEnd w:id="301"/>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Primul set de obiective interconectate ale </w:t>
      </w:r>
      <w:r w:rsidR="00CB38B9" w:rsidRPr="00BF472A">
        <w:rPr>
          <w:rFonts w:asciiTheme="majorHAnsi" w:hAnsiTheme="majorHAnsi" w:cs="Calibri"/>
          <w:szCs w:val="22"/>
          <w:lang w:val="ro-RO"/>
        </w:rPr>
        <w:t xml:space="preserve">proiectului </w:t>
      </w:r>
      <w:r w:rsidRPr="00BF472A">
        <w:rPr>
          <w:rFonts w:asciiTheme="majorHAnsi" w:hAnsiTheme="majorHAnsi" w:cs="Calibri"/>
          <w:szCs w:val="22"/>
          <w:lang w:val="ro-RO"/>
        </w:rPr>
        <w:t>a inclus identificarea copiilor cu vulnerabilități multiple, evaluarea corectă a acesto</w:t>
      </w:r>
      <w:r w:rsidR="008761AC" w:rsidRPr="00BF472A">
        <w:rPr>
          <w:rFonts w:asciiTheme="majorHAnsi" w:hAnsiTheme="majorHAnsi" w:cs="Calibri"/>
          <w:szCs w:val="22"/>
          <w:lang w:val="ro-RO"/>
        </w:rPr>
        <w:t xml:space="preserve">r vulnerabilități, până atunci </w:t>
      </w:r>
      <w:r w:rsidR="008761AC" w:rsidRPr="00BF472A">
        <w:rPr>
          <w:rFonts w:asciiTheme="majorHAnsi" w:hAnsiTheme="majorHAnsi" w:cs="Calibri"/>
          <w:szCs w:val="22"/>
        </w:rPr>
        <w:t>‘</w:t>
      </w:r>
      <w:r w:rsidRPr="00BF472A">
        <w:rPr>
          <w:rFonts w:asciiTheme="majorHAnsi" w:hAnsiTheme="majorHAnsi" w:cs="Calibri"/>
          <w:szCs w:val="22"/>
          <w:lang w:val="ro-RO"/>
        </w:rPr>
        <w:t>invizibil</w:t>
      </w:r>
      <w:r w:rsidR="008761AC" w:rsidRPr="00BF472A">
        <w:rPr>
          <w:rFonts w:asciiTheme="majorHAnsi" w:hAnsiTheme="majorHAnsi" w:cs="Calibri"/>
          <w:szCs w:val="22"/>
          <w:lang w:val="ro-RO"/>
        </w:rPr>
        <w:t>e’,</w:t>
      </w:r>
      <w:r w:rsidRPr="00BF472A">
        <w:rPr>
          <w:rFonts w:asciiTheme="majorHAnsi" w:hAnsiTheme="majorHAnsi" w:cs="Calibri"/>
          <w:szCs w:val="22"/>
          <w:lang w:val="ro-RO"/>
        </w:rPr>
        <w:t xml:space="preserve"> și conștientizarea comunității cu privire la existența și complexitatea lor. Având în vedere problemele privind acuratețea datelor culese în 2011 și 2012 de </w:t>
      </w:r>
      <w:r w:rsidR="008761AC" w:rsidRPr="00BF472A">
        <w:rPr>
          <w:rFonts w:asciiTheme="majorHAnsi" w:hAnsiTheme="majorHAnsi" w:cs="Calibri"/>
          <w:szCs w:val="22"/>
          <w:lang w:val="ro-RO"/>
        </w:rPr>
        <w:t xml:space="preserve">către </w:t>
      </w:r>
      <w:r w:rsidR="00054F36" w:rsidRPr="00BF472A">
        <w:rPr>
          <w:rFonts w:asciiTheme="majorHAnsi" w:hAnsiTheme="majorHAnsi" w:cs="Calibri"/>
          <w:szCs w:val="22"/>
          <w:lang w:val="ro-RO"/>
        </w:rPr>
        <w:t>asistenții/</w:t>
      </w:r>
      <w:r w:rsidR="002A0D1F" w:rsidRPr="00BF472A">
        <w:rPr>
          <w:rFonts w:asciiTheme="majorHAnsi" w:hAnsiTheme="majorHAnsi" w:cs="Calibri"/>
          <w:szCs w:val="22"/>
          <w:lang w:val="ro-RO"/>
        </w:rPr>
        <w:t xml:space="preserve">lucrătorii </w:t>
      </w:r>
      <w:r w:rsidRPr="00BF472A">
        <w:rPr>
          <w:rFonts w:asciiTheme="majorHAnsi" w:hAnsiTheme="majorHAnsi" w:cs="Calibri"/>
          <w:szCs w:val="22"/>
          <w:lang w:val="ro-RO"/>
        </w:rPr>
        <w:t xml:space="preserve">sociali </w:t>
      </w:r>
      <w:r w:rsidR="00054F36" w:rsidRPr="00BF472A">
        <w:rPr>
          <w:rFonts w:asciiTheme="majorHAnsi" w:hAnsiTheme="majorHAnsi" w:cs="Calibri"/>
          <w:szCs w:val="22"/>
          <w:lang w:val="ro-RO"/>
        </w:rPr>
        <w:t xml:space="preserve">din </w:t>
      </w:r>
      <w:r w:rsidRPr="00BF472A">
        <w:rPr>
          <w:rFonts w:asciiTheme="majorHAnsi" w:hAnsiTheme="majorHAnsi" w:cs="Calibri"/>
          <w:szCs w:val="22"/>
          <w:lang w:val="ro-RO"/>
        </w:rPr>
        <w:t xml:space="preserve">96 și ulterior </w:t>
      </w:r>
      <w:r w:rsidR="00054F36" w:rsidRPr="00BF472A">
        <w:rPr>
          <w:rFonts w:asciiTheme="majorHAnsi" w:hAnsiTheme="majorHAnsi" w:cs="Calibri"/>
          <w:szCs w:val="22"/>
          <w:lang w:val="ro-RO"/>
        </w:rPr>
        <w:t xml:space="preserve">din </w:t>
      </w:r>
      <w:r w:rsidRPr="00BF472A">
        <w:rPr>
          <w:rFonts w:asciiTheme="majorHAnsi" w:hAnsiTheme="majorHAnsi" w:cs="Calibri"/>
          <w:szCs w:val="22"/>
          <w:lang w:val="ro-RO"/>
        </w:rPr>
        <w:t>64 de comunități, acest efect a fost doar parțial obținut până în 2013.</w:t>
      </w:r>
      <w:r w:rsidR="0034215D" w:rsidRPr="00BF472A">
        <w:rPr>
          <w:rFonts w:asciiTheme="majorHAnsi" w:hAnsiTheme="majorHAnsi" w:cs="Calibri"/>
          <w:szCs w:val="22"/>
          <w:lang w:val="ro-RO"/>
        </w:rPr>
        <w:t xml:space="preserve"> </w:t>
      </w:r>
      <w:r w:rsidRPr="00BF472A">
        <w:rPr>
          <w:rFonts w:asciiTheme="majorHAnsi" w:hAnsiTheme="majorHAnsi" w:cs="Calibri"/>
          <w:szCs w:val="22"/>
          <w:lang w:val="ro-RO"/>
        </w:rPr>
        <w:t>Odată cu introducerea Aurora și utilizarea sa pentru evaluarea vulnerabilităților, situațiile de vulnerabilitate și risc au putut fi mult mai bine evaluate și monitorizate, iar copiii identificați cu ajutorul aplicației au devenit ‘vizibili’ pentru comunitate (chiar și cu limitările pe care le putem încă observa în evaluarea riscului de abuz, violență sau neglijare a copiilor).</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Un caz extrem de „invizibilitate” a copiilor și îngrijitorilor lor este lipsa actelor de identitate, rezolvată în mare măsură prin intervenția </w:t>
      </w:r>
      <w:r w:rsidR="00054F36" w:rsidRPr="00BF472A">
        <w:rPr>
          <w:rFonts w:asciiTheme="majorHAnsi" w:hAnsiTheme="majorHAnsi" w:cs="Calibri"/>
          <w:szCs w:val="22"/>
          <w:lang w:val="ro-RO"/>
        </w:rPr>
        <w:t>profesioniștilor de la nivel local</w:t>
      </w:r>
      <w:r w:rsidRPr="00BF472A">
        <w:rPr>
          <w:rFonts w:asciiTheme="majorHAnsi" w:hAnsiTheme="majorHAnsi" w:cs="Calibri"/>
          <w:szCs w:val="22"/>
          <w:lang w:val="ro-RO"/>
        </w:rPr>
        <w:t xml:space="preserve">. </w:t>
      </w:r>
      <w:r w:rsidR="007E0272" w:rsidRPr="00BF472A">
        <w:rPr>
          <w:rFonts w:asciiTheme="majorHAnsi" w:hAnsiTheme="majorHAnsi" w:cs="Calibri"/>
          <w:szCs w:val="22"/>
          <w:lang w:val="ro-RO"/>
        </w:rPr>
        <w:t>În 2011, v</w:t>
      </w:r>
      <w:r w:rsidRPr="00BF472A">
        <w:rPr>
          <w:rFonts w:asciiTheme="majorHAnsi" w:hAnsiTheme="majorHAnsi" w:cs="Calibri"/>
          <w:szCs w:val="22"/>
          <w:lang w:val="ro-RO"/>
        </w:rPr>
        <w:t>ulnerabilitatea afecta 6% dintre copiii ‘invizibili’ (atât fete, cât și băieți, romi și români, mai ales în județele Iași și Neamț)</w:t>
      </w:r>
      <w:r w:rsidR="007E0272" w:rsidRPr="00BF472A">
        <w:rPr>
          <w:rFonts w:asciiTheme="majorHAnsi" w:hAnsiTheme="majorHAnsi" w:cs="Calibri"/>
          <w:szCs w:val="22"/>
          <w:lang w:val="ro-RO"/>
        </w:rPr>
        <w:t>, iar în 2015,</w:t>
      </w:r>
      <w:r w:rsidRPr="00BF472A">
        <w:rPr>
          <w:rFonts w:asciiTheme="majorHAnsi" w:hAnsiTheme="majorHAnsi" w:cs="Calibri"/>
          <w:szCs w:val="22"/>
          <w:lang w:val="ro-RO"/>
        </w:rPr>
        <w:t xml:space="preserve"> </w:t>
      </w:r>
      <w:r w:rsidR="007E0272" w:rsidRPr="00BF472A">
        <w:rPr>
          <w:rFonts w:asciiTheme="majorHAnsi" w:hAnsiTheme="majorHAnsi" w:cs="Calibri"/>
          <w:szCs w:val="22"/>
          <w:lang w:val="ro-RO"/>
        </w:rPr>
        <w:t xml:space="preserve">la finalul implementării modelului, </w:t>
      </w:r>
      <w:r w:rsidRPr="00BF472A">
        <w:rPr>
          <w:rFonts w:asciiTheme="majorHAnsi" w:hAnsiTheme="majorHAnsi" w:cs="Calibri"/>
          <w:szCs w:val="22"/>
          <w:lang w:val="ro-RO"/>
        </w:rPr>
        <w:t>a mai fost înregistrată la mai puțin de 0,5% dintre copii. Datele extrase din Aurora arată că</w:t>
      </w:r>
      <w:r w:rsidR="008761AC" w:rsidRPr="00BF472A">
        <w:rPr>
          <w:rFonts w:asciiTheme="majorHAnsi" w:hAnsiTheme="majorHAnsi" w:cs="Calibri"/>
          <w:szCs w:val="22"/>
          <w:lang w:val="ro-RO"/>
        </w:rPr>
        <w:t>,</w:t>
      </w:r>
      <w:r w:rsidRPr="00BF472A">
        <w:rPr>
          <w:rFonts w:asciiTheme="majorHAnsi" w:hAnsiTheme="majorHAnsi" w:cs="Calibri"/>
          <w:szCs w:val="22"/>
          <w:lang w:val="ro-RO"/>
        </w:rPr>
        <w:t xml:space="preserve"> în 2015</w:t>
      </w:r>
      <w:r w:rsidR="008761AC" w:rsidRPr="00BF472A">
        <w:rPr>
          <w:rFonts w:asciiTheme="majorHAnsi" w:hAnsiTheme="majorHAnsi" w:cs="Calibri"/>
          <w:szCs w:val="22"/>
          <w:lang w:val="ro-RO"/>
        </w:rPr>
        <w:t>,</w:t>
      </w:r>
      <w:r w:rsidRPr="00BF472A">
        <w:rPr>
          <w:rFonts w:asciiTheme="majorHAnsi" w:hAnsiTheme="majorHAnsi" w:cs="Calibri"/>
          <w:szCs w:val="22"/>
          <w:lang w:val="ro-RO"/>
        </w:rPr>
        <w:t xml:space="preserve"> doar 3 persoane </w:t>
      </w:r>
      <w:r w:rsidR="00B66E77" w:rsidRPr="00BF472A">
        <w:rPr>
          <w:rFonts w:asciiTheme="majorHAnsi" w:hAnsiTheme="majorHAnsi" w:cs="Calibri"/>
          <w:szCs w:val="22"/>
          <w:lang w:val="ro-RO"/>
        </w:rPr>
        <w:t xml:space="preserve">care fuseseră </w:t>
      </w:r>
      <w:r w:rsidRPr="00BF472A">
        <w:rPr>
          <w:rFonts w:asciiTheme="majorHAnsi" w:hAnsiTheme="majorHAnsi" w:cs="Calibri"/>
          <w:szCs w:val="22"/>
          <w:lang w:val="ro-RO"/>
        </w:rPr>
        <w:t>identificate fără acte de identitate cu 9 luni înainte, la prima aplicare a chestionarului Aurora, mai rămăseseră cu ace</w:t>
      </w:r>
      <w:r w:rsidR="00CD2EBC" w:rsidRPr="00BF472A">
        <w:rPr>
          <w:rFonts w:asciiTheme="majorHAnsi" w:hAnsiTheme="majorHAnsi" w:cs="Calibri"/>
          <w:szCs w:val="22"/>
          <w:lang w:val="ro-RO"/>
        </w:rPr>
        <w:t>e</w:t>
      </w:r>
      <w:r w:rsidRPr="00BF472A">
        <w:rPr>
          <w:rFonts w:asciiTheme="majorHAnsi" w:hAnsiTheme="majorHAnsi" w:cs="Calibri"/>
          <w:szCs w:val="22"/>
          <w:lang w:val="ro-RO"/>
        </w:rPr>
        <w:t>ași vulnerabilitate (chiar și în cazul acestora fiind posibil ca procedura de înregistrare să fie în derulare).</w:t>
      </w:r>
    </w:p>
    <w:p w:rsidR="00E907F0" w:rsidRPr="00BF472A" w:rsidRDefault="00E907F0" w:rsidP="00B66E77">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lastRenderedPageBreak/>
        <w:t>„În 2011, în comună au fost identificate 94 de cazuri de persoane care nu aveau carte de identitate valabilă. S-a intervenit cu organul de poliție locală, au fost aduși de la evidența populației Buzău, au fost sprijiniți să-și întocmească documentele și li s-au dat cărți de identitate. Le spuneam atunci că</w:t>
      </w:r>
      <w:r w:rsidR="00B66E77" w:rsidRPr="00BF472A">
        <w:rPr>
          <w:rFonts w:asciiTheme="majorHAnsi" w:hAnsiTheme="majorHAnsi"/>
          <w:color w:val="auto"/>
          <w:szCs w:val="22"/>
          <w:lang w:val="ro-RO"/>
        </w:rPr>
        <w:t>,</w:t>
      </w:r>
      <w:r w:rsidRPr="00BF472A">
        <w:rPr>
          <w:rFonts w:asciiTheme="majorHAnsi" w:hAnsiTheme="majorHAnsi"/>
          <w:color w:val="auto"/>
          <w:szCs w:val="22"/>
          <w:lang w:val="ro-RO"/>
        </w:rPr>
        <w:t xml:space="preserve"> prin faptul c</w:t>
      </w:r>
      <w:r w:rsidR="00B66E77" w:rsidRPr="00BF472A">
        <w:rPr>
          <w:rFonts w:asciiTheme="majorHAnsi" w:hAnsiTheme="majorHAnsi"/>
          <w:color w:val="auto"/>
          <w:szCs w:val="22"/>
          <w:lang w:val="ro-RO"/>
        </w:rPr>
        <w:t>ă</w:t>
      </w:r>
      <w:r w:rsidRPr="00BF472A">
        <w:rPr>
          <w:rFonts w:asciiTheme="majorHAnsi" w:hAnsiTheme="majorHAnsi"/>
          <w:color w:val="auto"/>
          <w:szCs w:val="22"/>
          <w:lang w:val="ro-RO"/>
        </w:rPr>
        <w:t xml:space="preserve"> nu aveau c</w:t>
      </w:r>
      <w:r w:rsidR="00B66E77" w:rsidRPr="00BF472A">
        <w:rPr>
          <w:rFonts w:asciiTheme="majorHAnsi" w:hAnsiTheme="majorHAnsi"/>
          <w:color w:val="auto"/>
          <w:szCs w:val="22"/>
          <w:lang w:val="ro-RO"/>
        </w:rPr>
        <w:t>ă</w:t>
      </w:r>
      <w:r w:rsidRPr="00BF472A">
        <w:rPr>
          <w:rFonts w:asciiTheme="majorHAnsi" w:hAnsiTheme="majorHAnsi"/>
          <w:color w:val="auto"/>
          <w:szCs w:val="22"/>
          <w:lang w:val="ro-RO"/>
        </w:rPr>
        <w:t xml:space="preserve">rți de identitate valabile, ei nu existau pe lumea asta. Așa au înțeles că este foarte important să fie atenți cu această problemă. De atunci în comunitate nu mai sunt cazuri de persoane fără documente de stare civilă.” </w:t>
      </w:r>
    </w:p>
    <w:p w:rsidR="00E907F0" w:rsidRPr="00BF472A" w:rsidRDefault="00B23FA6"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E907F0" w:rsidRPr="00BF472A">
        <w:rPr>
          <w:rFonts w:asciiTheme="majorHAnsi" w:hAnsiTheme="majorHAnsi"/>
          <w:color w:val="auto"/>
          <w:szCs w:val="22"/>
          <w:lang w:val="ro-RO"/>
        </w:rPr>
        <w:t xml:space="preserve"> social, județul Buzău</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Sondajul efectuat în 2016 arată că există diferențe mari, semnificative statistic, în</w:t>
      </w:r>
      <w:r w:rsidR="00B66E77" w:rsidRPr="00BF472A">
        <w:rPr>
          <w:rFonts w:asciiTheme="majorHAnsi" w:hAnsiTheme="majorHAnsi" w:cs="Calibri"/>
          <w:szCs w:val="22"/>
          <w:lang w:val="ro-RO"/>
        </w:rPr>
        <w:t xml:space="preserve"> ce privește</w:t>
      </w:r>
      <w:r w:rsidRPr="00BF472A">
        <w:rPr>
          <w:rFonts w:asciiTheme="majorHAnsi" w:hAnsiTheme="majorHAnsi" w:cs="Calibri"/>
          <w:szCs w:val="22"/>
          <w:lang w:val="ro-RO"/>
        </w:rPr>
        <w:t xml:space="preserve"> numărul de persoane fără acte de identitate</w:t>
      </w:r>
      <w:r w:rsidR="00B66E77" w:rsidRPr="00BF472A">
        <w:rPr>
          <w:rFonts w:asciiTheme="majorHAnsi" w:hAnsiTheme="majorHAnsi" w:cs="Calibri"/>
          <w:szCs w:val="22"/>
          <w:lang w:val="ro-RO"/>
        </w:rPr>
        <w:t xml:space="preserve"> înregistrat</w:t>
      </w:r>
      <w:r w:rsidRPr="00BF472A">
        <w:rPr>
          <w:rFonts w:asciiTheme="majorHAnsi" w:hAnsiTheme="majorHAnsi" w:cs="Calibri"/>
          <w:szCs w:val="22"/>
          <w:lang w:val="ro-RO"/>
        </w:rPr>
        <w:t xml:space="preserve"> în comunele în care modelul a fost implementat cu aplicarea Aurora, a pachetului de servicii și a microgranturilor și </w:t>
      </w:r>
      <w:r w:rsidR="00B66E77" w:rsidRPr="00BF472A">
        <w:rPr>
          <w:rFonts w:asciiTheme="majorHAnsi" w:hAnsiTheme="majorHAnsi" w:cs="Calibri"/>
          <w:szCs w:val="22"/>
          <w:lang w:val="ro-RO"/>
        </w:rPr>
        <w:t xml:space="preserve">cel înregistrat în </w:t>
      </w:r>
      <w:r w:rsidRPr="00BF472A">
        <w:rPr>
          <w:rFonts w:asciiTheme="majorHAnsi" w:hAnsiTheme="majorHAnsi" w:cs="Calibri"/>
          <w:szCs w:val="22"/>
          <w:lang w:val="ro-RO"/>
        </w:rPr>
        <w:t>comunele unde s-a realizat doar o identificare a vulnerabilităților în 2011.</w:t>
      </w:r>
      <w:r w:rsidR="00A85ED0" w:rsidRPr="00BF472A">
        <w:rPr>
          <w:rFonts w:asciiTheme="majorHAnsi" w:hAnsiTheme="majorHAnsi" w:cs="Calibri"/>
          <w:szCs w:val="22"/>
          <w:lang w:val="ro-RO"/>
        </w:rPr>
        <w:t xml:space="preserve"> De asemenea, </w:t>
      </w:r>
      <w:r w:rsidR="00B66E77" w:rsidRPr="00BF472A">
        <w:rPr>
          <w:rFonts w:asciiTheme="majorHAnsi" w:hAnsiTheme="majorHAnsi" w:cs="Calibri"/>
          <w:szCs w:val="22"/>
          <w:lang w:val="ro-RO"/>
        </w:rPr>
        <w:t xml:space="preserve">numărul persoanelor cu dizabilități și care au certificat de handicap este semnificativ mai mare </w:t>
      </w:r>
      <w:r w:rsidR="00A85ED0" w:rsidRPr="00BF472A">
        <w:rPr>
          <w:rFonts w:asciiTheme="majorHAnsi" w:hAnsiTheme="majorHAnsi" w:cs="Calibri"/>
          <w:szCs w:val="22"/>
          <w:lang w:val="ro-RO"/>
        </w:rPr>
        <w:t>în comunele din grupul de intervenție decât în grupul de control.</w:t>
      </w:r>
    </w:p>
    <w:p w:rsidR="00E907F0" w:rsidRPr="00BF472A" w:rsidRDefault="00E907F0" w:rsidP="00253D03">
      <w:pPr>
        <w:pStyle w:val="Caption"/>
        <w:keepNext/>
        <w:keepLines/>
        <w:spacing w:before="0" w:after="60"/>
        <w:rPr>
          <w:rFonts w:asciiTheme="majorHAnsi" w:hAnsiTheme="majorHAnsi"/>
          <w:sz w:val="22"/>
          <w:szCs w:val="22"/>
          <w:lang w:val="ro-RO"/>
        </w:rPr>
      </w:pPr>
      <w:bookmarkStart w:id="302" w:name="_Toc503793666"/>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20</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xml:space="preserve">. </w:t>
      </w:r>
      <w:r w:rsidR="00A33C4F" w:rsidRPr="00BF472A">
        <w:rPr>
          <w:rFonts w:asciiTheme="majorHAnsi" w:hAnsiTheme="majorHAnsi"/>
          <w:sz w:val="22"/>
          <w:szCs w:val="22"/>
          <w:lang w:val="ro-RO"/>
        </w:rPr>
        <w:t>Procentul persoanelor care au act</w:t>
      </w:r>
      <w:r w:rsidR="005D1DB9" w:rsidRPr="00BF472A">
        <w:rPr>
          <w:rFonts w:asciiTheme="majorHAnsi" w:hAnsiTheme="majorHAnsi"/>
          <w:sz w:val="22"/>
          <w:szCs w:val="22"/>
          <w:lang w:val="ro-RO"/>
        </w:rPr>
        <w:t>e</w:t>
      </w:r>
      <w:r w:rsidR="00A33C4F" w:rsidRPr="00BF472A">
        <w:rPr>
          <w:rFonts w:asciiTheme="majorHAnsi" w:hAnsiTheme="majorHAnsi"/>
          <w:sz w:val="22"/>
          <w:szCs w:val="22"/>
          <w:lang w:val="ro-RO"/>
        </w:rPr>
        <w:t xml:space="preserve">lele necesare </w:t>
      </w:r>
      <w:r w:rsidR="00B66E77" w:rsidRPr="00BF472A">
        <w:rPr>
          <w:rFonts w:asciiTheme="majorHAnsi" w:hAnsiTheme="majorHAnsi"/>
          <w:sz w:val="22"/>
          <w:szCs w:val="22"/>
          <w:lang w:val="ro-RO"/>
        </w:rPr>
        <w:t>accesării</w:t>
      </w:r>
      <w:r w:rsidR="00A33C4F" w:rsidRPr="00BF472A">
        <w:rPr>
          <w:rFonts w:asciiTheme="majorHAnsi" w:hAnsiTheme="majorHAnsi"/>
          <w:sz w:val="22"/>
          <w:szCs w:val="22"/>
          <w:lang w:val="ro-RO"/>
        </w:rPr>
        <w:t xml:space="preserve"> beneficii</w:t>
      </w:r>
      <w:r w:rsidR="00B66E77" w:rsidRPr="00BF472A">
        <w:rPr>
          <w:rFonts w:asciiTheme="majorHAnsi" w:hAnsiTheme="majorHAnsi"/>
          <w:sz w:val="22"/>
          <w:szCs w:val="22"/>
          <w:lang w:val="ro-RO"/>
        </w:rPr>
        <w:t>lor</w:t>
      </w:r>
      <w:r w:rsidR="00A33C4F" w:rsidRPr="00BF472A">
        <w:rPr>
          <w:rFonts w:asciiTheme="majorHAnsi" w:hAnsiTheme="majorHAnsi"/>
          <w:sz w:val="22"/>
          <w:szCs w:val="22"/>
          <w:lang w:val="ro-RO"/>
        </w:rPr>
        <w:t xml:space="preserve"> și servicii</w:t>
      </w:r>
      <w:r w:rsidR="00B66E77" w:rsidRPr="00BF472A">
        <w:rPr>
          <w:rFonts w:asciiTheme="majorHAnsi" w:hAnsiTheme="majorHAnsi"/>
          <w:sz w:val="22"/>
          <w:szCs w:val="22"/>
          <w:lang w:val="ro-RO"/>
        </w:rPr>
        <w:t>lor</w:t>
      </w:r>
      <w:r w:rsidR="00A33C4F" w:rsidRPr="00BF472A">
        <w:rPr>
          <w:rFonts w:asciiTheme="majorHAnsi" w:hAnsiTheme="majorHAnsi"/>
          <w:sz w:val="22"/>
          <w:szCs w:val="22"/>
          <w:lang w:val="ro-RO"/>
        </w:rPr>
        <w:t xml:space="preserve"> sociale, în comunele de intervenție și cele de control</w:t>
      </w:r>
      <w:bookmarkEnd w:id="302"/>
    </w:p>
    <w:tbl>
      <w:tblPr>
        <w:tblStyle w:val="ListTable2-Accent11"/>
        <w:tblW w:w="7875" w:type="dxa"/>
        <w:tblInd w:w="198" w:type="dxa"/>
        <w:tblLayout w:type="fixed"/>
        <w:tblLook w:val="04A0" w:firstRow="1" w:lastRow="0" w:firstColumn="1" w:lastColumn="0" w:noHBand="0" w:noVBand="1"/>
      </w:tblPr>
      <w:tblGrid>
        <w:gridCol w:w="2790"/>
        <w:gridCol w:w="2542"/>
        <w:gridCol w:w="2543"/>
      </w:tblGrid>
      <w:tr w:rsidR="005C250E" w:rsidRPr="00BF472A" w:rsidTr="00BF472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90" w:type="dxa"/>
            <w:noWrap/>
          </w:tcPr>
          <w:p w:rsidR="005C250E" w:rsidRPr="00BF472A" w:rsidRDefault="005C250E" w:rsidP="000261B8">
            <w:pPr>
              <w:spacing w:before="0" w:after="0"/>
              <w:rPr>
                <w:rFonts w:asciiTheme="majorHAnsi" w:hAnsiTheme="majorHAnsi" w:cs="Calibri"/>
                <w:b w:val="0"/>
                <w:color w:val="000000"/>
                <w:szCs w:val="22"/>
                <w:lang w:val="ro-RO" w:bidi="ar-SA"/>
              </w:rPr>
            </w:pPr>
          </w:p>
        </w:tc>
        <w:tc>
          <w:tcPr>
            <w:tcW w:w="2542" w:type="dxa"/>
            <w:noWrap/>
          </w:tcPr>
          <w:p w:rsidR="005C250E" w:rsidRPr="00BF472A" w:rsidRDefault="005C250E" w:rsidP="00CB38B9">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 xml:space="preserve">% în </w:t>
            </w:r>
            <w:r w:rsidR="00CB38B9" w:rsidRPr="00BF472A">
              <w:rPr>
                <w:rFonts w:asciiTheme="majorHAnsi" w:hAnsiTheme="majorHAnsi" w:cs="Calibri"/>
                <w:color w:val="000000"/>
                <w:szCs w:val="22"/>
                <w:lang w:val="ro-RO" w:bidi="ar-SA"/>
              </w:rPr>
              <w:t xml:space="preserve">comunele </w:t>
            </w:r>
            <w:r w:rsidRPr="00BF472A">
              <w:rPr>
                <w:rFonts w:asciiTheme="majorHAnsi" w:hAnsiTheme="majorHAnsi" w:cs="Calibri"/>
                <w:color w:val="000000"/>
                <w:szCs w:val="22"/>
                <w:lang w:val="ro-RO" w:bidi="ar-SA"/>
              </w:rPr>
              <w:t>de intervenție</w:t>
            </w:r>
          </w:p>
        </w:tc>
        <w:tc>
          <w:tcPr>
            <w:tcW w:w="2543" w:type="dxa"/>
            <w:noWrap/>
          </w:tcPr>
          <w:p w:rsidR="005C250E" w:rsidRPr="00BF472A" w:rsidRDefault="005C250E" w:rsidP="00CB38B9">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 xml:space="preserve">% în </w:t>
            </w:r>
            <w:r w:rsidR="00CB38B9" w:rsidRPr="00BF472A">
              <w:rPr>
                <w:rFonts w:asciiTheme="majorHAnsi" w:hAnsiTheme="majorHAnsi" w:cs="Calibri"/>
                <w:color w:val="000000"/>
                <w:szCs w:val="22"/>
                <w:lang w:val="ro-RO" w:bidi="ar-SA"/>
              </w:rPr>
              <w:t xml:space="preserve">comunele </w:t>
            </w:r>
            <w:r w:rsidRPr="00BF472A">
              <w:rPr>
                <w:rFonts w:asciiTheme="majorHAnsi" w:hAnsiTheme="majorHAnsi" w:cs="Calibri"/>
                <w:color w:val="000000"/>
                <w:szCs w:val="22"/>
                <w:lang w:val="ro-RO" w:bidi="ar-SA"/>
              </w:rPr>
              <w:t>de control</w:t>
            </w:r>
          </w:p>
        </w:tc>
      </w:tr>
      <w:tr w:rsidR="005C250E" w:rsidRPr="00BF472A" w:rsidTr="00BF472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90" w:type="dxa"/>
            <w:noWrap/>
            <w:hideMark/>
          </w:tcPr>
          <w:p w:rsidR="005C250E" w:rsidRPr="00BF472A" w:rsidRDefault="005C250E" w:rsidP="00A33C4F">
            <w:pPr>
              <w:spacing w:before="0" w:after="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Persoană cu acte de identitate</w:t>
            </w:r>
          </w:p>
        </w:tc>
        <w:tc>
          <w:tcPr>
            <w:tcW w:w="2542" w:type="dxa"/>
            <w:noWrap/>
            <w:vAlign w:val="bottom"/>
          </w:tcPr>
          <w:p w:rsidR="005C250E" w:rsidRPr="00BF472A" w:rsidRDefault="005C250E"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rPr>
              <w:t>99</w:t>
            </w:r>
          </w:p>
        </w:tc>
        <w:tc>
          <w:tcPr>
            <w:tcW w:w="2543" w:type="dxa"/>
            <w:noWrap/>
            <w:vAlign w:val="bottom"/>
          </w:tcPr>
          <w:p w:rsidR="005C250E" w:rsidRPr="00BF472A" w:rsidRDefault="005C250E"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rPr>
              <w:t>94*</w:t>
            </w:r>
          </w:p>
        </w:tc>
      </w:tr>
      <w:tr w:rsidR="005C250E" w:rsidRPr="00BF472A" w:rsidTr="00BF472A">
        <w:trPr>
          <w:trHeight w:val="300"/>
        </w:trPr>
        <w:tc>
          <w:tcPr>
            <w:cnfStyle w:val="001000000000" w:firstRow="0" w:lastRow="0" w:firstColumn="1" w:lastColumn="0" w:oddVBand="0" w:evenVBand="0" w:oddHBand="0" w:evenHBand="0" w:firstRowFirstColumn="0" w:firstRowLastColumn="0" w:lastRowFirstColumn="0" w:lastRowLastColumn="0"/>
            <w:tcW w:w="2790" w:type="dxa"/>
            <w:noWrap/>
          </w:tcPr>
          <w:p w:rsidR="005C250E" w:rsidRPr="00BF472A" w:rsidRDefault="005C250E" w:rsidP="000261B8">
            <w:pPr>
              <w:spacing w:before="0" w:after="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Persoană cu certificat de handicap</w:t>
            </w:r>
          </w:p>
        </w:tc>
        <w:tc>
          <w:tcPr>
            <w:tcW w:w="2542" w:type="dxa"/>
            <w:noWrap/>
            <w:vAlign w:val="bottom"/>
          </w:tcPr>
          <w:p w:rsidR="005C250E" w:rsidRPr="00BF472A" w:rsidRDefault="005C250E"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rPr>
              <w:t>84*</w:t>
            </w:r>
          </w:p>
        </w:tc>
        <w:tc>
          <w:tcPr>
            <w:tcW w:w="2543" w:type="dxa"/>
            <w:noWrap/>
            <w:vAlign w:val="bottom"/>
          </w:tcPr>
          <w:p w:rsidR="005C250E" w:rsidRPr="00BF472A" w:rsidRDefault="005C250E"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rPr>
              <w:t>56</w:t>
            </w:r>
          </w:p>
        </w:tc>
      </w:tr>
    </w:tbl>
    <w:p w:rsidR="00A12BF4" w:rsidRPr="00BF472A" w:rsidRDefault="00A12BF4" w:rsidP="00A12BF4">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Son</w:t>
      </w:r>
      <w:r w:rsidR="00F64BED" w:rsidRPr="00BF472A">
        <w:rPr>
          <w:rFonts w:asciiTheme="majorHAnsi" w:hAnsiTheme="majorHAnsi"/>
          <w:b w:val="0"/>
          <w:i/>
          <w:sz w:val="22"/>
          <w:szCs w:val="22"/>
          <w:lang w:val="ro-RO"/>
        </w:rPr>
        <w:t xml:space="preserve">daj realizat în 2016, ICE și </w:t>
      </w:r>
      <w:r w:rsidR="00D43264" w:rsidRPr="00BF472A">
        <w:rPr>
          <w:rFonts w:asciiTheme="majorHAnsi" w:hAnsiTheme="majorHAnsi"/>
          <w:b w:val="0"/>
          <w:i/>
          <w:sz w:val="22"/>
          <w:szCs w:val="22"/>
        </w:rPr>
        <w:t>C|C|S|A|S</w:t>
      </w:r>
    </w:p>
    <w:p w:rsidR="00A12BF4" w:rsidRPr="00BF472A" w:rsidRDefault="00F64BED" w:rsidP="00A12BF4">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N</w:t>
      </w:r>
      <w:r w:rsidR="00A12BF4" w:rsidRPr="00BF472A">
        <w:rPr>
          <w:rFonts w:asciiTheme="majorHAnsi" w:hAnsiTheme="majorHAnsi"/>
          <w:b w:val="0"/>
          <w:i/>
          <w:sz w:val="22"/>
          <w:szCs w:val="22"/>
          <w:lang w:val="ro-RO"/>
        </w:rPr>
        <w:t>=2209; datele au fost ponderate în funcție de vârstă, etnie și educație,</w:t>
      </w:r>
      <w:r w:rsidR="00FB1BB6" w:rsidRPr="00BF472A">
        <w:rPr>
          <w:rFonts w:asciiTheme="majorHAnsi" w:hAnsiTheme="majorHAnsi"/>
          <w:b w:val="0"/>
          <w:i/>
          <w:sz w:val="22"/>
          <w:szCs w:val="22"/>
          <w:lang w:val="ro-RO"/>
        </w:rPr>
        <w:t>*</w:t>
      </w:r>
      <w:r w:rsidR="00A12BF4" w:rsidRPr="00BF472A">
        <w:rPr>
          <w:rFonts w:asciiTheme="majorHAnsi" w:hAnsiTheme="majorHAnsi"/>
          <w:b w:val="0"/>
          <w:i/>
          <w:sz w:val="22"/>
          <w:szCs w:val="22"/>
          <w:lang w:val="ro-RO"/>
        </w:rPr>
        <w:t>diferențe sem</w:t>
      </w:r>
      <w:r w:rsidRPr="00BF472A">
        <w:rPr>
          <w:rFonts w:asciiTheme="majorHAnsi" w:hAnsiTheme="majorHAnsi"/>
          <w:b w:val="0"/>
          <w:i/>
          <w:sz w:val="22"/>
          <w:szCs w:val="22"/>
          <w:lang w:val="ro-RO"/>
        </w:rPr>
        <w:t>nificative statistic pentru p=</w:t>
      </w:r>
      <w:r w:rsidR="00A12BF4" w:rsidRPr="00BF472A">
        <w:rPr>
          <w:rFonts w:asciiTheme="majorHAnsi" w:hAnsiTheme="majorHAnsi"/>
          <w:b w:val="0"/>
          <w:i/>
          <w:sz w:val="22"/>
          <w:szCs w:val="22"/>
          <w:lang w:val="ro-RO"/>
        </w:rPr>
        <w:t>0</w:t>
      </w:r>
      <w:r w:rsidRPr="00BF472A">
        <w:rPr>
          <w:rFonts w:asciiTheme="majorHAnsi" w:hAnsiTheme="majorHAnsi"/>
          <w:b w:val="0"/>
          <w:i/>
          <w:sz w:val="22"/>
          <w:szCs w:val="22"/>
          <w:lang w:val="ro-RO"/>
        </w:rPr>
        <w:t>,</w:t>
      </w:r>
      <w:r w:rsidR="00A12BF4" w:rsidRPr="00BF472A">
        <w:rPr>
          <w:rFonts w:asciiTheme="majorHAnsi" w:hAnsiTheme="majorHAnsi"/>
          <w:b w:val="0"/>
          <w:i/>
          <w:sz w:val="22"/>
          <w:szCs w:val="22"/>
          <w:lang w:val="ro-RO"/>
        </w:rPr>
        <w:t>05.</w:t>
      </w:r>
    </w:p>
    <w:p w:rsidR="00E907F0" w:rsidRPr="00BF472A" w:rsidRDefault="00E907F0" w:rsidP="00B66E77">
      <w:pPr>
        <w:spacing w:before="240" w:after="120"/>
        <w:rPr>
          <w:rFonts w:asciiTheme="majorHAnsi" w:hAnsiTheme="majorHAnsi" w:cs="Calibri"/>
          <w:b/>
          <w:szCs w:val="22"/>
          <w:lang w:val="ro-RO"/>
        </w:rPr>
      </w:pPr>
      <w:r w:rsidRPr="00BF472A">
        <w:rPr>
          <w:rFonts w:asciiTheme="majorHAnsi" w:hAnsiTheme="majorHAnsi" w:cs="Calibri"/>
          <w:b/>
          <w:szCs w:val="22"/>
          <w:lang w:val="ro-RO"/>
        </w:rPr>
        <w:t xml:space="preserve">Asigurarea </w:t>
      </w:r>
      <w:r w:rsidR="008350BF" w:rsidRPr="00BF472A">
        <w:rPr>
          <w:rFonts w:asciiTheme="majorHAnsi" w:hAnsiTheme="majorHAnsi" w:cs="Calibri"/>
          <w:b/>
          <w:szCs w:val="22"/>
          <w:lang w:val="ro-RO"/>
        </w:rPr>
        <w:t xml:space="preserve">demersurilor administrative, cum ar fi cele pentru obținerea </w:t>
      </w:r>
      <w:r w:rsidRPr="00BF472A">
        <w:rPr>
          <w:rFonts w:asciiTheme="majorHAnsi" w:hAnsiTheme="majorHAnsi" w:cs="Calibri"/>
          <w:b/>
          <w:szCs w:val="22"/>
          <w:lang w:val="ro-RO"/>
        </w:rPr>
        <w:t>actelor de identitate</w:t>
      </w:r>
      <w:r w:rsidR="008350BF" w:rsidRPr="00BF472A">
        <w:rPr>
          <w:rFonts w:asciiTheme="majorHAnsi" w:hAnsiTheme="majorHAnsi" w:cs="Calibri"/>
          <w:b/>
          <w:szCs w:val="22"/>
          <w:lang w:val="ro-RO"/>
        </w:rPr>
        <w:t>, pentru obține</w:t>
      </w:r>
      <w:r w:rsidR="00B66E77" w:rsidRPr="00BF472A">
        <w:rPr>
          <w:rFonts w:asciiTheme="majorHAnsi" w:hAnsiTheme="majorHAnsi" w:cs="Calibri"/>
          <w:b/>
          <w:szCs w:val="22"/>
          <w:lang w:val="ro-RO"/>
        </w:rPr>
        <w:t>rea</w:t>
      </w:r>
      <w:r w:rsidR="008350BF" w:rsidRPr="00BF472A">
        <w:rPr>
          <w:rFonts w:asciiTheme="majorHAnsi" w:hAnsiTheme="majorHAnsi" w:cs="Calibri"/>
          <w:b/>
          <w:szCs w:val="22"/>
          <w:lang w:val="ro-RO"/>
        </w:rPr>
        <w:t xml:space="preserve"> încadr</w:t>
      </w:r>
      <w:r w:rsidR="00B66E77" w:rsidRPr="00BF472A">
        <w:rPr>
          <w:rFonts w:asciiTheme="majorHAnsi" w:hAnsiTheme="majorHAnsi" w:cs="Calibri"/>
          <w:b/>
          <w:szCs w:val="22"/>
          <w:lang w:val="ro-RO"/>
        </w:rPr>
        <w:t>ării</w:t>
      </w:r>
      <w:r w:rsidR="008350BF" w:rsidRPr="00BF472A">
        <w:rPr>
          <w:rFonts w:asciiTheme="majorHAnsi" w:hAnsiTheme="majorHAnsi" w:cs="Calibri"/>
          <w:b/>
          <w:szCs w:val="22"/>
          <w:lang w:val="ro-RO"/>
        </w:rPr>
        <w:t xml:space="preserve"> în grad și tip de handicap, precum și pentru </w:t>
      </w:r>
      <w:r w:rsidRPr="00BF472A">
        <w:rPr>
          <w:rFonts w:asciiTheme="majorHAnsi" w:hAnsiTheme="majorHAnsi" w:cs="Calibri"/>
          <w:b/>
          <w:szCs w:val="22"/>
          <w:lang w:val="ro-RO"/>
        </w:rPr>
        <w:t>obținer</w:t>
      </w:r>
      <w:r w:rsidR="008350BF" w:rsidRPr="00BF472A">
        <w:rPr>
          <w:rFonts w:asciiTheme="majorHAnsi" w:hAnsiTheme="majorHAnsi" w:cs="Calibri"/>
          <w:b/>
          <w:szCs w:val="22"/>
          <w:lang w:val="ro-RO"/>
        </w:rPr>
        <w:t>ea</w:t>
      </w:r>
      <w:r w:rsidRPr="00BF472A">
        <w:rPr>
          <w:rFonts w:asciiTheme="majorHAnsi" w:hAnsiTheme="majorHAnsi" w:cs="Calibri"/>
          <w:b/>
          <w:szCs w:val="22"/>
          <w:lang w:val="ro-RO"/>
        </w:rPr>
        <w:t xml:space="preserve"> beneficiilor sociale</w:t>
      </w:r>
      <w:r w:rsidR="008350BF" w:rsidRPr="00BF472A">
        <w:rPr>
          <w:rFonts w:asciiTheme="majorHAnsi" w:hAnsiTheme="majorHAnsi" w:cs="Calibri"/>
          <w:b/>
          <w:szCs w:val="22"/>
          <w:lang w:val="ro-RO"/>
        </w:rPr>
        <w:t xml:space="preserve"> la care au dreptul copiii și familiile acestora</w:t>
      </w:r>
      <w:r w:rsidRPr="00BF472A">
        <w:rPr>
          <w:rFonts w:asciiTheme="majorHAnsi" w:hAnsiTheme="majorHAnsi" w:cs="Calibri"/>
          <w:b/>
          <w:szCs w:val="22"/>
          <w:lang w:val="ro-RO"/>
        </w:rPr>
        <w:t xml:space="preserve">, </w:t>
      </w:r>
      <w:r w:rsidR="008350BF" w:rsidRPr="00BF472A">
        <w:rPr>
          <w:rFonts w:asciiTheme="majorHAnsi" w:hAnsiTheme="majorHAnsi" w:cs="Calibri"/>
          <w:b/>
          <w:szCs w:val="22"/>
          <w:lang w:val="ro-RO"/>
        </w:rPr>
        <w:t>demonstrează</w:t>
      </w:r>
      <w:r w:rsidRPr="00BF472A">
        <w:rPr>
          <w:rFonts w:asciiTheme="majorHAnsi" w:hAnsiTheme="majorHAnsi" w:cs="Calibri"/>
          <w:b/>
          <w:szCs w:val="22"/>
          <w:lang w:val="ro-RO"/>
        </w:rPr>
        <w:t xml:space="preserve"> un efect net și verificabil al modelului „Prima prioritate: niciun copil ‘invizibil’!”</w:t>
      </w:r>
      <w:r w:rsidR="008350BF" w:rsidRPr="00BF472A">
        <w:rPr>
          <w:rFonts w:asciiTheme="majorHAnsi" w:hAnsiTheme="majorHAnsi" w:cs="Calibri"/>
          <w:b/>
          <w:szCs w:val="22"/>
          <w:lang w:val="ro-RO"/>
        </w:rPr>
        <w:t>.</w:t>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03" w:name="_Toc480816896"/>
      <w:bookmarkStart w:id="304" w:name="_Toc529785356"/>
      <w:r w:rsidRPr="00BF472A">
        <w:rPr>
          <w:rFonts w:asciiTheme="majorHAnsi" w:hAnsiTheme="majorHAnsi"/>
          <w:b w:val="0"/>
          <w:color w:val="17365D" w:themeColor="text2" w:themeShade="BF"/>
          <w:lang w:val="ro-RO"/>
        </w:rPr>
        <w:t xml:space="preserve">3.5.1.2. </w:t>
      </w:r>
      <w:r w:rsidR="00E907F0" w:rsidRPr="00BF472A">
        <w:rPr>
          <w:rFonts w:asciiTheme="majorHAnsi" w:hAnsiTheme="majorHAnsi"/>
          <w:b w:val="0"/>
          <w:color w:val="17365D" w:themeColor="text2" w:themeShade="BF"/>
          <w:lang w:val="ro-RO"/>
        </w:rPr>
        <w:t>Creșterea accesului la asistență medicală</w:t>
      </w:r>
      <w:bookmarkEnd w:id="303"/>
      <w:bookmarkEnd w:id="304"/>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Sondajul realizat pentru evaluarea sumativă arată că beneficiarii </w:t>
      </w:r>
      <w:r w:rsidR="00CB38B9" w:rsidRPr="00BF472A">
        <w:rPr>
          <w:rFonts w:asciiTheme="majorHAnsi" w:hAnsiTheme="majorHAnsi" w:cs="Calibri"/>
          <w:szCs w:val="22"/>
          <w:lang w:val="ro-RO"/>
        </w:rPr>
        <w:t xml:space="preserve">proiectului </w:t>
      </w:r>
      <w:r w:rsidRPr="00BF472A">
        <w:rPr>
          <w:rFonts w:asciiTheme="majorHAnsi" w:hAnsiTheme="majorHAnsi" w:cs="Calibri"/>
          <w:szCs w:val="22"/>
          <w:lang w:val="ro-RO"/>
        </w:rPr>
        <w:t xml:space="preserve">apreciază că viața lor este mai bună și că au o stare de sănătate mai bună ca urmare a activității lucrătorilor comunitari. </w:t>
      </w:r>
      <w:r w:rsidR="00450AD2" w:rsidRPr="00BF472A">
        <w:rPr>
          <w:rFonts w:asciiTheme="majorHAnsi" w:hAnsiTheme="majorHAnsi" w:cs="Calibri"/>
          <w:szCs w:val="22"/>
          <w:lang w:val="ro-RO"/>
        </w:rPr>
        <w:t>Comparativ cu cele declarate de persoanele din grupul de control care nu au beneficiat de activitatea susținută a lucrătorilor comunitari, d</w:t>
      </w:r>
      <w:r w:rsidRPr="00BF472A">
        <w:rPr>
          <w:rFonts w:asciiTheme="majorHAnsi" w:hAnsiTheme="majorHAnsi" w:cs="Calibri"/>
          <w:szCs w:val="22"/>
          <w:lang w:val="ro-RO"/>
        </w:rPr>
        <w:t>iferențe</w:t>
      </w:r>
      <w:r w:rsidR="00450AD2" w:rsidRPr="00BF472A">
        <w:rPr>
          <w:rFonts w:asciiTheme="majorHAnsi" w:hAnsiTheme="majorHAnsi" w:cs="Calibri"/>
          <w:szCs w:val="22"/>
          <w:lang w:val="ro-RO"/>
        </w:rPr>
        <w:t>le de apreciere sunt</w:t>
      </w:r>
      <w:r w:rsidRPr="00BF472A">
        <w:rPr>
          <w:rFonts w:asciiTheme="majorHAnsi" w:hAnsiTheme="majorHAnsi" w:cs="Calibri"/>
          <w:szCs w:val="22"/>
          <w:lang w:val="ro-RO"/>
        </w:rPr>
        <w:t xml:space="preserve"> mari și semnificative statistic.</w:t>
      </w:r>
    </w:p>
    <w:p w:rsidR="00A33C4F" w:rsidRPr="00BF472A" w:rsidRDefault="00A33C4F" w:rsidP="00E907F0">
      <w:pPr>
        <w:spacing w:before="120" w:after="120"/>
        <w:rPr>
          <w:rFonts w:asciiTheme="majorHAnsi" w:hAnsiTheme="majorHAnsi" w:cs="Calibri"/>
          <w:szCs w:val="22"/>
          <w:lang w:val="ro-RO"/>
        </w:rPr>
      </w:pPr>
    </w:p>
    <w:p w:rsidR="00A33C4F" w:rsidRPr="00BF472A" w:rsidRDefault="00A33C4F" w:rsidP="00A33C4F">
      <w:pPr>
        <w:pStyle w:val="Caption"/>
        <w:keepNext/>
        <w:keepLines/>
        <w:rPr>
          <w:rFonts w:asciiTheme="majorHAnsi" w:hAnsiTheme="majorHAnsi"/>
          <w:sz w:val="22"/>
          <w:szCs w:val="22"/>
          <w:lang w:val="ro-RO"/>
        </w:rPr>
      </w:pPr>
      <w:bookmarkStart w:id="305" w:name="_Toc503793819"/>
      <w:r w:rsidRPr="00BF472A">
        <w:rPr>
          <w:rFonts w:asciiTheme="majorHAnsi" w:hAnsiTheme="majorHAnsi"/>
          <w:sz w:val="22"/>
          <w:szCs w:val="22"/>
          <w:lang w:val="ro-RO"/>
        </w:rPr>
        <w:lastRenderedPageBreak/>
        <w:t xml:space="preserve">Figura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Figura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19</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xml:space="preserve">. </w:t>
      </w:r>
      <w:r w:rsidR="005D1DB9" w:rsidRPr="00BF472A">
        <w:rPr>
          <w:rFonts w:asciiTheme="majorHAnsi" w:hAnsiTheme="majorHAnsi"/>
          <w:sz w:val="22"/>
          <w:szCs w:val="22"/>
          <w:lang w:val="ro-RO"/>
        </w:rPr>
        <w:t xml:space="preserve">Percepția beneficiarilor </w:t>
      </w:r>
      <w:r w:rsidR="00D808E4" w:rsidRPr="00BF472A">
        <w:rPr>
          <w:rFonts w:asciiTheme="majorHAnsi" w:hAnsiTheme="majorHAnsi"/>
          <w:sz w:val="22"/>
          <w:szCs w:val="22"/>
          <w:lang w:val="ro-RO"/>
        </w:rPr>
        <w:t>vizavi de</w:t>
      </w:r>
      <w:r w:rsidR="005D1DB9" w:rsidRPr="00BF472A">
        <w:rPr>
          <w:rFonts w:asciiTheme="majorHAnsi" w:hAnsiTheme="majorHAnsi"/>
          <w:sz w:val="22"/>
          <w:szCs w:val="22"/>
          <w:lang w:val="ro-RO"/>
        </w:rPr>
        <w:t xml:space="preserve"> efectul </w:t>
      </w:r>
      <w:r w:rsidRPr="00BF472A">
        <w:rPr>
          <w:rFonts w:asciiTheme="majorHAnsi" w:hAnsiTheme="majorHAnsi"/>
          <w:sz w:val="22"/>
          <w:szCs w:val="22"/>
          <w:lang w:val="ro-RO"/>
        </w:rPr>
        <w:t>activității lucrătorilor sociali asupra situației familiale</w:t>
      </w:r>
      <w:r w:rsidR="005D1DB9" w:rsidRPr="00BF472A">
        <w:rPr>
          <w:rFonts w:asciiTheme="majorHAnsi" w:hAnsiTheme="majorHAnsi"/>
          <w:sz w:val="22"/>
          <w:szCs w:val="22"/>
          <w:lang w:val="ro-RO"/>
        </w:rPr>
        <w:t xml:space="preserve">, respectiv </w:t>
      </w:r>
      <w:r w:rsidRPr="00BF472A">
        <w:rPr>
          <w:rFonts w:asciiTheme="majorHAnsi" w:hAnsiTheme="majorHAnsi"/>
          <w:sz w:val="22"/>
          <w:szCs w:val="22"/>
          <w:lang w:val="ro-RO"/>
        </w:rPr>
        <w:t>a stării de sănătate, în comunele de intervenție și cele de control</w:t>
      </w:r>
      <w:bookmarkEnd w:id="305"/>
    </w:p>
    <w:tbl>
      <w:tblPr>
        <w:tblStyle w:val="TableGrid"/>
        <w:tblW w:w="0" w:type="auto"/>
        <w:tblInd w:w="132" w:type="dxa"/>
        <w:tblLook w:val="04A0" w:firstRow="1" w:lastRow="0" w:firstColumn="1" w:lastColumn="0" w:noHBand="0" w:noVBand="1"/>
      </w:tblPr>
      <w:tblGrid>
        <w:gridCol w:w="5374"/>
        <w:gridCol w:w="4598"/>
      </w:tblGrid>
      <w:tr w:rsidR="00A33C4F" w:rsidRPr="00BF472A" w:rsidTr="00A33C4F">
        <w:tc>
          <w:tcPr>
            <w:tcW w:w="9783" w:type="dxa"/>
            <w:gridSpan w:val="2"/>
            <w:tcBorders>
              <w:top w:val="nil"/>
              <w:left w:val="nil"/>
              <w:bottom w:val="nil"/>
              <w:right w:val="nil"/>
            </w:tcBorders>
          </w:tcPr>
          <w:p w:rsidR="00A33C4F" w:rsidRPr="00BF472A" w:rsidRDefault="00A33C4F" w:rsidP="00A33C4F">
            <w:pPr>
              <w:keepNext/>
              <w:keepLines/>
              <w:spacing w:before="0" w:after="0"/>
              <w:jc w:val="center"/>
              <w:rPr>
                <w:rFonts w:asciiTheme="majorHAnsi" w:hAnsiTheme="majorHAnsi"/>
                <w:b/>
                <w:szCs w:val="22"/>
                <w:lang w:val="ro-RO" w:bidi="ar-SA"/>
              </w:rPr>
            </w:pPr>
            <w:r w:rsidRPr="00BF472A">
              <w:rPr>
                <w:rFonts w:asciiTheme="majorHAnsi" w:hAnsiTheme="majorHAnsi"/>
                <w:b/>
                <w:szCs w:val="22"/>
                <w:lang w:val="ro-RO" w:bidi="ar-SA"/>
              </w:rPr>
              <w:t>Dacă vă gândiți la ultimii 4 ani (2011-2015), ați spune că …</w:t>
            </w:r>
          </w:p>
        </w:tc>
      </w:tr>
      <w:tr w:rsidR="00A33C4F" w:rsidRPr="00BF472A" w:rsidTr="00A33C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8" w:type="dxa"/>
          </w:tcPr>
          <w:p w:rsidR="00A33C4F" w:rsidRPr="00BF472A" w:rsidRDefault="00A33C4F" w:rsidP="00A33C4F">
            <w:pPr>
              <w:keepNext/>
              <w:keepLines/>
              <w:spacing w:before="0" w:after="0"/>
              <w:rPr>
                <w:rFonts w:asciiTheme="majorHAnsi" w:hAnsiTheme="majorHAnsi"/>
                <w:i/>
                <w:szCs w:val="22"/>
                <w:lang w:val="ro-RO" w:bidi="ar-SA"/>
              </w:rPr>
            </w:pPr>
            <w:r w:rsidRPr="00BF472A">
              <w:rPr>
                <w:rFonts w:asciiTheme="majorHAnsi" w:hAnsiTheme="majorHAnsi"/>
                <w:noProof/>
                <w:szCs w:val="22"/>
                <w:lang w:val="en-US" w:bidi="ar-SA"/>
              </w:rPr>
              <w:drawing>
                <wp:inline distT="0" distB="0" distL="0" distR="0">
                  <wp:extent cx="3275330" cy="3085106"/>
                  <wp:effectExtent l="0" t="0" r="0" b="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6"/>
                    </a:graphicData>
                  </a:graphic>
                </wp:inline>
              </w:drawing>
            </w:r>
          </w:p>
        </w:tc>
        <w:tc>
          <w:tcPr>
            <w:tcW w:w="4525" w:type="dxa"/>
          </w:tcPr>
          <w:p w:rsidR="00A33C4F" w:rsidRPr="00BF472A" w:rsidRDefault="00A33C4F" w:rsidP="00A33C4F">
            <w:pPr>
              <w:keepNext/>
              <w:keepLines/>
              <w:spacing w:before="0" w:after="0"/>
              <w:rPr>
                <w:rFonts w:asciiTheme="majorHAnsi" w:hAnsiTheme="majorHAnsi"/>
                <w:i/>
                <w:szCs w:val="22"/>
                <w:lang w:val="ro-RO" w:bidi="ar-SA"/>
              </w:rPr>
            </w:pPr>
            <w:r w:rsidRPr="00BF472A">
              <w:rPr>
                <w:rFonts w:asciiTheme="majorHAnsi" w:hAnsiTheme="majorHAnsi"/>
                <w:noProof/>
                <w:szCs w:val="22"/>
                <w:lang w:val="en-US" w:bidi="ar-SA"/>
              </w:rPr>
              <w:drawing>
                <wp:inline distT="0" distB="0" distL="0" distR="0">
                  <wp:extent cx="2782957" cy="3068955"/>
                  <wp:effectExtent l="0" t="0" r="0" b="0"/>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7"/>
                    </a:graphicData>
                  </a:graphic>
                </wp:inline>
              </w:drawing>
            </w:r>
          </w:p>
        </w:tc>
      </w:tr>
    </w:tbl>
    <w:p w:rsidR="00A33C4F" w:rsidRPr="00BF472A" w:rsidRDefault="00A33C4F" w:rsidP="00A33C4F">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Son</w:t>
      </w:r>
      <w:r w:rsidR="00F64BED" w:rsidRPr="00BF472A">
        <w:rPr>
          <w:rFonts w:asciiTheme="majorHAnsi" w:hAnsiTheme="majorHAnsi"/>
          <w:b w:val="0"/>
          <w:i/>
          <w:sz w:val="22"/>
          <w:szCs w:val="22"/>
          <w:lang w:val="ro-RO"/>
        </w:rPr>
        <w:t xml:space="preserve">daj realizat în 2016, ICE și </w:t>
      </w:r>
      <w:r w:rsidR="00D43264" w:rsidRPr="00BF472A">
        <w:rPr>
          <w:rFonts w:asciiTheme="majorHAnsi" w:hAnsiTheme="majorHAnsi"/>
          <w:b w:val="0"/>
          <w:i/>
          <w:sz w:val="22"/>
          <w:szCs w:val="22"/>
        </w:rPr>
        <w:t>C|C|S|A|S</w:t>
      </w:r>
    </w:p>
    <w:p w:rsidR="00A33C4F" w:rsidRPr="00BF472A" w:rsidRDefault="00F64BED" w:rsidP="00A33C4F">
      <w:pPr>
        <w:pStyle w:val="Caption"/>
        <w:keepNext/>
        <w:keepLines/>
        <w:spacing w:before="0" w:after="0"/>
        <w:rPr>
          <w:rFonts w:asciiTheme="majorHAnsi" w:hAnsiTheme="majorHAnsi"/>
          <w:b w:val="0"/>
          <w:i/>
          <w:sz w:val="22"/>
          <w:szCs w:val="22"/>
          <w:lang w:val="ro-RO"/>
        </w:rPr>
      </w:pPr>
      <w:r w:rsidRPr="00BF472A">
        <w:rPr>
          <w:rFonts w:asciiTheme="majorHAnsi" w:hAnsiTheme="majorHAnsi"/>
          <w:i/>
          <w:sz w:val="22"/>
          <w:szCs w:val="22"/>
          <w:lang w:val="ro-RO"/>
        </w:rPr>
        <w:t>N</w:t>
      </w:r>
      <w:r w:rsidR="00A33C4F" w:rsidRPr="00BF472A">
        <w:rPr>
          <w:rFonts w:asciiTheme="majorHAnsi" w:hAnsiTheme="majorHAnsi"/>
          <w:i/>
          <w:sz w:val="22"/>
          <w:szCs w:val="22"/>
          <w:lang w:val="ro-RO"/>
        </w:rPr>
        <w:t>=717; datele au fost ponderate în funcție de vârstă, etnie și educație</w:t>
      </w:r>
      <w:r w:rsidR="00A33C4F" w:rsidRPr="00BF472A">
        <w:rPr>
          <w:rFonts w:asciiTheme="majorHAnsi" w:hAnsiTheme="majorHAnsi"/>
          <w:b w:val="0"/>
          <w:i/>
          <w:sz w:val="22"/>
          <w:szCs w:val="22"/>
          <w:lang w:val="ro-RO"/>
        </w:rPr>
        <w:t>, diferențe s</w:t>
      </w:r>
      <w:r w:rsidRPr="00BF472A">
        <w:rPr>
          <w:rFonts w:asciiTheme="majorHAnsi" w:hAnsiTheme="majorHAnsi"/>
          <w:b w:val="0"/>
          <w:i/>
          <w:sz w:val="22"/>
          <w:szCs w:val="22"/>
          <w:lang w:val="ro-RO"/>
        </w:rPr>
        <w:t>emnificative statistic pentru p</w:t>
      </w:r>
      <w:r w:rsidR="00A33C4F" w:rsidRPr="00BF472A">
        <w:rPr>
          <w:rFonts w:asciiTheme="majorHAnsi" w:hAnsiTheme="majorHAnsi"/>
          <w:b w:val="0"/>
          <w:i/>
          <w:sz w:val="22"/>
          <w:szCs w:val="22"/>
          <w:lang w:val="ro-RO"/>
        </w:rPr>
        <w:t>=0</w:t>
      </w:r>
      <w:r w:rsidRPr="00BF472A">
        <w:rPr>
          <w:rFonts w:asciiTheme="majorHAnsi" w:hAnsiTheme="majorHAnsi"/>
          <w:b w:val="0"/>
          <w:i/>
          <w:sz w:val="22"/>
          <w:szCs w:val="22"/>
          <w:lang w:val="ro-RO"/>
        </w:rPr>
        <w:t>,</w:t>
      </w:r>
      <w:r w:rsidR="00A33C4F" w:rsidRPr="00BF472A">
        <w:rPr>
          <w:rFonts w:asciiTheme="majorHAnsi" w:hAnsiTheme="majorHAnsi"/>
          <w:b w:val="0"/>
          <w:i/>
          <w:sz w:val="22"/>
          <w:szCs w:val="22"/>
          <w:lang w:val="ro-RO"/>
        </w:rPr>
        <w:t>05 pentru răspunsurile „În mare măs</w:t>
      </w:r>
      <w:r w:rsidRPr="00BF472A">
        <w:rPr>
          <w:rFonts w:asciiTheme="majorHAnsi" w:hAnsiTheme="majorHAnsi"/>
          <w:b w:val="0"/>
          <w:i/>
          <w:sz w:val="22"/>
          <w:szCs w:val="22"/>
          <w:lang w:val="ro-RO"/>
        </w:rPr>
        <w:t>ură”, „În foarte mare măsură”, „</w:t>
      </w:r>
      <w:r w:rsidR="00A33C4F" w:rsidRPr="00BF472A">
        <w:rPr>
          <w:rFonts w:asciiTheme="majorHAnsi" w:hAnsiTheme="majorHAnsi"/>
          <w:b w:val="0"/>
          <w:i/>
          <w:sz w:val="22"/>
          <w:szCs w:val="22"/>
          <w:lang w:val="ro-RO"/>
        </w:rPr>
        <w:t>Nu e cazul”.</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Cu toate acestea</w:t>
      </w:r>
      <w:r w:rsidR="008350BF" w:rsidRPr="00BF472A">
        <w:rPr>
          <w:rFonts w:asciiTheme="majorHAnsi" w:hAnsiTheme="majorHAnsi" w:cs="Calibri"/>
          <w:szCs w:val="22"/>
          <w:lang w:val="ro-RO"/>
        </w:rPr>
        <w:t>,</w:t>
      </w:r>
      <w:r w:rsidRPr="00BF472A">
        <w:rPr>
          <w:rFonts w:asciiTheme="majorHAnsi" w:hAnsiTheme="majorHAnsi" w:cs="Calibri"/>
          <w:szCs w:val="22"/>
          <w:lang w:val="ro-RO"/>
        </w:rPr>
        <w:t xml:space="preserve"> prin sondaj nu au putut fi măsurate diferențe semnificative statistic </w:t>
      </w:r>
      <w:r w:rsidR="00D808E4" w:rsidRPr="00BF472A">
        <w:rPr>
          <w:rFonts w:asciiTheme="majorHAnsi" w:hAnsiTheme="majorHAnsi" w:cs="Calibri"/>
          <w:szCs w:val="22"/>
          <w:lang w:val="ro-RO"/>
        </w:rPr>
        <w:t xml:space="preserve">între grupul de intervenție și grupul de control </w:t>
      </w:r>
      <w:r w:rsidRPr="00BF472A">
        <w:rPr>
          <w:rFonts w:asciiTheme="majorHAnsi" w:hAnsiTheme="majorHAnsi" w:cs="Calibri"/>
          <w:szCs w:val="22"/>
          <w:lang w:val="ro-RO"/>
        </w:rPr>
        <w:t xml:space="preserve">în ceea </w:t>
      </w:r>
      <w:r w:rsidR="00B23FA6" w:rsidRPr="00BF472A">
        <w:rPr>
          <w:rFonts w:asciiTheme="majorHAnsi" w:hAnsiTheme="majorHAnsi" w:cs="Calibri"/>
          <w:szCs w:val="22"/>
          <w:lang w:val="ro-RO"/>
        </w:rPr>
        <w:t>ce privește vaccinarea copiilor și</w:t>
      </w:r>
      <w:r w:rsidRPr="00BF472A">
        <w:rPr>
          <w:rFonts w:asciiTheme="majorHAnsi" w:hAnsiTheme="majorHAnsi" w:cs="Calibri"/>
          <w:szCs w:val="22"/>
          <w:lang w:val="ro-RO"/>
        </w:rPr>
        <w:t xml:space="preserve"> efectuarea controalelor medicale periodice.</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Dincolo de diferențele constatate între rezultatele sondajului și rezultatele înregistrate de Aurora cu privire la înscrierea la medicul de familie și vaccinarea copiilor, având în vedere încrederea mai mare pe care o putem avea în datele din baza Aurora (</w:t>
      </w:r>
      <w:r w:rsidR="00D808E4" w:rsidRPr="00BF472A">
        <w:rPr>
          <w:rFonts w:asciiTheme="majorHAnsi" w:hAnsiTheme="majorHAnsi" w:cs="Calibri"/>
          <w:szCs w:val="22"/>
          <w:lang w:val="ro-RO"/>
        </w:rPr>
        <w:t xml:space="preserve">vezi </w:t>
      </w:r>
      <w:r w:rsidRPr="00BF472A">
        <w:rPr>
          <w:rFonts w:asciiTheme="majorHAnsi" w:hAnsiTheme="majorHAnsi" w:cs="Calibri"/>
          <w:szCs w:val="22"/>
          <w:lang w:val="ro-RO"/>
        </w:rPr>
        <w:t>rațiunile deja expuse în secțiunea dedicată eficacității modelului, unde sunt prezentate pe larg aceste diferențe), o privire atentă asupra evoluției vulnerabilităților evaluate de lucrătorii comunitari începând cu 2014 arată un succes al intervenției. În primul rând</w:t>
      </w:r>
      <w:r w:rsidR="00D808E4" w:rsidRPr="00BF472A">
        <w:rPr>
          <w:rFonts w:asciiTheme="majorHAnsi" w:hAnsiTheme="majorHAnsi" w:cs="Calibri"/>
          <w:szCs w:val="22"/>
          <w:lang w:val="ro-RO"/>
        </w:rPr>
        <w:t>,</w:t>
      </w:r>
      <w:r w:rsidRPr="00BF472A">
        <w:rPr>
          <w:rFonts w:asciiTheme="majorHAnsi" w:hAnsiTheme="majorHAnsi" w:cs="Calibri"/>
          <w:szCs w:val="22"/>
          <w:lang w:val="ro-RO"/>
        </w:rPr>
        <w:t xml:space="preserve"> trebuie sublin</w:t>
      </w:r>
      <w:r w:rsidR="002F0AEA" w:rsidRPr="00BF472A">
        <w:rPr>
          <w:rFonts w:asciiTheme="majorHAnsi" w:hAnsiTheme="majorHAnsi" w:cs="Calibri"/>
          <w:szCs w:val="22"/>
          <w:lang w:val="ro-RO"/>
        </w:rPr>
        <w:t>i</w:t>
      </w:r>
      <w:r w:rsidRPr="00BF472A">
        <w:rPr>
          <w:rFonts w:asciiTheme="majorHAnsi" w:hAnsiTheme="majorHAnsi" w:cs="Calibri"/>
          <w:szCs w:val="22"/>
          <w:lang w:val="ro-RO"/>
        </w:rPr>
        <w:t xml:space="preserve">at că </w:t>
      </w:r>
      <w:r w:rsidRPr="00BF472A">
        <w:rPr>
          <w:rFonts w:asciiTheme="majorHAnsi" w:hAnsiTheme="majorHAnsi" w:cs="Calibri"/>
          <w:b/>
          <w:szCs w:val="22"/>
          <w:lang w:val="ro-RO"/>
        </w:rPr>
        <w:t>niciunul dintre copiii neînscriși la medicul de familie identificați în 2014 nu a rămas cu această vulnerabilitate.</w:t>
      </w:r>
      <w:r w:rsidRPr="00BF472A">
        <w:rPr>
          <w:rFonts w:asciiTheme="majorHAnsi" w:hAnsiTheme="majorHAnsi" w:cs="Calibri"/>
          <w:szCs w:val="22"/>
          <w:lang w:val="ro-RO"/>
        </w:rPr>
        <w:t xml:space="preserve"> Situația este confirmată de lucrătorii comunitari.</w:t>
      </w:r>
    </w:p>
    <w:p w:rsidR="00E907F0" w:rsidRPr="00BF472A" w:rsidRDefault="00E907F0"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„În urma inventarierii cu Aurora, toți copiii identificați care nu erau înscriși la medicul de familie, și slavă Domnului, aveam destui, au fost înscriși și au beneficiat de servicii. Totuși, pe partea de consiliere pentru sănătate, părinții din familii cu probleme au fost și primii care au renunțat să mai participe la întâlnirile organizate de asistentul social.”</w:t>
      </w:r>
    </w:p>
    <w:p w:rsidR="00E907F0" w:rsidRPr="00BF472A" w:rsidRDefault="00E907F0"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 medical comunitar, județul Bacău</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În schimb</w:t>
      </w:r>
      <w:r w:rsidR="00E1527C" w:rsidRPr="00BF472A">
        <w:rPr>
          <w:rFonts w:asciiTheme="majorHAnsi" w:hAnsiTheme="majorHAnsi" w:cs="Calibri"/>
          <w:szCs w:val="22"/>
          <w:lang w:val="ro-RO"/>
        </w:rPr>
        <w:t>,</w:t>
      </w:r>
      <w:r w:rsidRPr="00BF472A">
        <w:rPr>
          <w:rFonts w:asciiTheme="majorHAnsi" w:hAnsiTheme="majorHAnsi" w:cs="Calibri"/>
          <w:szCs w:val="22"/>
          <w:lang w:val="ro-RO"/>
        </w:rPr>
        <w:t xml:space="preserve"> au fost identificate </w:t>
      </w:r>
      <w:r w:rsidR="009A52B2" w:rsidRPr="00BF472A">
        <w:rPr>
          <w:rFonts w:asciiTheme="majorHAnsi" w:hAnsiTheme="majorHAnsi" w:cs="Calibri"/>
          <w:szCs w:val="22"/>
          <w:lang w:val="ro-RO"/>
        </w:rPr>
        <w:t xml:space="preserve">20 de </w:t>
      </w:r>
      <w:r w:rsidRPr="00BF472A">
        <w:rPr>
          <w:rFonts w:asciiTheme="majorHAnsi" w:hAnsiTheme="majorHAnsi" w:cs="Calibri"/>
          <w:szCs w:val="22"/>
          <w:lang w:val="ro-RO"/>
        </w:rPr>
        <w:t>situații noi de vulnerabilitate (</w:t>
      </w:r>
      <w:r w:rsidR="009A52B2" w:rsidRPr="00BF472A">
        <w:rPr>
          <w:rFonts w:asciiTheme="majorHAnsi" w:hAnsiTheme="majorHAnsi" w:cs="Calibri"/>
          <w:szCs w:val="22"/>
          <w:lang w:val="ro-RO"/>
        </w:rPr>
        <w:t>nou</w:t>
      </w:r>
      <w:r w:rsidR="005D1DB9" w:rsidRPr="00BF472A">
        <w:rPr>
          <w:rFonts w:asciiTheme="majorHAnsi" w:hAnsiTheme="majorHAnsi" w:cs="Calibri"/>
          <w:szCs w:val="22"/>
          <w:lang w:val="ro-RO"/>
        </w:rPr>
        <w:t>-</w:t>
      </w:r>
      <w:r w:rsidR="009A52B2" w:rsidRPr="00BF472A">
        <w:rPr>
          <w:rFonts w:asciiTheme="majorHAnsi" w:hAnsiTheme="majorHAnsi" w:cs="Calibri"/>
          <w:szCs w:val="22"/>
          <w:lang w:val="ro-RO"/>
        </w:rPr>
        <w:t>născuți neînscriși la medicul de familie sau</w:t>
      </w:r>
      <w:r w:rsidRPr="00BF472A">
        <w:rPr>
          <w:rFonts w:asciiTheme="majorHAnsi" w:hAnsiTheme="majorHAnsi" w:cs="Calibri"/>
          <w:szCs w:val="22"/>
          <w:lang w:val="ro-RO"/>
        </w:rPr>
        <w:t xml:space="preserve"> copii care au </w:t>
      </w:r>
      <w:r w:rsidR="00D808E4" w:rsidRPr="00BF472A">
        <w:rPr>
          <w:rFonts w:asciiTheme="majorHAnsi" w:hAnsiTheme="majorHAnsi" w:cs="Calibri"/>
          <w:szCs w:val="22"/>
          <w:lang w:val="ro-RO"/>
        </w:rPr>
        <w:t xml:space="preserve">rămas fără medic de familie) care </w:t>
      </w:r>
      <w:r w:rsidRPr="00BF472A">
        <w:rPr>
          <w:rFonts w:asciiTheme="majorHAnsi" w:hAnsiTheme="majorHAnsi" w:cs="Calibri"/>
          <w:szCs w:val="22"/>
          <w:lang w:val="ro-RO"/>
        </w:rPr>
        <w:t>ar fi trebuit a</w:t>
      </w:r>
      <w:r w:rsidR="0003159A" w:rsidRPr="00BF472A">
        <w:rPr>
          <w:rFonts w:asciiTheme="majorHAnsi" w:hAnsiTheme="majorHAnsi" w:cs="Calibri"/>
          <w:szCs w:val="22"/>
          <w:lang w:val="ro-RO"/>
        </w:rPr>
        <w:t>bordat</w:t>
      </w:r>
      <w:r w:rsidR="00D808E4" w:rsidRPr="00BF472A">
        <w:rPr>
          <w:rFonts w:asciiTheme="majorHAnsi" w:hAnsiTheme="majorHAnsi" w:cs="Calibri"/>
          <w:szCs w:val="22"/>
          <w:lang w:val="ro-RO"/>
        </w:rPr>
        <w:t>e</w:t>
      </w:r>
      <w:r w:rsidRPr="00BF472A">
        <w:rPr>
          <w:rFonts w:asciiTheme="majorHAnsi" w:hAnsiTheme="majorHAnsi" w:cs="Calibri"/>
          <w:szCs w:val="22"/>
          <w:lang w:val="ro-RO"/>
        </w:rPr>
        <w:t xml:space="preserve"> </w:t>
      </w:r>
      <w:r w:rsidR="00E30D8C" w:rsidRPr="00BF472A">
        <w:rPr>
          <w:rFonts w:asciiTheme="majorHAnsi" w:hAnsiTheme="majorHAnsi" w:cs="Calibri"/>
          <w:szCs w:val="22"/>
          <w:lang w:val="ro-RO"/>
        </w:rPr>
        <w:t>după re</w:t>
      </w:r>
      <w:r w:rsidR="00E1527C" w:rsidRPr="00BF472A">
        <w:rPr>
          <w:rFonts w:asciiTheme="majorHAnsi" w:hAnsiTheme="majorHAnsi" w:cs="Calibri"/>
          <w:szCs w:val="22"/>
          <w:lang w:val="ro-RO"/>
        </w:rPr>
        <w:t>evaluarea cazurilor</w:t>
      </w:r>
      <w:r w:rsidRPr="00BF472A">
        <w:rPr>
          <w:rFonts w:asciiTheme="majorHAnsi" w:hAnsiTheme="majorHAnsi" w:cs="Calibri"/>
          <w:szCs w:val="22"/>
          <w:lang w:val="ro-RO"/>
        </w:rPr>
        <w:t xml:space="preserve"> </w:t>
      </w:r>
      <w:r w:rsidR="003767FF" w:rsidRPr="00BF472A">
        <w:rPr>
          <w:rFonts w:asciiTheme="majorHAnsi" w:hAnsiTheme="majorHAnsi" w:cs="Calibri"/>
          <w:szCs w:val="22"/>
          <w:lang w:val="ro-RO"/>
        </w:rPr>
        <w:t xml:space="preserve">la momentul T0, începută din </w:t>
      </w:r>
      <w:r w:rsidR="00E1527C" w:rsidRPr="00BF472A">
        <w:rPr>
          <w:rFonts w:asciiTheme="majorHAnsi" w:hAnsiTheme="majorHAnsi" w:cs="Calibri"/>
          <w:szCs w:val="22"/>
          <w:lang w:val="ro-RO"/>
        </w:rPr>
        <w:t xml:space="preserve">august </w:t>
      </w:r>
      <w:r w:rsidRPr="00BF472A">
        <w:rPr>
          <w:rFonts w:asciiTheme="majorHAnsi" w:hAnsiTheme="majorHAnsi" w:cs="Calibri"/>
          <w:szCs w:val="22"/>
          <w:lang w:val="ro-RO"/>
        </w:rPr>
        <w:t>2015</w:t>
      </w:r>
      <w:r w:rsidR="003767FF" w:rsidRPr="00BF472A">
        <w:rPr>
          <w:rFonts w:asciiTheme="majorHAnsi" w:hAnsiTheme="majorHAnsi" w:cs="Calibri"/>
          <w:szCs w:val="22"/>
          <w:lang w:val="ro-RO"/>
        </w:rPr>
        <w:t xml:space="preserve"> și care trebuia realizată </w:t>
      </w:r>
      <w:r w:rsidRPr="00BF472A">
        <w:rPr>
          <w:rFonts w:asciiTheme="majorHAnsi" w:hAnsiTheme="majorHAnsi" w:cs="Calibri"/>
          <w:szCs w:val="22"/>
          <w:lang w:val="ro-RO"/>
        </w:rPr>
        <w:t>după finalizarea implementării modelului.</w:t>
      </w:r>
    </w:p>
    <w:p w:rsidR="00E907F0" w:rsidRPr="00BF472A" w:rsidRDefault="00E907F0" w:rsidP="00E907F0">
      <w:pPr>
        <w:spacing w:before="120" w:after="120"/>
        <w:rPr>
          <w:rFonts w:asciiTheme="majorHAnsi" w:hAnsiTheme="majorHAnsi" w:cs="Calibri"/>
          <w:b/>
          <w:szCs w:val="22"/>
          <w:lang w:val="ro-RO"/>
        </w:rPr>
      </w:pPr>
      <w:r w:rsidRPr="00BF472A">
        <w:rPr>
          <w:rFonts w:asciiTheme="majorHAnsi" w:hAnsiTheme="majorHAnsi" w:cs="Calibri"/>
          <w:b/>
          <w:szCs w:val="22"/>
          <w:lang w:val="ro-RO"/>
        </w:rPr>
        <w:t xml:space="preserve">De asemenea, cu excepția vaccinării copiilor sub un an, celelalte situații de risc de sănătate pentru copiii de până la 5 ani </w:t>
      </w:r>
      <w:r w:rsidR="004A41AE" w:rsidRPr="00BF472A">
        <w:rPr>
          <w:rFonts w:asciiTheme="majorHAnsi" w:hAnsiTheme="majorHAnsi" w:cs="Calibri"/>
          <w:b/>
          <w:szCs w:val="22"/>
          <w:lang w:val="ro-RO"/>
        </w:rPr>
        <w:t>au fost</w:t>
      </w:r>
      <w:r w:rsidRPr="00BF472A">
        <w:rPr>
          <w:rFonts w:asciiTheme="majorHAnsi" w:hAnsiTheme="majorHAnsi" w:cs="Calibri"/>
          <w:b/>
          <w:szCs w:val="22"/>
          <w:lang w:val="ro-RO"/>
        </w:rPr>
        <w:t xml:space="preserve"> ameliorat</w:t>
      </w:r>
      <w:r w:rsidR="004A41AE" w:rsidRPr="00BF472A">
        <w:rPr>
          <w:rFonts w:asciiTheme="majorHAnsi" w:hAnsiTheme="majorHAnsi" w:cs="Calibri"/>
          <w:b/>
          <w:szCs w:val="22"/>
          <w:lang w:val="ro-RO"/>
        </w:rPr>
        <w:t>e</w:t>
      </w:r>
      <w:r w:rsidRPr="00BF472A">
        <w:rPr>
          <w:rFonts w:asciiTheme="majorHAnsi" w:hAnsiTheme="majorHAnsi" w:cs="Calibri"/>
          <w:b/>
          <w:szCs w:val="22"/>
          <w:lang w:val="ro-RO"/>
        </w:rPr>
        <w:t xml:space="preserve"> ca urmare a implementării modelului, așa cum arată datele din baza Aurora.</w:t>
      </w:r>
    </w:p>
    <w:p w:rsidR="00F03758" w:rsidRPr="00BF472A" w:rsidRDefault="00F03758" w:rsidP="00E907F0">
      <w:pPr>
        <w:spacing w:before="120" w:after="120"/>
        <w:rPr>
          <w:rFonts w:asciiTheme="majorHAnsi" w:hAnsiTheme="majorHAnsi" w:cs="Calibri"/>
          <w:szCs w:val="22"/>
          <w:lang w:val="ro-RO"/>
        </w:rPr>
      </w:pPr>
    </w:p>
    <w:p w:rsidR="00F03758" w:rsidRPr="00BF472A" w:rsidRDefault="00F03758" w:rsidP="00253D03">
      <w:pPr>
        <w:keepNext/>
        <w:keepLines/>
        <w:spacing w:before="120" w:after="60"/>
        <w:rPr>
          <w:rFonts w:asciiTheme="majorHAnsi" w:hAnsiTheme="majorHAnsi"/>
          <w:b/>
          <w:bCs/>
          <w:color w:val="365F91"/>
          <w:szCs w:val="22"/>
          <w:lang w:val="ro-RO" w:bidi="ar-SA"/>
        </w:rPr>
      </w:pPr>
      <w:bookmarkStart w:id="306" w:name="_Toc503793667"/>
      <w:r w:rsidRPr="00BF472A">
        <w:rPr>
          <w:rFonts w:asciiTheme="majorHAnsi" w:hAnsiTheme="majorHAnsi"/>
          <w:b/>
          <w:bCs/>
          <w:color w:val="365F91"/>
          <w:szCs w:val="22"/>
          <w:lang w:val="ro-RO" w:bidi="ar-SA"/>
        </w:rPr>
        <w:lastRenderedPageBreak/>
        <w:t xml:space="preserve">Tabel </w:t>
      </w:r>
      <w:r w:rsidR="000940D3" w:rsidRPr="00BF472A">
        <w:rPr>
          <w:rFonts w:asciiTheme="majorHAnsi" w:hAnsiTheme="majorHAnsi"/>
          <w:b/>
          <w:bCs/>
          <w:color w:val="365F91"/>
          <w:szCs w:val="22"/>
          <w:lang w:val="ro-RO" w:bidi="ar-SA"/>
        </w:rPr>
        <w:fldChar w:fldCharType="begin"/>
      </w:r>
      <w:r w:rsidRPr="00BF472A">
        <w:rPr>
          <w:rFonts w:asciiTheme="majorHAnsi" w:hAnsiTheme="majorHAnsi"/>
          <w:b/>
          <w:bCs/>
          <w:color w:val="365F91"/>
          <w:szCs w:val="22"/>
          <w:lang w:val="ro-RO" w:bidi="ar-SA"/>
        </w:rPr>
        <w:instrText xml:space="preserve"> SEQ Tabel \* ARABIC </w:instrText>
      </w:r>
      <w:r w:rsidR="000940D3" w:rsidRPr="00BF472A">
        <w:rPr>
          <w:rFonts w:asciiTheme="majorHAnsi" w:hAnsiTheme="majorHAnsi"/>
          <w:b/>
          <w:bCs/>
          <w:color w:val="365F91"/>
          <w:szCs w:val="22"/>
          <w:lang w:val="ro-RO" w:bidi="ar-SA"/>
        </w:rPr>
        <w:fldChar w:fldCharType="separate"/>
      </w:r>
      <w:r w:rsidR="00E87776" w:rsidRPr="00BF472A">
        <w:rPr>
          <w:rFonts w:asciiTheme="majorHAnsi" w:hAnsiTheme="majorHAnsi"/>
          <w:b/>
          <w:bCs/>
          <w:noProof/>
          <w:color w:val="365F91"/>
          <w:szCs w:val="22"/>
          <w:lang w:val="ro-RO" w:bidi="ar-SA"/>
        </w:rPr>
        <w:t>21</w:t>
      </w:r>
      <w:r w:rsidR="000940D3" w:rsidRPr="00BF472A">
        <w:rPr>
          <w:rFonts w:asciiTheme="majorHAnsi" w:hAnsiTheme="majorHAnsi"/>
          <w:b/>
          <w:bCs/>
          <w:color w:val="365F91"/>
          <w:szCs w:val="22"/>
          <w:lang w:val="ro-RO" w:bidi="ar-SA"/>
        </w:rPr>
        <w:fldChar w:fldCharType="end"/>
      </w:r>
      <w:r w:rsidRPr="00BF472A">
        <w:rPr>
          <w:rFonts w:asciiTheme="majorHAnsi" w:hAnsiTheme="majorHAnsi"/>
          <w:b/>
          <w:bCs/>
          <w:color w:val="365F91"/>
          <w:szCs w:val="22"/>
          <w:lang w:val="ro-RO" w:bidi="ar-SA"/>
        </w:rPr>
        <w:t>. Procentul copiilor înregistrați cu vulnerabilități legate de sănătate prin aplicarea chestionarului Aurora</w:t>
      </w:r>
      <w:bookmarkEnd w:id="306"/>
      <w:r w:rsidRPr="00BF472A">
        <w:rPr>
          <w:rFonts w:asciiTheme="majorHAnsi" w:hAnsiTheme="majorHAnsi"/>
          <w:b/>
          <w:bCs/>
          <w:color w:val="365F91"/>
          <w:szCs w:val="22"/>
          <w:lang w:val="ro-RO" w:bidi="ar-SA"/>
        </w:rPr>
        <w:t xml:space="preserve"> </w:t>
      </w:r>
    </w:p>
    <w:tbl>
      <w:tblPr>
        <w:tblW w:w="8500" w:type="dxa"/>
        <w:tblInd w:w="113"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4A0" w:firstRow="1" w:lastRow="0" w:firstColumn="1" w:lastColumn="0" w:noHBand="0" w:noVBand="1"/>
      </w:tblPr>
      <w:tblGrid>
        <w:gridCol w:w="5807"/>
        <w:gridCol w:w="1346"/>
        <w:gridCol w:w="1347"/>
      </w:tblGrid>
      <w:tr w:rsidR="00F03758" w:rsidRPr="00BF472A" w:rsidTr="00F03758">
        <w:trPr>
          <w:trHeight w:val="300"/>
        </w:trPr>
        <w:tc>
          <w:tcPr>
            <w:tcW w:w="5807" w:type="dxa"/>
            <w:vMerge w:val="restart"/>
            <w:shd w:val="clear" w:color="auto" w:fill="4F81BD" w:themeFill="accent1"/>
            <w:noWrap/>
            <w:vAlign w:val="center"/>
          </w:tcPr>
          <w:p w:rsidR="00F03758" w:rsidRPr="00BF472A" w:rsidRDefault="00F03758" w:rsidP="00D946CB">
            <w:pPr>
              <w:keepNext/>
              <w:keepLines/>
              <w:spacing w:before="0" w:after="0"/>
              <w:jc w:val="center"/>
              <w:rPr>
                <w:rFonts w:asciiTheme="majorHAnsi" w:hAnsiTheme="majorHAnsi"/>
                <w:b/>
                <w:color w:val="FFFFFF" w:themeColor="background1"/>
                <w:szCs w:val="22"/>
                <w:lang w:val="ro-RO" w:bidi="ar-SA"/>
              </w:rPr>
            </w:pPr>
            <w:r w:rsidRPr="00BF472A">
              <w:rPr>
                <w:rFonts w:asciiTheme="majorHAnsi" w:hAnsiTheme="majorHAnsi"/>
                <w:b/>
                <w:color w:val="FFFFFF" w:themeColor="background1"/>
                <w:szCs w:val="22"/>
                <w:lang w:val="ro-RO" w:bidi="ar-SA"/>
              </w:rPr>
              <w:t>Vulnerabilitatea măsurată</w:t>
            </w:r>
          </w:p>
        </w:tc>
        <w:tc>
          <w:tcPr>
            <w:tcW w:w="2693" w:type="dxa"/>
            <w:gridSpan w:val="2"/>
            <w:tcBorders>
              <w:right w:val="nil"/>
            </w:tcBorders>
            <w:shd w:val="clear" w:color="auto" w:fill="4F81BD" w:themeFill="accent1"/>
            <w:vAlign w:val="bottom"/>
          </w:tcPr>
          <w:p w:rsidR="00F03758" w:rsidRPr="00BF472A" w:rsidRDefault="00F03758" w:rsidP="00D946CB">
            <w:pPr>
              <w:keepNext/>
              <w:keepLines/>
              <w:spacing w:before="0" w:after="0"/>
              <w:jc w:val="center"/>
              <w:rPr>
                <w:rFonts w:asciiTheme="majorHAnsi" w:hAnsiTheme="majorHAnsi"/>
                <w:color w:val="FFFFFF" w:themeColor="background1"/>
                <w:szCs w:val="22"/>
                <w:lang w:val="ro-RO" w:bidi="ar-SA"/>
              </w:rPr>
            </w:pPr>
            <w:r w:rsidRPr="00BF472A">
              <w:rPr>
                <w:rFonts w:asciiTheme="majorHAnsi" w:hAnsiTheme="majorHAnsi"/>
                <w:b/>
                <w:color w:val="FFFFFF" w:themeColor="background1"/>
                <w:szCs w:val="22"/>
                <w:lang w:val="ro-RO" w:bidi="ar-SA"/>
              </w:rPr>
              <w:t>% copiilor care au fost identific</w:t>
            </w:r>
            <w:r w:rsidR="003D04E7" w:rsidRPr="00BF472A">
              <w:rPr>
                <w:rFonts w:asciiTheme="majorHAnsi" w:hAnsiTheme="majorHAnsi"/>
                <w:b/>
                <w:color w:val="FFFFFF" w:themeColor="background1"/>
                <w:szCs w:val="22"/>
                <w:lang w:val="ro-RO" w:bidi="ar-SA"/>
              </w:rPr>
              <w:t>a</w:t>
            </w:r>
            <w:r w:rsidRPr="00BF472A">
              <w:rPr>
                <w:rFonts w:asciiTheme="majorHAnsi" w:hAnsiTheme="majorHAnsi"/>
                <w:b/>
                <w:color w:val="FFFFFF" w:themeColor="background1"/>
                <w:szCs w:val="22"/>
                <w:lang w:val="ro-RO" w:bidi="ar-SA"/>
              </w:rPr>
              <w:t>ți cu vulnerabilitatea</w:t>
            </w:r>
          </w:p>
        </w:tc>
      </w:tr>
      <w:tr w:rsidR="00F03758" w:rsidRPr="00BF472A" w:rsidTr="00F03758">
        <w:trPr>
          <w:trHeight w:val="300"/>
        </w:trPr>
        <w:tc>
          <w:tcPr>
            <w:tcW w:w="5807" w:type="dxa"/>
            <w:vMerge/>
            <w:tcBorders>
              <w:bottom w:val="single" w:sz="4" w:space="0" w:color="4F81BD" w:themeColor="accent1"/>
            </w:tcBorders>
            <w:shd w:val="clear" w:color="auto" w:fill="4F81BD" w:themeFill="accent1"/>
            <w:noWrap/>
            <w:vAlign w:val="center"/>
          </w:tcPr>
          <w:p w:rsidR="00F03758" w:rsidRPr="00BF472A" w:rsidRDefault="00F03758" w:rsidP="00C42D5A">
            <w:pPr>
              <w:keepNext/>
              <w:keepLines/>
              <w:spacing w:before="0" w:after="0"/>
              <w:jc w:val="center"/>
              <w:rPr>
                <w:rFonts w:asciiTheme="majorHAnsi" w:hAnsiTheme="majorHAnsi"/>
                <w:color w:val="FFFFFF" w:themeColor="background1"/>
                <w:szCs w:val="22"/>
                <w:lang w:val="ro-RO" w:bidi="ar-SA"/>
              </w:rPr>
            </w:pPr>
          </w:p>
        </w:tc>
        <w:tc>
          <w:tcPr>
            <w:tcW w:w="1346" w:type="dxa"/>
            <w:tcBorders>
              <w:right w:val="nil"/>
            </w:tcBorders>
            <w:shd w:val="clear" w:color="auto" w:fill="auto"/>
            <w:noWrap/>
            <w:vAlign w:val="center"/>
          </w:tcPr>
          <w:p w:rsidR="00F03758" w:rsidRPr="00BF472A" w:rsidRDefault="00F03758" w:rsidP="006B4396">
            <w:pPr>
              <w:keepNext/>
              <w:keepLines/>
              <w:spacing w:before="0" w:after="0"/>
              <w:jc w:val="center"/>
              <w:rPr>
                <w:rFonts w:asciiTheme="majorHAnsi" w:hAnsiTheme="majorHAnsi"/>
                <w:caps/>
                <w:color w:val="FFFFFF" w:themeColor="background1"/>
                <w:spacing w:val="10"/>
                <w:szCs w:val="22"/>
                <w:lang w:val="ro-RO" w:bidi="ar-SA"/>
              </w:rPr>
            </w:pPr>
            <w:r w:rsidRPr="00BF472A">
              <w:rPr>
                <w:rFonts w:asciiTheme="majorHAnsi" w:hAnsiTheme="majorHAnsi"/>
                <w:szCs w:val="22"/>
                <w:lang w:val="ro-RO" w:bidi="ar-SA"/>
              </w:rPr>
              <w:t>Aurora (T0)</w:t>
            </w:r>
          </w:p>
        </w:tc>
        <w:tc>
          <w:tcPr>
            <w:tcW w:w="1347" w:type="dxa"/>
            <w:tcBorders>
              <w:left w:val="nil"/>
            </w:tcBorders>
            <w:shd w:val="clear" w:color="auto" w:fill="auto"/>
            <w:noWrap/>
            <w:vAlign w:val="center"/>
          </w:tcPr>
          <w:p w:rsidR="00F03758" w:rsidRPr="00BF472A" w:rsidRDefault="00F03758" w:rsidP="006B4396">
            <w:pPr>
              <w:keepNext/>
              <w:keepLines/>
              <w:spacing w:before="0" w:after="0"/>
              <w:jc w:val="center"/>
              <w:rPr>
                <w:rFonts w:asciiTheme="majorHAnsi" w:hAnsiTheme="majorHAnsi"/>
                <w:caps/>
                <w:color w:val="FFFFFF" w:themeColor="background1"/>
                <w:spacing w:val="10"/>
                <w:szCs w:val="22"/>
                <w:lang w:val="ro-RO" w:bidi="ar-SA"/>
              </w:rPr>
            </w:pPr>
            <w:r w:rsidRPr="00BF472A">
              <w:rPr>
                <w:rFonts w:asciiTheme="majorHAnsi" w:hAnsiTheme="majorHAnsi"/>
                <w:szCs w:val="22"/>
                <w:lang w:val="ro-RO" w:bidi="ar-SA"/>
              </w:rPr>
              <w:t>Aurora (T1)</w:t>
            </w:r>
          </w:p>
        </w:tc>
      </w:tr>
      <w:tr w:rsidR="00F03758" w:rsidRPr="00BF472A" w:rsidTr="00F03758">
        <w:trPr>
          <w:trHeight w:val="300"/>
        </w:trPr>
        <w:tc>
          <w:tcPr>
            <w:tcW w:w="5807" w:type="dxa"/>
            <w:tcBorders>
              <w:right w:val="nil"/>
            </w:tcBorders>
            <w:vAlign w:val="center"/>
          </w:tcPr>
          <w:p w:rsidR="00F03758" w:rsidRPr="00BF472A" w:rsidRDefault="00F03758" w:rsidP="00F03758">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Copil cu vârsta până la 1 an inclusiv, în situație de risc</w:t>
            </w:r>
          </w:p>
        </w:tc>
        <w:tc>
          <w:tcPr>
            <w:tcW w:w="1346" w:type="dxa"/>
            <w:tcBorders>
              <w:left w:val="nil"/>
              <w:right w:val="nil"/>
            </w:tcBorders>
            <w:shd w:val="clear" w:color="auto" w:fill="auto"/>
            <w:noWrap/>
            <w:vAlign w:val="center"/>
          </w:tcPr>
          <w:p w:rsidR="00F03758" w:rsidRPr="00BF472A" w:rsidRDefault="00F03758" w:rsidP="00F0375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61</w:t>
            </w:r>
          </w:p>
        </w:tc>
        <w:tc>
          <w:tcPr>
            <w:tcW w:w="1347" w:type="dxa"/>
            <w:tcBorders>
              <w:left w:val="nil"/>
            </w:tcBorders>
            <w:shd w:val="clear" w:color="auto" w:fill="auto"/>
            <w:noWrap/>
            <w:vAlign w:val="center"/>
          </w:tcPr>
          <w:p w:rsidR="00F03758" w:rsidRPr="00BF472A" w:rsidRDefault="00F03758" w:rsidP="00F0375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42</w:t>
            </w:r>
          </w:p>
        </w:tc>
      </w:tr>
      <w:tr w:rsidR="00F03758" w:rsidRPr="00BF472A" w:rsidTr="00F03758">
        <w:trPr>
          <w:trHeight w:val="300"/>
        </w:trPr>
        <w:tc>
          <w:tcPr>
            <w:tcW w:w="5807" w:type="dxa"/>
            <w:tcBorders>
              <w:right w:val="nil"/>
            </w:tcBorders>
            <w:vAlign w:val="center"/>
          </w:tcPr>
          <w:p w:rsidR="00F03758" w:rsidRPr="00BF472A" w:rsidRDefault="00F03758" w:rsidP="004A41AE">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 xml:space="preserve">Copil </w:t>
            </w:r>
            <w:r w:rsidR="004A41AE" w:rsidRPr="00BF472A">
              <w:rPr>
                <w:rFonts w:asciiTheme="majorHAnsi" w:hAnsiTheme="majorHAnsi"/>
                <w:b/>
                <w:color w:val="000000"/>
                <w:szCs w:val="22"/>
                <w:lang w:val="ro-RO" w:bidi="ar-SA"/>
              </w:rPr>
              <w:t xml:space="preserve">nevaccinat </w:t>
            </w:r>
            <w:r w:rsidRPr="00BF472A">
              <w:rPr>
                <w:rFonts w:asciiTheme="majorHAnsi" w:hAnsiTheme="majorHAnsi"/>
                <w:b/>
                <w:color w:val="000000"/>
                <w:szCs w:val="22"/>
                <w:lang w:val="ro-RO" w:bidi="ar-SA"/>
              </w:rPr>
              <w:t>cu vârsta până la 1 an inclusiv</w:t>
            </w:r>
          </w:p>
        </w:tc>
        <w:tc>
          <w:tcPr>
            <w:tcW w:w="1346" w:type="dxa"/>
            <w:tcBorders>
              <w:left w:val="nil"/>
              <w:right w:val="nil"/>
            </w:tcBorders>
            <w:shd w:val="clear" w:color="auto" w:fill="auto"/>
            <w:noWrap/>
            <w:vAlign w:val="center"/>
          </w:tcPr>
          <w:p w:rsidR="00F03758" w:rsidRPr="00BF472A" w:rsidRDefault="00F03758" w:rsidP="00F0375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4</w:t>
            </w:r>
          </w:p>
        </w:tc>
        <w:tc>
          <w:tcPr>
            <w:tcW w:w="1347" w:type="dxa"/>
            <w:tcBorders>
              <w:left w:val="nil"/>
            </w:tcBorders>
            <w:shd w:val="clear" w:color="auto" w:fill="auto"/>
            <w:noWrap/>
            <w:vAlign w:val="center"/>
          </w:tcPr>
          <w:p w:rsidR="00F03758" w:rsidRPr="00BF472A" w:rsidRDefault="00F03758" w:rsidP="00F03758">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7</w:t>
            </w:r>
          </w:p>
        </w:tc>
      </w:tr>
      <w:tr w:rsidR="004A41AE" w:rsidRPr="00BF472A" w:rsidTr="00F03758">
        <w:trPr>
          <w:trHeight w:val="300"/>
        </w:trPr>
        <w:tc>
          <w:tcPr>
            <w:tcW w:w="5807" w:type="dxa"/>
            <w:tcBorders>
              <w:right w:val="nil"/>
            </w:tcBorders>
            <w:vAlign w:val="center"/>
          </w:tcPr>
          <w:p w:rsidR="004A41AE" w:rsidRPr="00BF472A" w:rsidRDefault="004A41AE" w:rsidP="004A41AE">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Copil nevaccinat cu vârsta între 1-5 ani</w:t>
            </w:r>
          </w:p>
        </w:tc>
        <w:tc>
          <w:tcPr>
            <w:tcW w:w="1346" w:type="dxa"/>
            <w:tcBorders>
              <w:left w:val="nil"/>
              <w:right w:val="nil"/>
            </w:tcBorders>
            <w:shd w:val="clear" w:color="auto" w:fill="auto"/>
            <w:noWrap/>
            <w:vAlign w:val="center"/>
          </w:tcPr>
          <w:p w:rsidR="004A41AE" w:rsidRPr="00BF472A" w:rsidRDefault="004A41AE" w:rsidP="004A41AE">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7</w:t>
            </w:r>
          </w:p>
        </w:tc>
        <w:tc>
          <w:tcPr>
            <w:tcW w:w="1347" w:type="dxa"/>
            <w:tcBorders>
              <w:left w:val="nil"/>
            </w:tcBorders>
            <w:shd w:val="clear" w:color="auto" w:fill="auto"/>
            <w:noWrap/>
            <w:vAlign w:val="center"/>
          </w:tcPr>
          <w:p w:rsidR="004A41AE" w:rsidRPr="00BF472A" w:rsidRDefault="004A41AE" w:rsidP="004A41AE">
            <w:pPr>
              <w:spacing w:before="0" w:after="0"/>
              <w:jc w:val="center"/>
              <w:rPr>
                <w:rFonts w:asciiTheme="majorHAnsi" w:hAnsiTheme="majorHAnsi"/>
                <w:color w:val="000000"/>
                <w:szCs w:val="22"/>
                <w:lang w:val="ro-RO"/>
              </w:rPr>
            </w:pPr>
            <w:r w:rsidRPr="00BF472A">
              <w:rPr>
                <w:rFonts w:asciiTheme="majorHAnsi" w:hAnsiTheme="majorHAnsi"/>
                <w:color w:val="000000"/>
                <w:szCs w:val="22"/>
                <w:lang w:val="ro-RO"/>
              </w:rPr>
              <w:t>5</w:t>
            </w:r>
          </w:p>
        </w:tc>
      </w:tr>
      <w:tr w:rsidR="004A41AE" w:rsidRPr="00BF472A" w:rsidTr="00F03758">
        <w:trPr>
          <w:trHeight w:val="300"/>
        </w:trPr>
        <w:tc>
          <w:tcPr>
            <w:tcW w:w="5807" w:type="dxa"/>
            <w:tcBorders>
              <w:right w:val="nil"/>
            </w:tcBorders>
            <w:vAlign w:val="center"/>
          </w:tcPr>
          <w:p w:rsidR="004A41AE" w:rsidRPr="00BF472A" w:rsidRDefault="004A41AE" w:rsidP="004A41AE">
            <w:pPr>
              <w:spacing w:before="0" w:after="0"/>
              <w:rPr>
                <w:rFonts w:asciiTheme="majorHAnsi" w:hAnsiTheme="majorHAnsi"/>
                <w:b/>
                <w:color w:val="000000"/>
                <w:szCs w:val="22"/>
                <w:lang w:val="ro-RO" w:bidi="ar-SA"/>
              </w:rPr>
            </w:pPr>
            <w:r w:rsidRPr="00BF472A">
              <w:rPr>
                <w:rFonts w:asciiTheme="majorHAnsi" w:hAnsiTheme="majorHAnsi"/>
                <w:b/>
                <w:color w:val="000000"/>
                <w:szCs w:val="22"/>
                <w:lang w:val="ro-RO" w:bidi="ar-SA"/>
              </w:rPr>
              <w:t>Copil cu vârsta între 1-5 ani, în situație de risc</w:t>
            </w:r>
          </w:p>
        </w:tc>
        <w:tc>
          <w:tcPr>
            <w:tcW w:w="1346" w:type="dxa"/>
            <w:tcBorders>
              <w:left w:val="nil"/>
              <w:right w:val="nil"/>
            </w:tcBorders>
            <w:shd w:val="clear" w:color="auto" w:fill="auto"/>
            <w:noWrap/>
            <w:vAlign w:val="center"/>
          </w:tcPr>
          <w:p w:rsidR="004A41AE" w:rsidRPr="00BF472A" w:rsidRDefault="004A41AE" w:rsidP="004A41AE">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63</w:t>
            </w:r>
          </w:p>
        </w:tc>
        <w:tc>
          <w:tcPr>
            <w:tcW w:w="1347" w:type="dxa"/>
            <w:tcBorders>
              <w:left w:val="nil"/>
            </w:tcBorders>
            <w:shd w:val="clear" w:color="auto" w:fill="auto"/>
            <w:noWrap/>
            <w:vAlign w:val="center"/>
          </w:tcPr>
          <w:p w:rsidR="004A41AE" w:rsidRPr="00BF472A" w:rsidRDefault="004A41AE" w:rsidP="004A41AE">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rPr>
              <w:t>45</w:t>
            </w:r>
          </w:p>
        </w:tc>
      </w:tr>
    </w:tbl>
    <w:p w:rsidR="00F03758" w:rsidRPr="00BF472A" w:rsidRDefault="00F03758" w:rsidP="00F03758">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UNICEF – Baza de date Aurora. Datele se referă la copiii care au fost evaluați la T0 (2014) și la T1 (2015). Mărimea eșantionului variază astfel: în 2014</w:t>
      </w:r>
      <w:r w:rsidR="00D15479" w:rsidRPr="00BF472A">
        <w:rPr>
          <w:rFonts w:asciiTheme="majorHAnsi" w:hAnsiTheme="majorHAnsi"/>
          <w:b w:val="0"/>
          <w:i/>
          <w:sz w:val="22"/>
          <w:szCs w:val="22"/>
          <w:lang w:val="ro-RO"/>
        </w:rPr>
        <w:t>,</w:t>
      </w:r>
      <w:r w:rsidRPr="00BF472A">
        <w:rPr>
          <w:rFonts w:asciiTheme="majorHAnsi" w:hAnsiTheme="majorHAnsi"/>
          <w:b w:val="0"/>
          <w:i/>
          <w:sz w:val="22"/>
          <w:szCs w:val="22"/>
          <w:lang w:val="ro-RO"/>
        </w:rPr>
        <w:t xml:space="preserve"> copii cu vârst</w:t>
      </w:r>
      <w:r w:rsidR="00D15479" w:rsidRPr="00BF472A">
        <w:rPr>
          <w:rFonts w:asciiTheme="majorHAnsi" w:hAnsiTheme="majorHAnsi"/>
          <w:b w:val="0"/>
          <w:i/>
          <w:sz w:val="22"/>
          <w:szCs w:val="22"/>
          <w:lang w:val="ro-RO"/>
        </w:rPr>
        <w:t>a</w:t>
      </w:r>
      <w:r w:rsidRPr="00BF472A">
        <w:rPr>
          <w:rFonts w:asciiTheme="majorHAnsi" w:hAnsiTheme="majorHAnsi"/>
          <w:b w:val="0"/>
          <w:i/>
          <w:sz w:val="22"/>
          <w:szCs w:val="22"/>
          <w:lang w:val="ro-RO"/>
        </w:rPr>
        <w:t xml:space="preserve"> până la 1 an N=322, copii cu vârst</w:t>
      </w:r>
      <w:r w:rsidR="00D15479" w:rsidRPr="00BF472A">
        <w:rPr>
          <w:rFonts w:asciiTheme="majorHAnsi" w:hAnsiTheme="majorHAnsi"/>
          <w:b w:val="0"/>
          <w:i/>
          <w:sz w:val="22"/>
          <w:szCs w:val="22"/>
          <w:lang w:val="ro-RO"/>
        </w:rPr>
        <w:t>a</w:t>
      </w:r>
      <w:r w:rsidRPr="00BF472A">
        <w:rPr>
          <w:rFonts w:asciiTheme="majorHAnsi" w:hAnsiTheme="majorHAnsi"/>
          <w:b w:val="0"/>
          <w:i/>
          <w:sz w:val="22"/>
          <w:szCs w:val="22"/>
          <w:lang w:val="ro-RO"/>
        </w:rPr>
        <w:t xml:space="preserve"> între 1-5 ani N=1030; în 2015</w:t>
      </w:r>
      <w:r w:rsidR="00D15479" w:rsidRPr="00BF472A">
        <w:rPr>
          <w:rFonts w:asciiTheme="majorHAnsi" w:hAnsiTheme="majorHAnsi"/>
          <w:b w:val="0"/>
          <w:i/>
          <w:sz w:val="22"/>
          <w:szCs w:val="22"/>
          <w:lang w:val="ro-RO"/>
        </w:rPr>
        <w:t>,</w:t>
      </w:r>
      <w:r w:rsidRPr="00BF472A">
        <w:rPr>
          <w:rFonts w:asciiTheme="majorHAnsi" w:hAnsiTheme="majorHAnsi"/>
          <w:b w:val="0"/>
          <w:i/>
          <w:sz w:val="22"/>
          <w:szCs w:val="22"/>
          <w:lang w:val="ro-RO"/>
        </w:rPr>
        <w:t xml:space="preserve"> copii cu vârst</w:t>
      </w:r>
      <w:r w:rsidR="00D15479" w:rsidRPr="00BF472A">
        <w:rPr>
          <w:rFonts w:asciiTheme="majorHAnsi" w:hAnsiTheme="majorHAnsi"/>
          <w:b w:val="0"/>
          <w:i/>
          <w:sz w:val="22"/>
          <w:szCs w:val="22"/>
          <w:lang w:val="ro-RO"/>
        </w:rPr>
        <w:t>a</w:t>
      </w:r>
      <w:r w:rsidRPr="00BF472A">
        <w:rPr>
          <w:rFonts w:asciiTheme="majorHAnsi" w:hAnsiTheme="majorHAnsi"/>
          <w:b w:val="0"/>
          <w:i/>
          <w:sz w:val="22"/>
          <w:szCs w:val="22"/>
          <w:lang w:val="ro-RO"/>
        </w:rPr>
        <w:t xml:space="preserve"> până la 1 an N=156, copii cu vârst</w:t>
      </w:r>
      <w:r w:rsidR="00D15479" w:rsidRPr="00BF472A">
        <w:rPr>
          <w:rFonts w:asciiTheme="majorHAnsi" w:hAnsiTheme="majorHAnsi"/>
          <w:b w:val="0"/>
          <w:i/>
          <w:sz w:val="22"/>
          <w:szCs w:val="22"/>
          <w:lang w:val="ro-RO"/>
        </w:rPr>
        <w:t>a</w:t>
      </w:r>
      <w:r w:rsidRPr="00BF472A">
        <w:rPr>
          <w:rFonts w:asciiTheme="majorHAnsi" w:hAnsiTheme="majorHAnsi"/>
          <w:b w:val="0"/>
          <w:i/>
          <w:sz w:val="22"/>
          <w:szCs w:val="22"/>
          <w:lang w:val="ro-RO"/>
        </w:rPr>
        <w:t xml:space="preserve"> între 1-5 ani N=706</w:t>
      </w:r>
      <w:r w:rsidR="00D15479" w:rsidRPr="00BF472A">
        <w:rPr>
          <w:rFonts w:asciiTheme="majorHAnsi" w:hAnsiTheme="majorHAnsi"/>
          <w:b w:val="0"/>
          <w:i/>
          <w:sz w:val="22"/>
          <w:szCs w:val="22"/>
          <w:lang w:val="ro-RO"/>
        </w:rPr>
        <w:t>.</w:t>
      </w:r>
    </w:p>
    <w:p w:rsidR="00E907F0" w:rsidRPr="00BF472A" w:rsidRDefault="00E907F0" w:rsidP="00E907F0">
      <w:pPr>
        <w:spacing w:before="120" w:after="120"/>
        <w:rPr>
          <w:rFonts w:asciiTheme="majorHAnsi" w:hAnsiTheme="majorHAnsi" w:cs="Calibri"/>
          <w:b/>
          <w:szCs w:val="22"/>
          <w:lang w:val="ro-RO"/>
        </w:rPr>
      </w:pPr>
      <w:r w:rsidRPr="00BF472A">
        <w:rPr>
          <w:rFonts w:asciiTheme="majorHAnsi" w:hAnsiTheme="majorHAnsi" w:cs="Calibri"/>
          <w:szCs w:val="22"/>
          <w:lang w:val="ro-RO"/>
        </w:rPr>
        <w:t>Pe de altă parte, deși nu este ca atare înregistrată în bazele de date, lucrătorii comunitari au subliniat o creștere notabilă a calității vieții copiilor cu dizabilități</w:t>
      </w:r>
      <w:r w:rsidR="005C250E" w:rsidRPr="00BF472A">
        <w:rPr>
          <w:rFonts w:asciiTheme="majorHAnsi" w:hAnsiTheme="majorHAnsi" w:cs="Calibri"/>
          <w:szCs w:val="22"/>
          <w:lang w:val="ro-RO"/>
        </w:rPr>
        <w:t>.</w:t>
      </w:r>
    </w:p>
    <w:p w:rsidR="00E907F0" w:rsidRPr="00BF472A" w:rsidRDefault="00E907F0" w:rsidP="00D15479">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„A crescut nu numai calitatea îngrijirilor copiilor cu dizabilități, ci și calitatea vieții acestei categorii de beneficiari. De exemplu, a fost un copil care a beneficiat de protezare auditivă și</w:t>
      </w:r>
      <w:r w:rsidR="00D15479" w:rsidRPr="00BF472A">
        <w:rPr>
          <w:rFonts w:asciiTheme="majorHAnsi" w:hAnsiTheme="majorHAnsi"/>
          <w:color w:val="auto"/>
          <w:szCs w:val="22"/>
          <w:lang w:val="ro-RO"/>
        </w:rPr>
        <w:t>,</w:t>
      </w:r>
      <w:r w:rsidRPr="00BF472A">
        <w:rPr>
          <w:rFonts w:asciiTheme="majorHAnsi" w:hAnsiTheme="majorHAnsi"/>
          <w:color w:val="auto"/>
          <w:szCs w:val="22"/>
          <w:lang w:val="ro-RO"/>
        </w:rPr>
        <w:t xml:space="preserve"> clar</w:t>
      </w:r>
      <w:r w:rsidR="00D15479" w:rsidRPr="00BF472A">
        <w:rPr>
          <w:rFonts w:asciiTheme="majorHAnsi" w:hAnsiTheme="majorHAnsi"/>
          <w:color w:val="auto"/>
          <w:szCs w:val="22"/>
          <w:lang w:val="ro-RO"/>
        </w:rPr>
        <w:t>,</w:t>
      </w:r>
      <w:r w:rsidRPr="00BF472A">
        <w:rPr>
          <w:rFonts w:asciiTheme="majorHAnsi" w:hAnsiTheme="majorHAnsi"/>
          <w:color w:val="auto"/>
          <w:szCs w:val="22"/>
          <w:lang w:val="ro-RO"/>
        </w:rPr>
        <w:t xml:space="preserve"> acel copil a fost integrat la școală, în comunitate. Au fost copii care au primit cărucioare, cadre de mers. Creșterea calității îngrijirii copiilor cu dizabilități a fost inițiată în contextul proiectul</w:t>
      </w:r>
      <w:r w:rsidR="00D15479" w:rsidRPr="00BF472A">
        <w:rPr>
          <w:rFonts w:asciiTheme="majorHAnsi" w:hAnsiTheme="majorHAnsi"/>
          <w:color w:val="auto"/>
          <w:szCs w:val="22"/>
          <w:lang w:val="ro-RO"/>
        </w:rPr>
        <w:t>ui</w:t>
      </w:r>
      <w:r w:rsidRPr="00BF472A">
        <w:rPr>
          <w:rFonts w:asciiTheme="majorHAnsi" w:hAnsiTheme="majorHAnsi"/>
          <w:color w:val="auto"/>
          <w:szCs w:val="22"/>
          <w:lang w:val="ro-RO"/>
        </w:rPr>
        <w:t>, dar s-a dezvoltat cu sprijinul ONG-urilor.”</w:t>
      </w:r>
    </w:p>
    <w:p w:rsidR="00E907F0" w:rsidRPr="00BF472A" w:rsidRDefault="00E907F0"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 medical comunitar, județul Neamț</w:t>
      </w:r>
    </w:p>
    <w:p w:rsidR="00E907F0" w:rsidRPr="00BF472A" w:rsidRDefault="005C250E" w:rsidP="00E907F0">
      <w:pPr>
        <w:spacing w:before="120" w:after="120"/>
        <w:rPr>
          <w:rFonts w:asciiTheme="majorHAnsi" w:hAnsiTheme="majorHAnsi" w:cs="Calibri"/>
          <w:b/>
          <w:szCs w:val="22"/>
          <w:lang w:val="ro-RO"/>
        </w:rPr>
      </w:pPr>
      <w:r w:rsidRPr="00BF472A">
        <w:rPr>
          <w:rFonts w:asciiTheme="majorHAnsi" w:hAnsiTheme="majorHAnsi" w:cs="Calibri"/>
          <w:b/>
          <w:szCs w:val="22"/>
          <w:lang w:val="ro-RO"/>
        </w:rPr>
        <w:t>Cop</w:t>
      </w:r>
      <w:r w:rsidR="000B5405" w:rsidRPr="00BF472A">
        <w:rPr>
          <w:rFonts w:asciiTheme="majorHAnsi" w:hAnsiTheme="majorHAnsi" w:cs="Calibri"/>
          <w:b/>
          <w:szCs w:val="22"/>
          <w:lang w:val="ro-RO"/>
        </w:rPr>
        <w:t>ii</w:t>
      </w:r>
      <w:r w:rsidRPr="00BF472A">
        <w:rPr>
          <w:rFonts w:asciiTheme="majorHAnsi" w:hAnsiTheme="majorHAnsi" w:cs="Calibri"/>
          <w:b/>
          <w:szCs w:val="22"/>
          <w:lang w:val="ro-RO"/>
        </w:rPr>
        <w:t>i cu dizabilități au beneficiat de sprijin psihologic, dar și de ajutor material cu echipamente, datorită conexiunilor cu alte servicii specializate, publice sau oferite de ONG-uri, facilitate de implementarea modelului.</w:t>
      </w:r>
    </w:p>
    <w:p w:rsidR="005C250E" w:rsidRPr="00BF472A" w:rsidRDefault="005C250E" w:rsidP="00E907F0">
      <w:pPr>
        <w:spacing w:before="120" w:after="120"/>
        <w:rPr>
          <w:rFonts w:asciiTheme="majorHAnsi" w:hAnsiTheme="majorHAnsi" w:cs="Calibri"/>
          <w:b/>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07" w:name="_Toc480816897"/>
      <w:bookmarkStart w:id="308" w:name="_Toc529785357"/>
      <w:r w:rsidRPr="00BF472A">
        <w:rPr>
          <w:rFonts w:asciiTheme="majorHAnsi" w:hAnsiTheme="majorHAnsi"/>
          <w:b w:val="0"/>
          <w:color w:val="17365D" w:themeColor="text2" w:themeShade="BF"/>
          <w:lang w:val="ro-RO"/>
        </w:rPr>
        <w:t xml:space="preserve">3.5.1.3. </w:t>
      </w:r>
      <w:r w:rsidR="00E907F0" w:rsidRPr="00BF472A">
        <w:rPr>
          <w:rFonts w:asciiTheme="majorHAnsi" w:hAnsiTheme="majorHAnsi"/>
          <w:b w:val="0"/>
          <w:color w:val="17365D" w:themeColor="text2" w:themeShade="BF"/>
          <w:lang w:val="ro-RO"/>
        </w:rPr>
        <w:t>Creșterea accesului la educație</w:t>
      </w:r>
      <w:bookmarkEnd w:id="307"/>
      <w:bookmarkEnd w:id="308"/>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Impactul proiectului asupra creșterii accesului la educație a copiilor vulnerabili este limitat, așa cum arată atât înregistrările din baza Aurora, cât și sondajul realizat în comunitățile de intervenție și cele de control, dar și cercetarea calitativă.</w:t>
      </w:r>
      <w:r w:rsidR="009A52B2" w:rsidRPr="00BF472A">
        <w:rPr>
          <w:rFonts w:asciiTheme="majorHAnsi" w:hAnsiTheme="majorHAnsi" w:cs="Calibri"/>
          <w:szCs w:val="22"/>
          <w:lang w:val="ro-RO"/>
        </w:rPr>
        <w:t xml:space="preserve"> </w:t>
      </w:r>
      <w:r w:rsidRPr="00BF472A">
        <w:rPr>
          <w:rFonts w:asciiTheme="majorHAnsi" w:hAnsiTheme="majorHAnsi" w:cs="Calibri"/>
          <w:szCs w:val="22"/>
          <w:lang w:val="ro-RO"/>
        </w:rPr>
        <w:t>Riscul de abandon școlar și abandonul efectiv sunt vulnerabilități care s-au diminuat în special la copiii romi, unde aceste vulnerabilități erau prezente în pondere mare, dar nu s-a diminuat și ponderea copiilor de vârst</w:t>
      </w:r>
      <w:r w:rsidR="00F03758" w:rsidRPr="00BF472A">
        <w:rPr>
          <w:rFonts w:asciiTheme="majorHAnsi" w:hAnsiTheme="majorHAnsi" w:cs="Calibri"/>
          <w:szCs w:val="22"/>
          <w:lang w:val="ro-RO"/>
        </w:rPr>
        <w:t>ă școlară neînscriși la școală.</w:t>
      </w:r>
    </w:p>
    <w:p w:rsidR="00F03758" w:rsidRPr="00BF472A" w:rsidRDefault="00F03758" w:rsidP="00253D03">
      <w:pPr>
        <w:spacing w:before="120" w:after="60"/>
        <w:rPr>
          <w:rFonts w:asciiTheme="majorHAnsi" w:hAnsiTheme="majorHAnsi"/>
          <w:b/>
          <w:bCs/>
          <w:color w:val="365F91"/>
          <w:szCs w:val="22"/>
          <w:lang w:val="ro-RO" w:bidi="ar-SA"/>
        </w:rPr>
      </w:pPr>
      <w:bookmarkStart w:id="309" w:name="_Toc503793668"/>
      <w:r w:rsidRPr="00BF472A">
        <w:rPr>
          <w:rFonts w:asciiTheme="majorHAnsi" w:hAnsiTheme="majorHAnsi"/>
          <w:b/>
          <w:bCs/>
          <w:color w:val="365F91"/>
          <w:szCs w:val="22"/>
          <w:lang w:val="ro-RO" w:bidi="ar-SA"/>
        </w:rPr>
        <w:t xml:space="preserve">Tabel </w:t>
      </w:r>
      <w:r w:rsidR="000940D3" w:rsidRPr="00BF472A">
        <w:rPr>
          <w:rFonts w:asciiTheme="majorHAnsi" w:hAnsiTheme="majorHAnsi"/>
          <w:b/>
          <w:bCs/>
          <w:color w:val="365F91"/>
          <w:szCs w:val="22"/>
          <w:lang w:val="ro-RO" w:bidi="ar-SA"/>
        </w:rPr>
        <w:fldChar w:fldCharType="begin"/>
      </w:r>
      <w:r w:rsidRPr="00BF472A">
        <w:rPr>
          <w:rFonts w:asciiTheme="majorHAnsi" w:hAnsiTheme="majorHAnsi"/>
          <w:b/>
          <w:bCs/>
          <w:color w:val="365F91"/>
          <w:szCs w:val="22"/>
          <w:lang w:val="ro-RO" w:bidi="ar-SA"/>
        </w:rPr>
        <w:instrText xml:space="preserve"> SEQ Tabel \* ARABIC </w:instrText>
      </w:r>
      <w:r w:rsidR="000940D3" w:rsidRPr="00BF472A">
        <w:rPr>
          <w:rFonts w:asciiTheme="majorHAnsi" w:hAnsiTheme="majorHAnsi"/>
          <w:b/>
          <w:bCs/>
          <w:color w:val="365F91"/>
          <w:szCs w:val="22"/>
          <w:lang w:val="ro-RO" w:bidi="ar-SA"/>
        </w:rPr>
        <w:fldChar w:fldCharType="separate"/>
      </w:r>
      <w:r w:rsidR="00E87776" w:rsidRPr="00BF472A">
        <w:rPr>
          <w:rFonts w:asciiTheme="majorHAnsi" w:hAnsiTheme="majorHAnsi"/>
          <w:b/>
          <w:bCs/>
          <w:noProof/>
          <w:color w:val="365F91"/>
          <w:szCs w:val="22"/>
          <w:lang w:val="ro-RO" w:bidi="ar-SA"/>
        </w:rPr>
        <w:t>22</w:t>
      </w:r>
      <w:r w:rsidR="000940D3" w:rsidRPr="00BF472A">
        <w:rPr>
          <w:rFonts w:asciiTheme="majorHAnsi" w:hAnsiTheme="majorHAnsi"/>
          <w:b/>
          <w:bCs/>
          <w:color w:val="365F91"/>
          <w:szCs w:val="22"/>
          <w:lang w:val="ro-RO" w:bidi="ar-SA"/>
        </w:rPr>
        <w:fldChar w:fldCharType="end"/>
      </w:r>
      <w:r w:rsidRPr="00BF472A">
        <w:rPr>
          <w:rFonts w:asciiTheme="majorHAnsi" w:hAnsiTheme="majorHAnsi"/>
          <w:b/>
          <w:bCs/>
          <w:color w:val="365F91"/>
          <w:szCs w:val="22"/>
          <w:lang w:val="ro-RO" w:bidi="ar-SA"/>
        </w:rPr>
        <w:t>. Procentul copiilor înregistrați cu vulnerabilități legate de educație prin aplicarea chestionarului Aurora</w:t>
      </w:r>
      <w:bookmarkEnd w:id="309"/>
      <w:r w:rsidRPr="00BF472A">
        <w:rPr>
          <w:rFonts w:asciiTheme="majorHAnsi" w:hAnsiTheme="majorHAnsi"/>
          <w:b/>
          <w:bCs/>
          <w:color w:val="365F91"/>
          <w:szCs w:val="22"/>
          <w:lang w:val="ro-RO" w:bidi="ar-SA"/>
        </w:rPr>
        <w:t xml:space="preserve"> </w:t>
      </w:r>
    </w:p>
    <w:tbl>
      <w:tblPr>
        <w:tblStyle w:val="LightList-Accent11"/>
        <w:tblW w:w="8053" w:type="dxa"/>
        <w:tblInd w:w="198" w:type="dxa"/>
        <w:tblLayout w:type="fixed"/>
        <w:tblLook w:val="04A0" w:firstRow="1" w:lastRow="0" w:firstColumn="1" w:lastColumn="0" w:noHBand="0" w:noVBand="1"/>
      </w:tblPr>
      <w:tblGrid>
        <w:gridCol w:w="1843"/>
        <w:gridCol w:w="686"/>
        <w:gridCol w:w="1582"/>
        <w:gridCol w:w="1971"/>
        <w:gridCol w:w="1971"/>
      </w:tblGrid>
      <w:tr w:rsidR="00F03758" w:rsidRPr="00BF472A" w:rsidTr="00FE00B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vMerge w:val="restart"/>
            <w:noWrap/>
            <w:hideMark/>
          </w:tcPr>
          <w:p w:rsidR="00F03758" w:rsidRPr="00BF472A" w:rsidRDefault="00F03758" w:rsidP="00F03758">
            <w:pPr>
              <w:spacing w:before="0" w:after="0"/>
              <w:jc w:val="center"/>
              <w:rPr>
                <w:rFonts w:asciiTheme="majorHAnsi" w:hAnsiTheme="majorHAnsi"/>
                <w:szCs w:val="22"/>
                <w:lang w:val="ro-RO" w:bidi="ar-SA"/>
              </w:rPr>
            </w:pPr>
            <w:r w:rsidRPr="00BF472A">
              <w:rPr>
                <w:rFonts w:asciiTheme="majorHAnsi" w:hAnsiTheme="majorHAnsi"/>
                <w:szCs w:val="22"/>
                <w:lang w:val="ro-RO" w:bidi="ar-SA"/>
              </w:rPr>
              <w:t>Vulnerabilitate</w:t>
            </w:r>
          </w:p>
        </w:tc>
        <w:tc>
          <w:tcPr>
            <w:tcW w:w="2268" w:type="dxa"/>
            <w:gridSpan w:val="2"/>
            <w:vMerge w:val="restart"/>
            <w:tcBorders>
              <w:right w:val="single" w:sz="18" w:space="0" w:color="4F81BD" w:themeColor="accent1"/>
            </w:tcBorders>
          </w:tcPr>
          <w:p w:rsidR="00F03758" w:rsidRPr="00BF472A" w:rsidRDefault="00F03758" w:rsidP="00F03758">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Criteriu de evaluare</w:t>
            </w:r>
          </w:p>
        </w:tc>
        <w:tc>
          <w:tcPr>
            <w:tcW w:w="3942" w:type="dxa"/>
            <w:gridSpan w:val="2"/>
            <w:tcBorders>
              <w:top w:val="single" w:sz="18" w:space="0" w:color="4F81BD" w:themeColor="accent1"/>
              <w:left w:val="single" w:sz="18" w:space="0" w:color="4F81BD" w:themeColor="accent1"/>
              <w:bottom w:val="single" w:sz="18" w:space="0" w:color="4F81BD" w:themeColor="accent1"/>
              <w:right w:val="single" w:sz="18" w:space="0" w:color="4F81BD" w:themeColor="accent1"/>
            </w:tcBorders>
          </w:tcPr>
          <w:p w:rsidR="00F03758" w:rsidRPr="00BF472A" w:rsidRDefault="00F03758" w:rsidP="00F03758">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 copii la care a fost înregistrată vulnerabilitatea</w:t>
            </w:r>
          </w:p>
        </w:tc>
      </w:tr>
      <w:tr w:rsidR="00F03758" w:rsidRPr="00BF472A" w:rsidTr="00FE00BE">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43" w:type="dxa"/>
            <w:vMerge/>
            <w:hideMark/>
          </w:tcPr>
          <w:p w:rsidR="00F03758" w:rsidRPr="00BF472A" w:rsidRDefault="00F03758" w:rsidP="00F03758">
            <w:pPr>
              <w:spacing w:before="0" w:after="0"/>
              <w:rPr>
                <w:rFonts w:asciiTheme="majorHAnsi" w:hAnsiTheme="majorHAnsi"/>
                <w:color w:val="FFFFFF" w:themeColor="background1"/>
                <w:szCs w:val="22"/>
                <w:lang w:val="ro-RO" w:bidi="ar-SA"/>
              </w:rPr>
            </w:pPr>
          </w:p>
        </w:tc>
        <w:tc>
          <w:tcPr>
            <w:tcW w:w="2268" w:type="dxa"/>
            <w:gridSpan w:val="2"/>
            <w:vMerge/>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FFFFFF" w:themeColor="background1"/>
                <w:szCs w:val="22"/>
                <w:lang w:val="ro-RO" w:bidi="ar-SA"/>
              </w:rPr>
            </w:pPr>
          </w:p>
        </w:tc>
        <w:tc>
          <w:tcPr>
            <w:tcW w:w="1971" w:type="dxa"/>
            <w:tcBorders>
              <w:top w:val="single" w:sz="18" w:space="0" w:color="4F81BD" w:themeColor="accent1"/>
            </w:tcBorders>
            <w:vAlign w:val="center"/>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Aurora (T0)</w:t>
            </w:r>
          </w:p>
        </w:tc>
        <w:tc>
          <w:tcPr>
            <w:tcW w:w="1971" w:type="dxa"/>
            <w:tcBorders>
              <w:top w:val="single" w:sz="18" w:space="0" w:color="4F81BD" w:themeColor="accent1"/>
            </w:tcBorders>
            <w:vAlign w:val="center"/>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Aurora (T1)</w:t>
            </w:r>
          </w:p>
        </w:tc>
      </w:tr>
      <w:tr w:rsidR="00F03758" w:rsidRPr="00BF472A" w:rsidTr="00FE00BE">
        <w:trPr>
          <w:trHeight w:val="300"/>
        </w:trPr>
        <w:tc>
          <w:tcPr>
            <w:cnfStyle w:val="001000000000" w:firstRow="0" w:lastRow="0" w:firstColumn="1" w:lastColumn="0" w:oddVBand="0" w:evenVBand="0" w:oddHBand="0" w:evenHBand="0" w:firstRowFirstColumn="0" w:firstRowLastColumn="0" w:lastRowFirstColumn="0" w:lastRowLastColumn="0"/>
            <w:tcW w:w="1843" w:type="dxa"/>
            <w:vMerge w:val="restart"/>
            <w:tcBorders>
              <w:top w:val="single" w:sz="8" w:space="0" w:color="4F81BD" w:themeColor="accent1"/>
            </w:tcBorders>
            <w:noWrap/>
          </w:tcPr>
          <w:p w:rsidR="00F03758" w:rsidRPr="00BF472A" w:rsidRDefault="00F03758" w:rsidP="00F03758">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de vârstă preșcolară, care nu a fost înscris la grădiniță</w:t>
            </w:r>
          </w:p>
        </w:tc>
        <w:tc>
          <w:tcPr>
            <w:tcW w:w="686" w:type="dxa"/>
            <w:vMerge w:val="restart"/>
            <w:tcBorders>
              <w:top w:val="nil"/>
              <w:bottom w:val="single" w:sz="12"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gen</w:t>
            </w:r>
          </w:p>
        </w:tc>
        <w:tc>
          <w:tcPr>
            <w:tcW w:w="1582" w:type="dxa"/>
            <w:tcBorders>
              <w:bottom w:val="single" w:sz="8" w:space="0" w:color="4F81BD" w:themeColor="accent1"/>
            </w:tcBorders>
            <w:noWrap/>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1971" w:type="dxa"/>
            <w:tcBorders>
              <w:bottom w:val="single" w:sz="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18</w:t>
            </w:r>
          </w:p>
        </w:tc>
        <w:tc>
          <w:tcPr>
            <w:tcW w:w="1971" w:type="dxa"/>
            <w:tcBorders>
              <w:bottom w:val="single" w:sz="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17</w:t>
            </w:r>
          </w:p>
        </w:tc>
      </w:tr>
      <w:tr w:rsidR="00F03758" w:rsidRPr="00BF472A" w:rsidTr="00FE00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vMerge/>
            <w:noWrap/>
          </w:tcPr>
          <w:p w:rsidR="00F03758" w:rsidRPr="00BF472A" w:rsidRDefault="00F03758" w:rsidP="00F03758">
            <w:pPr>
              <w:spacing w:before="0" w:after="0"/>
              <w:jc w:val="center"/>
              <w:rPr>
                <w:rFonts w:asciiTheme="majorHAnsi" w:hAnsiTheme="majorHAnsi"/>
                <w:color w:val="000000"/>
                <w:szCs w:val="22"/>
                <w:lang w:val="ro-RO" w:bidi="ar-SA"/>
              </w:rPr>
            </w:pPr>
          </w:p>
        </w:tc>
        <w:tc>
          <w:tcPr>
            <w:tcW w:w="686" w:type="dxa"/>
            <w:vMerge/>
            <w:tcBorders>
              <w:bottom w:val="single" w:sz="12" w:space="0" w:color="4F81BD" w:themeColor="accent1"/>
            </w:tcBorders>
            <w:noWrap/>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1971" w:type="dxa"/>
            <w:tcBorders>
              <w:bottom w:val="single" w:sz="12" w:space="0" w:color="4F81BD" w:themeColor="accent1"/>
            </w:tcBorders>
            <w:noWrap/>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22</w:t>
            </w:r>
          </w:p>
        </w:tc>
        <w:tc>
          <w:tcPr>
            <w:tcW w:w="1971" w:type="dxa"/>
            <w:tcBorders>
              <w:bottom w:val="single" w:sz="12" w:space="0" w:color="4F81BD" w:themeColor="accent1"/>
            </w:tcBorders>
            <w:noWrap/>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15</w:t>
            </w:r>
          </w:p>
        </w:tc>
      </w:tr>
      <w:tr w:rsidR="00F03758" w:rsidRPr="00BF472A" w:rsidTr="00FE00BE">
        <w:trPr>
          <w:trHeight w:val="300"/>
        </w:trPr>
        <w:tc>
          <w:tcPr>
            <w:cnfStyle w:val="001000000000" w:firstRow="0" w:lastRow="0" w:firstColumn="1" w:lastColumn="0" w:oddVBand="0" w:evenVBand="0" w:oddHBand="0" w:evenHBand="0" w:firstRowFirstColumn="0" w:firstRowLastColumn="0" w:lastRowFirstColumn="0" w:lastRowLastColumn="0"/>
            <w:tcW w:w="1843" w:type="dxa"/>
            <w:vMerge/>
            <w:noWrap/>
          </w:tcPr>
          <w:p w:rsidR="00F03758" w:rsidRPr="00BF472A" w:rsidRDefault="00F03758" w:rsidP="00F03758">
            <w:pPr>
              <w:spacing w:before="0" w:after="0"/>
              <w:jc w:val="center"/>
              <w:rPr>
                <w:rFonts w:asciiTheme="majorHAnsi" w:hAnsiTheme="majorHAnsi"/>
                <w:color w:val="000000"/>
                <w:szCs w:val="22"/>
                <w:lang w:val="ro-RO" w:bidi="ar-SA"/>
              </w:rPr>
            </w:pPr>
          </w:p>
        </w:tc>
        <w:tc>
          <w:tcPr>
            <w:tcW w:w="686" w:type="dxa"/>
            <w:vMerge w:val="restart"/>
            <w:tcBorders>
              <w:top w:val="single" w:sz="12" w:space="0" w:color="4F81BD" w:themeColor="accent1"/>
              <w:bottom w:val="single" w:sz="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etnie</w:t>
            </w:r>
          </w:p>
        </w:tc>
        <w:tc>
          <w:tcPr>
            <w:tcW w:w="1582" w:type="dxa"/>
            <w:tcBorders>
              <w:top w:val="single" w:sz="12" w:space="0" w:color="4F81BD" w:themeColor="accent1"/>
              <w:bottom w:val="single" w:sz="8" w:space="0" w:color="4F81BD" w:themeColor="accent1"/>
            </w:tcBorders>
            <w:noWrap/>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1971" w:type="dxa"/>
            <w:tcBorders>
              <w:top w:val="single" w:sz="12" w:space="0" w:color="4F81BD" w:themeColor="accent1"/>
              <w:bottom w:val="single" w:sz="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13</w:t>
            </w:r>
          </w:p>
        </w:tc>
        <w:tc>
          <w:tcPr>
            <w:tcW w:w="1971" w:type="dxa"/>
            <w:tcBorders>
              <w:top w:val="single" w:sz="12" w:space="0" w:color="4F81BD" w:themeColor="accent1"/>
              <w:bottom w:val="single" w:sz="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8</w:t>
            </w:r>
          </w:p>
        </w:tc>
      </w:tr>
      <w:tr w:rsidR="00F03758" w:rsidRPr="00BF472A" w:rsidTr="00FE00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vMerge/>
            <w:noWrap/>
          </w:tcPr>
          <w:p w:rsidR="00F03758" w:rsidRPr="00BF472A" w:rsidRDefault="00F03758" w:rsidP="00F03758">
            <w:pPr>
              <w:spacing w:before="0" w:after="0"/>
              <w:jc w:val="center"/>
              <w:rPr>
                <w:rFonts w:asciiTheme="majorHAnsi" w:hAnsiTheme="majorHAnsi"/>
                <w:color w:val="000000"/>
                <w:szCs w:val="22"/>
                <w:lang w:val="ro-RO" w:bidi="ar-SA"/>
              </w:rPr>
            </w:pPr>
          </w:p>
        </w:tc>
        <w:tc>
          <w:tcPr>
            <w:tcW w:w="686" w:type="dxa"/>
            <w:vMerge/>
            <w:tcBorders>
              <w:bottom w:val="single" w:sz="12" w:space="0" w:color="4F81BD" w:themeColor="accent1"/>
            </w:tcBorders>
            <w:noWrap/>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1971" w:type="dxa"/>
            <w:tcBorders>
              <w:bottom w:val="single" w:sz="12" w:space="0" w:color="4F81BD" w:themeColor="accent1"/>
            </w:tcBorders>
            <w:noWrap/>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36</w:t>
            </w:r>
          </w:p>
        </w:tc>
        <w:tc>
          <w:tcPr>
            <w:tcW w:w="1971" w:type="dxa"/>
            <w:tcBorders>
              <w:bottom w:val="single" w:sz="12" w:space="0" w:color="4F81BD" w:themeColor="accent1"/>
            </w:tcBorders>
            <w:noWrap/>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34</w:t>
            </w:r>
          </w:p>
        </w:tc>
      </w:tr>
      <w:tr w:rsidR="00F03758" w:rsidRPr="00BF472A" w:rsidTr="00FE00BE">
        <w:trPr>
          <w:trHeight w:val="300"/>
        </w:trPr>
        <w:tc>
          <w:tcPr>
            <w:cnfStyle w:val="001000000000" w:firstRow="0" w:lastRow="0" w:firstColumn="1" w:lastColumn="0" w:oddVBand="0" w:evenVBand="0" w:oddHBand="0" w:evenHBand="0" w:firstRowFirstColumn="0" w:firstRowLastColumn="0" w:lastRowFirstColumn="0" w:lastRowLastColumn="0"/>
            <w:tcW w:w="1843" w:type="dxa"/>
            <w:vMerge/>
            <w:tcBorders>
              <w:bottom w:val="single" w:sz="18" w:space="0" w:color="4F81BD" w:themeColor="accent1"/>
            </w:tcBorders>
            <w:noWrap/>
          </w:tcPr>
          <w:p w:rsidR="00F03758" w:rsidRPr="00BF472A" w:rsidRDefault="00F03758" w:rsidP="00F03758">
            <w:pPr>
              <w:spacing w:before="0" w:after="0"/>
              <w:jc w:val="center"/>
              <w:rPr>
                <w:rFonts w:asciiTheme="majorHAnsi" w:hAnsiTheme="majorHAnsi"/>
                <w:color w:val="000000"/>
                <w:szCs w:val="22"/>
                <w:lang w:val="ro-RO" w:bidi="ar-SA"/>
              </w:rPr>
            </w:pPr>
          </w:p>
        </w:tc>
        <w:tc>
          <w:tcPr>
            <w:tcW w:w="2268" w:type="dxa"/>
            <w:gridSpan w:val="2"/>
            <w:tcBorders>
              <w:top w:val="single" w:sz="12" w:space="0" w:color="4F81BD" w:themeColor="accent1"/>
              <w:bottom w:val="single" w:sz="1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rPr>
              <w:t>Total</w:t>
            </w:r>
          </w:p>
        </w:tc>
        <w:tc>
          <w:tcPr>
            <w:tcW w:w="1971" w:type="dxa"/>
            <w:tcBorders>
              <w:top w:val="single" w:sz="12" w:space="0" w:color="4F81BD" w:themeColor="accent1"/>
              <w:bottom w:val="single" w:sz="1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rPr>
              <w:t>20</w:t>
            </w:r>
          </w:p>
        </w:tc>
        <w:tc>
          <w:tcPr>
            <w:tcW w:w="1971" w:type="dxa"/>
            <w:tcBorders>
              <w:top w:val="single" w:sz="12" w:space="0" w:color="4F81BD" w:themeColor="accent1"/>
              <w:bottom w:val="single" w:sz="1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rPr>
              <w:t>16</w:t>
            </w:r>
          </w:p>
        </w:tc>
      </w:tr>
      <w:tr w:rsidR="00F03758" w:rsidRPr="00BF472A" w:rsidTr="00FE00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vMerge w:val="restart"/>
            <w:tcBorders>
              <w:top w:val="single" w:sz="18" w:space="0" w:color="4F81BD" w:themeColor="accent1"/>
            </w:tcBorders>
            <w:noWrap/>
            <w:hideMark/>
          </w:tcPr>
          <w:p w:rsidR="00F03758" w:rsidRPr="00BF472A" w:rsidRDefault="00F03758" w:rsidP="00F03758">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vârstă 6-15 ani, care nu a fost înscris la școală</w:t>
            </w:r>
          </w:p>
        </w:tc>
        <w:tc>
          <w:tcPr>
            <w:tcW w:w="686" w:type="dxa"/>
            <w:vMerge w:val="restart"/>
            <w:tcBorders>
              <w:top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gen</w:t>
            </w:r>
          </w:p>
        </w:tc>
        <w:tc>
          <w:tcPr>
            <w:tcW w:w="1582" w:type="dxa"/>
            <w:tcBorders>
              <w:top w:val="single" w:sz="18"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1971" w:type="dxa"/>
            <w:tcBorders>
              <w:top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971" w:type="dxa"/>
            <w:tcBorders>
              <w:top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F03758" w:rsidRPr="00BF472A" w:rsidTr="00FE00BE">
        <w:trPr>
          <w:trHeight w:val="300"/>
        </w:trPr>
        <w:tc>
          <w:tcPr>
            <w:cnfStyle w:val="001000000000" w:firstRow="0" w:lastRow="0" w:firstColumn="1" w:lastColumn="0" w:oddVBand="0" w:evenVBand="0" w:oddHBand="0" w:evenHBand="0" w:firstRowFirstColumn="0" w:firstRowLastColumn="0" w:lastRowFirstColumn="0" w:lastRowLastColumn="0"/>
            <w:tcW w:w="184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top w:val="single" w:sz="8" w:space="0" w:color="4F81BD" w:themeColor="accent1"/>
              <w:bottom w:val="single" w:sz="12" w:space="0" w:color="4F81BD" w:themeColor="accent1"/>
            </w:tcBorders>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p>
        </w:tc>
        <w:tc>
          <w:tcPr>
            <w:tcW w:w="1582"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1971"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971"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F03758" w:rsidRPr="00BF472A" w:rsidTr="00FE00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val="restart"/>
            <w:tcBorders>
              <w:top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etnie</w:t>
            </w:r>
          </w:p>
        </w:tc>
        <w:tc>
          <w:tcPr>
            <w:tcW w:w="1582" w:type="dxa"/>
            <w:tcBorders>
              <w:top w:val="single" w:sz="12"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1971" w:type="dxa"/>
            <w:tcBorders>
              <w:top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971" w:type="dxa"/>
            <w:tcBorders>
              <w:top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F03758" w:rsidRPr="00BF472A" w:rsidTr="00FE00BE">
        <w:trPr>
          <w:trHeight w:val="300"/>
        </w:trPr>
        <w:tc>
          <w:tcPr>
            <w:cnfStyle w:val="001000000000" w:firstRow="0" w:lastRow="0" w:firstColumn="1" w:lastColumn="0" w:oddVBand="0" w:evenVBand="0" w:oddHBand="0" w:evenHBand="0" w:firstRowFirstColumn="0" w:firstRowLastColumn="0" w:lastRowFirstColumn="0" w:lastRowLastColumn="0"/>
            <w:tcW w:w="184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top w:val="single" w:sz="8" w:space="0" w:color="4F81BD" w:themeColor="accent1"/>
              <w:bottom w:val="single" w:sz="12" w:space="0" w:color="4F81BD" w:themeColor="accent1"/>
            </w:tcBorders>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p>
        </w:tc>
        <w:tc>
          <w:tcPr>
            <w:tcW w:w="1582"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1971"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971"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r>
      <w:tr w:rsidR="00F03758" w:rsidRPr="00BF472A" w:rsidTr="00FE00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vMerge/>
            <w:tcBorders>
              <w:bottom w:val="single" w:sz="18" w:space="0" w:color="4F81BD" w:themeColor="accent1"/>
            </w:tcBorders>
            <w:hideMark/>
          </w:tcPr>
          <w:p w:rsidR="00F03758" w:rsidRPr="00BF472A" w:rsidRDefault="00F03758" w:rsidP="00F03758">
            <w:pPr>
              <w:spacing w:before="0" w:after="0"/>
              <w:rPr>
                <w:rFonts w:asciiTheme="majorHAnsi" w:hAnsiTheme="majorHAnsi"/>
                <w:color w:val="000000"/>
                <w:szCs w:val="22"/>
                <w:lang w:val="ro-RO" w:bidi="ar-SA"/>
              </w:rPr>
            </w:pPr>
          </w:p>
        </w:tc>
        <w:tc>
          <w:tcPr>
            <w:tcW w:w="2268" w:type="dxa"/>
            <w:gridSpan w:val="2"/>
            <w:tcBorders>
              <w:top w:val="single" w:sz="12" w:space="0" w:color="4F81BD" w:themeColor="accent1"/>
              <w:bottom w:val="single" w:sz="18" w:space="0" w:color="4F81BD" w:themeColor="accent1"/>
            </w:tcBorders>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Total</w:t>
            </w:r>
          </w:p>
        </w:tc>
        <w:tc>
          <w:tcPr>
            <w:tcW w:w="1971" w:type="dxa"/>
            <w:tcBorders>
              <w:top w:val="single" w:sz="12" w:space="0" w:color="4F81BD" w:themeColor="accent1"/>
              <w:bottom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1</w:t>
            </w:r>
          </w:p>
        </w:tc>
        <w:tc>
          <w:tcPr>
            <w:tcW w:w="1971" w:type="dxa"/>
            <w:tcBorders>
              <w:top w:val="single" w:sz="12" w:space="0" w:color="4F81BD" w:themeColor="accent1"/>
              <w:bottom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1</w:t>
            </w:r>
          </w:p>
        </w:tc>
      </w:tr>
      <w:tr w:rsidR="00F03758" w:rsidRPr="00BF472A" w:rsidTr="00FE00BE">
        <w:trPr>
          <w:trHeight w:val="300"/>
        </w:trPr>
        <w:tc>
          <w:tcPr>
            <w:cnfStyle w:val="001000000000" w:firstRow="0" w:lastRow="0" w:firstColumn="1" w:lastColumn="0" w:oddVBand="0" w:evenVBand="0" w:oddHBand="0" w:evenHBand="0" w:firstRowFirstColumn="0" w:firstRowLastColumn="0" w:lastRowFirstColumn="0" w:lastRowLastColumn="0"/>
            <w:tcW w:w="1843" w:type="dxa"/>
            <w:vMerge w:val="restart"/>
            <w:tcBorders>
              <w:top w:val="single" w:sz="18" w:space="0" w:color="4F81BD" w:themeColor="accent1"/>
            </w:tcBorders>
            <w:noWrap/>
            <w:hideMark/>
          </w:tcPr>
          <w:p w:rsidR="00F03758" w:rsidRPr="00BF472A" w:rsidRDefault="00F03758" w:rsidP="00F03758">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abandon școlar</w:t>
            </w:r>
          </w:p>
        </w:tc>
        <w:tc>
          <w:tcPr>
            <w:tcW w:w="686" w:type="dxa"/>
            <w:vMerge w:val="restart"/>
            <w:tcBorders>
              <w:top w:val="single" w:sz="18" w:space="0" w:color="4F81BD" w:themeColor="accent1"/>
              <w:bottom w:val="single" w:sz="8"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gen</w:t>
            </w:r>
          </w:p>
        </w:tc>
        <w:tc>
          <w:tcPr>
            <w:tcW w:w="1582" w:type="dxa"/>
            <w:tcBorders>
              <w:top w:val="single" w:sz="18" w:space="0" w:color="4F81BD" w:themeColor="accent1"/>
              <w:bottom w:val="single" w:sz="8"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1971" w:type="dxa"/>
            <w:tcBorders>
              <w:top w:val="single" w:sz="18" w:space="0" w:color="4F81BD" w:themeColor="accent1"/>
              <w:bottom w:val="single" w:sz="8"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1971" w:type="dxa"/>
            <w:tcBorders>
              <w:top w:val="single" w:sz="18" w:space="0" w:color="4F81BD" w:themeColor="accent1"/>
              <w:bottom w:val="single" w:sz="8"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r>
      <w:tr w:rsidR="00F03758" w:rsidRPr="00BF472A" w:rsidTr="00FE00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bottom w:val="single" w:sz="12" w:space="0" w:color="4F81BD" w:themeColor="accent1"/>
            </w:tcBorders>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1971" w:type="dxa"/>
            <w:tcBorders>
              <w:bottom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1971" w:type="dxa"/>
            <w:tcBorders>
              <w:bottom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r>
      <w:tr w:rsidR="00F03758" w:rsidRPr="00BF472A" w:rsidTr="00FE00BE">
        <w:trPr>
          <w:trHeight w:val="300"/>
        </w:trPr>
        <w:tc>
          <w:tcPr>
            <w:cnfStyle w:val="001000000000" w:firstRow="0" w:lastRow="0" w:firstColumn="1" w:lastColumn="0" w:oddVBand="0" w:evenVBand="0" w:oddHBand="0" w:evenHBand="0" w:firstRowFirstColumn="0" w:firstRowLastColumn="0" w:lastRowFirstColumn="0" w:lastRowLastColumn="0"/>
            <w:tcW w:w="184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val="restart"/>
            <w:tcBorders>
              <w:top w:val="single" w:sz="12" w:space="0" w:color="4F81BD" w:themeColor="accent1"/>
              <w:bottom w:val="single" w:sz="8"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etnie</w:t>
            </w:r>
          </w:p>
        </w:tc>
        <w:tc>
          <w:tcPr>
            <w:tcW w:w="1582" w:type="dxa"/>
            <w:tcBorders>
              <w:top w:val="single" w:sz="12" w:space="0" w:color="4F81BD" w:themeColor="accent1"/>
              <w:bottom w:val="single" w:sz="8"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1971" w:type="dxa"/>
            <w:tcBorders>
              <w:top w:val="single" w:sz="12" w:space="0" w:color="4F81BD" w:themeColor="accent1"/>
              <w:bottom w:val="single" w:sz="8"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971" w:type="dxa"/>
            <w:tcBorders>
              <w:top w:val="single" w:sz="12" w:space="0" w:color="4F81BD" w:themeColor="accent1"/>
              <w:bottom w:val="single" w:sz="8"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r>
      <w:tr w:rsidR="00F03758" w:rsidRPr="00BF472A" w:rsidTr="00FE00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bottom w:val="single" w:sz="12" w:space="0" w:color="4F81BD" w:themeColor="accent1"/>
            </w:tcBorders>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1971" w:type="dxa"/>
            <w:tcBorders>
              <w:bottom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1971" w:type="dxa"/>
            <w:tcBorders>
              <w:bottom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r>
      <w:tr w:rsidR="00F03758" w:rsidRPr="00BF472A" w:rsidTr="00FE00BE">
        <w:trPr>
          <w:trHeight w:val="300"/>
        </w:trPr>
        <w:tc>
          <w:tcPr>
            <w:cnfStyle w:val="001000000000" w:firstRow="0" w:lastRow="0" w:firstColumn="1" w:lastColumn="0" w:oddVBand="0" w:evenVBand="0" w:oddHBand="0" w:evenHBand="0" w:firstRowFirstColumn="0" w:firstRowLastColumn="0" w:lastRowFirstColumn="0" w:lastRowLastColumn="0"/>
            <w:tcW w:w="1843" w:type="dxa"/>
            <w:vMerge/>
            <w:tcBorders>
              <w:bottom w:val="single" w:sz="18" w:space="0" w:color="4F81BD" w:themeColor="accent1"/>
            </w:tcBorders>
            <w:hideMark/>
          </w:tcPr>
          <w:p w:rsidR="00F03758" w:rsidRPr="00BF472A" w:rsidRDefault="00F03758" w:rsidP="00F03758">
            <w:pPr>
              <w:spacing w:before="0" w:after="0"/>
              <w:rPr>
                <w:rFonts w:asciiTheme="majorHAnsi" w:hAnsiTheme="majorHAnsi"/>
                <w:color w:val="000000"/>
                <w:szCs w:val="22"/>
                <w:lang w:val="ro-RO" w:bidi="ar-SA"/>
              </w:rPr>
            </w:pPr>
          </w:p>
        </w:tc>
        <w:tc>
          <w:tcPr>
            <w:tcW w:w="2268" w:type="dxa"/>
            <w:gridSpan w:val="2"/>
            <w:tcBorders>
              <w:top w:val="single" w:sz="12" w:space="0" w:color="4F81BD" w:themeColor="accent1"/>
              <w:bottom w:val="single" w:sz="18" w:space="0" w:color="4F81BD" w:themeColor="accent1"/>
            </w:tcBorders>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Total</w:t>
            </w:r>
          </w:p>
        </w:tc>
        <w:tc>
          <w:tcPr>
            <w:tcW w:w="1971" w:type="dxa"/>
            <w:tcBorders>
              <w:top w:val="single" w:sz="12" w:space="0" w:color="4F81BD" w:themeColor="accent1"/>
              <w:bottom w:val="single" w:sz="18"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13</w:t>
            </w:r>
          </w:p>
        </w:tc>
        <w:tc>
          <w:tcPr>
            <w:tcW w:w="1971" w:type="dxa"/>
            <w:tcBorders>
              <w:top w:val="single" w:sz="12" w:space="0" w:color="4F81BD" w:themeColor="accent1"/>
              <w:bottom w:val="single" w:sz="18"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11</w:t>
            </w:r>
          </w:p>
        </w:tc>
      </w:tr>
      <w:tr w:rsidR="00F03758" w:rsidRPr="00BF472A" w:rsidTr="00FE00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vMerge w:val="restart"/>
            <w:tcBorders>
              <w:top w:val="single" w:sz="18" w:space="0" w:color="4F81BD" w:themeColor="accent1"/>
            </w:tcBorders>
            <w:noWrap/>
            <w:hideMark/>
          </w:tcPr>
          <w:p w:rsidR="00F03758" w:rsidRPr="00BF472A" w:rsidRDefault="00F03758" w:rsidP="00F03758">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a abandonat școala</w:t>
            </w:r>
          </w:p>
        </w:tc>
        <w:tc>
          <w:tcPr>
            <w:tcW w:w="686" w:type="dxa"/>
            <w:vMerge w:val="restart"/>
            <w:tcBorders>
              <w:top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gen</w:t>
            </w:r>
          </w:p>
        </w:tc>
        <w:tc>
          <w:tcPr>
            <w:tcW w:w="1582" w:type="dxa"/>
            <w:tcBorders>
              <w:top w:val="single" w:sz="18"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1971" w:type="dxa"/>
            <w:tcBorders>
              <w:top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971" w:type="dxa"/>
            <w:tcBorders>
              <w:top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r>
      <w:tr w:rsidR="00F03758" w:rsidRPr="00BF472A" w:rsidTr="00FE00BE">
        <w:trPr>
          <w:trHeight w:val="300"/>
        </w:trPr>
        <w:tc>
          <w:tcPr>
            <w:cnfStyle w:val="001000000000" w:firstRow="0" w:lastRow="0" w:firstColumn="1" w:lastColumn="0" w:oddVBand="0" w:evenVBand="0" w:oddHBand="0" w:evenHBand="0" w:firstRowFirstColumn="0" w:firstRowLastColumn="0" w:lastRowFirstColumn="0" w:lastRowLastColumn="0"/>
            <w:tcW w:w="184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top w:val="single" w:sz="8" w:space="0" w:color="4F81BD" w:themeColor="accent1"/>
              <w:bottom w:val="single" w:sz="12" w:space="0" w:color="4F81BD" w:themeColor="accent1"/>
            </w:tcBorders>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p>
        </w:tc>
        <w:tc>
          <w:tcPr>
            <w:tcW w:w="1582"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1971"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1971"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r>
      <w:tr w:rsidR="00F03758" w:rsidRPr="00BF472A" w:rsidTr="00FE00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val="restart"/>
            <w:tcBorders>
              <w:top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etnie</w:t>
            </w:r>
          </w:p>
        </w:tc>
        <w:tc>
          <w:tcPr>
            <w:tcW w:w="1582" w:type="dxa"/>
            <w:tcBorders>
              <w:top w:val="single" w:sz="12"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1971" w:type="dxa"/>
            <w:tcBorders>
              <w:top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971" w:type="dxa"/>
            <w:tcBorders>
              <w:top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r>
      <w:tr w:rsidR="00F03758" w:rsidRPr="00BF472A" w:rsidTr="00FE00BE">
        <w:trPr>
          <w:trHeight w:val="300"/>
        </w:trPr>
        <w:tc>
          <w:tcPr>
            <w:cnfStyle w:val="001000000000" w:firstRow="0" w:lastRow="0" w:firstColumn="1" w:lastColumn="0" w:oddVBand="0" w:evenVBand="0" w:oddHBand="0" w:evenHBand="0" w:firstRowFirstColumn="0" w:firstRowLastColumn="0" w:lastRowFirstColumn="0" w:lastRowLastColumn="0"/>
            <w:tcW w:w="184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top w:val="single" w:sz="8" w:space="0" w:color="4F81BD" w:themeColor="accent1"/>
              <w:bottom w:val="single" w:sz="12" w:space="0" w:color="4F81BD" w:themeColor="accent1"/>
            </w:tcBorders>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p>
        </w:tc>
        <w:tc>
          <w:tcPr>
            <w:tcW w:w="1582"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1971"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21</w:t>
            </w:r>
          </w:p>
        </w:tc>
        <w:tc>
          <w:tcPr>
            <w:tcW w:w="1971"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r>
      <w:tr w:rsidR="00F03758" w:rsidRPr="00BF472A" w:rsidTr="00FE00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2268" w:type="dxa"/>
            <w:gridSpan w:val="2"/>
            <w:tcBorders>
              <w:top w:val="single" w:sz="12" w:space="0" w:color="4F81BD" w:themeColor="accent1"/>
            </w:tcBorders>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Total</w:t>
            </w:r>
          </w:p>
        </w:tc>
        <w:tc>
          <w:tcPr>
            <w:tcW w:w="1971" w:type="dxa"/>
            <w:tcBorders>
              <w:top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10</w:t>
            </w:r>
          </w:p>
        </w:tc>
        <w:tc>
          <w:tcPr>
            <w:tcW w:w="1971" w:type="dxa"/>
            <w:tcBorders>
              <w:top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8</w:t>
            </w:r>
          </w:p>
        </w:tc>
      </w:tr>
    </w:tbl>
    <w:p w:rsidR="00F03758" w:rsidRPr="00BF472A" w:rsidRDefault="00F03758" w:rsidP="00097764">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UNICEF – Baza de date Aurora. Datele se referă la copiii car</w:t>
      </w:r>
      <w:r w:rsidR="007F2B98" w:rsidRPr="00BF472A">
        <w:rPr>
          <w:rFonts w:asciiTheme="majorHAnsi" w:hAnsiTheme="majorHAnsi"/>
          <w:b w:val="0"/>
          <w:i/>
          <w:sz w:val="22"/>
          <w:szCs w:val="22"/>
          <w:lang w:val="ro-RO"/>
        </w:rPr>
        <w:t>e au fost evaluați la T0 (2014)</w:t>
      </w:r>
      <w:r w:rsidRPr="00BF472A">
        <w:rPr>
          <w:rFonts w:asciiTheme="majorHAnsi" w:hAnsiTheme="majorHAnsi"/>
          <w:b w:val="0"/>
          <w:i/>
          <w:sz w:val="22"/>
          <w:szCs w:val="22"/>
          <w:lang w:val="ro-RO"/>
        </w:rPr>
        <w:t xml:space="preserve"> și la T1 (2015). Mărimea eșantionului variază astfel: în 2014 (a) copii </w:t>
      </w:r>
      <w:r w:rsidR="007F2B98" w:rsidRPr="00BF472A">
        <w:rPr>
          <w:rFonts w:asciiTheme="majorHAnsi" w:hAnsiTheme="majorHAnsi"/>
          <w:b w:val="0"/>
          <w:i/>
          <w:sz w:val="22"/>
          <w:szCs w:val="22"/>
          <w:lang w:val="ro-RO"/>
        </w:rPr>
        <w:t>de</w:t>
      </w:r>
      <w:r w:rsidRPr="00BF472A">
        <w:rPr>
          <w:rFonts w:asciiTheme="majorHAnsi" w:hAnsiTheme="majorHAnsi"/>
          <w:b w:val="0"/>
          <w:i/>
          <w:sz w:val="22"/>
          <w:szCs w:val="22"/>
          <w:lang w:val="ro-RO"/>
        </w:rPr>
        <w:t xml:space="preserve"> </w:t>
      </w:r>
      <w:r w:rsidR="007F2B98" w:rsidRPr="00BF472A">
        <w:rPr>
          <w:rFonts w:asciiTheme="majorHAnsi" w:hAnsiTheme="majorHAnsi"/>
          <w:b w:val="0"/>
          <w:i/>
          <w:sz w:val="22"/>
          <w:szCs w:val="22"/>
          <w:lang w:val="ro-RO"/>
        </w:rPr>
        <w:t xml:space="preserve">vârstă </w:t>
      </w:r>
      <w:r w:rsidRPr="00BF472A">
        <w:rPr>
          <w:rFonts w:asciiTheme="majorHAnsi" w:hAnsiTheme="majorHAnsi"/>
          <w:b w:val="0"/>
          <w:i/>
          <w:sz w:val="22"/>
          <w:szCs w:val="22"/>
          <w:lang w:val="ro-RO"/>
        </w:rPr>
        <w:t xml:space="preserve">preșcolară total N=1316, din care băieți N=690, fete N=629, români N=917, romi N=387, (b) copii cu vârsta 6-15 ani (de vârstă școlară) total N=3047, din care băieți N=1579, fete N=1468, români N=2316, romi N=698; în 2015 (a) copii </w:t>
      </w:r>
      <w:r w:rsidR="007F2B98" w:rsidRPr="00BF472A">
        <w:rPr>
          <w:rFonts w:asciiTheme="majorHAnsi" w:hAnsiTheme="majorHAnsi"/>
          <w:b w:val="0"/>
          <w:i/>
          <w:sz w:val="22"/>
          <w:szCs w:val="22"/>
          <w:lang w:val="ro-RO"/>
        </w:rPr>
        <w:t>de vârstă</w:t>
      </w:r>
      <w:r w:rsidRPr="00BF472A">
        <w:rPr>
          <w:rFonts w:asciiTheme="majorHAnsi" w:hAnsiTheme="majorHAnsi"/>
          <w:b w:val="0"/>
          <w:i/>
          <w:sz w:val="22"/>
          <w:szCs w:val="22"/>
          <w:lang w:val="ro-RO"/>
        </w:rPr>
        <w:t xml:space="preserve"> preșcolară total N=897, din care băieți N=482, fete N=415, români N=608, romi N=289, (b) copii cu vârsta 6-15 ani (de vârstă școlară) total N=2075, din care băieți N=1091, fete N=984, români N=1621, romi N=454</w:t>
      </w:r>
      <w:r w:rsidR="007F2B98" w:rsidRPr="00BF472A">
        <w:rPr>
          <w:rFonts w:asciiTheme="majorHAnsi" w:hAnsiTheme="majorHAnsi"/>
          <w:b w:val="0"/>
          <w:i/>
          <w:sz w:val="22"/>
          <w:szCs w:val="22"/>
          <w:lang w:val="ro-RO"/>
        </w:rPr>
        <w:t>.</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Așa cum rezultă din interviurile cu </w:t>
      </w:r>
      <w:r w:rsidR="00E1527C" w:rsidRPr="00BF472A">
        <w:rPr>
          <w:rFonts w:asciiTheme="majorHAnsi" w:hAnsiTheme="majorHAnsi" w:cs="Calibri"/>
          <w:szCs w:val="22"/>
          <w:lang w:val="ro-RO"/>
        </w:rPr>
        <w:t>pr</w:t>
      </w:r>
      <w:r w:rsidR="00A67E75" w:rsidRPr="00BF472A">
        <w:rPr>
          <w:rFonts w:asciiTheme="majorHAnsi" w:hAnsiTheme="majorHAnsi" w:cs="Calibri"/>
          <w:szCs w:val="22"/>
          <w:lang w:val="ro-RO"/>
        </w:rPr>
        <w:t>o</w:t>
      </w:r>
      <w:r w:rsidR="00E1527C" w:rsidRPr="00BF472A">
        <w:rPr>
          <w:rFonts w:asciiTheme="majorHAnsi" w:hAnsiTheme="majorHAnsi" w:cs="Calibri"/>
          <w:szCs w:val="22"/>
          <w:lang w:val="ro-RO"/>
        </w:rPr>
        <w:t>fesioniștii de la nivelul comunităților</w:t>
      </w:r>
      <w:r w:rsidR="007F2B98" w:rsidRPr="00BF472A">
        <w:rPr>
          <w:rFonts w:asciiTheme="majorHAnsi" w:hAnsiTheme="majorHAnsi" w:cs="Calibri"/>
          <w:szCs w:val="22"/>
          <w:lang w:val="ro-RO"/>
        </w:rPr>
        <w:t>,</w:t>
      </w:r>
      <w:r w:rsidRPr="00BF472A">
        <w:rPr>
          <w:rFonts w:asciiTheme="majorHAnsi" w:hAnsiTheme="majorHAnsi" w:cs="Calibri"/>
          <w:szCs w:val="22"/>
          <w:lang w:val="ro-RO"/>
        </w:rPr>
        <w:t xml:space="preserve"> aceștia au desfășurat multe activități pentru a promova și motiva participarea la educație, dar rezultatele sunt încă modeste. Dintre copiii inițial identificați </w:t>
      </w:r>
      <w:r w:rsidR="00E1527C" w:rsidRPr="00BF472A">
        <w:rPr>
          <w:rFonts w:asciiTheme="majorHAnsi" w:hAnsiTheme="majorHAnsi" w:cs="Calibri"/>
          <w:szCs w:val="22"/>
          <w:lang w:val="ro-RO"/>
        </w:rPr>
        <w:t>în abandon școlar, declarând că nu frecventau școala și nu intenționau să se întoarcă,</w:t>
      </w:r>
      <w:r w:rsidRPr="00BF472A">
        <w:rPr>
          <w:rFonts w:asciiTheme="majorHAnsi" w:hAnsiTheme="majorHAnsi" w:cs="Calibri"/>
          <w:szCs w:val="22"/>
          <w:lang w:val="ro-RO"/>
        </w:rPr>
        <w:t xml:space="preserve"> 39% (un număr de 116 copii din 294) și-au reînceput educația, inclusiv prin intermediul programului „A doua șansă”</w:t>
      </w:r>
      <w:r w:rsidR="007F2B98" w:rsidRPr="00BF472A">
        <w:rPr>
          <w:rFonts w:asciiTheme="majorHAnsi" w:hAnsiTheme="majorHAnsi" w:cs="Calibri"/>
          <w:szCs w:val="22"/>
          <w:lang w:val="ro-RO"/>
        </w:rPr>
        <w:t>,</w:t>
      </w:r>
      <w:r w:rsidRPr="00BF472A">
        <w:rPr>
          <w:rFonts w:asciiTheme="majorHAnsi" w:hAnsiTheme="majorHAnsi" w:cs="Calibri"/>
          <w:szCs w:val="22"/>
          <w:lang w:val="ro-RO"/>
        </w:rPr>
        <w:t xml:space="preserve"> și nu mai figurau cu această vulnerabilitate la a doua aplicare a chestionarului Aurora. </w:t>
      </w:r>
    </w:p>
    <w:p w:rsidR="00F03758" w:rsidRPr="00BF472A" w:rsidRDefault="00F03758"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„Copiii au fost consiliați să acceseze Programul „A doua șansă”</w:t>
      </w:r>
      <w:r w:rsidR="007F2B98" w:rsidRPr="00BF472A">
        <w:rPr>
          <w:rFonts w:asciiTheme="majorHAnsi" w:hAnsiTheme="majorHAnsi"/>
          <w:color w:val="auto"/>
          <w:szCs w:val="22"/>
          <w:lang w:val="ro-RO"/>
        </w:rPr>
        <w:t>,</w:t>
      </w:r>
      <w:r w:rsidRPr="00BF472A">
        <w:rPr>
          <w:rFonts w:asciiTheme="majorHAnsi" w:hAnsiTheme="majorHAnsi"/>
          <w:color w:val="auto"/>
          <w:szCs w:val="22"/>
          <w:lang w:val="ro-RO"/>
        </w:rPr>
        <w:t xml:space="preserve"> fapt ce a dus la creșterea accesului copiilor la educație. Există un număr de copii care au reluat cursurile școlare, în condițiile în care le-au abandonat de câțiva ani.” </w:t>
      </w:r>
    </w:p>
    <w:p w:rsidR="00F03758" w:rsidRPr="00BF472A" w:rsidRDefault="00B23FA6"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F03758" w:rsidRPr="00BF472A">
        <w:rPr>
          <w:rFonts w:asciiTheme="majorHAnsi" w:hAnsiTheme="majorHAnsi"/>
          <w:color w:val="auto"/>
          <w:szCs w:val="22"/>
          <w:lang w:val="ro-RO"/>
        </w:rPr>
        <w:t xml:space="preserve"> social, județul Neamț</w:t>
      </w:r>
    </w:p>
    <w:p w:rsidR="00F03758" w:rsidRPr="00BF472A" w:rsidRDefault="00E907F0" w:rsidP="00F03758">
      <w:pPr>
        <w:spacing w:before="120" w:after="120"/>
        <w:rPr>
          <w:rFonts w:asciiTheme="majorHAnsi" w:hAnsiTheme="majorHAnsi" w:cs="Calibri"/>
          <w:szCs w:val="22"/>
          <w:lang w:val="ro-RO"/>
        </w:rPr>
      </w:pPr>
      <w:r w:rsidRPr="00BF472A">
        <w:rPr>
          <w:rFonts w:asciiTheme="majorHAnsi" w:hAnsiTheme="majorHAnsi" w:cs="Calibri"/>
          <w:szCs w:val="22"/>
          <w:lang w:val="ro-RO"/>
        </w:rPr>
        <w:t>Dar 2,5% dintre copiii care la prima evaluare frecventau cursurile (69 din 2753 care nu erau înregistrați cu abandon inițial) au abandonat școala între 2014 și 2015 când s-au făcut evaluările cu Aurora.</w:t>
      </w:r>
      <w:r w:rsidR="00446F47" w:rsidRPr="00BF472A">
        <w:rPr>
          <w:rFonts w:asciiTheme="majorHAnsi" w:hAnsiTheme="majorHAnsi" w:cs="Calibri"/>
          <w:szCs w:val="22"/>
          <w:lang w:val="ro-RO"/>
        </w:rPr>
        <w:t xml:space="preserve"> Dintre aceștia, aproape 40% </w:t>
      </w:r>
      <w:r w:rsidR="00EF53A1" w:rsidRPr="00BF472A">
        <w:rPr>
          <w:rFonts w:asciiTheme="majorHAnsi" w:hAnsiTheme="majorHAnsi" w:cs="Calibri"/>
          <w:szCs w:val="22"/>
          <w:lang w:val="ro-RO"/>
        </w:rPr>
        <w:t xml:space="preserve">(27 de copii) </w:t>
      </w:r>
      <w:r w:rsidR="00446F47" w:rsidRPr="00BF472A">
        <w:rPr>
          <w:rFonts w:asciiTheme="majorHAnsi" w:hAnsiTheme="majorHAnsi" w:cs="Calibri"/>
          <w:szCs w:val="22"/>
          <w:lang w:val="ro-RO"/>
        </w:rPr>
        <w:t>erau înregistrați cu risc de abandon la T0.</w:t>
      </w:r>
    </w:p>
    <w:p w:rsidR="00F03758" w:rsidRPr="00BF472A" w:rsidRDefault="00F03758" w:rsidP="00253D03">
      <w:pPr>
        <w:pStyle w:val="Caption"/>
        <w:keepNext/>
        <w:keepLines/>
        <w:spacing w:after="60"/>
        <w:rPr>
          <w:rFonts w:asciiTheme="majorHAnsi" w:hAnsiTheme="majorHAnsi"/>
          <w:sz w:val="22"/>
          <w:szCs w:val="22"/>
          <w:lang w:val="ro-RO"/>
        </w:rPr>
      </w:pPr>
      <w:bookmarkStart w:id="310" w:name="_Toc503793669"/>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23</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xml:space="preserve">. Evoluția incidenței cazurilor de copii cu vulnerabilități </w:t>
      </w:r>
      <w:r w:rsidR="00FE00BE" w:rsidRPr="00BF472A">
        <w:rPr>
          <w:rFonts w:asciiTheme="majorHAnsi" w:hAnsiTheme="majorHAnsi"/>
          <w:sz w:val="22"/>
          <w:szCs w:val="22"/>
          <w:lang w:val="ro-RO"/>
        </w:rPr>
        <w:t xml:space="preserve">în dimensiunea </w:t>
      </w:r>
      <w:r w:rsidRPr="00BF472A">
        <w:rPr>
          <w:rFonts w:asciiTheme="majorHAnsi" w:hAnsiTheme="majorHAnsi"/>
          <w:sz w:val="22"/>
          <w:szCs w:val="22"/>
          <w:lang w:val="ro-RO"/>
        </w:rPr>
        <w:t>educație</w:t>
      </w:r>
      <w:bookmarkEnd w:id="310"/>
    </w:p>
    <w:tbl>
      <w:tblPr>
        <w:tblStyle w:val="LightList-Accent12"/>
        <w:tblW w:w="10206" w:type="dxa"/>
        <w:tblInd w:w="108" w:type="dxa"/>
        <w:tblLayout w:type="fixed"/>
        <w:tblLook w:val="04A0" w:firstRow="1" w:lastRow="0" w:firstColumn="1" w:lastColumn="0" w:noHBand="0" w:noVBand="1"/>
      </w:tblPr>
      <w:tblGrid>
        <w:gridCol w:w="4678"/>
        <w:gridCol w:w="1559"/>
        <w:gridCol w:w="1985"/>
        <w:gridCol w:w="1984"/>
      </w:tblGrid>
      <w:tr w:rsidR="00D946CB" w:rsidRPr="00BF472A" w:rsidTr="007F2B98">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678" w:type="dxa"/>
            <w:noWrap/>
            <w:vAlign w:val="center"/>
            <w:hideMark/>
          </w:tcPr>
          <w:p w:rsidR="00D946CB" w:rsidRPr="00BF472A" w:rsidRDefault="00D946CB" w:rsidP="00F03758">
            <w:pPr>
              <w:spacing w:before="0" w:after="0"/>
              <w:jc w:val="center"/>
              <w:rPr>
                <w:rFonts w:asciiTheme="majorHAnsi" w:hAnsiTheme="majorHAnsi"/>
                <w:b w:val="0"/>
                <w:szCs w:val="22"/>
                <w:lang w:val="ro-RO" w:bidi="ar-SA"/>
              </w:rPr>
            </w:pPr>
            <w:r w:rsidRPr="00BF472A">
              <w:rPr>
                <w:rFonts w:asciiTheme="majorHAnsi" w:hAnsiTheme="majorHAnsi"/>
                <w:b w:val="0"/>
                <w:szCs w:val="22"/>
                <w:lang w:val="ro-RO" w:bidi="ar-SA"/>
              </w:rPr>
              <w:t>Vulnerabilitate</w:t>
            </w:r>
          </w:p>
        </w:tc>
        <w:tc>
          <w:tcPr>
            <w:tcW w:w="1559" w:type="dxa"/>
            <w:hideMark/>
          </w:tcPr>
          <w:p w:rsidR="00D946CB" w:rsidRPr="00BF472A" w:rsidRDefault="00D946CB" w:rsidP="00F03758">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szCs w:val="22"/>
                <w:lang w:val="ro-RO" w:bidi="ar-SA"/>
              </w:rPr>
            </w:pPr>
            <w:r w:rsidRPr="00BF472A">
              <w:rPr>
                <w:rFonts w:asciiTheme="majorHAnsi" w:hAnsiTheme="majorHAnsi"/>
                <w:b w:val="0"/>
                <w:szCs w:val="22"/>
                <w:lang w:val="ro-RO" w:bidi="ar-SA"/>
              </w:rPr>
              <w:t>Număr de cazuri inițiale (la T0)</w:t>
            </w:r>
          </w:p>
        </w:tc>
        <w:tc>
          <w:tcPr>
            <w:tcW w:w="1985" w:type="dxa"/>
          </w:tcPr>
          <w:p w:rsidR="00D946CB" w:rsidRPr="00BF472A" w:rsidRDefault="00D946CB" w:rsidP="00F03758">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szCs w:val="22"/>
                <w:lang w:val="ro-RO" w:bidi="ar-SA"/>
              </w:rPr>
            </w:pPr>
            <w:r w:rsidRPr="00BF472A">
              <w:rPr>
                <w:rFonts w:asciiTheme="majorHAnsi" w:hAnsiTheme="majorHAnsi"/>
                <w:b w:val="0"/>
                <w:szCs w:val="22"/>
                <w:lang w:val="ro-RO" w:bidi="ar-SA"/>
              </w:rPr>
              <w:t>% cazuri în care vulnera</w:t>
            </w:r>
            <w:r w:rsidR="007F2B98" w:rsidRPr="00BF472A">
              <w:rPr>
                <w:rFonts w:asciiTheme="majorHAnsi" w:hAnsiTheme="majorHAnsi"/>
                <w:b w:val="0"/>
                <w:szCs w:val="22"/>
                <w:lang w:val="ro-RO" w:bidi="ar-SA"/>
              </w:rPr>
              <w:t xml:space="preserve">bilitatea </w:t>
            </w:r>
            <w:r w:rsidR="002A44DF" w:rsidRPr="00BF472A">
              <w:rPr>
                <w:rFonts w:asciiTheme="majorHAnsi" w:hAnsiTheme="majorHAnsi"/>
                <w:b w:val="0"/>
                <w:szCs w:val="22"/>
                <w:lang w:val="ro-RO" w:bidi="ar-SA"/>
              </w:rPr>
              <w:t>dispare (există</w:t>
            </w:r>
            <w:r w:rsidR="007F2B98" w:rsidRPr="00BF472A">
              <w:rPr>
                <w:rFonts w:asciiTheme="majorHAnsi" w:hAnsiTheme="majorHAnsi"/>
                <w:b w:val="0"/>
                <w:szCs w:val="22"/>
                <w:lang w:val="ro-RO" w:bidi="ar-SA"/>
              </w:rPr>
              <w:t xml:space="preserve"> doar î</w:t>
            </w:r>
            <w:r w:rsidRPr="00BF472A">
              <w:rPr>
                <w:rFonts w:asciiTheme="majorHAnsi" w:hAnsiTheme="majorHAnsi"/>
                <w:b w:val="0"/>
                <w:szCs w:val="22"/>
                <w:lang w:val="ro-RO" w:bidi="ar-SA"/>
              </w:rPr>
              <w:t xml:space="preserve">n T0) </w:t>
            </w:r>
          </w:p>
        </w:tc>
        <w:tc>
          <w:tcPr>
            <w:tcW w:w="1984" w:type="dxa"/>
          </w:tcPr>
          <w:p w:rsidR="00D946CB" w:rsidRPr="00BF472A" w:rsidRDefault="00D946CB" w:rsidP="00F03758">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szCs w:val="22"/>
                <w:lang w:val="ro-RO" w:bidi="ar-SA"/>
              </w:rPr>
            </w:pPr>
            <w:r w:rsidRPr="00BF472A">
              <w:rPr>
                <w:rFonts w:asciiTheme="majorHAnsi" w:hAnsiTheme="majorHAnsi"/>
                <w:b w:val="0"/>
                <w:szCs w:val="22"/>
                <w:lang w:val="ro-RO" w:bidi="ar-SA"/>
              </w:rPr>
              <w:t>% cazuri în care vulnerabilitatea rămâne (e</w:t>
            </w:r>
            <w:r w:rsidR="002A44DF" w:rsidRPr="00BF472A">
              <w:rPr>
                <w:rFonts w:asciiTheme="majorHAnsi" w:hAnsiTheme="majorHAnsi"/>
                <w:b w:val="0"/>
                <w:szCs w:val="22"/>
                <w:lang w:val="ro-RO" w:bidi="ar-SA"/>
              </w:rPr>
              <w:t>xistă</w:t>
            </w:r>
            <w:r w:rsidR="007F2B98" w:rsidRPr="00BF472A">
              <w:rPr>
                <w:rFonts w:asciiTheme="majorHAnsi" w:hAnsiTheme="majorHAnsi"/>
                <w:b w:val="0"/>
                <w:szCs w:val="22"/>
                <w:lang w:val="ro-RO" w:bidi="ar-SA"/>
              </w:rPr>
              <w:t xml:space="preserve"> în T0 ș</w:t>
            </w:r>
            <w:r w:rsidRPr="00BF472A">
              <w:rPr>
                <w:rFonts w:asciiTheme="majorHAnsi" w:hAnsiTheme="majorHAnsi"/>
                <w:b w:val="0"/>
                <w:szCs w:val="22"/>
                <w:lang w:val="ro-RO" w:bidi="ar-SA"/>
              </w:rPr>
              <w:t>i T1)</w:t>
            </w:r>
          </w:p>
        </w:tc>
      </w:tr>
      <w:tr w:rsidR="00D946CB" w:rsidRPr="00BF472A" w:rsidTr="007F2B9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78" w:type="dxa"/>
            <w:noWrap/>
            <w:vAlign w:val="bottom"/>
          </w:tcPr>
          <w:p w:rsidR="00D946CB" w:rsidRPr="00BF472A" w:rsidRDefault="00D946CB" w:rsidP="00F03758">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nu a fost înscris la școală, care a abandonat școala sau este la risc de abandon școlar</w:t>
            </w:r>
          </w:p>
        </w:tc>
        <w:tc>
          <w:tcPr>
            <w:tcW w:w="1559" w:type="dxa"/>
            <w:noWrap/>
            <w:vAlign w:val="center"/>
          </w:tcPr>
          <w:p w:rsidR="00D946CB" w:rsidRPr="00BF472A" w:rsidRDefault="00D946CB"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798</w:t>
            </w:r>
          </w:p>
        </w:tc>
        <w:tc>
          <w:tcPr>
            <w:tcW w:w="1985" w:type="dxa"/>
            <w:noWrap/>
            <w:vAlign w:val="center"/>
          </w:tcPr>
          <w:p w:rsidR="00D946CB" w:rsidRPr="00BF472A" w:rsidRDefault="00D946CB"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51</w:t>
            </w:r>
          </w:p>
        </w:tc>
        <w:tc>
          <w:tcPr>
            <w:tcW w:w="1984" w:type="dxa"/>
            <w:noWrap/>
            <w:vAlign w:val="center"/>
          </w:tcPr>
          <w:p w:rsidR="00D946CB" w:rsidRPr="00BF472A" w:rsidRDefault="00D946CB"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49</w:t>
            </w:r>
          </w:p>
        </w:tc>
      </w:tr>
      <w:tr w:rsidR="00D946CB" w:rsidRPr="00BF472A" w:rsidTr="007F2B98">
        <w:trPr>
          <w:trHeight w:val="280"/>
        </w:trPr>
        <w:tc>
          <w:tcPr>
            <w:cnfStyle w:val="001000000000" w:firstRow="0" w:lastRow="0" w:firstColumn="1" w:lastColumn="0" w:oddVBand="0" w:evenVBand="0" w:oddHBand="0" w:evenHBand="0" w:firstRowFirstColumn="0" w:firstRowLastColumn="0" w:lastRowFirstColumn="0" w:lastRowLastColumn="0"/>
            <w:tcW w:w="4678" w:type="dxa"/>
            <w:tcBorders>
              <w:bottom w:val="single" w:sz="8" w:space="0" w:color="4F81BD" w:themeColor="accent1"/>
            </w:tcBorders>
            <w:noWrap/>
            <w:vAlign w:val="bottom"/>
          </w:tcPr>
          <w:p w:rsidR="00D946CB" w:rsidRPr="00BF472A" w:rsidRDefault="00D946CB" w:rsidP="00F03758">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cu risc de abandon școlar</w:t>
            </w:r>
          </w:p>
        </w:tc>
        <w:tc>
          <w:tcPr>
            <w:tcW w:w="1559" w:type="dxa"/>
            <w:tcBorders>
              <w:bottom w:val="single" w:sz="8" w:space="0" w:color="4F81BD" w:themeColor="accent1"/>
            </w:tcBorders>
            <w:noWrap/>
            <w:vAlign w:val="center"/>
          </w:tcPr>
          <w:p w:rsidR="00D946CB" w:rsidRPr="00BF472A" w:rsidRDefault="00D946CB"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299</w:t>
            </w:r>
          </w:p>
        </w:tc>
        <w:tc>
          <w:tcPr>
            <w:tcW w:w="1985" w:type="dxa"/>
            <w:tcBorders>
              <w:bottom w:val="single" w:sz="8" w:space="0" w:color="4F81BD" w:themeColor="accent1"/>
            </w:tcBorders>
            <w:noWrap/>
            <w:vAlign w:val="center"/>
          </w:tcPr>
          <w:p w:rsidR="00D946CB" w:rsidRPr="00BF472A" w:rsidRDefault="00D946CB"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59</w:t>
            </w:r>
          </w:p>
        </w:tc>
        <w:tc>
          <w:tcPr>
            <w:tcW w:w="1984" w:type="dxa"/>
            <w:tcBorders>
              <w:bottom w:val="single" w:sz="8" w:space="0" w:color="4F81BD" w:themeColor="accent1"/>
            </w:tcBorders>
            <w:noWrap/>
            <w:vAlign w:val="center"/>
          </w:tcPr>
          <w:p w:rsidR="00D946CB" w:rsidRPr="00BF472A" w:rsidRDefault="00D946CB"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41</w:t>
            </w:r>
          </w:p>
        </w:tc>
      </w:tr>
      <w:tr w:rsidR="00D946CB" w:rsidRPr="00BF472A" w:rsidTr="007F2B9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78" w:type="dxa"/>
            <w:tcBorders>
              <w:bottom w:val="single" w:sz="4" w:space="0" w:color="4F81BD" w:themeColor="accent1"/>
            </w:tcBorders>
            <w:noWrap/>
            <w:vAlign w:val="bottom"/>
            <w:hideMark/>
          </w:tcPr>
          <w:p w:rsidR="00D946CB" w:rsidRPr="00BF472A" w:rsidRDefault="00D946CB" w:rsidP="00F03758">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care a abandonat școala</w:t>
            </w:r>
          </w:p>
        </w:tc>
        <w:tc>
          <w:tcPr>
            <w:tcW w:w="1559" w:type="dxa"/>
            <w:tcBorders>
              <w:bottom w:val="single" w:sz="4" w:space="0" w:color="4F81BD" w:themeColor="accent1"/>
            </w:tcBorders>
            <w:noWrap/>
            <w:vAlign w:val="center"/>
            <w:hideMark/>
          </w:tcPr>
          <w:p w:rsidR="00D946CB" w:rsidRPr="00BF472A" w:rsidRDefault="00D946CB"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201</w:t>
            </w:r>
          </w:p>
        </w:tc>
        <w:tc>
          <w:tcPr>
            <w:tcW w:w="1985" w:type="dxa"/>
            <w:tcBorders>
              <w:bottom w:val="single" w:sz="4" w:space="0" w:color="4F81BD" w:themeColor="accent1"/>
            </w:tcBorders>
            <w:noWrap/>
            <w:vAlign w:val="center"/>
            <w:hideMark/>
          </w:tcPr>
          <w:p w:rsidR="00D946CB" w:rsidRPr="00BF472A" w:rsidRDefault="00D946CB"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58</w:t>
            </w:r>
          </w:p>
        </w:tc>
        <w:tc>
          <w:tcPr>
            <w:tcW w:w="1984" w:type="dxa"/>
            <w:tcBorders>
              <w:bottom w:val="single" w:sz="4" w:space="0" w:color="4F81BD" w:themeColor="accent1"/>
            </w:tcBorders>
            <w:noWrap/>
            <w:vAlign w:val="center"/>
            <w:hideMark/>
          </w:tcPr>
          <w:p w:rsidR="00D946CB" w:rsidRPr="00BF472A" w:rsidRDefault="00D946CB"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42</w:t>
            </w:r>
          </w:p>
        </w:tc>
      </w:tr>
    </w:tbl>
    <w:p w:rsidR="00F03758" w:rsidRPr="00BF472A" w:rsidRDefault="00F03758" w:rsidP="00F03758">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UNICEF – Baza de date Aurora. Datele se referă la copiii care au fost evaluați atât la T0 (2014), cât și la T1 (2015). Procentele sunt calculate relativ la N (numărul de cazuri ini</w:t>
      </w:r>
      <w:r w:rsidR="007F2B98" w:rsidRPr="00BF472A">
        <w:rPr>
          <w:rFonts w:asciiTheme="majorHAnsi" w:hAnsiTheme="majorHAnsi"/>
          <w:b w:val="0"/>
          <w:i/>
          <w:sz w:val="22"/>
          <w:szCs w:val="22"/>
          <w:lang w:val="ro-RO"/>
        </w:rPr>
        <w:t>ț</w:t>
      </w:r>
      <w:r w:rsidRPr="00BF472A">
        <w:rPr>
          <w:rFonts w:asciiTheme="majorHAnsi" w:hAnsiTheme="majorHAnsi"/>
          <w:b w:val="0"/>
          <w:i/>
          <w:sz w:val="22"/>
          <w:szCs w:val="22"/>
          <w:lang w:val="ro-RO"/>
        </w:rPr>
        <w:t>iale, prezentate pe prima coloană)</w:t>
      </w:r>
      <w:r w:rsidR="004C166D" w:rsidRPr="00BF472A">
        <w:rPr>
          <w:rFonts w:asciiTheme="majorHAnsi" w:hAnsiTheme="majorHAnsi"/>
          <w:b w:val="0"/>
          <w:i/>
          <w:sz w:val="22"/>
          <w:szCs w:val="22"/>
          <w:lang w:val="ro-RO"/>
        </w:rPr>
        <w:t>.</w:t>
      </w:r>
      <w:r w:rsidRPr="00BF472A">
        <w:rPr>
          <w:rFonts w:asciiTheme="majorHAnsi" w:hAnsiTheme="majorHAnsi"/>
          <w:b w:val="0"/>
          <w:i/>
          <w:sz w:val="22"/>
          <w:szCs w:val="22"/>
          <w:lang w:val="ro-RO"/>
        </w:rPr>
        <w:t xml:space="preserve"> </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În același timp, </w:t>
      </w:r>
      <w:r w:rsidR="00FE00BE" w:rsidRPr="00BF472A">
        <w:rPr>
          <w:rFonts w:asciiTheme="majorHAnsi" w:hAnsiTheme="majorHAnsi" w:cs="Calibri"/>
          <w:szCs w:val="22"/>
          <w:lang w:val="ro-RO"/>
        </w:rPr>
        <w:t>profesioniști</w:t>
      </w:r>
      <w:r w:rsidR="000F68F6" w:rsidRPr="00BF472A">
        <w:rPr>
          <w:rFonts w:asciiTheme="majorHAnsi" w:hAnsiTheme="majorHAnsi" w:cs="Calibri"/>
          <w:szCs w:val="22"/>
          <w:lang w:val="ro-RO"/>
        </w:rPr>
        <w:t>i de la nivel local atribuie</w:t>
      </w:r>
      <w:r w:rsidR="00FE00BE"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creșterea ponderii copiilor înscriși la grădiniță mai </w:t>
      </w:r>
      <w:r w:rsidR="000F68F6" w:rsidRPr="00BF472A">
        <w:rPr>
          <w:rFonts w:asciiTheme="majorHAnsi" w:hAnsiTheme="majorHAnsi" w:cs="Calibri"/>
          <w:szCs w:val="22"/>
          <w:lang w:val="ro-RO"/>
        </w:rPr>
        <w:t xml:space="preserve">degrabă </w:t>
      </w:r>
      <w:r w:rsidRPr="00BF472A">
        <w:rPr>
          <w:rFonts w:asciiTheme="majorHAnsi" w:hAnsiTheme="majorHAnsi" w:cs="Calibri"/>
          <w:szCs w:val="22"/>
          <w:lang w:val="ro-RO"/>
        </w:rPr>
        <w:t>implementării programului „Fiecare copil în grădiniță” decât modelului UNICEF</w:t>
      </w:r>
      <w:r w:rsidR="009A52B2" w:rsidRPr="00BF472A">
        <w:rPr>
          <w:rFonts w:asciiTheme="majorHAnsi" w:hAnsiTheme="majorHAnsi" w:cs="Calibri"/>
          <w:szCs w:val="22"/>
          <w:lang w:val="ro-RO"/>
        </w:rPr>
        <w:t>, în timp ce participarea este pusă în legătură cu programul „Cornul și laptele”</w:t>
      </w:r>
      <w:r w:rsidRPr="00BF472A">
        <w:rPr>
          <w:rFonts w:asciiTheme="majorHAnsi" w:hAnsiTheme="majorHAnsi" w:cs="Calibri"/>
          <w:szCs w:val="22"/>
          <w:lang w:val="ro-RO"/>
        </w:rPr>
        <w:t xml:space="preserve">. Lucrătorii comunitari </w:t>
      </w:r>
      <w:r w:rsidR="00326701" w:rsidRPr="00BF472A">
        <w:rPr>
          <w:rFonts w:asciiTheme="majorHAnsi" w:hAnsiTheme="majorHAnsi" w:cs="Calibri"/>
          <w:szCs w:val="22"/>
          <w:lang w:val="ro-RO"/>
        </w:rPr>
        <w:t>consideră</w:t>
      </w:r>
      <w:r w:rsidRPr="00BF472A">
        <w:rPr>
          <w:rFonts w:asciiTheme="majorHAnsi" w:hAnsiTheme="majorHAnsi" w:cs="Calibri"/>
          <w:szCs w:val="22"/>
          <w:lang w:val="ro-RO"/>
        </w:rPr>
        <w:t xml:space="preserve"> că una dintre principalele modalități </w:t>
      </w:r>
      <w:r w:rsidRPr="00BF472A">
        <w:rPr>
          <w:rFonts w:asciiTheme="majorHAnsi" w:hAnsiTheme="majorHAnsi" w:cs="Calibri"/>
          <w:szCs w:val="22"/>
          <w:lang w:val="ro-RO"/>
        </w:rPr>
        <w:lastRenderedPageBreak/>
        <w:t>de promovare a participării copiilor la educație este condiționarea acordării prestațiilor sociale de adeverințele eliberate de școli, iar focus grupurile arată că</w:t>
      </w:r>
      <w:r w:rsidR="00E853EF"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E853EF" w:rsidRPr="00BF472A">
        <w:rPr>
          <w:rFonts w:asciiTheme="majorHAnsi" w:hAnsiTheme="majorHAnsi" w:cs="Calibri"/>
          <w:szCs w:val="22"/>
          <w:lang w:val="ro-RO"/>
        </w:rPr>
        <w:t>în opinia reprezentanților</w:t>
      </w:r>
      <w:r w:rsidRPr="00BF472A">
        <w:rPr>
          <w:rFonts w:asciiTheme="majorHAnsi" w:hAnsiTheme="majorHAnsi" w:cs="Calibri"/>
          <w:szCs w:val="22"/>
          <w:lang w:val="ro-RO"/>
        </w:rPr>
        <w:t xml:space="preserve"> instituțiilor locale din SCC</w:t>
      </w:r>
      <w:r w:rsidR="00E853EF" w:rsidRPr="00BF472A">
        <w:rPr>
          <w:rFonts w:asciiTheme="majorHAnsi" w:hAnsiTheme="majorHAnsi" w:cs="Calibri"/>
          <w:szCs w:val="22"/>
          <w:lang w:val="ro-RO"/>
        </w:rPr>
        <w:t>,</w:t>
      </w:r>
      <w:r w:rsidRPr="00BF472A">
        <w:rPr>
          <w:rFonts w:asciiTheme="majorHAnsi" w:hAnsiTheme="majorHAnsi" w:cs="Calibri"/>
          <w:szCs w:val="22"/>
          <w:lang w:val="ro-RO"/>
        </w:rPr>
        <w:t xml:space="preserve"> ajutoarele materiale sunt încă principala motivație pentru prezența copiilor la școală.</w:t>
      </w:r>
    </w:p>
    <w:p w:rsidR="00F03758" w:rsidRPr="00BF472A" w:rsidRDefault="00F03758" w:rsidP="00E853EF">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„Copiii vin și cer aceste articole [cornul și laptele], fiind o masă pentru ei </w:t>
      </w:r>
      <w:r w:rsidR="00E853EF" w:rsidRPr="00BF472A">
        <w:rPr>
          <w:rFonts w:asciiTheme="majorHAnsi" w:hAnsiTheme="majorHAnsi"/>
          <w:color w:val="auto"/>
          <w:szCs w:val="22"/>
          <w:lang w:val="ro-RO"/>
        </w:rPr>
        <w:t>–</w:t>
      </w:r>
      <w:r w:rsidRPr="00BF472A">
        <w:rPr>
          <w:rFonts w:asciiTheme="majorHAnsi" w:hAnsiTheme="majorHAnsi"/>
          <w:color w:val="auto"/>
          <w:szCs w:val="22"/>
          <w:lang w:val="ro-RO"/>
        </w:rPr>
        <w:t xml:space="preserve"> unii</w:t>
      </w:r>
      <w:r w:rsidR="00E853EF" w:rsidRPr="00BF472A">
        <w:rPr>
          <w:rFonts w:asciiTheme="majorHAnsi" w:hAnsiTheme="majorHAnsi"/>
          <w:color w:val="auto"/>
          <w:szCs w:val="22"/>
          <w:lang w:val="ro-RO"/>
        </w:rPr>
        <w:t xml:space="preserve"> </w:t>
      </w:r>
      <w:r w:rsidRPr="00BF472A">
        <w:rPr>
          <w:rFonts w:asciiTheme="majorHAnsi" w:hAnsiTheme="majorHAnsi"/>
          <w:color w:val="auto"/>
          <w:szCs w:val="22"/>
          <w:lang w:val="ro-RO"/>
        </w:rPr>
        <w:t>copii cer și pentru frățiorul mai mic de acasă. Școala, nu asistentul social, sunt considerați responsabili pentru participarea la educație. S-a încercat motivarea cu excursii pentru copii, dar în absența lucrului cu părinții</w:t>
      </w:r>
      <w:r w:rsidR="00E853EF" w:rsidRPr="00BF472A">
        <w:rPr>
          <w:rFonts w:asciiTheme="majorHAnsi" w:hAnsiTheme="majorHAnsi"/>
          <w:color w:val="auto"/>
          <w:szCs w:val="22"/>
          <w:lang w:val="ro-RO"/>
        </w:rPr>
        <w:t>,</w:t>
      </w:r>
      <w:r w:rsidRPr="00BF472A">
        <w:rPr>
          <w:rFonts w:asciiTheme="majorHAnsi" w:hAnsiTheme="majorHAnsi"/>
          <w:color w:val="auto"/>
          <w:szCs w:val="22"/>
          <w:lang w:val="ro-RO"/>
        </w:rPr>
        <w:t xml:space="preserve"> nu se obțin rezultate.” </w:t>
      </w:r>
    </w:p>
    <w:p w:rsidR="00F03758" w:rsidRPr="00BF472A" w:rsidRDefault="00F03758"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Membru SCC, participant la focus grup, județul Bacău</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În acest context</w:t>
      </w:r>
      <w:r w:rsidR="009A52B2" w:rsidRPr="00BF472A">
        <w:rPr>
          <w:rFonts w:asciiTheme="majorHAnsi" w:hAnsiTheme="majorHAnsi" w:cs="Calibri"/>
          <w:szCs w:val="22"/>
          <w:lang w:val="ro-RO"/>
        </w:rPr>
        <w:t>,</w:t>
      </w:r>
      <w:r w:rsidRPr="00BF472A">
        <w:rPr>
          <w:rFonts w:asciiTheme="majorHAnsi" w:hAnsiTheme="majorHAnsi" w:cs="Calibri"/>
          <w:szCs w:val="22"/>
          <w:lang w:val="ro-RO"/>
        </w:rPr>
        <w:t xml:space="preserve"> sondajul nu înregistrează diferențe semnificative statistic cu privire la participarea la educație în comunele de intervenție și comunele din grupul de control. Riscul de abandon este mai mare în comunele de intervenție, unde rata de repetenție este de 10%, comparat</w:t>
      </w:r>
      <w:r w:rsidR="00E853EF" w:rsidRPr="00BF472A">
        <w:rPr>
          <w:rFonts w:asciiTheme="majorHAnsi" w:hAnsiTheme="majorHAnsi" w:cs="Calibri"/>
          <w:szCs w:val="22"/>
          <w:lang w:val="ro-RO"/>
        </w:rPr>
        <w:t>iv</w:t>
      </w:r>
      <w:r w:rsidRPr="00BF472A">
        <w:rPr>
          <w:rFonts w:asciiTheme="majorHAnsi" w:hAnsiTheme="majorHAnsi" w:cs="Calibri"/>
          <w:szCs w:val="22"/>
          <w:lang w:val="ro-RO"/>
        </w:rPr>
        <w:t xml:space="preserve"> cu 6% în comunele din grupul de control, diferența fiind semnificativă statistic.</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Cu toate acestea, o serie de excepții notabile semnalate de </w:t>
      </w:r>
      <w:r w:rsidR="000E5044" w:rsidRPr="00BF472A">
        <w:rPr>
          <w:rFonts w:asciiTheme="majorHAnsi" w:hAnsiTheme="majorHAnsi" w:cs="Calibri"/>
          <w:szCs w:val="22"/>
          <w:lang w:val="ro-RO"/>
        </w:rPr>
        <w:t>lucrătorii comunitari</w:t>
      </w:r>
      <w:r w:rsidRPr="00BF472A">
        <w:rPr>
          <w:rFonts w:asciiTheme="majorHAnsi" w:hAnsiTheme="majorHAnsi" w:cs="Calibri"/>
          <w:szCs w:val="22"/>
          <w:lang w:val="ro-RO"/>
        </w:rPr>
        <w:t xml:space="preserve"> și de părinți ne determină să </w:t>
      </w:r>
      <w:r w:rsidR="00E853EF" w:rsidRPr="00BF472A">
        <w:rPr>
          <w:rFonts w:asciiTheme="majorHAnsi" w:hAnsiTheme="majorHAnsi" w:cs="Calibri"/>
          <w:szCs w:val="22"/>
          <w:lang w:val="ro-RO"/>
        </w:rPr>
        <w:t>consideră</w:t>
      </w:r>
      <w:r w:rsidRPr="00BF472A">
        <w:rPr>
          <w:rFonts w:asciiTheme="majorHAnsi" w:hAnsiTheme="majorHAnsi" w:cs="Calibri"/>
          <w:szCs w:val="22"/>
          <w:lang w:val="ro-RO"/>
        </w:rPr>
        <w:t>m că există un impact pozitiv al modelului asupra participării la educație, chiar dacă acesta nu este însemnat.</w:t>
      </w:r>
    </w:p>
    <w:p w:rsidR="00F03758" w:rsidRPr="00BF472A" w:rsidRDefault="00F03758"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„Am avut o fetiță a cărei mamă a decedat, iar tatăl nu avea posibilitatea să o susțină să meargă la liceu la Pătârlagele. Era o fețită foarte bună. Ne-am mobilizat toți, cu structura comunitară, cu tatăl, am atras și doi agenți economici care și-au luat angajamentul de a o susține cu abonamentul de transport, până se redresează și tatăl ei. Ulterior</w:t>
      </w:r>
      <w:r w:rsidR="00E853EF" w:rsidRPr="00BF472A">
        <w:rPr>
          <w:rFonts w:asciiTheme="majorHAnsi" w:hAnsiTheme="majorHAnsi"/>
          <w:color w:val="auto"/>
          <w:szCs w:val="22"/>
          <w:lang w:val="ro-RO"/>
        </w:rPr>
        <w:t>,</w:t>
      </w:r>
      <w:r w:rsidRPr="00BF472A">
        <w:rPr>
          <w:rFonts w:asciiTheme="majorHAnsi" w:hAnsiTheme="majorHAnsi"/>
          <w:color w:val="auto"/>
          <w:szCs w:val="22"/>
          <w:lang w:val="ro-RO"/>
        </w:rPr>
        <w:t xml:space="preserve"> a devenit olimpică internațională la limba romani și a primit o bursă pe toată perioada cât a fost la școală. A fost felicitată de Președintele României și a primit o primă de 4.000 lei. Datorită intervenției din proiect s-a ajuns să termine liceul. Mereu mă sună și îmi mulțumește.” </w:t>
      </w:r>
    </w:p>
    <w:p w:rsidR="00F03758" w:rsidRPr="00BF472A" w:rsidRDefault="00B23FA6"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w:t>
      </w:r>
      <w:r w:rsidR="00E853EF" w:rsidRPr="00BF472A">
        <w:rPr>
          <w:rFonts w:asciiTheme="majorHAnsi" w:hAnsiTheme="majorHAnsi"/>
          <w:color w:val="auto"/>
          <w:szCs w:val="22"/>
          <w:lang w:val="ro-RO"/>
        </w:rPr>
        <w:t>t</w:t>
      </w:r>
      <w:r w:rsidR="00CC2BC1" w:rsidRPr="00BF472A">
        <w:rPr>
          <w:rFonts w:asciiTheme="majorHAnsi" w:hAnsiTheme="majorHAnsi"/>
          <w:color w:val="auto"/>
          <w:szCs w:val="22"/>
          <w:lang w:val="ro-RO"/>
        </w:rPr>
        <w:t>/lucrător</w:t>
      </w:r>
      <w:r w:rsidR="00F03758" w:rsidRPr="00BF472A">
        <w:rPr>
          <w:rFonts w:asciiTheme="majorHAnsi" w:hAnsiTheme="majorHAnsi"/>
          <w:color w:val="auto"/>
          <w:szCs w:val="22"/>
          <w:lang w:val="ro-RO"/>
        </w:rPr>
        <w:t xml:space="preserve"> social, județul Buzău</w:t>
      </w:r>
    </w:p>
    <w:p w:rsidR="00E907F0" w:rsidRPr="00BF472A" w:rsidRDefault="005C250E" w:rsidP="00E907F0">
      <w:pPr>
        <w:spacing w:before="120" w:after="120"/>
        <w:rPr>
          <w:rFonts w:asciiTheme="majorHAnsi" w:hAnsiTheme="majorHAnsi" w:cs="Calibri"/>
          <w:b/>
          <w:szCs w:val="22"/>
          <w:lang w:val="ro-RO"/>
        </w:rPr>
      </w:pPr>
      <w:r w:rsidRPr="00BF472A">
        <w:rPr>
          <w:rFonts w:asciiTheme="majorHAnsi" w:hAnsiTheme="majorHAnsi" w:cs="Calibri"/>
          <w:b/>
          <w:szCs w:val="22"/>
          <w:lang w:val="ro-RO"/>
        </w:rPr>
        <w:t>Așadar, im</w:t>
      </w:r>
      <w:r w:rsidR="00E853EF" w:rsidRPr="00BF472A">
        <w:rPr>
          <w:rFonts w:asciiTheme="majorHAnsi" w:hAnsiTheme="majorHAnsi" w:cs="Calibri"/>
          <w:b/>
          <w:szCs w:val="22"/>
          <w:lang w:val="ro-RO"/>
        </w:rPr>
        <w:t>p</w:t>
      </w:r>
      <w:r w:rsidRPr="00BF472A">
        <w:rPr>
          <w:rFonts w:asciiTheme="majorHAnsi" w:hAnsiTheme="majorHAnsi" w:cs="Calibri"/>
          <w:b/>
          <w:szCs w:val="22"/>
          <w:lang w:val="ro-RO"/>
        </w:rPr>
        <w:t xml:space="preserve">actul proiectului asupra participării la educație este încă limitat la o serie de situații excepționale, în care prezența </w:t>
      </w:r>
      <w:r w:rsidR="000E5044" w:rsidRPr="00BF472A">
        <w:rPr>
          <w:rFonts w:asciiTheme="majorHAnsi" w:hAnsiTheme="majorHAnsi" w:cs="Calibri"/>
          <w:b/>
          <w:szCs w:val="22"/>
          <w:lang w:val="ro-RO"/>
        </w:rPr>
        <w:t>lucrătorilor comunitari</w:t>
      </w:r>
      <w:r w:rsidRPr="00BF472A">
        <w:rPr>
          <w:rFonts w:asciiTheme="majorHAnsi" w:hAnsiTheme="majorHAnsi" w:cs="Calibri"/>
          <w:b/>
          <w:szCs w:val="22"/>
          <w:lang w:val="ro-RO"/>
        </w:rPr>
        <w:t xml:space="preserve"> a reprezentat un sprijin pentru copiii </w:t>
      </w:r>
      <w:r w:rsidR="00035592" w:rsidRPr="00BF472A">
        <w:rPr>
          <w:rFonts w:asciiTheme="majorHAnsi" w:hAnsiTheme="majorHAnsi" w:cs="Calibri"/>
          <w:b/>
          <w:szCs w:val="22"/>
          <w:lang w:val="ro-RO"/>
        </w:rPr>
        <w:t>pentru ca aceștia să fie înscriși și să își continue parcursul educațional</w:t>
      </w:r>
      <w:r w:rsidRPr="00BF472A">
        <w:rPr>
          <w:rFonts w:asciiTheme="majorHAnsi" w:hAnsiTheme="majorHAnsi" w:cs="Calibri"/>
          <w:b/>
          <w:szCs w:val="22"/>
          <w:lang w:val="ro-RO"/>
        </w:rPr>
        <w:t>. Pe de altă parte, în lipsa unei componente care să țintească direct educația și a unor consilieri școlari implicați în proiect</w:t>
      </w:r>
      <w:r w:rsidR="00E853EF" w:rsidRPr="00BF472A">
        <w:rPr>
          <w:rFonts w:asciiTheme="majorHAnsi" w:hAnsiTheme="majorHAnsi" w:cs="Calibri"/>
          <w:b/>
          <w:szCs w:val="22"/>
          <w:lang w:val="ro-RO"/>
        </w:rPr>
        <w:t>,</w:t>
      </w:r>
      <w:r w:rsidRPr="00BF472A">
        <w:rPr>
          <w:rFonts w:asciiTheme="majorHAnsi" w:hAnsiTheme="majorHAnsi" w:cs="Calibri"/>
          <w:b/>
          <w:szCs w:val="22"/>
          <w:lang w:val="ro-RO"/>
        </w:rPr>
        <w:t xml:space="preserve"> nu se poate vorbi despre un impact vizibil statistic privind participarea la educație în comunele de intervenție.</w:t>
      </w:r>
    </w:p>
    <w:p w:rsidR="005C250E" w:rsidRPr="00BF472A" w:rsidRDefault="005C250E" w:rsidP="00E907F0">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11" w:name="_Toc480816898"/>
      <w:bookmarkStart w:id="312" w:name="_Toc529785358"/>
      <w:r w:rsidRPr="00BF472A">
        <w:rPr>
          <w:rFonts w:asciiTheme="majorHAnsi" w:hAnsiTheme="majorHAnsi"/>
          <w:b w:val="0"/>
          <w:color w:val="17365D" w:themeColor="text2" w:themeShade="BF"/>
          <w:lang w:val="ro-RO"/>
        </w:rPr>
        <w:t xml:space="preserve">3.5.1.4. </w:t>
      </w:r>
      <w:r w:rsidR="00E907F0" w:rsidRPr="00BF472A">
        <w:rPr>
          <w:rFonts w:asciiTheme="majorHAnsi" w:hAnsiTheme="majorHAnsi"/>
          <w:b w:val="0"/>
          <w:color w:val="17365D" w:themeColor="text2" w:themeShade="BF"/>
          <w:lang w:val="ro-RO"/>
        </w:rPr>
        <w:t>Protejarea copiilor față de separarea de familie</w:t>
      </w:r>
      <w:bookmarkEnd w:id="311"/>
      <w:bookmarkEnd w:id="312"/>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Riscul de separare a copiilor de familie a fost un</w:t>
      </w:r>
      <w:r w:rsidR="00360FB2" w:rsidRPr="00BF472A">
        <w:rPr>
          <w:rFonts w:asciiTheme="majorHAnsi" w:hAnsiTheme="majorHAnsi" w:cs="Calibri"/>
          <w:szCs w:val="22"/>
          <w:lang w:val="ro-RO"/>
        </w:rPr>
        <w:t>a</w:t>
      </w:r>
      <w:r w:rsidRPr="00BF472A">
        <w:rPr>
          <w:rFonts w:asciiTheme="majorHAnsi" w:hAnsiTheme="majorHAnsi" w:cs="Calibri"/>
          <w:szCs w:val="22"/>
          <w:lang w:val="ro-RO"/>
        </w:rPr>
        <w:t xml:space="preserve"> dintre cele </w:t>
      </w:r>
      <w:r w:rsidR="0003159A" w:rsidRPr="00BF472A">
        <w:rPr>
          <w:rFonts w:asciiTheme="majorHAnsi" w:hAnsiTheme="majorHAnsi" w:cs="Calibri"/>
          <w:szCs w:val="22"/>
          <w:lang w:val="ro-RO"/>
        </w:rPr>
        <w:t>mai importante vulnerabilități vizate</w:t>
      </w:r>
      <w:r w:rsidRPr="00BF472A">
        <w:rPr>
          <w:rFonts w:asciiTheme="majorHAnsi" w:hAnsiTheme="majorHAnsi" w:cs="Calibri"/>
          <w:szCs w:val="22"/>
          <w:lang w:val="ro-RO"/>
        </w:rPr>
        <w:t xml:space="preserve"> de model, cu un serviciu special dedicat, „serviciul prioritate 0”. Interviurile realizate arată că, după ce serviciul a fost înțeles de lucrătorii comunitari, el a fost util în </w:t>
      </w:r>
      <w:r w:rsidR="00841E04" w:rsidRPr="00BF472A">
        <w:rPr>
          <w:rFonts w:asciiTheme="majorHAnsi" w:hAnsiTheme="majorHAnsi" w:cs="Calibri"/>
          <w:szCs w:val="22"/>
          <w:lang w:val="ro-RO"/>
        </w:rPr>
        <w:t xml:space="preserve">abordarea </w:t>
      </w:r>
      <w:r w:rsidR="00B77ED9" w:rsidRPr="00BF472A">
        <w:rPr>
          <w:rFonts w:asciiTheme="majorHAnsi" w:hAnsiTheme="majorHAnsi" w:cs="Calibri"/>
          <w:szCs w:val="22"/>
          <w:lang w:val="ro-RO"/>
        </w:rPr>
        <w:t>cazurilor i</w:t>
      </w:r>
      <w:r w:rsidRPr="00BF472A">
        <w:rPr>
          <w:rFonts w:asciiTheme="majorHAnsi" w:hAnsiTheme="majorHAnsi" w:cs="Calibri"/>
          <w:szCs w:val="22"/>
          <w:lang w:val="ro-RO"/>
        </w:rPr>
        <w:t xml:space="preserve">dentificate și </w:t>
      </w:r>
      <w:r w:rsidR="00B77ED9" w:rsidRPr="00BF472A">
        <w:rPr>
          <w:rFonts w:asciiTheme="majorHAnsi" w:hAnsiTheme="majorHAnsi" w:cs="Calibri"/>
          <w:szCs w:val="22"/>
          <w:lang w:val="ro-RO"/>
        </w:rPr>
        <w:t xml:space="preserve">în </w:t>
      </w:r>
      <w:r w:rsidRPr="00BF472A">
        <w:rPr>
          <w:rFonts w:asciiTheme="majorHAnsi" w:hAnsiTheme="majorHAnsi" w:cs="Calibri"/>
          <w:szCs w:val="22"/>
          <w:lang w:val="ro-RO"/>
        </w:rPr>
        <w:t>prevenirea efectivă a riscului.</w:t>
      </w:r>
    </w:p>
    <w:p w:rsidR="00F03758" w:rsidRPr="00BF472A" w:rsidRDefault="00F03758" w:rsidP="00B77ED9">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„La noi a fost un caz de prioritate 0; am intrat în panică când am văzut că a generat Aurora 0. Sigur că trebuie să acționăm imediat, așa cum prevede procedura. DGASPC a intervenit și ne-a ajutat să rezolvăm situația. Eu am crezut că astfel de situație de prioritate 0 apare în situații extreme. Dar când am introdus pe tabletă și am văzut că a apărut prioritate 0, deși noi lucram pe acest caz, ne-a mobilizat mai mult, ne-a determinat să acționăm.” </w:t>
      </w:r>
    </w:p>
    <w:p w:rsidR="00F03758" w:rsidRPr="00BF472A" w:rsidRDefault="00B23FA6"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F03758" w:rsidRPr="00BF472A">
        <w:rPr>
          <w:rFonts w:asciiTheme="majorHAnsi" w:hAnsiTheme="majorHAnsi"/>
          <w:color w:val="auto"/>
          <w:szCs w:val="22"/>
          <w:lang w:val="ro-RO"/>
        </w:rPr>
        <w:t xml:space="preserve"> social, județul Buzău</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Cu toate acestea, vulnerabilitatea rămâne la nivelul copiilor din comunități, atât din cauza capacității încă scăzute a sistemului de asistență socială la nivelul comunității, cât și din cauza situațiilor grave de abuz, violență și neglijare din unele familii. </w:t>
      </w:r>
    </w:p>
    <w:p w:rsidR="00F03758" w:rsidRPr="00BF472A" w:rsidRDefault="00C23296" w:rsidP="00E907F0">
      <w:pPr>
        <w:spacing w:before="120" w:after="120"/>
        <w:rPr>
          <w:rFonts w:asciiTheme="majorHAnsi" w:hAnsiTheme="majorHAnsi" w:cs="Calibri"/>
          <w:szCs w:val="22"/>
          <w:lang w:val="ro-RO"/>
        </w:rPr>
      </w:pPr>
      <w:r w:rsidRPr="00BF472A">
        <w:rPr>
          <w:rFonts w:asciiTheme="majorHAnsi" w:hAnsiTheme="majorHAnsi" w:cs="Calibri"/>
          <w:szCs w:val="22"/>
          <w:lang w:val="ro-RO"/>
        </w:rPr>
        <w:lastRenderedPageBreak/>
        <w:t xml:space="preserve">Analiza datelor </w:t>
      </w:r>
      <w:r w:rsidR="00E907F0" w:rsidRPr="00BF472A">
        <w:rPr>
          <w:rFonts w:asciiTheme="majorHAnsi" w:hAnsiTheme="majorHAnsi" w:cs="Calibri"/>
          <w:szCs w:val="22"/>
          <w:lang w:val="ro-RO"/>
        </w:rPr>
        <w:t>din Aurora arată că</w:t>
      </w:r>
      <w:r w:rsidR="00B77ED9" w:rsidRPr="00BF472A">
        <w:rPr>
          <w:rFonts w:asciiTheme="majorHAnsi" w:hAnsiTheme="majorHAnsi" w:cs="Calibri"/>
          <w:szCs w:val="22"/>
          <w:lang w:val="ro-RO"/>
        </w:rPr>
        <w:t>,</w:t>
      </w:r>
      <w:r w:rsidR="00E907F0" w:rsidRPr="00BF472A">
        <w:rPr>
          <w:rFonts w:asciiTheme="majorHAnsi" w:hAnsiTheme="majorHAnsi" w:cs="Calibri"/>
          <w:szCs w:val="22"/>
          <w:lang w:val="ro-RO"/>
        </w:rPr>
        <w:t xml:space="preserve"> deși incidența cazurilor de copii </w:t>
      </w:r>
      <w:r w:rsidR="005800AD" w:rsidRPr="00BF472A">
        <w:rPr>
          <w:rFonts w:asciiTheme="majorHAnsi" w:hAnsiTheme="majorHAnsi" w:cs="Calibri"/>
          <w:szCs w:val="22"/>
          <w:lang w:val="ro-RO"/>
        </w:rPr>
        <w:t xml:space="preserve">care sunt deja </w:t>
      </w:r>
      <w:r w:rsidR="00E907F0" w:rsidRPr="00BF472A">
        <w:rPr>
          <w:rFonts w:asciiTheme="majorHAnsi" w:hAnsiTheme="majorHAnsi" w:cs="Calibri"/>
          <w:szCs w:val="22"/>
          <w:lang w:val="ro-RO"/>
        </w:rPr>
        <w:t>separați de familie, aflați în plasament sau asistență maternală, a scăzut de la 1% la 0,3%, vulnerabilitățile care generează riscul de separare de familie – copii cu mame care au copii minori care nu locuiesc în gospodărie – se mențin la un nivel constant și că nu există diferențe importante între riscul cu care se confruntă copiii români și cei romi, fetele sau băieții</w:t>
      </w:r>
      <w:r w:rsidR="00F03758" w:rsidRPr="00BF472A">
        <w:rPr>
          <w:rFonts w:asciiTheme="majorHAnsi" w:hAnsiTheme="majorHAnsi" w:cs="Calibri"/>
          <w:szCs w:val="22"/>
          <w:lang w:val="ro-RO"/>
        </w:rPr>
        <w:t xml:space="preserve"> și nici în funcție de vârstă.</w:t>
      </w:r>
    </w:p>
    <w:p w:rsidR="00F03758" w:rsidRPr="00BF472A" w:rsidRDefault="00F03758" w:rsidP="00253D03">
      <w:pPr>
        <w:keepNext/>
        <w:keepLines/>
        <w:spacing w:before="120" w:after="60"/>
        <w:rPr>
          <w:rFonts w:asciiTheme="majorHAnsi" w:hAnsiTheme="majorHAnsi"/>
          <w:b/>
          <w:bCs/>
          <w:color w:val="365F91"/>
          <w:szCs w:val="22"/>
          <w:lang w:val="ro-RO" w:bidi="ar-SA"/>
        </w:rPr>
      </w:pPr>
      <w:bookmarkStart w:id="313" w:name="_Toc503793670"/>
      <w:r w:rsidRPr="00BF472A">
        <w:rPr>
          <w:rFonts w:asciiTheme="majorHAnsi" w:hAnsiTheme="majorHAnsi"/>
          <w:b/>
          <w:bCs/>
          <w:color w:val="365F91"/>
          <w:szCs w:val="22"/>
          <w:lang w:val="ro-RO" w:bidi="ar-SA"/>
        </w:rPr>
        <w:t xml:space="preserve">Tabel </w:t>
      </w:r>
      <w:r w:rsidR="000940D3" w:rsidRPr="00BF472A">
        <w:rPr>
          <w:rFonts w:asciiTheme="majorHAnsi" w:hAnsiTheme="majorHAnsi"/>
          <w:b/>
          <w:bCs/>
          <w:color w:val="365F91"/>
          <w:szCs w:val="22"/>
          <w:lang w:val="ro-RO" w:bidi="ar-SA"/>
        </w:rPr>
        <w:fldChar w:fldCharType="begin"/>
      </w:r>
      <w:r w:rsidRPr="00BF472A">
        <w:rPr>
          <w:rFonts w:asciiTheme="majorHAnsi" w:hAnsiTheme="majorHAnsi"/>
          <w:b/>
          <w:bCs/>
          <w:color w:val="365F91"/>
          <w:szCs w:val="22"/>
          <w:lang w:val="ro-RO" w:bidi="ar-SA"/>
        </w:rPr>
        <w:instrText xml:space="preserve"> SEQ Tabel \* ARABIC </w:instrText>
      </w:r>
      <w:r w:rsidR="000940D3" w:rsidRPr="00BF472A">
        <w:rPr>
          <w:rFonts w:asciiTheme="majorHAnsi" w:hAnsiTheme="majorHAnsi"/>
          <w:b/>
          <w:bCs/>
          <w:color w:val="365F91"/>
          <w:szCs w:val="22"/>
          <w:lang w:val="ro-RO" w:bidi="ar-SA"/>
        </w:rPr>
        <w:fldChar w:fldCharType="separate"/>
      </w:r>
      <w:r w:rsidR="00E87776" w:rsidRPr="00BF472A">
        <w:rPr>
          <w:rFonts w:asciiTheme="majorHAnsi" w:hAnsiTheme="majorHAnsi"/>
          <w:b/>
          <w:bCs/>
          <w:noProof/>
          <w:color w:val="365F91"/>
          <w:szCs w:val="22"/>
          <w:lang w:val="ro-RO" w:bidi="ar-SA"/>
        </w:rPr>
        <w:t>24</w:t>
      </w:r>
      <w:r w:rsidR="000940D3" w:rsidRPr="00BF472A">
        <w:rPr>
          <w:rFonts w:asciiTheme="majorHAnsi" w:hAnsiTheme="majorHAnsi"/>
          <w:b/>
          <w:bCs/>
          <w:color w:val="365F91"/>
          <w:szCs w:val="22"/>
          <w:lang w:val="ro-RO" w:bidi="ar-SA"/>
        </w:rPr>
        <w:fldChar w:fldCharType="end"/>
      </w:r>
      <w:r w:rsidRPr="00BF472A">
        <w:rPr>
          <w:rFonts w:asciiTheme="majorHAnsi" w:hAnsiTheme="majorHAnsi"/>
          <w:b/>
          <w:bCs/>
          <w:color w:val="365F91"/>
          <w:szCs w:val="22"/>
          <w:lang w:val="ro-RO" w:bidi="ar-SA"/>
        </w:rPr>
        <w:t>. Procentul copiilor înregistrați cu risc de separare de familie prin aplicarea chestionarului Aurora</w:t>
      </w:r>
      <w:bookmarkEnd w:id="313"/>
      <w:r w:rsidRPr="00BF472A">
        <w:rPr>
          <w:rFonts w:asciiTheme="majorHAnsi" w:hAnsiTheme="majorHAnsi"/>
          <w:b/>
          <w:bCs/>
          <w:color w:val="365F91"/>
          <w:szCs w:val="22"/>
          <w:lang w:val="ro-RO" w:bidi="ar-SA"/>
        </w:rPr>
        <w:t xml:space="preserve"> </w:t>
      </w:r>
    </w:p>
    <w:tbl>
      <w:tblPr>
        <w:tblStyle w:val="LightList-Accent11"/>
        <w:tblW w:w="8683" w:type="dxa"/>
        <w:tblInd w:w="558" w:type="dxa"/>
        <w:tblLayout w:type="fixed"/>
        <w:tblLook w:val="04A0" w:firstRow="1" w:lastRow="0" w:firstColumn="1" w:lastColumn="0" w:noHBand="0" w:noVBand="1"/>
      </w:tblPr>
      <w:tblGrid>
        <w:gridCol w:w="2473"/>
        <w:gridCol w:w="686"/>
        <w:gridCol w:w="1582"/>
        <w:gridCol w:w="1971"/>
        <w:gridCol w:w="1971"/>
      </w:tblGrid>
      <w:tr w:rsidR="00F03758" w:rsidRPr="00BF472A" w:rsidTr="00BF472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73" w:type="dxa"/>
            <w:vMerge w:val="restart"/>
            <w:noWrap/>
            <w:hideMark/>
          </w:tcPr>
          <w:p w:rsidR="00F03758" w:rsidRPr="00BF472A" w:rsidRDefault="00F03758" w:rsidP="005F793F">
            <w:pPr>
              <w:keepNext/>
              <w:keepLines/>
              <w:spacing w:before="0" w:after="0"/>
              <w:jc w:val="center"/>
              <w:rPr>
                <w:rFonts w:asciiTheme="majorHAnsi" w:hAnsiTheme="majorHAnsi"/>
                <w:b w:val="0"/>
                <w:bCs w:val="0"/>
                <w:caps/>
                <w:color w:val="365F91"/>
                <w:spacing w:val="10"/>
                <w:szCs w:val="22"/>
                <w:lang w:val="ro-RO" w:bidi="ar-SA"/>
              </w:rPr>
            </w:pPr>
            <w:r w:rsidRPr="00BF472A">
              <w:rPr>
                <w:rFonts w:asciiTheme="majorHAnsi" w:hAnsiTheme="majorHAnsi"/>
                <w:szCs w:val="22"/>
                <w:lang w:val="ro-RO" w:bidi="ar-SA"/>
              </w:rPr>
              <w:t>Vulnerabilitate</w:t>
            </w:r>
          </w:p>
        </w:tc>
        <w:tc>
          <w:tcPr>
            <w:tcW w:w="2268" w:type="dxa"/>
            <w:gridSpan w:val="2"/>
            <w:vMerge w:val="restart"/>
            <w:tcBorders>
              <w:right w:val="single" w:sz="18" w:space="0" w:color="4F81BD" w:themeColor="accent1"/>
            </w:tcBorders>
          </w:tcPr>
          <w:p w:rsidR="00F03758" w:rsidRPr="00BF472A" w:rsidRDefault="00F03758" w:rsidP="005F793F">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caps/>
                <w:color w:val="365F91"/>
                <w:spacing w:val="10"/>
                <w:szCs w:val="22"/>
                <w:lang w:val="ro-RO" w:bidi="ar-SA"/>
              </w:rPr>
            </w:pPr>
            <w:r w:rsidRPr="00BF472A">
              <w:rPr>
                <w:rFonts w:asciiTheme="majorHAnsi" w:hAnsiTheme="majorHAnsi"/>
                <w:szCs w:val="22"/>
                <w:lang w:val="ro-RO" w:bidi="ar-SA"/>
              </w:rPr>
              <w:t>Criteriu de evaluare</w:t>
            </w:r>
          </w:p>
        </w:tc>
        <w:tc>
          <w:tcPr>
            <w:tcW w:w="3942" w:type="dxa"/>
            <w:gridSpan w:val="2"/>
            <w:tcBorders>
              <w:top w:val="single" w:sz="18" w:space="0" w:color="4F81BD" w:themeColor="accent1"/>
              <w:left w:val="single" w:sz="18" w:space="0" w:color="4F81BD" w:themeColor="accent1"/>
              <w:bottom w:val="single" w:sz="18" w:space="0" w:color="4F81BD" w:themeColor="accent1"/>
              <w:right w:val="single" w:sz="18" w:space="0" w:color="4F81BD" w:themeColor="accent1"/>
            </w:tcBorders>
          </w:tcPr>
          <w:p w:rsidR="00F03758" w:rsidRPr="00BF472A" w:rsidRDefault="00F03758" w:rsidP="005F793F">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caps/>
                <w:color w:val="365F91"/>
                <w:spacing w:val="10"/>
                <w:szCs w:val="22"/>
                <w:lang w:val="ro-RO" w:bidi="ar-SA"/>
              </w:rPr>
            </w:pPr>
            <w:r w:rsidRPr="00BF472A">
              <w:rPr>
                <w:rFonts w:asciiTheme="majorHAnsi" w:hAnsiTheme="majorHAnsi"/>
                <w:szCs w:val="22"/>
                <w:lang w:val="ro-RO" w:bidi="ar-SA"/>
              </w:rPr>
              <w:t>% copii la care a fost înregistrată vulnerabilitatea</w:t>
            </w:r>
          </w:p>
        </w:tc>
      </w:tr>
      <w:tr w:rsidR="00F03758" w:rsidRPr="00BF472A" w:rsidTr="00BF472A">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73" w:type="dxa"/>
            <w:vMerge/>
            <w:hideMark/>
          </w:tcPr>
          <w:p w:rsidR="00F03758" w:rsidRPr="00BF472A" w:rsidRDefault="00F03758" w:rsidP="005F793F">
            <w:pPr>
              <w:keepNext/>
              <w:keepLines/>
              <w:spacing w:before="0" w:after="0"/>
              <w:rPr>
                <w:rFonts w:asciiTheme="majorHAnsi" w:hAnsiTheme="majorHAnsi"/>
                <w:b w:val="0"/>
                <w:bCs w:val="0"/>
                <w:color w:val="FFFFFF" w:themeColor="background1"/>
                <w:szCs w:val="22"/>
                <w:lang w:val="ro-RO" w:bidi="ar-SA"/>
              </w:rPr>
            </w:pPr>
          </w:p>
        </w:tc>
        <w:tc>
          <w:tcPr>
            <w:tcW w:w="2268" w:type="dxa"/>
            <w:gridSpan w:val="2"/>
            <w:vMerge/>
          </w:tcPr>
          <w:p w:rsidR="00F03758" w:rsidRPr="00BF472A" w:rsidRDefault="00F03758" w:rsidP="005F793F">
            <w:pPr>
              <w:keepNext/>
              <w:keepLines/>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FFFFFF" w:themeColor="background1"/>
                <w:szCs w:val="22"/>
                <w:lang w:val="ro-RO" w:bidi="ar-SA"/>
              </w:rPr>
            </w:pPr>
          </w:p>
        </w:tc>
        <w:tc>
          <w:tcPr>
            <w:tcW w:w="1971" w:type="dxa"/>
            <w:tcBorders>
              <w:top w:val="single" w:sz="18" w:space="0" w:color="4F81BD" w:themeColor="accent1"/>
            </w:tcBorders>
            <w:vAlign w:val="center"/>
            <w:hideMark/>
          </w:tcPr>
          <w:p w:rsidR="00F03758" w:rsidRPr="00BF472A" w:rsidRDefault="00F03758" w:rsidP="005F793F">
            <w:pPr>
              <w:keepNext/>
              <w:keepLines/>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b/>
                <w:i/>
                <w:color w:val="1F497D" w:themeColor="text2"/>
                <w:szCs w:val="22"/>
                <w:lang w:val="ro-RO" w:bidi="ar-SA"/>
              </w:rPr>
            </w:pPr>
            <w:r w:rsidRPr="00BF472A">
              <w:rPr>
                <w:rFonts w:asciiTheme="majorHAnsi" w:hAnsiTheme="majorHAnsi"/>
                <w:b/>
                <w:i/>
                <w:color w:val="1F497D" w:themeColor="text2"/>
                <w:szCs w:val="22"/>
                <w:lang w:val="ro-RO" w:bidi="ar-SA"/>
              </w:rPr>
              <w:t>Aurora (T0)</w:t>
            </w:r>
          </w:p>
        </w:tc>
        <w:tc>
          <w:tcPr>
            <w:tcW w:w="1971" w:type="dxa"/>
            <w:tcBorders>
              <w:top w:val="single" w:sz="18" w:space="0" w:color="4F81BD" w:themeColor="accent1"/>
            </w:tcBorders>
            <w:vAlign w:val="center"/>
            <w:hideMark/>
          </w:tcPr>
          <w:p w:rsidR="00F03758" w:rsidRPr="00BF472A" w:rsidRDefault="00F03758" w:rsidP="005F793F">
            <w:pPr>
              <w:keepNext/>
              <w:keepLines/>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b/>
                <w:i/>
                <w:color w:val="1F497D" w:themeColor="text2"/>
                <w:szCs w:val="22"/>
                <w:lang w:val="ro-RO" w:bidi="ar-SA"/>
              </w:rPr>
            </w:pPr>
            <w:r w:rsidRPr="00BF472A">
              <w:rPr>
                <w:rFonts w:asciiTheme="majorHAnsi" w:hAnsiTheme="majorHAnsi"/>
                <w:b/>
                <w:i/>
                <w:color w:val="1F497D" w:themeColor="text2"/>
                <w:szCs w:val="22"/>
                <w:lang w:val="ro-RO" w:bidi="ar-SA"/>
              </w:rPr>
              <w:t>Aurora (T1)</w:t>
            </w:r>
          </w:p>
        </w:tc>
      </w:tr>
      <w:tr w:rsidR="00F03758" w:rsidRPr="00BF472A" w:rsidTr="00BF472A">
        <w:trPr>
          <w:trHeight w:val="156"/>
        </w:trPr>
        <w:tc>
          <w:tcPr>
            <w:cnfStyle w:val="001000000000" w:firstRow="0" w:lastRow="0" w:firstColumn="1" w:lastColumn="0" w:oddVBand="0" w:evenVBand="0" w:oddHBand="0" w:evenHBand="0" w:firstRowFirstColumn="0" w:firstRowLastColumn="0" w:lastRowFirstColumn="0" w:lastRowLastColumn="0"/>
            <w:tcW w:w="2473" w:type="dxa"/>
            <w:vMerge w:val="restart"/>
            <w:tcBorders>
              <w:top w:val="single" w:sz="8" w:space="0" w:color="4F81BD" w:themeColor="accent1"/>
            </w:tcBorders>
            <w:noWrap/>
          </w:tcPr>
          <w:p w:rsidR="00F03758" w:rsidRPr="00BF472A" w:rsidRDefault="00F03758" w:rsidP="00F03758">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separat de familie sau cu risc de a fi separat de familie</w:t>
            </w:r>
          </w:p>
        </w:tc>
        <w:tc>
          <w:tcPr>
            <w:tcW w:w="686" w:type="dxa"/>
            <w:vMerge w:val="restart"/>
            <w:tcBorders>
              <w:top w:val="nil"/>
              <w:bottom w:val="single" w:sz="12"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gen</w:t>
            </w:r>
          </w:p>
        </w:tc>
        <w:tc>
          <w:tcPr>
            <w:tcW w:w="1582" w:type="dxa"/>
            <w:tcBorders>
              <w:bottom w:val="single" w:sz="8" w:space="0" w:color="4F81BD" w:themeColor="accent1"/>
            </w:tcBorders>
            <w:noWrap/>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1971" w:type="dxa"/>
            <w:tcBorders>
              <w:bottom w:val="single" w:sz="8" w:space="0" w:color="4F81BD" w:themeColor="accent1"/>
            </w:tcBorders>
            <w:noWrap/>
            <w:vAlign w:val="bottom"/>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8</w:t>
            </w:r>
          </w:p>
        </w:tc>
        <w:tc>
          <w:tcPr>
            <w:tcW w:w="1971" w:type="dxa"/>
            <w:tcBorders>
              <w:bottom w:val="single" w:sz="8" w:space="0" w:color="4F81BD" w:themeColor="accent1"/>
            </w:tcBorders>
            <w:noWrap/>
            <w:vAlign w:val="bottom"/>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8</w:t>
            </w:r>
          </w:p>
        </w:tc>
      </w:tr>
      <w:tr w:rsidR="00F03758" w:rsidRPr="00BF472A" w:rsidTr="00BF472A">
        <w:trPr>
          <w:cnfStyle w:val="000000100000" w:firstRow="0" w:lastRow="0" w:firstColumn="0" w:lastColumn="0" w:oddVBand="0" w:evenVBand="0" w:oddHBand="1" w:evenHBand="0" w:firstRowFirstColumn="0" w:firstRowLastColumn="0" w:lastRowFirstColumn="0" w:lastRowLastColumn="0"/>
          <w:trHeight w:val="101"/>
        </w:trPr>
        <w:tc>
          <w:tcPr>
            <w:cnfStyle w:val="001000000000" w:firstRow="0" w:lastRow="0" w:firstColumn="1" w:lastColumn="0" w:oddVBand="0" w:evenVBand="0" w:oddHBand="0" w:evenHBand="0" w:firstRowFirstColumn="0" w:firstRowLastColumn="0" w:lastRowFirstColumn="0" w:lastRowLastColumn="0"/>
            <w:tcW w:w="2473" w:type="dxa"/>
            <w:vMerge/>
            <w:noWrap/>
          </w:tcPr>
          <w:p w:rsidR="00F03758" w:rsidRPr="00BF472A" w:rsidRDefault="00F03758" w:rsidP="00F03758">
            <w:pPr>
              <w:spacing w:before="0" w:after="0"/>
              <w:jc w:val="center"/>
              <w:rPr>
                <w:rFonts w:asciiTheme="majorHAnsi" w:hAnsiTheme="majorHAnsi"/>
                <w:color w:val="000000"/>
                <w:szCs w:val="22"/>
                <w:lang w:val="ro-RO" w:bidi="ar-SA"/>
              </w:rPr>
            </w:pPr>
          </w:p>
        </w:tc>
        <w:tc>
          <w:tcPr>
            <w:tcW w:w="686" w:type="dxa"/>
            <w:vMerge/>
            <w:tcBorders>
              <w:bottom w:val="single" w:sz="12" w:space="0" w:color="4F81BD" w:themeColor="accent1"/>
            </w:tcBorders>
            <w:noWrap/>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1971" w:type="dxa"/>
            <w:tcBorders>
              <w:bottom w:val="single" w:sz="12" w:space="0" w:color="4F81BD" w:themeColor="accent1"/>
            </w:tcBorders>
            <w:noWrap/>
            <w:vAlign w:val="bottom"/>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9</w:t>
            </w:r>
          </w:p>
        </w:tc>
        <w:tc>
          <w:tcPr>
            <w:tcW w:w="1971" w:type="dxa"/>
            <w:tcBorders>
              <w:bottom w:val="single" w:sz="12" w:space="0" w:color="4F81BD" w:themeColor="accent1"/>
            </w:tcBorders>
            <w:noWrap/>
            <w:vAlign w:val="bottom"/>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10</w:t>
            </w:r>
          </w:p>
        </w:tc>
      </w:tr>
      <w:tr w:rsidR="00F03758" w:rsidRPr="00BF472A" w:rsidTr="00BF472A">
        <w:trPr>
          <w:trHeight w:val="227"/>
        </w:trPr>
        <w:tc>
          <w:tcPr>
            <w:cnfStyle w:val="001000000000" w:firstRow="0" w:lastRow="0" w:firstColumn="1" w:lastColumn="0" w:oddVBand="0" w:evenVBand="0" w:oddHBand="0" w:evenHBand="0" w:firstRowFirstColumn="0" w:firstRowLastColumn="0" w:lastRowFirstColumn="0" w:lastRowLastColumn="0"/>
            <w:tcW w:w="2473" w:type="dxa"/>
            <w:vMerge/>
            <w:noWrap/>
          </w:tcPr>
          <w:p w:rsidR="00F03758" w:rsidRPr="00BF472A" w:rsidRDefault="00F03758" w:rsidP="00F03758">
            <w:pPr>
              <w:spacing w:before="0" w:after="0"/>
              <w:jc w:val="center"/>
              <w:rPr>
                <w:rFonts w:asciiTheme="majorHAnsi" w:hAnsiTheme="majorHAnsi"/>
                <w:color w:val="000000"/>
                <w:szCs w:val="22"/>
                <w:lang w:val="ro-RO" w:bidi="ar-SA"/>
              </w:rPr>
            </w:pPr>
          </w:p>
        </w:tc>
        <w:tc>
          <w:tcPr>
            <w:tcW w:w="686" w:type="dxa"/>
            <w:vMerge w:val="restart"/>
            <w:tcBorders>
              <w:top w:val="single" w:sz="12" w:space="0" w:color="4F81BD" w:themeColor="accent1"/>
              <w:bottom w:val="single" w:sz="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etnie</w:t>
            </w:r>
          </w:p>
        </w:tc>
        <w:tc>
          <w:tcPr>
            <w:tcW w:w="1582" w:type="dxa"/>
            <w:tcBorders>
              <w:top w:val="single" w:sz="12" w:space="0" w:color="4F81BD" w:themeColor="accent1"/>
              <w:bottom w:val="single" w:sz="8" w:space="0" w:color="4F81BD" w:themeColor="accent1"/>
            </w:tcBorders>
            <w:noWrap/>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1971" w:type="dxa"/>
            <w:tcBorders>
              <w:top w:val="single" w:sz="12" w:space="0" w:color="4F81BD" w:themeColor="accent1"/>
              <w:bottom w:val="single" w:sz="8" w:space="0" w:color="4F81BD" w:themeColor="accent1"/>
            </w:tcBorders>
            <w:noWrap/>
            <w:vAlign w:val="bottom"/>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8</w:t>
            </w:r>
          </w:p>
        </w:tc>
        <w:tc>
          <w:tcPr>
            <w:tcW w:w="1971" w:type="dxa"/>
            <w:tcBorders>
              <w:top w:val="single" w:sz="12" w:space="0" w:color="4F81BD" w:themeColor="accent1"/>
              <w:bottom w:val="single" w:sz="8" w:space="0" w:color="4F81BD" w:themeColor="accent1"/>
            </w:tcBorders>
            <w:noWrap/>
            <w:vAlign w:val="bottom"/>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8</w:t>
            </w:r>
          </w:p>
        </w:tc>
      </w:tr>
      <w:tr w:rsidR="00F03758" w:rsidRPr="00BF472A" w:rsidTr="00BF472A">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2473" w:type="dxa"/>
            <w:vMerge/>
            <w:noWrap/>
          </w:tcPr>
          <w:p w:rsidR="00F03758" w:rsidRPr="00BF472A" w:rsidRDefault="00F03758" w:rsidP="00F03758">
            <w:pPr>
              <w:spacing w:before="0" w:after="0"/>
              <w:jc w:val="center"/>
              <w:rPr>
                <w:rFonts w:asciiTheme="majorHAnsi" w:hAnsiTheme="majorHAnsi"/>
                <w:color w:val="000000"/>
                <w:szCs w:val="22"/>
                <w:lang w:val="ro-RO" w:bidi="ar-SA"/>
              </w:rPr>
            </w:pPr>
          </w:p>
        </w:tc>
        <w:tc>
          <w:tcPr>
            <w:tcW w:w="686" w:type="dxa"/>
            <w:vMerge/>
            <w:tcBorders>
              <w:bottom w:val="single" w:sz="12" w:space="0" w:color="4F81BD" w:themeColor="accent1"/>
            </w:tcBorders>
            <w:noWrap/>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1971" w:type="dxa"/>
            <w:tcBorders>
              <w:bottom w:val="single" w:sz="12" w:space="0" w:color="4F81BD" w:themeColor="accent1"/>
            </w:tcBorders>
            <w:noWrap/>
            <w:vAlign w:val="bottom"/>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9</w:t>
            </w:r>
          </w:p>
        </w:tc>
        <w:tc>
          <w:tcPr>
            <w:tcW w:w="1971" w:type="dxa"/>
            <w:tcBorders>
              <w:bottom w:val="single" w:sz="12" w:space="0" w:color="4F81BD" w:themeColor="accent1"/>
            </w:tcBorders>
            <w:noWrap/>
            <w:vAlign w:val="bottom"/>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13</w:t>
            </w:r>
          </w:p>
        </w:tc>
      </w:tr>
      <w:tr w:rsidR="00F03758" w:rsidRPr="00BF472A" w:rsidTr="00BF472A">
        <w:trPr>
          <w:trHeight w:val="200"/>
        </w:trPr>
        <w:tc>
          <w:tcPr>
            <w:cnfStyle w:val="001000000000" w:firstRow="0" w:lastRow="0" w:firstColumn="1" w:lastColumn="0" w:oddVBand="0" w:evenVBand="0" w:oddHBand="0" w:evenHBand="0" w:firstRowFirstColumn="0" w:firstRowLastColumn="0" w:lastRowFirstColumn="0" w:lastRowLastColumn="0"/>
            <w:tcW w:w="2473" w:type="dxa"/>
            <w:vMerge/>
            <w:tcBorders>
              <w:bottom w:val="single" w:sz="18" w:space="0" w:color="4F81BD" w:themeColor="accent1"/>
            </w:tcBorders>
            <w:noWrap/>
          </w:tcPr>
          <w:p w:rsidR="00F03758" w:rsidRPr="00BF472A" w:rsidRDefault="00F03758" w:rsidP="00F03758">
            <w:pPr>
              <w:spacing w:before="0" w:after="0"/>
              <w:jc w:val="center"/>
              <w:rPr>
                <w:rFonts w:asciiTheme="majorHAnsi" w:hAnsiTheme="majorHAnsi"/>
                <w:color w:val="000000"/>
                <w:szCs w:val="22"/>
                <w:lang w:val="ro-RO" w:bidi="ar-SA"/>
              </w:rPr>
            </w:pPr>
          </w:p>
        </w:tc>
        <w:tc>
          <w:tcPr>
            <w:tcW w:w="2268" w:type="dxa"/>
            <w:gridSpan w:val="2"/>
            <w:tcBorders>
              <w:top w:val="single" w:sz="12" w:space="0" w:color="4F81BD" w:themeColor="accent1"/>
              <w:bottom w:val="single" w:sz="1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rPr>
              <w:t>Total</w:t>
            </w:r>
          </w:p>
        </w:tc>
        <w:tc>
          <w:tcPr>
            <w:tcW w:w="1971" w:type="dxa"/>
            <w:tcBorders>
              <w:top w:val="single" w:sz="12" w:space="0" w:color="4F81BD" w:themeColor="accent1"/>
              <w:bottom w:val="single" w:sz="1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rPr>
              <w:t>8</w:t>
            </w:r>
          </w:p>
        </w:tc>
        <w:tc>
          <w:tcPr>
            <w:tcW w:w="1971" w:type="dxa"/>
            <w:tcBorders>
              <w:top w:val="single" w:sz="12" w:space="0" w:color="4F81BD" w:themeColor="accent1"/>
              <w:bottom w:val="single" w:sz="1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rPr>
              <w:t>9</w:t>
            </w:r>
          </w:p>
        </w:tc>
      </w:tr>
      <w:tr w:rsidR="00F03758" w:rsidRPr="00BF472A" w:rsidTr="00BF472A">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2473" w:type="dxa"/>
            <w:vMerge w:val="restart"/>
            <w:tcBorders>
              <w:top w:val="single" w:sz="18" w:space="0" w:color="4F81BD" w:themeColor="accent1"/>
            </w:tcBorders>
            <w:noWrap/>
            <w:hideMark/>
          </w:tcPr>
          <w:p w:rsidR="00F03758" w:rsidRPr="00BF472A" w:rsidRDefault="00F03758" w:rsidP="00F03758">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separare de familie – cu mamă care are copii minori ce nu locuiesc în gospodărie, dar nu sunt în sistemul de protecție</w:t>
            </w:r>
          </w:p>
        </w:tc>
        <w:tc>
          <w:tcPr>
            <w:tcW w:w="686" w:type="dxa"/>
            <w:vMerge w:val="restart"/>
            <w:tcBorders>
              <w:top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gen</w:t>
            </w:r>
          </w:p>
        </w:tc>
        <w:tc>
          <w:tcPr>
            <w:tcW w:w="1582" w:type="dxa"/>
            <w:tcBorders>
              <w:top w:val="single" w:sz="18"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1971" w:type="dxa"/>
            <w:tcBorders>
              <w:top w:val="single" w:sz="18"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5</w:t>
            </w:r>
          </w:p>
        </w:tc>
        <w:tc>
          <w:tcPr>
            <w:tcW w:w="1971" w:type="dxa"/>
            <w:tcBorders>
              <w:top w:val="single" w:sz="18"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6</w:t>
            </w:r>
          </w:p>
        </w:tc>
      </w:tr>
      <w:tr w:rsidR="00F03758" w:rsidRPr="00BF472A" w:rsidTr="00BF472A">
        <w:trPr>
          <w:trHeight w:val="54"/>
        </w:trPr>
        <w:tc>
          <w:tcPr>
            <w:cnfStyle w:val="001000000000" w:firstRow="0" w:lastRow="0" w:firstColumn="1" w:lastColumn="0" w:oddVBand="0" w:evenVBand="0" w:oddHBand="0" w:evenHBand="0" w:firstRowFirstColumn="0" w:firstRowLastColumn="0" w:lastRowFirstColumn="0" w:lastRowLastColumn="0"/>
            <w:tcW w:w="247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bottom w:val="single" w:sz="12" w:space="0" w:color="4F81BD" w:themeColor="accent1"/>
            </w:tcBorders>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1971" w:type="dxa"/>
            <w:tcBorders>
              <w:bottom w:val="single" w:sz="12"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7</w:t>
            </w:r>
          </w:p>
        </w:tc>
        <w:tc>
          <w:tcPr>
            <w:tcW w:w="1971" w:type="dxa"/>
            <w:tcBorders>
              <w:bottom w:val="single" w:sz="12"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8</w:t>
            </w:r>
          </w:p>
        </w:tc>
      </w:tr>
      <w:tr w:rsidR="00F03758" w:rsidRPr="00BF472A" w:rsidTr="00BF472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7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val="restart"/>
            <w:tcBorders>
              <w:top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etnie</w:t>
            </w:r>
          </w:p>
        </w:tc>
        <w:tc>
          <w:tcPr>
            <w:tcW w:w="1582" w:type="dxa"/>
            <w:tcBorders>
              <w:top w:val="single" w:sz="12"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1971" w:type="dxa"/>
            <w:tcBorders>
              <w:top w:val="single" w:sz="12"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6</w:t>
            </w:r>
          </w:p>
        </w:tc>
        <w:tc>
          <w:tcPr>
            <w:tcW w:w="1971" w:type="dxa"/>
            <w:tcBorders>
              <w:top w:val="single" w:sz="12"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6</w:t>
            </w:r>
          </w:p>
        </w:tc>
      </w:tr>
      <w:tr w:rsidR="00F03758" w:rsidRPr="00BF472A" w:rsidTr="00BF472A">
        <w:trPr>
          <w:trHeight w:val="282"/>
        </w:trPr>
        <w:tc>
          <w:tcPr>
            <w:cnfStyle w:val="001000000000" w:firstRow="0" w:lastRow="0" w:firstColumn="1" w:lastColumn="0" w:oddVBand="0" w:evenVBand="0" w:oddHBand="0" w:evenHBand="0" w:firstRowFirstColumn="0" w:firstRowLastColumn="0" w:lastRowFirstColumn="0" w:lastRowLastColumn="0"/>
            <w:tcW w:w="247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bottom w:val="single" w:sz="12" w:space="0" w:color="4F81BD" w:themeColor="accent1"/>
            </w:tcBorders>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1971" w:type="dxa"/>
            <w:tcBorders>
              <w:bottom w:val="single" w:sz="12"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6</w:t>
            </w:r>
          </w:p>
        </w:tc>
        <w:tc>
          <w:tcPr>
            <w:tcW w:w="1971" w:type="dxa"/>
            <w:tcBorders>
              <w:bottom w:val="single" w:sz="12"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10</w:t>
            </w:r>
          </w:p>
        </w:tc>
      </w:tr>
      <w:tr w:rsidR="00F03758" w:rsidRPr="00BF472A" w:rsidTr="00BF472A">
        <w:trPr>
          <w:cnfStyle w:val="000000100000" w:firstRow="0" w:lastRow="0" w:firstColumn="0" w:lastColumn="0" w:oddVBand="0" w:evenVBand="0" w:oddHBand="1"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2473" w:type="dxa"/>
            <w:vMerge/>
            <w:tcBorders>
              <w:bottom w:val="single" w:sz="18" w:space="0" w:color="4F81BD" w:themeColor="accent1"/>
            </w:tcBorders>
            <w:hideMark/>
          </w:tcPr>
          <w:p w:rsidR="00F03758" w:rsidRPr="00BF472A" w:rsidRDefault="00F03758" w:rsidP="00F03758">
            <w:pPr>
              <w:spacing w:before="0" w:after="0"/>
              <w:rPr>
                <w:rFonts w:asciiTheme="majorHAnsi" w:hAnsiTheme="majorHAnsi"/>
                <w:color w:val="000000"/>
                <w:szCs w:val="22"/>
                <w:lang w:val="ro-RO" w:bidi="ar-SA"/>
              </w:rPr>
            </w:pPr>
          </w:p>
        </w:tc>
        <w:tc>
          <w:tcPr>
            <w:tcW w:w="2268" w:type="dxa"/>
            <w:gridSpan w:val="2"/>
            <w:tcBorders>
              <w:top w:val="single" w:sz="12" w:space="0" w:color="4F81BD" w:themeColor="accent1"/>
              <w:bottom w:val="single" w:sz="18" w:space="0" w:color="4F81BD" w:themeColor="accent1"/>
            </w:tcBorders>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Total</w:t>
            </w:r>
          </w:p>
        </w:tc>
        <w:tc>
          <w:tcPr>
            <w:tcW w:w="1971" w:type="dxa"/>
            <w:tcBorders>
              <w:top w:val="single" w:sz="12" w:space="0" w:color="4F81BD" w:themeColor="accent1"/>
              <w:bottom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6</w:t>
            </w:r>
          </w:p>
        </w:tc>
        <w:tc>
          <w:tcPr>
            <w:tcW w:w="1971" w:type="dxa"/>
            <w:tcBorders>
              <w:top w:val="single" w:sz="12" w:space="0" w:color="4F81BD" w:themeColor="accent1"/>
              <w:bottom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7</w:t>
            </w:r>
          </w:p>
        </w:tc>
      </w:tr>
      <w:tr w:rsidR="00F03758" w:rsidRPr="00BF472A" w:rsidTr="00BF472A">
        <w:trPr>
          <w:trHeight w:val="221"/>
        </w:trPr>
        <w:tc>
          <w:tcPr>
            <w:cnfStyle w:val="001000000000" w:firstRow="0" w:lastRow="0" w:firstColumn="1" w:lastColumn="0" w:oddVBand="0" w:evenVBand="0" w:oddHBand="0" w:evenHBand="0" w:firstRowFirstColumn="0" w:firstRowLastColumn="0" w:lastRowFirstColumn="0" w:lastRowLastColumn="0"/>
            <w:tcW w:w="2473" w:type="dxa"/>
            <w:vMerge w:val="restart"/>
            <w:tcBorders>
              <w:top w:val="single" w:sz="18" w:space="0" w:color="4F81BD" w:themeColor="accent1"/>
            </w:tcBorders>
            <w:noWrap/>
            <w:hideMark/>
          </w:tcPr>
          <w:p w:rsidR="00F03758" w:rsidRPr="00BF472A" w:rsidRDefault="00F03758" w:rsidP="00F03758">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separare de familie</w:t>
            </w:r>
            <w:r w:rsidR="00B77ED9" w:rsidRPr="00BF472A">
              <w:rPr>
                <w:rFonts w:asciiTheme="majorHAnsi" w:hAnsiTheme="majorHAnsi"/>
                <w:color w:val="000000"/>
                <w:szCs w:val="22"/>
                <w:lang w:val="ro-RO" w:bidi="ar-SA"/>
              </w:rPr>
              <w:t xml:space="preserve"> </w:t>
            </w:r>
            <w:r w:rsidRPr="00BF472A">
              <w:rPr>
                <w:rFonts w:asciiTheme="majorHAnsi" w:hAnsiTheme="majorHAnsi"/>
                <w:color w:val="000000"/>
                <w:szCs w:val="22"/>
                <w:lang w:val="ro-RO" w:bidi="ar-SA"/>
              </w:rPr>
              <w:t>– cu mamă care are copii minori în sistemul de protecție</w:t>
            </w:r>
          </w:p>
        </w:tc>
        <w:tc>
          <w:tcPr>
            <w:tcW w:w="686" w:type="dxa"/>
            <w:vMerge w:val="restart"/>
            <w:tcBorders>
              <w:top w:val="single" w:sz="18"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gen</w:t>
            </w:r>
          </w:p>
        </w:tc>
        <w:tc>
          <w:tcPr>
            <w:tcW w:w="1582" w:type="dxa"/>
            <w:tcBorders>
              <w:top w:val="single" w:sz="18"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1971" w:type="dxa"/>
            <w:tcBorders>
              <w:top w:val="single" w:sz="18"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w:t>
            </w:r>
          </w:p>
        </w:tc>
        <w:tc>
          <w:tcPr>
            <w:tcW w:w="1971" w:type="dxa"/>
            <w:tcBorders>
              <w:top w:val="single" w:sz="18"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w:t>
            </w:r>
          </w:p>
        </w:tc>
      </w:tr>
      <w:tr w:rsidR="00F03758" w:rsidRPr="00BF472A" w:rsidTr="00BF472A">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47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bottom w:val="single" w:sz="12" w:space="0" w:color="4F81BD" w:themeColor="accent1"/>
            </w:tcBorders>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1971" w:type="dxa"/>
            <w:tcBorders>
              <w:bottom w:val="single" w:sz="12"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w:t>
            </w:r>
          </w:p>
        </w:tc>
        <w:tc>
          <w:tcPr>
            <w:tcW w:w="1971" w:type="dxa"/>
            <w:tcBorders>
              <w:bottom w:val="single" w:sz="12"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w:t>
            </w:r>
          </w:p>
        </w:tc>
      </w:tr>
      <w:tr w:rsidR="00F03758" w:rsidRPr="00BF472A" w:rsidTr="00BF472A">
        <w:trPr>
          <w:trHeight w:val="245"/>
        </w:trPr>
        <w:tc>
          <w:tcPr>
            <w:cnfStyle w:val="001000000000" w:firstRow="0" w:lastRow="0" w:firstColumn="1" w:lastColumn="0" w:oddVBand="0" w:evenVBand="0" w:oddHBand="0" w:evenHBand="0" w:firstRowFirstColumn="0" w:firstRowLastColumn="0" w:lastRowFirstColumn="0" w:lastRowLastColumn="0"/>
            <w:tcW w:w="247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val="restart"/>
            <w:tcBorders>
              <w:top w:val="single" w:sz="12"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etnie</w:t>
            </w:r>
          </w:p>
        </w:tc>
        <w:tc>
          <w:tcPr>
            <w:tcW w:w="1582" w:type="dxa"/>
            <w:tcBorders>
              <w:top w:val="single" w:sz="12"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1971" w:type="dxa"/>
            <w:tcBorders>
              <w:top w:val="single" w:sz="12"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w:t>
            </w:r>
          </w:p>
        </w:tc>
        <w:tc>
          <w:tcPr>
            <w:tcW w:w="1971" w:type="dxa"/>
            <w:tcBorders>
              <w:top w:val="single" w:sz="12"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w:t>
            </w:r>
          </w:p>
        </w:tc>
      </w:tr>
      <w:tr w:rsidR="00F03758" w:rsidRPr="00BF472A" w:rsidTr="00BF472A">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47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bottom w:val="single" w:sz="12" w:space="0" w:color="4F81BD" w:themeColor="accent1"/>
            </w:tcBorders>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1971" w:type="dxa"/>
            <w:tcBorders>
              <w:bottom w:val="single" w:sz="12"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w:t>
            </w:r>
          </w:p>
        </w:tc>
        <w:tc>
          <w:tcPr>
            <w:tcW w:w="1971" w:type="dxa"/>
            <w:tcBorders>
              <w:bottom w:val="single" w:sz="12"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w:t>
            </w:r>
          </w:p>
        </w:tc>
      </w:tr>
      <w:tr w:rsidR="00F03758" w:rsidRPr="00BF472A" w:rsidTr="00BF472A">
        <w:trPr>
          <w:trHeight w:val="155"/>
        </w:trPr>
        <w:tc>
          <w:tcPr>
            <w:cnfStyle w:val="001000000000" w:firstRow="0" w:lastRow="0" w:firstColumn="1" w:lastColumn="0" w:oddVBand="0" w:evenVBand="0" w:oddHBand="0" w:evenHBand="0" w:firstRowFirstColumn="0" w:firstRowLastColumn="0" w:lastRowFirstColumn="0" w:lastRowLastColumn="0"/>
            <w:tcW w:w="2473"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2268" w:type="dxa"/>
            <w:gridSpan w:val="2"/>
            <w:tcBorders>
              <w:top w:val="single" w:sz="12" w:space="0" w:color="4F81BD" w:themeColor="accent1"/>
            </w:tcBorders>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Total</w:t>
            </w:r>
          </w:p>
        </w:tc>
        <w:tc>
          <w:tcPr>
            <w:tcW w:w="1971" w:type="dxa"/>
            <w:tcBorders>
              <w:top w:val="single" w:sz="12"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1</w:t>
            </w:r>
          </w:p>
        </w:tc>
        <w:tc>
          <w:tcPr>
            <w:tcW w:w="1971" w:type="dxa"/>
            <w:tcBorders>
              <w:top w:val="single" w:sz="12"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1</w:t>
            </w:r>
          </w:p>
        </w:tc>
      </w:tr>
    </w:tbl>
    <w:p w:rsidR="00F03758" w:rsidRPr="00BF472A" w:rsidRDefault="00F03758" w:rsidP="00F03758">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UNICEF – Baza de date Aurora. Datele se referă la copiii care au fost evaluați la T0 (2014) și la T1 (2015). Mărimea eșantionului variază astfel: în 2014</w:t>
      </w:r>
      <w:r w:rsidR="00B77ED9" w:rsidRPr="00BF472A">
        <w:rPr>
          <w:rFonts w:asciiTheme="majorHAnsi" w:hAnsiTheme="majorHAnsi"/>
          <w:b w:val="0"/>
          <w:i/>
          <w:sz w:val="22"/>
          <w:szCs w:val="22"/>
          <w:lang w:val="ro-RO"/>
        </w:rPr>
        <w:t>,</w:t>
      </w:r>
      <w:r w:rsidRPr="00BF472A">
        <w:rPr>
          <w:rFonts w:asciiTheme="majorHAnsi" w:hAnsiTheme="majorHAnsi"/>
          <w:b w:val="0"/>
          <w:i/>
          <w:sz w:val="22"/>
          <w:szCs w:val="22"/>
          <w:lang w:val="ro-RO"/>
        </w:rPr>
        <w:t xml:space="preserve"> număr total de copii N=5178, din care băieți N=2682, fete N=2496, români N=3857, romi N=1268; în 2015</w:t>
      </w:r>
      <w:r w:rsidR="00B77ED9" w:rsidRPr="00BF472A">
        <w:rPr>
          <w:rFonts w:asciiTheme="majorHAnsi" w:hAnsiTheme="majorHAnsi"/>
          <w:b w:val="0"/>
          <w:i/>
          <w:sz w:val="22"/>
          <w:szCs w:val="22"/>
          <w:lang w:val="ro-RO"/>
        </w:rPr>
        <w:t>,</w:t>
      </w:r>
      <w:r w:rsidRPr="00BF472A">
        <w:rPr>
          <w:rFonts w:asciiTheme="majorHAnsi" w:hAnsiTheme="majorHAnsi"/>
          <w:b w:val="0"/>
          <w:i/>
          <w:sz w:val="22"/>
          <w:szCs w:val="22"/>
          <w:lang w:val="ro-RO"/>
        </w:rPr>
        <w:t xml:space="preserve"> număr total de copii N=3485, din care băieți N=1818, fete N=1667, români N=2621, romi N=863</w:t>
      </w:r>
      <w:r w:rsidR="00EF53A1" w:rsidRPr="00BF472A">
        <w:rPr>
          <w:rFonts w:asciiTheme="majorHAnsi" w:hAnsiTheme="majorHAnsi"/>
          <w:b w:val="0"/>
          <w:i/>
          <w:sz w:val="22"/>
          <w:szCs w:val="22"/>
          <w:lang w:val="ro-RO"/>
        </w:rPr>
        <w:t>.</w:t>
      </w:r>
    </w:p>
    <w:p w:rsidR="00E907F0" w:rsidRPr="00BF472A" w:rsidRDefault="00B43C6B"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Între puținele vulnerabilități a căror incidență diferă în f</w:t>
      </w:r>
      <w:r w:rsidR="00234A29" w:rsidRPr="00BF472A">
        <w:rPr>
          <w:rFonts w:asciiTheme="majorHAnsi" w:hAnsiTheme="majorHAnsi" w:cs="Calibri"/>
          <w:szCs w:val="22"/>
          <w:lang w:val="ro-RO"/>
        </w:rPr>
        <w:t>u</w:t>
      </w:r>
      <w:r w:rsidRPr="00BF472A">
        <w:rPr>
          <w:rFonts w:asciiTheme="majorHAnsi" w:hAnsiTheme="majorHAnsi" w:cs="Calibri"/>
          <w:szCs w:val="22"/>
          <w:lang w:val="ro-RO"/>
        </w:rPr>
        <w:t>ncție de etnia copiilor, se remarcă risc</w:t>
      </w:r>
      <w:r w:rsidR="00665501" w:rsidRPr="00BF472A">
        <w:rPr>
          <w:rFonts w:asciiTheme="majorHAnsi" w:hAnsiTheme="majorHAnsi" w:cs="Calibri"/>
          <w:szCs w:val="22"/>
          <w:lang w:val="ro-RO"/>
        </w:rPr>
        <w:t>ul de</w:t>
      </w:r>
      <w:r w:rsidR="005800AD" w:rsidRPr="00BF472A">
        <w:rPr>
          <w:rFonts w:asciiTheme="majorHAnsi" w:hAnsiTheme="majorHAnsi" w:cs="Calibri"/>
          <w:szCs w:val="22"/>
          <w:lang w:val="ro-RO"/>
        </w:rPr>
        <w:t xml:space="preserve"> a fi</w:t>
      </w:r>
      <w:r w:rsidR="00665501" w:rsidRPr="00BF472A">
        <w:rPr>
          <w:rFonts w:asciiTheme="majorHAnsi" w:hAnsiTheme="majorHAnsi" w:cs="Calibri"/>
          <w:szCs w:val="22"/>
          <w:lang w:val="ro-RO"/>
        </w:rPr>
        <w:t xml:space="preserve"> separar</w:t>
      </w:r>
      <w:r w:rsidR="005800AD" w:rsidRPr="00BF472A">
        <w:rPr>
          <w:rFonts w:asciiTheme="majorHAnsi" w:hAnsiTheme="majorHAnsi" w:cs="Calibri"/>
          <w:szCs w:val="22"/>
          <w:lang w:val="ro-RO"/>
        </w:rPr>
        <w:t>at</w:t>
      </w:r>
      <w:r w:rsidR="00665501"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de </w:t>
      </w:r>
      <w:r w:rsidR="00665501" w:rsidRPr="00BF472A">
        <w:rPr>
          <w:rFonts w:asciiTheme="majorHAnsi" w:hAnsiTheme="majorHAnsi" w:cs="Calibri"/>
          <w:szCs w:val="22"/>
          <w:lang w:val="ro-RO"/>
        </w:rPr>
        <w:t xml:space="preserve">familie, având frați sau surori </w:t>
      </w:r>
      <w:r w:rsidR="0083023C" w:rsidRPr="00BF472A">
        <w:rPr>
          <w:rFonts w:asciiTheme="majorHAnsi" w:hAnsiTheme="majorHAnsi" w:cs="Calibri"/>
          <w:szCs w:val="22"/>
          <w:lang w:val="ro-RO"/>
        </w:rPr>
        <w:t xml:space="preserve">minori </w:t>
      </w:r>
      <w:r w:rsidR="00665501" w:rsidRPr="00BF472A">
        <w:rPr>
          <w:rFonts w:asciiTheme="majorHAnsi" w:hAnsiTheme="majorHAnsi" w:cs="Calibri"/>
          <w:szCs w:val="22"/>
          <w:lang w:val="ro-RO"/>
        </w:rPr>
        <w:t>care nu</w:t>
      </w:r>
      <w:r w:rsidR="00E907F0" w:rsidRPr="00BF472A">
        <w:rPr>
          <w:rFonts w:asciiTheme="majorHAnsi" w:hAnsiTheme="majorHAnsi" w:cs="Calibri"/>
          <w:szCs w:val="22"/>
          <w:lang w:val="ro-RO"/>
        </w:rPr>
        <w:t xml:space="preserve"> locuiesc în gospodărie alături de părinți, dar </w:t>
      </w:r>
      <w:r w:rsidRPr="00BF472A">
        <w:rPr>
          <w:rFonts w:asciiTheme="majorHAnsi" w:hAnsiTheme="majorHAnsi" w:cs="Calibri"/>
          <w:szCs w:val="22"/>
          <w:lang w:val="ro-RO"/>
        </w:rPr>
        <w:t xml:space="preserve">care </w:t>
      </w:r>
      <w:r w:rsidR="00E907F0" w:rsidRPr="00BF472A">
        <w:rPr>
          <w:rFonts w:asciiTheme="majorHAnsi" w:hAnsiTheme="majorHAnsi" w:cs="Calibri"/>
          <w:szCs w:val="22"/>
          <w:lang w:val="ro-RO"/>
        </w:rPr>
        <w:t>nu sunt în sistemul de protecție.</w:t>
      </w:r>
      <w:r w:rsidR="008B6E7A" w:rsidRPr="00BF472A">
        <w:rPr>
          <w:rFonts w:asciiTheme="majorHAnsi" w:hAnsiTheme="majorHAnsi" w:cs="Calibri"/>
          <w:szCs w:val="22"/>
          <w:lang w:val="ro-RO"/>
        </w:rPr>
        <w:t xml:space="preserve"> Astfel, în timp ce 6% dintre copiii români sunt în risc de separare de familie, provenind din gospodării în care copi</w:t>
      </w:r>
      <w:r w:rsidR="00B77ED9" w:rsidRPr="00BF472A">
        <w:rPr>
          <w:rFonts w:asciiTheme="majorHAnsi" w:hAnsiTheme="majorHAnsi" w:cs="Calibri"/>
          <w:szCs w:val="22"/>
          <w:lang w:val="ro-RO"/>
        </w:rPr>
        <w:t>i</w:t>
      </w:r>
      <w:r w:rsidR="008B6E7A" w:rsidRPr="00BF472A">
        <w:rPr>
          <w:rFonts w:asciiTheme="majorHAnsi" w:hAnsiTheme="majorHAnsi" w:cs="Calibri"/>
          <w:szCs w:val="22"/>
          <w:lang w:val="ro-RO"/>
        </w:rPr>
        <w:t xml:space="preserve"> minori nu locuiesc cu părinții, procentul copiilor romi în această situație este de 10%</w:t>
      </w:r>
      <w:r w:rsidR="0063218E" w:rsidRPr="00BF472A">
        <w:rPr>
          <w:rFonts w:asciiTheme="majorHAnsi" w:hAnsiTheme="majorHAnsi" w:cs="Calibri"/>
          <w:szCs w:val="22"/>
          <w:lang w:val="ro-RO"/>
        </w:rPr>
        <w:t>. În total, luând în calcul și alte elemente de risc (în afară de situația în care copi</w:t>
      </w:r>
      <w:r w:rsidR="0083023C" w:rsidRPr="00BF472A">
        <w:rPr>
          <w:rFonts w:asciiTheme="majorHAnsi" w:hAnsiTheme="majorHAnsi" w:cs="Calibri"/>
          <w:szCs w:val="22"/>
          <w:lang w:val="ro-RO"/>
        </w:rPr>
        <w:t>ii</w:t>
      </w:r>
      <w:r w:rsidR="0063218E" w:rsidRPr="00BF472A">
        <w:rPr>
          <w:rFonts w:asciiTheme="majorHAnsi" w:hAnsiTheme="majorHAnsi" w:cs="Calibri"/>
          <w:szCs w:val="22"/>
          <w:lang w:val="ro-RO"/>
        </w:rPr>
        <w:t xml:space="preserve"> nu locuiesc cu mama în gospodărie), 13% dintre copiii romi sunt separați sau în risc de separare de familie, față de 8% dintre copiii români</w:t>
      </w:r>
      <w:r w:rsidR="008B6E7A" w:rsidRPr="00BF472A">
        <w:rPr>
          <w:rFonts w:asciiTheme="majorHAnsi" w:hAnsiTheme="majorHAnsi" w:cs="Calibri"/>
          <w:szCs w:val="22"/>
          <w:lang w:val="ro-RO"/>
        </w:rPr>
        <w:t>.</w:t>
      </w:r>
      <w:r w:rsidRPr="00BF472A">
        <w:rPr>
          <w:rFonts w:asciiTheme="majorHAnsi" w:hAnsiTheme="majorHAnsi" w:cs="Calibri"/>
          <w:szCs w:val="22"/>
          <w:lang w:val="ro-RO"/>
        </w:rPr>
        <w:t xml:space="preserve"> Deși diferențele nu sunt mari, este indicată</w:t>
      </w:r>
      <w:r w:rsidR="0083023C" w:rsidRPr="00BF472A">
        <w:rPr>
          <w:rFonts w:asciiTheme="majorHAnsi" w:hAnsiTheme="majorHAnsi" w:cs="Calibri"/>
          <w:szCs w:val="22"/>
          <w:lang w:val="ro-RO"/>
        </w:rPr>
        <w:t xml:space="preserve"> furnizarea de servicii personalizate în funcție de etnie, asigurând astfel o </w:t>
      </w:r>
      <w:r w:rsidR="00FC5746" w:rsidRPr="00BF472A">
        <w:rPr>
          <w:rFonts w:asciiTheme="majorHAnsi" w:hAnsiTheme="majorHAnsi" w:cs="Calibri"/>
          <w:szCs w:val="22"/>
          <w:lang w:val="ro-RO"/>
        </w:rPr>
        <w:t>mai bună adaptare a modului de furnizare a serviciilor la nevoile și contextul în care trăiesc copiii vulnerabili.</w:t>
      </w:r>
    </w:p>
    <w:p w:rsidR="00F03758"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b/>
          <w:szCs w:val="22"/>
          <w:lang w:val="ro-RO"/>
        </w:rPr>
        <w:t xml:space="preserve">Analiza evoluției vulnerabilității la aceiași copii din baza de date Aurora arată că dinamica riscului de separare de familie este foarte mare. În </w:t>
      </w:r>
      <w:r w:rsidR="00F524C0" w:rsidRPr="00BF472A">
        <w:rPr>
          <w:rFonts w:asciiTheme="majorHAnsi" w:hAnsiTheme="majorHAnsi" w:cs="Calibri"/>
          <w:b/>
          <w:szCs w:val="22"/>
          <w:lang w:val="ro-RO"/>
        </w:rPr>
        <w:t>60</w:t>
      </w:r>
      <w:r w:rsidRPr="00BF472A">
        <w:rPr>
          <w:rFonts w:asciiTheme="majorHAnsi" w:hAnsiTheme="majorHAnsi" w:cs="Calibri"/>
          <w:b/>
          <w:szCs w:val="22"/>
          <w:lang w:val="ro-RO"/>
        </w:rPr>
        <w:t xml:space="preserve">% dintre cele </w:t>
      </w:r>
      <w:r w:rsidR="00F524C0" w:rsidRPr="00BF472A">
        <w:rPr>
          <w:rFonts w:asciiTheme="majorHAnsi" w:hAnsiTheme="majorHAnsi" w:cs="Calibri"/>
          <w:b/>
          <w:szCs w:val="22"/>
          <w:lang w:val="ro-RO"/>
        </w:rPr>
        <w:t>316</w:t>
      </w:r>
      <w:r w:rsidRPr="00BF472A">
        <w:rPr>
          <w:rFonts w:asciiTheme="majorHAnsi" w:hAnsiTheme="majorHAnsi" w:cs="Calibri"/>
          <w:b/>
          <w:szCs w:val="22"/>
          <w:lang w:val="ro-RO"/>
        </w:rPr>
        <w:t xml:space="preserve"> de cazuri înregistrate inițial c</w:t>
      </w:r>
      <w:r w:rsidR="00A92508" w:rsidRPr="00BF472A">
        <w:rPr>
          <w:rFonts w:asciiTheme="majorHAnsi" w:hAnsiTheme="majorHAnsi" w:cs="Calibri"/>
          <w:b/>
          <w:szCs w:val="22"/>
          <w:lang w:val="ro-RO"/>
        </w:rPr>
        <w:t>a fiind separate sau la</w:t>
      </w:r>
      <w:r w:rsidRPr="00BF472A">
        <w:rPr>
          <w:rFonts w:asciiTheme="majorHAnsi" w:hAnsiTheme="majorHAnsi" w:cs="Calibri"/>
          <w:b/>
          <w:szCs w:val="22"/>
          <w:lang w:val="ro-RO"/>
        </w:rPr>
        <w:t xml:space="preserve"> risc de separare de familie situați</w:t>
      </w:r>
      <w:r w:rsidR="00A92508" w:rsidRPr="00BF472A">
        <w:rPr>
          <w:rFonts w:asciiTheme="majorHAnsi" w:hAnsiTheme="majorHAnsi" w:cs="Calibri"/>
          <w:b/>
          <w:szCs w:val="22"/>
          <w:lang w:val="ro-RO"/>
        </w:rPr>
        <w:t>a</w:t>
      </w:r>
      <w:r w:rsidRPr="00BF472A">
        <w:rPr>
          <w:rFonts w:asciiTheme="majorHAnsi" w:hAnsiTheme="majorHAnsi" w:cs="Calibri"/>
          <w:b/>
          <w:szCs w:val="22"/>
          <w:lang w:val="ro-RO"/>
        </w:rPr>
        <w:t xml:space="preserve"> apare ca fiind rezolvată la a doua culegere de date, la un interval de 9 luni.</w:t>
      </w:r>
    </w:p>
    <w:p w:rsidR="00F03758" w:rsidRPr="00BF472A" w:rsidRDefault="00F03758" w:rsidP="00253D03">
      <w:pPr>
        <w:pStyle w:val="Caption"/>
        <w:keepNext/>
        <w:keepLines/>
        <w:spacing w:after="60"/>
        <w:rPr>
          <w:rFonts w:asciiTheme="majorHAnsi" w:hAnsiTheme="majorHAnsi"/>
          <w:sz w:val="22"/>
          <w:szCs w:val="22"/>
          <w:lang w:val="ro-RO"/>
        </w:rPr>
      </w:pPr>
      <w:bookmarkStart w:id="314" w:name="_Toc503793671"/>
      <w:r w:rsidRPr="00BF472A">
        <w:rPr>
          <w:rFonts w:asciiTheme="majorHAnsi" w:hAnsiTheme="majorHAnsi"/>
          <w:sz w:val="22"/>
          <w:szCs w:val="22"/>
          <w:lang w:val="ro-RO"/>
        </w:rPr>
        <w:lastRenderedPageBreak/>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25</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Evoluția incidenței cazurilor</w:t>
      </w:r>
      <w:r w:rsidR="00B77ED9" w:rsidRPr="00BF472A">
        <w:rPr>
          <w:rFonts w:asciiTheme="majorHAnsi" w:hAnsiTheme="majorHAnsi"/>
          <w:sz w:val="22"/>
          <w:szCs w:val="22"/>
          <w:lang w:val="ro-RO"/>
        </w:rPr>
        <w:t xml:space="preserve"> de copii cu risc de separare </w:t>
      </w:r>
      <w:r w:rsidRPr="00BF472A">
        <w:rPr>
          <w:rFonts w:asciiTheme="majorHAnsi" w:hAnsiTheme="majorHAnsi"/>
          <w:sz w:val="22"/>
          <w:szCs w:val="22"/>
          <w:lang w:val="ro-RO"/>
        </w:rPr>
        <w:t>de familie în evaluarea realizată prin aplicarea chestionarului Aurora</w:t>
      </w:r>
      <w:bookmarkEnd w:id="314"/>
    </w:p>
    <w:tbl>
      <w:tblPr>
        <w:tblStyle w:val="LightList-Accent12"/>
        <w:tblW w:w="10314" w:type="dxa"/>
        <w:tblLayout w:type="fixed"/>
        <w:tblLook w:val="04A0" w:firstRow="1" w:lastRow="0" w:firstColumn="1" w:lastColumn="0" w:noHBand="0" w:noVBand="1"/>
      </w:tblPr>
      <w:tblGrid>
        <w:gridCol w:w="4928"/>
        <w:gridCol w:w="1276"/>
        <w:gridCol w:w="2126"/>
        <w:gridCol w:w="1984"/>
      </w:tblGrid>
      <w:tr w:rsidR="00F524C0" w:rsidRPr="00BF472A" w:rsidTr="00F524C0">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928" w:type="dxa"/>
            <w:noWrap/>
            <w:vAlign w:val="center"/>
            <w:hideMark/>
          </w:tcPr>
          <w:p w:rsidR="00F524C0" w:rsidRPr="00BF472A" w:rsidRDefault="00F524C0" w:rsidP="005F793F">
            <w:pPr>
              <w:keepNext/>
              <w:keepLines/>
              <w:spacing w:before="0" w:after="0"/>
              <w:jc w:val="center"/>
              <w:rPr>
                <w:rFonts w:asciiTheme="majorHAnsi" w:hAnsiTheme="majorHAnsi"/>
                <w:b w:val="0"/>
                <w:bCs w:val="0"/>
                <w:caps/>
                <w:color w:val="365F91"/>
                <w:spacing w:val="10"/>
                <w:szCs w:val="22"/>
                <w:lang w:val="ro-RO" w:bidi="ar-SA"/>
              </w:rPr>
            </w:pPr>
            <w:r w:rsidRPr="00BF472A">
              <w:rPr>
                <w:rFonts w:asciiTheme="majorHAnsi" w:hAnsiTheme="majorHAnsi"/>
                <w:b w:val="0"/>
                <w:szCs w:val="22"/>
                <w:lang w:val="ro-RO" w:bidi="ar-SA"/>
              </w:rPr>
              <w:t>Vulnerabilitate</w:t>
            </w:r>
          </w:p>
        </w:tc>
        <w:tc>
          <w:tcPr>
            <w:tcW w:w="1276" w:type="dxa"/>
            <w:hideMark/>
          </w:tcPr>
          <w:p w:rsidR="00F524C0" w:rsidRPr="00BF472A" w:rsidRDefault="00F524C0" w:rsidP="005F793F">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caps/>
                <w:color w:val="365F91"/>
                <w:spacing w:val="10"/>
                <w:szCs w:val="22"/>
                <w:lang w:val="ro-RO" w:bidi="ar-SA"/>
              </w:rPr>
            </w:pPr>
            <w:r w:rsidRPr="00BF472A">
              <w:rPr>
                <w:rFonts w:asciiTheme="majorHAnsi" w:hAnsiTheme="majorHAnsi"/>
                <w:b w:val="0"/>
                <w:szCs w:val="22"/>
                <w:lang w:val="ro-RO" w:bidi="ar-SA"/>
              </w:rPr>
              <w:t>Număr de cazuri inițiale (la T0)</w:t>
            </w:r>
          </w:p>
        </w:tc>
        <w:tc>
          <w:tcPr>
            <w:tcW w:w="2126" w:type="dxa"/>
          </w:tcPr>
          <w:p w:rsidR="00F524C0" w:rsidRPr="00BF472A" w:rsidRDefault="00F524C0" w:rsidP="005F793F">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caps/>
                <w:color w:val="365F91"/>
                <w:spacing w:val="10"/>
                <w:szCs w:val="22"/>
                <w:lang w:val="ro-RO" w:bidi="ar-SA"/>
              </w:rPr>
            </w:pPr>
            <w:r w:rsidRPr="00BF472A">
              <w:rPr>
                <w:rFonts w:asciiTheme="majorHAnsi" w:hAnsiTheme="majorHAnsi"/>
                <w:b w:val="0"/>
                <w:szCs w:val="22"/>
                <w:lang w:val="ro-RO" w:bidi="ar-SA"/>
              </w:rPr>
              <w:t>% cazuri în care vulnera</w:t>
            </w:r>
            <w:r w:rsidR="002A44DF" w:rsidRPr="00BF472A">
              <w:rPr>
                <w:rFonts w:asciiTheme="majorHAnsi" w:hAnsiTheme="majorHAnsi"/>
                <w:b w:val="0"/>
                <w:szCs w:val="22"/>
                <w:lang w:val="ro-RO" w:bidi="ar-SA"/>
              </w:rPr>
              <w:t>bilitatea dispare (există</w:t>
            </w:r>
            <w:r w:rsidR="00B77ED9" w:rsidRPr="00BF472A">
              <w:rPr>
                <w:rFonts w:asciiTheme="majorHAnsi" w:hAnsiTheme="majorHAnsi"/>
                <w:b w:val="0"/>
                <w:szCs w:val="22"/>
                <w:lang w:val="ro-RO" w:bidi="ar-SA"/>
              </w:rPr>
              <w:t xml:space="preserve"> doar î</w:t>
            </w:r>
            <w:r w:rsidRPr="00BF472A">
              <w:rPr>
                <w:rFonts w:asciiTheme="majorHAnsi" w:hAnsiTheme="majorHAnsi"/>
                <w:b w:val="0"/>
                <w:szCs w:val="22"/>
                <w:lang w:val="ro-RO" w:bidi="ar-SA"/>
              </w:rPr>
              <w:t xml:space="preserve">n T0) </w:t>
            </w:r>
          </w:p>
        </w:tc>
        <w:tc>
          <w:tcPr>
            <w:tcW w:w="1984" w:type="dxa"/>
          </w:tcPr>
          <w:p w:rsidR="00F524C0" w:rsidRPr="00BF472A" w:rsidRDefault="00F524C0" w:rsidP="005F793F">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caps/>
                <w:color w:val="365F91"/>
                <w:spacing w:val="10"/>
                <w:szCs w:val="22"/>
                <w:lang w:val="ro-RO" w:bidi="ar-SA"/>
              </w:rPr>
            </w:pPr>
            <w:r w:rsidRPr="00BF472A">
              <w:rPr>
                <w:rFonts w:asciiTheme="majorHAnsi" w:hAnsiTheme="majorHAnsi"/>
                <w:b w:val="0"/>
                <w:szCs w:val="22"/>
                <w:lang w:val="ro-RO" w:bidi="ar-SA"/>
              </w:rPr>
              <w:t>% cazuri în care v</w:t>
            </w:r>
            <w:r w:rsidR="002A44DF" w:rsidRPr="00BF472A">
              <w:rPr>
                <w:rFonts w:asciiTheme="majorHAnsi" w:hAnsiTheme="majorHAnsi"/>
                <w:b w:val="0"/>
                <w:szCs w:val="22"/>
                <w:lang w:val="ro-RO" w:bidi="ar-SA"/>
              </w:rPr>
              <w:t>ulnerabilitatea rămâne (există</w:t>
            </w:r>
            <w:r w:rsidR="00B77ED9" w:rsidRPr="00BF472A">
              <w:rPr>
                <w:rFonts w:asciiTheme="majorHAnsi" w:hAnsiTheme="majorHAnsi"/>
                <w:b w:val="0"/>
                <w:szCs w:val="22"/>
                <w:lang w:val="ro-RO" w:bidi="ar-SA"/>
              </w:rPr>
              <w:t xml:space="preserve"> î</w:t>
            </w:r>
            <w:r w:rsidRPr="00BF472A">
              <w:rPr>
                <w:rFonts w:asciiTheme="majorHAnsi" w:hAnsiTheme="majorHAnsi"/>
                <w:b w:val="0"/>
                <w:szCs w:val="22"/>
                <w:lang w:val="ro-RO" w:bidi="ar-SA"/>
              </w:rPr>
              <w:t xml:space="preserve">n T0 </w:t>
            </w:r>
            <w:r w:rsidR="00B77ED9" w:rsidRPr="00BF472A">
              <w:rPr>
                <w:rFonts w:asciiTheme="majorHAnsi" w:hAnsiTheme="majorHAnsi"/>
                <w:b w:val="0"/>
                <w:szCs w:val="22"/>
                <w:lang w:val="ro-RO" w:bidi="ar-SA"/>
              </w:rPr>
              <w:t>ș</w:t>
            </w:r>
            <w:r w:rsidRPr="00BF472A">
              <w:rPr>
                <w:rFonts w:asciiTheme="majorHAnsi" w:hAnsiTheme="majorHAnsi"/>
                <w:b w:val="0"/>
                <w:szCs w:val="22"/>
                <w:lang w:val="ro-RO" w:bidi="ar-SA"/>
              </w:rPr>
              <w:t>i T1)</w:t>
            </w:r>
          </w:p>
        </w:tc>
      </w:tr>
      <w:tr w:rsidR="00F524C0" w:rsidRPr="00BF472A" w:rsidTr="00F524C0">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928" w:type="dxa"/>
            <w:noWrap/>
            <w:vAlign w:val="bottom"/>
          </w:tcPr>
          <w:p w:rsidR="00F524C0" w:rsidRPr="00BF472A" w:rsidRDefault="00F524C0" w:rsidP="005F793F">
            <w:pPr>
              <w:keepNext/>
              <w:keepLines/>
              <w:spacing w:before="0" w:after="0"/>
              <w:rPr>
                <w:rFonts w:asciiTheme="majorHAnsi" w:hAnsiTheme="majorHAnsi"/>
                <w:b w:val="0"/>
                <w:bCs w:val="0"/>
                <w:caps/>
                <w:color w:val="000000"/>
                <w:spacing w:val="10"/>
                <w:szCs w:val="22"/>
                <w:lang w:val="ro-RO" w:bidi="ar-SA"/>
              </w:rPr>
            </w:pPr>
            <w:r w:rsidRPr="00BF472A">
              <w:rPr>
                <w:rFonts w:asciiTheme="majorHAnsi" w:hAnsiTheme="majorHAnsi"/>
                <w:color w:val="000000"/>
                <w:szCs w:val="22"/>
                <w:lang w:val="ro-RO"/>
              </w:rPr>
              <w:t>Copil separat de familie sau cu risc de a fi separat de familie</w:t>
            </w:r>
          </w:p>
        </w:tc>
        <w:tc>
          <w:tcPr>
            <w:tcW w:w="1276" w:type="dxa"/>
            <w:noWrap/>
            <w:vAlign w:val="center"/>
          </w:tcPr>
          <w:p w:rsidR="00F524C0" w:rsidRPr="00BF472A" w:rsidRDefault="00F524C0" w:rsidP="005F793F">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aps/>
                <w:color w:val="000000"/>
                <w:spacing w:val="10"/>
                <w:szCs w:val="22"/>
                <w:lang w:val="ro-RO" w:bidi="ar-SA"/>
              </w:rPr>
            </w:pPr>
            <w:r w:rsidRPr="00BF472A">
              <w:rPr>
                <w:rFonts w:asciiTheme="majorHAnsi" w:hAnsiTheme="majorHAnsi"/>
                <w:color w:val="000000"/>
                <w:szCs w:val="22"/>
                <w:lang w:val="ro-RO"/>
              </w:rPr>
              <w:t>316</w:t>
            </w:r>
          </w:p>
        </w:tc>
        <w:tc>
          <w:tcPr>
            <w:tcW w:w="2126" w:type="dxa"/>
            <w:noWrap/>
            <w:vAlign w:val="center"/>
          </w:tcPr>
          <w:p w:rsidR="00F524C0" w:rsidRPr="00BF472A" w:rsidRDefault="00F524C0" w:rsidP="005F793F">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aps/>
                <w:color w:val="000000"/>
                <w:spacing w:val="10"/>
                <w:szCs w:val="22"/>
                <w:lang w:val="ro-RO" w:bidi="ar-SA"/>
              </w:rPr>
            </w:pPr>
            <w:r w:rsidRPr="00BF472A">
              <w:rPr>
                <w:rFonts w:asciiTheme="majorHAnsi" w:hAnsiTheme="majorHAnsi"/>
                <w:color w:val="000000"/>
                <w:szCs w:val="22"/>
                <w:lang w:val="ro-RO"/>
              </w:rPr>
              <w:t>60</w:t>
            </w:r>
          </w:p>
        </w:tc>
        <w:tc>
          <w:tcPr>
            <w:tcW w:w="1984" w:type="dxa"/>
            <w:noWrap/>
            <w:vAlign w:val="center"/>
          </w:tcPr>
          <w:p w:rsidR="00F524C0" w:rsidRPr="00BF472A" w:rsidRDefault="00F524C0" w:rsidP="005F793F">
            <w:pPr>
              <w:keepNext/>
              <w:keepLines/>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aps/>
                <w:color w:val="000000"/>
                <w:spacing w:val="10"/>
                <w:szCs w:val="22"/>
                <w:lang w:val="ro-RO" w:bidi="ar-SA"/>
              </w:rPr>
            </w:pPr>
            <w:r w:rsidRPr="00BF472A">
              <w:rPr>
                <w:rFonts w:asciiTheme="majorHAnsi" w:hAnsiTheme="majorHAnsi"/>
                <w:color w:val="000000"/>
                <w:szCs w:val="22"/>
                <w:lang w:val="ro-RO"/>
              </w:rPr>
              <w:t>40</w:t>
            </w:r>
          </w:p>
        </w:tc>
      </w:tr>
      <w:tr w:rsidR="00F524C0" w:rsidRPr="00BF472A" w:rsidTr="00F524C0">
        <w:trPr>
          <w:trHeight w:val="280"/>
        </w:trPr>
        <w:tc>
          <w:tcPr>
            <w:cnfStyle w:val="001000000000" w:firstRow="0" w:lastRow="0" w:firstColumn="1" w:lastColumn="0" w:oddVBand="0" w:evenVBand="0" w:oddHBand="0" w:evenHBand="0" w:firstRowFirstColumn="0" w:firstRowLastColumn="0" w:lastRowFirstColumn="0" w:lastRowLastColumn="0"/>
            <w:tcW w:w="4928" w:type="dxa"/>
            <w:noWrap/>
            <w:vAlign w:val="center"/>
          </w:tcPr>
          <w:p w:rsidR="00F524C0" w:rsidRPr="00BF472A" w:rsidRDefault="00F524C0" w:rsidP="00F03758">
            <w:pPr>
              <w:spacing w:before="0" w:after="0"/>
              <w:rPr>
                <w:rFonts w:asciiTheme="majorHAnsi" w:hAnsiTheme="majorHAnsi"/>
                <w:color w:val="000000"/>
                <w:szCs w:val="22"/>
                <w:lang w:val="ro-RO"/>
              </w:rPr>
            </w:pPr>
            <w:r w:rsidRPr="00BF472A">
              <w:rPr>
                <w:rFonts w:asciiTheme="majorHAnsi" w:hAnsiTheme="majorHAnsi"/>
                <w:color w:val="000000"/>
                <w:szCs w:val="22"/>
                <w:lang w:val="ro-RO"/>
              </w:rPr>
              <w:t>Copil în plasament sau asistență maternală în condiții de risc</w:t>
            </w:r>
          </w:p>
        </w:tc>
        <w:tc>
          <w:tcPr>
            <w:tcW w:w="1276" w:type="dxa"/>
            <w:noWrap/>
            <w:vAlign w:val="center"/>
          </w:tcPr>
          <w:p w:rsidR="00F524C0" w:rsidRPr="00BF472A" w:rsidRDefault="00F524C0"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rPr>
            </w:pPr>
            <w:r w:rsidRPr="00BF472A">
              <w:rPr>
                <w:rFonts w:asciiTheme="majorHAnsi" w:hAnsiTheme="majorHAnsi"/>
                <w:color w:val="000000"/>
                <w:szCs w:val="22"/>
                <w:lang w:val="ro-RO"/>
              </w:rPr>
              <w:t>20</w:t>
            </w:r>
          </w:p>
        </w:tc>
        <w:tc>
          <w:tcPr>
            <w:tcW w:w="2126" w:type="dxa"/>
            <w:noWrap/>
            <w:vAlign w:val="center"/>
          </w:tcPr>
          <w:p w:rsidR="00F524C0" w:rsidRPr="00BF472A" w:rsidRDefault="00F524C0"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rPr>
            </w:pPr>
            <w:r w:rsidRPr="00BF472A">
              <w:rPr>
                <w:rFonts w:asciiTheme="majorHAnsi" w:hAnsiTheme="majorHAnsi"/>
                <w:color w:val="000000"/>
                <w:szCs w:val="22"/>
                <w:lang w:val="ro-RO"/>
              </w:rPr>
              <w:t>70</w:t>
            </w:r>
          </w:p>
        </w:tc>
        <w:tc>
          <w:tcPr>
            <w:tcW w:w="1984" w:type="dxa"/>
            <w:noWrap/>
            <w:vAlign w:val="center"/>
          </w:tcPr>
          <w:p w:rsidR="00F524C0" w:rsidRPr="00BF472A" w:rsidRDefault="00F524C0"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rPr>
            </w:pPr>
            <w:r w:rsidRPr="00BF472A">
              <w:rPr>
                <w:rFonts w:asciiTheme="majorHAnsi" w:hAnsiTheme="majorHAnsi"/>
                <w:color w:val="000000"/>
                <w:szCs w:val="22"/>
                <w:lang w:val="ro-RO"/>
              </w:rPr>
              <w:t>30</w:t>
            </w:r>
          </w:p>
        </w:tc>
      </w:tr>
      <w:tr w:rsidR="00F524C0" w:rsidRPr="00BF472A" w:rsidTr="00F524C0">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928" w:type="dxa"/>
            <w:noWrap/>
            <w:vAlign w:val="center"/>
          </w:tcPr>
          <w:p w:rsidR="00F524C0" w:rsidRPr="00BF472A" w:rsidRDefault="00F524C0" w:rsidP="00F03758">
            <w:pPr>
              <w:spacing w:before="0" w:after="0"/>
              <w:rPr>
                <w:rFonts w:asciiTheme="majorHAnsi" w:hAnsiTheme="majorHAnsi"/>
                <w:color w:val="000000"/>
                <w:szCs w:val="22"/>
                <w:lang w:val="ro-RO"/>
              </w:rPr>
            </w:pPr>
            <w:r w:rsidRPr="00BF472A">
              <w:rPr>
                <w:rFonts w:asciiTheme="majorHAnsi" w:hAnsiTheme="majorHAnsi"/>
                <w:color w:val="000000"/>
                <w:szCs w:val="22"/>
                <w:lang w:val="ro-RO"/>
              </w:rPr>
              <w:t>Copil cu risc de separare de familie - care cumulează 7 sau mai multe vulnerabilități</w:t>
            </w:r>
          </w:p>
        </w:tc>
        <w:tc>
          <w:tcPr>
            <w:tcW w:w="1276" w:type="dxa"/>
            <w:noWrap/>
            <w:vAlign w:val="center"/>
          </w:tcPr>
          <w:p w:rsidR="00F524C0" w:rsidRPr="00BF472A" w:rsidRDefault="00F524C0"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rPr>
            </w:pPr>
            <w:r w:rsidRPr="00BF472A">
              <w:rPr>
                <w:rFonts w:asciiTheme="majorHAnsi" w:hAnsiTheme="majorHAnsi"/>
                <w:color w:val="000000"/>
                <w:szCs w:val="22"/>
                <w:lang w:val="ro-RO"/>
              </w:rPr>
              <w:t>25</w:t>
            </w:r>
          </w:p>
        </w:tc>
        <w:tc>
          <w:tcPr>
            <w:tcW w:w="2126" w:type="dxa"/>
            <w:noWrap/>
            <w:vAlign w:val="center"/>
          </w:tcPr>
          <w:p w:rsidR="00F524C0" w:rsidRPr="00BF472A" w:rsidRDefault="00F524C0"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rPr>
            </w:pPr>
            <w:r w:rsidRPr="00BF472A">
              <w:rPr>
                <w:rFonts w:asciiTheme="majorHAnsi" w:hAnsiTheme="majorHAnsi"/>
                <w:color w:val="000000"/>
                <w:szCs w:val="22"/>
                <w:lang w:val="ro-RO"/>
              </w:rPr>
              <w:t>96</w:t>
            </w:r>
          </w:p>
        </w:tc>
        <w:tc>
          <w:tcPr>
            <w:tcW w:w="1984" w:type="dxa"/>
            <w:noWrap/>
            <w:vAlign w:val="center"/>
          </w:tcPr>
          <w:p w:rsidR="00F524C0" w:rsidRPr="00BF472A" w:rsidRDefault="00F524C0"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rPr>
            </w:pPr>
            <w:r w:rsidRPr="00BF472A">
              <w:rPr>
                <w:rFonts w:asciiTheme="majorHAnsi" w:hAnsiTheme="majorHAnsi"/>
                <w:color w:val="000000"/>
                <w:szCs w:val="22"/>
                <w:lang w:val="ro-RO"/>
              </w:rPr>
              <w:t>4</w:t>
            </w:r>
          </w:p>
        </w:tc>
      </w:tr>
      <w:tr w:rsidR="00F524C0" w:rsidRPr="00BF472A" w:rsidTr="00F524C0">
        <w:trPr>
          <w:trHeight w:val="280"/>
        </w:trPr>
        <w:tc>
          <w:tcPr>
            <w:cnfStyle w:val="001000000000" w:firstRow="0" w:lastRow="0" w:firstColumn="1" w:lastColumn="0" w:oddVBand="0" w:evenVBand="0" w:oddHBand="0" w:evenHBand="0" w:firstRowFirstColumn="0" w:firstRowLastColumn="0" w:lastRowFirstColumn="0" w:lastRowLastColumn="0"/>
            <w:tcW w:w="4928" w:type="dxa"/>
            <w:noWrap/>
            <w:vAlign w:val="center"/>
          </w:tcPr>
          <w:p w:rsidR="00F524C0" w:rsidRPr="00BF472A" w:rsidRDefault="00F524C0" w:rsidP="00F03758">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cu risc de separare de familie – cu mamă care are copii minori ce nu locuiesc în gospodărie, dar nu sunt în sistemul de protecție</w:t>
            </w:r>
          </w:p>
        </w:tc>
        <w:tc>
          <w:tcPr>
            <w:tcW w:w="1276" w:type="dxa"/>
            <w:noWrap/>
            <w:vAlign w:val="center"/>
          </w:tcPr>
          <w:p w:rsidR="00F524C0" w:rsidRPr="00BF472A" w:rsidRDefault="00F524C0"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230</w:t>
            </w:r>
          </w:p>
        </w:tc>
        <w:tc>
          <w:tcPr>
            <w:tcW w:w="2126" w:type="dxa"/>
            <w:noWrap/>
            <w:vAlign w:val="center"/>
          </w:tcPr>
          <w:p w:rsidR="00F524C0" w:rsidRPr="00BF472A" w:rsidRDefault="00F524C0"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67</w:t>
            </w:r>
          </w:p>
        </w:tc>
        <w:tc>
          <w:tcPr>
            <w:tcW w:w="1984" w:type="dxa"/>
            <w:noWrap/>
            <w:vAlign w:val="center"/>
          </w:tcPr>
          <w:p w:rsidR="00F524C0" w:rsidRPr="00BF472A" w:rsidRDefault="00F524C0"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33</w:t>
            </w:r>
          </w:p>
        </w:tc>
      </w:tr>
      <w:tr w:rsidR="00F524C0" w:rsidRPr="00BF472A" w:rsidTr="00F524C0">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928" w:type="dxa"/>
            <w:noWrap/>
            <w:vAlign w:val="center"/>
            <w:hideMark/>
          </w:tcPr>
          <w:p w:rsidR="00F524C0" w:rsidRPr="00BF472A" w:rsidRDefault="00F524C0" w:rsidP="00F03758">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Copil cu risc de separare de familie</w:t>
            </w:r>
            <w:r w:rsidR="00B77ED9" w:rsidRPr="00BF472A">
              <w:rPr>
                <w:rFonts w:asciiTheme="majorHAnsi" w:hAnsiTheme="majorHAnsi"/>
                <w:color w:val="000000"/>
                <w:szCs w:val="22"/>
                <w:lang w:val="ro-RO"/>
              </w:rPr>
              <w:t xml:space="preserve"> </w:t>
            </w:r>
            <w:r w:rsidRPr="00BF472A">
              <w:rPr>
                <w:rFonts w:asciiTheme="majorHAnsi" w:hAnsiTheme="majorHAnsi"/>
                <w:color w:val="000000"/>
                <w:szCs w:val="22"/>
                <w:lang w:val="ro-RO"/>
              </w:rPr>
              <w:t>– cu mamă care are copii minori în sistemul de protecție</w:t>
            </w:r>
          </w:p>
        </w:tc>
        <w:tc>
          <w:tcPr>
            <w:tcW w:w="1276" w:type="dxa"/>
            <w:noWrap/>
            <w:vAlign w:val="center"/>
            <w:hideMark/>
          </w:tcPr>
          <w:p w:rsidR="00F524C0" w:rsidRPr="00BF472A" w:rsidRDefault="00F524C0"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45</w:t>
            </w:r>
          </w:p>
        </w:tc>
        <w:tc>
          <w:tcPr>
            <w:tcW w:w="2126" w:type="dxa"/>
            <w:noWrap/>
            <w:vAlign w:val="center"/>
            <w:hideMark/>
          </w:tcPr>
          <w:p w:rsidR="00F524C0" w:rsidRPr="00BF472A" w:rsidRDefault="00F524C0"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47</w:t>
            </w:r>
          </w:p>
        </w:tc>
        <w:tc>
          <w:tcPr>
            <w:tcW w:w="1984" w:type="dxa"/>
            <w:noWrap/>
            <w:vAlign w:val="center"/>
            <w:hideMark/>
          </w:tcPr>
          <w:p w:rsidR="00F524C0" w:rsidRPr="00BF472A" w:rsidRDefault="00F524C0"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53</w:t>
            </w:r>
          </w:p>
        </w:tc>
      </w:tr>
    </w:tbl>
    <w:p w:rsidR="00F03758" w:rsidRPr="00BF472A" w:rsidRDefault="00F03758" w:rsidP="00F03758">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UNICEF – Baza de date Aurora. Datele se referă la copiii care au fost evaluați atât la T0 (2014), cât și la T1 (2015). Procentele sunt calculate relativ la N (numărul de cazuri ini</w:t>
      </w:r>
      <w:r w:rsidR="00B77ED9" w:rsidRPr="00BF472A">
        <w:rPr>
          <w:rFonts w:asciiTheme="majorHAnsi" w:hAnsiTheme="majorHAnsi"/>
          <w:b w:val="0"/>
          <w:i/>
          <w:sz w:val="22"/>
          <w:szCs w:val="22"/>
          <w:lang w:val="ro-RO"/>
        </w:rPr>
        <w:t>ț</w:t>
      </w:r>
      <w:r w:rsidRPr="00BF472A">
        <w:rPr>
          <w:rFonts w:asciiTheme="majorHAnsi" w:hAnsiTheme="majorHAnsi"/>
          <w:b w:val="0"/>
          <w:i/>
          <w:sz w:val="22"/>
          <w:szCs w:val="22"/>
          <w:lang w:val="ro-RO"/>
        </w:rPr>
        <w:t>iale, prezentate pe prima coloană)</w:t>
      </w:r>
      <w:r w:rsidR="00B77ED9" w:rsidRPr="00BF472A">
        <w:rPr>
          <w:rFonts w:asciiTheme="majorHAnsi" w:hAnsiTheme="majorHAnsi"/>
          <w:b w:val="0"/>
          <w:i/>
          <w:sz w:val="22"/>
          <w:szCs w:val="22"/>
          <w:lang w:val="ro-RO"/>
        </w:rPr>
        <w:t>.</w:t>
      </w:r>
      <w:r w:rsidRPr="00BF472A">
        <w:rPr>
          <w:rFonts w:asciiTheme="majorHAnsi" w:hAnsiTheme="majorHAnsi"/>
          <w:b w:val="0"/>
          <w:i/>
          <w:sz w:val="22"/>
          <w:szCs w:val="22"/>
          <w:lang w:val="ro-RO"/>
        </w:rPr>
        <w:t xml:space="preserve"> </w:t>
      </w:r>
    </w:p>
    <w:p w:rsidR="00E907F0" w:rsidRPr="00BF472A" w:rsidRDefault="00E907F0" w:rsidP="00B77ED9">
      <w:pPr>
        <w:spacing w:before="240" w:after="120"/>
        <w:rPr>
          <w:rFonts w:asciiTheme="majorHAnsi" w:hAnsiTheme="majorHAnsi" w:cs="Calibri"/>
          <w:b/>
          <w:szCs w:val="22"/>
          <w:lang w:val="ro-RO"/>
        </w:rPr>
      </w:pPr>
      <w:r w:rsidRPr="00BF472A">
        <w:rPr>
          <w:rFonts w:asciiTheme="majorHAnsi" w:hAnsiTheme="majorHAnsi" w:cs="Calibri"/>
          <w:b/>
          <w:szCs w:val="22"/>
          <w:lang w:val="ro-RO"/>
        </w:rPr>
        <w:t>Această dinamică</w:t>
      </w:r>
      <w:r w:rsidR="00B87E10" w:rsidRPr="00BF472A">
        <w:rPr>
          <w:rFonts w:asciiTheme="majorHAnsi" w:hAnsiTheme="majorHAnsi" w:cs="Calibri"/>
          <w:b/>
          <w:szCs w:val="22"/>
          <w:lang w:val="ro-RO"/>
        </w:rPr>
        <w:t>,</w:t>
      </w:r>
      <w:r w:rsidRPr="00BF472A">
        <w:rPr>
          <w:rFonts w:asciiTheme="majorHAnsi" w:hAnsiTheme="majorHAnsi" w:cs="Calibri"/>
          <w:b/>
          <w:szCs w:val="22"/>
          <w:lang w:val="ro-RO"/>
        </w:rPr>
        <w:t xml:space="preserve"> atât în ceea ce privește vulnerabilitățile legate de separarea copiilor de familie, cât și cele legate de prezența părinților în gospodărie, arată că este necesară intervenție permanentă pentru ca separarea copiilor de familie să fie adresată eficace și cu impact. Acest tip de intervenț</w:t>
      </w:r>
      <w:r w:rsidR="00A329D7" w:rsidRPr="00BF472A">
        <w:rPr>
          <w:rFonts w:asciiTheme="majorHAnsi" w:hAnsiTheme="majorHAnsi" w:cs="Calibri"/>
          <w:b/>
          <w:szCs w:val="22"/>
          <w:lang w:val="ro-RO"/>
        </w:rPr>
        <w:t>i</w:t>
      </w:r>
      <w:r w:rsidRPr="00BF472A">
        <w:rPr>
          <w:rFonts w:asciiTheme="majorHAnsi" w:hAnsiTheme="majorHAnsi" w:cs="Calibri"/>
          <w:b/>
          <w:szCs w:val="22"/>
          <w:lang w:val="ro-RO"/>
        </w:rPr>
        <w:t>e trebuie să contribuie la îmbunătățirea eficacității identificării copiilor în risc de separare de familie</w:t>
      </w:r>
      <w:r w:rsidRPr="00BF472A">
        <w:rPr>
          <w:rStyle w:val="FootnoteReference"/>
          <w:rFonts w:asciiTheme="majorHAnsi" w:hAnsiTheme="majorHAnsi" w:cs="Calibri"/>
          <w:b/>
          <w:szCs w:val="22"/>
          <w:lang w:val="ro-RO"/>
        </w:rPr>
        <w:footnoteReference w:id="106"/>
      </w:r>
      <w:r w:rsidRPr="00BF472A">
        <w:rPr>
          <w:rFonts w:asciiTheme="majorHAnsi" w:hAnsiTheme="majorHAnsi" w:cs="Calibri"/>
          <w:b/>
          <w:szCs w:val="22"/>
          <w:lang w:val="ro-RO"/>
        </w:rPr>
        <w:t xml:space="preserve"> și a măsurilor de prevenire a manifestării acestui risc, reunite în „serviciul prioritate zero”.</w:t>
      </w:r>
    </w:p>
    <w:p w:rsidR="00E907F0" w:rsidRPr="00BF472A" w:rsidRDefault="00E907F0" w:rsidP="00E907F0">
      <w:pPr>
        <w:spacing w:before="120" w:after="120"/>
        <w:rPr>
          <w:rFonts w:asciiTheme="majorHAnsi" w:hAnsiTheme="majorHAnsi" w:cs="Calibri"/>
          <w:b/>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15" w:name="_Toc480816899"/>
      <w:bookmarkStart w:id="316" w:name="_Toc529785359"/>
      <w:r w:rsidRPr="00BF472A">
        <w:rPr>
          <w:rFonts w:asciiTheme="majorHAnsi" w:hAnsiTheme="majorHAnsi"/>
          <w:b w:val="0"/>
          <w:color w:val="17365D" w:themeColor="text2" w:themeShade="BF"/>
          <w:lang w:val="ro-RO"/>
        </w:rPr>
        <w:t xml:space="preserve">3.5.1.5. </w:t>
      </w:r>
      <w:r w:rsidR="00E907F0" w:rsidRPr="00BF472A">
        <w:rPr>
          <w:rFonts w:asciiTheme="majorHAnsi" w:hAnsiTheme="majorHAnsi"/>
          <w:b w:val="0"/>
          <w:color w:val="17365D" w:themeColor="text2" w:themeShade="BF"/>
          <w:lang w:val="ro-RO"/>
        </w:rPr>
        <w:t>Protejarea copiilor față de toate formele de violență, abuz sau neglijare</w:t>
      </w:r>
      <w:bookmarkEnd w:id="315"/>
      <w:bookmarkEnd w:id="316"/>
    </w:p>
    <w:p w:rsidR="00F03758" w:rsidRPr="00BF472A" w:rsidRDefault="00E907F0" w:rsidP="00E907F0">
      <w:pPr>
        <w:spacing w:before="120" w:after="120"/>
        <w:rPr>
          <w:rFonts w:asciiTheme="majorHAnsi" w:hAnsiTheme="majorHAnsi"/>
          <w:szCs w:val="22"/>
          <w:lang w:val="ro-RO"/>
        </w:rPr>
      </w:pPr>
      <w:r w:rsidRPr="00BF472A">
        <w:rPr>
          <w:rFonts w:asciiTheme="majorHAnsi" w:hAnsiTheme="majorHAnsi"/>
          <w:szCs w:val="22"/>
          <w:lang w:val="ro-RO"/>
        </w:rPr>
        <w:t xml:space="preserve">Așa cum arată și evaluarea modelului </w:t>
      </w:r>
      <w:r w:rsidR="005B55DE" w:rsidRPr="00BF472A">
        <w:rPr>
          <w:rFonts w:asciiTheme="majorHAnsi" w:hAnsiTheme="majorHAnsi"/>
          <w:szCs w:val="22"/>
          <w:lang w:val="ro-RO"/>
        </w:rPr>
        <w:t>având în vedere</w:t>
      </w:r>
      <w:r w:rsidRPr="00BF472A">
        <w:rPr>
          <w:rFonts w:asciiTheme="majorHAnsi" w:hAnsiTheme="majorHAnsi"/>
          <w:szCs w:val="22"/>
          <w:lang w:val="ro-RO"/>
        </w:rPr>
        <w:t xml:space="preserve"> eficacitate</w:t>
      </w:r>
      <w:r w:rsidR="005B55DE" w:rsidRPr="00BF472A">
        <w:rPr>
          <w:rFonts w:asciiTheme="majorHAnsi" w:hAnsiTheme="majorHAnsi"/>
          <w:szCs w:val="22"/>
          <w:lang w:val="ro-RO"/>
        </w:rPr>
        <w:t>a</w:t>
      </w:r>
      <w:r w:rsidRPr="00BF472A">
        <w:rPr>
          <w:rFonts w:asciiTheme="majorHAnsi" w:hAnsiTheme="majorHAnsi"/>
          <w:szCs w:val="22"/>
          <w:lang w:val="ro-RO"/>
        </w:rPr>
        <w:t>, în ciuda faptului că lucrătorii comunitari au înregistrat prin Aurora diminuarea vulnerabilităților legate de violență, abuz și neglijare, la toate categoriile de copii, această evoluție nu este confirmată de sondajul realizat în 2016.</w:t>
      </w:r>
    </w:p>
    <w:p w:rsidR="00F03758" w:rsidRPr="00BF472A" w:rsidRDefault="00F03758" w:rsidP="00253D03">
      <w:pPr>
        <w:keepNext/>
        <w:keepLines/>
        <w:spacing w:before="120" w:after="60"/>
        <w:rPr>
          <w:rFonts w:asciiTheme="majorHAnsi" w:hAnsiTheme="majorHAnsi"/>
          <w:b/>
          <w:bCs/>
          <w:color w:val="365F91"/>
          <w:szCs w:val="22"/>
          <w:lang w:val="ro-RO" w:bidi="ar-SA"/>
        </w:rPr>
      </w:pPr>
      <w:bookmarkStart w:id="317" w:name="_Toc503793672"/>
      <w:r w:rsidRPr="00BF472A">
        <w:rPr>
          <w:rFonts w:asciiTheme="majorHAnsi" w:hAnsiTheme="majorHAnsi"/>
          <w:b/>
          <w:bCs/>
          <w:color w:val="365F91"/>
          <w:szCs w:val="22"/>
          <w:lang w:val="ro-RO" w:bidi="ar-SA"/>
        </w:rPr>
        <w:t xml:space="preserve">Tabel </w:t>
      </w:r>
      <w:r w:rsidR="000940D3" w:rsidRPr="00BF472A">
        <w:rPr>
          <w:rFonts w:asciiTheme="majorHAnsi" w:hAnsiTheme="majorHAnsi"/>
          <w:b/>
          <w:bCs/>
          <w:color w:val="365F91"/>
          <w:szCs w:val="22"/>
          <w:lang w:val="ro-RO" w:bidi="ar-SA"/>
        </w:rPr>
        <w:fldChar w:fldCharType="begin"/>
      </w:r>
      <w:r w:rsidRPr="00BF472A">
        <w:rPr>
          <w:rFonts w:asciiTheme="majorHAnsi" w:hAnsiTheme="majorHAnsi"/>
          <w:b/>
          <w:bCs/>
          <w:color w:val="365F91"/>
          <w:szCs w:val="22"/>
          <w:lang w:val="ro-RO" w:bidi="ar-SA"/>
        </w:rPr>
        <w:instrText xml:space="preserve"> SEQ Tabel \* ARABIC </w:instrText>
      </w:r>
      <w:r w:rsidR="000940D3" w:rsidRPr="00BF472A">
        <w:rPr>
          <w:rFonts w:asciiTheme="majorHAnsi" w:hAnsiTheme="majorHAnsi"/>
          <w:b/>
          <w:bCs/>
          <w:color w:val="365F91"/>
          <w:szCs w:val="22"/>
          <w:lang w:val="ro-RO" w:bidi="ar-SA"/>
        </w:rPr>
        <w:fldChar w:fldCharType="separate"/>
      </w:r>
      <w:r w:rsidR="00E87776" w:rsidRPr="00BF472A">
        <w:rPr>
          <w:rFonts w:asciiTheme="majorHAnsi" w:hAnsiTheme="majorHAnsi"/>
          <w:b/>
          <w:bCs/>
          <w:noProof/>
          <w:color w:val="365F91"/>
          <w:szCs w:val="22"/>
          <w:lang w:val="ro-RO" w:bidi="ar-SA"/>
        </w:rPr>
        <w:t>26</w:t>
      </w:r>
      <w:r w:rsidR="000940D3" w:rsidRPr="00BF472A">
        <w:rPr>
          <w:rFonts w:asciiTheme="majorHAnsi" w:hAnsiTheme="majorHAnsi"/>
          <w:b/>
          <w:bCs/>
          <w:color w:val="365F91"/>
          <w:szCs w:val="22"/>
          <w:lang w:val="ro-RO" w:bidi="ar-SA"/>
        </w:rPr>
        <w:fldChar w:fldCharType="end"/>
      </w:r>
      <w:r w:rsidRPr="00BF472A">
        <w:rPr>
          <w:rFonts w:asciiTheme="majorHAnsi" w:hAnsiTheme="majorHAnsi"/>
          <w:b/>
          <w:bCs/>
          <w:color w:val="365F91"/>
          <w:szCs w:val="22"/>
          <w:lang w:val="ro-RO" w:bidi="ar-SA"/>
        </w:rPr>
        <w:t xml:space="preserve">. Procentul copiilor înregistrați cu risc de violență, abuz sau neglijare </w:t>
      </w:r>
      <w:r w:rsidR="00615C5C" w:rsidRPr="00BF472A">
        <w:rPr>
          <w:rFonts w:asciiTheme="majorHAnsi" w:hAnsiTheme="majorHAnsi"/>
          <w:b/>
          <w:bCs/>
          <w:color w:val="365F91"/>
          <w:szCs w:val="22"/>
          <w:lang w:val="ro-RO" w:bidi="ar-SA"/>
        </w:rPr>
        <w:t>p</w:t>
      </w:r>
      <w:r w:rsidRPr="00BF472A">
        <w:rPr>
          <w:rFonts w:asciiTheme="majorHAnsi" w:hAnsiTheme="majorHAnsi"/>
          <w:b/>
          <w:bCs/>
          <w:color w:val="365F91"/>
          <w:szCs w:val="22"/>
          <w:lang w:val="ro-RO" w:bidi="ar-SA"/>
        </w:rPr>
        <w:t>rin aplicarea chestionarului Aurora</w:t>
      </w:r>
      <w:bookmarkEnd w:id="317"/>
      <w:r w:rsidRPr="00BF472A">
        <w:rPr>
          <w:rFonts w:asciiTheme="majorHAnsi" w:hAnsiTheme="majorHAnsi"/>
          <w:b/>
          <w:bCs/>
          <w:color w:val="365F91"/>
          <w:szCs w:val="22"/>
          <w:lang w:val="ro-RO" w:bidi="ar-SA"/>
        </w:rPr>
        <w:t xml:space="preserve"> </w:t>
      </w:r>
    </w:p>
    <w:tbl>
      <w:tblPr>
        <w:tblStyle w:val="LightList-Accent11"/>
        <w:tblW w:w="8728" w:type="dxa"/>
        <w:tblLayout w:type="fixed"/>
        <w:tblLook w:val="04A0" w:firstRow="1" w:lastRow="0" w:firstColumn="1" w:lastColumn="0" w:noHBand="0" w:noVBand="1"/>
      </w:tblPr>
      <w:tblGrid>
        <w:gridCol w:w="2518"/>
        <w:gridCol w:w="686"/>
        <w:gridCol w:w="1582"/>
        <w:gridCol w:w="1971"/>
        <w:gridCol w:w="1971"/>
      </w:tblGrid>
      <w:tr w:rsidR="00F03758" w:rsidRPr="00BF472A" w:rsidTr="00F0375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val="restart"/>
            <w:noWrap/>
            <w:hideMark/>
          </w:tcPr>
          <w:p w:rsidR="00F03758" w:rsidRPr="00BF472A" w:rsidRDefault="00F03758" w:rsidP="00F03758">
            <w:pPr>
              <w:spacing w:before="0" w:after="0"/>
              <w:jc w:val="center"/>
              <w:rPr>
                <w:rFonts w:asciiTheme="majorHAnsi" w:hAnsiTheme="majorHAnsi"/>
                <w:szCs w:val="22"/>
                <w:lang w:val="ro-RO" w:bidi="ar-SA"/>
              </w:rPr>
            </w:pPr>
            <w:r w:rsidRPr="00BF472A">
              <w:rPr>
                <w:rFonts w:asciiTheme="majorHAnsi" w:hAnsiTheme="majorHAnsi"/>
                <w:szCs w:val="22"/>
                <w:lang w:val="ro-RO" w:bidi="ar-SA"/>
              </w:rPr>
              <w:t>Vulnerabilitate</w:t>
            </w:r>
          </w:p>
        </w:tc>
        <w:tc>
          <w:tcPr>
            <w:tcW w:w="2268" w:type="dxa"/>
            <w:gridSpan w:val="2"/>
            <w:vMerge w:val="restart"/>
            <w:tcBorders>
              <w:right w:val="single" w:sz="18" w:space="0" w:color="4F81BD" w:themeColor="accent1"/>
            </w:tcBorders>
          </w:tcPr>
          <w:p w:rsidR="00F03758" w:rsidRPr="00BF472A" w:rsidRDefault="00F03758" w:rsidP="00F03758">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Criteriu de evaluare</w:t>
            </w:r>
          </w:p>
        </w:tc>
        <w:tc>
          <w:tcPr>
            <w:tcW w:w="3942" w:type="dxa"/>
            <w:gridSpan w:val="2"/>
            <w:tcBorders>
              <w:top w:val="single" w:sz="18" w:space="0" w:color="4F81BD" w:themeColor="accent1"/>
              <w:left w:val="single" w:sz="18" w:space="0" w:color="4F81BD" w:themeColor="accent1"/>
              <w:bottom w:val="single" w:sz="18" w:space="0" w:color="4F81BD" w:themeColor="accent1"/>
              <w:right w:val="single" w:sz="18" w:space="0" w:color="4F81BD" w:themeColor="accent1"/>
            </w:tcBorders>
          </w:tcPr>
          <w:p w:rsidR="00F03758" w:rsidRPr="00BF472A" w:rsidRDefault="00F03758" w:rsidP="00F03758">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 copii la care a fost înregistrată vulnerabilitatea</w:t>
            </w:r>
          </w:p>
        </w:tc>
      </w:tr>
      <w:tr w:rsidR="00F03758" w:rsidRPr="00BF472A" w:rsidTr="00F0375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BF472A" w:rsidRDefault="00F03758" w:rsidP="00F03758">
            <w:pPr>
              <w:spacing w:before="0" w:after="0"/>
              <w:rPr>
                <w:rFonts w:asciiTheme="majorHAnsi" w:hAnsiTheme="majorHAnsi"/>
                <w:color w:val="FFFFFF" w:themeColor="background1"/>
                <w:szCs w:val="22"/>
                <w:lang w:val="ro-RO" w:bidi="ar-SA"/>
              </w:rPr>
            </w:pPr>
          </w:p>
        </w:tc>
        <w:tc>
          <w:tcPr>
            <w:tcW w:w="2268" w:type="dxa"/>
            <w:gridSpan w:val="2"/>
            <w:vMerge/>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FFFFFF" w:themeColor="background1"/>
                <w:szCs w:val="22"/>
                <w:lang w:val="ro-RO" w:bidi="ar-SA"/>
              </w:rPr>
            </w:pPr>
          </w:p>
        </w:tc>
        <w:tc>
          <w:tcPr>
            <w:tcW w:w="1971" w:type="dxa"/>
            <w:tcBorders>
              <w:top w:val="single" w:sz="18" w:space="0" w:color="4F81BD" w:themeColor="accent1"/>
            </w:tcBorders>
            <w:vAlign w:val="center"/>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Aurora (T0)</w:t>
            </w:r>
          </w:p>
        </w:tc>
        <w:tc>
          <w:tcPr>
            <w:tcW w:w="1971" w:type="dxa"/>
            <w:tcBorders>
              <w:top w:val="single" w:sz="18" w:space="0" w:color="4F81BD" w:themeColor="accent1"/>
            </w:tcBorders>
            <w:vAlign w:val="center"/>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Aurora (T1)</w:t>
            </w:r>
          </w:p>
        </w:tc>
      </w:tr>
      <w:tr w:rsidR="00F03758" w:rsidRPr="00BF472A" w:rsidTr="00F03758">
        <w:trPr>
          <w:trHeight w:val="300"/>
        </w:trPr>
        <w:tc>
          <w:tcPr>
            <w:cnfStyle w:val="001000000000" w:firstRow="0" w:lastRow="0" w:firstColumn="1" w:lastColumn="0" w:oddVBand="0" w:evenVBand="0" w:oddHBand="0" w:evenHBand="0" w:firstRowFirstColumn="0" w:firstRowLastColumn="0" w:lastRowFirstColumn="0" w:lastRowLastColumn="0"/>
            <w:tcW w:w="2518" w:type="dxa"/>
            <w:vMerge w:val="restart"/>
            <w:tcBorders>
              <w:top w:val="single" w:sz="8" w:space="0" w:color="4F81BD" w:themeColor="accent1"/>
            </w:tcBorders>
            <w:noWrap/>
          </w:tcPr>
          <w:p w:rsidR="00F03758" w:rsidRPr="00BF472A" w:rsidRDefault="00F03758" w:rsidP="00F03758">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violență, abuz sau neglijare a copiilor</w:t>
            </w:r>
          </w:p>
        </w:tc>
        <w:tc>
          <w:tcPr>
            <w:tcW w:w="686" w:type="dxa"/>
            <w:vMerge w:val="restart"/>
            <w:tcBorders>
              <w:top w:val="nil"/>
              <w:bottom w:val="single" w:sz="12"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gen</w:t>
            </w:r>
          </w:p>
        </w:tc>
        <w:tc>
          <w:tcPr>
            <w:tcW w:w="1582" w:type="dxa"/>
            <w:tcBorders>
              <w:bottom w:val="single" w:sz="8" w:space="0" w:color="4F81BD" w:themeColor="accent1"/>
            </w:tcBorders>
            <w:noWrap/>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1971" w:type="dxa"/>
            <w:tcBorders>
              <w:bottom w:val="single" w:sz="8" w:space="0" w:color="4F81BD" w:themeColor="accent1"/>
            </w:tcBorders>
            <w:noWrap/>
            <w:vAlign w:val="bottom"/>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47</w:t>
            </w:r>
          </w:p>
        </w:tc>
        <w:tc>
          <w:tcPr>
            <w:tcW w:w="1971" w:type="dxa"/>
            <w:tcBorders>
              <w:bottom w:val="single" w:sz="8" w:space="0" w:color="4F81BD" w:themeColor="accent1"/>
            </w:tcBorders>
            <w:noWrap/>
            <w:vAlign w:val="bottom"/>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32</w:t>
            </w:r>
          </w:p>
        </w:tc>
      </w:tr>
      <w:tr w:rsidR="00F03758" w:rsidRPr="00BF472A" w:rsidTr="00F037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noWrap/>
          </w:tcPr>
          <w:p w:rsidR="00F03758" w:rsidRPr="00BF472A" w:rsidRDefault="00F03758" w:rsidP="00F03758">
            <w:pPr>
              <w:spacing w:before="0" w:after="0"/>
              <w:jc w:val="center"/>
              <w:rPr>
                <w:rFonts w:asciiTheme="majorHAnsi" w:hAnsiTheme="majorHAnsi"/>
                <w:color w:val="000000"/>
                <w:szCs w:val="22"/>
                <w:lang w:val="ro-RO" w:bidi="ar-SA"/>
              </w:rPr>
            </w:pPr>
          </w:p>
        </w:tc>
        <w:tc>
          <w:tcPr>
            <w:tcW w:w="686" w:type="dxa"/>
            <w:vMerge/>
            <w:tcBorders>
              <w:bottom w:val="single" w:sz="12" w:space="0" w:color="4F81BD" w:themeColor="accent1"/>
            </w:tcBorders>
            <w:noWrap/>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1971" w:type="dxa"/>
            <w:tcBorders>
              <w:bottom w:val="single" w:sz="12" w:space="0" w:color="4F81BD" w:themeColor="accent1"/>
            </w:tcBorders>
            <w:noWrap/>
            <w:vAlign w:val="bottom"/>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42</w:t>
            </w:r>
          </w:p>
        </w:tc>
        <w:tc>
          <w:tcPr>
            <w:tcW w:w="1971" w:type="dxa"/>
            <w:tcBorders>
              <w:bottom w:val="single" w:sz="12" w:space="0" w:color="4F81BD" w:themeColor="accent1"/>
            </w:tcBorders>
            <w:noWrap/>
            <w:vAlign w:val="bottom"/>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29</w:t>
            </w:r>
          </w:p>
        </w:tc>
      </w:tr>
      <w:tr w:rsidR="00F03758" w:rsidRPr="00BF472A" w:rsidTr="00F03758">
        <w:trPr>
          <w:trHeight w:val="300"/>
        </w:trPr>
        <w:tc>
          <w:tcPr>
            <w:cnfStyle w:val="001000000000" w:firstRow="0" w:lastRow="0" w:firstColumn="1" w:lastColumn="0" w:oddVBand="0" w:evenVBand="0" w:oddHBand="0" w:evenHBand="0" w:firstRowFirstColumn="0" w:firstRowLastColumn="0" w:lastRowFirstColumn="0" w:lastRowLastColumn="0"/>
            <w:tcW w:w="2518" w:type="dxa"/>
            <w:vMerge/>
            <w:noWrap/>
          </w:tcPr>
          <w:p w:rsidR="00F03758" w:rsidRPr="00BF472A" w:rsidRDefault="00F03758" w:rsidP="00F03758">
            <w:pPr>
              <w:spacing w:before="0" w:after="0"/>
              <w:jc w:val="center"/>
              <w:rPr>
                <w:rFonts w:asciiTheme="majorHAnsi" w:hAnsiTheme="majorHAnsi"/>
                <w:color w:val="000000"/>
                <w:szCs w:val="22"/>
                <w:lang w:val="ro-RO" w:bidi="ar-SA"/>
              </w:rPr>
            </w:pPr>
          </w:p>
        </w:tc>
        <w:tc>
          <w:tcPr>
            <w:tcW w:w="686" w:type="dxa"/>
            <w:vMerge w:val="restart"/>
            <w:tcBorders>
              <w:top w:val="single" w:sz="12" w:space="0" w:color="4F81BD" w:themeColor="accent1"/>
              <w:bottom w:val="single" w:sz="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etnie</w:t>
            </w:r>
          </w:p>
        </w:tc>
        <w:tc>
          <w:tcPr>
            <w:tcW w:w="1582" w:type="dxa"/>
            <w:tcBorders>
              <w:top w:val="single" w:sz="12" w:space="0" w:color="4F81BD" w:themeColor="accent1"/>
              <w:bottom w:val="single" w:sz="8" w:space="0" w:color="4F81BD" w:themeColor="accent1"/>
            </w:tcBorders>
            <w:noWrap/>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1971" w:type="dxa"/>
            <w:tcBorders>
              <w:top w:val="single" w:sz="12" w:space="0" w:color="4F81BD" w:themeColor="accent1"/>
              <w:bottom w:val="single" w:sz="8" w:space="0" w:color="4F81BD" w:themeColor="accent1"/>
            </w:tcBorders>
            <w:noWrap/>
            <w:vAlign w:val="bottom"/>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43</w:t>
            </w:r>
          </w:p>
        </w:tc>
        <w:tc>
          <w:tcPr>
            <w:tcW w:w="1971" w:type="dxa"/>
            <w:tcBorders>
              <w:top w:val="single" w:sz="12" w:space="0" w:color="4F81BD" w:themeColor="accent1"/>
              <w:bottom w:val="single" w:sz="8" w:space="0" w:color="4F81BD" w:themeColor="accent1"/>
            </w:tcBorders>
            <w:noWrap/>
            <w:vAlign w:val="bottom"/>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29</w:t>
            </w:r>
          </w:p>
        </w:tc>
      </w:tr>
      <w:tr w:rsidR="00F03758" w:rsidRPr="00BF472A" w:rsidTr="00F037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noWrap/>
          </w:tcPr>
          <w:p w:rsidR="00F03758" w:rsidRPr="00BF472A" w:rsidRDefault="00F03758" w:rsidP="00F03758">
            <w:pPr>
              <w:spacing w:before="0" w:after="0"/>
              <w:jc w:val="center"/>
              <w:rPr>
                <w:rFonts w:asciiTheme="majorHAnsi" w:hAnsiTheme="majorHAnsi"/>
                <w:color w:val="000000"/>
                <w:szCs w:val="22"/>
                <w:lang w:val="ro-RO" w:bidi="ar-SA"/>
              </w:rPr>
            </w:pPr>
          </w:p>
        </w:tc>
        <w:tc>
          <w:tcPr>
            <w:tcW w:w="686" w:type="dxa"/>
            <w:vMerge/>
            <w:tcBorders>
              <w:bottom w:val="single" w:sz="12" w:space="0" w:color="4F81BD" w:themeColor="accent1"/>
            </w:tcBorders>
            <w:noWrap/>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1971" w:type="dxa"/>
            <w:tcBorders>
              <w:bottom w:val="single" w:sz="12" w:space="0" w:color="4F81BD" w:themeColor="accent1"/>
            </w:tcBorders>
            <w:noWrap/>
            <w:vAlign w:val="bottom"/>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52</w:t>
            </w:r>
          </w:p>
        </w:tc>
        <w:tc>
          <w:tcPr>
            <w:tcW w:w="1971" w:type="dxa"/>
            <w:tcBorders>
              <w:bottom w:val="single" w:sz="12" w:space="0" w:color="4F81BD" w:themeColor="accent1"/>
            </w:tcBorders>
            <w:noWrap/>
            <w:vAlign w:val="bottom"/>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34</w:t>
            </w:r>
          </w:p>
        </w:tc>
      </w:tr>
      <w:tr w:rsidR="00F03758" w:rsidRPr="00BF472A" w:rsidTr="00F03758">
        <w:trPr>
          <w:trHeight w:val="300"/>
        </w:trPr>
        <w:tc>
          <w:tcPr>
            <w:cnfStyle w:val="001000000000" w:firstRow="0" w:lastRow="0" w:firstColumn="1" w:lastColumn="0" w:oddVBand="0" w:evenVBand="0" w:oddHBand="0" w:evenHBand="0" w:firstRowFirstColumn="0" w:firstRowLastColumn="0" w:lastRowFirstColumn="0" w:lastRowLastColumn="0"/>
            <w:tcW w:w="2518" w:type="dxa"/>
            <w:vMerge/>
            <w:tcBorders>
              <w:bottom w:val="single" w:sz="18" w:space="0" w:color="4F81BD" w:themeColor="accent1"/>
            </w:tcBorders>
            <w:noWrap/>
          </w:tcPr>
          <w:p w:rsidR="00F03758" w:rsidRPr="00BF472A" w:rsidRDefault="00F03758" w:rsidP="00F03758">
            <w:pPr>
              <w:spacing w:before="0" w:after="0"/>
              <w:jc w:val="center"/>
              <w:rPr>
                <w:rFonts w:asciiTheme="majorHAnsi" w:hAnsiTheme="majorHAnsi"/>
                <w:color w:val="000000"/>
                <w:szCs w:val="22"/>
                <w:lang w:val="ro-RO" w:bidi="ar-SA"/>
              </w:rPr>
            </w:pPr>
          </w:p>
        </w:tc>
        <w:tc>
          <w:tcPr>
            <w:tcW w:w="2268" w:type="dxa"/>
            <w:gridSpan w:val="2"/>
            <w:tcBorders>
              <w:top w:val="single" w:sz="12" w:space="0" w:color="4F81BD" w:themeColor="accent1"/>
              <w:bottom w:val="single" w:sz="1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rPr>
              <w:t>Total</w:t>
            </w:r>
          </w:p>
        </w:tc>
        <w:tc>
          <w:tcPr>
            <w:tcW w:w="1971" w:type="dxa"/>
            <w:tcBorders>
              <w:top w:val="single" w:sz="12" w:space="0" w:color="4F81BD" w:themeColor="accent1"/>
              <w:bottom w:val="single" w:sz="1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rPr>
              <w:t>44</w:t>
            </w:r>
          </w:p>
        </w:tc>
        <w:tc>
          <w:tcPr>
            <w:tcW w:w="1971" w:type="dxa"/>
            <w:tcBorders>
              <w:top w:val="single" w:sz="12" w:space="0" w:color="4F81BD" w:themeColor="accent1"/>
              <w:bottom w:val="single" w:sz="18" w:space="0" w:color="4F81BD" w:themeColor="accent1"/>
            </w:tcBorders>
            <w:noWrap/>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rPr>
              <w:t>30</w:t>
            </w:r>
          </w:p>
        </w:tc>
      </w:tr>
      <w:tr w:rsidR="00F03758" w:rsidRPr="00BF472A" w:rsidTr="00F037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val="restart"/>
            <w:tcBorders>
              <w:top w:val="single" w:sz="18" w:space="0" w:color="4F81BD" w:themeColor="accent1"/>
            </w:tcBorders>
            <w:noWrap/>
            <w:hideMark/>
          </w:tcPr>
          <w:p w:rsidR="00F03758" w:rsidRPr="00BF472A" w:rsidRDefault="00F03758" w:rsidP="00F03758">
            <w:pPr>
              <w:spacing w:before="0" w:after="0"/>
              <w:jc w:val="center"/>
              <w:rPr>
                <w:rFonts w:asciiTheme="majorHAnsi" w:hAnsiTheme="majorHAnsi"/>
                <w:color w:val="000000"/>
                <w:szCs w:val="22"/>
                <w:lang w:val="ro-RO" w:bidi="ar-SA"/>
              </w:rPr>
            </w:pPr>
            <w:r w:rsidRPr="00BF472A">
              <w:rPr>
                <w:rFonts w:asciiTheme="majorHAnsi" w:hAnsiTheme="majorHAnsi"/>
                <w:i/>
                <w:iCs/>
                <w:color w:val="000000"/>
                <w:szCs w:val="22"/>
                <w:lang w:val="ro-RO" w:bidi="ar-SA"/>
              </w:rPr>
              <w:t>Copil în familie cu risc de violență asupra copiilor</w:t>
            </w:r>
          </w:p>
        </w:tc>
        <w:tc>
          <w:tcPr>
            <w:tcW w:w="686" w:type="dxa"/>
            <w:vMerge w:val="restart"/>
            <w:tcBorders>
              <w:top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gen</w:t>
            </w:r>
          </w:p>
        </w:tc>
        <w:tc>
          <w:tcPr>
            <w:tcW w:w="1582" w:type="dxa"/>
            <w:tcBorders>
              <w:top w:val="single" w:sz="18"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1971" w:type="dxa"/>
            <w:tcBorders>
              <w:top w:val="single" w:sz="18"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38</w:t>
            </w:r>
          </w:p>
        </w:tc>
        <w:tc>
          <w:tcPr>
            <w:tcW w:w="1971" w:type="dxa"/>
            <w:tcBorders>
              <w:top w:val="single" w:sz="18"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25</w:t>
            </w:r>
          </w:p>
        </w:tc>
      </w:tr>
      <w:tr w:rsidR="00F03758" w:rsidRPr="00BF472A" w:rsidTr="00F03758">
        <w:trPr>
          <w:trHeight w:val="3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top w:val="single" w:sz="8" w:space="0" w:color="4F81BD" w:themeColor="accent1"/>
              <w:bottom w:val="single" w:sz="12" w:space="0" w:color="4F81BD" w:themeColor="accent1"/>
            </w:tcBorders>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p>
        </w:tc>
        <w:tc>
          <w:tcPr>
            <w:tcW w:w="1582"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1971" w:type="dxa"/>
            <w:tcBorders>
              <w:top w:val="single" w:sz="8" w:space="0" w:color="4F81BD" w:themeColor="accent1"/>
              <w:bottom w:val="single" w:sz="12"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32</w:t>
            </w:r>
          </w:p>
        </w:tc>
        <w:tc>
          <w:tcPr>
            <w:tcW w:w="1971" w:type="dxa"/>
            <w:tcBorders>
              <w:top w:val="single" w:sz="8" w:space="0" w:color="4F81BD" w:themeColor="accent1"/>
              <w:bottom w:val="single" w:sz="12"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20</w:t>
            </w:r>
          </w:p>
        </w:tc>
      </w:tr>
      <w:tr w:rsidR="00F03758" w:rsidRPr="00BF472A" w:rsidTr="00F037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val="restart"/>
            <w:tcBorders>
              <w:top w:val="single" w:sz="12"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etnie</w:t>
            </w:r>
          </w:p>
        </w:tc>
        <w:tc>
          <w:tcPr>
            <w:tcW w:w="1582" w:type="dxa"/>
            <w:tcBorders>
              <w:top w:val="single" w:sz="12"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1971" w:type="dxa"/>
            <w:tcBorders>
              <w:top w:val="single" w:sz="12"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33</w:t>
            </w:r>
          </w:p>
        </w:tc>
        <w:tc>
          <w:tcPr>
            <w:tcW w:w="1971" w:type="dxa"/>
            <w:tcBorders>
              <w:top w:val="single" w:sz="12"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20</w:t>
            </w:r>
          </w:p>
        </w:tc>
      </w:tr>
      <w:tr w:rsidR="00F03758" w:rsidRPr="00BF472A" w:rsidTr="00F03758">
        <w:trPr>
          <w:trHeight w:val="3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top w:val="single" w:sz="8" w:space="0" w:color="4F81BD" w:themeColor="accent1"/>
              <w:bottom w:val="single" w:sz="12" w:space="0" w:color="4F81BD" w:themeColor="accent1"/>
            </w:tcBorders>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p>
        </w:tc>
        <w:tc>
          <w:tcPr>
            <w:tcW w:w="1582" w:type="dxa"/>
            <w:tcBorders>
              <w:top w:val="single" w:sz="8" w:space="0" w:color="4F81BD" w:themeColor="accent1"/>
              <w:bottom w:val="single" w:sz="12"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1971" w:type="dxa"/>
            <w:tcBorders>
              <w:top w:val="single" w:sz="8" w:space="0" w:color="4F81BD" w:themeColor="accent1"/>
              <w:bottom w:val="single" w:sz="12"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43</w:t>
            </w:r>
          </w:p>
        </w:tc>
        <w:tc>
          <w:tcPr>
            <w:tcW w:w="1971" w:type="dxa"/>
            <w:tcBorders>
              <w:top w:val="single" w:sz="8" w:space="0" w:color="4F81BD" w:themeColor="accent1"/>
              <w:bottom w:val="single" w:sz="12"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29</w:t>
            </w:r>
          </w:p>
        </w:tc>
      </w:tr>
      <w:tr w:rsidR="00F03758" w:rsidRPr="00BF472A" w:rsidTr="00F037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tcBorders>
              <w:bottom w:val="single" w:sz="18" w:space="0" w:color="4F81BD" w:themeColor="accent1"/>
            </w:tcBorders>
            <w:hideMark/>
          </w:tcPr>
          <w:p w:rsidR="00F03758" w:rsidRPr="00BF472A" w:rsidRDefault="00F03758" w:rsidP="00F03758">
            <w:pPr>
              <w:spacing w:before="0" w:after="0"/>
              <w:rPr>
                <w:rFonts w:asciiTheme="majorHAnsi" w:hAnsiTheme="majorHAnsi"/>
                <w:color w:val="000000"/>
                <w:szCs w:val="22"/>
                <w:lang w:val="ro-RO" w:bidi="ar-SA"/>
              </w:rPr>
            </w:pPr>
          </w:p>
        </w:tc>
        <w:tc>
          <w:tcPr>
            <w:tcW w:w="2268" w:type="dxa"/>
            <w:gridSpan w:val="2"/>
            <w:tcBorders>
              <w:top w:val="single" w:sz="12" w:space="0" w:color="4F81BD" w:themeColor="accent1"/>
              <w:bottom w:val="single" w:sz="18" w:space="0" w:color="4F81BD" w:themeColor="accent1"/>
            </w:tcBorders>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Total</w:t>
            </w:r>
          </w:p>
        </w:tc>
        <w:tc>
          <w:tcPr>
            <w:tcW w:w="1971" w:type="dxa"/>
            <w:tcBorders>
              <w:top w:val="single" w:sz="12" w:space="0" w:color="4F81BD" w:themeColor="accent1"/>
              <w:bottom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35</w:t>
            </w:r>
          </w:p>
        </w:tc>
        <w:tc>
          <w:tcPr>
            <w:tcW w:w="1971" w:type="dxa"/>
            <w:tcBorders>
              <w:top w:val="single" w:sz="12" w:space="0" w:color="4F81BD" w:themeColor="accent1"/>
              <w:bottom w:val="single" w:sz="18" w:space="0" w:color="4F81BD" w:themeColor="accent1"/>
            </w:tcBorders>
            <w:noWrap/>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22</w:t>
            </w:r>
          </w:p>
        </w:tc>
      </w:tr>
      <w:tr w:rsidR="00F03758" w:rsidRPr="00BF472A" w:rsidTr="00F03758">
        <w:trPr>
          <w:trHeight w:val="300"/>
        </w:trPr>
        <w:tc>
          <w:tcPr>
            <w:cnfStyle w:val="001000000000" w:firstRow="0" w:lastRow="0" w:firstColumn="1" w:lastColumn="0" w:oddVBand="0" w:evenVBand="0" w:oddHBand="0" w:evenHBand="0" w:firstRowFirstColumn="0" w:firstRowLastColumn="0" w:lastRowFirstColumn="0" w:lastRowLastColumn="0"/>
            <w:tcW w:w="2518" w:type="dxa"/>
            <w:vMerge w:val="restart"/>
            <w:tcBorders>
              <w:top w:val="single" w:sz="18" w:space="0" w:color="4F81BD" w:themeColor="accent1"/>
            </w:tcBorders>
            <w:noWrap/>
            <w:hideMark/>
          </w:tcPr>
          <w:p w:rsidR="00F03758" w:rsidRPr="00BF472A" w:rsidRDefault="00F03758" w:rsidP="00F03758">
            <w:pPr>
              <w:spacing w:before="0" w:after="0"/>
              <w:jc w:val="center"/>
              <w:rPr>
                <w:rFonts w:asciiTheme="majorHAnsi" w:hAnsiTheme="majorHAnsi"/>
                <w:color w:val="000000"/>
                <w:szCs w:val="22"/>
                <w:lang w:val="ro-RO" w:bidi="ar-SA"/>
              </w:rPr>
            </w:pPr>
            <w:r w:rsidRPr="00BF472A">
              <w:rPr>
                <w:rFonts w:asciiTheme="majorHAnsi" w:hAnsiTheme="majorHAnsi"/>
                <w:i/>
                <w:iCs/>
                <w:color w:val="000000"/>
                <w:szCs w:val="22"/>
                <w:lang w:val="ro-RO" w:bidi="ar-SA"/>
              </w:rPr>
              <w:t>Copil în familie cu risc de neglijare a copiilor</w:t>
            </w:r>
          </w:p>
        </w:tc>
        <w:tc>
          <w:tcPr>
            <w:tcW w:w="686" w:type="dxa"/>
            <w:vMerge w:val="restart"/>
            <w:tcBorders>
              <w:top w:val="single" w:sz="18" w:space="0" w:color="4F81BD" w:themeColor="accent1"/>
              <w:bottom w:val="single" w:sz="8"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gen</w:t>
            </w:r>
          </w:p>
        </w:tc>
        <w:tc>
          <w:tcPr>
            <w:tcW w:w="1582" w:type="dxa"/>
            <w:tcBorders>
              <w:top w:val="single" w:sz="18" w:space="0" w:color="4F81BD" w:themeColor="accent1"/>
              <w:bottom w:val="single" w:sz="8"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1971" w:type="dxa"/>
            <w:tcBorders>
              <w:top w:val="single" w:sz="18" w:space="0" w:color="4F81BD" w:themeColor="accent1"/>
              <w:bottom w:val="single" w:sz="8"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28</w:t>
            </w:r>
          </w:p>
        </w:tc>
        <w:tc>
          <w:tcPr>
            <w:tcW w:w="1971" w:type="dxa"/>
            <w:tcBorders>
              <w:top w:val="single" w:sz="18" w:space="0" w:color="4F81BD" w:themeColor="accent1"/>
              <w:bottom w:val="single" w:sz="8"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17</w:t>
            </w:r>
          </w:p>
        </w:tc>
      </w:tr>
      <w:tr w:rsidR="00F03758" w:rsidRPr="00BF472A" w:rsidTr="00F037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bottom w:val="single" w:sz="12" w:space="0" w:color="4F81BD" w:themeColor="accent1"/>
            </w:tcBorders>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1971" w:type="dxa"/>
            <w:tcBorders>
              <w:bottom w:val="single" w:sz="12"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26</w:t>
            </w:r>
          </w:p>
        </w:tc>
        <w:tc>
          <w:tcPr>
            <w:tcW w:w="1971" w:type="dxa"/>
            <w:tcBorders>
              <w:bottom w:val="single" w:sz="12"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18</w:t>
            </w:r>
          </w:p>
        </w:tc>
      </w:tr>
      <w:tr w:rsidR="00F03758" w:rsidRPr="00BF472A" w:rsidTr="00F03758">
        <w:trPr>
          <w:trHeight w:val="3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val="restart"/>
            <w:tcBorders>
              <w:top w:val="single" w:sz="12" w:space="0" w:color="4F81BD" w:themeColor="accent1"/>
              <w:bottom w:val="single" w:sz="8"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etnie</w:t>
            </w:r>
          </w:p>
        </w:tc>
        <w:tc>
          <w:tcPr>
            <w:tcW w:w="1582" w:type="dxa"/>
            <w:tcBorders>
              <w:top w:val="single" w:sz="12" w:space="0" w:color="4F81BD" w:themeColor="accent1"/>
              <w:bottom w:val="single" w:sz="8" w:space="0" w:color="4F81BD" w:themeColor="accent1"/>
            </w:tcBorders>
            <w:noWrap/>
            <w:hideMark/>
          </w:tcPr>
          <w:p w:rsidR="00F03758" w:rsidRPr="00BF472A"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1971" w:type="dxa"/>
            <w:tcBorders>
              <w:top w:val="single" w:sz="12" w:space="0" w:color="4F81BD" w:themeColor="accent1"/>
              <w:bottom w:val="single" w:sz="8"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24</w:t>
            </w:r>
          </w:p>
        </w:tc>
        <w:tc>
          <w:tcPr>
            <w:tcW w:w="1971" w:type="dxa"/>
            <w:tcBorders>
              <w:top w:val="single" w:sz="12" w:space="0" w:color="4F81BD" w:themeColor="accent1"/>
              <w:bottom w:val="single" w:sz="8" w:space="0" w:color="4F81BD" w:themeColor="accent1"/>
            </w:tcBorders>
            <w:noWrap/>
            <w:vAlign w:val="bottom"/>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16</w:t>
            </w:r>
          </w:p>
        </w:tc>
      </w:tr>
      <w:tr w:rsidR="00F03758" w:rsidRPr="00BF472A" w:rsidTr="00F037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BF472A" w:rsidRDefault="00F03758" w:rsidP="00F03758">
            <w:pPr>
              <w:spacing w:before="0" w:after="0"/>
              <w:rPr>
                <w:rFonts w:asciiTheme="majorHAnsi" w:hAnsiTheme="majorHAnsi"/>
                <w:color w:val="000000"/>
                <w:szCs w:val="22"/>
                <w:lang w:val="ro-RO" w:bidi="ar-SA"/>
              </w:rPr>
            </w:pPr>
          </w:p>
        </w:tc>
        <w:tc>
          <w:tcPr>
            <w:tcW w:w="686" w:type="dxa"/>
            <w:vMerge/>
            <w:tcBorders>
              <w:bottom w:val="single" w:sz="12" w:space="0" w:color="4F81BD" w:themeColor="accent1"/>
            </w:tcBorders>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p>
        </w:tc>
        <w:tc>
          <w:tcPr>
            <w:tcW w:w="1582" w:type="dxa"/>
            <w:tcBorders>
              <w:bottom w:val="single" w:sz="12" w:space="0" w:color="4F81BD" w:themeColor="accent1"/>
            </w:tcBorders>
            <w:noWrap/>
            <w:hideMark/>
          </w:tcPr>
          <w:p w:rsidR="00F03758" w:rsidRPr="00BF472A"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1971" w:type="dxa"/>
            <w:tcBorders>
              <w:bottom w:val="single" w:sz="12"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36</w:t>
            </w:r>
          </w:p>
        </w:tc>
        <w:tc>
          <w:tcPr>
            <w:tcW w:w="1971" w:type="dxa"/>
            <w:tcBorders>
              <w:bottom w:val="single" w:sz="12" w:space="0" w:color="4F81BD" w:themeColor="accent1"/>
            </w:tcBorders>
            <w:noWrap/>
            <w:vAlign w:val="bottom"/>
            <w:hideMark/>
          </w:tcPr>
          <w:p w:rsidR="00F03758" w:rsidRPr="00BF472A"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23</w:t>
            </w:r>
          </w:p>
        </w:tc>
      </w:tr>
      <w:tr w:rsidR="00F03758" w:rsidRPr="00BF472A" w:rsidTr="00F03758">
        <w:trPr>
          <w:trHeight w:val="300"/>
        </w:trPr>
        <w:tc>
          <w:tcPr>
            <w:cnfStyle w:val="001000000000" w:firstRow="0" w:lastRow="0" w:firstColumn="1" w:lastColumn="0" w:oddVBand="0" w:evenVBand="0" w:oddHBand="0" w:evenHBand="0" w:firstRowFirstColumn="0" w:firstRowLastColumn="0" w:lastRowFirstColumn="0" w:lastRowLastColumn="0"/>
            <w:tcW w:w="2518" w:type="dxa"/>
            <w:vMerge/>
            <w:tcBorders>
              <w:bottom w:val="single" w:sz="18" w:space="0" w:color="4F81BD" w:themeColor="accent1"/>
            </w:tcBorders>
            <w:hideMark/>
          </w:tcPr>
          <w:p w:rsidR="00F03758" w:rsidRPr="00BF472A" w:rsidRDefault="00F03758" w:rsidP="00F03758">
            <w:pPr>
              <w:spacing w:before="0" w:after="0"/>
              <w:rPr>
                <w:rFonts w:asciiTheme="majorHAnsi" w:hAnsiTheme="majorHAnsi"/>
                <w:color w:val="000000"/>
                <w:szCs w:val="22"/>
                <w:lang w:val="ro-RO" w:bidi="ar-SA"/>
              </w:rPr>
            </w:pPr>
          </w:p>
        </w:tc>
        <w:tc>
          <w:tcPr>
            <w:tcW w:w="2268" w:type="dxa"/>
            <w:gridSpan w:val="2"/>
            <w:tcBorders>
              <w:top w:val="single" w:sz="12" w:space="0" w:color="4F81BD" w:themeColor="accent1"/>
              <w:bottom w:val="single" w:sz="18" w:space="0" w:color="4F81BD" w:themeColor="accent1"/>
            </w:tcBorders>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Total</w:t>
            </w:r>
          </w:p>
        </w:tc>
        <w:tc>
          <w:tcPr>
            <w:tcW w:w="1971" w:type="dxa"/>
            <w:tcBorders>
              <w:top w:val="single" w:sz="12" w:space="0" w:color="4F81BD" w:themeColor="accent1"/>
              <w:bottom w:val="single" w:sz="18"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27</w:t>
            </w:r>
          </w:p>
        </w:tc>
        <w:tc>
          <w:tcPr>
            <w:tcW w:w="1971" w:type="dxa"/>
            <w:tcBorders>
              <w:top w:val="single" w:sz="12" w:space="0" w:color="4F81BD" w:themeColor="accent1"/>
              <w:bottom w:val="single" w:sz="18" w:space="0" w:color="4F81BD" w:themeColor="accent1"/>
            </w:tcBorders>
            <w:noWrap/>
            <w:hideMark/>
          </w:tcPr>
          <w:p w:rsidR="00F03758" w:rsidRPr="00BF472A"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color w:val="000000"/>
                <w:szCs w:val="22"/>
                <w:lang w:val="ro-RO" w:bidi="ar-SA"/>
              </w:rPr>
            </w:pPr>
            <w:r w:rsidRPr="00BF472A">
              <w:rPr>
                <w:rFonts w:asciiTheme="majorHAnsi" w:hAnsiTheme="majorHAnsi"/>
                <w:b/>
                <w:color w:val="000000"/>
                <w:szCs w:val="22"/>
                <w:lang w:val="ro-RO" w:bidi="ar-SA"/>
              </w:rPr>
              <w:t>18</w:t>
            </w:r>
          </w:p>
        </w:tc>
      </w:tr>
    </w:tbl>
    <w:p w:rsidR="00F03758" w:rsidRPr="00BF472A" w:rsidRDefault="00F03758" w:rsidP="00097764">
      <w:pPr>
        <w:spacing w:before="120" w:after="120"/>
        <w:rPr>
          <w:rFonts w:asciiTheme="majorHAnsi" w:hAnsiTheme="majorHAnsi" w:cs="Calibri"/>
          <w:color w:val="365F91" w:themeColor="accent1" w:themeShade="BF"/>
          <w:szCs w:val="22"/>
          <w:lang w:val="ro-RO"/>
        </w:rPr>
      </w:pPr>
      <w:r w:rsidRPr="00BF472A">
        <w:rPr>
          <w:rFonts w:asciiTheme="majorHAnsi" w:hAnsiTheme="majorHAnsi"/>
          <w:i/>
          <w:color w:val="365F91" w:themeColor="accent1" w:themeShade="BF"/>
          <w:szCs w:val="22"/>
          <w:lang w:val="ro-RO"/>
        </w:rPr>
        <w:t>Sursa</w:t>
      </w:r>
      <w:r w:rsidR="00066D59" w:rsidRPr="00BF472A">
        <w:rPr>
          <w:rFonts w:asciiTheme="majorHAnsi" w:hAnsiTheme="majorHAnsi"/>
          <w:i/>
          <w:color w:val="365F91" w:themeColor="accent1" w:themeShade="BF"/>
          <w:szCs w:val="22"/>
          <w:lang w:val="ro-RO"/>
        </w:rPr>
        <w:t xml:space="preserve"> datelor</w:t>
      </w:r>
      <w:r w:rsidRPr="00BF472A">
        <w:rPr>
          <w:rFonts w:asciiTheme="majorHAnsi" w:hAnsiTheme="majorHAnsi"/>
          <w:i/>
          <w:color w:val="365F91" w:themeColor="accent1" w:themeShade="BF"/>
          <w:szCs w:val="22"/>
          <w:lang w:val="ro-RO"/>
        </w:rPr>
        <w:t>: UNICEF – Baza de date Aurora. Datele se referă la copiii car</w:t>
      </w:r>
      <w:r w:rsidR="00A329D7" w:rsidRPr="00BF472A">
        <w:rPr>
          <w:rFonts w:asciiTheme="majorHAnsi" w:hAnsiTheme="majorHAnsi"/>
          <w:i/>
          <w:color w:val="365F91" w:themeColor="accent1" w:themeShade="BF"/>
          <w:szCs w:val="22"/>
          <w:lang w:val="ro-RO"/>
        </w:rPr>
        <w:t>e au fost evaluați la T0 (2014)</w:t>
      </w:r>
      <w:r w:rsidRPr="00BF472A">
        <w:rPr>
          <w:rFonts w:asciiTheme="majorHAnsi" w:hAnsiTheme="majorHAnsi"/>
          <w:i/>
          <w:color w:val="365F91" w:themeColor="accent1" w:themeShade="BF"/>
          <w:szCs w:val="22"/>
          <w:lang w:val="ro-RO"/>
        </w:rPr>
        <w:t xml:space="preserve"> și la T1 (2015). Mărimea eșantionului variază astfel: în 2014</w:t>
      </w:r>
      <w:r w:rsidR="00A329D7" w:rsidRPr="00BF472A">
        <w:rPr>
          <w:rFonts w:asciiTheme="majorHAnsi" w:hAnsiTheme="majorHAnsi"/>
          <w:i/>
          <w:color w:val="365F91" w:themeColor="accent1" w:themeShade="BF"/>
          <w:szCs w:val="22"/>
          <w:lang w:val="ro-RO"/>
        </w:rPr>
        <w:t>,</w:t>
      </w:r>
      <w:r w:rsidRPr="00BF472A">
        <w:rPr>
          <w:rFonts w:asciiTheme="majorHAnsi" w:hAnsiTheme="majorHAnsi"/>
          <w:i/>
          <w:color w:val="365F91" w:themeColor="accent1" w:themeShade="BF"/>
          <w:szCs w:val="22"/>
          <w:lang w:val="ro-RO"/>
        </w:rPr>
        <w:t xml:space="preserve"> număr total de copii N=5178, din care băieți N=2682, fete N=2496, români N=3857, romi N=1268; în 2015</w:t>
      </w:r>
      <w:r w:rsidR="00A329D7" w:rsidRPr="00BF472A">
        <w:rPr>
          <w:rFonts w:asciiTheme="majorHAnsi" w:hAnsiTheme="majorHAnsi"/>
          <w:i/>
          <w:color w:val="365F91" w:themeColor="accent1" w:themeShade="BF"/>
          <w:szCs w:val="22"/>
          <w:lang w:val="ro-RO"/>
        </w:rPr>
        <w:t>,</w:t>
      </w:r>
      <w:r w:rsidRPr="00BF472A">
        <w:rPr>
          <w:rFonts w:asciiTheme="majorHAnsi" w:hAnsiTheme="majorHAnsi"/>
          <w:i/>
          <w:color w:val="365F91" w:themeColor="accent1" w:themeShade="BF"/>
          <w:szCs w:val="22"/>
          <w:lang w:val="ro-RO"/>
        </w:rPr>
        <w:t xml:space="preserve"> număr total de copii N=3485, din care băieți N=1818, fete N=1667, români N=2621, romi N=863</w:t>
      </w:r>
      <w:r w:rsidR="00F524C0" w:rsidRPr="00BF472A">
        <w:rPr>
          <w:rFonts w:asciiTheme="majorHAnsi" w:hAnsiTheme="majorHAnsi"/>
          <w:i/>
          <w:color w:val="365F91" w:themeColor="accent1" w:themeShade="BF"/>
          <w:szCs w:val="22"/>
          <w:lang w:val="ro-RO"/>
        </w:rPr>
        <w:t>.</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Conform sondajului, 73% dintre copiii din grupul de intervenție rămân uneori fără niciun adult acasă, fiind astfel în situație de neglijare. 49% dintre copiii din grupul de intervenție este disciplinat prin folosirea unor metode abuzive: violență fizică (3%), verbală (16%), emoțională – amenințări (7%) sau privațiuni (23%). Nu se înregistrează diferențe semnificative față de grupul de control.</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Lucrătorii comunitari, membrii SCC și părinții au menționat că atelierele organizate pentru informarea și consilierea părinților au fost utile pentru că au oferit părinților sfaturi </w:t>
      </w:r>
      <w:r w:rsidR="00A329D7" w:rsidRPr="00BF472A">
        <w:rPr>
          <w:rFonts w:asciiTheme="majorHAnsi" w:hAnsiTheme="majorHAnsi" w:cs="Calibri"/>
          <w:szCs w:val="22"/>
          <w:lang w:val="ro-RO"/>
        </w:rPr>
        <w:t>folositoare</w:t>
      </w:r>
      <w:r w:rsidRPr="00BF472A">
        <w:rPr>
          <w:rFonts w:asciiTheme="majorHAnsi" w:hAnsiTheme="majorHAnsi" w:cs="Calibri"/>
          <w:szCs w:val="22"/>
          <w:lang w:val="ro-RO"/>
        </w:rPr>
        <w:t xml:space="preserve"> în relația lor cu cop</w:t>
      </w:r>
      <w:r w:rsidR="00A329D7" w:rsidRPr="00BF472A">
        <w:rPr>
          <w:rFonts w:asciiTheme="majorHAnsi" w:hAnsiTheme="majorHAnsi" w:cs="Calibri"/>
          <w:szCs w:val="22"/>
          <w:lang w:val="ro-RO"/>
        </w:rPr>
        <w:t>i</w:t>
      </w:r>
      <w:r w:rsidRPr="00BF472A">
        <w:rPr>
          <w:rFonts w:asciiTheme="majorHAnsi" w:hAnsiTheme="majorHAnsi" w:cs="Calibri"/>
          <w:szCs w:val="22"/>
          <w:lang w:val="ro-RO"/>
        </w:rPr>
        <w:t xml:space="preserve">ii, prevenindu-se astfel posibile situații de </w:t>
      </w:r>
      <w:r w:rsidR="008639A7" w:rsidRPr="00BF472A">
        <w:rPr>
          <w:rFonts w:asciiTheme="majorHAnsi" w:hAnsiTheme="majorHAnsi" w:cs="Calibri"/>
          <w:szCs w:val="22"/>
          <w:lang w:val="ro-RO"/>
        </w:rPr>
        <w:t xml:space="preserve">violență, </w:t>
      </w:r>
      <w:r w:rsidRPr="00BF472A">
        <w:rPr>
          <w:rFonts w:asciiTheme="majorHAnsi" w:hAnsiTheme="majorHAnsi" w:cs="Calibri"/>
          <w:szCs w:val="22"/>
          <w:lang w:val="ro-RO"/>
        </w:rPr>
        <w:t>abuz</w:t>
      </w:r>
      <w:r w:rsidR="008639A7" w:rsidRPr="00BF472A">
        <w:rPr>
          <w:rFonts w:asciiTheme="majorHAnsi" w:hAnsiTheme="majorHAnsi" w:cs="Calibri"/>
          <w:szCs w:val="22"/>
          <w:lang w:val="ro-RO"/>
        </w:rPr>
        <w:t xml:space="preserve"> sau neglijare</w:t>
      </w:r>
      <w:r w:rsidRPr="00BF472A">
        <w:rPr>
          <w:rFonts w:asciiTheme="majorHAnsi" w:hAnsiTheme="majorHAnsi" w:cs="Calibri"/>
          <w:szCs w:val="22"/>
          <w:lang w:val="ro-RO"/>
        </w:rPr>
        <w:t>.</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Cu toate acestea, riscul de violență, abuz sau neglijare este nu doar dificil de identificat, dar odată realizată identificarea este foarte dificil de a</w:t>
      </w:r>
      <w:r w:rsidR="00A329D7" w:rsidRPr="00BF472A">
        <w:rPr>
          <w:rFonts w:asciiTheme="majorHAnsi" w:hAnsiTheme="majorHAnsi" w:cs="Calibri"/>
          <w:szCs w:val="22"/>
          <w:lang w:val="ro-RO"/>
        </w:rPr>
        <w:t>bordat</w:t>
      </w:r>
      <w:r w:rsidRPr="00BF472A">
        <w:rPr>
          <w:rFonts w:asciiTheme="majorHAnsi" w:hAnsiTheme="majorHAnsi" w:cs="Calibri"/>
          <w:szCs w:val="22"/>
          <w:lang w:val="ro-RO"/>
        </w:rPr>
        <w:t>, așa cum arată interviurile cu lucrătorii comunitari, în ciuda progresului pe care l-au înregistrat în Aurora.</w:t>
      </w:r>
    </w:p>
    <w:p w:rsidR="00F03758" w:rsidRPr="00BF472A" w:rsidRDefault="00F03758" w:rsidP="00631708">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„Mentalitatea este o mare problemă, pentru că violența este considerată normală, o banalitate. În familiile caracteriza</w:t>
      </w:r>
      <w:r w:rsidR="00631708" w:rsidRPr="00BF472A">
        <w:rPr>
          <w:rFonts w:asciiTheme="majorHAnsi" w:hAnsiTheme="majorHAnsi"/>
          <w:color w:val="auto"/>
          <w:szCs w:val="22"/>
          <w:lang w:val="ro-RO"/>
        </w:rPr>
        <w:t>t</w:t>
      </w:r>
      <w:r w:rsidRPr="00BF472A">
        <w:rPr>
          <w:rFonts w:asciiTheme="majorHAnsi" w:hAnsiTheme="majorHAnsi"/>
          <w:color w:val="auto"/>
          <w:szCs w:val="22"/>
          <w:lang w:val="ro-RO"/>
        </w:rPr>
        <w:t>e de consum de alcool, se raportează și violență</w:t>
      </w:r>
      <w:r w:rsidR="00631708" w:rsidRPr="00BF472A">
        <w:rPr>
          <w:rFonts w:asciiTheme="majorHAnsi" w:hAnsiTheme="majorHAnsi"/>
          <w:color w:val="auto"/>
          <w:szCs w:val="22"/>
          <w:lang w:val="ro-RO"/>
        </w:rPr>
        <w:t>,</w:t>
      </w:r>
      <w:r w:rsidRPr="00BF472A">
        <w:rPr>
          <w:rFonts w:asciiTheme="majorHAnsi" w:hAnsiTheme="majorHAnsi"/>
          <w:color w:val="auto"/>
          <w:szCs w:val="22"/>
          <w:lang w:val="ro-RO"/>
        </w:rPr>
        <w:t xml:space="preserve"> dar și comportamente antisociale care se transmit și copiilor.” </w:t>
      </w:r>
    </w:p>
    <w:p w:rsidR="00F03758" w:rsidRPr="00BF472A" w:rsidRDefault="00F03758" w:rsidP="00631708">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 xml:space="preserve">Primar, </w:t>
      </w:r>
      <w:r w:rsidR="006472F4" w:rsidRPr="00BF472A">
        <w:rPr>
          <w:rFonts w:asciiTheme="majorHAnsi" w:hAnsiTheme="majorHAnsi"/>
          <w:color w:val="auto"/>
          <w:szCs w:val="22"/>
          <w:lang w:val="ro-RO"/>
        </w:rPr>
        <w:t xml:space="preserve">membru </w:t>
      </w:r>
      <w:r w:rsidRPr="00BF472A">
        <w:rPr>
          <w:rFonts w:asciiTheme="majorHAnsi" w:hAnsiTheme="majorHAnsi"/>
          <w:color w:val="auto"/>
          <w:szCs w:val="22"/>
          <w:lang w:val="ro-RO"/>
        </w:rPr>
        <w:t>SCC, participant la focus grup, județul Bacău</w:t>
      </w:r>
    </w:p>
    <w:p w:rsidR="00F03758" w:rsidRPr="00BF472A" w:rsidRDefault="00F03758"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„Am identificat situații de violență în familie în urma evaluărilor și identific</w:t>
      </w:r>
      <w:r w:rsidR="00631708" w:rsidRPr="00BF472A">
        <w:rPr>
          <w:rFonts w:asciiTheme="majorHAnsi" w:hAnsiTheme="majorHAnsi"/>
          <w:color w:val="auto"/>
          <w:szCs w:val="22"/>
          <w:lang w:val="ro-RO"/>
        </w:rPr>
        <w:t xml:space="preserve">ării </w:t>
      </w:r>
      <w:r w:rsidRPr="00BF472A">
        <w:rPr>
          <w:rFonts w:asciiTheme="majorHAnsi" w:hAnsiTheme="majorHAnsi"/>
          <w:color w:val="auto"/>
          <w:szCs w:val="22"/>
          <w:lang w:val="ro-RO"/>
        </w:rPr>
        <w:t>cazurilor. Am încercat să discutăm cu agresorul, dar nu întotdeauna rezultatele sunt cele așteptate. De exemplu, am avut o familie unde soțul era foarte violent, am discutat cu el, i-am explicat că poate să piardă soția dacă nu are grijă de ea și va rămâne cu cop</w:t>
      </w:r>
      <w:r w:rsidR="00631708" w:rsidRPr="00BF472A">
        <w:rPr>
          <w:rFonts w:asciiTheme="majorHAnsi" w:hAnsiTheme="majorHAnsi"/>
          <w:color w:val="auto"/>
          <w:szCs w:val="22"/>
          <w:lang w:val="ro-RO"/>
        </w:rPr>
        <w:t>i</w:t>
      </w:r>
      <w:r w:rsidRPr="00BF472A">
        <w:rPr>
          <w:rFonts w:asciiTheme="majorHAnsi" w:hAnsiTheme="majorHAnsi"/>
          <w:color w:val="auto"/>
          <w:szCs w:val="22"/>
          <w:lang w:val="ro-RO"/>
        </w:rPr>
        <w:t xml:space="preserve">ii. Deși m-a asigurat că a înțeles și că nu o va mai agresa, nu s-a oprit.” </w:t>
      </w:r>
    </w:p>
    <w:p w:rsidR="00F03758" w:rsidRPr="00BF472A" w:rsidRDefault="00B23FA6"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F03758" w:rsidRPr="00BF472A">
        <w:rPr>
          <w:rFonts w:asciiTheme="majorHAnsi" w:hAnsiTheme="majorHAnsi"/>
          <w:color w:val="auto"/>
          <w:szCs w:val="22"/>
          <w:lang w:val="ro-RO"/>
        </w:rPr>
        <w:t xml:space="preserve"> social, județul Buzău</w:t>
      </w:r>
    </w:p>
    <w:p w:rsidR="00E907F0" w:rsidRPr="00BF472A" w:rsidRDefault="00E47259" w:rsidP="00E907F0">
      <w:pPr>
        <w:spacing w:before="120" w:after="120"/>
        <w:rPr>
          <w:rFonts w:asciiTheme="majorHAnsi" w:hAnsiTheme="majorHAnsi" w:cs="Calibri"/>
          <w:b/>
          <w:szCs w:val="22"/>
          <w:lang w:val="ro-RO"/>
        </w:rPr>
      </w:pPr>
      <w:r w:rsidRPr="00BF472A">
        <w:rPr>
          <w:rFonts w:asciiTheme="majorHAnsi" w:hAnsiTheme="majorHAnsi" w:cs="Calibri"/>
          <w:b/>
          <w:szCs w:val="22"/>
          <w:lang w:val="ro-RO"/>
        </w:rPr>
        <w:t xml:space="preserve">Luând în considerare complexitatea acestei </w:t>
      </w:r>
      <w:r w:rsidR="00E907F0" w:rsidRPr="00BF472A">
        <w:rPr>
          <w:rFonts w:asciiTheme="majorHAnsi" w:hAnsiTheme="majorHAnsi" w:cs="Calibri"/>
          <w:b/>
          <w:szCs w:val="22"/>
          <w:lang w:val="ro-RO"/>
        </w:rPr>
        <w:t>dimensiun</w:t>
      </w:r>
      <w:r w:rsidRPr="00BF472A">
        <w:rPr>
          <w:rFonts w:asciiTheme="majorHAnsi" w:hAnsiTheme="majorHAnsi" w:cs="Calibri"/>
          <w:b/>
          <w:szCs w:val="22"/>
          <w:lang w:val="ro-RO"/>
        </w:rPr>
        <w:t>i</w:t>
      </w:r>
      <w:r w:rsidR="00631708" w:rsidRPr="00BF472A">
        <w:rPr>
          <w:rFonts w:asciiTheme="majorHAnsi" w:hAnsiTheme="majorHAnsi" w:cs="Calibri"/>
          <w:b/>
          <w:szCs w:val="22"/>
          <w:lang w:val="ro-RO"/>
        </w:rPr>
        <w:t>,</w:t>
      </w:r>
      <w:r w:rsidRPr="00BF472A">
        <w:rPr>
          <w:rFonts w:asciiTheme="majorHAnsi" w:hAnsiTheme="majorHAnsi" w:cs="Calibri"/>
          <w:b/>
          <w:szCs w:val="22"/>
          <w:lang w:val="ro-RO"/>
        </w:rPr>
        <w:t xml:space="preserve"> precum și </w:t>
      </w:r>
      <w:r w:rsidR="003431B2" w:rsidRPr="00BF472A">
        <w:rPr>
          <w:rFonts w:asciiTheme="majorHAnsi" w:hAnsiTheme="majorHAnsi" w:cs="Calibri"/>
          <w:b/>
          <w:szCs w:val="22"/>
          <w:lang w:val="ro-RO"/>
        </w:rPr>
        <w:t xml:space="preserve">timpul limitat </w:t>
      </w:r>
      <w:r w:rsidRPr="00BF472A">
        <w:rPr>
          <w:rFonts w:asciiTheme="majorHAnsi" w:hAnsiTheme="majorHAnsi" w:cs="Calibri"/>
          <w:b/>
          <w:szCs w:val="22"/>
          <w:lang w:val="ro-RO"/>
        </w:rPr>
        <w:t>de intervenție în cadrul proiectului</w:t>
      </w:r>
      <w:r w:rsidR="003431B2" w:rsidRPr="00BF472A">
        <w:rPr>
          <w:rFonts w:asciiTheme="majorHAnsi" w:hAnsiTheme="majorHAnsi" w:cs="Calibri"/>
          <w:b/>
          <w:szCs w:val="22"/>
          <w:lang w:val="ro-RO"/>
        </w:rPr>
        <w:t xml:space="preserve">, </w:t>
      </w:r>
      <w:r w:rsidR="00E907F0" w:rsidRPr="00BF472A">
        <w:rPr>
          <w:rFonts w:asciiTheme="majorHAnsi" w:hAnsiTheme="majorHAnsi" w:cs="Calibri"/>
          <w:b/>
          <w:szCs w:val="22"/>
          <w:lang w:val="ro-RO"/>
        </w:rPr>
        <w:t>impactul modelului este</w:t>
      </w:r>
      <w:r w:rsidRPr="00BF472A">
        <w:rPr>
          <w:rFonts w:asciiTheme="majorHAnsi" w:hAnsiTheme="majorHAnsi" w:cs="Calibri"/>
          <w:b/>
          <w:szCs w:val="22"/>
          <w:lang w:val="ro-RO"/>
        </w:rPr>
        <w:t xml:space="preserve"> </w:t>
      </w:r>
      <w:r w:rsidR="00E907F0" w:rsidRPr="00BF472A">
        <w:rPr>
          <w:rFonts w:asciiTheme="majorHAnsi" w:hAnsiTheme="majorHAnsi" w:cs="Calibri"/>
          <w:b/>
          <w:szCs w:val="22"/>
          <w:lang w:val="ro-RO"/>
        </w:rPr>
        <w:t>limitat la un număr foarte mic de cazuri, în care contextul din gospodărie a fost favorabil intervenției.</w:t>
      </w:r>
    </w:p>
    <w:p w:rsidR="001E35FB" w:rsidRPr="00BF472A" w:rsidRDefault="00E907F0" w:rsidP="00E907F0">
      <w:pPr>
        <w:spacing w:before="120" w:after="120"/>
        <w:rPr>
          <w:rFonts w:asciiTheme="majorHAnsi" w:hAnsiTheme="majorHAnsi" w:cs="Calibri"/>
          <w:b/>
          <w:szCs w:val="22"/>
          <w:lang w:val="ro-RO"/>
        </w:rPr>
      </w:pPr>
      <w:r w:rsidRPr="00BF472A">
        <w:rPr>
          <w:rFonts w:asciiTheme="majorHAnsi" w:hAnsiTheme="majorHAnsi" w:cs="Calibri"/>
          <w:b/>
          <w:szCs w:val="22"/>
          <w:lang w:val="ro-RO"/>
        </w:rPr>
        <w:t xml:space="preserve">Toate </w:t>
      </w:r>
      <w:r w:rsidR="00DD3FBE" w:rsidRPr="00BF472A">
        <w:rPr>
          <w:rFonts w:asciiTheme="majorHAnsi" w:hAnsiTheme="majorHAnsi" w:cs="Calibri"/>
          <w:b/>
          <w:szCs w:val="22"/>
          <w:lang w:val="ro-RO"/>
        </w:rPr>
        <w:t xml:space="preserve">datele culese prin </w:t>
      </w:r>
      <w:r w:rsidRPr="00BF472A">
        <w:rPr>
          <w:rFonts w:asciiTheme="majorHAnsi" w:hAnsiTheme="majorHAnsi" w:cs="Calibri"/>
          <w:b/>
          <w:szCs w:val="22"/>
          <w:lang w:val="ro-RO"/>
        </w:rPr>
        <w:t>metode calitative de cercetare, inclusiv workshopurile cu cop</w:t>
      </w:r>
      <w:r w:rsidR="00631708" w:rsidRPr="00BF472A">
        <w:rPr>
          <w:rFonts w:asciiTheme="majorHAnsi" w:hAnsiTheme="majorHAnsi" w:cs="Calibri"/>
          <w:b/>
          <w:szCs w:val="22"/>
          <w:lang w:val="ro-RO"/>
        </w:rPr>
        <w:t>i</w:t>
      </w:r>
      <w:r w:rsidRPr="00BF472A">
        <w:rPr>
          <w:rFonts w:asciiTheme="majorHAnsi" w:hAnsiTheme="majorHAnsi" w:cs="Calibri"/>
          <w:b/>
          <w:szCs w:val="22"/>
          <w:lang w:val="ro-RO"/>
        </w:rPr>
        <w:t xml:space="preserve">i, arată că riscul de violență, abuz și neglijare a copiilor nu poate fi </w:t>
      </w:r>
      <w:r w:rsidR="00841E04" w:rsidRPr="00BF472A">
        <w:rPr>
          <w:rFonts w:asciiTheme="majorHAnsi" w:hAnsiTheme="majorHAnsi" w:cs="Calibri"/>
          <w:b/>
          <w:szCs w:val="22"/>
          <w:lang w:val="ro-RO"/>
        </w:rPr>
        <w:t xml:space="preserve">abordat </w:t>
      </w:r>
      <w:r w:rsidRPr="00BF472A">
        <w:rPr>
          <w:rFonts w:asciiTheme="majorHAnsi" w:hAnsiTheme="majorHAnsi" w:cs="Calibri"/>
          <w:b/>
          <w:szCs w:val="22"/>
          <w:lang w:val="ro-RO"/>
        </w:rPr>
        <w:t xml:space="preserve">independent de vulnerabilitățile legate de consumul de alcool, care favorizează și însoțește cele mai grave cazuri, </w:t>
      </w:r>
      <w:r w:rsidR="008008D2" w:rsidRPr="00BF472A">
        <w:rPr>
          <w:rFonts w:asciiTheme="majorHAnsi" w:hAnsiTheme="majorHAnsi" w:cs="Calibri"/>
          <w:b/>
          <w:szCs w:val="22"/>
          <w:lang w:val="ro-RO"/>
        </w:rPr>
        <w:t xml:space="preserve">respectiv </w:t>
      </w:r>
      <w:r w:rsidR="00DD3FBE" w:rsidRPr="00BF472A">
        <w:rPr>
          <w:rFonts w:asciiTheme="majorHAnsi" w:hAnsiTheme="majorHAnsi" w:cs="Calibri"/>
          <w:b/>
          <w:szCs w:val="22"/>
          <w:lang w:val="ro-RO"/>
        </w:rPr>
        <w:t xml:space="preserve">de </w:t>
      </w:r>
      <w:r w:rsidRPr="00BF472A">
        <w:rPr>
          <w:rFonts w:asciiTheme="majorHAnsi" w:hAnsiTheme="majorHAnsi" w:cs="Calibri"/>
          <w:b/>
          <w:szCs w:val="22"/>
          <w:lang w:val="ro-RO"/>
        </w:rPr>
        <w:t>lipsa locurilor de muncă (șomaj). De asemenea, în contextul unei toleranțe sociale ridicate față de violenț</w:t>
      </w:r>
      <w:r w:rsidR="00277457" w:rsidRPr="00BF472A">
        <w:rPr>
          <w:rFonts w:asciiTheme="majorHAnsi" w:hAnsiTheme="majorHAnsi" w:cs="Calibri"/>
          <w:b/>
          <w:szCs w:val="22"/>
          <w:lang w:val="ro-RO"/>
        </w:rPr>
        <w:t>ă</w:t>
      </w:r>
      <w:r w:rsidRPr="00BF472A">
        <w:rPr>
          <w:rFonts w:asciiTheme="majorHAnsi" w:hAnsiTheme="majorHAnsi" w:cs="Calibri"/>
          <w:b/>
          <w:szCs w:val="22"/>
          <w:lang w:val="ro-RO"/>
        </w:rPr>
        <w:t xml:space="preserve"> și neglijare, așa cum reiese din toate interviurile și focus grupurile, măsurile pentru </w:t>
      </w:r>
      <w:r w:rsidR="00841E04" w:rsidRPr="00BF472A">
        <w:rPr>
          <w:rFonts w:asciiTheme="majorHAnsi" w:hAnsiTheme="majorHAnsi" w:cs="Calibri"/>
          <w:b/>
          <w:szCs w:val="22"/>
          <w:lang w:val="ro-RO"/>
        </w:rPr>
        <w:t xml:space="preserve">diminuarea </w:t>
      </w:r>
      <w:r w:rsidRPr="00BF472A">
        <w:rPr>
          <w:rFonts w:asciiTheme="majorHAnsi" w:hAnsiTheme="majorHAnsi" w:cs="Calibri"/>
          <w:b/>
          <w:szCs w:val="22"/>
          <w:lang w:val="ro-RO"/>
        </w:rPr>
        <w:t xml:space="preserve">acestor vulnerabilități trebuie să fie sistemice și de lungă durată, adresate nu doar </w:t>
      </w:r>
      <w:r w:rsidR="00DD3FBE" w:rsidRPr="00BF472A">
        <w:rPr>
          <w:rFonts w:asciiTheme="majorHAnsi" w:hAnsiTheme="majorHAnsi" w:cs="Calibri"/>
          <w:b/>
          <w:szCs w:val="22"/>
          <w:lang w:val="ro-RO"/>
        </w:rPr>
        <w:t>copiilor și părinților</w:t>
      </w:r>
      <w:r w:rsidRPr="00BF472A">
        <w:rPr>
          <w:rFonts w:asciiTheme="majorHAnsi" w:hAnsiTheme="majorHAnsi" w:cs="Calibri"/>
          <w:b/>
          <w:szCs w:val="22"/>
          <w:lang w:val="ro-RO"/>
        </w:rPr>
        <w:t>, ci întregii comunități.</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Mai mult decât atât, </w:t>
      </w:r>
      <w:r w:rsidR="001E35FB" w:rsidRPr="00BF472A">
        <w:rPr>
          <w:rFonts w:asciiTheme="majorHAnsi" w:hAnsiTheme="majorHAnsi" w:cs="Calibri"/>
          <w:szCs w:val="22"/>
          <w:lang w:val="ro-RO"/>
        </w:rPr>
        <w:t xml:space="preserve">unele dintre vulnerabilitățile cu care se confruntă copiii sunt declanșate de probleme și vulnerabilități ale părinților, iar </w:t>
      </w:r>
      <w:r w:rsidRPr="00BF472A">
        <w:rPr>
          <w:rFonts w:asciiTheme="majorHAnsi" w:hAnsiTheme="majorHAnsi" w:cs="Calibri"/>
          <w:szCs w:val="22"/>
          <w:lang w:val="ro-RO"/>
        </w:rPr>
        <w:t xml:space="preserve">pentru </w:t>
      </w:r>
      <w:r w:rsidR="00277457" w:rsidRPr="00BF472A">
        <w:rPr>
          <w:rFonts w:asciiTheme="majorHAnsi" w:hAnsiTheme="majorHAnsi" w:cs="Calibri"/>
          <w:szCs w:val="22"/>
          <w:lang w:val="ro-RO"/>
        </w:rPr>
        <w:t xml:space="preserve">abordarea </w:t>
      </w:r>
      <w:r w:rsidR="001E35FB" w:rsidRPr="00BF472A">
        <w:rPr>
          <w:rFonts w:asciiTheme="majorHAnsi" w:hAnsiTheme="majorHAnsi" w:cs="Calibri"/>
          <w:szCs w:val="22"/>
          <w:lang w:val="ro-RO"/>
        </w:rPr>
        <w:t>unora dintre acestea</w:t>
      </w:r>
      <w:r w:rsidR="00277457" w:rsidRPr="00BF472A">
        <w:rPr>
          <w:rFonts w:asciiTheme="majorHAnsi" w:hAnsiTheme="majorHAnsi" w:cs="Calibri"/>
          <w:szCs w:val="22"/>
          <w:lang w:val="ro-RO"/>
        </w:rPr>
        <w:t xml:space="preserve"> sunt necesare se</w:t>
      </w:r>
      <w:r w:rsidRPr="00BF472A">
        <w:rPr>
          <w:rFonts w:asciiTheme="majorHAnsi" w:hAnsiTheme="majorHAnsi" w:cs="Calibri"/>
          <w:szCs w:val="22"/>
          <w:lang w:val="ro-RO"/>
        </w:rPr>
        <w:t>rvicii specializate de consiliere</w:t>
      </w:r>
      <w:r w:rsidR="001E35FB" w:rsidRPr="00BF472A">
        <w:rPr>
          <w:rFonts w:asciiTheme="majorHAnsi" w:hAnsiTheme="majorHAnsi" w:cs="Calibri"/>
          <w:szCs w:val="22"/>
          <w:lang w:val="ro-RO"/>
        </w:rPr>
        <w:t>, de</w:t>
      </w:r>
      <w:r w:rsidRPr="00BF472A">
        <w:rPr>
          <w:rFonts w:asciiTheme="majorHAnsi" w:hAnsiTheme="majorHAnsi" w:cs="Calibri"/>
          <w:szCs w:val="22"/>
          <w:lang w:val="ro-RO"/>
        </w:rPr>
        <w:t xml:space="preserve"> tratare a adicțiilor și de ocupare a forței de muncă, servicii care nu sunt disponibile la nivel local și care nu sunt accesibile pentru persoanele cele mai vulnerabile, așa cum arată toate interviurile realizate.</w:t>
      </w:r>
      <w:r w:rsidR="001E35FB"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Doar o </w:t>
      </w:r>
      <w:r w:rsidRPr="00BF472A">
        <w:rPr>
          <w:rFonts w:asciiTheme="majorHAnsi" w:hAnsiTheme="majorHAnsi" w:cs="Calibri"/>
          <w:szCs w:val="22"/>
          <w:lang w:val="ro-RO"/>
        </w:rPr>
        <w:lastRenderedPageBreak/>
        <w:t>reformă structurală care să aducă aceste servicii mai aproape de beneficiarii care au nevoie de ele și prin continuarea activităților de informare și consiliere care să prevină riscul</w:t>
      </w:r>
      <w:r w:rsidR="00DD3FBE" w:rsidRPr="00BF472A">
        <w:rPr>
          <w:rFonts w:asciiTheme="majorHAnsi" w:hAnsiTheme="majorHAnsi" w:cs="Calibri"/>
          <w:szCs w:val="22"/>
          <w:lang w:val="ro-RO"/>
        </w:rPr>
        <w:t xml:space="preserve"> </w:t>
      </w:r>
      <w:r w:rsidR="00277457" w:rsidRPr="00BF472A">
        <w:rPr>
          <w:rFonts w:asciiTheme="majorHAnsi" w:hAnsiTheme="majorHAnsi" w:cs="Calibri"/>
          <w:szCs w:val="22"/>
          <w:lang w:val="ro-RO"/>
        </w:rPr>
        <w:t>se poate ajunge</w:t>
      </w:r>
      <w:r w:rsidR="00DD3FBE" w:rsidRPr="00BF472A">
        <w:rPr>
          <w:rFonts w:asciiTheme="majorHAnsi" w:hAnsiTheme="majorHAnsi" w:cs="Calibri"/>
          <w:szCs w:val="22"/>
          <w:lang w:val="ro-RO"/>
        </w:rPr>
        <w:t xml:space="preserve">, pe termen lung, </w:t>
      </w:r>
      <w:r w:rsidRPr="00BF472A">
        <w:rPr>
          <w:rFonts w:asciiTheme="majorHAnsi" w:hAnsiTheme="majorHAnsi" w:cs="Calibri"/>
          <w:szCs w:val="22"/>
          <w:lang w:val="ro-RO"/>
        </w:rPr>
        <w:t>la diminuarea efectivă a situațiilor de abuz, violență și neglijare a copiilor.</w:t>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18" w:name="_Toc480816900"/>
      <w:bookmarkStart w:id="319" w:name="_Toc529785360"/>
      <w:r w:rsidRPr="00BF472A">
        <w:rPr>
          <w:rFonts w:asciiTheme="majorHAnsi" w:hAnsiTheme="majorHAnsi"/>
          <w:b w:val="0"/>
          <w:color w:val="17365D" w:themeColor="text2" w:themeShade="BF"/>
          <w:lang w:val="ro-RO"/>
        </w:rPr>
        <w:t xml:space="preserve">3.5.1.6. </w:t>
      </w:r>
      <w:r w:rsidR="00E907F0" w:rsidRPr="00BF472A">
        <w:rPr>
          <w:rFonts w:asciiTheme="majorHAnsi" w:hAnsiTheme="majorHAnsi"/>
          <w:b w:val="0"/>
          <w:color w:val="17365D" w:themeColor="text2" w:themeShade="BF"/>
          <w:lang w:val="ro-RO"/>
        </w:rPr>
        <w:t xml:space="preserve">Informarea adolescenților cu privire la comportamentele </w:t>
      </w:r>
      <w:r w:rsidR="002A44DF" w:rsidRPr="00BF472A">
        <w:rPr>
          <w:rFonts w:asciiTheme="majorHAnsi" w:hAnsiTheme="majorHAnsi"/>
          <w:b w:val="0"/>
          <w:color w:val="17365D" w:themeColor="text2" w:themeShade="BF"/>
          <w:lang w:val="ro-RO"/>
        </w:rPr>
        <w:t>de</w:t>
      </w:r>
      <w:r w:rsidR="00E907F0" w:rsidRPr="00BF472A">
        <w:rPr>
          <w:rFonts w:asciiTheme="majorHAnsi" w:hAnsiTheme="majorHAnsi"/>
          <w:b w:val="0"/>
          <w:color w:val="17365D" w:themeColor="text2" w:themeShade="BF"/>
          <w:lang w:val="ro-RO"/>
        </w:rPr>
        <w:t xml:space="preserve"> risc</w:t>
      </w:r>
      <w:bookmarkEnd w:id="318"/>
      <w:bookmarkEnd w:id="319"/>
      <w:r w:rsidR="00E907F0" w:rsidRPr="00BF472A">
        <w:rPr>
          <w:rFonts w:asciiTheme="majorHAnsi" w:hAnsiTheme="majorHAnsi"/>
          <w:b w:val="0"/>
          <w:color w:val="17365D" w:themeColor="text2" w:themeShade="BF"/>
          <w:lang w:val="ro-RO"/>
        </w:rPr>
        <w:t xml:space="preserve"> </w:t>
      </w:r>
    </w:p>
    <w:p w:rsidR="00F524C0" w:rsidRPr="00BF472A" w:rsidRDefault="00F524C0" w:rsidP="00F524C0">
      <w:pPr>
        <w:spacing w:before="120" w:after="120"/>
        <w:rPr>
          <w:rFonts w:asciiTheme="majorHAnsi" w:hAnsiTheme="majorHAnsi" w:cs="Calibri"/>
          <w:szCs w:val="22"/>
          <w:lang w:val="ro-RO"/>
        </w:rPr>
      </w:pPr>
      <w:r w:rsidRPr="00BF472A">
        <w:rPr>
          <w:rFonts w:asciiTheme="majorHAnsi" w:hAnsiTheme="majorHAnsi" w:cs="Calibri"/>
          <w:szCs w:val="22"/>
          <w:lang w:val="ro-RO"/>
        </w:rPr>
        <w:t>Sondajul nu arată diferențe semnificative între grupul de intervenție și cel de control nici în ceea ce privește incidența comportamentelor la risc referitoare la consum</w:t>
      </w:r>
      <w:r w:rsidR="0015631B" w:rsidRPr="00BF472A">
        <w:rPr>
          <w:rFonts w:asciiTheme="majorHAnsi" w:hAnsiTheme="majorHAnsi" w:cs="Calibri"/>
          <w:szCs w:val="22"/>
          <w:lang w:val="ro-RO"/>
        </w:rPr>
        <w:t xml:space="preserve">ul de alcool sau tutun. Astfel, </w:t>
      </w:r>
      <w:r w:rsidRPr="00BF472A">
        <w:rPr>
          <w:rFonts w:asciiTheme="majorHAnsi" w:hAnsiTheme="majorHAnsi" w:cs="Calibri"/>
          <w:szCs w:val="22"/>
          <w:lang w:val="ro-RO"/>
        </w:rPr>
        <w:t>prin comparație cu un grup de control, pe eșantioanele cuprinse în sondaj, nu poate fi identificat un impact pozitiv al modelului în combaterea comportamentelor de risc prin informare și nici o legătură directă între gradul de informare apreciat subiectiv și incidența comportamentelor la risc. Această situație</w:t>
      </w:r>
      <w:r w:rsidR="002A44DF" w:rsidRPr="00BF472A">
        <w:rPr>
          <w:rFonts w:asciiTheme="majorHAnsi" w:hAnsiTheme="majorHAnsi" w:cs="Calibri"/>
          <w:szCs w:val="22"/>
          <w:lang w:val="ro-RO"/>
        </w:rPr>
        <w:t xml:space="preserve"> se explică prin nevoia de inte</w:t>
      </w:r>
      <w:r w:rsidRPr="00BF472A">
        <w:rPr>
          <w:rFonts w:asciiTheme="majorHAnsi" w:hAnsiTheme="majorHAnsi" w:cs="Calibri"/>
          <w:szCs w:val="22"/>
          <w:lang w:val="ro-RO"/>
        </w:rPr>
        <w:t>r</w:t>
      </w:r>
      <w:r w:rsidR="002A44DF" w:rsidRPr="00BF472A">
        <w:rPr>
          <w:rFonts w:asciiTheme="majorHAnsi" w:hAnsiTheme="majorHAnsi" w:cs="Calibri"/>
          <w:szCs w:val="22"/>
          <w:lang w:val="ro-RO"/>
        </w:rPr>
        <w:t>v</w:t>
      </w:r>
      <w:r w:rsidRPr="00BF472A">
        <w:rPr>
          <w:rFonts w:asciiTheme="majorHAnsi" w:hAnsiTheme="majorHAnsi" w:cs="Calibri"/>
          <w:szCs w:val="22"/>
          <w:lang w:val="ro-RO"/>
        </w:rPr>
        <w:t>enție pe termen lung pentru o modificare consistentă a comportamentelor de risc.</w:t>
      </w:r>
    </w:p>
    <w:p w:rsidR="00E907F0" w:rsidRPr="00BF472A" w:rsidRDefault="00E907F0" w:rsidP="00E907F0">
      <w:pPr>
        <w:spacing w:before="120" w:after="120"/>
        <w:rPr>
          <w:rFonts w:asciiTheme="majorHAnsi" w:hAnsiTheme="majorHAnsi" w:cs="Calibri"/>
          <w:b/>
          <w:szCs w:val="22"/>
          <w:lang w:val="ro-RO"/>
        </w:rPr>
      </w:pPr>
      <w:r w:rsidRPr="00BF472A">
        <w:rPr>
          <w:rFonts w:asciiTheme="majorHAnsi" w:hAnsiTheme="majorHAnsi" w:cs="Calibri"/>
          <w:szCs w:val="22"/>
          <w:lang w:val="ro-RO"/>
        </w:rPr>
        <w:t xml:space="preserve">Situația este </w:t>
      </w:r>
      <w:r w:rsidR="00F524C0" w:rsidRPr="00BF472A">
        <w:rPr>
          <w:rFonts w:asciiTheme="majorHAnsi" w:hAnsiTheme="majorHAnsi" w:cs="Calibri"/>
          <w:szCs w:val="22"/>
          <w:lang w:val="ro-RO"/>
        </w:rPr>
        <w:t xml:space="preserve">totuși </w:t>
      </w:r>
      <w:r w:rsidRPr="00BF472A">
        <w:rPr>
          <w:rFonts w:asciiTheme="majorHAnsi" w:hAnsiTheme="majorHAnsi" w:cs="Calibri"/>
          <w:szCs w:val="22"/>
          <w:lang w:val="ro-RO"/>
        </w:rPr>
        <w:t>paradoxală prin raportare la</w:t>
      </w:r>
      <w:r w:rsidRPr="00BF472A">
        <w:rPr>
          <w:rFonts w:asciiTheme="majorHAnsi" w:hAnsiTheme="majorHAnsi" w:cs="Calibri"/>
          <w:b/>
          <w:szCs w:val="22"/>
          <w:lang w:val="ro-RO"/>
        </w:rPr>
        <w:t xml:space="preserve"> succesul perceput </w:t>
      </w:r>
      <w:r w:rsidR="002A44DF" w:rsidRPr="00BF472A">
        <w:rPr>
          <w:rFonts w:asciiTheme="majorHAnsi" w:hAnsiTheme="majorHAnsi" w:cs="Calibri"/>
          <w:b/>
          <w:szCs w:val="22"/>
          <w:lang w:val="ro-RO"/>
        </w:rPr>
        <w:t xml:space="preserve">de către lucrătorii comunitari și actorii cheie locali </w:t>
      </w:r>
      <w:r w:rsidRPr="00BF472A">
        <w:rPr>
          <w:rFonts w:asciiTheme="majorHAnsi" w:hAnsiTheme="majorHAnsi" w:cs="Calibri"/>
          <w:b/>
          <w:szCs w:val="22"/>
          <w:lang w:val="ro-RO"/>
        </w:rPr>
        <w:t xml:space="preserve">cu privire la rezultatele </w:t>
      </w:r>
      <w:r w:rsidR="00075199" w:rsidRPr="00BF472A">
        <w:rPr>
          <w:rFonts w:asciiTheme="majorHAnsi" w:hAnsiTheme="majorHAnsi" w:cs="Calibri"/>
          <w:b/>
          <w:szCs w:val="22"/>
          <w:lang w:val="ro-RO"/>
        </w:rPr>
        <w:t>modelului și mai ales ale micro</w:t>
      </w:r>
      <w:r w:rsidRPr="00BF472A">
        <w:rPr>
          <w:rFonts w:asciiTheme="majorHAnsi" w:hAnsiTheme="majorHAnsi" w:cs="Calibri"/>
          <w:b/>
          <w:szCs w:val="22"/>
          <w:lang w:val="ro-RO"/>
        </w:rPr>
        <w:t xml:space="preserve">granturilor </w:t>
      </w:r>
      <w:r w:rsidR="009A52B2" w:rsidRPr="00BF472A">
        <w:rPr>
          <w:rFonts w:asciiTheme="majorHAnsi" w:hAnsiTheme="majorHAnsi" w:cs="Calibri"/>
          <w:b/>
          <w:szCs w:val="22"/>
          <w:lang w:val="ro-RO"/>
        </w:rPr>
        <w:t xml:space="preserve">și la datele înregistrate în Aurora cu privire la diminuarea </w:t>
      </w:r>
      <w:r w:rsidR="00743EF1" w:rsidRPr="00BF472A">
        <w:rPr>
          <w:rFonts w:asciiTheme="majorHAnsi" w:hAnsiTheme="majorHAnsi" w:cs="Calibri"/>
          <w:b/>
          <w:szCs w:val="22"/>
          <w:lang w:val="ro-RO"/>
        </w:rPr>
        <w:t>proporției de cazuri de adolescenți cu comportamente de risc</w:t>
      </w:r>
      <w:r w:rsidRPr="00BF472A">
        <w:rPr>
          <w:rFonts w:asciiTheme="majorHAnsi" w:hAnsiTheme="majorHAnsi" w:cs="Calibri"/>
          <w:b/>
          <w:szCs w:val="22"/>
          <w:lang w:val="ro-RO"/>
        </w:rPr>
        <w:t>.</w:t>
      </w:r>
    </w:p>
    <w:p w:rsidR="00743EF1" w:rsidRPr="00BF472A" w:rsidRDefault="00743EF1" w:rsidP="00253D03">
      <w:pPr>
        <w:pStyle w:val="Caption"/>
        <w:keepNext/>
        <w:keepLines/>
        <w:spacing w:after="60"/>
        <w:rPr>
          <w:rFonts w:asciiTheme="majorHAnsi" w:hAnsiTheme="majorHAnsi"/>
          <w:sz w:val="22"/>
          <w:szCs w:val="22"/>
          <w:lang w:val="ro-RO"/>
        </w:rPr>
      </w:pPr>
      <w:bookmarkStart w:id="320" w:name="_Toc503793673"/>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27</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xml:space="preserve">. Evoluția incidenței cazurilor de copii cu vulnerabilități </w:t>
      </w:r>
      <w:r w:rsidRPr="00BF472A">
        <w:rPr>
          <w:rFonts w:asciiTheme="majorHAnsi" w:hAnsiTheme="majorHAnsi"/>
          <w:bCs w:val="0"/>
          <w:sz w:val="22"/>
          <w:szCs w:val="22"/>
          <w:lang w:val="ro-RO"/>
        </w:rPr>
        <w:t xml:space="preserve">privind comportamentele de risc </w:t>
      </w:r>
      <w:r w:rsidRPr="00BF472A">
        <w:rPr>
          <w:rFonts w:asciiTheme="majorHAnsi" w:hAnsiTheme="majorHAnsi"/>
          <w:sz w:val="22"/>
          <w:szCs w:val="22"/>
          <w:lang w:val="ro-RO"/>
        </w:rPr>
        <w:t>în evaluarea realizată prin aplicarea chestionarului Aurora</w:t>
      </w:r>
      <w:bookmarkEnd w:id="320"/>
    </w:p>
    <w:tbl>
      <w:tblPr>
        <w:tblStyle w:val="LightList-Accent12"/>
        <w:tblW w:w="10172" w:type="dxa"/>
        <w:tblLayout w:type="fixed"/>
        <w:tblLook w:val="04A0" w:firstRow="1" w:lastRow="0" w:firstColumn="1" w:lastColumn="0" w:noHBand="0" w:noVBand="1"/>
      </w:tblPr>
      <w:tblGrid>
        <w:gridCol w:w="4644"/>
        <w:gridCol w:w="1276"/>
        <w:gridCol w:w="1984"/>
        <w:gridCol w:w="2268"/>
      </w:tblGrid>
      <w:tr w:rsidR="00F524C0" w:rsidRPr="00BF472A" w:rsidTr="00F524C0">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644" w:type="dxa"/>
            <w:noWrap/>
            <w:vAlign w:val="center"/>
            <w:hideMark/>
          </w:tcPr>
          <w:p w:rsidR="00F524C0" w:rsidRPr="00BF472A" w:rsidRDefault="00F524C0" w:rsidP="00F524C0">
            <w:pPr>
              <w:keepNext/>
              <w:keepLines/>
              <w:spacing w:before="0" w:after="0"/>
              <w:jc w:val="center"/>
              <w:rPr>
                <w:rFonts w:asciiTheme="majorHAnsi" w:hAnsiTheme="majorHAnsi"/>
                <w:b w:val="0"/>
                <w:szCs w:val="22"/>
                <w:lang w:val="ro-RO" w:bidi="ar-SA"/>
              </w:rPr>
            </w:pPr>
            <w:r w:rsidRPr="00BF472A">
              <w:rPr>
                <w:rFonts w:asciiTheme="majorHAnsi" w:hAnsiTheme="majorHAnsi"/>
                <w:b w:val="0"/>
                <w:szCs w:val="22"/>
                <w:lang w:val="ro-RO" w:bidi="ar-SA"/>
              </w:rPr>
              <w:t>Vulnerabilitate</w:t>
            </w:r>
          </w:p>
        </w:tc>
        <w:tc>
          <w:tcPr>
            <w:tcW w:w="1276" w:type="dxa"/>
            <w:hideMark/>
          </w:tcPr>
          <w:p w:rsidR="00F524C0" w:rsidRPr="00BF472A" w:rsidRDefault="00F524C0" w:rsidP="00F524C0">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szCs w:val="22"/>
                <w:lang w:val="ro-RO" w:bidi="ar-SA"/>
              </w:rPr>
            </w:pPr>
            <w:r w:rsidRPr="00BF472A">
              <w:rPr>
                <w:rFonts w:asciiTheme="majorHAnsi" w:hAnsiTheme="majorHAnsi"/>
                <w:b w:val="0"/>
                <w:szCs w:val="22"/>
                <w:lang w:val="ro-RO" w:bidi="ar-SA"/>
              </w:rPr>
              <w:t>Număr de cazuri inițiale (la T0)</w:t>
            </w:r>
          </w:p>
        </w:tc>
        <w:tc>
          <w:tcPr>
            <w:tcW w:w="1984" w:type="dxa"/>
          </w:tcPr>
          <w:p w:rsidR="00F524C0" w:rsidRPr="00BF472A" w:rsidRDefault="00F524C0" w:rsidP="00F524C0">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szCs w:val="22"/>
                <w:lang w:val="ro-RO" w:bidi="ar-SA"/>
              </w:rPr>
            </w:pPr>
            <w:r w:rsidRPr="00BF472A">
              <w:rPr>
                <w:rFonts w:asciiTheme="majorHAnsi" w:hAnsiTheme="majorHAnsi"/>
                <w:b w:val="0"/>
                <w:szCs w:val="22"/>
                <w:lang w:val="ro-RO" w:bidi="ar-SA"/>
              </w:rPr>
              <w:t>% cazuri în care vulnera</w:t>
            </w:r>
            <w:r w:rsidR="002A44DF" w:rsidRPr="00BF472A">
              <w:rPr>
                <w:rFonts w:asciiTheme="majorHAnsi" w:hAnsiTheme="majorHAnsi"/>
                <w:b w:val="0"/>
                <w:szCs w:val="22"/>
                <w:lang w:val="ro-RO" w:bidi="ar-SA"/>
              </w:rPr>
              <w:t>bilitatea dispare (există doar î</w:t>
            </w:r>
            <w:r w:rsidRPr="00BF472A">
              <w:rPr>
                <w:rFonts w:asciiTheme="majorHAnsi" w:hAnsiTheme="majorHAnsi"/>
                <w:b w:val="0"/>
                <w:szCs w:val="22"/>
                <w:lang w:val="ro-RO" w:bidi="ar-SA"/>
              </w:rPr>
              <w:t xml:space="preserve">n T0) </w:t>
            </w:r>
          </w:p>
        </w:tc>
        <w:tc>
          <w:tcPr>
            <w:tcW w:w="2268" w:type="dxa"/>
          </w:tcPr>
          <w:p w:rsidR="00F524C0" w:rsidRPr="00BF472A" w:rsidRDefault="00F524C0" w:rsidP="00F524C0">
            <w:pPr>
              <w:keepNext/>
              <w:keepLines/>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szCs w:val="22"/>
                <w:lang w:val="ro-RO" w:bidi="ar-SA"/>
              </w:rPr>
            </w:pPr>
            <w:r w:rsidRPr="00BF472A">
              <w:rPr>
                <w:rFonts w:asciiTheme="majorHAnsi" w:hAnsiTheme="majorHAnsi"/>
                <w:b w:val="0"/>
                <w:szCs w:val="22"/>
                <w:lang w:val="ro-RO" w:bidi="ar-SA"/>
              </w:rPr>
              <w:t>% cazuri în care vulnerabilitatea rămâne (exist</w:t>
            </w:r>
            <w:r w:rsidR="002A44DF" w:rsidRPr="00BF472A">
              <w:rPr>
                <w:rFonts w:asciiTheme="majorHAnsi" w:hAnsiTheme="majorHAnsi"/>
                <w:b w:val="0"/>
                <w:szCs w:val="22"/>
                <w:lang w:val="ro-RO" w:bidi="ar-SA"/>
              </w:rPr>
              <w:t>ă</w:t>
            </w:r>
            <w:r w:rsidRPr="00BF472A">
              <w:rPr>
                <w:rFonts w:asciiTheme="majorHAnsi" w:hAnsiTheme="majorHAnsi"/>
                <w:b w:val="0"/>
                <w:szCs w:val="22"/>
                <w:lang w:val="ro-RO" w:bidi="ar-SA"/>
              </w:rPr>
              <w:t xml:space="preserve"> </w:t>
            </w:r>
            <w:r w:rsidR="002A44DF" w:rsidRPr="00BF472A">
              <w:rPr>
                <w:rFonts w:asciiTheme="majorHAnsi" w:hAnsiTheme="majorHAnsi"/>
                <w:b w:val="0"/>
                <w:szCs w:val="22"/>
                <w:lang w:val="ro-RO" w:bidi="ar-SA"/>
              </w:rPr>
              <w:t>în T0 ș</w:t>
            </w:r>
            <w:r w:rsidRPr="00BF472A">
              <w:rPr>
                <w:rFonts w:asciiTheme="majorHAnsi" w:hAnsiTheme="majorHAnsi"/>
                <w:b w:val="0"/>
                <w:szCs w:val="22"/>
                <w:lang w:val="ro-RO" w:bidi="ar-SA"/>
              </w:rPr>
              <w:t>i T1)</w:t>
            </w:r>
          </w:p>
        </w:tc>
      </w:tr>
      <w:tr w:rsidR="00F524C0" w:rsidRPr="00BF472A" w:rsidTr="00F524C0">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vAlign w:val="bottom"/>
          </w:tcPr>
          <w:p w:rsidR="00F524C0" w:rsidRPr="00BF472A" w:rsidRDefault="00F524C0" w:rsidP="00ED4224">
            <w:pPr>
              <w:spacing w:before="0" w:after="0"/>
              <w:rPr>
                <w:rFonts w:asciiTheme="majorHAnsi" w:hAnsiTheme="majorHAnsi"/>
                <w:color w:val="000000"/>
                <w:szCs w:val="22"/>
                <w:lang w:val="ro-RO" w:bidi="ar-SA"/>
              </w:rPr>
            </w:pPr>
            <w:r w:rsidRPr="00BF472A">
              <w:rPr>
                <w:rFonts w:asciiTheme="majorHAnsi" w:hAnsiTheme="majorHAnsi"/>
                <w:color w:val="000000"/>
                <w:szCs w:val="22"/>
                <w:lang w:val="ro-RO"/>
              </w:rPr>
              <w:t>Adolescent cu comportament la risc privind un stil de viață sănătos (alimentație și sport)</w:t>
            </w:r>
          </w:p>
        </w:tc>
        <w:tc>
          <w:tcPr>
            <w:tcW w:w="1276" w:type="dxa"/>
            <w:noWrap/>
            <w:vAlign w:val="center"/>
          </w:tcPr>
          <w:p w:rsidR="00F524C0" w:rsidRPr="00BF472A" w:rsidRDefault="00F524C0" w:rsidP="00ED422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3</w:t>
            </w:r>
          </w:p>
        </w:tc>
        <w:tc>
          <w:tcPr>
            <w:tcW w:w="1984" w:type="dxa"/>
            <w:noWrap/>
            <w:vAlign w:val="center"/>
          </w:tcPr>
          <w:p w:rsidR="00F524C0" w:rsidRPr="00BF472A" w:rsidRDefault="00F524C0" w:rsidP="00ED422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100</w:t>
            </w:r>
          </w:p>
        </w:tc>
        <w:tc>
          <w:tcPr>
            <w:tcW w:w="2268" w:type="dxa"/>
            <w:noWrap/>
            <w:vAlign w:val="center"/>
          </w:tcPr>
          <w:p w:rsidR="00F524C0" w:rsidRPr="00BF472A" w:rsidRDefault="00F524C0" w:rsidP="00ED422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bidi="ar-SA"/>
              </w:rPr>
            </w:pPr>
            <w:r w:rsidRPr="00BF472A">
              <w:rPr>
                <w:rFonts w:asciiTheme="majorHAnsi" w:hAnsiTheme="majorHAnsi"/>
                <w:color w:val="000000"/>
                <w:szCs w:val="22"/>
                <w:lang w:val="ro-RO"/>
              </w:rPr>
              <w:t>0</w:t>
            </w:r>
          </w:p>
        </w:tc>
      </w:tr>
      <w:tr w:rsidR="00F524C0" w:rsidRPr="00BF472A" w:rsidTr="00F524C0">
        <w:trPr>
          <w:trHeight w:val="280"/>
        </w:trPr>
        <w:tc>
          <w:tcPr>
            <w:cnfStyle w:val="001000000000" w:firstRow="0" w:lastRow="0" w:firstColumn="1" w:lastColumn="0" w:oddVBand="0" w:evenVBand="0" w:oddHBand="0" w:evenHBand="0" w:firstRowFirstColumn="0" w:firstRowLastColumn="0" w:lastRowFirstColumn="0" w:lastRowLastColumn="0"/>
            <w:tcW w:w="4644" w:type="dxa"/>
            <w:noWrap/>
            <w:vAlign w:val="center"/>
          </w:tcPr>
          <w:p w:rsidR="00F524C0" w:rsidRPr="00BF472A" w:rsidRDefault="00F524C0" w:rsidP="00ED4224">
            <w:pPr>
              <w:spacing w:before="0" w:after="0"/>
              <w:rPr>
                <w:rFonts w:asciiTheme="majorHAnsi" w:hAnsiTheme="majorHAnsi"/>
                <w:color w:val="000000"/>
                <w:szCs w:val="22"/>
                <w:lang w:val="ro-RO"/>
              </w:rPr>
            </w:pPr>
            <w:r w:rsidRPr="00BF472A">
              <w:rPr>
                <w:rFonts w:asciiTheme="majorHAnsi" w:hAnsiTheme="majorHAnsi"/>
                <w:color w:val="000000"/>
                <w:szCs w:val="22"/>
                <w:lang w:val="ro-RO"/>
              </w:rPr>
              <w:t>Adolescent cu comportament la risc în ceea ce privește activitatea sexuală</w:t>
            </w:r>
          </w:p>
        </w:tc>
        <w:tc>
          <w:tcPr>
            <w:tcW w:w="1276" w:type="dxa"/>
            <w:noWrap/>
            <w:vAlign w:val="center"/>
          </w:tcPr>
          <w:p w:rsidR="00F524C0" w:rsidRPr="00BF472A" w:rsidRDefault="00F524C0" w:rsidP="00ED4224">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rPr>
            </w:pPr>
            <w:r w:rsidRPr="00BF472A">
              <w:rPr>
                <w:rFonts w:asciiTheme="majorHAnsi" w:hAnsiTheme="majorHAnsi"/>
                <w:color w:val="000000"/>
                <w:szCs w:val="22"/>
                <w:lang w:val="ro-RO"/>
              </w:rPr>
              <w:t>372</w:t>
            </w:r>
          </w:p>
        </w:tc>
        <w:tc>
          <w:tcPr>
            <w:tcW w:w="1984" w:type="dxa"/>
            <w:noWrap/>
            <w:vAlign w:val="center"/>
          </w:tcPr>
          <w:p w:rsidR="00F524C0" w:rsidRPr="00BF472A" w:rsidRDefault="00F524C0" w:rsidP="00ED4224">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rPr>
            </w:pPr>
            <w:r w:rsidRPr="00BF472A">
              <w:rPr>
                <w:rFonts w:asciiTheme="majorHAnsi" w:hAnsiTheme="majorHAnsi"/>
                <w:color w:val="000000"/>
                <w:szCs w:val="22"/>
                <w:lang w:val="ro-RO"/>
              </w:rPr>
              <w:t>78</w:t>
            </w:r>
          </w:p>
        </w:tc>
        <w:tc>
          <w:tcPr>
            <w:tcW w:w="2268" w:type="dxa"/>
            <w:noWrap/>
            <w:vAlign w:val="center"/>
          </w:tcPr>
          <w:p w:rsidR="00F524C0" w:rsidRPr="00BF472A" w:rsidRDefault="00F524C0" w:rsidP="00ED4224">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Cs w:val="22"/>
                <w:lang w:val="ro-RO"/>
              </w:rPr>
            </w:pPr>
            <w:r w:rsidRPr="00BF472A">
              <w:rPr>
                <w:rFonts w:asciiTheme="majorHAnsi" w:hAnsiTheme="majorHAnsi"/>
                <w:color w:val="000000"/>
                <w:szCs w:val="22"/>
                <w:lang w:val="ro-RO"/>
              </w:rPr>
              <w:t>22</w:t>
            </w:r>
          </w:p>
        </w:tc>
      </w:tr>
      <w:tr w:rsidR="00F524C0" w:rsidRPr="00BF472A" w:rsidTr="00F524C0">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vAlign w:val="center"/>
          </w:tcPr>
          <w:p w:rsidR="00F524C0" w:rsidRPr="00BF472A" w:rsidRDefault="00F524C0" w:rsidP="00ED4224">
            <w:pPr>
              <w:spacing w:before="0" w:after="0"/>
              <w:rPr>
                <w:rFonts w:asciiTheme="majorHAnsi" w:hAnsiTheme="majorHAnsi"/>
                <w:color w:val="000000"/>
                <w:szCs w:val="22"/>
                <w:lang w:val="ro-RO"/>
              </w:rPr>
            </w:pPr>
            <w:r w:rsidRPr="00BF472A">
              <w:rPr>
                <w:rFonts w:asciiTheme="majorHAnsi" w:hAnsiTheme="majorHAnsi"/>
                <w:color w:val="000000"/>
                <w:szCs w:val="22"/>
                <w:lang w:val="ro-RO"/>
              </w:rPr>
              <w:t>Adolescent cu comportament la risc privind consumul de substanțe</w:t>
            </w:r>
          </w:p>
        </w:tc>
        <w:tc>
          <w:tcPr>
            <w:tcW w:w="1276" w:type="dxa"/>
            <w:noWrap/>
            <w:vAlign w:val="center"/>
          </w:tcPr>
          <w:p w:rsidR="00F524C0" w:rsidRPr="00BF472A" w:rsidRDefault="00F524C0" w:rsidP="00ED422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rPr>
            </w:pPr>
            <w:r w:rsidRPr="00BF472A">
              <w:rPr>
                <w:rFonts w:asciiTheme="majorHAnsi" w:hAnsiTheme="majorHAnsi"/>
                <w:color w:val="000000"/>
                <w:szCs w:val="22"/>
                <w:lang w:val="ro-RO"/>
              </w:rPr>
              <w:t>77</w:t>
            </w:r>
          </w:p>
        </w:tc>
        <w:tc>
          <w:tcPr>
            <w:tcW w:w="1984" w:type="dxa"/>
            <w:noWrap/>
            <w:vAlign w:val="center"/>
          </w:tcPr>
          <w:p w:rsidR="00F524C0" w:rsidRPr="00BF472A" w:rsidRDefault="00F524C0" w:rsidP="00ED422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rPr>
            </w:pPr>
            <w:r w:rsidRPr="00BF472A">
              <w:rPr>
                <w:rFonts w:asciiTheme="majorHAnsi" w:hAnsiTheme="majorHAnsi"/>
                <w:color w:val="000000"/>
                <w:szCs w:val="22"/>
                <w:lang w:val="ro-RO"/>
              </w:rPr>
              <w:t>75</w:t>
            </w:r>
          </w:p>
        </w:tc>
        <w:tc>
          <w:tcPr>
            <w:tcW w:w="2268" w:type="dxa"/>
            <w:noWrap/>
            <w:vAlign w:val="center"/>
          </w:tcPr>
          <w:p w:rsidR="00F524C0" w:rsidRPr="00BF472A" w:rsidRDefault="00F524C0" w:rsidP="00ED4224">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Cs w:val="22"/>
                <w:lang w:val="ro-RO"/>
              </w:rPr>
            </w:pPr>
            <w:r w:rsidRPr="00BF472A">
              <w:rPr>
                <w:rFonts w:asciiTheme="majorHAnsi" w:hAnsiTheme="majorHAnsi"/>
                <w:color w:val="000000"/>
                <w:szCs w:val="22"/>
                <w:lang w:val="ro-RO"/>
              </w:rPr>
              <w:t>25</w:t>
            </w:r>
          </w:p>
        </w:tc>
      </w:tr>
    </w:tbl>
    <w:p w:rsidR="00743EF1" w:rsidRPr="00BF472A" w:rsidRDefault="00743EF1" w:rsidP="00743EF1">
      <w:pPr>
        <w:pStyle w:val="Caption"/>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UNICEF – Baza de date Aurora. Datele se referă la copiii care au fost evaluați atât la T0 (2014), cât și la T1 (2015). Procentele sunt calculate relativ la N (numărul de cazuri ini</w:t>
      </w:r>
      <w:r w:rsidR="002A44DF" w:rsidRPr="00BF472A">
        <w:rPr>
          <w:rFonts w:asciiTheme="majorHAnsi" w:hAnsiTheme="majorHAnsi"/>
          <w:b w:val="0"/>
          <w:i/>
          <w:sz w:val="22"/>
          <w:szCs w:val="22"/>
          <w:lang w:val="ro-RO"/>
        </w:rPr>
        <w:t>ț</w:t>
      </w:r>
      <w:r w:rsidRPr="00BF472A">
        <w:rPr>
          <w:rFonts w:asciiTheme="majorHAnsi" w:hAnsiTheme="majorHAnsi"/>
          <w:b w:val="0"/>
          <w:i/>
          <w:sz w:val="22"/>
          <w:szCs w:val="22"/>
          <w:lang w:val="ro-RO"/>
        </w:rPr>
        <w:t>iale, prezentate pe prima coloană)</w:t>
      </w:r>
      <w:r w:rsidR="002A44DF" w:rsidRPr="00BF472A">
        <w:rPr>
          <w:rFonts w:asciiTheme="majorHAnsi" w:hAnsiTheme="majorHAnsi"/>
          <w:b w:val="0"/>
          <w:i/>
          <w:sz w:val="22"/>
          <w:szCs w:val="22"/>
          <w:lang w:val="ro-RO"/>
        </w:rPr>
        <w:t>.</w:t>
      </w:r>
      <w:r w:rsidRPr="00BF472A">
        <w:rPr>
          <w:rFonts w:asciiTheme="majorHAnsi" w:hAnsiTheme="majorHAnsi"/>
          <w:b w:val="0"/>
          <w:i/>
          <w:sz w:val="22"/>
          <w:szCs w:val="22"/>
          <w:lang w:val="ro-RO"/>
        </w:rPr>
        <w:t xml:space="preserve"> </w:t>
      </w:r>
    </w:p>
    <w:p w:rsidR="00E907F0" w:rsidRPr="00BF472A" w:rsidRDefault="00F03758"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Pe de altă parte, datele înregistrate de Aurora arată o mare dinamică a cazurilor de adolescenți cu comportamente </w:t>
      </w:r>
      <w:r w:rsidR="003D04E7" w:rsidRPr="00BF472A">
        <w:rPr>
          <w:rFonts w:asciiTheme="majorHAnsi" w:hAnsiTheme="majorHAnsi" w:cs="Calibri"/>
          <w:szCs w:val="22"/>
          <w:lang w:val="ro-RO"/>
        </w:rPr>
        <w:t>de</w:t>
      </w:r>
      <w:r w:rsidRPr="00BF472A">
        <w:rPr>
          <w:rFonts w:asciiTheme="majorHAnsi" w:hAnsiTheme="majorHAnsi" w:cs="Calibri"/>
          <w:szCs w:val="22"/>
          <w:lang w:val="ro-RO"/>
        </w:rPr>
        <w:t xml:space="preserve"> risc. </w:t>
      </w:r>
      <w:r w:rsidR="00E907F0" w:rsidRPr="00BF472A">
        <w:rPr>
          <w:rFonts w:asciiTheme="majorHAnsi" w:hAnsiTheme="majorHAnsi" w:cs="Calibri"/>
          <w:szCs w:val="22"/>
          <w:lang w:val="ro-RO"/>
        </w:rPr>
        <w:t>Această dinamică face inte</w:t>
      </w:r>
      <w:r w:rsidR="00F45B67" w:rsidRPr="00BF472A">
        <w:rPr>
          <w:rFonts w:asciiTheme="majorHAnsi" w:hAnsiTheme="majorHAnsi" w:cs="Calibri"/>
          <w:szCs w:val="22"/>
          <w:lang w:val="ro-RO"/>
        </w:rPr>
        <w:t>rvenția necesară pe termen lung, așa cum observă toți lucrătorii comunitari.</w:t>
      </w:r>
    </w:p>
    <w:p w:rsidR="00F03758" w:rsidRPr="00BF472A" w:rsidRDefault="00F03758"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„Nu aș putea spune, nu cred c</w:t>
      </w:r>
      <w:r w:rsidR="002A44DF" w:rsidRPr="00BF472A">
        <w:rPr>
          <w:rFonts w:asciiTheme="majorHAnsi" w:hAnsiTheme="majorHAnsi"/>
          <w:color w:val="auto"/>
          <w:szCs w:val="22"/>
          <w:lang w:val="ro-RO"/>
        </w:rPr>
        <w:t>ă</w:t>
      </w:r>
      <w:r w:rsidRPr="00BF472A">
        <w:rPr>
          <w:rFonts w:asciiTheme="majorHAnsi" w:hAnsiTheme="majorHAnsi"/>
          <w:color w:val="auto"/>
          <w:szCs w:val="22"/>
          <w:lang w:val="ro-RO"/>
        </w:rPr>
        <w:t xml:space="preserve"> a fost diminuat riscul de sarcină la adolescente, este vorba de cutumă în unele comunități. Proiectul a durat prea puțin, serviciile de informare și consiliere ar trebui să dureze ani de zile pentru a</w:t>
      </w:r>
      <w:r w:rsidR="002A44DF" w:rsidRPr="00BF472A">
        <w:rPr>
          <w:rFonts w:asciiTheme="majorHAnsi" w:hAnsiTheme="majorHAnsi"/>
          <w:color w:val="auto"/>
          <w:szCs w:val="22"/>
          <w:lang w:val="ro-RO"/>
        </w:rPr>
        <w:t xml:space="preserve"> schimba mentalități, comportam</w:t>
      </w:r>
      <w:r w:rsidRPr="00BF472A">
        <w:rPr>
          <w:rFonts w:asciiTheme="majorHAnsi" w:hAnsiTheme="majorHAnsi"/>
          <w:color w:val="auto"/>
          <w:szCs w:val="22"/>
          <w:lang w:val="ro-RO"/>
        </w:rPr>
        <w:t>e</w:t>
      </w:r>
      <w:r w:rsidR="002A44DF" w:rsidRPr="00BF472A">
        <w:rPr>
          <w:rFonts w:asciiTheme="majorHAnsi" w:hAnsiTheme="majorHAnsi"/>
          <w:color w:val="auto"/>
          <w:szCs w:val="22"/>
          <w:lang w:val="ro-RO"/>
        </w:rPr>
        <w:t>n</w:t>
      </w:r>
      <w:r w:rsidRPr="00BF472A">
        <w:rPr>
          <w:rFonts w:asciiTheme="majorHAnsi" w:hAnsiTheme="majorHAnsi"/>
          <w:color w:val="auto"/>
          <w:szCs w:val="22"/>
          <w:lang w:val="ro-RO"/>
        </w:rPr>
        <w:t>te.”</w:t>
      </w:r>
    </w:p>
    <w:p w:rsidR="00F03758" w:rsidRPr="00BF472A" w:rsidRDefault="00B23FA6" w:rsidP="0063218E">
      <w:pPr>
        <w:pStyle w:val="IntenseQuote"/>
        <w:pBdr>
          <w:left w:val="none" w:sz="0" w:space="0" w:color="auto"/>
          <w:bottom w:val="single" w:sz="6" w:space="1" w:color="4F81BD" w:themeColor="accent1"/>
        </w:pBdr>
        <w:tabs>
          <w:tab w:val="right" w:pos="9685"/>
        </w:tabs>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F03758" w:rsidRPr="00BF472A">
        <w:rPr>
          <w:rFonts w:asciiTheme="majorHAnsi" w:hAnsiTheme="majorHAnsi"/>
          <w:color w:val="auto"/>
          <w:szCs w:val="22"/>
          <w:lang w:val="ro-RO"/>
        </w:rPr>
        <w:t xml:space="preserve"> social, județul Neamț</w:t>
      </w:r>
    </w:p>
    <w:p w:rsidR="00E907F0" w:rsidRPr="00BF472A" w:rsidRDefault="00E907F0" w:rsidP="00E907F0">
      <w:pPr>
        <w:spacing w:before="120" w:after="120"/>
        <w:rPr>
          <w:rFonts w:asciiTheme="majorHAnsi" w:hAnsiTheme="majorHAnsi" w:cs="Calibri"/>
          <w:b/>
          <w:szCs w:val="22"/>
          <w:lang w:val="ro-RO"/>
        </w:rPr>
      </w:pPr>
      <w:r w:rsidRPr="00BF472A">
        <w:rPr>
          <w:rFonts w:asciiTheme="majorHAnsi" w:hAnsiTheme="majorHAnsi" w:cs="Calibri"/>
          <w:b/>
          <w:szCs w:val="22"/>
          <w:lang w:val="ro-RO"/>
        </w:rPr>
        <w:t xml:space="preserve">Așadar, activitățile de informare sunt foarte apreciate de comunitate, dar impactul lor la nivelul comportamentelor este încă limitat, toți actorii implicați apreciind că este necesară o intervenție de lungă durată și cu o importantă componentă preventivă pentru a crește eficace gradul de informare a adolescenților și a genera impact în privința diminuării reale a comportamentelor la risc. </w:t>
      </w:r>
      <w:r w:rsidR="00FC5746" w:rsidRPr="00BF472A">
        <w:rPr>
          <w:rFonts w:asciiTheme="majorHAnsi" w:hAnsiTheme="majorHAnsi" w:cs="Calibri"/>
          <w:b/>
          <w:szCs w:val="22"/>
          <w:lang w:val="ro-RO"/>
        </w:rPr>
        <w:t>Astfel</w:t>
      </w:r>
      <w:r w:rsidR="003D04E7" w:rsidRPr="00BF472A">
        <w:rPr>
          <w:rFonts w:asciiTheme="majorHAnsi" w:hAnsiTheme="majorHAnsi" w:cs="Calibri"/>
          <w:b/>
          <w:szCs w:val="22"/>
          <w:lang w:val="ro-RO"/>
        </w:rPr>
        <w:t>,</w:t>
      </w:r>
      <w:r w:rsidR="00FC5746" w:rsidRPr="00BF472A">
        <w:rPr>
          <w:rFonts w:asciiTheme="majorHAnsi" w:hAnsiTheme="majorHAnsi" w:cs="Calibri"/>
          <w:b/>
          <w:szCs w:val="22"/>
          <w:lang w:val="ro-RO"/>
        </w:rPr>
        <w:t xml:space="preserve"> așa cum relevă datele referitoare și la eficacitatea și sustenabilitatea activităților, alături de cele privind impactul, în cazul tuturor comportamentelor de risc (inclusiv în cazul violenței)</w:t>
      </w:r>
      <w:r w:rsidR="003D04E7" w:rsidRPr="00BF472A">
        <w:rPr>
          <w:rFonts w:asciiTheme="majorHAnsi" w:hAnsiTheme="majorHAnsi" w:cs="Calibri"/>
          <w:b/>
          <w:szCs w:val="22"/>
          <w:lang w:val="ro-RO"/>
        </w:rPr>
        <w:t xml:space="preserve">, </w:t>
      </w:r>
      <w:r w:rsidR="00FC5746" w:rsidRPr="00BF472A">
        <w:rPr>
          <w:rFonts w:asciiTheme="majorHAnsi" w:hAnsiTheme="majorHAnsi" w:cs="Calibri"/>
          <w:b/>
          <w:szCs w:val="22"/>
          <w:lang w:val="ro-RO"/>
        </w:rPr>
        <w:t xml:space="preserve">schimbările de atitudine, </w:t>
      </w:r>
      <w:r w:rsidR="003D04E7" w:rsidRPr="00BF472A">
        <w:rPr>
          <w:rFonts w:asciiTheme="majorHAnsi" w:hAnsiTheme="majorHAnsi" w:cs="Calibri"/>
          <w:b/>
          <w:szCs w:val="22"/>
          <w:lang w:val="ro-RO"/>
        </w:rPr>
        <w:t>dar</w:t>
      </w:r>
      <w:r w:rsidR="00FC5746" w:rsidRPr="00BF472A">
        <w:rPr>
          <w:rFonts w:asciiTheme="majorHAnsi" w:hAnsiTheme="majorHAnsi" w:cs="Calibri"/>
          <w:b/>
          <w:szCs w:val="22"/>
          <w:lang w:val="ro-RO"/>
        </w:rPr>
        <w:t xml:space="preserve"> și modific</w:t>
      </w:r>
      <w:r w:rsidR="003D04E7" w:rsidRPr="00BF472A">
        <w:rPr>
          <w:rFonts w:asciiTheme="majorHAnsi" w:hAnsiTheme="majorHAnsi" w:cs="Calibri"/>
          <w:b/>
          <w:szCs w:val="22"/>
          <w:lang w:val="ro-RO"/>
        </w:rPr>
        <w:t>ările</w:t>
      </w:r>
      <w:r w:rsidR="00FC5746" w:rsidRPr="00BF472A">
        <w:rPr>
          <w:rFonts w:asciiTheme="majorHAnsi" w:hAnsiTheme="majorHAnsi" w:cs="Calibri"/>
          <w:b/>
          <w:szCs w:val="22"/>
          <w:lang w:val="ro-RO"/>
        </w:rPr>
        <w:t xml:space="preserve"> de comp</w:t>
      </w:r>
      <w:r w:rsidR="00246699" w:rsidRPr="00BF472A">
        <w:rPr>
          <w:rFonts w:asciiTheme="majorHAnsi" w:hAnsiTheme="majorHAnsi" w:cs="Calibri"/>
          <w:b/>
          <w:szCs w:val="22"/>
          <w:lang w:val="ro-RO"/>
        </w:rPr>
        <w:t>o</w:t>
      </w:r>
      <w:r w:rsidR="00FC5746" w:rsidRPr="00BF472A">
        <w:rPr>
          <w:rFonts w:asciiTheme="majorHAnsi" w:hAnsiTheme="majorHAnsi" w:cs="Calibri"/>
          <w:b/>
          <w:szCs w:val="22"/>
          <w:lang w:val="ro-RO"/>
        </w:rPr>
        <w:t xml:space="preserve">rtament, nu intervin decât ca urmare a unor </w:t>
      </w:r>
      <w:r w:rsidR="00446F47" w:rsidRPr="00BF472A">
        <w:rPr>
          <w:rFonts w:asciiTheme="majorHAnsi" w:hAnsiTheme="majorHAnsi" w:cs="Calibri"/>
          <w:b/>
          <w:szCs w:val="22"/>
          <w:lang w:val="ro-RO"/>
        </w:rPr>
        <w:t xml:space="preserve">acțiuni de lungă durată, cu o componentă </w:t>
      </w:r>
      <w:r w:rsidR="003D04E7" w:rsidRPr="00BF472A">
        <w:rPr>
          <w:rFonts w:asciiTheme="majorHAnsi" w:hAnsiTheme="majorHAnsi" w:cs="Calibri"/>
          <w:b/>
          <w:szCs w:val="22"/>
          <w:lang w:val="ro-RO"/>
        </w:rPr>
        <w:t xml:space="preserve">de prevenire </w:t>
      </w:r>
      <w:r w:rsidR="00446F47" w:rsidRPr="00BF472A">
        <w:rPr>
          <w:rFonts w:asciiTheme="majorHAnsi" w:hAnsiTheme="majorHAnsi" w:cs="Calibri"/>
          <w:b/>
          <w:szCs w:val="22"/>
          <w:lang w:val="ro-RO"/>
        </w:rPr>
        <w:t xml:space="preserve">și bazate pe informare și consiliere individuală. De asemenea, schimbarea comportamentelor de risc este încurajată de creșterea unei presiuni sociale, presiune care se </w:t>
      </w:r>
      <w:r w:rsidR="00AA0D87" w:rsidRPr="00BF472A">
        <w:rPr>
          <w:rFonts w:asciiTheme="majorHAnsi" w:hAnsiTheme="majorHAnsi" w:cs="Calibri"/>
          <w:b/>
          <w:szCs w:val="22"/>
          <w:lang w:val="ro-RO"/>
        </w:rPr>
        <w:t xml:space="preserve">obține </w:t>
      </w:r>
      <w:r w:rsidR="00446F47" w:rsidRPr="00BF472A">
        <w:rPr>
          <w:rFonts w:asciiTheme="majorHAnsi" w:hAnsiTheme="majorHAnsi" w:cs="Calibri"/>
          <w:b/>
          <w:szCs w:val="22"/>
          <w:lang w:val="ro-RO"/>
        </w:rPr>
        <w:t>prin campanii de informare publică adresate întregii comunități.</w:t>
      </w:r>
    </w:p>
    <w:p w:rsidR="00E907F0" w:rsidRPr="00BF472A" w:rsidRDefault="00E907F0" w:rsidP="002E1040">
      <w:pPr>
        <w:tabs>
          <w:tab w:val="left" w:pos="2216"/>
        </w:tabs>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321" w:name="_Toc480816902"/>
      <w:bookmarkStart w:id="322" w:name="_Toc529785361"/>
      <w:r w:rsidRPr="00BF472A">
        <w:rPr>
          <w:rFonts w:asciiTheme="majorHAnsi" w:hAnsiTheme="majorHAnsi"/>
          <w:color w:val="17365D" w:themeColor="text2" w:themeShade="BF"/>
          <w:lang w:val="ro-RO"/>
        </w:rPr>
        <w:t xml:space="preserve">3.5.2. </w:t>
      </w:r>
      <w:r w:rsidR="00E907F0" w:rsidRPr="00BF472A">
        <w:rPr>
          <w:rFonts w:asciiTheme="majorHAnsi" w:hAnsiTheme="majorHAnsi"/>
          <w:color w:val="17365D" w:themeColor="text2" w:themeShade="BF"/>
          <w:lang w:val="ro-RO"/>
        </w:rPr>
        <w:t>Impactul asupra serviciilor publice de asistență socială și A celorlalte instituții responsabile</w:t>
      </w:r>
      <w:bookmarkEnd w:id="321"/>
      <w:bookmarkEnd w:id="322"/>
    </w:p>
    <w:p w:rsidR="00E907F0" w:rsidRPr="00BF472A" w:rsidRDefault="00E907F0" w:rsidP="00E907F0">
      <w:pPr>
        <w:shd w:val="clear" w:color="auto" w:fill="DBE5F1" w:themeFill="accent1" w:themeFillTint="33"/>
        <w:spacing w:before="120" w:after="120"/>
        <w:rPr>
          <w:rFonts w:asciiTheme="majorHAnsi" w:hAnsiTheme="majorHAnsi" w:cs="Calibri"/>
          <w:b/>
          <w:i/>
          <w:szCs w:val="22"/>
          <w:lang w:val="ro-RO"/>
        </w:rPr>
      </w:pPr>
      <w:r w:rsidRPr="00BF472A">
        <w:rPr>
          <w:rFonts w:asciiTheme="majorHAnsi" w:hAnsiTheme="majorHAnsi" w:cs="Calibri"/>
          <w:b/>
          <w:i/>
          <w:szCs w:val="22"/>
          <w:lang w:val="ro-RO"/>
        </w:rPr>
        <w:t xml:space="preserve">În ce măsură proiectul de modelare a crescut capacitatea instituțională </w:t>
      </w:r>
      <w:r w:rsidR="009002F6" w:rsidRPr="00BF472A">
        <w:rPr>
          <w:rFonts w:asciiTheme="majorHAnsi" w:hAnsiTheme="majorHAnsi" w:cs="Calibri"/>
          <w:b/>
          <w:i/>
          <w:szCs w:val="22"/>
          <w:lang w:val="ro-RO"/>
        </w:rPr>
        <w:t xml:space="preserve">astfel încât </w:t>
      </w:r>
      <w:r w:rsidRPr="00BF472A">
        <w:rPr>
          <w:rFonts w:asciiTheme="majorHAnsi" w:hAnsiTheme="majorHAnsi" w:cs="Calibri"/>
          <w:b/>
          <w:i/>
          <w:szCs w:val="22"/>
          <w:lang w:val="ro-RO"/>
        </w:rPr>
        <w:t>cei mai vulnerabili</w:t>
      </w:r>
      <w:r w:rsidR="009002F6" w:rsidRPr="00BF472A">
        <w:rPr>
          <w:rFonts w:asciiTheme="majorHAnsi" w:hAnsiTheme="majorHAnsi" w:cs="Calibri"/>
          <w:b/>
          <w:i/>
          <w:szCs w:val="22"/>
          <w:lang w:val="ro-RO"/>
        </w:rPr>
        <w:t xml:space="preserve"> să beneficie</w:t>
      </w:r>
      <w:r w:rsidRPr="00BF472A">
        <w:rPr>
          <w:rFonts w:asciiTheme="majorHAnsi" w:hAnsiTheme="majorHAnsi" w:cs="Calibri"/>
          <w:b/>
          <w:i/>
          <w:szCs w:val="22"/>
          <w:lang w:val="ro-RO"/>
        </w:rPr>
        <w:t>z</w:t>
      </w:r>
      <w:r w:rsidR="009002F6" w:rsidRPr="00BF472A">
        <w:rPr>
          <w:rFonts w:asciiTheme="majorHAnsi" w:hAnsiTheme="majorHAnsi" w:cs="Calibri"/>
          <w:b/>
          <w:i/>
          <w:szCs w:val="22"/>
          <w:lang w:val="ro-RO"/>
        </w:rPr>
        <w:t>e</w:t>
      </w:r>
      <w:r w:rsidRPr="00BF472A">
        <w:rPr>
          <w:rFonts w:asciiTheme="majorHAnsi" w:hAnsiTheme="majorHAnsi" w:cs="Calibri"/>
          <w:b/>
          <w:i/>
          <w:szCs w:val="22"/>
          <w:lang w:val="ro-RO"/>
        </w:rPr>
        <w:t xml:space="preserve"> de pachetul minim de servicii într-un mod care contribuie la prevenirea separării copiilor de familiile lor și la prevenirea violenței împotriva copiilor?</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Răspunsul la această întrebare de evaluare </w:t>
      </w:r>
      <w:r w:rsidR="00AA0D87" w:rsidRPr="00BF472A">
        <w:rPr>
          <w:rFonts w:asciiTheme="majorHAnsi" w:hAnsiTheme="majorHAnsi" w:cs="Calibri"/>
          <w:szCs w:val="22"/>
          <w:lang w:val="ro-RO"/>
        </w:rPr>
        <w:t>este formulat pe baza</w:t>
      </w:r>
      <w:r w:rsidRPr="00BF472A">
        <w:rPr>
          <w:rFonts w:asciiTheme="majorHAnsi" w:hAnsiTheme="majorHAnsi" w:cs="Calibri"/>
          <w:szCs w:val="22"/>
          <w:lang w:val="ro-RO"/>
        </w:rPr>
        <w:t xml:space="preserve"> rezultatelor din interviurile realizate și</w:t>
      </w:r>
      <w:r w:rsidR="00AA0D87" w:rsidRPr="00BF472A">
        <w:rPr>
          <w:rFonts w:asciiTheme="majorHAnsi" w:hAnsiTheme="majorHAnsi" w:cs="Calibri"/>
          <w:szCs w:val="22"/>
          <w:lang w:val="ro-RO"/>
        </w:rPr>
        <w:t>,</w:t>
      </w:r>
      <w:r w:rsidRPr="00BF472A">
        <w:rPr>
          <w:rFonts w:asciiTheme="majorHAnsi" w:hAnsiTheme="majorHAnsi" w:cs="Calibri"/>
          <w:szCs w:val="22"/>
          <w:lang w:val="ro-RO"/>
        </w:rPr>
        <w:t xml:space="preserve"> acolo unde a fost posibil</w:t>
      </w:r>
      <w:r w:rsidR="00AA0D87" w:rsidRPr="00BF472A">
        <w:rPr>
          <w:rFonts w:asciiTheme="majorHAnsi" w:hAnsiTheme="majorHAnsi" w:cs="Calibri"/>
          <w:szCs w:val="22"/>
          <w:lang w:val="ro-RO"/>
        </w:rPr>
        <w:t>,</w:t>
      </w:r>
      <w:r w:rsidRPr="00BF472A">
        <w:rPr>
          <w:rFonts w:asciiTheme="majorHAnsi" w:hAnsiTheme="majorHAnsi" w:cs="Calibri"/>
          <w:szCs w:val="22"/>
          <w:lang w:val="ro-RO"/>
        </w:rPr>
        <w:t xml:space="preserve"> au fost comparați indicatorii privind efectul (outcome) la nivel comunitar al modelului în comunele din grupurile de intervenție și de control.</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La nivel comunitar, conform Teoriei Schimbării, au fost preconizate o serie de efecte ale implementării modelului:</w:t>
      </w:r>
    </w:p>
    <w:p w:rsidR="00E907F0" w:rsidRPr="00BF472A" w:rsidRDefault="00E907F0" w:rsidP="00535C9C">
      <w:pPr>
        <w:pStyle w:val="ListParagraph"/>
        <w:numPr>
          <w:ilvl w:val="0"/>
          <w:numId w:val="56"/>
        </w:numPr>
        <w:spacing w:before="120" w:after="120"/>
        <w:rPr>
          <w:rFonts w:asciiTheme="majorHAnsi" w:hAnsiTheme="majorHAnsi" w:cs="Calibri"/>
          <w:szCs w:val="22"/>
          <w:lang w:val="ro-RO"/>
        </w:rPr>
      </w:pPr>
      <w:r w:rsidRPr="00BF472A">
        <w:rPr>
          <w:rFonts w:asciiTheme="majorHAnsi" w:hAnsiTheme="majorHAnsi" w:cs="Calibri"/>
          <w:szCs w:val="22"/>
          <w:lang w:val="ro-RO"/>
        </w:rPr>
        <w:t>creșterea capacității comunităților de a acorda servicii sociale și servicii medicale comunitare (în 32 de comune)</w:t>
      </w:r>
      <w:r w:rsidR="009002F6" w:rsidRPr="00BF472A">
        <w:rPr>
          <w:rFonts w:asciiTheme="majorHAnsi" w:hAnsiTheme="majorHAnsi" w:cs="Calibri"/>
          <w:szCs w:val="22"/>
          <w:lang w:val="ro-RO"/>
        </w:rPr>
        <w:t>;</w:t>
      </w:r>
    </w:p>
    <w:p w:rsidR="00E907F0" w:rsidRPr="00BF472A" w:rsidRDefault="00E907F0" w:rsidP="00535C9C">
      <w:pPr>
        <w:pStyle w:val="ListParagraph"/>
        <w:numPr>
          <w:ilvl w:val="0"/>
          <w:numId w:val="56"/>
        </w:numPr>
        <w:spacing w:before="120" w:after="120"/>
        <w:rPr>
          <w:rFonts w:asciiTheme="majorHAnsi" w:hAnsiTheme="majorHAnsi" w:cs="Calibri"/>
          <w:szCs w:val="22"/>
          <w:lang w:val="ro-RO"/>
        </w:rPr>
      </w:pPr>
      <w:r w:rsidRPr="00BF472A">
        <w:rPr>
          <w:rFonts w:asciiTheme="majorHAnsi" w:hAnsiTheme="majorHAnsi" w:cs="Calibri"/>
          <w:szCs w:val="22"/>
          <w:lang w:val="ro-RO"/>
        </w:rPr>
        <w:t>o mai bună informare a aproximativ 150.000 de persoane din mediul rural cu privire la drepturile copiilor, la drepturile și responsabilitățile familiilor</w:t>
      </w:r>
      <w:r w:rsidR="009002F6" w:rsidRPr="00BF472A">
        <w:rPr>
          <w:rFonts w:asciiTheme="majorHAnsi" w:hAnsiTheme="majorHAnsi" w:cs="Calibri"/>
          <w:szCs w:val="22"/>
          <w:lang w:val="ro-RO"/>
        </w:rPr>
        <w:t>;</w:t>
      </w:r>
    </w:p>
    <w:p w:rsidR="00E907F0" w:rsidRPr="00BF472A" w:rsidRDefault="00E907F0" w:rsidP="00535C9C">
      <w:pPr>
        <w:pStyle w:val="ListParagraph"/>
        <w:numPr>
          <w:ilvl w:val="0"/>
          <w:numId w:val="56"/>
        </w:numPr>
        <w:spacing w:before="120" w:after="120"/>
        <w:rPr>
          <w:rFonts w:asciiTheme="majorHAnsi" w:hAnsiTheme="majorHAnsi" w:cs="Calibri"/>
          <w:szCs w:val="22"/>
          <w:lang w:val="ro-RO"/>
        </w:rPr>
      </w:pPr>
      <w:r w:rsidRPr="00BF472A">
        <w:rPr>
          <w:rFonts w:asciiTheme="majorHAnsi" w:hAnsiTheme="majorHAnsi" w:cs="Calibri"/>
          <w:szCs w:val="22"/>
          <w:lang w:val="ro-RO"/>
        </w:rPr>
        <w:t xml:space="preserve">32 de centre comunitare </w:t>
      </w:r>
      <w:r w:rsidR="00280135" w:rsidRPr="00BF472A">
        <w:rPr>
          <w:rFonts w:asciiTheme="majorHAnsi" w:hAnsiTheme="majorHAnsi" w:cs="Calibri"/>
          <w:szCs w:val="22"/>
          <w:lang w:val="ro-RO"/>
        </w:rPr>
        <w:t xml:space="preserve">de </w:t>
      </w:r>
      <w:r w:rsidRPr="00BF472A">
        <w:rPr>
          <w:rFonts w:asciiTheme="majorHAnsi" w:hAnsiTheme="majorHAnsi" w:cs="Calibri"/>
          <w:szCs w:val="22"/>
          <w:lang w:val="ro-RO"/>
        </w:rPr>
        <w:t>consiliere și sprijin pentru copii și părinți</w:t>
      </w:r>
      <w:r w:rsidR="009002F6" w:rsidRPr="00BF472A">
        <w:rPr>
          <w:rFonts w:asciiTheme="majorHAnsi" w:hAnsiTheme="majorHAnsi" w:cs="Calibri"/>
          <w:szCs w:val="22"/>
          <w:lang w:val="ro-RO"/>
        </w:rPr>
        <w:t>;</w:t>
      </w:r>
    </w:p>
    <w:p w:rsidR="00E907F0" w:rsidRPr="00BF472A" w:rsidRDefault="00E907F0" w:rsidP="00535C9C">
      <w:pPr>
        <w:pStyle w:val="ListParagraph"/>
        <w:numPr>
          <w:ilvl w:val="0"/>
          <w:numId w:val="56"/>
        </w:numPr>
        <w:spacing w:before="120" w:after="120"/>
        <w:rPr>
          <w:rFonts w:asciiTheme="majorHAnsi" w:hAnsiTheme="majorHAnsi" w:cs="Calibri"/>
          <w:szCs w:val="22"/>
          <w:lang w:val="ro-RO"/>
        </w:rPr>
      </w:pPr>
      <w:r w:rsidRPr="00BF472A">
        <w:rPr>
          <w:rFonts w:asciiTheme="majorHAnsi" w:hAnsiTheme="majorHAnsi" w:cs="Calibri"/>
          <w:szCs w:val="22"/>
          <w:lang w:val="ro-RO"/>
        </w:rPr>
        <w:t>32 de structuri comunitare consultative care acționează în beneficiul celor mai vulnerabili pe baza unor planuri de acțiune.</w:t>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23" w:name="_Toc529785362"/>
      <w:r w:rsidRPr="00BF472A">
        <w:rPr>
          <w:rFonts w:asciiTheme="majorHAnsi" w:hAnsiTheme="majorHAnsi"/>
          <w:b w:val="0"/>
          <w:color w:val="17365D" w:themeColor="text2" w:themeShade="BF"/>
          <w:lang w:val="ro-RO"/>
        </w:rPr>
        <w:t xml:space="preserve">3.5.2.1. </w:t>
      </w:r>
      <w:r w:rsidR="00E907F0" w:rsidRPr="00BF472A">
        <w:rPr>
          <w:rFonts w:asciiTheme="majorHAnsi" w:hAnsiTheme="majorHAnsi"/>
          <w:b w:val="0"/>
          <w:color w:val="17365D" w:themeColor="text2" w:themeShade="BF"/>
          <w:lang w:val="ro-RO"/>
        </w:rPr>
        <w:t>Creșterea capacității SPAS</w:t>
      </w:r>
      <w:bookmarkEnd w:id="323"/>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Odată cu participarea asistenților sociali și a asistenților medicali comunitari la instruirile realizate de UNICEF și cu introducerea instrument</w:t>
      </w:r>
      <w:r w:rsidR="00AA36CC" w:rsidRPr="00BF472A">
        <w:rPr>
          <w:rFonts w:asciiTheme="majorHAnsi" w:hAnsiTheme="majorHAnsi" w:cs="Calibri"/>
          <w:szCs w:val="22"/>
          <w:lang w:val="ro-RO"/>
        </w:rPr>
        <w:t xml:space="preserve">ului </w:t>
      </w:r>
      <w:r w:rsidR="00623234" w:rsidRPr="00BF472A">
        <w:rPr>
          <w:rFonts w:asciiTheme="majorHAnsi" w:hAnsiTheme="majorHAnsi" w:cs="Calibri"/>
          <w:szCs w:val="22"/>
          <w:lang w:val="ro-RO"/>
        </w:rPr>
        <w:t>Aurora</w:t>
      </w:r>
      <w:r w:rsidR="00AA36CC" w:rsidRPr="00BF472A">
        <w:rPr>
          <w:rFonts w:asciiTheme="majorHAnsi" w:hAnsiTheme="majorHAnsi" w:cs="Calibri"/>
          <w:szCs w:val="22"/>
          <w:lang w:val="ro-RO"/>
        </w:rPr>
        <w:t>,</w:t>
      </w:r>
      <w:r w:rsidR="00623234" w:rsidRPr="00BF472A">
        <w:rPr>
          <w:rFonts w:asciiTheme="majorHAnsi" w:hAnsiTheme="majorHAnsi" w:cs="Calibri"/>
          <w:szCs w:val="22"/>
          <w:lang w:val="ro-RO"/>
        </w:rPr>
        <w:t xml:space="preserve"> </w:t>
      </w:r>
      <w:r w:rsidRPr="00BF472A">
        <w:rPr>
          <w:rFonts w:asciiTheme="majorHAnsi" w:hAnsiTheme="majorHAnsi" w:cs="Calibri"/>
          <w:szCs w:val="22"/>
          <w:lang w:val="ro-RO"/>
        </w:rPr>
        <w:t>care standardizează munca de identificare și evaluare și generează automat rec</w:t>
      </w:r>
      <w:r w:rsidR="004628F8" w:rsidRPr="00BF472A">
        <w:rPr>
          <w:rFonts w:asciiTheme="majorHAnsi" w:hAnsiTheme="majorHAnsi" w:cs="Calibri"/>
          <w:szCs w:val="22"/>
          <w:lang w:val="ro-RO"/>
        </w:rPr>
        <w:t>omandări cu privire la servicii</w:t>
      </w:r>
      <w:r w:rsidR="00623234" w:rsidRPr="00BF472A">
        <w:rPr>
          <w:rFonts w:asciiTheme="majorHAnsi" w:hAnsiTheme="majorHAnsi" w:cs="Calibri"/>
          <w:szCs w:val="22"/>
          <w:lang w:val="ro-RO"/>
        </w:rPr>
        <w:t>,</w:t>
      </w:r>
      <w:r w:rsidR="004628F8"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se poate aprecia că </w:t>
      </w:r>
      <w:r w:rsidRPr="00BF472A">
        <w:rPr>
          <w:rFonts w:asciiTheme="majorHAnsi" w:hAnsiTheme="majorHAnsi" w:cs="Calibri"/>
          <w:b/>
          <w:szCs w:val="22"/>
          <w:lang w:val="ro-RO"/>
        </w:rPr>
        <w:t>a crescut capacitatea de acordare a serviciilor sociale și a serviciilor medicale comunitare</w:t>
      </w:r>
      <w:r w:rsidRPr="00BF472A">
        <w:rPr>
          <w:rFonts w:asciiTheme="majorHAnsi" w:hAnsiTheme="majorHAnsi" w:cs="Calibri"/>
          <w:szCs w:val="22"/>
          <w:lang w:val="ro-RO"/>
        </w:rPr>
        <w:t xml:space="preserve">. </w:t>
      </w:r>
      <w:r w:rsidR="0067041C" w:rsidRPr="00BF472A">
        <w:rPr>
          <w:rFonts w:asciiTheme="majorHAnsi" w:hAnsiTheme="majorHAnsi" w:cs="Calibri"/>
          <w:szCs w:val="22"/>
          <w:lang w:val="ro-RO"/>
        </w:rPr>
        <w:t>De asemenea</w:t>
      </w:r>
      <w:r w:rsidR="004628F8" w:rsidRPr="00BF472A">
        <w:rPr>
          <w:rFonts w:asciiTheme="majorHAnsi" w:hAnsiTheme="majorHAnsi" w:cs="Calibri"/>
          <w:szCs w:val="22"/>
          <w:lang w:val="ro-RO"/>
        </w:rPr>
        <w:t>,</w:t>
      </w:r>
      <w:r w:rsidR="0067041C" w:rsidRPr="00BF472A">
        <w:rPr>
          <w:rFonts w:asciiTheme="majorHAnsi" w:hAnsiTheme="majorHAnsi" w:cs="Calibri"/>
          <w:szCs w:val="22"/>
          <w:lang w:val="ro-RO"/>
        </w:rPr>
        <w:t xml:space="preserve"> a c</w:t>
      </w:r>
      <w:r w:rsidR="0071008D" w:rsidRPr="00BF472A">
        <w:rPr>
          <w:rFonts w:asciiTheme="majorHAnsi" w:hAnsiTheme="majorHAnsi" w:cs="Calibri"/>
          <w:szCs w:val="22"/>
          <w:lang w:val="ro-RO"/>
        </w:rPr>
        <w:t>r</w:t>
      </w:r>
      <w:r w:rsidR="0067041C" w:rsidRPr="00BF472A">
        <w:rPr>
          <w:rFonts w:asciiTheme="majorHAnsi" w:hAnsiTheme="majorHAnsi" w:cs="Calibri"/>
          <w:szCs w:val="22"/>
          <w:lang w:val="ro-RO"/>
        </w:rPr>
        <w:t xml:space="preserve">escut capacitatea SPAS prin exercițiul de a lucra cu indicatori și definiții clare ale vulnerabilităților, care au permis lucrătorilor comunitari să conștientizeze probleme pe care </w:t>
      </w:r>
      <w:r w:rsidR="004628F8" w:rsidRPr="00BF472A">
        <w:rPr>
          <w:rFonts w:asciiTheme="majorHAnsi" w:hAnsiTheme="majorHAnsi" w:cs="Calibri"/>
          <w:szCs w:val="22"/>
          <w:lang w:val="ro-RO"/>
        </w:rPr>
        <w:t xml:space="preserve">altfel </w:t>
      </w:r>
      <w:r w:rsidR="0067041C" w:rsidRPr="00BF472A">
        <w:rPr>
          <w:rFonts w:asciiTheme="majorHAnsi" w:hAnsiTheme="majorHAnsi" w:cs="Calibri"/>
          <w:szCs w:val="22"/>
          <w:lang w:val="ro-RO"/>
        </w:rPr>
        <w:t>le treceau cu vederea</w:t>
      </w:r>
      <w:r w:rsidR="00623234" w:rsidRPr="00BF472A">
        <w:rPr>
          <w:rFonts w:asciiTheme="majorHAnsi" w:hAnsiTheme="majorHAnsi" w:cs="Calibri"/>
          <w:szCs w:val="22"/>
          <w:lang w:val="ro-RO"/>
        </w:rPr>
        <w:t>,</w:t>
      </w:r>
      <w:r w:rsidR="0067041C" w:rsidRPr="00BF472A">
        <w:rPr>
          <w:rFonts w:asciiTheme="majorHAnsi" w:hAnsiTheme="majorHAnsi" w:cs="Calibri"/>
          <w:szCs w:val="22"/>
          <w:lang w:val="ro-RO"/>
        </w:rPr>
        <w:t xml:space="preserve"> și prin mobilizarea întregii comunități în ajutorul lucrătorilor comunitari în situațiile cele mai dificil</w:t>
      </w:r>
      <w:r w:rsidR="0071008D" w:rsidRPr="00BF472A">
        <w:rPr>
          <w:rFonts w:asciiTheme="majorHAnsi" w:hAnsiTheme="majorHAnsi" w:cs="Calibri"/>
          <w:szCs w:val="22"/>
          <w:lang w:val="ro-RO"/>
        </w:rPr>
        <w:t>e</w:t>
      </w:r>
      <w:r w:rsidR="0067041C" w:rsidRPr="00BF472A">
        <w:rPr>
          <w:rFonts w:asciiTheme="majorHAnsi" w:hAnsiTheme="majorHAnsi" w:cs="Calibri"/>
          <w:szCs w:val="22"/>
          <w:lang w:val="ro-RO"/>
        </w:rPr>
        <w:t xml:space="preserve">. </w:t>
      </w:r>
      <w:r w:rsidRPr="00BF472A">
        <w:rPr>
          <w:rFonts w:asciiTheme="majorHAnsi" w:hAnsiTheme="majorHAnsi" w:cs="Calibri"/>
          <w:szCs w:val="22"/>
          <w:lang w:val="ro-RO"/>
        </w:rPr>
        <w:t>Mai multe detalii în acest sens au fost prezentate în răspunsul la întrebarea de evaluare pr</w:t>
      </w:r>
      <w:r w:rsidR="00623234" w:rsidRPr="00BF472A">
        <w:rPr>
          <w:rFonts w:asciiTheme="majorHAnsi" w:hAnsiTheme="majorHAnsi" w:cs="Calibri"/>
          <w:szCs w:val="22"/>
          <w:lang w:val="ro-RO"/>
        </w:rPr>
        <w:t>i</w:t>
      </w:r>
      <w:r w:rsidRPr="00BF472A">
        <w:rPr>
          <w:rFonts w:asciiTheme="majorHAnsi" w:hAnsiTheme="majorHAnsi" w:cs="Calibri"/>
          <w:szCs w:val="22"/>
          <w:lang w:val="ro-RO"/>
        </w:rPr>
        <w:t>vind eficacitatea la nivel comunitar a modelului.</w:t>
      </w:r>
    </w:p>
    <w:p w:rsidR="00F03758" w:rsidRPr="00BF472A" w:rsidRDefault="00F03758" w:rsidP="00623234">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„Modelul propus de proiect, în mod special aplicația Aurora, a ajutat întâi pe specialiști, învățându-i ceea ce trebuiau să spună beneficiarilor ca să-i ajute. Pentru specialiști, programul a fost un prilej de creștere profesională, de schimbare a atitudinii, de schimbare a perspectivei de a privi evaluarea familiei. Modelul ajută ca specialiștii să ofere soluții corecte, obiective. Asistentul medical comunitar a putut oferi mult mai multe informații decât ar fi făcut-o dacă nu aplica chestionarele din Aurora. Și a putut mobiliza mai mulți colegi, de la Primărie și de la </w:t>
      </w:r>
      <w:r w:rsidR="00623234" w:rsidRPr="00BF472A">
        <w:rPr>
          <w:rFonts w:asciiTheme="majorHAnsi" w:hAnsiTheme="majorHAnsi"/>
          <w:color w:val="auto"/>
          <w:szCs w:val="22"/>
          <w:lang w:val="ro-RO"/>
        </w:rPr>
        <w:t>Ș</w:t>
      </w:r>
      <w:r w:rsidRPr="00BF472A">
        <w:rPr>
          <w:rFonts w:asciiTheme="majorHAnsi" w:hAnsiTheme="majorHAnsi"/>
          <w:color w:val="auto"/>
          <w:szCs w:val="22"/>
          <w:lang w:val="ro-RO"/>
        </w:rPr>
        <w:t xml:space="preserve">coală pentru realizarea activităților de informare. Consider că acest model oferă serviciile de care oamenii vulnerabili au nevoie, doar că trebuie mai mult personal implicat.” </w:t>
      </w:r>
    </w:p>
    <w:p w:rsidR="00F03758" w:rsidRPr="00BF472A" w:rsidRDefault="00F03758" w:rsidP="00623234">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 medical comunitar, județul Suceava</w:t>
      </w:r>
    </w:p>
    <w:p w:rsidR="00F03758" w:rsidRPr="00BF472A" w:rsidRDefault="00F03758"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„Proiectul a contribuit la creșterea accesului beneficiarilor la servicii sociale</w:t>
      </w:r>
      <w:r w:rsidR="00623234" w:rsidRPr="00BF472A">
        <w:rPr>
          <w:rFonts w:asciiTheme="majorHAnsi" w:hAnsiTheme="majorHAnsi"/>
          <w:color w:val="auto"/>
          <w:szCs w:val="22"/>
          <w:lang w:val="ro-RO"/>
        </w:rPr>
        <w:t>,</w:t>
      </w:r>
      <w:r w:rsidRPr="00BF472A">
        <w:rPr>
          <w:rFonts w:asciiTheme="majorHAnsi" w:hAnsiTheme="majorHAnsi"/>
          <w:color w:val="auto"/>
          <w:szCs w:val="22"/>
          <w:lang w:val="ro-RO"/>
        </w:rPr>
        <w:t xml:space="preserve"> atât prin faptul că aplicând Aurora </w:t>
      </w:r>
      <w:r w:rsidRPr="00BF472A">
        <w:rPr>
          <w:rFonts w:asciiTheme="majorHAnsi" w:hAnsiTheme="majorHAnsi"/>
          <w:i w:val="0"/>
          <w:color w:val="auto"/>
          <w:szCs w:val="22"/>
          <w:lang w:val="ro-RO"/>
        </w:rPr>
        <w:t>[lucrătorul comunitar]</w:t>
      </w:r>
      <w:r w:rsidRPr="00BF472A">
        <w:rPr>
          <w:rFonts w:asciiTheme="majorHAnsi" w:hAnsiTheme="majorHAnsi"/>
          <w:color w:val="auto"/>
          <w:szCs w:val="22"/>
          <w:lang w:val="ro-RO"/>
        </w:rPr>
        <w:t xml:space="preserve"> a cunoscut mai multe situații în care familia, părinți și copii, aveau nevoie de sprijin și au fost orientați către servicii, cât și </w:t>
      </w:r>
      <w:r w:rsidR="00623234" w:rsidRPr="00BF472A">
        <w:rPr>
          <w:rFonts w:asciiTheme="majorHAnsi" w:hAnsiTheme="majorHAnsi"/>
          <w:color w:val="auto"/>
          <w:szCs w:val="22"/>
          <w:lang w:val="ro-RO"/>
        </w:rPr>
        <w:t xml:space="preserve">prin </w:t>
      </w:r>
      <w:r w:rsidRPr="00BF472A">
        <w:rPr>
          <w:rFonts w:asciiTheme="majorHAnsi" w:hAnsiTheme="majorHAnsi"/>
          <w:color w:val="auto"/>
          <w:szCs w:val="22"/>
          <w:lang w:val="ro-RO"/>
        </w:rPr>
        <w:t>schimbarea perspectivei de evaluare din partea specialistului care a sesizat prob</w:t>
      </w:r>
      <w:r w:rsidR="00623234" w:rsidRPr="00BF472A">
        <w:rPr>
          <w:rFonts w:asciiTheme="majorHAnsi" w:hAnsiTheme="majorHAnsi"/>
          <w:color w:val="auto"/>
          <w:szCs w:val="22"/>
          <w:lang w:val="ro-RO"/>
        </w:rPr>
        <w:t>leme pe care î</w:t>
      </w:r>
      <w:r w:rsidRPr="00BF472A">
        <w:rPr>
          <w:rFonts w:asciiTheme="majorHAnsi" w:hAnsiTheme="majorHAnsi"/>
          <w:color w:val="auto"/>
          <w:szCs w:val="22"/>
          <w:lang w:val="ro-RO"/>
        </w:rPr>
        <w:t>nainte nu le considera probleme (ca de exemplu</w:t>
      </w:r>
      <w:r w:rsidR="00623234" w:rsidRPr="00BF472A">
        <w:rPr>
          <w:rFonts w:asciiTheme="majorHAnsi" w:hAnsiTheme="majorHAnsi"/>
          <w:color w:val="auto"/>
          <w:szCs w:val="22"/>
          <w:lang w:val="ro-RO"/>
        </w:rPr>
        <w:t>,</w:t>
      </w:r>
      <w:r w:rsidRPr="00BF472A">
        <w:rPr>
          <w:rFonts w:asciiTheme="majorHAnsi" w:hAnsiTheme="majorHAnsi"/>
          <w:color w:val="auto"/>
          <w:szCs w:val="22"/>
          <w:lang w:val="ro-RO"/>
        </w:rPr>
        <w:t xml:space="preserve"> viața sexuală precoce, de la 13-14 ani, sarcina la adolescentele de etnie romă).” </w:t>
      </w:r>
    </w:p>
    <w:p w:rsidR="00F03758" w:rsidRPr="00BF472A" w:rsidRDefault="00F03758"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Membru SCC, participant la focus grup, județul Suceava</w:t>
      </w:r>
    </w:p>
    <w:p w:rsidR="00E907F0" w:rsidRPr="00BF472A" w:rsidRDefault="0071008D"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Din 2013, când componenta de sănătate a fost adăugată proiectului, asistenții medicali comunitari </w:t>
      </w:r>
      <w:r w:rsidR="00B36C9C" w:rsidRPr="00BF472A">
        <w:rPr>
          <w:rFonts w:asciiTheme="majorHAnsi" w:hAnsiTheme="majorHAnsi" w:cs="Calibri"/>
          <w:szCs w:val="22"/>
          <w:lang w:val="ro-RO"/>
        </w:rPr>
        <w:t>care</w:t>
      </w:r>
      <w:r w:rsidRPr="00BF472A">
        <w:rPr>
          <w:rFonts w:asciiTheme="majorHAnsi" w:hAnsiTheme="majorHAnsi" w:cs="Calibri"/>
          <w:szCs w:val="22"/>
          <w:lang w:val="ro-RO"/>
        </w:rPr>
        <w:t xml:space="preserve"> erau angajați ai primăriilor au fost integrați în echipa de furnizare a pachetului minim de servicii. Acolo unde nu au existat asistenți medicali comunitari, autoritățile locale, împreună cu Direcțiile de Sănătate Publică județene au </w:t>
      </w:r>
      <w:r w:rsidRPr="00BF472A">
        <w:rPr>
          <w:rFonts w:asciiTheme="majorHAnsi" w:hAnsiTheme="majorHAnsi" w:cs="Calibri"/>
          <w:szCs w:val="22"/>
          <w:lang w:val="ro-RO"/>
        </w:rPr>
        <w:lastRenderedPageBreak/>
        <w:t xml:space="preserve">făcut eforturi ca aceștia să fie identificați și recrutați. Totuși, doar în 25 din cele 32 de comunități au fost disponibili asistenți medicali comunitari. </w:t>
      </w:r>
      <w:r w:rsidR="00E907F0" w:rsidRPr="00BF472A">
        <w:rPr>
          <w:rFonts w:asciiTheme="majorHAnsi" w:hAnsiTheme="majorHAnsi" w:cs="Calibri"/>
          <w:szCs w:val="22"/>
          <w:lang w:val="ro-RO"/>
        </w:rPr>
        <w:t>Prin urmare</w:t>
      </w:r>
      <w:r w:rsidR="0067041C" w:rsidRPr="00BF472A">
        <w:rPr>
          <w:rFonts w:asciiTheme="majorHAnsi" w:hAnsiTheme="majorHAnsi" w:cs="Calibri"/>
          <w:szCs w:val="22"/>
          <w:lang w:val="ro-RO"/>
        </w:rPr>
        <w:t>,</w:t>
      </w:r>
      <w:r w:rsidR="00E907F0" w:rsidRPr="00BF472A">
        <w:rPr>
          <w:rFonts w:asciiTheme="majorHAnsi" w:hAnsiTheme="majorHAnsi" w:cs="Calibri"/>
          <w:szCs w:val="22"/>
          <w:lang w:val="ro-RO"/>
        </w:rPr>
        <w:t xml:space="preserve"> </w:t>
      </w:r>
      <w:r w:rsidR="00E907F0" w:rsidRPr="00BF472A">
        <w:rPr>
          <w:rFonts w:asciiTheme="majorHAnsi" w:hAnsiTheme="majorHAnsi" w:cs="Calibri"/>
          <w:b/>
          <w:szCs w:val="22"/>
          <w:lang w:val="ro-RO"/>
        </w:rPr>
        <w:t>capacitatea de a acorda servicii medicale comunitare a crescut doar în 25 de comune și a rămas absentă în celelalte 7 comune care au participat la model</w:t>
      </w:r>
      <w:r w:rsidR="00E907F0" w:rsidRPr="00BF472A">
        <w:rPr>
          <w:rFonts w:asciiTheme="majorHAnsi" w:hAnsiTheme="majorHAnsi" w:cs="Calibri"/>
          <w:szCs w:val="22"/>
          <w:lang w:val="ro-RO"/>
        </w:rPr>
        <w:t>.</w:t>
      </w:r>
    </w:p>
    <w:p w:rsidR="00E907F0" w:rsidRPr="00BF472A" w:rsidRDefault="00F23842"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Pe de altă parte, trebuie menționat că</w:t>
      </w:r>
      <w:r w:rsidR="00623234" w:rsidRPr="00BF472A">
        <w:rPr>
          <w:rFonts w:asciiTheme="majorHAnsi" w:hAnsiTheme="majorHAnsi" w:cs="Calibri"/>
          <w:szCs w:val="22"/>
          <w:lang w:val="ro-RO"/>
        </w:rPr>
        <w:t>,</w:t>
      </w:r>
      <w:r w:rsidRPr="00BF472A">
        <w:rPr>
          <w:rFonts w:asciiTheme="majorHAnsi" w:hAnsiTheme="majorHAnsi" w:cs="Calibri"/>
          <w:szCs w:val="22"/>
          <w:lang w:val="ro-RO"/>
        </w:rPr>
        <w:t xml:space="preserve"> în unele comune</w:t>
      </w:r>
      <w:r w:rsidR="00AA0D87" w:rsidRPr="00BF472A">
        <w:rPr>
          <w:rFonts w:asciiTheme="majorHAnsi" w:hAnsiTheme="majorHAnsi" w:cs="Calibri"/>
          <w:szCs w:val="22"/>
          <w:lang w:val="ro-RO"/>
        </w:rPr>
        <w:t xml:space="preserve">, </w:t>
      </w:r>
      <w:r w:rsidRPr="00BF472A">
        <w:rPr>
          <w:rFonts w:asciiTheme="majorHAnsi" w:hAnsiTheme="majorHAnsi" w:cs="Calibri"/>
          <w:b/>
          <w:szCs w:val="22"/>
          <w:lang w:val="ro-RO"/>
        </w:rPr>
        <w:t>capacit</w:t>
      </w:r>
      <w:r w:rsidR="00AA0D87" w:rsidRPr="00BF472A">
        <w:rPr>
          <w:rFonts w:asciiTheme="majorHAnsi" w:hAnsiTheme="majorHAnsi" w:cs="Calibri"/>
          <w:b/>
          <w:szCs w:val="22"/>
          <w:lang w:val="ro-RO"/>
        </w:rPr>
        <w:t>atea</w:t>
      </w:r>
      <w:r w:rsidRPr="00BF472A">
        <w:rPr>
          <w:rFonts w:asciiTheme="majorHAnsi" w:hAnsiTheme="majorHAnsi" w:cs="Calibri"/>
          <w:b/>
          <w:szCs w:val="22"/>
          <w:lang w:val="ro-RO"/>
        </w:rPr>
        <w:t xml:space="preserve"> </w:t>
      </w:r>
      <w:r w:rsidR="00D92968" w:rsidRPr="00BF472A">
        <w:rPr>
          <w:rFonts w:asciiTheme="majorHAnsi" w:hAnsiTheme="majorHAnsi" w:cs="Calibri"/>
          <w:b/>
          <w:szCs w:val="22"/>
          <w:lang w:val="ro-RO"/>
        </w:rPr>
        <w:t xml:space="preserve">autorităților publice locale </w:t>
      </w:r>
      <w:r w:rsidRPr="00BF472A">
        <w:rPr>
          <w:rFonts w:asciiTheme="majorHAnsi" w:hAnsiTheme="majorHAnsi" w:cs="Calibri"/>
          <w:b/>
          <w:szCs w:val="22"/>
          <w:lang w:val="ro-RO"/>
        </w:rPr>
        <w:t xml:space="preserve">de a </w:t>
      </w:r>
      <w:r w:rsidR="00D92968" w:rsidRPr="00BF472A">
        <w:rPr>
          <w:rFonts w:asciiTheme="majorHAnsi" w:hAnsiTheme="majorHAnsi" w:cs="Calibri"/>
          <w:b/>
          <w:szCs w:val="22"/>
          <w:lang w:val="ro-RO"/>
        </w:rPr>
        <w:t xml:space="preserve">furniza </w:t>
      </w:r>
      <w:r w:rsidRPr="00BF472A">
        <w:rPr>
          <w:rFonts w:asciiTheme="majorHAnsi" w:hAnsiTheme="majorHAnsi" w:cs="Calibri"/>
          <w:b/>
          <w:szCs w:val="22"/>
          <w:lang w:val="ro-RO"/>
        </w:rPr>
        <w:t>servicii sociale</w:t>
      </w:r>
      <w:r w:rsidR="00AA0D87" w:rsidRPr="00BF472A">
        <w:rPr>
          <w:rFonts w:asciiTheme="majorHAnsi" w:hAnsiTheme="majorHAnsi" w:cs="Calibri"/>
          <w:b/>
          <w:szCs w:val="22"/>
          <w:lang w:val="ro-RO"/>
        </w:rPr>
        <w:t xml:space="preserve"> a rămas scăzută</w:t>
      </w:r>
      <w:r w:rsidRPr="00BF472A">
        <w:rPr>
          <w:rFonts w:asciiTheme="majorHAnsi" w:hAnsiTheme="majorHAnsi" w:cs="Calibri"/>
          <w:b/>
          <w:szCs w:val="22"/>
          <w:lang w:val="ro-RO"/>
        </w:rPr>
        <w:t xml:space="preserve">, </w:t>
      </w:r>
      <w:r w:rsidR="00E907F0" w:rsidRPr="00BF472A">
        <w:rPr>
          <w:rFonts w:asciiTheme="majorHAnsi" w:hAnsiTheme="majorHAnsi" w:cs="Calibri"/>
          <w:szCs w:val="22"/>
          <w:lang w:val="ro-RO"/>
        </w:rPr>
        <w:t>acestea aflându-se în ace</w:t>
      </w:r>
      <w:r w:rsidR="00AA0D87" w:rsidRPr="00BF472A">
        <w:rPr>
          <w:rFonts w:asciiTheme="majorHAnsi" w:hAnsiTheme="majorHAnsi" w:cs="Calibri"/>
          <w:szCs w:val="22"/>
          <w:lang w:val="ro-RO"/>
        </w:rPr>
        <w:t>e</w:t>
      </w:r>
      <w:r w:rsidR="00E907F0" w:rsidRPr="00BF472A">
        <w:rPr>
          <w:rFonts w:asciiTheme="majorHAnsi" w:hAnsiTheme="majorHAnsi" w:cs="Calibri"/>
          <w:szCs w:val="22"/>
          <w:lang w:val="ro-RO"/>
        </w:rPr>
        <w:t>ași situație cu localitățile din grupul de control, așa cum arată analiza sustenabilității modelului</w:t>
      </w:r>
      <w:r w:rsidR="00AA0D87" w:rsidRPr="00BF472A">
        <w:rPr>
          <w:rFonts w:asciiTheme="majorHAnsi" w:hAnsiTheme="majorHAnsi" w:cs="Calibri"/>
          <w:szCs w:val="22"/>
          <w:lang w:val="ro-RO"/>
        </w:rPr>
        <w:t>. Capacitatea a rămas scăzută a</w:t>
      </w:r>
      <w:r w:rsidR="00E907F0" w:rsidRPr="00BF472A">
        <w:rPr>
          <w:rFonts w:asciiTheme="majorHAnsi" w:hAnsiTheme="majorHAnsi" w:cs="Calibri"/>
          <w:szCs w:val="22"/>
          <w:lang w:val="ro-RO"/>
        </w:rPr>
        <w:t>tât</w:t>
      </w:r>
      <w:r w:rsidR="00623234" w:rsidRPr="00BF472A">
        <w:rPr>
          <w:rFonts w:asciiTheme="majorHAnsi" w:hAnsiTheme="majorHAnsi" w:cs="Calibri"/>
          <w:szCs w:val="22"/>
          <w:lang w:val="ro-RO"/>
        </w:rPr>
        <w:t>a</w:t>
      </w:r>
      <w:r w:rsidR="00E907F0" w:rsidRPr="00BF472A">
        <w:rPr>
          <w:rFonts w:asciiTheme="majorHAnsi" w:hAnsiTheme="majorHAnsi" w:cs="Calibri"/>
          <w:szCs w:val="22"/>
          <w:lang w:val="ro-RO"/>
        </w:rPr>
        <w:t xml:space="preserve"> timp cât asistenții</w:t>
      </w:r>
      <w:r w:rsidR="00AA0D87" w:rsidRPr="00BF472A">
        <w:rPr>
          <w:rFonts w:asciiTheme="majorHAnsi" w:hAnsiTheme="majorHAnsi" w:cs="Calibri"/>
          <w:szCs w:val="22"/>
          <w:lang w:val="ro-RO"/>
        </w:rPr>
        <w:t>/</w:t>
      </w:r>
      <w:r w:rsidR="002A0D1F" w:rsidRPr="00BF472A">
        <w:rPr>
          <w:rFonts w:asciiTheme="majorHAnsi" w:hAnsiTheme="majorHAnsi" w:cs="Calibri"/>
          <w:szCs w:val="22"/>
          <w:lang w:val="ro-RO"/>
        </w:rPr>
        <w:t xml:space="preserve">lucrătorii </w:t>
      </w:r>
      <w:r w:rsidR="00E907F0" w:rsidRPr="00BF472A">
        <w:rPr>
          <w:rFonts w:asciiTheme="majorHAnsi" w:hAnsiTheme="majorHAnsi" w:cs="Calibri"/>
          <w:szCs w:val="22"/>
          <w:lang w:val="ro-RO"/>
        </w:rPr>
        <w:t>sociali formați în cadrul modelului UNI</w:t>
      </w:r>
      <w:r w:rsidR="00623234" w:rsidRPr="00BF472A">
        <w:rPr>
          <w:rFonts w:asciiTheme="majorHAnsi" w:hAnsiTheme="majorHAnsi" w:cs="Calibri"/>
          <w:szCs w:val="22"/>
          <w:lang w:val="ro-RO"/>
        </w:rPr>
        <w:t>C</w:t>
      </w:r>
      <w:r w:rsidR="00E907F0" w:rsidRPr="00BF472A">
        <w:rPr>
          <w:rFonts w:asciiTheme="majorHAnsi" w:hAnsiTheme="majorHAnsi" w:cs="Calibri"/>
          <w:szCs w:val="22"/>
          <w:lang w:val="ro-RO"/>
        </w:rPr>
        <w:t xml:space="preserve">EF nu </w:t>
      </w:r>
      <w:r w:rsidR="007E4B88" w:rsidRPr="00BF472A">
        <w:rPr>
          <w:rFonts w:asciiTheme="majorHAnsi" w:hAnsiTheme="majorHAnsi" w:cs="Calibri"/>
          <w:szCs w:val="22"/>
          <w:lang w:val="ro-RO"/>
        </w:rPr>
        <w:t>erau</w:t>
      </w:r>
      <w:r w:rsidR="00E907F0" w:rsidRPr="00BF472A">
        <w:rPr>
          <w:rFonts w:asciiTheme="majorHAnsi" w:hAnsiTheme="majorHAnsi" w:cs="Calibri"/>
          <w:szCs w:val="22"/>
          <w:lang w:val="ro-RO"/>
        </w:rPr>
        <w:t xml:space="preserve"> angajați ai SPAS, iar know-how-ul de utilizare a Aurora, </w:t>
      </w:r>
      <w:r w:rsidR="00AA0D87" w:rsidRPr="00BF472A">
        <w:rPr>
          <w:rFonts w:asciiTheme="majorHAnsi" w:hAnsiTheme="majorHAnsi" w:cs="Calibri"/>
          <w:szCs w:val="22"/>
          <w:lang w:val="ro-RO"/>
        </w:rPr>
        <w:t>î</w:t>
      </w:r>
      <w:r w:rsidR="00E907F0" w:rsidRPr="00BF472A">
        <w:rPr>
          <w:rFonts w:asciiTheme="majorHAnsi" w:hAnsiTheme="majorHAnsi" w:cs="Calibri"/>
          <w:szCs w:val="22"/>
          <w:lang w:val="ro-RO"/>
        </w:rPr>
        <w:t xml:space="preserve">mpreună cu tableta pe care aceasta este instalată, nu </w:t>
      </w:r>
      <w:r w:rsidR="00AA0D87" w:rsidRPr="00BF472A">
        <w:rPr>
          <w:rFonts w:asciiTheme="majorHAnsi" w:hAnsiTheme="majorHAnsi" w:cs="Calibri"/>
          <w:szCs w:val="22"/>
          <w:lang w:val="ro-RO"/>
        </w:rPr>
        <w:t xml:space="preserve">au fost </w:t>
      </w:r>
      <w:r w:rsidR="00E907F0" w:rsidRPr="00BF472A">
        <w:rPr>
          <w:rFonts w:asciiTheme="majorHAnsi" w:hAnsiTheme="majorHAnsi" w:cs="Calibri"/>
          <w:szCs w:val="22"/>
          <w:lang w:val="ro-RO"/>
        </w:rPr>
        <w:t>transferat</w:t>
      </w:r>
      <w:r w:rsidR="00AA0D87" w:rsidRPr="00BF472A">
        <w:rPr>
          <w:rFonts w:asciiTheme="majorHAnsi" w:hAnsiTheme="majorHAnsi" w:cs="Calibri"/>
          <w:szCs w:val="22"/>
          <w:lang w:val="ro-RO"/>
        </w:rPr>
        <w:t>e</w:t>
      </w:r>
      <w:r w:rsidR="00E907F0" w:rsidRPr="00BF472A">
        <w:rPr>
          <w:rFonts w:asciiTheme="majorHAnsi" w:hAnsiTheme="majorHAnsi" w:cs="Calibri"/>
          <w:szCs w:val="22"/>
          <w:lang w:val="ro-RO"/>
        </w:rPr>
        <w:t xml:space="preserve"> către SPAS. Cu toate acestea, există și situații în care</w:t>
      </w:r>
      <w:r w:rsidR="00623234" w:rsidRPr="00BF472A">
        <w:rPr>
          <w:rFonts w:asciiTheme="majorHAnsi" w:hAnsiTheme="majorHAnsi" w:cs="Calibri"/>
          <w:szCs w:val="22"/>
          <w:lang w:val="ro-RO"/>
        </w:rPr>
        <w:t>,</w:t>
      </w:r>
      <w:r w:rsidR="00E907F0" w:rsidRPr="00BF472A">
        <w:rPr>
          <w:rFonts w:asciiTheme="majorHAnsi" w:hAnsiTheme="majorHAnsi" w:cs="Calibri"/>
          <w:szCs w:val="22"/>
          <w:lang w:val="ro-RO"/>
        </w:rPr>
        <w:t xml:space="preserve"> chiar și fără asigurarea continuității angajării </w:t>
      </w:r>
      <w:r w:rsidR="00F10074" w:rsidRPr="00BF472A">
        <w:rPr>
          <w:rFonts w:asciiTheme="majorHAnsi" w:hAnsiTheme="majorHAnsi" w:cs="Calibri"/>
          <w:szCs w:val="22"/>
          <w:lang w:val="ro-RO"/>
        </w:rPr>
        <w:t>asistenților</w:t>
      </w:r>
      <w:r w:rsidR="00E907F0" w:rsidRPr="00BF472A">
        <w:rPr>
          <w:rFonts w:asciiTheme="majorHAnsi" w:hAnsiTheme="majorHAnsi" w:cs="Calibri"/>
          <w:szCs w:val="22"/>
          <w:lang w:val="ro-RO"/>
        </w:rPr>
        <w:t xml:space="preserve"> social</w:t>
      </w:r>
      <w:r w:rsidR="00623234" w:rsidRPr="00BF472A">
        <w:rPr>
          <w:rFonts w:asciiTheme="majorHAnsi" w:hAnsiTheme="majorHAnsi" w:cs="Calibri"/>
          <w:szCs w:val="22"/>
          <w:lang w:val="ro-RO"/>
        </w:rPr>
        <w:t>i,</w:t>
      </w:r>
      <w:r w:rsidR="00E907F0" w:rsidRPr="00BF472A">
        <w:rPr>
          <w:rFonts w:asciiTheme="majorHAnsi" w:hAnsiTheme="majorHAnsi" w:cs="Calibri"/>
          <w:szCs w:val="22"/>
          <w:lang w:val="ro-RO"/>
        </w:rPr>
        <w:t xml:space="preserve"> s-a asigurat transferul de competențe și al dotărilor către asistenții sociali din SPAS</w:t>
      </w:r>
      <w:r w:rsidR="00623234" w:rsidRPr="00BF472A">
        <w:rPr>
          <w:rFonts w:asciiTheme="majorHAnsi" w:hAnsiTheme="majorHAnsi" w:cs="Calibri"/>
          <w:szCs w:val="22"/>
          <w:lang w:val="ro-RO"/>
        </w:rPr>
        <w:t>, iar</w:t>
      </w:r>
      <w:r w:rsidR="00E907F0" w:rsidRPr="00BF472A">
        <w:rPr>
          <w:rFonts w:asciiTheme="majorHAnsi" w:hAnsiTheme="majorHAnsi" w:cs="Calibri"/>
          <w:szCs w:val="22"/>
          <w:lang w:val="ro-RO"/>
        </w:rPr>
        <w:t xml:space="preserve"> Aurora este utilizată în continuare, ceea ce ne permite să afirmăm că proiectul a generat o creștere a capacității SPAS, dar că efectele au intensitate diferită în funcție de factorii favorizanți de la nivel local: continuitatea personalului, susținerea autorității publice locale, buna colaborare </w:t>
      </w:r>
      <w:r w:rsidR="00AA0D87" w:rsidRPr="00BF472A">
        <w:rPr>
          <w:rFonts w:asciiTheme="majorHAnsi" w:hAnsiTheme="majorHAnsi" w:cs="Calibri"/>
          <w:szCs w:val="22"/>
          <w:lang w:val="ro-RO"/>
        </w:rPr>
        <w:t>a</w:t>
      </w:r>
      <w:r w:rsidR="00E907F0" w:rsidRPr="00BF472A">
        <w:rPr>
          <w:rFonts w:asciiTheme="majorHAnsi" w:hAnsiTheme="majorHAnsi" w:cs="Calibri"/>
          <w:szCs w:val="22"/>
          <w:lang w:val="ro-RO"/>
        </w:rPr>
        <w:t xml:space="preserve"> angajați</w:t>
      </w:r>
      <w:r w:rsidR="00AA0D87" w:rsidRPr="00BF472A">
        <w:rPr>
          <w:rFonts w:asciiTheme="majorHAnsi" w:hAnsiTheme="majorHAnsi" w:cs="Calibri"/>
          <w:szCs w:val="22"/>
          <w:lang w:val="ro-RO"/>
        </w:rPr>
        <w:t>lor</w:t>
      </w:r>
      <w:r w:rsidR="00E907F0" w:rsidRPr="00BF472A">
        <w:rPr>
          <w:rFonts w:asciiTheme="majorHAnsi" w:hAnsiTheme="majorHAnsi" w:cs="Calibri"/>
          <w:szCs w:val="22"/>
          <w:lang w:val="ro-RO"/>
        </w:rPr>
        <w:t xml:space="preserve"> SPAS.</w:t>
      </w:r>
    </w:p>
    <w:p w:rsidR="00E907F0" w:rsidRPr="00BF472A" w:rsidRDefault="00E907F0" w:rsidP="00E907F0">
      <w:pPr>
        <w:spacing w:before="120" w:after="120"/>
        <w:rPr>
          <w:rFonts w:asciiTheme="majorHAnsi" w:hAnsiTheme="majorHAnsi" w:cs="Calibri"/>
          <w:b/>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24" w:name="_Toc529785363"/>
      <w:r w:rsidRPr="00BF472A">
        <w:rPr>
          <w:rFonts w:asciiTheme="majorHAnsi" w:hAnsiTheme="majorHAnsi"/>
          <w:b w:val="0"/>
          <w:color w:val="17365D" w:themeColor="text2" w:themeShade="BF"/>
          <w:lang w:val="ro-RO"/>
        </w:rPr>
        <w:t xml:space="preserve">3.5.2.2. </w:t>
      </w:r>
      <w:r w:rsidR="00E907F0" w:rsidRPr="00BF472A">
        <w:rPr>
          <w:rFonts w:asciiTheme="majorHAnsi" w:hAnsiTheme="majorHAnsi"/>
          <w:b w:val="0"/>
          <w:color w:val="17365D" w:themeColor="text2" w:themeShade="BF"/>
          <w:lang w:val="ro-RO"/>
        </w:rPr>
        <w:t>Impactul modelului prin acțiuni la nivel comunitar</w:t>
      </w:r>
      <w:bookmarkEnd w:id="324"/>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b/>
          <w:szCs w:val="22"/>
          <w:lang w:val="ro-RO"/>
        </w:rPr>
        <w:t>Centre comunitare pentru consiliere și sprijin</w:t>
      </w:r>
      <w:r w:rsidRPr="00BF472A">
        <w:rPr>
          <w:rFonts w:asciiTheme="majorHAnsi" w:hAnsiTheme="majorHAnsi" w:cs="Calibri"/>
          <w:szCs w:val="22"/>
          <w:lang w:val="ro-RO"/>
        </w:rPr>
        <w:t xml:space="preserve"> pentru copii și părinți au funcțion</w:t>
      </w:r>
      <w:r w:rsidR="001D22F1" w:rsidRPr="00BF472A">
        <w:rPr>
          <w:rFonts w:asciiTheme="majorHAnsi" w:hAnsiTheme="majorHAnsi" w:cs="Calibri"/>
          <w:szCs w:val="22"/>
          <w:lang w:val="ro-RO"/>
        </w:rPr>
        <w:t>a</w:t>
      </w:r>
      <w:r w:rsidRPr="00BF472A">
        <w:rPr>
          <w:rFonts w:asciiTheme="majorHAnsi" w:hAnsiTheme="majorHAnsi" w:cs="Calibri"/>
          <w:szCs w:val="22"/>
          <w:lang w:val="ro-RO"/>
        </w:rPr>
        <w:t>t în cele 32 de comune care au participat la model cu finanțare prin microgranturile UNICEF, iar activitatea lor a fost deosebit de utilă pentru beneficiarii din comunități datorită participării unor specialiști, cum ar fi psihologi</w:t>
      </w:r>
      <w:r w:rsidR="00796EE5" w:rsidRPr="00BF472A">
        <w:rPr>
          <w:rFonts w:asciiTheme="majorHAnsi" w:hAnsiTheme="majorHAnsi" w:cs="Calibri"/>
          <w:szCs w:val="22"/>
          <w:lang w:val="ro-RO"/>
        </w:rPr>
        <w:t>,</w:t>
      </w:r>
      <w:r w:rsidRPr="00BF472A">
        <w:rPr>
          <w:rFonts w:asciiTheme="majorHAnsi" w:hAnsiTheme="majorHAnsi" w:cs="Calibri"/>
          <w:szCs w:val="22"/>
          <w:lang w:val="ro-RO"/>
        </w:rPr>
        <w:t xml:space="preserve"> care au oferit informare și consiliere, și care au completat capacitatea </w:t>
      </w:r>
      <w:r w:rsidR="00F10074" w:rsidRPr="00BF472A">
        <w:rPr>
          <w:rFonts w:asciiTheme="majorHAnsi" w:hAnsiTheme="majorHAnsi" w:cs="Calibri"/>
          <w:szCs w:val="22"/>
          <w:lang w:val="ro-RO"/>
        </w:rPr>
        <w:t>asistenților</w:t>
      </w:r>
      <w:r w:rsidRPr="00BF472A">
        <w:rPr>
          <w:rFonts w:asciiTheme="majorHAnsi" w:hAnsiTheme="majorHAnsi" w:cs="Calibri"/>
          <w:szCs w:val="22"/>
          <w:lang w:val="ro-RO"/>
        </w:rPr>
        <w:t xml:space="preserve"> sociali din comună. Ele au fost </w:t>
      </w:r>
      <w:r w:rsidRPr="00BF472A">
        <w:rPr>
          <w:rFonts w:asciiTheme="majorHAnsi" w:hAnsiTheme="majorHAnsi" w:cs="Calibri"/>
          <w:b/>
          <w:szCs w:val="22"/>
          <w:lang w:val="ro-RO"/>
        </w:rPr>
        <w:t xml:space="preserve">o bună lecție de cooperare și creștere a intensității și calității serviciilor </w:t>
      </w:r>
      <w:r w:rsidR="005F2300" w:rsidRPr="00BF472A">
        <w:rPr>
          <w:rFonts w:asciiTheme="majorHAnsi" w:hAnsiTheme="majorHAnsi" w:cs="Calibri"/>
          <w:b/>
          <w:szCs w:val="22"/>
          <w:lang w:val="ro-RO"/>
        </w:rPr>
        <w:t>furnizate la nivel local</w:t>
      </w:r>
      <w:r w:rsidRPr="00BF472A">
        <w:rPr>
          <w:rFonts w:asciiTheme="majorHAnsi" w:hAnsiTheme="majorHAnsi" w:cs="Calibri"/>
          <w:b/>
          <w:szCs w:val="22"/>
          <w:lang w:val="ro-RO"/>
        </w:rPr>
        <w:t>, dar sustenabilitatea lor depinde de disponibilitatea unei finanțări</w:t>
      </w:r>
      <w:r w:rsidRPr="00BF472A">
        <w:rPr>
          <w:rFonts w:asciiTheme="majorHAnsi" w:hAnsiTheme="majorHAnsi" w:cs="Calibri"/>
          <w:szCs w:val="22"/>
          <w:lang w:val="ro-RO"/>
        </w:rPr>
        <w:t>, de la buget sau de la un donator (ONG, fonduri europene, etc.).</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b/>
          <w:szCs w:val="22"/>
          <w:lang w:val="ro-RO"/>
        </w:rPr>
        <w:t xml:space="preserve">Structurile comunitare consultative </w:t>
      </w:r>
      <w:r w:rsidRPr="00BF472A">
        <w:rPr>
          <w:rFonts w:asciiTheme="majorHAnsi" w:hAnsiTheme="majorHAnsi" w:cs="Calibri"/>
          <w:szCs w:val="22"/>
          <w:lang w:val="ro-RO"/>
        </w:rPr>
        <w:t xml:space="preserve">funcționează bine sau foarte bine în toate cele 32 de comune, chiar dacă </w:t>
      </w:r>
      <w:r w:rsidR="006E0305" w:rsidRPr="00BF472A">
        <w:rPr>
          <w:rFonts w:asciiTheme="majorHAnsi" w:hAnsiTheme="majorHAnsi" w:cs="Calibri"/>
          <w:szCs w:val="22"/>
          <w:lang w:val="ro-RO"/>
        </w:rPr>
        <w:t>frecvența</w:t>
      </w:r>
      <w:r w:rsidR="0021235D" w:rsidRPr="00BF472A">
        <w:rPr>
          <w:rFonts w:asciiTheme="majorHAnsi" w:hAnsiTheme="majorHAnsi" w:cs="Calibri"/>
          <w:szCs w:val="22"/>
          <w:lang w:val="ro-RO"/>
        </w:rPr>
        <w:t xml:space="preserve"> </w:t>
      </w:r>
      <w:r w:rsidRPr="00BF472A">
        <w:rPr>
          <w:rFonts w:asciiTheme="majorHAnsi" w:hAnsiTheme="majorHAnsi" w:cs="Calibri"/>
          <w:szCs w:val="22"/>
          <w:lang w:val="ro-RO"/>
        </w:rPr>
        <w:t>întâlnirilor</w:t>
      </w:r>
      <w:r w:rsidR="006E0305" w:rsidRPr="00BF472A">
        <w:rPr>
          <w:rFonts w:asciiTheme="majorHAnsi" w:hAnsiTheme="majorHAnsi" w:cs="Calibri"/>
          <w:szCs w:val="22"/>
          <w:lang w:val="ro-RO"/>
        </w:rPr>
        <w:t xml:space="preserve"> lor</w:t>
      </w:r>
      <w:r w:rsidRPr="00BF472A">
        <w:rPr>
          <w:rFonts w:asciiTheme="majorHAnsi" w:hAnsiTheme="majorHAnsi" w:cs="Calibri"/>
          <w:szCs w:val="22"/>
          <w:lang w:val="ro-RO"/>
        </w:rPr>
        <w:t xml:space="preserve"> variază </w:t>
      </w:r>
      <w:r w:rsidR="006E0305" w:rsidRPr="00BF472A">
        <w:rPr>
          <w:rFonts w:asciiTheme="majorHAnsi" w:hAnsiTheme="majorHAnsi" w:cs="Calibri"/>
          <w:szCs w:val="22"/>
          <w:lang w:val="ro-RO"/>
        </w:rPr>
        <w:t>între</w:t>
      </w:r>
      <w:r w:rsidRPr="00BF472A">
        <w:rPr>
          <w:rFonts w:asciiTheme="majorHAnsi" w:hAnsiTheme="majorHAnsi" w:cs="Calibri"/>
          <w:szCs w:val="22"/>
          <w:lang w:val="ro-RO"/>
        </w:rPr>
        <w:t xml:space="preserve"> lunar</w:t>
      </w:r>
      <w:r w:rsidR="006E0305" w:rsidRPr="00BF472A">
        <w:rPr>
          <w:rFonts w:asciiTheme="majorHAnsi" w:hAnsiTheme="majorHAnsi" w:cs="Calibri"/>
          <w:szCs w:val="22"/>
          <w:lang w:val="ro-RO"/>
        </w:rPr>
        <w:t xml:space="preserve"> și</w:t>
      </w:r>
      <w:r w:rsidRPr="00BF472A">
        <w:rPr>
          <w:rFonts w:asciiTheme="majorHAnsi" w:hAnsiTheme="majorHAnsi" w:cs="Calibri"/>
          <w:szCs w:val="22"/>
          <w:lang w:val="ro-RO"/>
        </w:rPr>
        <w:t xml:space="preserve"> </w:t>
      </w:r>
      <w:r w:rsidR="006E0305" w:rsidRPr="00BF472A">
        <w:rPr>
          <w:rFonts w:asciiTheme="majorHAnsi" w:hAnsiTheme="majorHAnsi" w:cs="Calibri"/>
          <w:szCs w:val="22"/>
          <w:lang w:val="ro-RO"/>
        </w:rPr>
        <w:t>semestrial</w:t>
      </w:r>
      <w:r w:rsidRPr="00BF472A">
        <w:rPr>
          <w:rFonts w:asciiTheme="majorHAnsi" w:hAnsiTheme="majorHAnsi" w:cs="Calibri"/>
          <w:szCs w:val="22"/>
          <w:lang w:val="ro-RO"/>
        </w:rPr>
        <w:t>. Aproape în toate comunele</w:t>
      </w:r>
      <w:r w:rsidR="00796EE5" w:rsidRPr="00BF472A">
        <w:rPr>
          <w:rFonts w:asciiTheme="majorHAnsi" w:hAnsiTheme="majorHAnsi" w:cs="Calibri"/>
          <w:szCs w:val="22"/>
          <w:lang w:val="ro-RO"/>
        </w:rPr>
        <w:t>,</w:t>
      </w:r>
      <w:r w:rsidRPr="00BF472A">
        <w:rPr>
          <w:rFonts w:asciiTheme="majorHAnsi" w:hAnsiTheme="majorHAnsi" w:cs="Calibri"/>
          <w:szCs w:val="22"/>
          <w:lang w:val="ro-RO"/>
        </w:rPr>
        <w:t xml:space="preserve"> lucrătorii comunitari intervievați au declarat că, </w:t>
      </w:r>
      <w:r w:rsidRPr="00BF472A">
        <w:rPr>
          <w:rFonts w:asciiTheme="majorHAnsi" w:hAnsiTheme="majorHAnsi" w:cs="Calibri"/>
          <w:b/>
          <w:szCs w:val="22"/>
          <w:lang w:val="ro-RO"/>
        </w:rPr>
        <w:t xml:space="preserve">în caz de nevoie, actorii cheie din localitate, membrii structurilor comunitare consultative, se mobilizează și </w:t>
      </w:r>
      <w:r w:rsidR="00E37A95" w:rsidRPr="00BF472A">
        <w:rPr>
          <w:rFonts w:asciiTheme="majorHAnsi" w:hAnsiTheme="majorHAnsi" w:cs="Calibri"/>
          <w:b/>
          <w:szCs w:val="22"/>
          <w:lang w:val="ro-RO"/>
        </w:rPr>
        <w:t>susțin activitatea lucrătorilor comunitari</w:t>
      </w:r>
      <w:r w:rsidRPr="00BF472A">
        <w:rPr>
          <w:rFonts w:asciiTheme="majorHAnsi" w:hAnsiTheme="majorHAnsi" w:cs="Calibri"/>
          <w:szCs w:val="22"/>
          <w:lang w:val="ro-RO"/>
        </w:rPr>
        <w:t xml:space="preserve">. </w:t>
      </w:r>
      <w:r w:rsidRPr="00BF472A">
        <w:rPr>
          <w:rFonts w:asciiTheme="majorHAnsi" w:hAnsiTheme="majorHAnsi" w:cs="Calibri"/>
          <w:b/>
          <w:szCs w:val="22"/>
          <w:lang w:val="ro-RO"/>
        </w:rPr>
        <w:t>Acesta este un element important de creștere a capacități</w:t>
      </w:r>
      <w:r w:rsidR="00A07871" w:rsidRPr="00BF472A">
        <w:rPr>
          <w:rFonts w:asciiTheme="majorHAnsi" w:hAnsiTheme="majorHAnsi" w:cs="Calibri"/>
          <w:b/>
          <w:szCs w:val="22"/>
          <w:lang w:val="ro-RO"/>
        </w:rPr>
        <w:t>i</w:t>
      </w:r>
      <w:r w:rsidRPr="00BF472A">
        <w:rPr>
          <w:rFonts w:asciiTheme="majorHAnsi" w:hAnsiTheme="majorHAnsi" w:cs="Calibri"/>
          <w:b/>
          <w:szCs w:val="22"/>
          <w:lang w:val="ro-RO"/>
        </w:rPr>
        <w:t xml:space="preserve"> SPAS de a oferi servicii sociale, în măsura în care instituția poate să se bucure de sprijin comunitar.</w:t>
      </w:r>
      <w:r w:rsidRPr="00BF472A">
        <w:rPr>
          <w:rFonts w:asciiTheme="majorHAnsi" w:hAnsiTheme="majorHAnsi" w:cs="Calibri"/>
          <w:szCs w:val="22"/>
          <w:lang w:val="ro-RO"/>
        </w:rPr>
        <w:t xml:space="preserve"> Trebuie însă menționat că o bună colaborare cu celelalte instituții din localitate a fost </w:t>
      </w:r>
      <w:r w:rsidR="00796EE5" w:rsidRPr="00BF472A">
        <w:rPr>
          <w:rFonts w:asciiTheme="majorHAnsi" w:hAnsiTheme="majorHAnsi" w:cs="Calibri"/>
          <w:szCs w:val="22"/>
          <w:lang w:val="ro-RO"/>
        </w:rPr>
        <w:t>amintită</w:t>
      </w:r>
      <w:r w:rsidRPr="00BF472A">
        <w:rPr>
          <w:rFonts w:asciiTheme="majorHAnsi" w:hAnsiTheme="majorHAnsi" w:cs="Calibri"/>
          <w:szCs w:val="22"/>
          <w:lang w:val="ro-RO"/>
        </w:rPr>
        <w:t xml:space="preserve"> și de asistenții sociali din comunele din </w:t>
      </w:r>
      <w:r w:rsidR="005F2300" w:rsidRPr="00BF472A">
        <w:rPr>
          <w:rFonts w:asciiTheme="majorHAnsi" w:hAnsiTheme="majorHAnsi" w:cs="Calibri"/>
          <w:szCs w:val="22"/>
          <w:lang w:val="ro-RO"/>
        </w:rPr>
        <w:t xml:space="preserve">comunele </w:t>
      </w:r>
      <w:r w:rsidRPr="00BF472A">
        <w:rPr>
          <w:rFonts w:asciiTheme="majorHAnsi" w:hAnsiTheme="majorHAnsi" w:cs="Calibri"/>
          <w:szCs w:val="22"/>
          <w:lang w:val="ro-RO"/>
        </w:rPr>
        <w:t xml:space="preserve">de control, iar activitatea structurată pe baza unor planuri de acțiune nu este o prioritate nici pentru SCC din </w:t>
      </w:r>
      <w:r w:rsidR="005F2300" w:rsidRPr="00BF472A">
        <w:rPr>
          <w:rFonts w:asciiTheme="majorHAnsi" w:hAnsiTheme="majorHAnsi" w:cs="Calibri"/>
          <w:szCs w:val="22"/>
          <w:lang w:val="ro-RO"/>
        </w:rPr>
        <w:t>comunele</w:t>
      </w:r>
      <w:r w:rsidRPr="00BF472A">
        <w:rPr>
          <w:rFonts w:asciiTheme="majorHAnsi" w:hAnsiTheme="majorHAnsi" w:cs="Calibri"/>
          <w:szCs w:val="22"/>
          <w:lang w:val="ro-RO"/>
        </w:rPr>
        <w:t xml:space="preserve"> de intervenție.</w:t>
      </w:r>
    </w:p>
    <w:p w:rsidR="00E907F0" w:rsidRPr="00BF472A" w:rsidRDefault="00E907F0" w:rsidP="00E907F0">
      <w:pPr>
        <w:spacing w:before="120" w:after="120"/>
        <w:rPr>
          <w:rFonts w:asciiTheme="majorHAnsi" w:hAnsiTheme="majorHAnsi" w:cs="Calibri"/>
          <w:b/>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25" w:name="_Toc529785364"/>
      <w:r w:rsidRPr="00BF472A">
        <w:rPr>
          <w:rFonts w:asciiTheme="majorHAnsi" w:hAnsiTheme="majorHAnsi"/>
          <w:b w:val="0"/>
          <w:color w:val="17365D" w:themeColor="text2" w:themeShade="BF"/>
          <w:lang w:val="ro-RO"/>
        </w:rPr>
        <w:t xml:space="preserve">3.5.2.3. </w:t>
      </w:r>
      <w:r w:rsidR="00E907F0" w:rsidRPr="00BF472A">
        <w:rPr>
          <w:rFonts w:asciiTheme="majorHAnsi" w:hAnsiTheme="majorHAnsi"/>
          <w:b w:val="0"/>
          <w:color w:val="17365D" w:themeColor="text2" w:themeShade="BF"/>
          <w:lang w:val="ro-RO"/>
        </w:rPr>
        <w:t>Informarea publicului țintă</w:t>
      </w:r>
      <w:bookmarkEnd w:id="325"/>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b/>
          <w:szCs w:val="22"/>
          <w:lang w:val="ro-RO"/>
        </w:rPr>
        <w:t>Sondajul realizat arată că</w:t>
      </w:r>
      <w:r w:rsidR="00737900" w:rsidRPr="00BF472A">
        <w:rPr>
          <w:rFonts w:asciiTheme="majorHAnsi" w:hAnsiTheme="majorHAnsi" w:cs="Calibri"/>
          <w:b/>
          <w:szCs w:val="22"/>
          <w:lang w:val="ro-RO"/>
        </w:rPr>
        <w:t>,</w:t>
      </w:r>
      <w:r w:rsidRPr="00BF472A">
        <w:rPr>
          <w:rFonts w:asciiTheme="majorHAnsi" w:hAnsiTheme="majorHAnsi" w:cs="Calibri"/>
          <w:b/>
          <w:szCs w:val="22"/>
          <w:lang w:val="ro-RO"/>
        </w:rPr>
        <w:t xml:space="preserve"> </w:t>
      </w:r>
      <w:r w:rsidR="00737900" w:rsidRPr="00BF472A">
        <w:rPr>
          <w:rFonts w:asciiTheme="majorHAnsi" w:hAnsiTheme="majorHAnsi" w:cs="Calibri"/>
          <w:b/>
          <w:szCs w:val="22"/>
          <w:lang w:val="ro-RO"/>
        </w:rPr>
        <w:t xml:space="preserve">în comunele de intervenție, </w:t>
      </w:r>
      <w:r w:rsidRPr="00BF472A">
        <w:rPr>
          <w:rFonts w:asciiTheme="majorHAnsi" w:hAnsiTheme="majorHAnsi" w:cs="Calibri"/>
          <w:b/>
          <w:szCs w:val="22"/>
          <w:lang w:val="ro-RO"/>
        </w:rPr>
        <w:t xml:space="preserve">66% dintre persoanele cele mai vulnerabile au auzit despre model și peste 60% dintre persoanele chestionate au participat la proiectele de microgranturi și au beneficiat de serviciile centrelor comunitare, iar 50% consideră că viața lor și a familiei lor s-a îmbunătățit în mare sau în foarte mare măsură. </w:t>
      </w:r>
      <w:r w:rsidRPr="00BF472A">
        <w:rPr>
          <w:rFonts w:asciiTheme="majorHAnsi" w:hAnsiTheme="majorHAnsi" w:cs="Calibri"/>
          <w:szCs w:val="22"/>
          <w:lang w:val="ro-RO"/>
        </w:rPr>
        <w:t>Conform lucrătorilor comunitari, pr</w:t>
      </w:r>
      <w:r w:rsidR="00A82A96" w:rsidRPr="00BF472A">
        <w:rPr>
          <w:rFonts w:asciiTheme="majorHAnsi" w:hAnsiTheme="majorHAnsi" w:cs="Calibri"/>
          <w:szCs w:val="22"/>
          <w:lang w:val="ro-RO"/>
        </w:rPr>
        <w:t>incipalul</w:t>
      </w:r>
      <w:r w:rsidRPr="00BF472A">
        <w:rPr>
          <w:rFonts w:asciiTheme="majorHAnsi" w:hAnsiTheme="majorHAnsi" w:cs="Calibri"/>
          <w:szCs w:val="22"/>
          <w:lang w:val="ro-RO"/>
        </w:rPr>
        <w:t xml:space="preserve"> </w:t>
      </w:r>
      <w:r w:rsidR="00796EE5" w:rsidRPr="00BF472A">
        <w:rPr>
          <w:rFonts w:asciiTheme="majorHAnsi" w:hAnsiTheme="majorHAnsi" w:cs="Calibri"/>
          <w:szCs w:val="22"/>
          <w:lang w:val="ro-RO"/>
        </w:rPr>
        <w:t>avantaj</w:t>
      </w:r>
      <w:r w:rsidRPr="00BF472A">
        <w:rPr>
          <w:rFonts w:asciiTheme="majorHAnsi" w:hAnsiTheme="majorHAnsi" w:cs="Calibri"/>
          <w:szCs w:val="22"/>
          <w:lang w:val="ro-RO"/>
        </w:rPr>
        <w:t xml:space="preserve"> al informării beneficiarilor a fost că aceștia au conștientizat problemele pe care le au, au aflat unde pot cere ajutor și a crescut nivelul de încredere în lucrătorii comunitari, ceea ce a dus și la solicitări mai frecvente de sprijin.</w:t>
      </w:r>
    </w:p>
    <w:p w:rsidR="00F03758" w:rsidRPr="00BF472A" w:rsidRDefault="0067041C" w:rsidP="00796EE5">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i w:val="0"/>
          <w:color w:val="auto"/>
          <w:szCs w:val="22"/>
          <w:lang w:val="ro-RO"/>
        </w:rPr>
        <w:t>Beneficiarii</w:t>
      </w:r>
      <w:r w:rsidRPr="00BF472A">
        <w:rPr>
          <w:rFonts w:asciiTheme="majorHAnsi" w:hAnsiTheme="majorHAnsi"/>
          <w:color w:val="auto"/>
          <w:szCs w:val="22"/>
          <w:lang w:val="ro-RO"/>
        </w:rPr>
        <w:t xml:space="preserve"> „a</w:t>
      </w:r>
      <w:r w:rsidR="00F03758" w:rsidRPr="00BF472A">
        <w:rPr>
          <w:rFonts w:asciiTheme="majorHAnsi" w:hAnsiTheme="majorHAnsi"/>
          <w:color w:val="auto"/>
          <w:szCs w:val="22"/>
          <w:lang w:val="ro-RO"/>
        </w:rPr>
        <w:t>u conștientizat faptul că atunci când ai o problemă trebuie să ceri ajutor, iar a cere ajutor nu este un lucru rușinos, nedemn. Primul pas în identificarea unei soluții este conștientizarea problemei.”</w:t>
      </w:r>
    </w:p>
    <w:p w:rsidR="00F03758" w:rsidRPr="00BF472A" w:rsidRDefault="00B36C9C" w:rsidP="00796EE5">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F03758" w:rsidRPr="00BF472A">
        <w:rPr>
          <w:rFonts w:asciiTheme="majorHAnsi" w:hAnsiTheme="majorHAnsi"/>
          <w:color w:val="auto"/>
          <w:szCs w:val="22"/>
          <w:lang w:val="ro-RO"/>
        </w:rPr>
        <w:t xml:space="preserve"> social, județul Neamț</w:t>
      </w:r>
    </w:p>
    <w:p w:rsidR="00F03758" w:rsidRPr="00BF472A" w:rsidRDefault="00F03758" w:rsidP="00796EE5">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„În urma intervenției din proiect</w:t>
      </w:r>
      <w:r w:rsidR="00796EE5" w:rsidRPr="00BF472A">
        <w:rPr>
          <w:rFonts w:asciiTheme="majorHAnsi" w:hAnsiTheme="majorHAnsi"/>
          <w:color w:val="auto"/>
          <w:szCs w:val="22"/>
          <w:lang w:val="ro-RO"/>
        </w:rPr>
        <w:t>,</w:t>
      </w:r>
      <w:r w:rsidRPr="00BF472A">
        <w:rPr>
          <w:rFonts w:asciiTheme="majorHAnsi" w:hAnsiTheme="majorHAnsi"/>
          <w:color w:val="auto"/>
          <w:szCs w:val="22"/>
          <w:lang w:val="ro-RO"/>
        </w:rPr>
        <w:t xml:space="preserve"> oamenii, „familiile problemă”, nu mai văd serviciul de asistență socială ca pe un „bau-bau”</w:t>
      </w:r>
      <w:r w:rsidR="00796EE5" w:rsidRPr="00BF472A">
        <w:rPr>
          <w:rFonts w:asciiTheme="majorHAnsi" w:hAnsiTheme="majorHAnsi"/>
          <w:color w:val="auto"/>
          <w:szCs w:val="22"/>
          <w:lang w:val="ro-RO"/>
        </w:rPr>
        <w:t>,</w:t>
      </w:r>
      <w:r w:rsidRPr="00BF472A">
        <w:rPr>
          <w:rFonts w:asciiTheme="majorHAnsi" w:hAnsiTheme="majorHAnsi"/>
          <w:color w:val="auto"/>
          <w:szCs w:val="22"/>
          <w:lang w:val="ro-RO"/>
        </w:rPr>
        <w:t xml:space="preserve"> ci ca pe un prieten și apelează oricând au nevoie pentru un sfat sau ajutor.” </w:t>
      </w:r>
    </w:p>
    <w:p w:rsidR="00F03758" w:rsidRPr="00BF472A" w:rsidRDefault="00B36C9C"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F03758" w:rsidRPr="00BF472A">
        <w:rPr>
          <w:rFonts w:asciiTheme="majorHAnsi" w:hAnsiTheme="majorHAnsi"/>
          <w:color w:val="auto"/>
          <w:szCs w:val="22"/>
          <w:lang w:val="ro-RO"/>
        </w:rPr>
        <w:t xml:space="preserve"> social, județul Bacău</w:t>
      </w:r>
    </w:p>
    <w:p w:rsidR="00E907F0" w:rsidRPr="00BF472A" w:rsidRDefault="00E907F0" w:rsidP="00E907F0">
      <w:pPr>
        <w:spacing w:before="120" w:after="120"/>
        <w:rPr>
          <w:rFonts w:asciiTheme="majorHAnsi" w:hAnsiTheme="majorHAnsi" w:cs="Calibri"/>
          <w:szCs w:val="22"/>
          <w:lang w:val="ro-RO"/>
        </w:rPr>
      </w:pPr>
      <w:r w:rsidRPr="00BF472A">
        <w:rPr>
          <w:rFonts w:asciiTheme="majorHAnsi" w:hAnsiTheme="majorHAnsi" w:cs="Calibri"/>
          <w:szCs w:val="22"/>
          <w:lang w:val="ro-RO"/>
        </w:rPr>
        <w:lastRenderedPageBreak/>
        <w:t xml:space="preserve">Cu toate acestea, gradul de informare </w:t>
      </w:r>
      <w:r w:rsidR="00796EE5" w:rsidRPr="00BF472A">
        <w:rPr>
          <w:rFonts w:asciiTheme="majorHAnsi" w:hAnsiTheme="majorHAnsi" w:cs="Calibri"/>
          <w:szCs w:val="22"/>
          <w:lang w:val="ro-RO"/>
        </w:rPr>
        <w:t>privind</w:t>
      </w:r>
      <w:r w:rsidRPr="00BF472A">
        <w:rPr>
          <w:rFonts w:asciiTheme="majorHAnsi" w:hAnsiTheme="majorHAnsi" w:cs="Calibri"/>
          <w:szCs w:val="22"/>
          <w:lang w:val="ro-RO"/>
        </w:rPr>
        <w:t xml:space="preserve"> drepturil</w:t>
      </w:r>
      <w:r w:rsidR="00796EE5" w:rsidRPr="00BF472A">
        <w:rPr>
          <w:rFonts w:asciiTheme="majorHAnsi" w:hAnsiTheme="majorHAnsi" w:cs="Calibri"/>
          <w:szCs w:val="22"/>
          <w:lang w:val="ro-RO"/>
        </w:rPr>
        <w:t>e</w:t>
      </w:r>
      <w:r w:rsidRPr="00BF472A">
        <w:rPr>
          <w:rFonts w:asciiTheme="majorHAnsi" w:hAnsiTheme="majorHAnsi" w:cs="Calibri"/>
          <w:szCs w:val="22"/>
          <w:lang w:val="ro-RO"/>
        </w:rPr>
        <w:t xml:space="preserve"> copiilor și comportamentel</w:t>
      </w:r>
      <w:r w:rsidR="00796EE5" w:rsidRPr="00BF472A">
        <w:rPr>
          <w:rFonts w:asciiTheme="majorHAnsi" w:hAnsiTheme="majorHAnsi" w:cs="Calibri"/>
          <w:szCs w:val="22"/>
          <w:lang w:val="ro-RO"/>
        </w:rPr>
        <w:t>e</w:t>
      </w:r>
      <w:r w:rsidRPr="00BF472A">
        <w:rPr>
          <w:rFonts w:asciiTheme="majorHAnsi" w:hAnsiTheme="majorHAnsi" w:cs="Calibri"/>
          <w:szCs w:val="22"/>
          <w:lang w:val="ro-RO"/>
        </w:rPr>
        <w:t xml:space="preserve"> la risc nu apare </w:t>
      </w:r>
      <w:r w:rsidR="00796EE5" w:rsidRPr="00BF472A">
        <w:rPr>
          <w:rFonts w:asciiTheme="majorHAnsi" w:hAnsiTheme="majorHAnsi" w:cs="Calibri"/>
          <w:szCs w:val="22"/>
          <w:lang w:val="ro-RO"/>
        </w:rPr>
        <w:t>c</w:t>
      </w:r>
      <w:r w:rsidRPr="00BF472A">
        <w:rPr>
          <w:rFonts w:asciiTheme="majorHAnsi" w:hAnsiTheme="majorHAnsi" w:cs="Calibri"/>
          <w:szCs w:val="22"/>
          <w:lang w:val="ro-RO"/>
        </w:rPr>
        <w:t>a fi</w:t>
      </w:r>
      <w:r w:rsidR="00796EE5" w:rsidRPr="00BF472A">
        <w:rPr>
          <w:rFonts w:asciiTheme="majorHAnsi" w:hAnsiTheme="majorHAnsi" w:cs="Calibri"/>
          <w:szCs w:val="22"/>
          <w:lang w:val="ro-RO"/>
        </w:rPr>
        <w:t>ind</w:t>
      </w:r>
      <w:r w:rsidRPr="00BF472A">
        <w:rPr>
          <w:rFonts w:asciiTheme="majorHAnsi" w:hAnsiTheme="majorHAnsi" w:cs="Calibri"/>
          <w:szCs w:val="22"/>
          <w:lang w:val="ro-RO"/>
        </w:rPr>
        <w:t xml:space="preserve"> semnificativ mai mare în grupul de intervenție față de grupul de control</w:t>
      </w:r>
      <w:r w:rsidR="00A408FE" w:rsidRPr="00BF472A">
        <w:rPr>
          <w:rFonts w:asciiTheme="majorHAnsi" w:hAnsiTheme="majorHAnsi" w:cs="Calibri"/>
          <w:szCs w:val="22"/>
          <w:lang w:val="ro-RO"/>
        </w:rPr>
        <w:t xml:space="preserve">. Diferențe apar totuși </w:t>
      </w:r>
      <w:r w:rsidRPr="00BF472A">
        <w:rPr>
          <w:rFonts w:asciiTheme="majorHAnsi" w:hAnsiTheme="majorHAnsi" w:cs="Calibri"/>
          <w:szCs w:val="22"/>
          <w:lang w:val="ro-RO"/>
        </w:rPr>
        <w:t xml:space="preserve">în ceea ce privește </w:t>
      </w:r>
      <w:r w:rsidR="005E13B0" w:rsidRPr="00BF472A">
        <w:rPr>
          <w:rFonts w:asciiTheme="majorHAnsi" w:hAnsiTheme="majorHAnsi" w:cs="Calibri"/>
          <w:szCs w:val="22"/>
          <w:lang w:val="ro-RO"/>
        </w:rPr>
        <w:t xml:space="preserve">informarea cu privire la </w:t>
      </w:r>
      <w:r w:rsidRPr="00BF472A">
        <w:rPr>
          <w:rFonts w:asciiTheme="majorHAnsi" w:hAnsiTheme="majorHAnsi" w:cs="Calibri"/>
          <w:szCs w:val="22"/>
          <w:lang w:val="ro-RO"/>
        </w:rPr>
        <w:t xml:space="preserve">serviciile de care persoanele vulnerabile pot beneficia de la primărie și dreptul la ajutor social. Nu există diferențe semnificative între grupul de intervenție și grupul de control </w:t>
      </w:r>
      <w:r w:rsidR="00B5091D" w:rsidRPr="00BF472A">
        <w:rPr>
          <w:rFonts w:asciiTheme="majorHAnsi" w:hAnsiTheme="majorHAnsi" w:cs="Calibri"/>
          <w:szCs w:val="22"/>
          <w:lang w:val="ro-RO"/>
        </w:rPr>
        <w:t>din punct de vedere al</w:t>
      </w:r>
      <w:r w:rsidRPr="00BF472A">
        <w:rPr>
          <w:rFonts w:asciiTheme="majorHAnsi" w:hAnsiTheme="majorHAnsi" w:cs="Calibri"/>
          <w:szCs w:val="22"/>
          <w:lang w:val="ro-RO"/>
        </w:rPr>
        <w:t xml:space="preserve"> gradul</w:t>
      </w:r>
      <w:r w:rsidR="00B5091D" w:rsidRPr="00BF472A">
        <w:rPr>
          <w:rFonts w:asciiTheme="majorHAnsi" w:hAnsiTheme="majorHAnsi" w:cs="Calibri"/>
          <w:szCs w:val="22"/>
          <w:lang w:val="ro-RO"/>
        </w:rPr>
        <w:t>ui</w:t>
      </w:r>
      <w:r w:rsidRPr="00BF472A">
        <w:rPr>
          <w:rFonts w:asciiTheme="majorHAnsi" w:hAnsiTheme="majorHAnsi" w:cs="Calibri"/>
          <w:szCs w:val="22"/>
          <w:lang w:val="ro-RO"/>
        </w:rPr>
        <w:t xml:space="preserve"> de informare </w:t>
      </w:r>
      <w:r w:rsidR="00B5091D" w:rsidRPr="00BF472A">
        <w:rPr>
          <w:rFonts w:asciiTheme="majorHAnsi" w:hAnsiTheme="majorHAnsi" w:cs="Calibri"/>
          <w:szCs w:val="22"/>
          <w:lang w:val="ro-RO"/>
        </w:rPr>
        <w:t>privind</w:t>
      </w:r>
      <w:r w:rsidRPr="00BF472A">
        <w:rPr>
          <w:rFonts w:asciiTheme="majorHAnsi" w:hAnsiTheme="majorHAnsi" w:cs="Calibri"/>
          <w:szCs w:val="22"/>
          <w:lang w:val="ro-RO"/>
        </w:rPr>
        <w:t xml:space="preserve"> drepturile fundamentale ale copiilor </w:t>
      </w:r>
      <w:r w:rsidR="00B5091D" w:rsidRPr="00BF472A">
        <w:rPr>
          <w:rFonts w:asciiTheme="majorHAnsi" w:hAnsiTheme="majorHAnsi" w:cs="Calibri"/>
          <w:szCs w:val="22"/>
          <w:lang w:val="ro-RO"/>
        </w:rPr>
        <w:t xml:space="preserve">legate </w:t>
      </w:r>
      <w:r w:rsidRPr="00BF472A">
        <w:rPr>
          <w:rFonts w:asciiTheme="majorHAnsi" w:hAnsiTheme="majorHAnsi" w:cs="Calibri"/>
          <w:szCs w:val="22"/>
          <w:lang w:val="ro-RO"/>
        </w:rPr>
        <w:t>de acces</w:t>
      </w:r>
      <w:r w:rsidR="00B5091D" w:rsidRPr="00BF472A">
        <w:rPr>
          <w:rFonts w:asciiTheme="majorHAnsi" w:hAnsiTheme="majorHAnsi" w:cs="Calibri"/>
          <w:szCs w:val="22"/>
          <w:lang w:val="ro-RO"/>
        </w:rPr>
        <w:t>ul</w:t>
      </w:r>
      <w:r w:rsidRPr="00BF472A">
        <w:rPr>
          <w:rFonts w:asciiTheme="majorHAnsi" w:hAnsiTheme="majorHAnsi" w:cs="Calibri"/>
          <w:szCs w:val="22"/>
          <w:lang w:val="ro-RO"/>
        </w:rPr>
        <w:t xml:space="preserve"> la medic și la educație, iar persoanele din grupul de control declară în mai multe cazuri că sunt mai bine informate </w:t>
      </w:r>
      <w:r w:rsidR="00796EE5" w:rsidRPr="00BF472A">
        <w:rPr>
          <w:rFonts w:asciiTheme="majorHAnsi" w:hAnsiTheme="majorHAnsi" w:cs="Calibri"/>
          <w:szCs w:val="22"/>
          <w:lang w:val="ro-RO"/>
        </w:rPr>
        <w:t>cu privire la comportamentele la risc</w:t>
      </w:r>
      <w:r w:rsidR="004F041D" w:rsidRPr="00BF472A">
        <w:rPr>
          <w:rFonts w:asciiTheme="majorHAnsi" w:hAnsiTheme="majorHAnsi" w:cs="Calibri"/>
          <w:szCs w:val="22"/>
          <w:lang w:val="ro-RO"/>
        </w:rPr>
        <w:t>,</w:t>
      </w:r>
      <w:r w:rsidR="00796EE5" w:rsidRPr="00BF472A">
        <w:rPr>
          <w:rFonts w:asciiTheme="majorHAnsi" w:hAnsiTheme="majorHAnsi" w:cs="Calibri"/>
          <w:szCs w:val="22"/>
          <w:lang w:val="ro-RO"/>
        </w:rPr>
        <w:t xml:space="preserve"> comparativ cu</w:t>
      </w:r>
      <w:r w:rsidRPr="00BF472A">
        <w:rPr>
          <w:rFonts w:asciiTheme="majorHAnsi" w:hAnsiTheme="majorHAnsi" w:cs="Calibri"/>
          <w:szCs w:val="22"/>
          <w:lang w:val="ro-RO"/>
        </w:rPr>
        <w:t xml:space="preserve"> persoanele din grupul de intervenție.</w:t>
      </w:r>
    </w:p>
    <w:p w:rsidR="00F03758" w:rsidRPr="00BF472A" w:rsidRDefault="00F03758" w:rsidP="00253D03">
      <w:pPr>
        <w:pStyle w:val="Caption"/>
        <w:keepNext/>
        <w:keepLines/>
        <w:spacing w:before="0" w:after="60"/>
        <w:rPr>
          <w:rFonts w:asciiTheme="majorHAnsi" w:hAnsiTheme="majorHAnsi"/>
          <w:sz w:val="22"/>
          <w:szCs w:val="22"/>
          <w:lang w:val="ro-RO"/>
        </w:rPr>
      </w:pPr>
      <w:bookmarkStart w:id="326" w:name="_Toc503793674"/>
      <w:r w:rsidRPr="00BF472A">
        <w:rPr>
          <w:rFonts w:asciiTheme="majorHAnsi" w:hAnsiTheme="majorHAnsi"/>
          <w:sz w:val="22"/>
          <w:szCs w:val="22"/>
          <w:lang w:val="ro-RO"/>
        </w:rPr>
        <w:t xml:space="preserve">Tabel </w:t>
      </w:r>
      <w:r w:rsidR="000940D3" w:rsidRPr="00BF472A">
        <w:rPr>
          <w:rFonts w:asciiTheme="majorHAnsi" w:hAnsiTheme="majorHAnsi"/>
          <w:sz w:val="22"/>
          <w:szCs w:val="22"/>
          <w:lang w:val="ro-RO"/>
        </w:rPr>
        <w:fldChar w:fldCharType="begin"/>
      </w:r>
      <w:r w:rsidRPr="00BF472A">
        <w:rPr>
          <w:rFonts w:asciiTheme="majorHAnsi" w:hAnsiTheme="majorHAnsi"/>
          <w:sz w:val="22"/>
          <w:szCs w:val="22"/>
          <w:lang w:val="ro-RO"/>
        </w:rPr>
        <w:instrText xml:space="preserve"> SEQ Tabel \* ARABIC </w:instrText>
      </w:r>
      <w:r w:rsidR="000940D3" w:rsidRPr="00BF472A">
        <w:rPr>
          <w:rFonts w:asciiTheme="majorHAnsi" w:hAnsiTheme="majorHAnsi"/>
          <w:sz w:val="22"/>
          <w:szCs w:val="22"/>
          <w:lang w:val="ro-RO"/>
        </w:rPr>
        <w:fldChar w:fldCharType="separate"/>
      </w:r>
      <w:r w:rsidR="00E87776" w:rsidRPr="00BF472A">
        <w:rPr>
          <w:rFonts w:asciiTheme="majorHAnsi" w:hAnsiTheme="majorHAnsi"/>
          <w:noProof/>
          <w:sz w:val="22"/>
          <w:szCs w:val="22"/>
          <w:lang w:val="ro-RO"/>
        </w:rPr>
        <w:t>28</w:t>
      </w:r>
      <w:r w:rsidR="000940D3" w:rsidRPr="00BF472A">
        <w:rPr>
          <w:rFonts w:asciiTheme="majorHAnsi" w:hAnsiTheme="majorHAnsi"/>
          <w:sz w:val="22"/>
          <w:szCs w:val="22"/>
          <w:lang w:val="ro-RO"/>
        </w:rPr>
        <w:fldChar w:fldCharType="end"/>
      </w:r>
      <w:r w:rsidRPr="00BF472A">
        <w:rPr>
          <w:rFonts w:asciiTheme="majorHAnsi" w:hAnsiTheme="majorHAnsi"/>
          <w:sz w:val="22"/>
          <w:szCs w:val="22"/>
          <w:lang w:val="ro-RO"/>
        </w:rPr>
        <w:t>. Gradul de informare a ben</w:t>
      </w:r>
      <w:r w:rsidR="00191D29" w:rsidRPr="00BF472A">
        <w:rPr>
          <w:rFonts w:asciiTheme="majorHAnsi" w:hAnsiTheme="majorHAnsi"/>
          <w:sz w:val="22"/>
          <w:szCs w:val="22"/>
          <w:lang w:val="ro-RO"/>
        </w:rPr>
        <w:t xml:space="preserve">eficiarilor de servicii sociale, în comunele de intervenție și </w:t>
      </w:r>
      <w:r w:rsidR="00945A3B" w:rsidRPr="00BF472A">
        <w:rPr>
          <w:rFonts w:asciiTheme="majorHAnsi" w:hAnsiTheme="majorHAnsi"/>
          <w:sz w:val="22"/>
          <w:szCs w:val="22"/>
          <w:lang w:val="ro-RO"/>
        </w:rPr>
        <w:t xml:space="preserve">cele </w:t>
      </w:r>
      <w:r w:rsidR="00191D29" w:rsidRPr="00BF472A">
        <w:rPr>
          <w:rFonts w:asciiTheme="majorHAnsi" w:hAnsiTheme="majorHAnsi"/>
          <w:sz w:val="22"/>
          <w:szCs w:val="22"/>
          <w:lang w:val="ro-RO"/>
        </w:rPr>
        <w:t>de control</w:t>
      </w:r>
      <w:bookmarkEnd w:id="326"/>
    </w:p>
    <w:tbl>
      <w:tblPr>
        <w:tblStyle w:val="ListTable2-Accent11"/>
        <w:tblW w:w="9288" w:type="dxa"/>
        <w:tblLook w:val="04A0" w:firstRow="1" w:lastRow="0" w:firstColumn="1" w:lastColumn="0" w:noHBand="0" w:noVBand="1"/>
      </w:tblPr>
      <w:tblGrid>
        <w:gridCol w:w="2448"/>
        <w:gridCol w:w="1980"/>
        <w:gridCol w:w="2610"/>
        <w:gridCol w:w="2250"/>
      </w:tblGrid>
      <w:tr w:rsidR="000261B8" w:rsidRPr="00BF472A" w:rsidTr="000261B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28" w:type="dxa"/>
            <w:gridSpan w:val="2"/>
            <w:noWrap/>
          </w:tcPr>
          <w:p w:rsidR="000261B8" w:rsidRPr="00BF472A" w:rsidRDefault="000261B8" w:rsidP="000261B8">
            <w:pPr>
              <w:spacing w:before="0" w:after="0"/>
              <w:rPr>
                <w:rFonts w:asciiTheme="majorHAnsi" w:hAnsiTheme="majorHAnsi" w:cs="Calibri"/>
                <w:b w:val="0"/>
                <w:color w:val="000000"/>
                <w:szCs w:val="22"/>
                <w:lang w:val="ro-RO" w:bidi="ar-SA"/>
              </w:rPr>
            </w:pPr>
            <w:r w:rsidRPr="00BF472A">
              <w:rPr>
                <w:rFonts w:asciiTheme="majorHAnsi" w:hAnsiTheme="majorHAnsi" w:cstheme="majorHAnsi"/>
                <w:szCs w:val="22"/>
                <w:lang w:val="ro-RO" w:bidi="ar-SA"/>
              </w:rPr>
              <w:t>În ce măsură sunteți informați</w:t>
            </w:r>
            <w:r w:rsidRPr="00BF472A">
              <w:rPr>
                <w:rFonts w:asciiTheme="majorHAnsi" w:hAnsiTheme="majorHAnsi" w:cs="Calibri"/>
                <w:color w:val="000000"/>
                <w:szCs w:val="22"/>
                <w:lang w:val="ro-RO" w:bidi="ar-SA"/>
              </w:rPr>
              <w:t xml:space="preserve"> în legătură cu... ?</w:t>
            </w:r>
          </w:p>
        </w:tc>
        <w:tc>
          <w:tcPr>
            <w:tcW w:w="2610" w:type="dxa"/>
            <w:noWrap/>
          </w:tcPr>
          <w:p w:rsidR="00A82A96" w:rsidRPr="00BF472A" w:rsidRDefault="00A82A96" w:rsidP="000261B8">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Comunele de intervenție</w:t>
            </w:r>
          </w:p>
          <w:p w:rsidR="000261B8" w:rsidRPr="00BF472A" w:rsidRDefault="000261B8" w:rsidP="00A82A96">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w:t>
            </w:r>
          </w:p>
        </w:tc>
        <w:tc>
          <w:tcPr>
            <w:tcW w:w="2250" w:type="dxa"/>
            <w:noWrap/>
          </w:tcPr>
          <w:p w:rsidR="00796EE5" w:rsidRPr="00BF472A" w:rsidRDefault="00A82A96" w:rsidP="00A82A96">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Comunele de control</w:t>
            </w:r>
            <w:r w:rsidR="00796EE5" w:rsidRPr="00BF472A">
              <w:rPr>
                <w:rFonts w:asciiTheme="majorHAnsi" w:hAnsiTheme="majorHAnsi" w:cs="Calibri"/>
                <w:color w:val="000000"/>
                <w:szCs w:val="22"/>
                <w:lang w:val="ro-RO" w:bidi="ar-SA"/>
              </w:rPr>
              <w:t xml:space="preserve"> </w:t>
            </w:r>
          </w:p>
          <w:p w:rsidR="000261B8" w:rsidRPr="00BF472A" w:rsidRDefault="000261B8" w:rsidP="00A82A96">
            <w:pPr>
              <w:spacing w:before="0" w:after="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w:t>
            </w:r>
          </w:p>
        </w:tc>
      </w:tr>
      <w:tr w:rsidR="000261B8" w:rsidRPr="00BF472A" w:rsidTr="005F793F">
        <w:trPr>
          <w:cnfStyle w:val="000000100000" w:firstRow="0" w:lastRow="0" w:firstColumn="0" w:lastColumn="0" w:oddVBand="0" w:evenVBand="0" w:oddHBand="1"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2448" w:type="dxa"/>
            <w:vMerge w:val="restart"/>
            <w:noWrap/>
            <w:hideMark/>
          </w:tcPr>
          <w:p w:rsidR="000261B8" w:rsidRPr="00BF472A" w:rsidRDefault="000261B8" w:rsidP="000261B8">
            <w:pPr>
              <w:spacing w:before="0" w:after="0"/>
              <w:rPr>
                <w:rFonts w:asciiTheme="majorHAnsi" w:hAnsiTheme="majorHAnsi" w:cs="Calibri"/>
                <w:b w:val="0"/>
                <w:color w:val="000000"/>
                <w:szCs w:val="22"/>
                <w:lang w:val="ro-RO" w:bidi="ar-SA"/>
              </w:rPr>
            </w:pPr>
            <w:r w:rsidRPr="00BF472A">
              <w:rPr>
                <w:rFonts w:asciiTheme="majorHAnsi" w:hAnsiTheme="majorHAnsi" w:cs="Calibri"/>
                <w:color w:val="000000"/>
                <w:szCs w:val="22"/>
                <w:lang w:val="ro-RO" w:bidi="ar-SA"/>
              </w:rPr>
              <w:t>drepturile dvs. la ajutor social</w:t>
            </w:r>
          </w:p>
        </w:tc>
        <w:tc>
          <w:tcPr>
            <w:tcW w:w="1980" w:type="dxa"/>
            <w:noWrap/>
          </w:tcPr>
          <w:p w:rsidR="000261B8" w:rsidRPr="00BF472A" w:rsidRDefault="000261B8" w:rsidP="000261B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foarte mică măsură</w:t>
            </w:r>
          </w:p>
        </w:tc>
        <w:tc>
          <w:tcPr>
            <w:tcW w:w="2610" w:type="dxa"/>
            <w:noWrap/>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14</w:t>
            </w:r>
          </w:p>
        </w:tc>
        <w:tc>
          <w:tcPr>
            <w:tcW w:w="2250" w:type="dxa"/>
            <w:noWrap/>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26*</w:t>
            </w:r>
          </w:p>
        </w:tc>
      </w:tr>
      <w:tr w:rsidR="000261B8" w:rsidRPr="00BF472A" w:rsidTr="005F793F">
        <w:trPr>
          <w:trHeight w:val="129"/>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mică măsură</w:t>
            </w:r>
          </w:p>
        </w:tc>
        <w:tc>
          <w:tcPr>
            <w:tcW w:w="2610" w:type="dxa"/>
            <w:noWrap/>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17</w:t>
            </w:r>
          </w:p>
        </w:tc>
        <w:tc>
          <w:tcPr>
            <w:tcW w:w="2250" w:type="dxa"/>
            <w:noWrap/>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17</w:t>
            </w:r>
          </w:p>
        </w:tc>
      </w:tr>
      <w:tr w:rsidR="000261B8" w:rsidRPr="00BF472A" w:rsidTr="005F793F">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mare măsură</w:t>
            </w:r>
          </w:p>
        </w:tc>
        <w:tc>
          <w:tcPr>
            <w:tcW w:w="2610" w:type="dxa"/>
            <w:noWrap/>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36</w:t>
            </w:r>
          </w:p>
        </w:tc>
        <w:tc>
          <w:tcPr>
            <w:tcW w:w="2250" w:type="dxa"/>
            <w:noWrap/>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29</w:t>
            </w:r>
          </w:p>
        </w:tc>
      </w:tr>
      <w:tr w:rsidR="000261B8" w:rsidRPr="00BF472A" w:rsidTr="005F793F">
        <w:trPr>
          <w:trHeight w:val="174"/>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foarte mare măsură</w:t>
            </w:r>
          </w:p>
        </w:tc>
        <w:tc>
          <w:tcPr>
            <w:tcW w:w="2610" w:type="dxa"/>
            <w:noWrap/>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33*</w:t>
            </w:r>
          </w:p>
        </w:tc>
        <w:tc>
          <w:tcPr>
            <w:tcW w:w="2250" w:type="dxa"/>
            <w:noWrap/>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19</w:t>
            </w:r>
          </w:p>
        </w:tc>
      </w:tr>
      <w:tr w:rsidR="000261B8" w:rsidRPr="00BF472A" w:rsidTr="005F793F">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i/>
                <w:color w:val="000000"/>
                <w:szCs w:val="22"/>
                <w:lang w:val="ro-RO" w:bidi="ar-SA"/>
              </w:rPr>
            </w:pPr>
            <w:r w:rsidRPr="00BF472A">
              <w:rPr>
                <w:rFonts w:asciiTheme="majorHAnsi" w:hAnsiTheme="majorHAnsi" w:cs="Calibri"/>
                <w:i/>
                <w:color w:val="000000"/>
                <w:szCs w:val="22"/>
                <w:lang w:val="ro-RO" w:bidi="ar-SA"/>
              </w:rPr>
              <w:t>Nu știu</w:t>
            </w:r>
          </w:p>
        </w:tc>
        <w:tc>
          <w:tcPr>
            <w:tcW w:w="2610" w:type="dxa"/>
            <w:noWrap/>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1</w:t>
            </w:r>
          </w:p>
        </w:tc>
        <w:tc>
          <w:tcPr>
            <w:tcW w:w="2250" w:type="dxa"/>
            <w:noWrap/>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szCs w:val="22"/>
                <w:lang w:val="ro-RO"/>
              </w:rPr>
              <w:t>9*</w:t>
            </w:r>
          </w:p>
        </w:tc>
      </w:tr>
      <w:tr w:rsidR="000261B8" w:rsidRPr="00BF472A" w:rsidTr="005F793F">
        <w:trPr>
          <w:trHeight w:val="165"/>
        </w:trPr>
        <w:tc>
          <w:tcPr>
            <w:cnfStyle w:val="001000000000" w:firstRow="0" w:lastRow="0" w:firstColumn="1" w:lastColumn="0" w:oddVBand="0" w:evenVBand="0" w:oddHBand="0" w:evenHBand="0" w:firstRowFirstColumn="0" w:firstRowLastColumn="0" w:lastRowFirstColumn="0" w:lastRowLastColumn="0"/>
            <w:tcW w:w="2448" w:type="dxa"/>
            <w:vMerge w:val="restart"/>
            <w:noWrap/>
            <w:hideMark/>
          </w:tcPr>
          <w:p w:rsidR="000261B8" w:rsidRPr="00BF472A" w:rsidRDefault="000261B8" w:rsidP="000261B8">
            <w:pPr>
              <w:spacing w:before="0" w:after="0"/>
              <w:rPr>
                <w:rFonts w:asciiTheme="majorHAnsi" w:hAnsiTheme="majorHAnsi" w:cs="Calibri"/>
                <w:b w:val="0"/>
                <w:color w:val="000000"/>
                <w:szCs w:val="22"/>
                <w:lang w:val="ro-RO" w:bidi="ar-SA"/>
              </w:rPr>
            </w:pPr>
            <w:r w:rsidRPr="00BF472A">
              <w:rPr>
                <w:rFonts w:asciiTheme="majorHAnsi" w:hAnsiTheme="majorHAnsi" w:cs="Calibri"/>
                <w:color w:val="000000"/>
                <w:szCs w:val="22"/>
                <w:lang w:val="ro-RO" w:bidi="ar-SA"/>
              </w:rPr>
              <w:t>drepturile dvs. la medic</w:t>
            </w:r>
          </w:p>
        </w:tc>
        <w:tc>
          <w:tcPr>
            <w:tcW w:w="1980" w:type="dxa"/>
            <w:noWrap/>
          </w:tcPr>
          <w:p w:rsidR="000261B8" w:rsidRPr="00BF472A" w:rsidRDefault="000261B8" w:rsidP="000261B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foarte mică măsură</w:t>
            </w:r>
          </w:p>
        </w:tc>
        <w:tc>
          <w:tcPr>
            <w:tcW w:w="261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8</w:t>
            </w:r>
          </w:p>
        </w:tc>
        <w:tc>
          <w:tcPr>
            <w:tcW w:w="225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10</w:t>
            </w:r>
          </w:p>
        </w:tc>
      </w:tr>
      <w:tr w:rsidR="000261B8" w:rsidRPr="00BF472A" w:rsidTr="005F793F">
        <w:trPr>
          <w:cnfStyle w:val="000000100000" w:firstRow="0" w:lastRow="0" w:firstColumn="0" w:lastColumn="0" w:oddVBand="0" w:evenVBand="0" w:oddHBand="1" w:evenHBand="0" w:firstRowFirstColumn="0" w:firstRowLastColumn="0" w:lastRowFirstColumn="0" w:lastRowLastColumn="0"/>
          <w:trHeight w:val="111"/>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mică măsură</w:t>
            </w:r>
          </w:p>
        </w:tc>
        <w:tc>
          <w:tcPr>
            <w:tcW w:w="261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16</w:t>
            </w:r>
          </w:p>
        </w:tc>
        <w:tc>
          <w:tcPr>
            <w:tcW w:w="225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14</w:t>
            </w:r>
          </w:p>
        </w:tc>
      </w:tr>
      <w:tr w:rsidR="000261B8" w:rsidRPr="00BF472A" w:rsidTr="005F793F">
        <w:trPr>
          <w:trHeight w:val="57"/>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mare măsură</w:t>
            </w:r>
          </w:p>
        </w:tc>
        <w:tc>
          <w:tcPr>
            <w:tcW w:w="261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40</w:t>
            </w:r>
          </w:p>
        </w:tc>
        <w:tc>
          <w:tcPr>
            <w:tcW w:w="225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39</w:t>
            </w:r>
          </w:p>
        </w:tc>
      </w:tr>
      <w:tr w:rsidR="000261B8" w:rsidRPr="00BF472A" w:rsidTr="005F793F">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foarte mare măsură</w:t>
            </w:r>
          </w:p>
        </w:tc>
        <w:tc>
          <w:tcPr>
            <w:tcW w:w="261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35</w:t>
            </w:r>
          </w:p>
        </w:tc>
        <w:tc>
          <w:tcPr>
            <w:tcW w:w="225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30</w:t>
            </w:r>
          </w:p>
        </w:tc>
      </w:tr>
      <w:tr w:rsidR="000261B8" w:rsidRPr="00BF472A" w:rsidTr="005F793F">
        <w:trPr>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i/>
                <w:color w:val="000000"/>
                <w:szCs w:val="22"/>
                <w:lang w:val="ro-RO" w:bidi="ar-SA"/>
              </w:rPr>
            </w:pPr>
            <w:r w:rsidRPr="00BF472A">
              <w:rPr>
                <w:rFonts w:asciiTheme="majorHAnsi" w:hAnsiTheme="majorHAnsi" w:cs="Calibri"/>
                <w:i/>
                <w:color w:val="000000"/>
                <w:szCs w:val="22"/>
                <w:lang w:val="ro-RO" w:bidi="ar-SA"/>
              </w:rPr>
              <w:t>Nu știu</w:t>
            </w:r>
          </w:p>
        </w:tc>
        <w:tc>
          <w:tcPr>
            <w:tcW w:w="261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0</w:t>
            </w:r>
          </w:p>
        </w:tc>
        <w:tc>
          <w:tcPr>
            <w:tcW w:w="225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6*</w:t>
            </w:r>
          </w:p>
        </w:tc>
      </w:tr>
      <w:tr w:rsidR="000261B8" w:rsidRPr="00BF472A" w:rsidTr="005F793F">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448" w:type="dxa"/>
            <w:vMerge w:val="restart"/>
            <w:noWrap/>
            <w:hideMark/>
          </w:tcPr>
          <w:p w:rsidR="000261B8" w:rsidRPr="00BF472A" w:rsidRDefault="000261B8" w:rsidP="000261B8">
            <w:pPr>
              <w:spacing w:before="0" w:after="0"/>
              <w:rPr>
                <w:rFonts w:asciiTheme="majorHAnsi" w:hAnsiTheme="majorHAnsi" w:cs="Calibri"/>
                <w:b w:val="0"/>
                <w:color w:val="000000"/>
                <w:szCs w:val="22"/>
                <w:lang w:val="ro-RO" w:bidi="ar-SA"/>
              </w:rPr>
            </w:pPr>
            <w:r w:rsidRPr="00BF472A">
              <w:rPr>
                <w:rFonts w:asciiTheme="majorHAnsi" w:hAnsiTheme="majorHAnsi" w:cs="Calibri"/>
                <w:color w:val="000000"/>
                <w:szCs w:val="22"/>
                <w:lang w:val="ro-RO" w:bidi="ar-SA"/>
              </w:rPr>
              <w:t>serviciile de care ar trebui să beneficiați de la primărie</w:t>
            </w:r>
          </w:p>
        </w:tc>
        <w:tc>
          <w:tcPr>
            <w:tcW w:w="1980" w:type="dxa"/>
            <w:noWrap/>
          </w:tcPr>
          <w:p w:rsidR="000261B8" w:rsidRPr="00BF472A" w:rsidRDefault="000261B8" w:rsidP="000261B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foarte mică măsură</w:t>
            </w:r>
          </w:p>
        </w:tc>
        <w:tc>
          <w:tcPr>
            <w:tcW w:w="261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14</w:t>
            </w:r>
          </w:p>
        </w:tc>
        <w:tc>
          <w:tcPr>
            <w:tcW w:w="225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23*</w:t>
            </w:r>
          </w:p>
        </w:tc>
      </w:tr>
      <w:tr w:rsidR="000261B8" w:rsidRPr="00BF472A" w:rsidTr="005F793F">
        <w:trPr>
          <w:trHeight w:val="129"/>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mică măsură</w:t>
            </w:r>
          </w:p>
        </w:tc>
        <w:tc>
          <w:tcPr>
            <w:tcW w:w="261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19</w:t>
            </w:r>
          </w:p>
        </w:tc>
        <w:tc>
          <w:tcPr>
            <w:tcW w:w="225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25</w:t>
            </w:r>
          </w:p>
        </w:tc>
      </w:tr>
      <w:tr w:rsidR="000261B8" w:rsidRPr="00BF472A" w:rsidTr="005F793F">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mare măsură</w:t>
            </w:r>
          </w:p>
        </w:tc>
        <w:tc>
          <w:tcPr>
            <w:tcW w:w="261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34</w:t>
            </w:r>
          </w:p>
        </w:tc>
        <w:tc>
          <w:tcPr>
            <w:tcW w:w="225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29</w:t>
            </w:r>
          </w:p>
        </w:tc>
      </w:tr>
      <w:tr w:rsidR="000261B8" w:rsidRPr="00BF472A" w:rsidTr="005F793F">
        <w:trPr>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foarte mare măsură</w:t>
            </w:r>
          </w:p>
        </w:tc>
        <w:tc>
          <w:tcPr>
            <w:tcW w:w="261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33*</w:t>
            </w:r>
          </w:p>
        </w:tc>
        <w:tc>
          <w:tcPr>
            <w:tcW w:w="225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16</w:t>
            </w:r>
          </w:p>
        </w:tc>
      </w:tr>
      <w:tr w:rsidR="000261B8" w:rsidRPr="00BF472A" w:rsidTr="005F793F">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i/>
                <w:color w:val="000000"/>
                <w:szCs w:val="22"/>
                <w:lang w:val="ro-RO" w:bidi="ar-SA"/>
              </w:rPr>
            </w:pPr>
            <w:r w:rsidRPr="00BF472A">
              <w:rPr>
                <w:rFonts w:asciiTheme="majorHAnsi" w:hAnsiTheme="majorHAnsi" w:cs="Calibri"/>
                <w:i/>
                <w:color w:val="000000"/>
                <w:szCs w:val="22"/>
                <w:lang w:val="ro-RO" w:bidi="ar-SA"/>
              </w:rPr>
              <w:t>Nu știu</w:t>
            </w:r>
          </w:p>
        </w:tc>
        <w:tc>
          <w:tcPr>
            <w:tcW w:w="261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1</w:t>
            </w:r>
          </w:p>
        </w:tc>
        <w:tc>
          <w:tcPr>
            <w:tcW w:w="225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7*</w:t>
            </w:r>
          </w:p>
        </w:tc>
      </w:tr>
      <w:tr w:rsidR="000261B8" w:rsidRPr="00BF472A" w:rsidTr="005F793F">
        <w:trPr>
          <w:trHeight w:val="50"/>
        </w:trPr>
        <w:tc>
          <w:tcPr>
            <w:cnfStyle w:val="001000000000" w:firstRow="0" w:lastRow="0" w:firstColumn="1" w:lastColumn="0" w:oddVBand="0" w:evenVBand="0" w:oddHBand="0" w:evenHBand="0" w:firstRowFirstColumn="0" w:firstRowLastColumn="0" w:lastRowFirstColumn="0" w:lastRowLastColumn="0"/>
            <w:tcW w:w="2448" w:type="dxa"/>
            <w:vMerge w:val="restart"/>
            <w:noWrap/>
            <w:hideMark/>
          </w:tcPr>
          <w:p w:rsidR="000261B8" w:rsidRPr="00BF472A" w:rsidRDefault="000261B8" w:rsidP="000261B8">
            <w:pPr>
              <w:spacing w:before="0" w:after="0"/>
              <w:rPr>
                <w:rFonts w:asciiTheme="majorHAnsi" w:hAnsiTheme="majorHAnsi" w:cs="Calibri"/>
                <w:b w:val="0"/>
                <w:color w:val="000000"/>
                <w:szCs w:val="22"/>
                <w:lang w:val="ro-RO" w:bidi="ar-SA"/>
              </w:rPr>
            </w:pPr>
            <w:r w:rsidRPr="00BF472A">
              <w:rPr>
                <w:rFonts w:asciiTheme="majorHAnsi" w:hAnsiTheme="majorHAnsi" w:cs="Calibri"/>
                <w:color w:val="000000"/>
                <w:szCs w:val="22"/>
                <w:lang w:val="ro-RO" w:bidi="ar-SA"/>
              </w:rPr>
              <w:t>vaccinurile necesare pentru copii</w:t>
            </w:r>
          </w:p>
        </w:tc>
        <w:tc>
          <w:tcPr>
            <w:tcW w:w="1980" w:type="dxa"/>
            <w:noWrap/>
          </w:tcPr>
          <w:p w:rsidR="000261B8" w:rsidRPr="00BF472A" w:rsidRDefault="000261B8" w:rsidP="000261B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foarte mică măsură</w:t>
            </w:r>
          </w:p>
        </w:tc>
        <w:tc>
          <w:tcPr>
            <w:tcW w:w="261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6</w:t>
            </w:r>
          </w:p>
        </w:tc>
        <w:tc>
          <w:tcPr>
            <w:tcW w:w="225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9</w:t>
            </w:r>
          </w:p>
        </w:tc>
      </w:tr>
      <w:tr w:rsidR="000261B8" w:rsidRPr="00BF472A" w:rsidTr="005F793F">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mică măsură</w:t>
            </w:r>
          </w:p>
        </w:tc>
        <w:tc>
          <w:tcPr>
            <w:tcW w:w="261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15</w:t>
            </w:r>
          </w:p>
        </w:tc>
        <w:tc>
          <w:tcPr>
            <w:tcW w:w="225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11</w:t>
            </w:r>
          </w:p>
        </w:tc>
      </w:tr>
      <w:tr w:rsidR="000261B8" w:rsidRPr="00BF472A" w:rsidTr="005F793F">
        <w:trPr>
          <w:trHeight w:val="102"/>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mare măsură</w:t>
            </w:r>
          </w:p>
        </w:tc>
        <w:tc>
          <w:tcPr>
            <w:tcW w:w="261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40</w:t>
            </w:r>
          </w:p>
        </w:tc>
        <w:tc>
          <w:tcPr>
            <w:tcW w:w="225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35</w:t>
            </w:r>
          </w:p>
        </w:tc>
      </w:tr>
      <w:tr w:rsidR="000261B8" w:rsidRPr="00BF472A" w:rsidTr="005F793F">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foarte mare măsură</w:t>
            </w:r>
          </w:p>
        </w:tc>
        <w:tc>
          <w:tcPr>
            <w:tcW w:w="261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39</w:t>
            </w:r>
          </w:p>
        </w:tc>
        <w:tc>
          <w:tcPr>
            <w:tcW w:w="225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43</w:t>
            </w:r>
          </w:p>
        </w:tc>
      </w:tr>
      <w:tr w:rsidR="000261B8" w:rsidRPr="00BF472A" w:rsidTr="005F793F">
        <w:trPr>
          <w:trHeight w:val="183"/>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i/>
                <w:color w:val="000000"/>
                <w:szCs w:val="22"/>
                <w:lang w:val="ro-RO" w:bidi="ar-SA"/>
              </w:rPr>
            </w:pPr>
            <w:r w:rsidRPr="00BF472A">
              <w:rPr>
                <w:rFonts w:asciiTheme="majorHAnsi" w:hAnsiTheme="majorHAnsi" w:cs="Calibri"/>
                <w:i/>
                <w:color w:val="000000"/>
                <w:szCs w:val="22"/>
                <w:lang w:val="ro-RO" w:bidi="ar-SA"/>
              </w:rPr>
              <w:t>Nu știu</w:t>
            </w:r>
          </w:p>
        </w:tc>
        <w:tc>
          <w:tcPr>
            <w:tcW w:w="261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0</w:t>
            </w:r>
          </w:p>
        </w:tc>
        <w:tc>
          <w:tcPr>
            <w:tcW w:w="225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3</w:t>
            </w:r>
          </w:p>
        </w:tc>
      </w:tr>
      <w:tr w:rsidR="000261B8" w:rsidRPr="00BF472A" w:rsidTr="005F793F">
        <w:trPr>
          <w:cnfStyle w:val="000000100000" w:firstRow="0" w:lastRow="0" w:firstColumn="0" w:lastColumn="0" w:oddVBand="0" w:evenVBand="0" w:oddHBand="1"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2448" w:type="dxa"/>
            <w:vMerge w:val="restart"/>
            <w:noWrap/>
            <w:hideMark/>
          </w:tcPr>
          <w:p w:rsidR="000261B8" w:rsidRPr="00BF472A" w:rsidRDefault="000261B8" w:rsidP="000261B8">
            <w:pPr>
              <w:spacing w:before="0" w:after="0"/>
              <w:rPr>
                <w:rFonts w:asciiTheme="majorHAnsi" w:hAnsiTheme="majorHAnsi" w:cs="Calibri"/>
                <w:b w:val="0"/>
                <w:color w:val="000000"/>
                <w:szCs w:val="22"/>
                <w:lang w:val="ro-RO" w:bidi="ar-SA"/>
              </w:rPr>
            </w:pPr>
            <w:r w:rsidRPr="00BF472A">
              <w:rPr>
                <w:rFonts w:asciiTheme="majorHAnsi" w:hAnsiTheme="majorHAnsi" w:cs="Calibri"/>
                <w:color w:val="000000"/>
                <w:szCs w:val="22"/>
                <w:lang w:val="ro-RO" w:bidi="ar-SA"/>
              </w:rPr>
              <w:t>drepturile copiilor la educație</w:t>
            </w:r>
          </w:p>
        </w:tc>
        <w:tc>
          <w:tcPr>
            <w:tcW w:w="1980" w:type="dxa"/>
            <w:noWrap/>
          </w:tcPr>
          <w:p w:rsidR="000261B8" w:rsidRPr="00BF472A" w:rsidRDefault="000261B8" w:rsidP="000261B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foarte mică măsură</w:t>
            </w:r>
          </w:p>
        </w:tc>
        <w:tc>
          <w:tcPr>
            <w:tcW w:w="261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7</w:t>
            </w:r>
          </w:p>
        </w:tc>
        <w:tc>
          <w:tcPr>
            <w:tcW w:w="225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9</w:t>
            </w:r>
          </w:p>
        </w:tc>
      </w:tr>
      <w:tr w:rsidR="000261B8" w:rsidRPr="00BF472A" w:rsidTr="005F793F">
        <w:trPr>
          <w:trHeight w:val="84"/>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mică măsură</w:t>
            </w:r>
          </w:p>
        </w:tc>
        <w:tc>
          <w:tcPr>
            <w:tcW w:w="261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11</w:t>
            </w:r>
          </w:p>
        </w:tc>
        <w:tc>
          <w:tcPr>
            <w:tcW w:w="225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9</w:t>
            </w:r>
          </w:p>
        </w:tc>
      </w:tr>
      <w:tr w:rsidR="000261B8" w:rsidRPr="00BF472A" w:rsidTr="005F793F">
        <w:trPr>
          <w:cnfStyle w:val="000000100000" w:firstRow="0" w:lastRow="0" w:firstColumn="0" w:lastColumn="0" w:oddVBand="0" w:evenVBand="0" w:oddHBand="1" w:evenHBand="0" w:firstRowFirstColumn="0" w:firstRowLastColumn="0" w:lastRowFirstColumn="0" w:lastRowLastColumn="0"/>
          <w:trHeight w:val="120"/>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mare măsură</w:t>
            </w:r>
          </w:p>
        </w:tc>
        <w:tc>
          <w:tcPr>
            <w:tcW w:w="261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42</w:t>
            </w:r>
          </w:p>
        </w:tc>
        <w:tc>
          <w:tcPr>
            <w:tcW w:w="225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40</w:t>
            </w:r>
          </w:p>
        </w:tc>
      </w:tr>
      <w:tr w:rsidR="000261B8" w:rsidRPr="00BF472A" w:rsidTr="005F793F">
        <w:trPr>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Calibri"/>
                <w:color w:val="000000"/>
                <w:szCs w:val="22"/>
                <w:lang w:val="ro-RO" w:bidi="ar-SA"/>
              </w:rPr>
              <w:t>În foarte mare măsură</w:t>
            </w:r>
          </w:p>
        </w:tc>
        <w:tc>
          <w:tcPr>
            <w:tcW w:w="261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39</w:t>
            </w:r>
          </w:p>
        </w:tc>
        <w:tc>
          <w:tcPr>
            <w:tcW w:w="2250" w:type="dxa"/>
            <w:noWrap/>
            <w:vAlign w:val="bottom"/>
          </w:tcPr>
          <w:p w:rsidR="000261B8" w:rsidRPr="00BF472A"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36</w:t>
            </w:r>
          </w:p>
        </w:tc>
      </w:tr>
      <w:tr w:rsidR="000261B8" w:rsidRPr="00BF472A" w:rsidTr="005F793F">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BF472A" w:rsidRDefault="000261B8" w:rsidP="000261B8">
            <w:pPr>
              <w:spacing w:before="0" w:after="0"/>
              <w:rPr>
                <w:rFonts w:asciiTheme="majorHAnsi" w:hAnsiTheme="majorHAnsi" w:cs="Calibri"/>
                <w:b w:val="0"/>
                <w:color w:val="000000"/>
                <w:szCs w:val="22"/>
                <w:lang w:val="ro-RO" w:bidi="ar-SA"/>
              </w:rPr>
            </w:pPr>
          </w:p>
        </w:tc>
        <w:tc>
          <w:tcPr>
            <w:tcW w:w="1980" w:type="dxa"/>
            <w:noWrap/>
          </w:tcPr>
          <w:p w:rsidR="000261B8" w:rsidRPr="00BF472A" w:rsidRDefault="000261B8" w:rsidP="000261B8">
            <w:pPr>
              <w:spacing w:before="0" w:after="0"/>
              <w:cnfStyle w:val="000000100000" w:firstRow="0" w:lastRow="0" w:firstColumn="0" w:lastColumn="0" w:oddVBand="0" w:evenVBand="0" w:oddHBand="1" w:evenHBand="0" w:firstRowFirstColumn="0" w:firstRowLastColumn="0" w:lastRowFirstColumn="0" w:lastRowLastColumn="0"/>
              <w:rPr>
                <w:rFonts w:asciiTheme="majorHAnsi" w:hAnsiTheme="majorHAnsi" w:cs="Calibri"/>
                <w:i/>
                <w:color w:val="000000"/>
                <w:szCs w:val="22"/>
                <w:lang w:val="ro-RO" w:bidi="ar-SA"/>
              </w:rPr>
            </w:pPr>
            <w:r w:rsidRPr="00BF472A">
              <w:rPr>
                <w:rFonts w:asciiTheme="majorHAnsi" w:hAnsiTheme="majorHAnsi" w:cs="Calibri"/>
                <w:i/>
                <w:color w:val="000000"/>
                <w:szCs w:val="22"/>
                <w:lang w:val="ro-RO" w:bidi="ar-SA"/>
              </w:rPr>
              <w:t>Nu știu</w:t>
            </w:r>
          </w:p>
        </w:tc>
        <w:tc>
          <w:tcPr>
            <w:tcW w:w="261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1</w:t>
            </w:r>
          </w:p>
        </w:tc>
        <w:tc>
          <w:tcPr>
            <w:tcW w:w="2250" w:type="dxa"/>
            <w:noWrap/>
            <w:vAlign w:val="bottom"/>
          </w:tcPr>
          <w:p w:rsidR="000261B8" w:rsidRPr="00BF472A"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color w:val="000000"/>
                <w:szCs w:val="22"/>
                <w:lang w:val="ro-RO" w:bidi="ar-SA"/>
              </w:rPr>
            </w:pPr>
            <w:r w:rsidRPr="00BF472A">
              <w:rPr>
                <w:rFonts w:asciiTheme="majorHAnsi" w:hAnsiTheme="majorHAnsi" w:cstheme="minorHAnsi"/>
                <w:color w:val="000000"/>
                <w:szCs w:val="22"/>
                <w:lang w:val="ro-RO"/>
              </w:rPr>
              <w:t>5*</w:t>
            </w:r>
          </w:p>
        </w:tc>
      </w:tr>
    </w:tbl>
    <w:p w:rsidR="00191D29" w:rsidRPr="00BF472A" w:rsidRDefault="00191D29" w:rsidP="00191D29">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lastRenderedPageBreak/>
        <w:t>Sursa</w:t>
      </w:r>
      <w:r w:rsidR="00066D59" w:rsidRPr="00BF472A">
        <w:rPr>
          <w:rFonts w:asciiTheme="majorHAnsi" w:hAnsiTheme="majorHAnsi"/>
          <w:b w:val="0"/>
          <w:i/>
          <w:sz w:val="22"/>
          <w:szCs w:val="22"/>
          <w:lang w:val="ro-RO"/>
        </w:rPr>
        <w:t xml:space="preserve"> datelor</w:t>
      </w:r>
      <w:r w:rsidRPr="00BF472A">
        <w:rPr>
          <w:rFonts w:asciiTheme="majorHAnsi" w:hAnsiTheme="majorHAnsi"/>
          <w:b w:val="0"/>
          <w:i/>
          <w:sz w:val="22"/>
          <w:szCs w:val="22"/>
          <w:lang w:val="ro-RO"/>
        </w:rPr>
        <w:t>: Son</w:t>
      </w:r>
      <w:r w:rsidR="00F64BED" w:rsidRPr="00BF472A">
        <w:rPr>
          <w:rFonts w:asciiTheme="majorHAnsi" w:hAnsiTheme="majorHAnsi"/>
          <w:b w:val="0"/>
          <w:i/>
          <w:sz w:val="22"/>
          <w:szCs w:val="22"/>
          <w:lang w:val="ro-RO"/>
        </w:rPr>
        <w:t xml:space="preserve">daj realizat în 2016, ICE și </w:t>
      </w:r>
      <w:r w:rsidR="00D43264" w:rsidRPr="00BF472A">
        <w:rPr>
          <w:rFonts w:asciiTheme="majorHAnsi" w:hAnsiTheme="majorHAnsi"/>
          <w:b w:val="0"/>
          <w:i/>
          <w:sz w:val="22"/>
          <w:szCs w:val="22"/>
        </w:rPr>
        <w:t>C|C|S|A|S</w:t>
      </w:r>
    </w:p>
    <w:p w:rsidR="00191D29" w:rsidRPr="00BF472A" w:rsidRDefault="00F64BED" w:rsidP="00191D29">
      <w:pPr>
        <w:pStyle w:val="Caption"/>
        <w:keepNext/>
        <w:keepLines/>
        <w:spacing w:before="0" w:after="0"/>
        <w:rPr>
          <w:rFonts w:asciiTheme="majorHAnsi" w:hAnsiTheme="majorHAnsi"/>
          <w:b w:val="0"/>
          <w:i/>
          <w:sz w:val="22"/>
          <w:szCs w:val="22"/>
          <w:lang w:val="ro-RO"/>
        </w:rPr>
      </w:pPr>
      <w:r w:rsidRPr="00BF472A">
        <w:rPr>
          <w:rFonts w:asciiTheme="majorHAnsi" w:hAnsiTheme="majorHAnsi"/>
          <w:b w:val="0"/>
          <w:i/>
          <w:sz w:val="22"/>
          <w:szCs w:val="22"/>
          <w:lang w:val="ro-RO"/>
        </w:rPr>
        <w:t>N</w:t>
      </w:r>
      <w:r w:rsidR="00191D29" w:rsidRPr="00BF472A">
        <w:rPr>
          <w:rFonts w:asciiTheme="majorHAnsi" w:hAnsiTheme="majorHAnsi"/>
          <w:b w:val="0"/>
          <w:i/>
          <w:sz w:val="22"/>
          <w:szCs w:val="22"/>
          <w:lang w:val="ro-RO"/>
        </w:rPr>
        <w:t>=824; datele au fost ponderate în funcție de vârstă, etnie și educație,</w:t>
      </w:r>
      <w:r w:rsidR="00FB1BB6" w:rsidRPr="00BF472A">
        <w:rPr>
          <w:rFonts w:asciiTheme="majorHAnsi" w:hAnsiTheme="majorHAnsi"/>
          <w:b w:val="0"/>
          <w:i/>
          <w:sz w:val="22"/>
          <w:szCs w:val="22"/>
          <w:lang w:val="ro-RO"/>
        </w:rPr>
        <w:t>*</w:t>
      </w:r>
      <w:r w:rsidR="00191D29" w:rsidRPr="00BF472A">
        <w:rPr>
          <w:rFonts w:asciiTheme="majorHAnsi" w:hAnsiTheme="majorHAnsi"/>
          <w:b w:val="0"/>
          <w:i/>
          <w:sz w:val="22"/>
          <w:szCs w:val="22"/>
          <w:lang w:val="ro-RO"/>
        </w:rPr>
        <w:t>diferențe s</w:t>
      </w:r>
      <w:r w:rsidRPr="00BF472A">
        <w:rPr>
          <w:rFonts w:asciiTheme="majorHAnsi" w:hAnsiTheme="majorHAnsi"/>
          <w:b w:val="0"/>
          <w:i/>
          <w:sz w:val="22"/>
          <w:szCs w:val="22"/>
          <w:lang w:val="ro-RO"/>
        </w:rPr>
        <w:t>emnificative statistic pentru p</w:t>
      </w:r>
      <w:r w:rsidR="00191D29" w:rsidRPr="00BF472A">
        <w:rPr>
          <w:rFonts w:asciiTheme="majorHAnsi" w:hAnsiTheme="majorHAnsi"/>
          <w:b w:val="0"/>
          <w:i/>
          <w:sz w:val="22"/>
          <w:szCs w:val="22"/>
          <w:lang w:val="ro-RO"/>
        </w:rPr>
        <w:t>=0</w:t>
      </w:r>
      <w:r w:rsidRPr="00BF472A">
        <w:rPr>
          <w:rFonts w:asciiTheme="majorHAnsi" w:hAnsiTheme="majorHAnsi"/>
          <w:b w:val="0"/>
          <w:i/>
          <w:sz w:val="22"/>
          <w:szCs w:val="22"/>
          <w:lang w:val="ro-RO"/>
        </w:rPr>
        <w:t>,</w:t>
      </w:r>
      <w:r w:rsidR="00191D29" w:rsidRPr="00BF472A">
        <w:rPr>
          <w:rFonts w:asciiTheme="majorHAnsi" w:hAnsiTheme="majorHAnsi"/>
          <w:b w:val="0"/>
          <w:i/>
          <w:sz w:val="22"/>
          <w:szCs w:val="22"/>
          <w:lang w:val="ro-RO"/>
        </w:rPr>
        <w:t>05.</w:t>
      </w:r>
    </w:p>
    <w:p w:rsidR="006840EE" w:rsidRPr="00BF472A" w:rsidRDefault="005754F1" w:rsidP="005754F1">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Așa cum se poate observa, gradul de informare măsurat în cadrul </w:t>
      </w:r>
      <w:r w:rsidR="005E13B0" w:rsidRPr="00BF472A">
        <w:rPr>
          <w:rFonts w:asciiTheme="majorHAnsi" w:hAnsiTheme="majorHAnsi" w:cs="Calibri"/>
          <w:szCs w:val="22"/>
          <w:lang w:val="ro-RO"/>
        </w:rPr>
        <w:t xml:space="preserve">proiectului </w:t>
      </w:r>
      <w:r w:rsidR="00553C50" w:rsidRPr="00BF472A">
        <w:rPr>
          <w:rFonts w:asciiTheme="majorHAnsi" w:hAnsiTheme="majorHAnsi" w:cs="Calibri"/>
          <w:szCs w:val="22"/>
          <w:lang w:val="ro-RO"/>
        </w:rPr>
        <w:t>este</w:t>
      </w:r>
      <w:r w:rsidRPr="00BF472A">
        <w:rPr>
          <w:rFonts w:asciiTheme="majorHAnsi" w:hAnsiTheme="majorHAnsi" w:cs="Calibri"/>
          <w:szCs w:val="22"/>
          <w:lang w:val="ro-RO"/>
        </w:rPr>
        <w:t xml:space="preserve"> bun și foarte bun (informare în mare și foarte mare măsură)</w:t>
      </w:r>
      <w:r w:rsidR="004F041D" w:rsidRPr="00BF472A">
        <w:rPr>
          <w:rFonts w:asciiTheme="majorHAnsi" w:hAnsiTheme="majorHAnsi" w:cs="Calibri"/>
          <w:szCs w:val="22"/>
          <w:lang w:val="ro-RO"/>
        </w:rPr>
        <w:t>,</w:t>
      </w:r>
      <w:r w:rsidRPr="00BF472A">
        <w:rPr>
          <w:rFonts w:asciiTheme="majorHAnsi" w:hAnsiTheme="majorHAnsi" w:cs="Calibri"/>
          <w:szCs w:val="22"/>
          <w:lang w:val="ro-RO"/>
        </w:rPr>
        <w:t xml:space="preserve"> între 60% și 80% pe diverse elemente. Astfel, raportat la populația totală a localităților de intervenție se poate estima că un maxim de 100.000 de persoane au fost informate cu privire la drepturile copiilor</w:t>
      </w:r>
      <w:r w:rsidR="006840EE" w:rsidRPr="00BF472A">
        <w:rPr>
          <w:rFonts w:asciiTheme="majorHAnsi" w:hAnsiTheme="majorHAnsi" w:cs="Calibri"/>
          <w:szCs w:val="22"/>
          <w:lang w:val="ro-RO"/>
        </w:rPr>
        <w:t>, mai ales cele sociale și în raport cu primăria,</w:t>
      </w:r>
      <w:r w:rsidRPr="00BF472A">
        <w:rPr>
          <w:rFonts w:asciiTheme="majorHAnsi" w:hAnsiTheme="majorHAnsi" w:cs="Calibri"/>
          <w:szCs w:val="22"/>
          <w:lang w:val="ro-RO"/>
        </w:rPr>
        <w:t xml:space="preserve"> și la drepturile și obligațiile îngrijitorilor lor, </w:t>
      </w:r>
      <w:r w:rsidR="005E13B0" w:rsidRPr="00BF472A">
        <w:rPr>
          <w:rFonts w:asciiTheme="majorHAnsi" w:hAnsiTheme="majorHAnsi" w:cs="Calibri"/>
          <w:szCs w:val="22"/>
          <w:lang w:val="ro-RO"/>
        </w:rPr>
        <w:t xml:space="preserve">intervenția </w:t>
      </w:r>
      <w:r w:rsidRPr="00BF472A">
        <w:rPr>
          <w:rFonts w:asciiTheme="majorHAnsi" w:hAnsiTheme="majorHAnsi" w:cs="Calibri"/>
          <w:szCs w:val="22"/>
          <w:lang w:val="ro-RO"/>
        </w:rPr>
        <w:t>având impact considerabil, chiar dacă nu a atins nivelul urmărit conform Teoriei Schimbării.</w:t>
      </w:r>
    </w:p>
    <w:p w:rsidR="00382FA2" w:rsidRPr="00BF472A" w:rsidRDefault="00382FA2" w:rsidP="005754F1">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327" w:name="_Toc480816905"/>
      <w:bookmarkStart w:id="328" w:name="_Toc529785365"/>
      <w:r w:rsidRPr="00BF472A">
        <w:rPr>
          <w:rFonts w:asciiTheme="majorHAnsi" w:hAnsiTheme="majorHAnsi"/>
          <w:color w:val="17365D" w:themeColor="text2" w:themeShade="BF"/>
          <w:lang w:val="ro-RO"/>
        </w:rPr>
        <w:t xml:space="preserve">3.5.3. </w:t>
      </w:r>
      <w:r w:rsidR="00E907F0" w:rsidRPr="00BF472A">
        <w:rPr>
          <w:rFonts w:asciiTheme="majorHAnsi" w:hAnsiTheme="majorHAnsi"/>
          <w:color w:val="17365D" w:themeColor="text2" w:themeShade="BF"/>
          <w:lang w:val="ro-RO"/>
        </w:rPr>
        <w:t>Creșterea impactului politicilor naționale în domeniul asistenței sociale și protecției copilului</w:t>
      </w:r>
      <w:bookmarkEnd w:id="327"/>
      <w:bookmarkEnd w:id="328"/>
    </w:p>
    <w:p w:rsidR="00E907F0" w:rsidRPr="00BF472A" w:rsidRDefault="00E907F0" w:rsidP="00E907F0">
      <w:pPr>
        <w:keepNext/>
        <w:keepLines/>
        <w:shd w:val="clear" w:color="auto" w:fill="DBE5F1" w:themeFill="accent1" w:themeFillTint="33"/>
        <w:spacing w:before="120" w:after="120"/>
        <w:rPr>
          <w:rFonts w:asciiTheme="majorHAnsi" w:hAnsiTheme="majorHAnsi" w:cs="Calibri"/>
          <w:szCs w:val="22"/>
          <w:lang w:val="ro-RO"/>
        </w:rPr>
      </w:pPr>
      <w:r w:rsidRPr="00BF472A">
        <w:rPr>
          <w:rFonts w:asciiTheme="majorHAnsi" w:hAnsiTheme="majorHAnsi" w:cs="Calibri"/>
          <w:b/>
          <w:i/>
          <w:szCs w:val="22"/>
          <w:lang w:val="ro-RO"/>
        </w:rPr>
        <w:t>În ce măsură a</w:t>
      </w:r>
      <w:r w:rsidR="004F041D" w:rsidRPr="00BF472A">
        <w:rPr>
          <w:rFonts w:asciiTheme="majorHAnsi" w:hAnsiTheme="majorHAnsi" w:cs="Calibri"/>
          <w:b/>
          <w:i/>
          <w:szCs w:val="22"/>
          <w:lang w:val="ro-RO"/>
        </w:rPr>
        <w:t xml:space="preserve"> determinat</w:t>
      </w:r>
      <w:r w:rsidRPr="00BF472A">
        <w:rPr>
          <w:rFonts w:asciiTheme="majorHAnsi" w:hAnsiTheme="majorHAnsi" w:cs="Calibri"/>
          <w:b/>
          <w:i/>
          <w:szCs w:val="22"/>
          <w:lang w:val="ro-RO"/>
        </w:rPr>
        <w:t xml:space="preserve"> modelul</w:t>
      </w:r>
      <w:r w:rsidR="004F041D" w:rsidRPr="00BF472A">
        <w:rPr>
          <w:rFonts w:asciiTheme="majorHAnsi" w:hAnsiTheme="majorHAnsi" w:cs="Calibri"/>
          <w:b/>
          <w:i/>
          <w:szCs w:val="22"/>
          <w:lang w:val="ro-RO"/>
        </w:rPr>
        <w:t xml:space="preserve"> o creștere a</w:t>
      </w:r>
      <w:r w:rsidRPr="00BF472A">
        <w:rPr>
          <w:rFonts w:asciiTheme="majorHAnsi" w:hAnsiTheme="majorHAnsi" w:cs="Calibri"/>
          <w:b/>
          <w:i/>
          <w:szCs w:val="22"/>
          <w:lang w:val="ro-RO"/>
        </w:rPr>
        <w:t xml:space="preserve"> impactul</w:t>
      </w:r>
      <w:r w:rsidR="004F041D" w:rsidRPr="00BF472A">
        <w:rPr>
          <w:rFonts w:asciiTheme="majorHAnsi" w:hAnsiTheme="majorHAnsi" w:cs="Calibri"/>
          <w:b/>
          <w:i/>
          <w:szCs w:val="22"/>
          <w:lang w:val="ro-RO"/>
        </w:rPr>
        <w:t>ui</w:t>
      </w:r>
      <w:r w:rsidRPr="00BF472A">
        <w:rPr>
          <w:rFonts w:asciiTheme="majorHAnsi" w:hAnsiTheme="majorHAnsi" w:cs="Calibri"/>
          <w:b/>
          <w:i/>
          <w:szCs w:val="22"/>
          <w:lang w:val="ro-RO"/>
        </w:rPr>
        <w:t xml:space="preserve"> politicilor de protecție socială asupra celor mai săraci și mai vulnerabili copii?</w:t>
      </w:r>
    </w:p>
    <w:p w:rsidR="00E907F0" w:rsidRPr="00BF472A" w:rsidRDefault="00E907F0" w:rsidP="00E907F0">
      <w:pPr>
        <w:spacing w:before="120" w:after="120"/>
        <w:rPr>
          <w:rFonts w:asciiTheme="majorHAnsi" w:hAnsiTheme="majorHAnsi" w:cs="Calibri"/>
          <w:i/>
          <w:szCs w:val="22"/>
          <w:lang w:val="ro-RO"/>
        </w:rPr>
      </w:pPr>
      <w:r w:rsidRPr="00BF472A">
        <w:rPr>
          <w:rFonts w:asciiTheme="majorHAnsi" w:hAnsiTheme="majorHAnsi" w:cs="Calibri"/>
          <w:szCs w:val="22"/>
          <w:lang w:val="ro-RO"/>
        </w:rPr>
        <w:t>Răspunsul la această întrebare de evaluare se bazează pe analiză de birou și pe interviurile realizate cu reprezentanții instituțiilor publice centrale cu rol în formularea politicilor publice</w:t>
      </w:r>
      <w:r w:rsidR="004F041D" w:rsidRPr="00BF472A">
        <w:rPr>
          <w:rFonts w:asciiTheme="majorHAnsi" w:hAnsiTheme="majorHAnsi" w:cs="Calibri"/>
          <w:szCs w:val="22"/>
          <w:lang w:val="ro-RO"/>
        </w:rPr>
        <w:t>,</w:t>
      </w:r>
      <w:r w:rsidRPr="00BF472A">
        <w:rPr>
          <w:rFonts w:asciiTheme="majorHAnsi" w:hAnsiTheme="majorHAnsi" w:cs="Calibri"/>
          <w:szCs w:val="22"/>
          <w:lang w:val="ro-RO"/>
        </w:rPr>
        <w:t xml:space="preserve"> pentru a determina influența modelului asupra politicilor naționale.</w:t>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E907F0">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29" w:name="_Toc480816906"/>
      <w:bookmarkStart w:id="330" w:name="_Toc529785366"/>
      <w:r w:rsidRPr="00BF472A">
        <w:rPr>
          <w:rFonts w:asciiTheme="majorHAnsi" w:hAnsiTheme="majorHAnsi"/>
          <w:b w:val="0"/>
          <w:color w:val="17365D" w:themeColor="text2" w:themeShade="BF"/>
          <w:lang w:val="ro-RO"/>
        </w:rPr>
        <w:t xml:space="preserve">3.5.3.1. </w:t>
      </w:r>
      <w:r w:rsidR="00E907F0" w:rsidRPr="00BF472A">
        <w:rPr>
          <w:rFonts w:asciiTheme="majorHAnsi" w:hAnsiTheme="majorHAnsi"/>
          <w:b w:val="0"/>
          <w:color w:val="17365D" w:themeColor="text2" w:themeShade="BF"/>
          <w:lang w:val="ro-RO"/>
        </w:rPr>
        <w:t>Datele rezultate din cercetare</w:t>
      </w:r>
      <w:bookmarkEnd w:id="329"/>
      <w:bookmarkEnd w:id="330"/>
    </w:p>
    <w:p w:rsidR="00E907F0" w:rsidRPr="00BF472A" w:rsidRDefault="00E907F0" w:rsidP="00E907F0">
      <w:pPr>
        <w:spacing w:before="120" w:after="120"/>
        <w:rPr>
          <w:rFonts w:asciiTheme="majorHAnsi" w:hAnsiTheme="majorHAnsi"/>
          <w:iCs/>
          <w:szCs w:val="22"/>
          <w:lang w:val="ro-RO"/>
        </w:rPr>
      </w:pPr>
      <w:r w:rsidRPr="00BF472A">
        <w:rPr>
          <w:rFonts w:asciiTheme="majorHAnsi" w:hAnsiTheme="majorHAnsi"/>
          <w:iCs/>
          <w:szCs w:val="22"/>
          <w:lang w:val="ro-RO"/>
        </w:rPr>
        <w:t>Conform datelor din interviurile realizate la toate nivelurile</w:t>
      </w:r>
      <w:r w:rsidR="00BD5408" w:rsidRPr="00BF472A">
        <w:rPr>
          <w:rFonts w:asciiTheme="majorHAnsi" w:hAnsiTheme="majorHAnsi"/>
          <w:iCs/>
          <w:szCs w:val="22"/>
          <w:lang w:val="ro-RO"/>
        </w:rPr>
        <w:t xml:space="preserve"> (</w:t>
      </w:r>
      <w:r w:rsidRPr="00BF472A">
        <w:rPr>
          <w:rFonts w:asciiTheme="majorHAnsi" w:hAnsiTheme="majorHAnsi"/>
          <w:iCs/>
          <w:szCs w:val="22"/>
          <w:lang w:val="ro-RO"/>
        </w:rPr>
        <w:t>național, județean și local</w:t>
      </w:r>
      <w:r w:rsidR="00BD5408" w:rsidRPr="00BF472A">
        <w:rPr>
          <w:rFonts w:asciiTheme="majorHAnsi" w:hAnsiTheme="majorHAnsi"/>
          <w:iCs/>
          <w:szCs w:val="22"/>
          <w:lang w:val="ro-RO"/>
        </w:rPr>
        <w:t>)</w:t>
      </w:r>
      <w:r w:rsidRPr="00BF472A">
        <w:rPr>
          <w:rFonts w:asciiTheme="majorHAnsi" w:hAnsiTheme="majorHAnsi"/>
          <w:iCs/>
          <w:szCs w:val="22"/>
          <w:lang w:val="ro-RO"/>
        </w:rPr>
        <w:t>, modelul „Prima prioritate: niciun copil ‘invizibil’!” este foarte relevant pentru completa</w:t>
      </w:r>
      <w:r w:rsidR="00BD5408" w:rsidRPr="00BF472A">
        <w:rPr>
          <w:rFonts w:asciiTheme="majorHAnsi" w:hAnsiTheme="majorHAnsi"/>
          <w:iCs/>
          <w:szCs w:val="22"/>
          <w:lang w:val="ro-RO"/>
        </w:rPr>
        <w:t>rea</w:t>
      </w:r>
      <w:r w:rsidRPr="00BF472A">
        <w:rPr>
          <w:rFonts w:asciiTheme="majorHAnsi" w:hAnsiTheme="majorHAnsi"/>
          <w:iCs/>
          <w:szCs w:val="22"/>
          <w:lang w:val="ro-RO"/>
        </w:rPr>
        <w:t xml:space="preserve"> lacunel</w:t>
      </w:r>
      <w:r w:rsidR="00BD5408" w:rsidRPr="00BF472A">
        <w:rPr>
          <w:rFonts w:asciiTheme="majorHAnsi" w:hAnsiTheme="majorHAnsi"/>
          <w:iCs/>
          <w:szCs w:val="22"/>
          <w:lang w:val="ro-RO"/>
        </w:rPr>
        <w:t>or</w:t>
      </w:r>
      <w:r w:rsidRPr="00BF472A">
        <w:rPr>
          <w:rFonts w:asciiTheme="majorHAnsi" w:hAnsiTheme="majorHAnsi"/>
          <w:iCs/>
          <w:szCs w:val="22"/>
          <w:lang w:val="ro-RO"/>
        </w:rPr>
        <w:t xml:space="preserve"> ce apar la nivel local în implementarea politicilor naționale </w:t>
      </w:r>
      <w:r w:rsidR="00B34E73" w:rsidRPr="00BF472A">
        <w:rPr>
          <w:rFonts w:asciiTheme="majorHAnsi" w:hAnsiTheme="majorHAnsi"/>
          <w:iCs/>
          <w:szCs w:val="22"/>
          <w:lang w:val="ro-RO"/>
        </w:rPr>
        <w:t>care vizează copiii și familiile acestora</w:t>
      </w:r>
      <w:r w:rsidRPr="00BF472A">
        <w:rPr>
          <w:rFonts w:asciiTheme="majorHAnsi" w:hAnsiTheme="majorHAnsi"/>
          <w:iCs/>
          <w:szCs w:val="22"/>
          <w:lang w:val="ro-RO"/>
        </w:rPr>
        <w:t>. Astfel, proiectul se implementează într-un context național în care:</w:t>
      </w:r>
    </w:p>
    <w:p w:rsidR="00E907F0" w:rsidRPr="00BF472A" w:rsidRDefault="00E907F0" w:rsidP="00535C9C">
      <w:pPr>
        <w:pStyle w:val="ListParagraph"/>
        <w:numPr>
          <w:ilvl w:val="0"/>
          <w:numId w:val="57"/>
        </w:numPr>
        <w:spacing w:before="120" w:after="120"/>
        <w:rPr>
          <w:rFonts w:asciiTheme="majorHAnsi" w:hAnsiTheme="majorHAnsi"/>
          <w:iCs/>
          <w:szCs w:val="22"/>
          <w:lang w:val="ro-RO"/>
        </w:rPr>
      </w:pPr>
      <w:r w:rsidRPr="00BF472A">
        <w:rPr>
          <w:rFonts w:asciiTheme="majorHAnsi" w:hAnsiTheme="majorHAnsi"/>
          <w:iCs/>
          <w:szCs w:val="22"/>
          <w:lang w:val="ro-RO"/>
        </w:rPr>
        <w:t>Anchetele sociale se realizează foarte eterogen, iar în anumite localități nu se realizează aproape deloc, această deficiență fiind</w:t>
      </w:r>
      <w:r w:rsidR="00BD5408" w:rsidRPr="00BF472A">
        <w:rPr>
          <w:rFonts w:asciiTheme="majorHAnsi" w:hAnsiTheme="majorHAnsi"/>
          <w:iCs/>
          <w:szCs w:val="22"/>
          <w:lang w:val="ro-RO"/>
        </w:rPr>
        <w:t>,</w:t>
      </w:r>
      <w:r w:rsidRPr="00BF472A">
        <w:rPr>
          <w:rFonts w:asciiTheme="majorHAnsi" w:hAnsiTheme="majorHAnsi"/>
          <w:iCs/>
          <w:szCs w:val="22"/>
          <w:lang w:val="ro-RO"/>
        </w:rPr>
        <w:t xml:space="preserve"> de asemenea</w:t>
      </w:r>
      <w:r w:rsidR="00BD5408" w:rsidRPr="00BF472A">
        <w:rPr>
          <w:rFonts w:asciiTheme="majorHAnsi" w:hAnsiTheme="majorHAnsi"/>
          <w:iCs/>
          <w:szCs w:val="22"/>
          <w:lang w:val="ro-RO"/>
        </w:rPr>
        <w:t>,</w:t>
      </w:r>
      <w:r w:rsidRPr="00BF472A">
        <w:rPr>
          <w:rFonts w:asciiTheme="majorHAnsi" w:hAnsiTheme="majorHAnsi"/>
          <w:iCs/>
          <w:szCs w:val="22"/>
          <w:lang w:val="ro-RO"/>
        </w:rPr>
        <w:t xml:space="preserve"> legată de următoarea problemă</w:t>
      </w:r>
      <w:r w:rsidR="00BD5408" w:rsidRPr="00BF472A">
        <w:rPr>
          <w:rFonts w:asciiTheme="majorHAnsi" w:hAnsiTheme="majorHAnsi"/>
          <w:iCs/>
          <w:szCs w:val="22"/>
          <w:lang w:val="ro-RO"/>
        </w:rPr>
        <w:t>,</w:t>
      </w:r>
    </w:p>
    <w:p w:rsidR="00E907F0" w:rsidRPr="00BF472A" w:rsidRDefault="00E907F0" w:rsidP="00535C9C">
      <w:pPr>
        <w:pStyle w:val="ListParagraph"/>
        <w:numPr>
          <w:ilvl w:val="0"/>
          <w:numId w:val="57"/>
        </w:numPr>
        <w:spacing w:before="120" w:after="120"/>
        <w:rPr>
          <w:rFonts w:asciiTheme="majorHAnsi" w:hAnsiTheme="majorHAnsi"/>
          <w:iCs/>
          <w:szCs w:val="22"/>
          <w:lang w:val="ro-RO"/>
        </w:rPr>
      </w:pPr>
      <w:r w:rsidRPr="00BF472A">
        <w:rPr>
          <w:rFonts w:asciiTheme="majorHAnsi" w:hAnsiTheme="majorHAnsi"/>
          <w:iCs/>
          <w:szCs w:val="22"/>
          <w:lang w:val="ro-RO"/>
        </w:rPr>
        <w:t>Lipsesc profesioniștii în asistență socială, mai ales în mediul rural,</w:t>
      </w:r>
    </w:p>
    <w:p w:rsidR="00E907F0" w:rsidRPr="00BF472A" w:rsidRDefault="00E907F0" w:rsidP="00535C9C">
      <w:pPr>
        <w:pStyle w:val="ListParagraph"/>
        <w:numPr>
          <w:ilvl w:val="0"/>
          <w:numId w:val="57"/>
        </w:numPr>
        <w:spacing w:before="120" w:after="120"/>
        <w:rPr>
          <w:rFonts w:asciiTheme="majorHAnsi" w:hAnsiTheme="majorHAnsi"/>
          <w:iCs/>
          <w:szCs w:val="22"/>
          <w:lang w:val="ro-RO"/>
        </w:rPr>
      </w:pPr>
      <w:r w:rsidRPr="00BF472A">
        <w:rPr>
          <w:rFonts w:asciiTheme="majorHAnsi" w:hAnsiTheme="majorHAnsi"/>
          <w:iCs/>
          <w:szCs w:val="22"/>
          <w:lang w:val="ro-RO"/>
        </w:rPr>
        <w:t>Sistemul de asistență socială este finanțat deficitar la nivel local, intervenția bazându-se pe bugetele locale, adesea insuficiente,</w:t>
      </w:r>
    </w:p>
    <w:p w:rsidR="00E907F0" w:rsidRPr="00BF472A" w:rsidRDefault="00E907F0" w:rsidP="00535C9C">
      <w:pPr>
        <w:pStyle w:val="ListParagraph"/>
        <w:numPr>
          <w:ilvl w:val="0"/>
          <w:numId w:val="57"/>
        </w:numPr>
        <w:spacing w:before="120" w:after="120"/>
        <w:rPr>
          <w:rFonts w:asciiTheme="majorHAnsi" w:hAnsiTheme="majorHAnsi"/>
          <w:iCs/>
          <w:szCs w:val="22"/>
          <w:lang w:val="ro-RO"/>
        </w:rPr>
      </w:pPr>
      <w:r w:rsidRPr="00BF472A">
        <w:rPr>
          <w:rFonts w:asciiTheme="majorHAnsi" w:hAnsiTheme="majorHAnsi"/>
          <w:iCs/>
          <w:szCs w:val="22"/>
          <w:lang w:val="ro-RO"/>
        </w:rPr>
        <w:t>Asistenții</w:t>
      </w:r>
      <w:r w:rsidR="002A0D1F" w:rsidRPr="00BF472A">
        <w:rPr>
          <w:rFonts w:asciiTheme="majorHAnsi" w:hAnsiTheme="majorHAnsi"/>
          <w:iCs/>
          <w:szCs w:val="22"/>
          <w:lang w:val="ro-RO"/>
        </w:rPr>
        <w:t xml:space="preserve">/lucrătorii </w:t>
      </w:r>
      <w:r w:rsidRPr="00BF472A">
        <w:rPr>
          <w:rFonts w:asciiTheme="majorHAnsi" w:hAnsiTheme="majorHAnsi"/>
          <w:iCs/>
          <w:szCs w:val="22"/>
          <w:lang w:val="ro-RO"/>
        </w:rPr>
        <w:t>sociali încadrați în SPAS-uri sunt adesea supra</w:t>
      </w:r>
      <w:r w:rsidR="00BD5408" w:rsidRPr="00BF472A">
        <w:rPr>
          <w:rFonts w:asciiTheme="majorHAnsi" w:hAnsiTheme="majorHAnsi"/>
          <w:iCs/>
          <w:szCs w:val="22"/>
          <w:lang w:val="ro-RO"/>
        </w:rPr>
        <w:t>încărca</w:t>
      </w:r>
      <w:r w:rsidRPr="00BF472A">
        <w:rPr>
          <w:rFonts w:asciiTheme="majorHAnsi" w:hAnsiTheme="majorHAnsi"/>
          <w:iCs/>
          <w:szCs w:val="22"/>
          <w:lang w:val="ro-RO"/>
        </w:rPr>
        <w:t>ți cu activități de birou legate de acordarea beneficiilor sociale și ies rar (sau nu ies niciodată) pe teren</w:t>
      </w:r>
      <w:r w:rsidR="00BD5408" w:rsidRPr="00BF472A">
        <w:rPr>
          <w:rFonts w:asciiTheme="majorHAnsi" w:hAnsiTheme="majorHAnsi"/>
          <w:iCs/>
          <w:szCs w:val="22"/>
          <w:lang w:val="ro-RO"/>
        </w:rPr>
        <w:t>,</w:t>
      </w:r>
    </w:p>
    <w:p w:rsidR="00E907F0" w:rsidRPr="00BF472A" w:rsidRDefault="00E907F0" w:rsidP="00535C9C">
      <w:pPr>
        <w:pStyle w:val="ListParagraph"/>
        <w:numPr>
          <w:ilvl w:val="0"/>
          <w:numId w:val="57"/>
        </w:numPr>
        <w:spacing w:before="120" w:after="120"/>
        <w:rPr>
          <w:rFonts w:asciiTheme="majorHAnsi" w:hAnsiTheme="majorHAnsi"/>
          <w:iCs/>
          <w:szCs w:val="22"/>
          <w:lang w:val="ro-RO"/>
        </w:rPr>
      </w:pPr>
      <w:r w:rsidRPr="00BF472A">
        <w:rPr>
          <w:rFonts w:asciiTheme="majorHAnsi" w:hAnsiTheme="majorHAnsi"/>
          <w:iCs/>
          <w:szCs w:val="22"/>
          <w:lang w:val="ro-RO"/>
        </w:rPr>
        <w:t>Asistența medicală comunitară este încă foarte slab dezvoltată,</w:t>
      </w:r>
    </w:p>
    <w:p w:rsidR="00E907F0" w:rsidRPr="00BF472A" w:rsidRDefault="00E907F0" w:rsidP="00535C9C">
      <w:pPr>
        <w:pStyle w:val="ListParagraph"/>
        <w:numPr>
          <w:ilvl w:val="0"/>
          <w:numId w:val="57"/>
        </w:numPr>
        <w:spacing w:before="120" w:after="120"/>
        <w:rPr>
          <w:rFonts w:asciiTheme="majorHAnsi" w:hAnsiTheme="majorHAnsi"/>
          <w:iCs/>
          <w:szCs w:val="22"/>
          <w:lang w:val="ro-RO"/>
        </w:rPr>
      </w:pPr>
      <w:r w:rsidRPr="00BF472A">
        <w:rPr>
          <w:rFonts w:asciiTheme="majorHAnsi" w:hAnsiTheme="majorHAnsi"/>
          <w:iCs/>
          <w:szCs w:val="22"/>
          <w:lang w:val="ro-RO"/>
        </w:rPr>
        <w:t>Reglementările în domeniul serviciilor sociale sunt încă limitate</w:t>
      </w:r>
      <w:r w:rsidR="00BD5408" w:rsidRPr="00BF472A">
        <w:rPr>
          <w:rFonts w:asciiTheme="majorHAnsi" w:hAnsiTheme="majorHAnsi"/>
          <w:iCs/>
          <w:szCs w:val="22"/>
          <w:lang w:val="ro-RO"/>
        </w:rPr>
        <w:t>,</w:t>
      </w:r>
    </w:p>
    <w:p w:rsidR="00E907F0" w:rsidRPr="00BF472A" w:rsidRDefault="00E907F0" w:rsidP="00535C9C">
      <w:pPr>
        <w:pStyle w:val="ListParagraph"/>
        <w:numPr>
          <w:ilvl w:val="0"/>
          <w:numId w:val="57"/>
        </w:numPr>
        <w:spacing w:before="120" w:after="120"/>
        <w:rPr>
          <w:rFonts w:asciiTheme="majorHAnsi" w:hAnsiTheme="majorHAnsi"/>
          <w:iCs/>
          <w:szCs w:val="22"/>
          <w:lang w:val="ro-RO"/>
        </w:rPr>
      </w:pPr>
      <w:r w:rsidRPr="00BF472A">
        <w:rPr>
          <w:rFonts w:asciiTheme="majorHAnsi" w:hAnsiTheme="majorHAnsi"/>
          <w:iCs/>
          <w:szCs w:val="22"/>
          <w:lang w:val="ro-RO"/>
        </w:rPr>
        <w:t>Persistă, chiar la nivelul persoanelor angajate în asistență socială, prejudecăți care au impact negativ asupra serviciilor oferite</w:t>
      </w:r>
      <w:r w:rsidR="00BD5408" w:rsidRPr="00BF472A">
        <w:rPr>
          <w:rFonts w:asciiTheme="majorHAnsi" w:hAnsiTheme="majorHAnsi"/>
          <w:iCs/>
          <w:szCs w:val="22"/>
          <w:lang w:val="ro-RO"/>
        </w:rPr>
        <w:t>,</w:t>
      </w:r>
    </w:p>
    <w:p w:rsidR="00E907F0" w:rsidRPr="00BF472A" w:rsidRDefault="00E907F0" w:rsidP="00535C9C">
      <w:pPr>
        <w:pStyle w:val="ListParagraph"/>
        <w:numPr>
          <w:ilvl w:val="0"/>
          <w:numId w:val="57"/>
        </w:numPr>
        <w:spacing w:before="120" w:after="120"/>
        <w:rPr>
          <w:rFonts w:asciiTheme="majorHAnsi" w:hAnsiTheme="majorHAnsi"/>
          <w:iCs/>
          <w:szCs w:val="22"/>
          <w:lang w:val="ro-RO"/>
        </w:rPr>
      </w:pPr>
      <w:r w:rsidRPr="00BF472A">
        <w:rPr>
          <w:rFonts w:asciiTheme="majorHAnsi" w:hAnsiTheme="majorHAnsi"/>
          <w:iCs/>
          <w:szCs w:val="22"/>
          <w:lang w:val="ro-RO"/>
        </w:rPr>
        <w:t>Îndrumarea metodologică primită la nivelul SPAS-urilor de la DGASPC și DSP este limitată cu privire la serviciile sociale și medicale comunitare</w:t>
      </w:r>
      <w:r w:rsidR="00BD5408" w:rsidRPr="00BF472A">
        <w:rPr>
          <w:rFonts w:asciiTheme="majorHAnsi" w:hAnsiTheme="majorHAnsi"/>
          <w:iCs/>
          <w:szCs w:val="22"/>
          <w:lang w:val="ro-RO"/>
        </w:rPr>
        <w:t>,</w:t>
      </w:r>
    </w:p>
    <w:p w:rsidR="00E907F0" w:rsidRPr="00BF472A" w:rsidRDefault="00E907F0" w:rsidP="00535C9C">
      <w:pPr>
        <w:pStyle w:val="ListParagraph"/>
        <w:numPr>
          <w:ilvl w:val="0"/>
          <w:numId w:val="57"/>
        </w:numPr>
        <w:spacing w:before="120" w:after="120"/>
        <w:rPr>
          <w:rFonts w:asciiTheme="majorHAnsi" w:hAnsiTheme="majorHAnsi"/>
          <w:iCs/>
          <w:szCs w:val="22"/>
          <w:lang w:val="ro-RO"/>
        </w:rPr>
      </w:pPr>
      <w:r w:rsidRPr="00BF472A">
        <w:rPr>
          <w:rFonts w:asciiTheme="majorHAnsi" w:hAnsiTheme="majorHAnsi"/>
          <w:iCs/>
          <w:szCs w:val="22"/>
          <w:lang w:val="ro-RO"/>
        </w:rPr>
        <w:t xml:space="preserve">Atât serviciile de asistență socială, cât și serviciile </w:t>
      </w:r>
      <w:r w:rsidR="001E2538" w:rsidRPr="00BF472A">
        <w:rPr>
          <w:rFonts w:asciiTheme="majorHAnsi" w:hAnsiTheme="majorHAnsi"/>
          <w:iCs/>
          <w:szCs w:val="22"/>
          <w:lang w:val="ro-RO"/>
        </w:rPr>
        <w:t xml:space="preserve">medicale </w:t>
      </w:r>
      <w:r w:rsidRPr="00BF472A">
        <w:rPr>
          <w:rFonts w:asciiTheme="majorHAnsi" w:hAnsiTheme="majorHAnsi"/>
          <w:iCs/>
          <w:szCs w:val="22"/>
          <w:lang w:val="ro-RO"/>
        </w:rPr>
        <w:t>comunitare suferă din cauza unor probleme sistem</w:t>
      </w:r>
      <w:r w:rsidR="00D650C3" w:rsidRPr="00BF472A">
        <w:rPr>
          <w:rFonts w:asciiTheme="majorHAnsi" w:hAnsiTheme="majorHAnsi"/>
          <w:iCs/>
          <w:szCs w:val="22"/>
          <w:lang w:val="ro-RO"/>
        </w:rPr>
        <w:t>at</w:t>
      </w:r>
      <w:r w:rsidRPr="00BF472A">
        <w:rPr>
          <w:rFonts w:asciiTheme="majorHAnsi" w:hAnsiTheme="majorHAnsi"/>
          <w:iCs/>
          <w:szCs w:val="22"/>
          <w:lang w:val="ro-RO"/>
        </w:rPr>
        <w:t>ice de la nivelul administrației publi</w:t>
      </w:r>
      <w:r w:rsidR="00BD5408" w:rsidRPr="00BF472A">
        <w:rPr>
          <w:rFonts w:asciiTheme="majorHAnsi" w:hAnsiTheme="majorHAnsi"/>
          <w:iCs/>
          <w:szCs w:val="22"/>
          <w:lang w:val="ro-RO"/>
        </w:rPr>
        <w:t>ce din România, cum ar fi</w:t>
      </w:r>
      <w:r w:rsidRPr="00BF472A">
        <w:rPr>
          <w:rFonts w:asciiTheme="majorHAnsi" w:hAnsiTheme="majorHAnsi"/>
          <w:iCs/>
          <w:szCs w:val="22"/>
          <w:lang w:val="ro-RO"/>
        </w:rPr>
        <w:t xml:space="preserve"> comunicare</w:t>
      </w:r>
      <w:r w:rsidR="00BD5408" w:rsidRPr="00BF472A">
        <w:rPr>
          <w:rFonts w:asciiTheme="majorHAnsi" w:hAnsiTheme="majorHAnsi"/>
          <w:iCs/>
          <w:szCs w:val="22"/>
          <w:lang w:val="ro-RO"/>
        </w:rPr>
        <w:t>a slabă sau inexistentă</w:t>
      </w:r>
      <w:r w:rsidRPr="00BF472A">
        <w:rPr>
          <w:rFonts w:asciiTheme="majorHAnsi" w:hAnsiTheme="majorHAnsi"/>
          <w:iCs/>
          <w:szCs w:val="22"/>
          <w:lang w:val="ro-RO"/>
        </w:rPr>
        <w:t xml:space="preserve"> între instituțiile publice și neutilizarea comună a bazelor de date</w:t>
      </w:r>
      <w:r w:rsidRPr="00BF472A">
        <w:rPr>
          <w:rStyle w:val="FootnoteReference"/>
          <w:rFonts w:asciiTheme="majorHAnsi" w:hAnsiTheme="majorHAnsi"/>
          <w:iCs/>
          <w:szCs w:val="22"/>
          <w:lang w:val="ro-RO"/>
        </w:rPr>
        <w:footnoteReference w:id="107"/>
      </w:r>
      <w:r w:rsidRPr="00BF472A">
        <w:rPr>
          <w:rFonts w:asciiTheme="majorHAnsi" w:hAnsiTheme="majorHAnsi"/>
          <w:iCs/>
          <w:szCs w:val="22"/>
          <w:lang w:val="ro-RO"/>
        </w:rPr>
        <w:t xml:space="preserve"> (uneori în contextul incompatibilității tehnice a unor baze de date).</w:t>
      </w:r>
    </w:p>
    <w:p w:rsidR="00E907F0" w:rsidRPr="00BF472A" w:rsidRDefault="00E907F0" w:rsidP="00E907F0">
      <w:pPr>
        <w:spacing w:before="120" w:after="120"/>
        <w:rPr>
          <w:rFonts w:asciiTheme="majorHAnsi" w:hAnsiTheme="majorHAnsi"/>
          <w:b/>
          <w:iCs/>
          <w:szCs w:val="22"/>
          <w:lang w:val="ro-RO"/>
        </w:rPr>
      </w:pPr>
      <w:r w:rsidRPr="00BF472A">
        <w:rPr>
          <w:rFonts w:asciiTheme="majorHAnsi" w:hAnsiTheme="majorHAnsi"/>
          <w:b/>
          <w:iCs/>
          <w:szCs w:val="22"/>
          <w:lang w:val="ro-RO"/>
        </w:rPr>
        <w:t>Modelul a compensat aceste deficiențe, așa cum rezultă din analiza eficacității și impactului proiectului la nivelul comunității și al SPAS-urilor, crescând în acest mod impactul politicilor naționale existente la nivel local.</w:t>
      </w:r>
    </w:p>
    <w:p w:rsidR="00E907F0" w:rsidRPr="00BF472A" w:rsidRDefault="00E907F0" w:rsidP="00E907F0">
      <w:pPr>
        <w:spacing w:before="120" w:after="120"/>
        <w:rPr>
          <w:rFonts w:asciiTheme="majorHAnsi" w:hAnsiTheme="majorHAnsi"/>
          <w:iCs/>
          <w:szCs w:val="22"/>
          <w:lang w:val="ro-RO"/>
        </w:rPr>
      </w:pPr>
      <w:r w:rsidRPr="00BF472A">
        <w:rPr>
          <w:rFonts w:asciiTheme="majorHAnsi" w:hAnsiTheme="majorHAnsi"/>
          <w:iCs/>
          <w:szCs w:val="22"/>
          <w:lang w:val="ro-RO"/>
        </w:rPr>
        <w:t>La nivel județean</w:t>
      </w:r>
      <w:r w:rsidR="00BD5408" w:rsidRPr="00BF472A">
        <w:rPr>
          <w:rFonts w:asciiTheme="majorHAnsi" w:hAnsiTheme="majorHAnsi"/>
          <w:iCs/>
          <w:szCs w:val="22"/>
          <w:lang w:val="ro-RO"/>
        </w:rPr>
        <w:t>,</w:t>
      </w:r>
      <w:r w:rsidRPr="00BF472A">
        <w:rPr>
          <w:rFonts w:asciiTheme="majorHAnsi" w:hAnsiTheme="majorHAnsi"/>
          <w:iCs/>
          <w:szCs w:val="22"/>
          <w:lang w:val="ro-RO"/>
        </w:rPr>
        <w:t xml:space="preserve"> modelul a încurajat colaborarea dintre DGASPC, DSP și SPAS-uri, la un nivel mult mai ridicat decât </w:t>
      </w:r>
      <w:r w:rsidR="00BD5408" w:rsidRPr="00BF472A">
        <w:rPr>
          <w:rFonts w:asciiTheme="majorHAnsi" w:hAnsiTheme="majorHAnsi"/>
          <w:iCs/>
          <w:szCs w:val="22"/>
          <w:lang w:val="ro-RO"/>
        </w:rPr>
        <w:t>se practica î</w:t>
      </w:r>
      <w:r w:rsidRPr="00BF472A">
        <w:rPr>
          <w:rFonts w:asciiTheme="majorHAnsi" w:hAnsiTheme="majorHAnsi"/>
          <w:iCs/>
          <w:szCs w:val="22"/>
          <w:lang w:val="ro-RO"/>
        </w:rPr>
        <w:t xml:space="preserve">nainte de 2011. </w:t>
      </w:r>
      <w:r w:rsidR="00BD5408" w:rsidRPr="00BF472A">
        <w:rPr>
          <w:rFonts w:asciiTheme="majorHAnsi" w:hAnsiTheme="majorHAnsi"/>
          <w:iCs/>
          <w:szCs w:val="22"/>
          <w:lang w:val="ro-RO"/>
        </w:rPr>
        <w:t>Ca atare,</w:t>
      </w:r>
      <w:r w:rsidRPr="00BF472A">
        <w:rPr>
          <w:rFonts w:asciiTheme="majorHAnsi" w:hAnsiTheme="majorHAnsi"/>
          <w:iCs/>
          <w:szCs w:val="22"/>
          <w:lang w:val="ro-RO"/>
        </w:rPr>
        <w:t xml:space="preserve"> DGASPC și DSP au dobândit competențe și au beneficiat de </w:t>
      </w:r>
      <w:r w:rsidRPr="00BF472A">
        <w:rPr>
          <w:rFonts w:asciiTheme="majorHAnsi" w:hAnsiTheme="majorHAnsi"/>
          <w:iCs/>
          <w:szCs w:val="22"/>
          <w:lang w:val="ro-RO"/>
        </w:rPr>
        <w:lastRenderedPageBreak/>
        <w:t xml:space="preserve">instrumente pe care le pot utiliza și în activitatea lor de </w:t>
      </w:r>
      <w:r w:rsidR="00A82A96" w:rsidRPr="00BF472A">
        <w:rPr>
          <w:rFonts w:asciiTheme="majorHAnsi" w:hAnsiTheme="majorHAnsi"/>
          <w:iCs/>
          <w:szCs w:val="22"/>
          <w:lang w:val="ro-RO"/>
        </w:rPr>
        <w:t xml:space="preserve">supervizare și </w:t>
      </w:r>
      <w:r w:rsidRPr="00BF472A">
        <w:rPr>
          <w:rFonts w:asciiTheme="majorHAnsi" w:hAnsiTheme="majorHAnsi"/>
          <w:iCs/>
          <w:szCs w:val="22"/>
          <w:lang w:val="ro-RO"/>
        </w:rPr>
        <w:t>îndrumare metodologică pentru toate serviciile locale de asistență socială din județ, contribuind astfel la creșterea impactului politici</w:t>
      </w:r>
      <w:r w:rsidR="00A82A96" w:rsidRPr="00BF472A">
        <w:rPr>
          <w:rFonts w:asciiTheme="majorHAnsi" w:hAnsiTheme="majorHAnsi"/>
          <w:iCs/>
          <w:szCs w:val="22"/>
          <w:lang w:val="ro-RO"/>
        </w:rPr>
        <w:t>lor</w:t>
      </w:r>
      <w:r w:rsidRPr="00BF472A">
        <w:rPr>
          <w:rFonts w:asciiTheme="majorHAnsi" w:hAnsiTheme="majorHAnsi"/>
          <w:iCs/>
          <w:szCs w:val="22"/>
          <w:lang w:val="ro-RO"/>
        </w:rPr>
        <w:t xml:space="preserve"> naționale.</w:t>
      </w:r>
    </w:p>
    <w:p w:rsidR="00F03758" w:rsidRPr="00BF472A" w:rsidRDefault="00BD5408"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„Experienț</w:t>
      </w:r>
      <w:r w:rsidR="00F03758" w:rsidRPr="00BF472A">
        <w:rPr>
          <w:rFonts w:asciiTheme="majorHAnsi" w:hAnsiTheme="majorHAnsi"/>
          <w:color w:val="auto"/>
          <w:szCs w:val="22"/>
          <w:lang w:val="ro-RO"/>
        </w:rPr>
        <w:t>a acestui</w:t>
      </w:r>
      <w:r w:rsidR="0067041C" w:rsidRPr="00BF472A">
        <w:rPr>
          <w:rFonts w:asciiTheme="majorHAnsi" w:hAnsiTheme="majorHAnsi"/>
          <w:color w:val="auto"/>
          <w:szCs w:val="22"/>
          <w:lang w:val="ro-RO"/>
        </w:rPr>
        <w:t xml:space="preserve"> proiect, colaborarea cu UNICEF</w:t>
      </w:r>
      <w:r w:rsidR="00F03758" w:rsidRPr="00BF472A">
        <w:rPr>
          <w:rFonts w:asciiTheme="majorHAnsi" w:hAnsiTheme="majorHAnsi"/>
          <w:color w:val="auto"/>
          <w:szCs w:val="22"/>
          <w:lang w:val="ro-RO"/>
        </w:rPr>
        <w:t>, alte organizații mari care au fost implicate</w:t>
      </w:r>
      <w:r w:rsidRPr="00BF472A">
        <w:rPr>
          <w:rFonts w:asciiTheme="majorHAnsi" w:hAnsiTheme="majorHAnsi"/>
          <w:color w:val="auto"/>
          <w:szCs w:val="22"/>
          <w:lang w:val="ro-RO"/>
        </w:rPr>
        <w:t>,</w:t>
      </w:r>
      <w:r w:rsidR="00F03758" w:rsidRPr="00BF472A">
        <w:rPr>
          <w:rFonts w:asciiTheme="majorHAnsi" w:hAnsiTheme="majorHAnsi"/>
          <w:color w:val="auto"/>
          <w:szCs w:val="22"/>
          <w:lang w:val="ro-RO"/>
        </w:rPr>
        <w:t xml:space="preserve"> dar </w:t>
      </w:r>
      <w:r w:rsidRPr="00BF472A">
        <w:rPr>
          <w:rFonts w:asciiTheme="majorHAnsi" w:hAnsiTheme="majorHAnsi"/>
          <w:color w:val="auto"/>
          <w:szCs w:val="22"/>
          <w:lang w:val="ro-RO"/>
        </w:rPr>
        <w:t>ș</w:t>
      </w:r>
      <w:r w:rsidR="00F03758" w:rsidRPr="00BF472A">
        <w:rPr>
          <w:rFonts w:asciiTheme="majorHAnsi" w:hAnsiTheme="majorHAnsi"/>
          <w:color w:val="auto"/>
          <w:szCs w:val="22"/>
          <w:lang w:val="ro-RO"/>
        </w:rPr>
        <w:t>i cu speciali</w:t>
      </w:r>
      <w:r w:rsidRPr="00BF472A">
        <w:rPr>
          <w:rFonts w:asciiTheme="majorHAnsi" w:hAnsiTheme="majorHAnsi"/>
          <w:color w:val="auto"/>
          <w:szCs w:val="22"/>
          <w:lang w:val="ro-RO"/>
        </w:rPr>
        <w:t>ș</w:t>
      </w:r>
      <w:r w:rsidR="00F03758" w:rsidRPr="00BF472A">
        <w:rPr>
          <w:rFonts w:asciiTheme="majorHAnsi" w:hAnsiTheme="majorHAnsi"/>
          <w:color w:val="auto"/>
          <w:szCs w:val="22"/>
          <w:lang w:val="ro-RO"/>
        </w:rPr>
        <w:t>ti din alte județe a avut un impact major asupra mea ca profesionist. Am crescut profesional odată cu proiectul și viziunea mea astăzi asupra sistemului social, a dezvoltării comunitare și a politicilor sociale este mult mai vastă și mai complexă. Am lucrat cu oameni foarte bine pregătiți, am avut ocazia să mă intersectez cu profesioniști de pe paliere diferite sau domenii conexe, am învățat unii de la alții, am gândit și simțit la fel. Și colaborarea cu supervizorii din celelalte județe a fost foarte utilă și interesantă, am format o echipă grozavă și am relaționat și în afara proiectului atunci când aveam nevoie de o idee, un sfat sau o soluție în activitatea de zi cu zi. Păstrăm și acum legătur</w:t>
      </w:r>
      <w:r w:rsidRPr="00BF472A">
        <w:rPr>
          <w:rFonts w:asciiTheme="majorHAnsi" w:hAnsiTheme="majorHAnsi"/>
          <w:color w:val="auto"/>
          <w:szCs w:val="22"/>
          <w:lang w:val="ro-RO"/>
        </w:rPr>
        <w:t>a</w:t>
      </w:r>
      <w:r w:rsidR="00F03758" w:rsidRPr="00BF472A">
        <w:rPr>
          <w:rFonts w:asciiTheme="majorHAnsi" w:hAnsiTheme="majorHAnsi"/>
          <w:color w:val="auto"/>
          <w:szCs w:val="22"/>
          <w:lang w:val="ro-RO"/>
        </w:rPr>
        <w:t>, pentru că încă suntem o echipă. Ca profesionist am fost desemnată în diverse grupuri de lucru, atât la nivel județean</w:t>
      </w:r>
      <w:r w:rsidRPr="00BF472A">
        <w:rPr>
          <w:rFonts w:asciiTheme="majorHAnsi" w:hAnsiTheme="majorHAnsi"/>
          <w:color w:val="auto"/>
          <w:szCs w:val="22"/>
          <w:lang w:val="ro-RO"/>
        </w:rPr>
        <w:t>,</w:t>
      </w:r>
      <w:r w:rsidR="00F03758" w:rsidRPr="00BF472A">
        <w:rPr>
          <w:rFonts w:asciiTheme="majorHAnsi" w:hAnsiTheme="majorHAnsi"/>
          <w:color w:val="auto"/>
          <w:szCs w:val="22"/>
          <w:lang w:val="ro-RO"/>
        </w:rPr>
        <w:t xml:space="preserve"> cât și la nivel național. De la asistentul social care lucrează cu copii/ familie, am ajuns un asistent social care lucrează la politici sociale, care este consultat când se iau decizii în "construirea" sistemului. Sigur</w:t>
      </w:r>
      <w:r w:rsidRPr="00BF472A">
        <w:rPr>
          <w:rFonts w:asciiTheme="majorHAnsi" w:hAnsiTheme="majorHAnsi"/>
          <w:color w:val="auto"/>
          <w:szCs w:val="22"/>
          <w:lang w:val="ro-RO"/>
        </w:rPr>
        <w:t>,</w:t>
      </w:r>
      <w:r w:rsidR="00F03758" w:rsidRPr="00BF472A">
        <w:rPr>
          <w:rFonts w:asciiTheme="majorHAnsi" w:hAnsiTheme="majorHAnsi"/>
          <w:color w:val="auto"/>
          <w:szCs w:val="22"/>
          <w:lang w:val="ro-RO"/>
        </w:rPr>
        <w:t xml:space="preserve"> și asistentul social din prima categorie este foarte foarte important, dar ce am vrut eu să spun ține de cum m-a schimbat pe mine proiectul ca profesionist.” </w:t>
      </w:r>
    </w:p>
    <w:p w:rsidR="00F03758" w:rsidRPr="00BF472A" w:rsidRDefault="00F03758"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 județul Neamț</w:t>
      </w:r>
    </w:p>
    <w:p w:rsidR="00E907F0" w:rsidRPr="00BF472A" w:rsidRDefault="00E907F0" w:rsidP="00E907F0">
      <w:pPr>
        <w:spacing w:before="120" w:after="120"/>
        <w:rPr>
          <w:rFonts w:asciiTheme="majorHAnsi" w:hAnsiTheme="majorHAnsi"/>
          <w:iCs/>
          <w:szCs w:val="22"/>
          <w:lang w:val="ro-RO"/>
        </w:rPr>
      </w:pPr>
      <w:r w:rsidRPr="00BF472A">
        <w:rPr>
          <w:rFonts w:asciiTheme="majorHAnsi" w:hAnsiTheme="majorHAnsi"/>
          <w:iCs/>
          <w:szCs w:val="22"/>
          <w:lang w:val="ro-RO"/>
        </w:rPr>
        <w:t xml:space="preserve">La nivel național, </w:t>
      </w:r>
      <w:r w:rsidR="009B41E7" w:rsidRPr="00BF472A">
        <w:rPr>
          <w:rFonts w:asciiTheme="majorHAnsi" w:hAnsiTheme="majorHAnsi"/>
          <w:iCs/>
          <w:szCs w:val="22"/>
          <w:lang w:val="ro-RO"/>
        </w:rPr>
        <w:t xml:space="preserve">proiectul </w:t>
      </w:r>
      <w:r w:rsidRPr="00BF472A">
        <w:rPr>
          <w:rFonts w:asciiTheme="majorHAnsi" w:hAnsiTheme="majorHAnsi"/>
          <w:iCs/>
          <w:szCs w:val="22"/>
          <w:lang w:val="ro-RO"/>
        </w:rPr>
        <w:t>„Prima prioritate: niciun copil ‘invizibil’!” a influențat un număr considerabil de strategii și acte normative adoptate în 2015, 2016 și prima parte a anului 2017, inclusiv:</w:t>
      </w:r>
    </w:p>
    <w:p w:rsidR="00E907F0" w:rsidRPr="00BF472A" w:rsidRDefault="00E907F0" w:rsidP="00535C9C">
      <w:pPr>
        <w:pStyle w:val="ListParagraph"/>
        <w:numPr>
          <w:ilvl w:val="0"/>
          <w:numId w:val="58"/>
        </w:numPr>
        <w:spacing w:before="120" w:after="120"/>
        <w:rPr>
          <w:rFonts w:asciiTheme="majorHAnsi" w:hAnsiTheme="majorHAnsi"/>
          <w:iCs/>
          <w:szCs w:val="22"/>
          <w:lang w:val="ro-RO"/>
        </w:rPr>
      </w:pPr>
      <w:r w:rsidRPr="00BF472A">
        <w:rPr>
          <w:rFonts w:asciiTheme="majorHAnsi" w:hAnsiTheme="majorHAnsi"/>
          <w:iCs/>
          <w:szCs w:val="22"/>
          <w:lang w:val="ro-RO"/>
        </w:rPr>
        <w:t xml:space="preserve">Strategia </w:t>
      </w:r>
      <w:r w:rsidR="004C5130" w:rsidRPr="00BF472A">
        <w:rPr>
          <w:rFonts w:asciiTheme="majorHAnsi" w:hAnsiTheme="majorHAnsi"/>
          <w:iCs/>
          <w:szCs w:val="22"/>
          <w:lang w:val="ro-RO"/>
        </w:rPr>
        <w:t>n</w:t>
      </w:r>
      <w:r w:rsidRPr="00BF472A">
        <w:rPr>
          <w:rFonts w:asciiTheme="majorHAnsi" w:hAnsiTheme="majorHAnsi"/>
          <w:iCs/>
          <w:szCs w:val="22"/>
          <w:lang w:val="ro-RO"/>
        </w:rPr>
        <w:t xml:space="preserve">ațională </w:t>
      </w:r>
      <w:r w:rsidRPr="00BF472A">
        <w:rPr>
          <w:rFonts w:asciiTheme="majorHAnsi" w:hAnsiTheme="majorHAnsi"/>
          <w:szCs w:val="22"/>
          <w:lang w:val="ro-RO"/>
        </w:rPr>
        <w:t xml:space="preserve">pentru </w:t>
      </w:r>
      <w:r w:rsidR="004C5130" w:rsidRPr="00BF472A">
        <w:rPr>
          <w:rFonts w:asciiTheme="majorHAnsi" w:hAnsiTheme="majorHAnsi"/>
          <w:szCs w:val="22"/>
          <w:lang w:val="ro-RO"/>
        </w:rPr>
        <w:t>p</w:t>
      </w:r>
      <w:r w:rsidRPr="00BF472A">
        <w:rPr>
          <w:rFonts w:asciiTheme="majorHAnsi" w:hAnsiTheme="majorHAnsi"/>
          <w:szCs w:val="22"/>
          <w:lang w:val="ro-RO"/>
        </w:rPr>
        <w:t xml:space="preserve">rotecția și </w:t>
      </w:r>
      <w:r w:rsidR="004C5130" w:rsidRPr="00BF472A">
        <w:rPr>
          <w:rFonts w:asciiTheme="majorHAnsi" w:hAnsiTheme="majorHAnsi"/>
          <w:szCs w:val="22"/>
          <w:lang w:val="ro-RO"/>
        </w:rPr>
        <w:t>p</w:t>
      </w:r>
      <w:r w:rsidRPr="00BF472A">
        <w:rPr>
          <w:rFonts w:asciiTheme="majorHAnsi" w:hAnsiTheme="majorHAnsi"/>
          <w:szCs w:val="22"/>
          <w:lang w:val="ro-RO"/>
        </w:rPr>
        <w:t xml:space="preserve">romovarea </w:t>
      </w:r>
      <w:r w:rsidR="004C5130" w:rsidRPr="00BF472A">
        <w:rPr>
          <w:rFonts w:asciiTheme="majorHAnsi" w:hAnsiTheme="majorHAnsi"/>
          <w:szCs w:val="22"/>
          <w:lang w:val="ro-RO"/>
        </w:rPr>
        <w:t>d</w:t>
      </w:r>
      <w:r w:rsidRPr="00BF472A">
        <w:rPr>
          <w:rFonts w:asciiTheme="majorHAnsi" w:hAnsiTheme="majorHAnsi"/>
          <w:szCs w:val="22"/>
          <w:lang w:val="ro-RO"/>
        </w:rPr>
        <w:t xml:space="preserve">repturilor </w:t>
      </w:r>
      <w:r w:rsidR="004C5130" w:rsidRPr="00BF472A">
        <w:rPr>
          <w:rFonts w:asciiTheme="majorHAnsi" w:hAnsiTheme="majorHAnsi"/>
          <w:szCs w:val="22"/>
          <w:lang w:val="ro-RO"/>
        </w:rPr>
        <w:t>c</w:t>
      </w:r>
      <w:r w:rsidRPr="00BF472A">
        <w:rPr>
          <w:rFonts w:asciiTheme="majorHAnsi" w:hAnsiTheme="majorHAnsi"/>
          <w:szCs w:val="22"/>
          <w:lang w:val="ro-RO"/>
        </w:rPr>
        <w:t xml:space="preserve">opilului 2014-2020 și Planul Operațional </w:t>
      </w:r>
      <w:r w:rsidR="004C5130" w:rsidRPr="00BF472A">
        <w:rPr>
          <w:rFonts w:asciiTheme="majorHAnsi" w:hAnsiTheme="majorHAnsi"/>
          <w:szCs w:val="22"/>
          <w:lang w:val="ro-RO"/>
        </w:rPr>
        <w:t>pentru implementarea</w:t>
      </w:r>
      <w:r w:rsidRPr="00BF472A">
        <w:rPr>
          <w:rFonts w:asciiTheme="majorHAnsi" w:hAnsiTheme="majorHAnsi"/>
          <w:szCs w:val="22"/>
          <w:lang w:val="ro-RO"/>
        </w:rPr>
        <w:t xml:space="preserve"> acestei strategii,</w:t>
      </w:r>
    </w:p>
    <w:p w:rsidR="00E907F0" w:rsidRPr="00BF472A" w:rsidRDefault="00E907F0" w:rsidP="00535C9C">
      <w:pPr>
        <w:pStyle w:val="ListParagraph"/>
        <w:numPr>
          <w:ilvl w:val="0"/>
          <w:numId w:val="58"/>
        </w:numPr>
        <w:spacing w:before="120" w:after="120"/>
        <w:rPr>
          <w:rFonts w:asciiTheme="majorHAnsi" w:hAnsiTheme="majorHAnsi"/>
          <w:iCs/>
          <w:szCs w:val="22"/>
          <w:lang w:val="ro-RO"/>
        </w:rPr>
      </w:pPr>
      <w:r w:rsidRPr="00BF472A">
        <w:rPr>
          <w:rFonts w:asciiTheme="majorHAnsi" w:hAnsiTheme="majorHAnsi"/>
          <w:iCs/>
          <w:szCs w:val="22"/>
          <w:lang w:val="ro-RO"/>
        </w:rPr>
        <w:t>Hotărârea Guvernului nr. 691/2015 pentru aprobarea Procedurii de monitorizare a modului de creştere şi îngrijire a copilului cu părinţi plecaţi</w:t>
      </w:r>
      <w:r w:rsidR="004C5130" w:rsidRPr="00BF472A">
        <w:rPr>
          <w:rFonts w:asciiTheme="majorHAnsi" w:hAnsiTheme="majorHAnsi"/>
          <w:iCs/>
          <w:szCs w:val="22"/>
          <w:lang w:val="ro-RO"/>
        </w:rPr>
        <w:t xml:space="preserve"> la muncă în străinătate și</w:t>
      </w:r>
      <w:r w:rsidRPr="00BF472A">
        <w:rPr>
          <w:rFonts w:asciiTheme="majorHAnsi" w:hAnsiTheme="majorHAnsi"/>
          <w:iCs/>
          <w:szCs w:val="22"/>
          <w:lang w:val="ro-RO"/>
        </w:rPr>
        <w:t xml:space="preserve"> a serviciilor de care aceştia pot beneficia, precum şi pentru aprobarea Metodologiei de lucru privind colaborarea dintre direcţiile generale de asistenţă socială şi protecţia copilului şi serviciile publice de asistenţă socială şi a modelului standard al documentelor elaborate de către acestea,</w:t>
      </w:r>
    </w:p>
    <w:p w:rsidR="00E907F0" w:rsidRPr="00BF472A" w:rsidRDefault="00E907F0" w:rsidP="00535C9C">
      <w:pPr>
        <w:pStyle w:val="ListParagraph"/>
        <w:numPr>
          <w:ilvl w:val="0"/>
          <w:numId w:val="58"/>
        </w:numPr>
        <w:spacing w:before="120" w:after="120"/>
        <w:rPr>
          <w:rFonts w:asciiTheme="majorHAnsi" w:hAnsiTheme="majorHAnsi"/>
          <w:iCs/>
          <w:szCs w:val="22"/>
          <w:lang w:val="ro-RO"/>
        </w:rPr>
      </w:pPr>
      <w:r w:rsidRPr="00BF472A">
        <w:rPr>
          <w:rFonts w:asciiTheme="majorHAnsi" w:hAnsiTheme="majorHAnsi"/>
          <w:szCs w:val="22"/>
          <w:lang w:val="ro-RO"/>
        </w:rPr>
        <w:t xml:space="preserve">Strategia </w:t>
      </w:r>
      <w:r w:rsidR="004C5130" w:rsidRPr="00BF472A">
        <w:rPr>
          <w:rFonts w:asciiTheme="majorHAnsi" w:hAnsiTheme="majorHAnsi"/>
          <w:szCs w:val="22"/>
          <w:lang w:val="ro-RO"/>
        </w:rPr>
        <w:t>n</w:t>
      </w:r>
      <w:r w:rsidRPr="00BF472A">
        <w:rPr>
          <w:rFonts w:asciiTheme="majorHAnsi" w:hAnsiTheme="majorHAnsi"/>
          <w:szCs w:val="22"/>
          <w:lang w:val="ro-RO"/>
        </w:rPr>
        <w:t>ațională p</w:t>
      </w:r>
      <w:r w:rsidR="004C5130" w:rsidRPr="00BF472A">
        <w:rPr>
          <w:rFonts w:asciiTheme="majorHAnsi" w:hAnsiTheme="majorHAnsi"/>
          <w:szCs w:val="22"/>
          <w:lang w:val="ro-RO"/>
        </w:rPr>
        <w:t>rivind</w:t>
      </w:r>
      <w:r w:rsidRPr="00BF472A">
        <w:rPr>
          <w:rFonts w:asciiTheme="majorHAnsi" w:hAnsiTheme="majorHAnsi"/>
          <w:szCs w:val="22"/>
          <w:lang w:val="ro-RO"/>
        </w:rPr>
        <w:t xml:space="preserve"> incluziune</w:t>
      </w:r>
      <w:r w:rsidR="004C5130" w:rsidRPr="00BF472A">
        <w:rPr>
          <w:rFonts w:asciiTheme="majorHAnsi" w:hAnsiTheme="majorHAnsi"/>
          <w:szCs w:val="22"/>
          <w:lang w:val="ro-RO"/>
        </w:rPr>
        <w:t>a</w:t>
      </w:r>
      <w:r w:rsidRPr="00BF472A">
        <w:rPr>
          <w:rFonts w:asciiTheme="majorHAnsi" w:hAnsiTheme="majorHAnsi"/>
          <w:szCs w:val="22"/>
          <w:lang w:val="ro-RO"/>
        </w:rPr>
        <w:t xml:space="preserve"> socială și reducerea sărăciei 2015-2020 și Planul </w:t>
      </w:r>
      <w:r w:rsidR="004C5130" w:rsidRPr="00BF472A">
        <w:rPr>
          <w:rFonts w:asciiTheme="majorHAnsi" w:hAnsiTheme="majorHAnsi"/>
          <w:szCs w:val="22"/>
          <w:lang w:val="ro-RO"/>
        </w:rPr>
        <w:t xml:space="preserve">Strategic </w:t>
      </w:r>
      <w:r w:rsidRPr="00BF472A">
        <w:rPr>
          <w:rFonts w:asciiTheme="majorHAnsi" w:hAnsiTheme="majorHAnsi"/>
          <w:szCs w:val="22"/>
          <w:lang w:val="ro-RO"/>
        </w:rPr>
        <w:t>de Acțiun</w:t>
      </w:r>
      <w:r w:rsidR="004C5130" w:rsidRPr="00BF472A">
        <w:rPr>
          <w:rFonts w:asciiTheme="majorHAnsi" w:hAnsiTheme="majorHAnsi"/>
          <w:szCs w:val="22"/>
          <w:lang w:val="ro-RO"/>
        </w:rPr>
        <w:t>i,</w:t>
      </w:r>
    </w:p>
    <w:p w:rsidR="00E907F0" w:rsidRPr="00BF472A" w:rsidRDefault="00E907F0" w:rsidP="00535C9C">
      <w:pPr>
        <w:pStyle w:val="ListParagraph"/>
        <w:numPr>
          <w:ilvl w:val="0"/>
          <w:numId w:val="58"/>
        </w:numPr>
        <w:spacing w:before="120" w:after="120"/>
        <w:rPr>
          <w:rFonts w:asciiTheme="majorHAnsi" w:hAnsiTheme="majorHAnsi"/>
          <w:iCs/>
          <w:szCs w:val="22"/>
          <w:lang w:val="ro-RO"/>
        </w:rPr>
      </w:pPr>
      <w:r w:rsidRPr="00BF472A">
        <w:rPr>
          <w:rFonts w:asciiTheme="majorHAnsi" w:hAnsiTheme="majorHAnsi"/>
          <w:szCs w:val="22"/>
          <w:lang w:val="ro-RO"/>
        </w:rPr>
        <w:t>Ordonanța de Urgență a Guvernului nr. 18/2017 privind asistența medicală comunitară</w:t>
      </w:r>
      <w:r w:rsidR="004C5130" w:rsidRPr="00BF472A">
        <w:rPr>
          <w:rFonts w:asciiTheme="majorHAnsi" w:hAnsiTheme="majorHAnsi"/>
          <w:szCs w:val="22"/>
          <w:lang w:val="ro-RO"/>
        </w:rPr>
        <w:t>,</w:t>
      </w:r>
    </w:p>
    <w:p w:rsidR="00E907F0" w:rsidRPr="00BF472A" w:rsidRDefault="00E907F0" w:rsidP="00535C9C">
      <w:pPr>
        <w:pStyle w:val="ListParagraph"/>
        <w:numPr>
          <w:ilvl w:val="0"/>
          <w:numId w:val="58"/>
        </w:numPr>
        <w:spacing w:before="120" w:after="120"/>
        <w:rPr>
          <w:rFonts w:asciiTheme="majorHAnsi" w:hAnsiTheme="majorHAnsi"/>
          <w:iCs/>
          <w:szCs w:val="22"/>
          <w:lang w:val="ro-RO"/>
        </w:rPr>
      </w:pPr>
      <w:r w:rsidRPr="00BF472A">
        <w:rPr>
          <w:rFonts w:asciiTheme="majorHAnsi" w:hAnsiTheme="majorHAnsi"/>
          <w:iCs/>
          <w:szCs w:val="22"/>
          <w:lang w:val="ro-RO"/>
        </w:rPr>
        <w:t xml:space="preserve">Strategia Guvernului României de incluziune a cetățenilor români aparținând </w:t>
      </w:r>
      <w:r w:rsidR="00BB7417" w:rsidRPr="00BF472A">
        <w:rPr>
          <w:rFonts w:asciiTheme="majorHAnsi" w:hAnsiTheme="majorHAnsi"/>
          <w:iCs/>
          <w:szCs w:val="22"/>
          <w:lang w:val="ro-RO"/>
        </w:rPr>
        <w:t>minor</w:t>
      </w:r>
      <w:r w:rsidRPr="00BF472A">
        <w:rPr>
          <w:rFonts w:asciiTheme="majorHAnsi" w:hAnsiTheme="majorHAnsi"/>
          <w:iCs/>
          <w:szCs w:val="22"/>
          <w:lang w:val="ro-RO"/>
        </w:rPr>
        <w:t>ității rom</w:t>
      </w:r>
      <w:r w:rsidR="00BB7417" w:rsidRPr="00BF472A">
        <w:rPr>
          <w:rFonts w:asciiTheme="majorHAnsi" w:hAnsiTheme="majorHAnsi"/>
          <w:iCs/>
          <w:szCs w:val="22"/>
          <w:lang w:val="ro-RO"/>
        </w:rPr>
        <w:t>e 2014-2020</w:t>
      </w:r>
      <w:r w:rsidR="004C5130" w:rsidRPr="00BF472A">
        <w:rPr>
          <w:rFonts w:asciiTheme="majorHAnsi" w:hAnsiTheme="majorHAnsi"/>
          <w:iCs/>
          <w:szCs w:val="22"/>
          <w:lang w:val="ro-RO"/>
        </w:rPr>
        <w:t>,</w:t>
      </w:r>
    </w:p>
    <w:p w:rsidR="00E907F0" w:rsidRPr="00BF472A" w:rsidRDefault="00E907F0" w:rsidP="00535C9C">
      <w:pPr>
        <w:pStyle w:val="ListParagraph"/>
        <w:numPr>
          <w:ilvl w:val="0"/>
          <w:numId w:val="58"/>
        </w:numPr>
        <w:spacing w:before="120" w:after="120"/>
        <w:rPr>
          <w:rFonts w:asciiTheme="majorHAnsi" w:hAnsiTheme="majorHAnsi"/>
          <w:iCs/>
          <w:szCs w:val="22"/>
          <w:lang w:val="ro-RO"/>
        </w:rPr>
      </w:pPr>
      <w:r w:rsidRPr="00BF472A">
        <w:rPr>
          <w:rFonts w:asciiTheme="majorHAnsi" w:hAnsiTheme="majorHAnsi" w:cs="Calibri"/>
          <w:szCs w:val="22"/>
          <w:lang w:val="ro-RO"/>
        </w:rPr>
        <w:t>Strategia națională în domeniul politicii de tineret 201</w:t>
      </w:r>
      <w:r w:rsidR="009302BA" w:rsidRPr="00BF472A">
        <w:rPr>
          <w:rFonts w:asciiTheme="majorHAnsi" w:hAnsiTheme="majorHAnsi" w:cs="Calibri"/>
          <w:szCs w:val="22"/>
          <w:lang w:val="ro-RO"/>
        </w:rPr>
        <w:t>5</w:t>
      </w:r>
      <w:r w:rsidRPr="00BF472A">
        <w:rPr>
          <w:rFonts w:asciiTheme="majorHAnsi" w:hAnsiTheme="majorHAnsi" w:cs="Calibri"/>
          <w:szCs w:val="22"/>
          <w:lang w:val="ro-RO"/>
        </w:rPr>
        <w:t>-2020</w:t>
      </w:r>
      <w:r w:rsidR="004C5130" w:rsidRPr="00BF472A">
        <w:rPr>
          <w:rFonts w:asciiTheme="majorHAnsi" w:hAnsiTheme="majorHAnsi" w:cs="Calibri"/>
          <w:szCs w:val="22"/>
          <w:lang w:val="ro-RO"/>
        </w:rPr>
        <w:t>,</w:t>
      </w:r>
    </w:p>
    <w:p w:rsidR="00E907F0" w:rsidRPr="00BF472A" w:rsidRDefault="00E907F0" w:rsidP="00535C9C">
      <w:pPr>
        <w:pStyle w:val="ListParagraph"/>
        <w:numPr>
          <w:ilvl w:val="0"/>
          <w:numId w:val="58"/>
        </w:numPr>
        <w:spacing w:before="120" w:after="120"/>
        <w:rPr>
          <w:rFonts w:asciiTheme="majorHAnsi" w:hAnsiTheme="majorHAnsi"/>
          <w:iCs/>
          <w:szCs w:val="22"/>
          <w:lang w:val="ro-RO"/>
        </w:rPr>
      </w:pPr>
      <w:r w:rsidRPr="00BF472A">
        <w:rPr>
          <w:rFonts w:asciiTheme="majorHAnsi" w:hAnsiTheme="majorHAnsi" w:cs="Calibri"/>
          <w:szCs w:val="22"/>
          <w:lang w:val="ro-RO"/>
        </w:rPr>
        <w:t xml:space="preserve">Documentul strategic </w:t>
      </w:r>
      <w:r w:rsidRPr="00BF472A">
        <w:rPr>
          <w:rFonts w:asciiTheme="majorHAnsi" w:hAnsiTheme="majorHAnsi"/>
          <w:color w:val="000000"/>
          <w:szCs w:val="22"/>
          <w:lang w:val="ro-RO"/>
        </w:rPr>
        <w:t>„O societate fără bariere pentru persoanele cu dizabilități”</w:t>
      </w:r>
      <w:r w:rsidR="004C5130" w:rsidRPr="00BF472A">
        <w:rPr>
          <w:rFonts w:asciiTheme="majorHAnsi" w:hAnsiTheme="majorHAnsi"/>
          <w:color w:val="000000"/>
          <w:szCs w:val="22"/>
          <w:lang w:val="ro-RO"/>
        </w:rPr>
        <w:t>.</w:t>
      </w:r>
    </w:p>
    <w:p w:rsidR="00E907F0" w:rsidRPr="00BF472A" w:rsidRDefault="0067041C" w:rsidP="00E907F0">
      <w:pPr>
        <w:spacing w:before="120" w:after="120"/>
        <w:rPr>
          <w:rFonts w:asciiTheme="majorHAnsi" w:hAnsiTheme="majorHAnsi" w:cs="Calibri"/>
          <w:szCs w:val="22"/>
          <w:lang w:val="ro-RO"/>
        </w:rPr>
      </w:pPr>
      <w:r w:rsidRPr="00BF472A">
        <w:rPr>
          <w:rFonts w:asciiTheme="majorHAnsi" w:hAnsiTheme="majorHAnsi"/>
          <w:iCs/>
          <w:szCs w:val="22"/>
          <w:lang w:val="ro-RO"/>
        </w:rPr>
        <w:t>Totuși,</w:t>
      </w:r>
      <w:r w:rsidR="00E907F0" w:rsidRPr="00BF472A">
        <w:rPr>
          <w:rFonts w:asciiTheme="majorHAnsi" w:hAnsiTheme="majorHAnsi"/>
          <w:iCs/>
          <w:szCs w:val="22"/>
          <w:lang w:val="ro-RO"/>
        </w:rPr>
        <w:t xml:space="preserve"> acestea nu au fost puse în aplicare suficient</w:t>
      </w:r>
      <w:r w:rsidR="00AC61B8" w:rsidRPr="00BF472A">
        <w:rPr>
          <w:rFonts w:asciiTheme="majorHAnsi" w:hAnsiTheme="majorHAnsi"/>
          <w:iCs/>
          <w:szCs w:val="22"/>
          <w:lang w:val="ro-RO"/>
        </w:rPr>
        <w:t xml:space="preserve"> de mult timp</w:t>
      </w:r>
      <w:r w:rsidR="00D650C3" w:rsidRPr="00BF472A">
        <w:rPr>
          <w:rFonts w:asciiTheme="majorHAnsi" w:hAnsiTheme="majorHAnsi"/>
          <w:iCs/>
          <w:szCs w:val="22"/>
          <w:lang w:val="ro-RO"/>
        </w:rPr>
        <w:t>,</w:t>
      </w:r>
      <w:r w:rsidR="00E907F0" w:rsidRPr="00BF472A">
        <w:rPr>
          <w:rFonts w:asciiTheme="majorHAnsi" w:hAnsiTheme="majorHAnsi"/>
          <w:iCs/>
          <w:szCs w:val="22"/>
          <w:lang w:val="ro-RO"/>
        </w:rPr>
        <w:t xml:space="preserve"> astfel </w:t>
      </w:r>
      <w:r w:rsidR="00D650C3" w:rsidRPr="00BF472A">
        <w:rPr>
          <w:rFonts w:asciiTheme="majorHAnsi" w:hAnsiTheme="majorHAnsi"/>
          <w:iCs/>
          <w:szCs w:val="22"/>
          <w:lang w:val="ro-RO"/>
        </w:rPr>
        <w:t>că</w:t>
      </w:r>
      <w:r w:rsidR="00E907F0" w:rsidRPr="00BF472A">
        <w:rPr>
          <w:rFonts w:asciiTheme="majorHAnsi" w:hAnsiTheme="majorHAnsi"/>
          <w:iCs/>
          <w:szCs w:val="22"/>
          <w:lang w:val="ro-RO"/>
        </w:rPr>
        <w:t xml:space="preserve"> nu poate fi evaluat efectul </w:t>
      </w:r>
      <w:r w:rsidR="00E907F0" w:rsidRPr="00BF472A">
        <w:rPr>
          <w:rFonts w:asciiTheme="majorHAnsi" w:hAnsiTheme="majorHAnsi" w:cs="Calibri"/>
          <w:szCs w:val="22"/>
          <w:lang w:val="ro-RO"/>
        </w:rPr>
        <w:t xml:space="preserve">generat de proiect </w:t>
      </w:r>
      <w:r w:rsidR="00372A4D" w:rsidRPr="00BF472A">
        <w:rPr>
          <w:rFonts w:asciiTheme="majorHAnsi" w:hAnsiTheme="majorHAnsi" w:cs="Calibri"/>
          <w:szCs w:val="22"/>
          <w:lang w:val="ro-RO"/>
        </w:rPr>
        <w:t>în ce privește</w:t>
      </w:r>
      <w:r w:rsidR="00E907F0" w:rsidRPr="00BF472A">
        <w:rPr>
          <w:rFonts w:asciiTheme="majorHAnsi" w:hAnsiTheme="majorHAnsi" w:cs="Calibri"/>
          <w:szCs w:val="22"/>
          <w:lang w:val="ro-RO"/>
        </w:rPr>
        <w:t xml:space="preserve"> creșter</w:t>
      </w:r>
      <w:r w:rsidR="00372A4D" w:rsidRPr="00BF472A">
        <w:rPr>
          <w:rFonts w:asciiTheme="majorHAnsi" w:hAnsiTheme="majorHAnsi" w:cs="Calibri"/>
          <w:szCs w:val="22"/>
          <w:lang w:val="ro-RO"/>
        </w:rPr>
        <w:t>ea</w:t>
      </w:r>
      <w:r w:rsidR="00E907F0" w:rsidRPr="00BF472A">
        <w:rPr>
          <w:rFonts w:asciiTheme="majorHAnsi" w:hAnsiTheme="majorHAnsi" w:cs="Calibri"/>
          <w:szCs w:val="22"/>
          <w:lang w:val="ro-RO"/>
        </w:rPr>
        <w:t xml:space="preserve"> impactului politicilor publice în domeniul protecției sociale a copiilor.</w:t>
      </w:r>
    </w:p>
    <w:p w:rsidR="00E907F0" w:rsidRPr="00BF472A" w:rsidRDefault="00E907F0" w:rsidP="00E907F0">
      <w:pPr>
        <w:spacing w:before="120" w:after="120"/>
        <w:rPr>
          <w:rFonts w:asciiTheme="majorHAnsi" w:hAnsiTheme="majorHAnsi"/>
          <w:iCs/>
          <w:szCs w:val="22"/>
          <w:lang w:val="ro-RO"/>
        </w:rPr>
      </w:pPr>
      <w:r w:rsidRPr="00BF472A">
        <w:rPr>
          <w:rFonts w:asciiTheme="majorHAnsi" w:hAnsiTheme="majorHAnsi"/>
          <w:iCs/>
          <w:szCs w:val="22"/>
          <w:lang w:val="ro-RO"/>
        </w:rPr>
        <w:t xml:space="preserve">Noul act normativ din domeniul asistenței </w:t>
      </w:r>
      <w:r w:rsidR="00A82A96" w:rsidRPr="00BF472A">
        <w:rPr>
          <w:rFonts w:asciiTheme="majorHAnsi" w:hAnsiTheme="majorHAnsi"/>
          <w:iCs/>
          <w:szCs w:val="22"/>
          <w:lang w:val="ro-RO"/>
        </w:rPr>
        <w:t xml:space="preserve">medicale </w:t>
      </w:r>
      <w:r w:rsidRPr="00BF472A">
        <w:rPr>
          <w:rFonts w:asciiTheme="majorHAnsi" w:hAnsiTheme="majorHAnsi"/>
          <w:iCs/>
          <w:szCs w:val="22"/>
          <w:lang w:val="ro-RO"/>
        </w:rPr>
        <w:t>comunitare rezolvă parțial problema finanțării, făcându-se aplicarea legii cadru a descentralizării și fiind reglementate transferuri de la bugetul de stat la bugetul local. Prin aceasta</w:t>
      </w:r>
      <w:r w:rsidR="00A82A96" w:rsidRPr="00BF472A">
        <w:rPr>
          <w:rFonts w:asciiTheme="majorHAnsi" w:hAnsiTheme="majorHAnsi"/>
          <w:iCs/>
          <w:szCs w:val="22"/>
          <w:lang w:val="ro-RO"/>
        </w:rPr>
        <w:t>,</w:t>
      </w:r>
      <w:r w:rsidRPr="00BF472A">
        <w:rPr>
          <w:rFonts w:asciiTheme="majorHAnsi" w:hAnsiTheme="majorHAnsi"/>
          <w:iCs/>
          <w:szCs w:val="22"/>
          <w:lang w:val="ro-RO"/>
        </w:rPr>
        <w:t xml:space="preserve"> activitatea și profesia de asistent medical comunitar urmează să se dezvolte în următorii ani.</w:t>
      </w:r>
    </w:p>
    <w:p w:rsidR="00E907F0" w:rsidRPr="00BF472A" w:rsidRDefault="00E907F0" w:rsidP="00E907F0">
      <w:pPr>
        <w:spacing w:before="120" w:after="120"/>
        <w:rPr>
          <w:rFonts w:asciiTheme="majorHAnsi" w:hAnsiTheme="majorHAnsi"/>
          <w:iCs/>
          <w:szCs w:val="22"/>
          <w:lang w:val="ro-RO"/>
        </w:rPr>
      </w:pPr>
      <w:r w:rsidRPr="00BF472A">
        <w:rPr>
          <w:rFonts w:asciiTheme="majorHAnsi" w:hAnsiTheme="majorHAnsi" w:cs="Calibri"/>
          <w:szCs w:val="22"/>
          <w:lang w:val="ro-RO"/>
        </w:rPr>
        <w:t xml:space="preserve">Modelul de evaluare a vulnerabilităților descris de </w:t>
      </w:r>
      <w:r w:rsidRPr="00BF472A">
        <w:rPr>
          <w:rFonts w:asciiTheme="majorHAnsi" w:hAnsiTheme="majorHAnsi"/>
          <w:iCs/>
          <w:szCs w:val="22"/>
          <w:lang w:val="ro-RO"/>
        </w:rPr>
        <w:t xml:space="preserve">HG nr. 691/2015 preia în mare parte sistemul Aurora, dar el nu se aplică digitalizat, pe tabletă, ci presupune completarea unor fișe foarte detaliate și o povară administrativă suplimentară în centralizarea lor la birou după </w:t>
      </w:r>
      <w:r w:rsidR="00D650C3" w:rsidRPr="00BF472A">
        <w:rPr>
          <w:rFonts w:asciiTheme="majorHAnsi" w:hAnsiTheme="majorHAnsi"/>
          <w:iCs/>
          <w:szCs w:val="22"/>
          <w:lang w:val="ro-RO"/>
        </w:rPr>
        <w:t>utilizar</w:t>
      </w:r>
      <w:r w:rsidRPr="00BF472A">
        <w:rPr>
          <w:rFonts w:asciiTheme="majorHAnsi" w:hAnsiTheme="majorHAnsi"/>
          <w:iCs/>
          <w:szCs w:val="22"/>
          <w:lang w:val="ro-RO"/>
        </w:rPr>
        <w:t>ea pe teren. În plus</w:t>
      </w:r>
      <w:r w:rsidR="00A82A96" w:rsidRPr="00BF472A">
        <w:rPr>
          <w:rFonts w:asciiTheme="majorHAnsi" w:hAnsiTheme="majorHAnsi"/>
          <w:iCs/>
          <w:szCs w:val="22"/>
          <w:lang w:val="ro-RO"/>
        </w:rPr>
        <w:t>,</w:t>
      </w:r>
      <w:r w:rsidRPr="00BF472A">
        <w:rPr>
          <w:rFonts w:asciiTheme="majorHAnsi" w:hAnsiTheme="majorHAnsi"/>
          <w:iCs/>
          <w:szCs w:val="22"/>
          <w:lang w:val="ro-RO"/>
        </w:rPr>
        <w:t xml:space="preserve"> aplicarea acestui act normativ nu este încă larg răspândită la nivelul tuturor SPAS</w:t>
      </w:r>
      <w:r w:rsidR="00C011CC" w:rsidRPr="00BF472A">
        <w:rPr>
          <w:rFonts w:asciiTheme="majorHAnsi" w:hAnsiTheme="majorHAnsi"/>
          <w:iCs/>
          <w:szCs w:val="22"/>
          <w:lang w:val="ro-RO"/>
        </w:rPr>
        <w:t>, din cauza personalului limitat care este încărcat cu activitate de birou și care rareori merge pe teren</w:t>
      </w:r>
      <w:r w:rsidRPr="00BF472A">
        <w:rPr>
          <w:rFonts w:asciiTheme="majorHAnsi" w:hAnsiTheme="majorHAnsi"/>
          <w:iCs/>
          <w:szCs w:val="22"/>
          <w:lang w:val="ro-RO"/>
        </w:rPr>
        <w:t>. Astfel, se poate observa că în acest caz</w:t>
      </w:r>
      <w:r w:rsidR="00A82A96" w:rsidRPr="00BF472A">
        <w:rPr>
          <w:rFonts w:asciiTheme="majorHAnsi" w:hAnsiTheme="majorHAnsi"/>
          <w:iCs/>
          <w:szCs w:val="22"/>
          <w:lang w:val="ro-RO"/>
        </w:rPr>
        <w:t>,</w:t>
      </w:r>
      <w:r w:rsidRPr="00BF472A">
        <w:rPr>
          <w:rFonts w:asciiTheme="majorHAnsi" w:hAnsiTheme="majorHAnsi"/>
          <w:iCs/>
          <w:szCs w:val="22"/>
          <w:lang w:val="ro-RO"/>
        </w:rPr>
        <w:t xml:space="preserve"> politica națională a fost puternic influențată de modelul UNICEF, de la care a preluat instrumentul de lucru pentru identificarea vulnerabilităților. Dar</w:t>
      </w:r>
      <w:r w:rsidR="00A82A96" w:rsidRPr="00BF472A">
        <w:rPr>
          <w:rFonts w:asciiTheme="majorHAnsi" w:hAnsiTheme="majorHAnsi"/>
          <w:iCs/>
          <w:szCs w:val="22"/>
          <w:lang w:val="ro-RO"/>
        </w:rPr>
        <w:t>,</w:t>
      </w:r>
      <w:r w:rsidRPr="00BF472A">
        <w:rPr>
          <w:rFonts w:asciiTheme="majorHAnsi" w:hAnsiTheme="majorHAnsi"/>
          <w:iCs/>
          <w:szCs w:val="22"/>
          <w:lang w:val="ro-RO"/>
        </w:rPr>
        <w:t xml:space="preserve"> nefiind preluat și modul de lucru digitalizat pe tabletă</w:t>
      </w:r>
      <w:r w:rsidR="00A82A96" w:rsidRPr="00BF472A">
        <w:rPr>
          <w:rFonts w:asciiTheme="majorHAnsi" w:hAnsiTheme="majorHAnsi"/>
          <w:iCs/>
          <w:szCs w:val="22"/>
          <w:lang w:val="ro-RO"/>
        </w:rPr>
        <w:t>,</w:t>
      </w:r>
      <w:r w:rsidRPr="00BF472A">
        <w:rPr>
          <w:rFonts w:asciiTheme="majorHAnsi" w:hAnsiTheme="majorHAnsi"/>
          <w:iCs/>
          <w:szCs w:val="22"/>
          <w:lang w:val="ro-RO"/>
        </w:rPr>
        <w:t xml:space="preserve"> replicarea modelului nu se face integral. </w:t>
      </w:r>
      <w:r w:rsidR="00C011CC" w:rsidRPr="00BF472A">
        <w:rPr>
          <w:rFonts w:asciiTheme="majorHAnsi" w:hAnsiTheme="majorHAnsi"/>
          <w:iCs/>
          <w:szCs w:val="22"/>
          <w:lang w:val="ro-RO"/>
        </w:rPr>
        <w:t>Mai mult decât atât, prin aplicarea pe hârtie a instrumentului de identificare, n</w:t>
      </w:r>
      <w:r w:rsidRPr="00BF472A">
        <w:rPr>
          <w:rFonts w:asciiTheme="majorHAnsi" w:hAnsiTheme="majorHAnsi"/>
          <w:iCs/>
          <w:szCs w:val="22"/>
          <w:lang w:val="ro-RO"/>
        </w:rPr>
        <w:t xml:space="preserve">u este posibilă generarea unui pachet de servicii de bază personalizat și </w:t>
      </w:r>
      <w:r w:rsidR="00C011CC" w:rsidRPr="00BF472A">
        <w:rPr>
          <w:rFonts w:asciiTheme="majorHAnsi" w:hAnsiTheme="majorHAnsi"/>
          <w:iCs/>
          <w:szCs w:val="22"/>
          <w:lang w:val="ro-RO"/>
        </w:rPr>
        <w:t xml:space="preserve">nici </w:t>
      </w:r>
      <w:r w:rsidRPr="00BF472A">
        <w:rPr>
          <w:rFonts w:asciiTheme="majorHAnsi" w:hAnsiTheme="majorHAnsi"/>
          <w:iCs/>
          <w:szCs w:val="22"/>
          <w:lang w:val="ro-RO"/>
        </w:rPr>
        <w:t>managementul de caz nu este facilitat de această politică publică.</w:t>
      </w:r>
    </w:p>
    <w:p w:rsidR="00E907F0" w:rsidRPr="00BF472A" w:rsidRDefault="00E907F0" w:rsidP="00E907F0">
      <w:pPr>
        <w:spacing w:before="120" w:after="120"/>
        <w:rPr>
          <w:rFonts w:asciiTheme="majorHAnsi" w:hAnsiTheme="majorHAnsi"/>
          <w:iCs/>
          <w:szCs w:val="22"/>
          <w:lang w:val="ro-RO"/>
        </w:rPr>
      </w:pPr>
      <w:r w:rsidRPr="00BF472A">
        <w:rPr>
          <w:rFonts w:asciiTheme="majorHAnsi" w:hAnsiTheme="majorHAnsi"/>
          <w:iCs/>
          <w:szCs w:val="22"/>
          <w:lang w:val="ro-RO"/>
        </w:rPr>
        <w:t>Nu au fost adoptate acte normative care să reglementeze concret și să conducă la rezolvarea sistematică și pe termen lung a problemelor legate de resursele umane din domeniu</w:t>
      </w:r>
      <w:r w:rsidR="00D723B4" w:rsidRPr="00BF472A">
        <w:rPr>
          <w:rFonts w:asciiTheme="majorHAnsi" w:hAnsiTheme="majorHAnsi"/>
          <w:iCs/>
          <w:szCs w:val="22"/>
          <w:lang w:val="ro-RO"/>
        </w:rPr>
        <w:t xml:space="preserve"> – </w:t>
      </w:r>
      <w:r w:rsidRPr="00BF472A">
        <w:rPr>
          <w:rFonts w:asciiTheme="majorHAnsi" w:hAnsiTheme="majorHAnsi"/>
          <w:iCs/>
          <w:szCs w:val="22"/>
          <w:lang w:val="ro-RO"/>
        </w:rPr>
        <w:t xml:space="preserve">formarea, angajarea și organizarea activității asistenților sociali, astfel încât să se asigure profesionalismul acestora și un management corect al timpului lor de </w:t>
      </w:r>
      <w:r w:rsidRPr="00BF472A">
        <w:rPr>
          <w:rFonts w:asciiTheme="majorHAnsi" w:hAnsiTheme="majorHAnsi"/>
          <w:iCs/>
          <w:szCs w:val="22"/>
          <w:lang w:val="ro-RO"/>
        </w:rPr>
        <w:lastRenderedPageBreak/>
        <w:t>lucru la birou și pe teren. De asemenea, în afara formularului propus de HG nr. 691/2015 nu au fost create, la nivel național</w:t>
      </w:r>
      <w:r w:rsidR="00D650C3" w:rsidRPr="00BF472A">
        <w:rPr>
          <w:rFonts w:asciiTheme="majorHAnsi" w:hAnsiTheme="majorHAnsi"/>
          <w:iCs/>
          <w:szCs w:val="22"/>
          <w:lang w:val="ro-RO"/>
        </w:rPr>
        <w:t>,</w:t>
      </w:r>
      <w:r w:rsidRPr="00BF472A">
        <w:rPr>
          <w:rFonts w:asciiTheme="majorHAnsi" w:hAnsiTheme="majorHAnsi"/>
          <w:iCs/>
          <w:szCs w:val="22"/>
          <w:lang w:val="ro-RO"/>
        </w:rPr>
        <w:t xml:space="preserve"> instrumente care să sistematizeze și să omogenizeze modul de desfășurare a activităților de asistență socială realizate de SPAS-uri.</w:t>
      </w:r>
    </w:p>
    <w:p w:rsidR="00DA2D3F" w:rsidRPr="00BF472A" w:rsidRDefault="00DA2D3F" w:rsidP="00DA2D3F">
      <w:pPr>
        <w:spacing w:before="120" w:after="120"/>
        <w:rPr>
          <w:rFonts w:asciiTheme="majorHAnsi" w:hAnsiTheme="majorHAnsi"/>
          <w:iCs/>
          <w:szCs w:val="22"/>
          <w:lang w:val="ro-RO"/>
        </w:rPr>
      </w:pPr>
      <w:r w:rsidRPr="00BF472A">
        <w:rPr>
          <w:rFonts w:asciiTheme="majorHAnsi" w:hAnsiTheme="majorHAnsi"/>
          <w:iCs/>
          <w:szCs w:val="22"/>
          <w:lang w:val="ro-RO"/>
        </w:rPr>
        <w:t>În ceea ce privește bugetarea serviciilor sociale și medicale comunitare furnizate la nivelul comunității, e</w:t>
      </w:r>
      <w:r w:rsidRPr="00BF472A">
        <w:rPr>
          <w:rFonts w:asciiTheme="majorHAnsi" w:hAnsiTheme="majorHAnsi" w:cs="Calibri"/>
          <w:szCs w:val="22"/>
          <w:lang w:val="ro-RO"/>
        </w:rPr>
        <w:t xml:space="preserve">ste importantă cuprinderea în Programul Operațional </w:t>
      </w:r>
      <w:r w:rsidR="00043161" w:rsidRPr="00BF472A">
        <w:rPr>
          <w:rFonts w:asciiTheme="majorHAnsi" w:hAnsiTheme="majorHAnsi" w:cs="Calibri"/>
          <w:szCs w:val="22"/>
          <w:lang w:val="ro-RO"/>
        </w:rPr>
        <w:t>Capital</w:t>
      </w:r>
      <w:r w:rsidRPr="00BF472A">
        <w:rPr>
          <w:rFonts w:asciiTheme="majorHAnsi" w:hAnsiTheme="majorHAnsi" w:cs="Calibri"/>
          <w:szCs w:val="22"/>
          <w:lang w:val="ro-RO"/>
        </w:rPr>
        <w:t xml:space="preserve"> Uman, ca urmare a activităților desf</w:t>
      </w:r>
      <w:r w:rsidR="00D650C3" w:rsidRPr="00BF472A">
        <w:rPr>
          <w:rFonts w:asciiTheme="majorHAnsi" w:hAnsiTheme="majorHAnsi" w:cs="Calibri"/>
          <w:szCs w:val="22"/>
          <w:lang w:val="ro-RO"/>
        </w:rPr>
        <w:t>ă</w:t>
      </w:r>
      <w:r w:rsidRPr="00BF472A">
        <w:rPr>
          <w:rFonts w:asciiTheme="majorHAnsi" w:hAnsiTheme="majorHAnsi" w:cs="Calibri"/>
          <w:szCs w:val="22"/>
          <w:lang w:val="ro-RO"/>
        </w:rPr>
        <w:t>șurate de UNICEF, a unor obiective specifice subsumate axei prioritare 4. Incluziune socială și combaterea sărăciei</w:t>
      </w:r>
      <w:r w:rsidR="00D650C3" w:rsidRPr="00BF472A">
        <w:rPr>
          <w:rFonts w:asciiTheme="majorHAnsi" w:hAnsiTheme="majorHAnsi" w:cs="Calibri"/>
          <w:szCs w:val="22"/>
          <w:lang w:val="ro-RO"/>
        </w:rPr>
        <w:t>,</w:t>
      </w:r>
      <w:r w:rsidRPr="00BF472A">
        <w:rPr>
          <w:rFonts w:asciiTheme="majorHAnsi" w:hAnsiTheme="majorHAnsi" w:cs="Calibri"/>
          <w:szCs w:val="22"/>
          <w:lang w:val="ro-RO"/>
        </w:rPr>
        <w:t xml:space="preserve"> care vor finanța activități similare cu cele desfășurate în modelul „Prima prioritate: niciun copil ‘invizibil’</w:t>
      </w:r>
      <w:r w:rsidR="00D650C3" w:rsidRPr="00BF472A">
        <w:rPr>
          <w:rFonts w:asciiTheme="majorHAnsi" w:hAnsiTheme="majorHAnsi" w:cs="Calibri"/>
          <w:szCs w:val="22"/>
          <w:lang w:val="ro-RO"/>
        </w:rPr>
        <w:t>!</w:t>
      </w:r>
      <w:r w:rsidRPr="00BF472A">
        <w:rPr>
          <w:rFonts w:asciiTheme="majorHAnsi" w:hAnsiTheme="majorHAnsi" w:cs="Calibri"/>
          <w:szCs w:val="22"/>
          <w:lang w:val="ro-RO"/>
        </w:rPr>
        <w:t>”.</w:t>
      </w:r>
    </w:p>
    <w:p w:rsidR="00E907F0" w:rsidRPr="00BF472A" w:rsidRDefault="00E907F0" w:rsidP="00E907F0">
      <w:pPr>
        <w:spacing w:before="120" w:after="120"/>
        <w:rPr>
          <w:rFonts w:asciiTheme="majorHAnsi" w:hAnsiTheme="majorHAnsi"/>
          <w:iCs/>
          <w:szCs w:val="22"/>
          <w:lang w:val="ro-RO"/>
        </w:rPr>
      </w:pPr>
    </w:p>
    <w:p w:rsidR="00E907F0" w:rsidRPr="00BF472A" w:rsidRDefault="006E5990"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331" w:name="_Toc354371599"/>
      <w:bookmarkStart w:id="332" w:name="_Toc480816901"/>
      <w:bookmarkStart w:id="333" w:name="_Toc529785367"/>
      <w:r w:rsidRPr="00BF472A">
        <w:rPr>
          <w:rFonts w:asciiTheme="majorHAnsi" w:hAnsiTheme="majorHAnsi"/>
          <w:color w:val="17365D" w:themeColor="text2" w:themeShade="BF"/>
          <w:lang w:val="ro-RO"/>
        </w:rPr>
        <w:t>3</w:t>
      </w:r>
      <w:r w:rsidR="00382FA2" w:rsidRPr="00BF472A">
        <w:rPr>
          <w:rFonts w:asciiTheme="majorHAnsi" w:hAnsiTheme="majorHAnsi"/>
          <w:color w:val="17365D" w:themeColor="text2" w:themeShade="BF"/>
          <w:lang w:val="ro-RO"/>
        </w:rPr>
        <w:t xml:space="preserve">.5.4. </w:t>
      </w:r>
      <w:r w:rsidR="00E907F0" w:rsidRPr="00BF472A">
        <w:rPr>
          <w:rFonts w:asciiTheme="majorHAnsi" w:hAnsiTheme="majorHAnsi"/>
          <w:color w:val="17365D" w:themeColor="text2" w:themeShade="BF"/>
          <w:lang w:val="ro-RO"/>
        </w:rPr>
        <w:t>Sinteza răspunsurilor la întrebările de evaluare</w:t>
      </w:r>
      <w:bookmarkEnd w:id="331"/>
      <w:bookmarkEnd w:id="332"/>
      <w:r w:rsidR="00E907F0" w:rsidRPr="00BF472A">
        <w:rPr>
          <w:rFonts w:asciiTheme="majorHAnsi" w:hAnsiTheme="majorHAnsi"/>
          <w:color w:val="17365D" w:themeColor="text2" w:themeShade="BF"/>
          <w:lang w:val="ro-RO"/>
        </w:rPr>
        <w:t xml:space="preserve"> referitoare la impact</w:t>
      </w:r>
      <w:bookmarkEnd w:id="333"/>
    </w:p>
    <w:p w:rsidR="00560AD6" w:rsidRPr="00BF472A" w:rsidRDefault="00560AD6" w:rsidP="00560AD6">
      <w:pPr>
        <w:spacing w:before="120" w:after="120"/>
        <w:rPr>
          <w:rFonts w:asciiTheme="majorHAnsi" w:hAnsiTheme="majorHAnsi"/>
          <w:szCs w:val="22"/>
          <w:lang w:val="ro-RO"/>
        </w:rPr>
      </w:pPr>
      <w:r w:rsidRPr="00BF472A">
        <w:rPr>
          <w:rFonts w:asciiTheme="majorHAnsi" w:hAnsiTheme="majorHAnsi" w:cs="Calibri"/>
          <w:szCs w:val="22"/>
          <w:lang w:val="ro-RO"/>
        </w:rPr>
        <w:t>Datele și informațiile colectate pentru realizarea evaluării formative permit formularea răspunsurilor pentru toate întrebările de evaluare referitoare la impact, astfel:</w:t>
      </w:r>
    </w:p>
    <w:p w:rsidR="00560AD6" w:rsidRPr="00BF472A" w:rsidRDefault="00560AD6" w:rsidP="00535C9C">
      <w:pPr>
        <w:pStyle w:val="ListParagraph"/>
        <w:numPr>
          <w:ilvl w:val="0"/>
          <w:numId w:val="68"/>
        </w:numPr>
        <w:spacing w:before="120" w:after="120"/>
        <w:contextualSpacing w:val="0"/>
        <w:rPr>
          <w:rFonts w:asciiTheme="majorHAnsi" w:hAnsiTheme="majorHAnsi" w:cs="Calibri"/>
          <w:szCs w:val="22"/>
          <w:lang w:val="ro-RO"/>
        </w:rPr>
      </w:pPr>
      <w:r w:rsidRPr="00BF472A">
        <w:rPr>
          <w:rFonts w:asciiTheme="majorHAnsi" w:hAnsiTheme="majorHAnsi" w:cs="Calibri"/>
          <w:b/>
          <w:szCs w:val="22"/>
          <w:lang w:val="ro-RO"/>
        </w:rPr>
        <w:t xml:space="preserve">Modelul a crescut net (prin comparație cu grupul de control) accesul copiilor și familiilor lor la servicii </w:t>
      </w:r>
      <w:r w:rsidRPr="00BF472A">
        <w:rPr>
          <w:rFonts w:asciiTheme="majorHAnsi" w:hAnsiTheme="majorHAnsi" w:cs="Calibri"/>
          <w:szCs w:val="22"/>
          <w:lang w:val="ro-RO"/>
        </w:rPr>
        <w:t>sociale, inclusiv la servicii specializate pentru copii cu dizabilități, și la servicii medicale comunitare.</w:t>
      </w:r>
    </w:p>
    <w:p w:rsidR="00560AD6" w:rsidRPr="00BF472A" w:rsidRDefault="00560AD6" w:rsidP="00535C9C">
      <w:pPr>
        <w:pStyle w:val="ListParagraph"/>
        <w:numPr>
          <w:ilvl w:val="0"/>
          <w:numId w:val="68"/>
        </w:numPr>
        <w:spacing w:before="120" w:after="120"/>
        <w:contextualSpacing w:val="0"/>
        <w:rPr>
          <w:rFonts w:asciiTheme="majorHAnsi" w:hAnsiTheme="majorHAnsi" w:cs="Calibri"/>
          <w:b/>
          <w:szCs w:val="22"/>
          <w:lang w:val="ro-RO"/>
        </w:rPr>
      </w:pPr>
      <w:r w:rsidRPr="00BF472A">
        <w:rPr>
          <w:rFonts w:asciiTheme="majorHAnsi" w:hAnsiTheme="majorHAnsi" w:cs="Calibri"/>
          <w:b/>
          <w:szCs w:val="22"/>
          <w:lang w:val="ro-RO"/>
        </w:rPr>
        <w:t>Modelul a crescut accesul copiilor și familiilor lor la asistență medicală primară (în special vaccinare), a contribuit la</w:t>
      </w:r>
      <w:r w:rsidR="00B67298" w:rsidRPr="00BF472A">
        <w:rPr>
          <w:rFonts w:asciiTheme="majorHAnsi" w:hAnsiTheme="majorHAnsi" w:cs="Calibri"/>
          <w:b/>
          <w:szCs w:val="22"/>
          <w:lang w:val="ro-RO"/>
        </w:rPr>
        <w:t xml:space="preserve"> o mai bună informare cu privire la</w:t>
      </w:r>
      <w:r w:rsidRPr="00BF472A">
        <w:rPr>
          <w:rFonts w:asciiTheme="majorHAnsi" w:hAnsiTheme="majorHAnsi" w:cs="Calibri"/>
          <w:b/>
          <w:szCs w:val="22"/>
          <w:lang w:val="ro-RO"/>
        </w:rPr>
        <w:t xml:space="preserve"> comportamentel</w:t>
      </w:r>
      <w:r w:rsidR="00B67298" w:rsidRPr="00BF472A">
        <w:rPr>
          <w:rFonts w:asciiTheme="majorHAnsi" w:hAnsiTheme="majorHAnsi" w:cs="Calibri"/>
          <w:b/>
          <w:szCs w:val="22"/>
          <w:lang w:val="ro-RO"/>
        </w:rPr>
        <w:t>e</w:t>
      </w:r>
      <w:r w:rsidRPr="00BF472A">
        <w:rPr>
          <w:rFonts w:asciiTheme="majorHAnsi" w:hAnsiTheme="majorHAnsi" w:cs="Calibri"/>
          <w:b/>
          <w:szCs w:val="22"/>
          <w:lang w:val="ro-RO"/>
        </w:rPr>
        <w:t xml:space="preserve"> la risc și situațiilor de abuz, violență sau neglijare, </w:t>
      </w:r>
      <w:r w:rsidR="00D650C3" w:rsidRPr="00BF472A">
        <w:rPr>
          <w:rFonts w:asciiTheme="majorHAnsi" w:hAnsiTheme="majorHAnsi" w:cs="Calibri"/>
          <w:b/>
          <w:szCs w:val="22"/>
          <w:lang w:val="ro-RO"/>
        </w:rPr>
        <w:t>comparativ</w:t>
      </w:r>
      <w:r w:rsidRPr="00BF472A">
        <w:rPr>
          <w:rFonts w:asciiTheme="majorHAnsi" w:hAnsiTheme="majorHAnsi" w:cs="Calibri"/>
          <w:b/>
          <w:szCs w:val="22"/>
          <w:lang w:val="ro-RO"/>
        </w:rPr>
        <w:t xml:space="preserve"> cu situația </w:t>
      </w:r>
      <w:r w:rsidR="00D650C3" w:rsidRPr="00BF472A">
        <w:rPr>
          <w:rFonts w:asciiTheme="majorHAnsi" w:hAnsiTheme="majorHAnsi" w:cs="Calibri"/>
          <w:b/>
          <w:szCs w:val="22"/>
          <w:lang w:val="ro-RO"/>
        </w:rPr>
        <w:t>de di</w:t>
      </w:r>
      <w:r w:rsidRPr="00BF472A">
        <w:rPr>
          <w:rFonts w:asciiTheme="majorHAnsi" w:hAnsiTheme="majorHAnsi" w:cs="Calibri"/>
          <w:b/>
          <w:szCs w:val="22"/>
          <w:lang w:val="ro-RO"/>
        </w:rPr>
        <w:t>nainte de implementarea modelului.</w:t>
      </w:r>
      <w:r w:rsidR="00B67298" w:rsidRPr="00BF472A">
        <w:rPr>
          <w:rFonts w:asciiTheme="majorHAnsi" w:hAnsiTheme="majorHAnsi" w:cs="Calibri"/>
          <w:b/>
          <w:szCs w:val="22"/>
          <w:lang w:val="ro-RO"/>
        </w:rPr>
        <w:t xml:space="preserve"> </w:t>
      </w:r>
      <w:r w:rsidR="00B67298" w:rsidRPr="00BF472A">
        <w:rPr>
          <w:rFonts w:asciiTheme="majorHAnsi" w:hAnsiTheme="majorHAnsi" w:cs="Calibri"/>
          <w:szCs w:val="22"/>
          <w:lang w:val="ro-RO"/>
        </w:rPr>
        <w:t>Cu toate acestea, intervenția trebuie să fie de durată pentru a produce rezultate în ceea ce privește modificări de comportament.</w:t>
      </w:r>
    </w:p>
    <w:p w:rsidR="00560AD6" w:rsidRPr="00BF472A" w:rsidRDefault="00560AD6" w:rsidP="00535C9C">
      <w:pPr>
        <w:pStyle w:val="ListParagraph"/>
        <w:numPr>
          <w:ilvl w:val="0"/>
          <w:numId w:val="68"/>
        </w:numPr>
        <w:spacing w:before="120" w:after="120"/>
        <w:contextualSpacing w:val="0"/>
        <w:rPr>
          <w:rFonts w:asciiTheme="majorHAnsi" w:hAnsiTheme="majorHAnsi" w:cs="Calibri"/>
          <w:szCs w:val="22"/>
          <w:lang w:val="ro-RO"/>
        </w:rPr>
      </w:pPr>
      <w:r w:rsidRPr="00BF472A">
        <w:rPr>
          <w:rFonts w:asciiTheme="majorHAnsi" w:hAnsiTheme="majorHAnsi" w:cs="Calibri"/>
          <w:b/>
          <w:szCs w:val="22"/>
          <w:lang w:val="ro-RO"/>
        </w:rPr>
        <w:t xml:space="preserve">Modelul a contribuit la conștientizarea și mobilizarea comunităților </w:t>
      </w:r>
      <w:r w:rsidRPr="00BF472A">
        <w:rPr>
          <w:rFonts w:asciiTheme="majorHAnsi" w:hAnsiTheme="majorHAnsi" w:cs="Calibri"/>
          <w:szCs w:val="22"/>
          <w:lang w:val="ro-RO"/>
        </w:rPr>
        <w:t>pentru adresarea vulnerabilităților copiilor.</w:t>
      </w:r>
    </w:p>
    <w:p w:rsidR="00560AD6" w:rsidRPr="00BF472A" w:rsidRDefault="00560AD6" w:rsidP="00535C9C">
      <w:pPr>
        <w:pStyle w:val="ListParagraph"/>
        <w:numPr>
          <w:ilvl w:val="0"/>
          <w:numId w:val="68"/>
        </w:numPr>
        <w:spacing w:before="120" w:after="120"/>
        <w:contextualSpacing w:val="0"/>
        <w:rPr>
          <w:rFonts w:asciiTheme="majorHAnsi" w:hAnsiTheme="majorHAnsi" w:cs="Calibri"/>
          <w:b/>
          <w:szCs w:val="22"/>
          <w:lang w:val="ro-RO"/>
        </w:rPr>
      </w:pPr>
      <w:r w:rsidRPr="00BF472A">
        <w:rPr>
          <w:rFonts w:asciiTheme="majorHAnsi" w:hAnsiTheme="majorHAnsi" w:cs="Calibri"/>
          <w:b/>
          <w:szCs w:val="22"/>
          <w:lang w:val="ro-RO"/>
        </w:rPr>
        <w:t>Modelul a crescut capacitatea profesioni</w:t>
      </w:r>
      <w:r w:rsidR="00D650C3" w:rsidRPr="00BF472A">
        <w:rPr>
          <w:rFonts w:asciiTheme="majorHAnsi" w:hAnsiTheme="majorHAnsi" w:cs="Calibri"/>
          <w:b/>
          <w:szCs w:val="22"/>
          <w:lang w:val="ro-RO"/>
        </w:rPr>
        <w:t>ș</w:t>
      </w:r>
      <w:r w:rsidRPr="00BF472A">
        <w:rPr>
          <w:rFonts w:asciiTheme="majorHAnsi" w:hAnsiTheme="majorHAnsi" w:cs="Calibri"/>
          <w:b/>
          <w:szCs w:val="22"/>
          <w:lang w:val="ro-RO"/>
        </w:rPr>
        <w:t>tilor și instituțiilor din domeniul protecției copilului</w:t>
      </w:r>
      <w:r w:rsidRPr="00BF472A">
        <w:rPr>
          <w:rFonts w:asciiTheme="majorHAnsi" w:hAnsiTheme="majorHAnsi" w:cs="Calibri"/>
          <w:szCs w:val="22"/>
          <w:lang w:val="ro-RO"/>
        </w:rPr>
        <w:t>, prin formare, dezvoltarea metodologiei Aurora și dotarea cu echipamente pentru aplicarea acestei metodologii, dar este necesar ca activitatea asistenților sociali și a AMC să continue cu utilizarea zilnică a Aurora pentru ca rezultatele obținute să se păstreze.</w:t>
      </w:r>
    </w:p>
    <w:p w:rsidR="00560AD6" w:rsidRPr="00BF472A" w:rsidRDefault="00560AD6" w:rsidP="00535C9C">
      <w:pPr>
        <w:pStyle w:val="ListParagraph"/>
        <w:numPr>
          <w:ilvl w:val="0"/>
          <w:numId w:val="68"/>
        </w:numPr>
        <w:spacing w:before="120" w:after="120"/>
        <w:contextualSpacing w:val="0"/>
        <w:rPr>
          <w:rFonts w:asciiTheme="majorHAnsi" w:hAnsiTheme="majorHAnsi" w:cs="Calibri"/>
          <w:b/>
          <w:szCs w:val="22"/>
          <w:lang w:val="ro-RO"/>
        </w:rPr>
      </w:pPr>
      <w:r w:rsidRPr="00BF472A">
        <w:rPr>
          <w:rFonts w:asciiTheme="majorHAnsi" w:hAnsiTheme="majorHAnsi" w:cs="Calibri"/>
          <w:b/>
          <w:szCs w:val="22"/>
          <w:lang w:val="ro-RO"/>
        </w:rPr>
        <w:t xml:space="preserve">Modelul a </w:t>
      </w:r>
      <w:r w:rsidR="00D650C3" w:rsidRPr="00BF472A">
        <w:rPr>
          <w:rFonts w:asciiTheme="majorHAnsi" w:hAnsiTheme="majorHAnsi" w:cs="Calibri"/>
          <w:b/>
          <w:szCs w:val="22"/>
          <w:lang w:val="ro-RO"/>
        </w:rPr>
        <w:t>crescut</w:t>
      </w:r>
      <w:r w:rsidRPr="00BF472A">
        <w:rPr>
          <w:rFonts w:asciiTheme="majorHAnsi" w:hAnsiTheme="majorHAnsi" w:cs="Calibri"/>
          <w:b/>
          <w:szCs w:val="22"/>
          <w:lang w:val="ro-RO"/>
        </w:rPr>
        <w:t xml:space="preserve"> capaci</w:t>
      </w:r>
      <w:r w:rsidR="00D650C3" w:rsidRPr="00BF472A">
        <w:rPr>
          <w:rFonts w:asciiTheme="majorHAnsi" w:hAnsiTheme="majorHAnsi" w:cs="Calibri"/>
          <w:b/>
          <w:szCs w:val="22"/>
          <w:lang w:val="ro-RO"/>
        </w:rPr>
        <w:t>tatea instituțională</w:t>
      </w:r>
      <w:r w:rsidRPr="00BF472A">
        <w:rPr>
          <w:rFonts w:asciiTheme="majorHAnsi" w:hAnsiTheme="majorHAnsi" w:cs="Calibri"/>
          <w:b/>
          <w:szCs w:val="22"/>
          <w:lang w:val="ro-RO"/>
        </w:rPr>
        <w:t xml:space="preserve"> </w:t>
      </w:r>
      <w:r w:rsidR="00D650C3" w:rsidRPr="00BF472A">
        <w:rPr>
          <w:rFonts w:asciiTheme="majorHAnsi" w:hAnsiTheme="majorHAnsi" w:cs="Calibri"/>
          <w:b/>
          <w:szCs w:val="22"/>
          <w:lang w:val="ro-RO"/>
        </w:rPr>
        <w:t>astfel încât</w:t>
      </w:r>
      <w:r w:rsidRPr="00BF472A">
        <w:rPr>
          <w:rFonts w:asciiTheme="majorHAnsi" w:hAnsiTheme="majorHAnsi" w:cs="Calibri"/>
          <w:b/>
          <w:szCs w:val="22"/>
          <w:lang w:val="ro-RO"/>
        </w:rPr>
        <w:t xml:space="preserve"> </w:t>
      </w:r>
      <w:r w:rsidR="00D650C3" w:rsidRPr="00BF472A">
        <w:rPr>
          <w:rFonts w:asciiTheme="majorHAnsi" w:hAnsiTheme="majorHAnsi" w:cs="Calibri"/>
          <w:b/>
          <w:szCs w:val="22"/>
          <w:lang w:val="ro-RO"/>
        </w:rPr>
        <w:t>c</w:t>
      </w:r>
      <w:r w:rsidRPr="00BF472A">
        <w:rPr>
          <w:rFonts w:asciiTheme="majorHAnsi" w:hAnsiTheme="majorHAnsi" w:cs="Calibri"/>
          <w:b/>
          <w:szCs w:val="22"/>
          <w:lang w:val="ro-RO"/>
        </w:rPr>
        <w:t xml:space="preserve">ei mai vulnerabili copii </w:t>
      </w:r>
      <w:r w:rsidR="00D650C3" w:rsidRPr="00BF472A">
        <w:rPr>
          <w:rFonts w:asciiTheme="majorHAnsi" w:hAnsiTheme="majorHAnsi" w:cs="Calibri"/>
          <w:b/>
          <w:szCs w:val="22"/>
          <w:lang w:val="ro-RO"/>
        </w:rPr>
        <w:t xml:space="preserve">să </w:t>
      </w:r>
      <w:r w:rsidRPr="00BF472A">
        <w:rPr>
          <w:rFonts w:asciiTheme="majorHAnsi" w:hAnsiTheme="majorHAnsi" w:cs="Calibri"/>
          <w:b/>
          <w:szCs w:val="22"/>
          <w:lang w:val="ro-RO"/>
        </w:rPr>
        <w:t>benefici</w:t>
      </w:r>
      <w:r w:rsidR="00D650C3" w:rsidRPr="00BF472A">
        <w:rPr>
          <w:rFonts w:asciiTheme="majorHAnsi" w:hAnsiTheme="majorHAnsi" w:cs="Calibri"/>
          <w:b/>
          <w:szCs w:val="22"/>
          <w:lang w:val="ro-RO"/>
        </w:rPr>
        <w:t>e</w:t>
      </w:r>
      <w:r w:rsidRPr="00BF472A">
        <w:rPr>
          <w:rFonts w:asciiTheme="majorHAnsi" w:hAnsiTheme="majorHAnsi" w:cs="Calibri"/>
          <w:b/>
          <w:szCs w:val="22"/>
          <w:lang w:val="ro-RO"/>
        </w:rPr>
        <w:t>z</w:t>
      </w:r>
      <w:r w:rsidR="00D650C3" w:rsidRPr="00BF472A">
        <w:rPr>
          <w:rFonts w:asciiTheme="majorHAnsi" w:hAnsiTheme="majorHAnsi" w:cs="Calibri"/>
          <w:b/>
          <w:szCs w:val="22"/>
          <w:lang w:val="ro-RO"/>
        </w:rPr>
        <w:t>e</w:t>
      </w:r>
      <w:r w:rsidRPr="00BF472A">
        <w:rPr>
          <w:rFonts w:asciiTheme="majorHAnsi" w:hAnsiTheme="majorHAnsi" w:cs="Calibri"/>
          <w:b/>
          <w:szCs w:val="22"/>
          <w:lang w:val="ro-RO"/>
        </w:rPr>
        <w:t xml:space="preserve"> de pachetul minim de servicii într-un mod care contribuie la prevenirea separării copiilor de familiile lor și la prevenirea violenței împotriva copiilor</w:t>
      </w:r>
      <w:r w:rsidRPr="00BF472A">
        <w:rPr>
          <w:rFonts w:asciiTheme="majorHAnsi" w:hAnsiTheme="majorHAnsi" w:cs="Calibri"/>
          <w:szCs w:val="22"/>
          <w:lang w:val="ro-RO"/>
        </w:rPr>
        <w:t>, atât prin faptul că a asigurat identificarea cu acuratețe a vulnerabilităților și nevoilor copiilor, cât și prin faptul</w:t>
      </w:r>
      <w:r w:rsidR="00D650C3" w:rsidRPr="00BF472A">
        <w:rPr>
          <w:rFonts w:asciiTheme="majorHAnsi" w:hAnsiTheme="majorHAnsi" w:cs="Calibri"/>
          <w:szCs w:val="22"/>
          <w:lang w:val="ro-RO"/>
        </w:rPr>
        <w:t xml:space="preserve"> că pachetul minim de servicii vizează </w:t>
      </w:r>
      <w:r w:rsidRPr="00BF472A">
        <w:rPr>
          <w:rFonts w:asciiTheme="majorHAnsi" w:hAnsiTheme="majorHAnsi" w:cs="Calibri"/>
          <w:szCs w:val="22"/>
          <w:lang w:val="ro-RO"/>
        </w:rPr>
        <w:t xml:space="preserve">cu prioritate, prin mai multe măsuri, aceste vulnerabilități. Cu toate acestea este necesar ca activitatea de identificare a copiilor vulnerabili și activitățile de informare și consiliere să continue pe o perioadă lungă de timp. Doar </w:t>
      </w:r>
      <w:r w:rsidR="00770154" w:rsidRPr="00BF472A">
        <w:rPr>
          <w:rFonts w:asciiTheme="majorHAnsi" w:hAnsiTheme="majorHAnsi" w:cs="Calibri"/>
          <w:szCs w:val="22"/>
          <w:lang w:val="ro-RO"/>
        </w:rPr>
        <w:t>în acest fel va fi posibil ca</w:t>
      </w:r>
      <w:r w:rsidRPr="00BF472A">
        <w:rPr>
          <w:rFonts w:asciiTheme="majorHAnsi" w:hAnsiTheme="majorHAnsi" w:cs="Calibri"/>
          <w:szCs w:val="22"/>
          <w:lang w:val="ro-RO"/>
        </w:rPr>
        <w:t xml:space="preserve">, pe de o parte, toți copiii vulnerabili </w:t>
      </w:r>
      <w:r w:rsidR="00770154" w:rsidRPr="00BF472A">
        <w:rPr>
          <w:rFonts w:asciiTheme="majorHAnsi" w:hAnsiTheme="majorHAnsi" w:cs="Calibri"/>
          <w:szCs w:val="22"/>
          <w:lang w:val="ro-RO"/>
        </w:rPr>
        <w:t>să beneficieze</w:t>
      </w:r>
      <w:r w:rsidRPr="00BF472A">
        <w:rPr>
          <w:rFonts w:asciiTheme="majorHAnsi" w:hAnsiTheme="majorHAnsi" w:cs="Calibri"/>
          <w:szCs w:val="22"/>
          <w:lang w:val="ro-RO"/>
        </w:rPr>
        <w:t xml:space="preserve"> de serviciile de care au nevoie și, pe de altă parte, c</w:t>
      </w:r>
      <w:r w:rsidR="00770154" w:rsidRPr="00BF472A">
        <w:rPr>
          <w:rFonts w:asciiTheme="majorHAnsi" w:hAnsiTheme="majorHAnsi" w:cs="Calibri"/>
          <w:szCs w:val="22"/>
          <w:lang w:val="ro-RO"/>
        </w:rPr>
        <w:t>a</w:t>
      </w:r>
      <w:r w:rsidRPr="00BF472A">
        <w:rPr>
          <w:rFonts w:asciiTheme="majorHAnsi" w:hAnsiTheme="majorHAnsi" w:cs="Calibri"/>
          <w:szCs w:val="22"/>
          <w:lang w:val="ro-RO"/>
        </w:rPr>
        <w:t xml:space="preserve"> prin servicii de bază s</w:t>
      </w:r>
      <w:r w:rsidR="00770154" w:rsidRPr="00BF472A">
        <w:rPr>
          <w:rFonts w:asciiTheme="majorHAnsi" w:hAnsiTheme="majorHAnsi" w:cs="Calibri"/>
          <w:szCs w:val="22"/>
          <w:lang w:val="ro-RO"/>
        </w:rPr>
        <w:t>ă fie</w:t>
      </w:r>
      <w:r w:rsidRPr="00BF472A">
        <w:rPr>
          <w:rFonts w:asciiTheme="majorHAnsi" w:hAnsiTheme="majorHAnsi" w:cs="Calibri"/>
          <w:szCs w:val="22"/>
          <w:lang w:val="ro-RO"/>
        </w:rPr>
        <w:t xml:space="preserve"> schimbate atitudini și comportamente la risc.</w:t>
      </w:r>
    </w:p>
    <w:p w:rsidR="00560AD6" w:rsidRPr="00BF472A" w:rsidRDefault="00560AD6" w:rsidP="00535C9C">
      <w:pPr>
        <w:pStyle w:val="ListParagraph"/>
        <w:numPr>
          <w:ilvl w:val="0"/>
          <w:numId w:val="68"/>
        </w:numPr>
        <w:spacing w:before="120" w:after="120"/>
        <w:contextualSpacing w:val="0"/>
        <w:rPr>
          <w:rFonts w:asciiTheme="majorHAnsi" w:hAnsiTheme="majorHAnsi" w:cs="Calibri"/>
          <w:b/>
          <w:szCs w:val="22"/>
          <w:lang w:val="ro-RO"/>
        </w:rPr>
      </w:pPr>
      <w:r w:rsidRPr="00BF472A">
        <w:rPr>
          <w:rFonts w:asciiTheme="majorHAnsi" w:hAnsiTheme="majorHAnsi" w:cs="Calibri"/>
          <w:b/>
          <w:szCs w:val="22"/>
          <w:lang w:val="ro-RO"/>
        </w:rPr>
        <w:t>Modelul a influențat un număr mare de politici publice în domeniul protecției sociale a celor mai săraci și vulnerabili copii</w:t>
      </w:r>
      <w:r w:rsidR="006B4396" w:rsidRPr="00BF472A">
        <w:rPr>
          <w:rFonts w:asciiTheme="majorHAnsi" w:hAnsiTheme="majorHAnsi" w:cs="Calibri"/>
          <w:b/>
          <w:szCs w:val="22"/>
          <w:lang w:val="ro-RO"/>
        </w:rPr>
        <w:t>, inclusiv programarea unor fonduri eur</w:t>
      </w:r>
      <w:r w:rsidR="00770154" w:rsidRPr="00BF472A">
        <w:rPr>
          <w:rFonts w:asciiTheme="majorHAnsi" w:hAnsiTheme="majorHAnsi" w:cs="Calibri"/>
          <w:b/>
          <w:szCs w:val="22"/>
          <w:lang w:val="ro-RO"/>
        </w:rPr>
        <w:t>o</w:t>
      </w:r>
      <w:r w:rsidR="006B4396" w:rsidRPr="00BF472A">
        <w:rPr>
          <w:rFonts w:asciiTheme="majorHAnsi" w:hAnsiTheme="majorHAnsi" w:cs="Calibri"/>
          <w:b/>
          <w:szCs w:val="22"/>
          <w:lang w:val="ro-RO"/>
        </w:rPr>
        <w:t>pene pentru extinderea modelului</w:t>
      </w:r>
      <w:r w:rsidRPr="00BF472A">
        <w:rPr>
          <w:rFonts w:asciiTheme="majorHAnsi" w:hAnsiTheme="majorHAnsi" w:cs="Calibri"/>
          <w:szCs w:val="22"/>
          <w:lang w:val="ro-RO"/>
        </w:rPr>
        <w:t xml:space="preserve">, iar impactul anticipat al acestor politici este considerabil </w:t>
      </w:r>
      <w:r w:rsidR="00770154" w:rsidRPr="00BF472A">
        <w:rPr>
          <w:rFonts w:asciiTheme="majorHAnsi" w:hAnsiTheme="majorHAnsi" w:cs="Calibri"/>
          <w:szCs w:val="22"/>
          <w:lang w:val="ro-RO"/>
        </w:rPr>
        <w:t>în ce privește</w:t>
      </w:r>
      <w:r w:rsidRPr="00BF472A">
        <w:rPr>
          <w:rFonts w:asciiTheme="majorHAnsi" w:hAnsiTheme="majorHAnsi" w:cs="Calibri"/>
          <w:szCs w:val="22"/>
          <w:lang w:val="ro-RO"/>
        </w:rPr>
        <w:t xml:space="preserve"> îmbunătățirea situației acestor copiii, </w:t>
      </w:r>
      <w:r w:rsidRPr="00BF472A">
        <w:rPr>
          <w:rFonts w:asciiTheme="majorHAnsi" w:hAnsiTheme="majorHAnsi" w:cs="Calibri"/>
          <w:b/>
          <w:szCs w:val="22"/>
          <w:lang w:val="ro-RO"/>
        </w:rPr>
        <w:t>dar de la adoptarea măsurilor de politică publică și aprobarea actelor normative până la realizarea evaluării sumative a trecut un timp prea scurt pentru a putea măsura impactul concret (în teren) al acestor decizii.</w:t>
      </w:r>
    </w:p>
    <w:p w:rsidR="00E907F0" w:rsidRPr="00BF472A" w:rsidRDefault="00E907F0" w:rsidP="00E907F0">
      <w:pPr>
        <w:spacing w:before="0" w:after="0"/>
        <w:rPr>
          <w:rFonts w:asciiTheme="majorHAnsi" w:hAnsiTheme="majorHAnsi" w:cs="Calibri"/>
          <w:szCs w:val="22"/>
          <w:lang w:val="ro-RO"/>
        </w:rPr>
      </w:pPr>
      <w:r w:rsidRPr="00BF472A">
        <w:rPr>
          <w:rFonts w:asciiTheme="majorHAnsi" w:hAnsiTheme="majorHAnsi" w:cs="Calibri"/>
          <w:szCs w:val="22"/>
          <w:lang w:val="ro-RO"/>
        </w:rPr>
        <w:br w:type="page"/>
      </w:r>
    </w:p>
    <w:p w:rsidR="00E907F0" w:rsidRPr="00BF472A" w:rsidRDefault="00E907F0" w:rsidP="00E907F0">
      <w:pPr>
        <w:spacing w:before="120" w:after="120"/>
        <w:rPr>
          <w:rFonts w:asciiTheme="majorHAnsi" w:hAnsiTheme="majorHAnsi" w:cs="Calibri"/>
          <w:szCs w:val="22"/>
          <w:lang w:val="ro-RO"/>
        </w:rPr>
      </w:pPr>
    </w:p>
    <w:p w:rsidR="00E907F0" w:rsidRPr="00BF472A" w:rsidRDefault="00E907F0" w:rsidP="00E907F0">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after="120"/>
        <w:rPr>
          <w:rFonts w:asciiTheme="majorHAnsi" w:hAnsiTheme="majorHAnsi"/>
          <w:szCs w:val="22"/>
          <w:lang w:val="ro-RO"/>
        </w:rPr>
      </w:pPr>
      <w:bookmarkStart w:id="334" w:name="_Toc480816908"/>
      <w:bookmarkStart w:id="335" w:name="_Toc529785368"/>
      <w:r w:rsidRPr="00BF472A">
        <w:rPr>
          <w:rFonts w:asciiTheme="majorHAnsi" w:hAnsiTheme="majorHAnsi"/>
          <w:szCs w:val="22"/>
          <w:lang w:val="ro-RO"/>
        </w:rPr>
        <w:t>IV. Concluzii și lecții învățate</w:t>
      </w:r>
      <w:bookmarkEnd w:id="334"/>
      <w:bookmarkEnd w:id="335"/>
    </w:p>
    <w:p w:rsidR="00E907F0" w:rsidRPr="00BF472A" w:rsidRDefault="00382FA2" w:rsidP="005F793F">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b/>
          <w:szCs w:val="22"/>
          <w:lang w:val="ro-RO"/>
        </w:rPr>
      </w:pPr>
      <w:bookmarkStart w:id="336" w:name="_Toc480816909"/>
      <w:bookmarkStart w:id="337" w:name="_Toc529785369"/>
      <w:r w:rsidRPr="00BF472A">
        <w:rPr>
          <w:rFonts w:asciiTheme="majorHAnsi" w:hAnsiTheme="majorHAnsi"/>
          <w:b/>
          <w:szCs w:val="22"/>
          <w:lang w:val="ro-RO"/>
        </w:rPr>
        <w:t xml:space="preserve">4.1. </w:t>
      </w:r>
      <w:r w:rsidR="00E907F0" w:rsidRPr="00BF472A">
        <w:rPr>
          <w:rFonts w:asciiTheme="majorHAnsi" w:hAnsiTheme="majorHAnsi"/>
          <w:b/>
          <w:szCs w:val="22"/>
          <w:lang w:val="ro-RO"/>
        </w:rPr>
        <w:t>Lecții învățate și rezultate neașteptate</w:t>
      </w:r>
      <w:bookmarkEnd w:id="336"/>
      <w:bookmarkEnd w:id="337"/>
    </w:p>
    <w:p w:rsidR="00E907F0" w:rsidRPr="00BF472A" w:rsidRDefault="00E907F0" w:rsidP="00E907F0">
      <w:pPr>
        <w:keepNext/>
        <w:keepLines/>
        <w:shd w:val="clear" w:color="auto" w:fill="DBE5F1" w:themeFill="accent1" w:themeFillTint="33"/>
        <w:spacing w:before="120" w:after="120"/>
        <w:rPr>
          <w:rFonts w:asciiTheme="majorHAnsi" w:hAnsiTheme="majorHAnsi" w:cs="Calibri"/>
          <w:b/>
          <w:i/>
          <w:szCs w:val="22"/>
          <w:lang w:val="ro-RO"/>
        </w:rPr>
      </w:pPr>
      <w:r w:rsidRPr="00BF472A">
        <w:rPr>
          <w:rFonts w:asciiTheme="majorHAnsi" w:hAnsiTheme="majorHAnsi" w:cs="Calibri"/>
          <w:b/>
          <w:i/>
          <w:szCs w:val="22"/>
          <w:lang w:val="ro-RO"/>
        </w:rPr>
        <w:t xml:space="preserve">Care sunt, la fiecare nivel de intervenție, lecțiile învățate de care ar trebui să țină cont </w:t>
      </w:r>
      <w:r w:rsidR="0049719D" w:rsidRPr="00BF472A">
        <w:rPr>
          <w:rFonts w:asciiTheme="majorHAnsi" w:hAnsiTheme="majorHAnsi" w:cs="Calibri"/>
          <w:b/>
          <w:i/>
          <w:szCs w:val="22"/>
          <w:lang w:val="ro-RO"/>
        </w:rPr>
        <w:t xml:space="preserve">viitoarele </w:t>
      </w:r>
      <w:r w:rsidRPr="00BF472A">
        <w:rPr>
          <w:rFonts w:asciiTheme="majorHAnsi" w:hAnsiTheme="majorHAnsi" w:cs="Calibri"/>
          <w:b/>
          <w:i/>
          <w:szCs w:val="22"/>
          <w:lang w:val="ro-RO"/>
        </w:rPr>
        <w:t xml:space="preserve">proiecte de modelare și acțiunile legate de extinderea și generalizarea </w:t>
      </w:r>
      <w:r w:rsidR="0049719D" w:rsidRPr="00BF472A">
        <w:rPr>
          <w:rFonts w:asciiTheme="majorHAnsi" w:hAnsiTheme="majorHAnsi" w:cs="Calibri"/>
          <w:b/>
          <w:i/>
          <w:szCs w:val="22"/>
          <w:lang w:val="ro-RO"/>
        </w:rPr>
        <w:t xml:space="preserve">la nivel național a </w:t>
      </w:r>
      <w:r w:rsidRPr="00BF472A">
        <w:rPr>
          <w:rFonts w:asciiTheme="majorHAnsi" w:hAnsiTheme="majorHAnsi" w:cs="Calibri"/>
          <w:b/>
          <w:i/>
          <w:szCs w:val="22"/>
          <w:lang w:val="ro-RO"/>
        </w:rPr>
        <w:t xml:space="preserve">pachetului minim de </w:t>
      </w:r>
      <w:r w:rsidR="00D1257B" w:rsidRPr="00BF472A">
        <w:rPr>
          <w:rFonts w:asciiTheme="majorHAnsi" w:hAnsiTheme="majorHAnsi" w:cs="Calibri"/>
          <w:b/>
          <w:i/>
          <w:szCs w:val="22"/>
          <w:lang w:val="ro-RO"/>
        </w:rPr>
        <w:t xml:space="preserve">servicii </w:t>
      </w:r>
      <w:r w:rsidR="00F23D85" w:rsidRPr="00BF472A">
        <w:rPr>
          <w:rFonts w:asciiTheme="majorHAnsi" w:hAnsiTheme="majorHAnsi" w:cs="Calibri"/>
          <w:b/>
          <w:i/>
          <w:szCs w:val="22"/>
          <w:lang w:val="ro-RO"/>
        </w:rPr>
        <w:t xml:space="preserve">de </w:t>
      </w:r>
      <w:r w:rsidRPr="00BF472A">
        <w:rPr>
          <w:rFonts w:asciiTheme="majorHAnsi" w:hAnsiTheme="majorHAnsi" w:cs="Calibri"/>
          <w:b/>
          <w:i/>
          <w:szCs w:val="22"/>
          <w:lang w:val="ro-RO"/>
        </w:rPr>
        <w:t>preven</w:t>
      </w:r>
      <w:r w:rsidR="00F23D85" w:rsidRPr="00BF472A">
        <w:rPr>
          <w:rFonts w:asciiTheme="majorHAnsi" w:hAnsiTheme="majorHAnsi" w:cs="Calibri"/>
          <w:b/>
          <w:i/>
          <w:szCs w:val="22"/>
          <w:lang w:val="ro-RO"/>
        </w:rPr>
        <w:t>ire</w:t>
      </w:r>
      <w:r w:rsidRPr="00BF472A">
        <w:rPr>
          <w:rFonts w:asciiTheme="majorHAnsi" w:hAnsiTheme="majorHAnsi" w:cs="Calibri"/>
          <w:b/>
          <w:i/>
          <w:szCs w:val="22"/>
          <w:lang w:val="ro-RO"/>
        </w:rPr>
        <w:t>?</w:t>
      </w:r>
    </w:p>
    <w:p w:rsidR="00E907F0" w:rsidRPr="00BF472A" w:rsidRDefault="00382FA2"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338" w:name="_Toc480816910"/>
      <w:bookmarkStart w:id="339" w:name="_Toc529785370"/>
      <w:r w:rsidRPr="00BF472A">
        <w:rPr>
          <w:rFonts w:asciiTheme="majorHAnsi" w:hAnsiTheme="majorHAnsi"/>
          <w:color w:val="17365D" w:themeColor="text2" w:themeShade="BF"/>
          <w:lang w:val="ro-RO"/>
        </w:rPr>
        <w:t xml:space="preserve">4.1.1. </w:t>
      </w:r>
      <w:r w:rsidR="00E907F0" w:rsidRPr="00BF472A">
        <w:rPr>
          <w:rFonts w:asciiTheme="majorHAnsi" w:hAnsiTheme="majorHAnsi"/>
          <w:color w:val="17365D" w:themeColor="text2" w:themeShade="BF"/>
          <w:lang w:val="ro-RO"/>
        </w:rPr>
        <w:t>Lecții învățate</w:t>
      </w:r>
      <w:bookmarkEnd w:id="339"/>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40" w:name="_Toc529785371"/>
      <w:r w:rsidRPr="00BF472A">
        <w:rPr>
          <w:rFonts w:asciiTheme="majorHAnsi" w:hAnsiTheme="majorHAnsi"/>
          <w:b w:val="0"/>
          <w:color w:val="17365D" w:themeColor="text2" w:themeShade="BF"/>
          <w:lang w:val="ro-RO"/>
        </w:rPr>
        <w:t xml:space="preserve">4.1.1.1. </w:t>
      </w:r>
      <w:r w:rsidR="00E907F0" w:rsidRPr="00BF472A">
        <w:rPr>
          <w:rFonts w:asciiTheme="majorHAnsi" w:hAnsiTheme="majorHAnsi"/>
          <w:b w:val="0"/>
          <w:color w:val="17365D" w:themeColor="text2" w:themeShade="BF"/>
          <w:lang w:val="ro-RO"/>
        </w:rPr>
        <w:t xml:space="preserve">Lecții învățate </w:t>
      </w:r>
      <w:r w:rsidR="001F79AC" w:rsidRPr="00BF472A">
        <w:rPr>
          <w:rFonts w:asciiTheme="majorHAnsi" w:hAnsiTheme="majorHAnsi"/>
          <w:b w:val="0"/>
          <w:color w:val="17365D" w:themeColor="text2" w:themeShade="BF"/>
          <w:lang w:val="ro-RO"/>
        </w:rPr>
        <w:t>di</w:t>
      </w:r>
      <w:r w:rsidR="00E907F0" w:rsidRPr="00BF472A">
        <w:rPr>
          <w:rFonts w:asciiTheme="majorHAnsi" w:hAnsiTheme="majorHAnsi"/>
          <w:b w:val="0"/>
          <w:color w:val="17365D" w:themeColor="text2" w:themeShade="BF"/>
          <w:lang w:val="ro-RO"/>
        </w:rPr>
        <w:t>n intervenția asupra copiilor ‘invizibili’ și a familiilor lor</w:t>
      </w:r>
      <w:bookmarkEnd w:id="338"/>
      <w:bookmarkEnd w:id="340"/>
    </w:p>
    <w:p w:rsidR="00E907F0" w:rsidRPr="00BF472A" w:rsidRDefault="00E907F0" w:rsidP="00535C9C">
      <w:pPr>
        <w:pStyle w:val="Heading6"/>
        <w:keepNext/>
        <w:keepLines/>
        <w:numPr>
          <w:ilvl w:val="0"/>
          <w:numId w:val="53"/>
        </w:numPr>
        <w:spacing w:before="120" w:after="120"/>
        <w:ind w:left="284" w:hanging="284"/>
        <w:rPr>
          <w:rFonts w:asciiTheme="majorHAnsi" w:hAnsiTheme="majorHAnsi"/>
          <w:szCs w:val="22"/>
          <w:lang w:val="ro-RO"/>
        </w:rPr>
      </w:pPr>
      <w:r w:rsidRPr="00BF472A">
        <w:rPr>
          <w:rFonts w:asciiTheme="majorHAnsi" w:hAnsiTheme="majorHAnsi"/>
          <w:szCs w:val="22"/>
          <w:lang w:val="ro-RO"/>
        </w:rPr>
        <w:t>Lecții învățate În procesul de identificare</w:t>
      </w:r>
    </w:p>
    <w:p w:rsidR="001F79AC" w:rsidRPr="00BF472A" w:rsidRDefault="001F79AC" w:rsidP="001F79AC">
      <w:pPr>
        <w:rPr>
          <w:rFonts w:asciiTheme="majorHAnsi" w:hAnsiTheme="majorHAnsi" w:cs="Calibri"/>
          <w:b/>
          <w:szCs w:val="22"/>
          <w:lang w:val="ro-RO"/>
        </w:rPr>
      </w:pPr>
      <w:r w:rsidRPr="00BF472A">
        <w:rPr>
          <w:rFonts w:asciiTheme="majorHAnsi" w:hAnsiTheme="majorHAnsi" w:cs="Calibri"/>
          <w:b/>
          <w:szCs w:val="22"/>
          <w:lang w:val="ro-RO"/>
        </w:rPr>
        <w:t>Modelul a scos în evidență, încă din 2011, importanța și valoarea identificării vulnerabilităților, evaluării situației copiilor vulnerabili și a familiilor acestora</w:t>
      </w:r>
      <w:r w:rsidR="00B30727" w:rsidRPr="00BF472A">
        <w:rPr>
          <w:rFonts w:asciiTheme="majorHAnsi" w:hAnsiTheme="majorHAnsi" w:cs="Calibri"/>
          <w:b/>
          <w:szCs w:val="22"/>
          <w:lang w:val="ro-RO"/>
        </w:rPr>
        <w:t>,</w:t>
      </w:r>
      <w:r w:rsidRPr="00BF472A">
        <w:rPr>
          <w:rFonts w:asciiTheme="majorHAnsi" w:hAnsiTheme="majorHAnsi" w:cs="Calibri"/>
          <w:b/>
          <w:szCs w:val="22"/>
          <w:lang w:val="ro-RO"/>
        </w:rPr>
        <w:t xml:space="preserve"> și a monitorizării </w:t>
      </w:r>
      <w:r w:rsidR="00464AE2" w:rsidRPr="00BF472A">
        <w:rPr>
          <w:rFonts w:asciiTheme="majorHAnsi" w:hAnsiTheme="majorHAnsi" w:cs="Calibri"/>
          <w:b/>
          <w:szCs w:val="22"/>
          <w:lang w:val="ro-RO"/>
        </w:rPr>
        <w:t>acestora</w:t>
      </w:r>
      <w:r w:rsidRPr="00BF472A">
        <w:rPr>
          <w:rFonts w:asciiTheme="majorHAnsi" w:hAnsiTheme="majorHAnsi" w:cs="Calibri"/>
          <w:b/>
          <w:szCs w:val="22"/>
          <w:lang w:val="ro-RO"/>
        </w:rPr>
        <w:t xml:space="preserve">. La nivelul lucrătorilor comunitari și al supervizorilor intervievați a fost astfel unanim acceptată nevoia de a continua aplicarea Aurora, </w:t>
      </w:r>
      <w:r w:rsidR="00464AE2" w:rsidRPr="00BF472A">
        <w:rPr>
          <w:rFonts w:asciiTheme="majorHAnsi" w:hAnsiTheme="majorHAnsi" w:cs="Calibri"/>
          <w:b/>
          <w:szCs w:val="22"/>
          <w:lang w:val="ro-RO"/>
        </w:rPr>
        <w:t xml:space="preserve">care trebuie însă întărită prin </w:t>
      </w:r>
      <w:r w:rsidRPr="00BF472A">
        <w:rPr>
          <w:rFonts w:asciiTheme="majorHAnsi" w:hAnsiTheme="majorHAnsi" w:cs="Calibri"/>
          <w:b/>
          <w:szCs w:val="22"/>
          <w:lang w:val="ro-RO"/>
        </w:rPr>
        <w:t>asigur</w:t>
      </w:r>
      <w:r w:rsidR="00745BBD" w:rsidRPr="00BF472A">
        <w:rPr>
          <w:rFonts w:asciiTheme="majorHAnsi" w:hAnsiTheme="majorHAnsi" w:cs="Calibri"/>
          <w:b/>
          <w:szCs w:val="22"/>
          <w:lang w:val="ro-RO"/>
        </w:rPr>
        <w:t>a</w:t>
      </w:r>
      <w:r w:rsidRPr="00BF472A">
        <w:rPr>
          <w:rFonts w:asciiTheme="majorHAnsi" w:hAnsiTheme="majorHAnsi" w:cs="Calibri"/>
          <w:b/>
          <w:szCs w:val="22"/>
          <w:lang w:val="ro-RO"/>
        </w:rPr>
        <w:t>r</w:t>
      </w:r>
      <w:r w:rsidR="00464AE2" w:rsidRPr="00BF472A">
        <w:rPr>
          <w:rFonts w:asciiTheme="majorHAnsi" w:hAnsiTheme="majorHAnsi" w:cs="Calibri"/>
          <w:b/>
          <w:szCs w:val="22"/>
          <w:lang w:val="ro-RO"/>
        </w:rPr>
        <w:t>ea</w:t>
      </w:r>
      <w:r w:rsidRPr="00BF472A">
        <w:rPr>
          <w:rFonts w:asciiTheme="majorHAnsi" w:hAnsiTheme="majorHAnsi" w:cs="Calibri"/>
          <w:b/>
          <w:szCs w:val="22"/>
          <w:lang w:val="ro-RO"/>
        </w:rPr>
        <w:t xml:space="preserve"> resurselor umane la nivel local.</w:t>
      </w:r>
    </w:p>
    <w:p w:rsidR="00F03758" w:rsidRPr="00BF472A" w:rsidRDefault="00F03758"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„Ar trebui legiferată obligativitatea comunităților locale de a oferi acest pachet minim de servicii bazat pe prevenire. Dacă ar fi legiferate aceste aspecte</w:t>
      </w:r>
      <w:r w:rsidR="00B30727" w:rsidRPr="00BF472A">
        <w:rPr>
          <w:rFonts w:asciiTheme="majorHAnsi" w:hAnsiTheme="majorHAnsi"/>
          <w:color w:val="auto"/>
          <w:szCs w:val="22"/>
          <w:lang w:val="ro-RO"/>
        </w:rPr>
        <w:t>,</w:t>
      </w:r>
      <w:r w:rsidRPr="00BF472A">
        <w:rPr>
          <w:rFonts w:asciiTheme="majorHAnsi" w:hAnsiTheme="majorHAnsi"/>
          <w:color w:val="auto"/>
          <w:szCs w:val="22"/>
          <w:lang w:val="ro-RO"/>
        </w:rPr>
        <w:t xml:space="preserve"> toate vulnerabilitățile ar trebui cunoscute. Ar trebui, în cadrul SPAS, angajată o persoană care să aplice doar Aurora, iar periodic (cel puțin o dată pe săptămână) echipa să se întâlnească pentru a rezolva problemele/nevoile comunității.”</w:t>
      </w:r>
    </w:p>
    <w:p w:rsidR="00F03758" w:rsidRPr="00BF472A" w:rsidRDefault="00B36C9C" w:rsidP="00B30727">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F03758" w:rsidRPr="00BF472A">
        <w:rPr>
          <w:rFonts w:asciiTheme="majorHAnsi" w:hAnsiTheme="majorHAnsi"/>
          <w:color w:val="auto"/>
          <w:szCs w:val="22"/>
          <w:lang w:val="ro-RO"/>
        </w:rPr>
        <w:t xml:space="preserve"> social, județul Vrancea</w:t>
      </w:r>
    </w:p>
    <w:p w:rsidR="00F03758" w:rsidRPr="00BF472A" w:rsidRDefault="00F03758"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„Toate SPAS-urile să aibă aplicația Aurora, este vitală, economică, eficientă, generează planul de servicii. … Ar fi nevoie ca fiecare localitate să realizeze o cartografiere</w:t>
      </w:r>
      <w:r w:rsidR="00B30727" w:rsidRPr="00BF472A">
        <w:rPr>
          <w:rFonts w:asciiTheme="majorHAnsi" w:hAnsiTheme="majorHAnsi"/>
          <w:color w:val="auto"/>
          <w:szCs w:val="22"/>
          <w:lang w:val="ro-RO"/>
        </w:rPr>
        <w:t xml:space="preserve"> </w:t>
      </w:r>
      <w:r w:rsidRPr="00BF472A">
        <w:rPr>
          <w:rFonts w:asciiTheme="majorHAnsi" w:hAnsiTheme="majorHAnsi"/>
          <w:color w:val="auto"/>
          <w:szCs w:val="22"/>
          <w:lang w:val="ro-RO"/>
        </w:rPr>
        <w:t>a nevoilor sociale, apoi o strategie pe plan local pentru domeniul social pentru ca primarii să cunoască și să înțeleagă care sunt problemele sociale pentru a aloca eficient resursele necesare (resurse umane</w:t>
      </w:r>
      <w:r w:rsidR="00B30727" w:rsidRPr="00BF472A">
        <w:rPr>
          <w:rFonts w:asciiTheme="majorHAnsi" w:hAnsiTheme="majorHAnsi"/>
          <w:color w:val="auto"/>
          <w:szCs w:val="22"/>
          <w:lang w:val="ro-RO"/>
        </w:rPr>
        <w:t>/</w:t>
      </w:r>
      <w:r w:rsidRPr="00BF472A">
        <w:rPr>
          <w:rFonts w:asciiTheme="majorHAnsi" w:hAnsiTheme="majorHAnsi"/>
          <w:color w:val="auto"/>
          <w:szCs w:val="22"/>
          <w:lang w:val="ro-RO"/>
        </w:rPr>
        <w:t xml:space="preserve">asistenți sociali, bani, transport). Dacă aplicația există și este eficientă, ar fi necesar să fie folosită în toate localitățile.” </w:t>
      </w:r>
    </w:p>
    <w:p w:rsidR="00F03758" w:rsidRPr="00BF472A" w:rsidRDefault="00F03758"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 județul Iași</w:t>
      </w:r>
    </w:p>
    <w:p w:rsidR="001F79AC" w:rsidRPr="00BF472A" w:rsidRDefault="001F79AC" w:rsidP="001F79AC">
      <w:pPr>
        <w:rPr>
          <w:rFonts w:asciiTheme="majorHAnsi" w:hAnsiTheme="majorHAnsi" w:cs="Calibri"/>
          <w:szCs w:val="22"/>
          <w:lang w:val="ro-RO"/>
        </w:rPr>
      </w:pPr>
      <w:bookmarkStart w:id="341" w:name="_Hlk492299954"/>
      <w:r w:rsidRPr="00BF472A">
        <w:rPr>
          <w:rFonts w:asciiTheme="majorHAnsi" w:hAnsiTheme="majorHAnsi" w:cs="Calibri"/>
          <w:szCs w:val="22"/>
          <w:lang w:val="ro-RO"/>
        </w:rPr>
        <w:t>Procesul prin care a trecut designul modelului</w:t>
      </w:r>
      <w:r w:rsidR="00FE0411" w:rsidRPr="00BF472A">
        <w:rPr>
          <w:rFonts w:asciiTheme="majorHAnsi" w:hAnsiTheme="majorHAnsi" w:cs="Calibri"/>
          <w:szCs w:val="22"/>
          <w:lang w:val="ro-RO"/>
        </w:rPr>
        <w:t>,</w:t>
      </w:r>
      <w:r w:rsidRPr="00BF472A">
        <w:rPr>
          <w:rFonts w:asciiTheme="majorHAnsi" w:hAnsiTheme="majorHAnsi" w:cs="Calibri"/>
          <w:szCs w:val="22"/>
          <w:lang w:val="ro-RO"/>
        </w:rPr>
        <w:t xml:space="preserve"> </w:t>
      </w:r>
      <w:bookmarkEnd w:id="341"/>
      <w:r w:rsidRPr="00BF472A">
        <w:rPr>
          <w:rFonts w:asciiTheme="majorHAnsi" w:hAnsiTheme="majorHAnsi" w:cs="Calibri"/>
          <w:szCs w:val="22"/>
          <w:lang w:val="ro-RO"/>
        </w:rPr>
        <w:t>de la inițierea sa în 2011</w:t>
      </w:r>
      <w:r w:rsidR="00383A2F" w:rsidRPr="00BF472A">
        <w:rPr>
          <w:rFonts w:asciiTheme="majorHAnsi" w:hAnsiTheme="majorHAnsi" w:cs="Calibri"/>
          <w:szCs w:val="22"/>
          <w:lang w:val="ro-RO"/>
        </w:rPr>
        <w:t xml:space="preserve"> și</w:t>
      </w:r>
      <w:r w:rsidRPr="00BF472A">
        <w:rPr>
          <w:rFonts w:asciiTheme="majorHAnsi" w:hAnsiTheme="majorHAnsi" w:cs="Calibri"/>
          <w:szCs w:val="22"/>
          <w:lang w:val="ro-RO"/>
        </w:rPr>
        <w:t xml:space="preserve"> până la forma care a </w:t>
      </w:r>
      <w:r w:rsidR="00FE0411" w:rsidRPr="00BF472A">
        <w:rPr>
          <w:rFonts w:asciiTheme="majorHAnsi" w:hAnsiTheme="majorHAnsi" w:cs="Calibri"/>
          <w:szCs w:val="22"/>
          <w:lang w:val="ro-RO"/>
        </w:rPr>
        <w:t xml:space="preserve">presupus </w:t>
      </w:r>
      <w:r w:rsidRPr="00BF472A">
        <w:rPr>
          <w:rFonts w:asciiTheme="majorHAnsi" w:hAnsiTheme="majorHAnsi" w:cs="Calibri"/>
          <w:szCs w:val="22"/>
          <w:lang w:val="ro-RO"/>
        </w:rPr>
        <w:t>utiliza</w:t>
      </w:r>
      <w:r w:rsidR="00FE0411" w:rsidRPr="00BF472A">
        <w:rPr>
          <w:rFonts w:asciiTheme="majorHAnsi" w:hAnsiTheme="majorHAnsi" w:cs="Calibri"/>
          <w:szCs w:val="22"/>
          <w:lang w:val="ro-RO"/>
        </w:rPr>
        <w:t>rea</w:t>
      </w:r>
      <w:r w:rsidRPr="00BF472A">
        <w:rPr>
          <w:rFonts w:asciiTheme="majorHAnsi" w:hAnsiTheme="majorHAnsi" w:cs="Calibri"/>
          <w:szCs w:val="22"/>
          <w:lang w:val="ro-RO"/>
        </w:rPr>
        <w:t xml:space="preserve"> Aurora începând cu 2014, arată că etapa de evaluare a situației copiilor și de identificare a vulnerabilităților este fundamentală în generarea unui pachet de servicii sociale de bază care să fie personalizat și să răspundă corect nevoilor beneficiarilor. </w:t>
      </w:r>
      <w:r w:rsidRPr="00BF472A">
        <w:rPr>
          <w:rFonts w:asciiTheme="majorHAnsi" w:hAnsiTheme="majorHAnsi" w:cs="Calibri"/>
          <w:b/>
          <w:szCs w:val="22"/>
          <w:lang w:val="ro-RO"/>
        </w:rPr>
        <w:t xml:space="preserve">Dată fiind încărcarea relativ mare cu sarcini la nivelul lucrătorilor comunitari, atât aceștia, cât și supervizorii lor au arătat </w:t>
      </w:r>
      <w:r w:rsidR="00FE0411" w:rsidRPr="00BF472A">
        <w:rPr>
          <w:rFonts w:asciiTheme="majorHAnsi" w:hAnsiTheme="majorHAnsi" w:cs="Calibri"/>
          <w:b/>
          <w:szCs w:val="22"/>
          <w:lang w:val="ro-RO"/>
        </w:rPr>
        <w:t xml:space="preserve">că este necesar ca </w:t>
      </w:r>
      <w:r w:rsidR="00C445C9" w:rsidRPr="00BF472A">
        <w:rPr>
          <w:rFonts w:asciiTheme="majorHAnsi" w:hAnsiTheme="majorHAnsi" w:cs="Calibri"/>
          <w:b/>
          <w:szCs w:val="22"/>
          <w:lang w:val="ro-RO"/>
        </w:rPr>
        <w:t xml:space="preserve">datele înregistrate utilizând </w:t>
      </w:r>
      <w:r w:rsidRPr="00BF472A">
        <w:rPr>
          <w:rFonts w:asciiTheme="majorHAnsi" w:hAnsiTheme="majorHAnsi" w:cs="Calibri"/>
          <w:b/>
          <w:szCs w:val="22"/>
          <w:lang w:val="ro-RO"/>
        </w:rPr>
        <w:t xml:space="preserve">Aurora </w:t>
      </w:r>
      <w:r w:rsidR="00FE0411" w:rsidRPr="00BF472A">
        <w:rPr>
          <w:rFonts w:asciiTheme="majorHAnsi" w:hAnsiTheme="majorHAnsi" w:cs="Calibri"/>
          <w:b/>
          <w:szCs w:val="22"/>
          <w:lang w:val="ro-RO"/>
        </w:rPr>
        <w:t xml:space="preserve">să poată fi exportate </w:t>
      </w:r>
      <w:r w:rsidR="00C445C9" w:rsidRPr="00BF472A">
        <w:rPr>
          <w:rFonts w:asciiTheme="majorHAnsi" w:hAnsiTheme="majorHAnsi" w:cs="Calibri"/>
          <w:b/>
          <w:szCs w:val="22"/>
          <w:lang w:val="ro-RO"/>
        </w:rPr>
        <w:t xml:space="preserve">în formularele </w:t>
      </w:r>
      <w:r w:rsidRPr="00BF472A">
        <w:rPr>
          <w:rFonts w:asciiTheme="majorHAnsi" w:hAnsiTheme="majorHAnsi" w:cs="Calibri"/>
          <w:b/>
          <w:szCs w:val="22"/>
          <w:lang w:val="ro-RO"/>
        </w:rPr>
        <w:t>cerute de legislația în domeniul asistenței sociale</w:t>
      </w:r>
      <w:r w:rsidR="00FE0411" w:rsidRPr="00BF472A">
        <w:rPr>
          <w:rFonts w:asciiTheme="majorHAnsi" w:hAnsiTheme="majorHAnsi" w:cs="Calibri"/>
          <w:b/>
          <w:szCs w:val="22"/>
          <w:lang w:val="ro-RO"/>
        </w:rPr>
        <w:t xml:space="preserve"> (</w:t>
      </w:r>
      <w:r w:rsidRPr="00BF472A">
        <w:rPr>
          <w:rFonts w:asciiTheme="majorHAnsi" w:hAnsiTheme="majorHAnsi" w:cs="Calibri"/>
          <w:b/>
          <w:szCs w:val="22"/>
          <w:lang w:val="ro-RO"/>
        </w:rPr>
        <w:t>fișe de evaluare, anchete sociale</w:t>
      </w:r>
      <w:r w:rsidR="00FE0411" w:rsidRPr="00BF472A">
        <w:rPr>
          <w:rFonts w:asciiTheme="majorHAnsi" w:hAnsiTheme="majorHAnsi" w:cs="Calibri"/>
          <w:b/>
          <w:szCs w:val="22"/>
          <w:lang w:val="ro-RO"/>
        </w:rPr>
        <w:t>)</w:t>
      </w:r>
      <w:r w:rsidRPr="00BF472A">
        <w:rPr>
          <w:rFonts w:asciiTheme="majorHAnsi" w:hAnsiTheme="majorHAnsi" w:cs="Calibri"/>
          <w:b/>
          <w:szCs w:val="22"/>
          <w:lang w:val="ro-RO"/>
        </w:rPr>
        <w:t xml:space="preserve"> și</w:t>
      </w:r>
      <w:r w:rsidR="00FE0411" w:rsidRPr="00BF472A">
        <w:rPr>
          <w:rFonts w:asciiTheme="majorHAnsi" w:hAnsiTheme="majorHAnsi" w:cs="Calibri"/>
          <w:b/>
          <w:szCs w:val="22"/>
          <w:lang w:val="ro-RO"/>
        </w:rPr>
        <w:t>, respectiv, să existe posibilitatea r</w:t>
      </w:r>
      <w:r w:rsidRPr="00BF472A">
        <w:rPr>
          <w:rFonts w:asciiTheme="majorHAnsi" w:hAnsiTheme="majorHAnsi" w:cs="Calibri"/>
          <w:b/>
          <w:szCs w:val="22"/>
          <w:lang w:val="ro-RO"/>
        </w:rPr>
        <w:t>ealiz</w:t>
      </w:r>
      <w:r w:rsidR="00FE0411" w:rsidRPr="00BF472A">
        <w:rPr>
          <w:rFonts w:asciiTheme="majorHAnsi" w:hAnsiTheme="majorHAnsi" w:cs="Calibri"/>
          <w:b/>
          <w:szCs w:val="22"/>
          <w:lang w:val="ro-RO"/>
        </w:rPr>
        <w:t xml:space="preserve">ării </w:t>
      </w:r>
      <w:r w:rsidRPr="00BF472A">
        <w:rPr>
          <w:rFonts w:asciiTheme="majorHAnsi" w:hAnsiTheme="majorHAnsi" w:cs="Calibri"/>
          <w:b/>
          <w:szCs w:val="22"/>
          <w:lang w:val="ro-RO"/>
        </w:rPr>
        <w:t>unor rapoarte privitoare la cazuri care să ușureze munca de completare a documentelor oficiale</w:t>
      </w:r>
      <w:r w:rsidR="00C445C9" w:rsidRPr="00BF472A">
        <w:rPr>
          <w:rFonts w:asciiTheme="majorHAnsi" w:hAnsiTheme="majorHAnsi" w:cs="Calibri"/>
          <w:szCs w:val="22"/>
          <w:lang w:val="ro-RO"/>
        </w:rPr>
        <w:t>. În unele cazuri</w:t>
      </w:r>
      <w:r w:rsidR="00FE0411" w:rsidRPr="00BF472A">
        <w:rPr>
          <w:rFonts w:asciiTheme="majorHAnsi" w:hAnsiTheme="majorHAnsi" w:cs="Calibri"/>
          <w:szCs w:val="22"/>
          <w:lang w:val="ro-RO"/>
        </w:rPr>
        <w:t>,</w:t>
      </w:r>
      <w:r w:rsidR="00C445C9" w:rsidRPr="00BF472A">
        <w:rPr>
          <w:rFonts w:asciiTheme="majorHAnsi" w:hAnsiTheme="majorHAnsi" w:cs="Calibri"/>
          <w:szCs w:val="22"/>
          <w:lang w:val="ro-RO"/>
        </w:rPr>
        <w:t xml:space="preserve"> datele există în baza de date Aurora, dar legislația cere și completarea unor documente suplimentare. În alte cazuri, este necesară dezvoltarea metodologiei Aurora pentru a acoperi toate cerințele legale.</w:t>
      </w:r>
    </w:p>
    <w:p w:rsidR="001F79AC" w:rsidRPr="00BF472A" w:rsidRDefault="001F79AC" w:rsidP="00063C76">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„Ar fi util dacă s-ar putea exporta unele date</w:t>
      </w:r>
      <w:r w:rsidR="000060F1" w:rsidRPr="00BF472A">
        <w:rPr>
          <w:rFonts w:asciiTheme="majorHAnsi" w:hAnsiTheme="majorHAnsi"/>
          <w:color w:val="auto"/>
          <w:szCs w:val="22"/>
          <w:lang w:val="ro-RO"/>
        </w:rPr>
        <w:t xml:space="preserve"> (</w:t>
      </w:r>
      <w:r w:rsidRPr="00BF472A">
        <w:rPr>
          <w:rFonts w:asciiTheme="majorHAnsi" w:hAnsiTheme="majorHAnsi"/>
          <w:color w:val="auto"/>
          <w:szCs w:val="22"/>
          <w:lang w:val="ro-RO"/>
        </w:rPr>
        <w:t>ancheta socială, un formular de VMG</w:t>
      </w:r>
      <w:r w:rsidR="000060F1" w:rsidRPr="00BF472A">
        <w:rPr>
          <w:rFonts w:asciiTheme="majorHAnsi" w:hAnsiTheme="majorHAnsi"/>
          <w:color w:val="auto"/>
          <w:szCs w:val="22"/>
          <w:lang w:val="ro-RO"/>
        </w:rPr>
        <w:t>)</w:t>
      </w:r>
      <w:r w:rsidRPr="00BF472A">
        <w:rPr>
          <w:rFonts w:asciiTheme="majorHAnsi" w:hAnsiTheme="majorHAnsi"/>
          <w:color w:val="auto"/>
          <w:szCs w:val="22"/>
          <w:lang w:val="ro-RO"/>
        </w:rPr>
        <w:t>, să nu fie privită Aurora doar ca o colectare de date, separat de cel</w:t>
      </w:r>
      <w:r w:rsidR="00063C76" w:rsidRPr="00BF472A">
        <w:rPr>
          <w:rFonts w:asciiTheme="majorHAnsi" w:hAnsiTheme="majorHAnsi"/>
          <w:color w:val="auto"/>
          <w:szCs w:val="22"/>
          <w:lang w:val="ro-RO"/>
        </w:rPr>
        <w:t>e</w:t>
      </w:r>
      <w:r w:rsidRPr="00BF472A">
        <w:rPr>
          <w:rFonts w:asciiTheme="majorHAnsi" w:hAnsiTheme="majorHAnsi"/>
          <w:color w:val="auto"/>
          <w:szCs w:val="22"/>
          <w:lang w:val="ro-RO"/>
        </w:rPr>
        <w:t xml:space="preserve">lalte instrumente de lucru cu care operează asistentul social.” </w:t>
      </w:r>
    </w:p>
    <w:p w:rsidR="001F79AC" w:rsidRPr="00BF472A" w:rsidRDefault="001F79AC" w:rsidP="001F79AC">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 județul Botoșani</w:t>
      </w:r>
    </w:p>
    <w:p w:rsidR="001F79AC" w:rsidRPr="00BF472A" w:rsidRDefault="001F79AC" w:rsidP="001F79AC">
      <w:pPr>
        <w:rPr>
          <w:rFonts w:asciiTheme="majorHAnsi" w:hAnsiTheme="majorHAnsi" w:cs="Calibri"/>
          <w:b/>
          <w:szCs w:val="22"/>
          <w:lang w:val="ro-RO"/>
        </w:rPr>
      </w:pPr>
      <w:r w:rsidRPr="00BF472A">
        <w:rPr>
          <w:rFonts w:asciiTheme="majorHAnsi" w:hAnsiTheme="majorHAnsi" w:cs="Calibri"/>
          <w:b/>
          <w:szCs w:val="22"/>
          <w:lang w:val="ro-RO"/>
        </w:rPr>
        <w:t xml:space="preserve">Conștienți că în comunitățile lor există și alte cazuri de copii ‘invizibili’ pe care nu i-au identificat sau </w:t>
      </w:r>
      <w:r w:rsidR="00464AE2" w:rsidRPr="00BF472A">
        <w:rPr>
          <w:rFonts w:asciiTheme="majorHAnsi" w:hAnsiTheme="majorHAnsi" w:cs="Calibri"/>
          <w:b/>
          <w:szCs w:val="22"/>
          <w:lang w:val="ro-RO"/>
        </w:rPr>
        <w:t xml:space="preserve">că între timp </w:t>
      </w:r>
      <w:r w:rsidRPr="00BF472A">
        <w:rPr>
          <w:rFonts w:asciiTheme="majorHAnsi" w:hAnsiTheme="majorHAnsi" w:cs="Calibri"/>
          <w:b/>
          <w:szCs w:val="22"/>
          <w:lang w:val="ro-RO"/>
        </w:rPr>
        <w:t>au apărut noi cazuri, mai mulți lucrători comunitari au recomandat efectuarea unor recensăminte comunitare</w:t>
      </w:r>
      <w:r w:rsidR="00464AE2" w:rsidRPr="00BF472A">
        <w:rPr>
          <w:rFonts w:asciiTheme="majorHAnsi" w:hAnsiTheme="majorHAnsi" w:cs="Calibri"/>
          <w:b/>
          <w:szCs w:val="22"/>
          <w:lang w:val="ro-RO"/>
        </w:rPr>
        <w:t xml:space="preserve"> periodice</w:t>
      </w:r>
      <w:r w:rsidRPr="00BF472A">
        <w:rPr>
          <w:rFonts w:asciiTheme="majorHAnsi" w:hAnsiTheme="majorHAnsi" w:cs="Calibri"/>
          <w:b/>
          <w:szCs w:val="22"/>
          <w:lang w:val="ro-RO"/>
        </w:rPr>
        <w:t xml:space="preserve"> utilizând Aurora</w:t>
      </w:r>
      <w:r w:rsidR="00C445C9" w:rsidRPr="00BF472A">
        <w:rPr>
          <w:rFonts w:asciiTheme="majorHAnsi" w:hAnsiTheme="majorHAnsi" w:cs="Calibri"/>
          <w:b/>
          <w:szCs w:val="22"/>
          <w:lang w:val="ro-RO"/>
        </w:rPr>
        <w:t xml:space="preserve">, la începutul intervenției, care să permită selectarea cu acuratețe a </w:t>
      </w:r>
      <w:r w:rsidR="00C445C9" w:rsidRPr="00BF472A">
        <w:rPr>
          <w:rFonts w:asciiTheme="majorHAnsi" w:hAnsiTheme="majorHAnsi" w:cs="Calibri"/>
          <w:b/>
          <w:szCs w:val="22"/>
          <w:lang w:val="ro-RO"/>
        </w:rPr>
        <w:lastRenderedPageBreak/>
        <w:t>grupului de beneficiari.</w:t>
      </w:r>
      <w:r w:rsidR="00464AE2" w:rsidRPr="00BF472A">
        <w:rPr>
          <w:rFonts w:asciiTheme="majorHAnsi" w:hAnsiTheme="majorHAnsi" w:cs="Calibri"/>
          <w:b/>
          <w:szCs w:val="22"/>
          <w:lang w:val="ro-RO"/>
        </w:rPr>
        <w:t xml:space="preserve"> </w:t>
      </w:r>
      <w:r w:rsidR="00C445C9" w:rsidRPr="00BF472A">
        <w:rPr>
          <w:rFonts w:asciiTheme="majorHAnsi" w:hAnsiTheme="majorHAnsi" w:cs="Calibri"/>
          <w:b/>
          <w:szCs w:val="22"/>
          <w:lang w:val="ro-RO"/>
        </w:rPr>
        <w:t xml:space="preserve">Pe de altă parte, toți cei intervievați </w:t>
      </w:r>
      <w:r w:rsidRPr="00BF472A">
        <w:rPr>
          <w:rFonts w:asciiTheme="majorHAnsi" w:hAnsiTheme="majorHAnsi" w:cs="Calibri"/>
          <w:b/>
          <w:szCs w:val="22"/>
          <w:lang w:val="ro-RO"/>
        </w:rPr>
        <w:t>au sublin</w:t>
      </w:r>
      <w:r w:rsidR="00FE0411" w:rsidRPr="00BF472A">
        <w:rPr>
          <w:rFonts w:asciiTheme="majorHAnsi" w:hAnsiTheme="majorHAnsi" w:cs="Calibri"/>
          <w:b/>
          <w:szCs w:val="22"/>
          <w:lang w:val="ro-RO"/>
        </w:rPr>
        <w:t>i</w:t>
      </w:r>
      <w:r w:rsidRPr="00BF472A">
        <w:rPr>
          <w:rFonts w:asciiTheme="majorHAnsi" w:hAnsiTheme="majorHAnsi" w:cs="Calibri"/>
          <w:b/>
          <w:szCs w:val="22"/>
          <w:lang w:val="ro-RO"/>
        </w:rPr>
        <w:t>at că această acțiune ar presupune mobilizarea substanțială de personal.</w:t>
      </w:r>
    </w:p>
    <w:p w:rsidR="00C445C9" w:rsidRPr="00BF472A" w:rsidRDefault="00C445C9" w:rsidP="001F79AC">
      <w:pPr>
        <w:rPr>
          <w:rFonts w:asciiTheme="majorHAnsi" w:hAnsiTheme="majorHAnsi" w:cs="Calibri"/>
          <w:b/>
          <w:szCs w:val="22"/>
          <w:lang w:val="ro-RO"/>
        </w:rPr>
      </w:pPr>
    </w:p>
    <w:p w:rsidR="00E907F0" w:rsidRPr="00BF472A" w:rsidRDefault="00E907F0" w:rsidP="00535C9C">
      <w:pPr>
        <w:pStyle w:val="Heading6"/>
        <w:keepNext/>
        <w:keepLines/>
        <w:numPr>
          <w:ilvl w:val="0"/>
          <w:numId w:val="53"/>
        </w:numPr>
        <w:spacing w:before="120" w:after="120"/>
        <w:ind w:left="284" w:hanging="284"/>
        <w:rPr>
          <w:rFonts w:asciiTheme="majorHAnsi" w:hAnsiTheme="majorHAnsi"/>
          <w:szCs w:val="22"/>
          <w:lang w:val="ro-RO"/>
        </w:rPr>
      </w:pPr>
      <w:r w:rsidRPr="00BF472A">
        <w:rPr>
          <w:rFonts w:asciiTheme="majorHAnsi" w:hAnsiTheme="majorHAnsi"/>
          <w:szCs w:val="22"/>
          <w:lang w:val="ro-RO"/>
        </w:rPr>
        <w:t>Lecții învățate Din managementul de caz și acordarea serviciilor</w:t>
      </w:r>
    </w:p>
    <w:p w:rsidR="001F79AC" w:rsidRPr="00BF472A" w:rsidRDefault="001F79AC" w:rsidP="001F79AC">
      <w:pPr>
        <w:spacing w:before="120" w:after="120"/>
        <w:rPr>
          <w:rFonts w:asciiTheme="majorHAnsi" w:hAnsiTheme="majorHAnsi" w:cs="Calibri"/>
          <w:szCs w:val="22"/>
          <w:lang w:val="ro-RO"/>
        </w:rPr>
      </w:pPr>
      <w:r w:rsidRPr="00BF472A">
        <w:rPr>
          <w:rFonts w:asciiTheme="majorHAnsi" w:hAnsiTheme="majorHAnsi" w:cs="Calibri"/>
          <w:szCs w:val="22"/>
          <w:lang w:val="ro-RO"/>
        </w:rPr>
        <w:t>Evaluarea arată că eficacitatea este limitată în identificarea situațiilor de abuz, violență sau neglijare a copiilor și că a</w:t>
      </w:r>
      <w:r w:rsidR="00FE0411" w:rsidRPr="00BF472A">
        <w:rPr>
          <w:rFonts w:asciiTheme="majorHAnsi" w:hAnsiTheme="majorHAnsi" w:cs="Calibri"/>
          <w:szCs w:val="22"/>
          <w:lang w:val="ro-RO"/>
        </w:rPr>
        <w:t>bordarea</w:t>
      </w:r>
      <w:r w:rsidRPr="00BF472A">
        <w:rPr>
          <w:rFonts w:asciiTheme="majorHAnsi" w:hAnsiTheme="majorHAnsi" w:cs="Calibri"/>
          <w:szCs w:val="22"/>
          <w:lang w:val="ro-RO"/>
        </w:rPr>
        <w:t xml:space="preserve"> acestor situații nu are un impact substanțial la nivelul grupului țintă. De asemenea, impact</w:t>
      </w:r>
      <w:r w:rsidR="003C1FD5" w:rsidRPr="00BF472A">
        <w:rPr>
          <w:rFonts w:asciiTheme="majorHAnsi" w:hAnsiTheme="majorHAnsi" w:cs="Calibri"/>
          <w:szCs w:val="22"/>
          <w:lang w:val="ro-RO"/>
        </w:rPr>
        <w:t>ul</w:t>
      </w:r>
      <w:r w:rsidRPr="00BF472A">
        <w:rPr>
          <w:rFonts w:asciiTheme="majorHAnsi" w:hAnsiTheme="majorHAnsi" w:cs="Calibri"/>
          <w:szCs w:val="22"/>
          <w:lang w:val="ro-RO"/>
        </w:rPr>
        <w:t xml:space="preserve"> </w:t>
      </w:r>
      <w:r w:rsidR="004066E2" w:rsidRPr="00BF472A">
        <w:rPr>
          <w:rFonts w:asciiTheme="majorHAnsi" w:hAnsiTheme="majorHAnsi" w:cs="Calibri"/>
          <w:szCs w:val="22"/>
          <w:lang w:val="ro-RO"/>
        </w:rPr>
        <w:t>modelului este și</w:t>
      </w:r>
      <w:r w:rsidRPr="00BF472A">
        <w:rPr>
          <w:rFonts w:asciiTheme="majorHAnsi" w:hAnsiTheme="majorHAnsi" w:cs="Calibri"/>
          <w:szCs w:val="22"/>
          <w:lang w:val="ro-RO"/>
        </w:rPr>
        <w:t xml:space="preserve"> în ceea ce privește gradul de informare a adolescenților privind comportamentele la risc</w:t>
      </w:r>
      <w:r w:rsidR="00C445C9" w:rsidRPr="00BF472A">
        <w:rPr>
          <w:rFonts w:asciiTheme="majorHAnsi" w:hAnsiTheme="majorHAnsi" w:cs="Calibri"/>
          <w:szCs w:val="22"/>
          <w:lang w:val="ro-RO"/>
        </w:rPr>
        <w:t xml:space="preserve"> și</w:t>
      </w:r>
      <w:r w:rsidRPr="00BF472A">
        <w:rPr>
          <w:rFonts w:asciiTheme="majorHAnsi" w:hAnsiTheme="majorHAnsi" w:cs="Calibri"/>
          <w:szCs w:val="22"/>
          <w:lang w:val="ro-RO"/>
        </w:rPr>
        <w:t xml:space="preserve"> diminuarea incidenței acestor comportamente.</w:t>
      </w:r>
    </w:p>
    <w:p w:rsidR="001F79AC" w:rsidRPr="00BF472A" w:rsidRDefault="001F79AC" w:rsidP="001F79AC">
      <w:pPr>
        <w:spacing w:before="120" w:after="120"/>
        <w:rPr>
          <w:rFonts w:asciiTheme="majorHAnsi" w:hAnsiTheme="majorHAnsi" w:cs="Calibri"/>
          <w:szCs w:val="22"/>
          <w:lang w:val="ro-RO"/>
        </w:rPr>
      </w:pPr>
      <w:r w:rsidRPr="00BF472A">
        <w:rPr>
          <w:rFonts w:asciiTheme="majorHAnsi" w:hAnsiTheme="majorHAnsi" w:cs="Calibri"/>
          <w:szCs w:val="22"/>
          <w:lang w:val="ro-RO"/>
        </w:rPr>
        <w:t>În toate aceste cazuri</w:t>
      </w:r>
      <w:r w:rsidR="00464AE2" w:rsidRPr="00BF472A">
        <w:rPr>
          <w:rFonts w:asciiTheme="majorHAnsi" w:hAnsiTheme="majorHAnsi" w:cs="Calibri"/>
          <w:szCs w:val="22"/>
          <w:lang w:val="ro-RO"/>
        </w:rPr>
        <w:t>,</w:t>
      </w:r>
      <w:r w:rsidRPr="00BF472A">
        <w:rPr>
          <w:rFonts w:asciiTheme="majorHAnsi" w:hAnsiTheme="majorHAnsi" w:cs="Calibri"/>
          <w:szCs w:val="22"/>
          <w:lang w:val="ro-RO"/>
        </w:rPr>
        <w:t xml:space="preserve"> lecțiile învățate se referă la:</w:t>
      </w:r>
    </w:p>
    <w:p w:rsidR="001F79AC" w:rsidRPr="00BF472A" w:rsidRDefault="001F79AC" w:rsidP="00535C9C">
      <w:pPr>
        <w:numPr>
          <w:ilvl w:val="0"/>
          <w:numId w:val="60"/>
        </w:numPr>
        <w:spacing w:before="120" w:after="120"/>
        <w:contextualSpacing/>
        <w:rPr>
          <w:rFonts w:asciiTheme="majorHAnsi" w:hAnsiTheme="majorHAnsi" w:cs="Calibri"/>
          <w:szCs w:val="22"/>
          <w:lang w:val="ro-RO" w:bidi="ar-SA"/>
        </w:rPr>
      </w:pPr>
      <w:r w:rsidRPr="00BF472A">
        <w:rPr>
          <w:rFonts w:asciiTheme="majorHAnsi" w:hAnsiTheme="majorHAnsi" w:cs="Calibri"/>
          <w:szCs w:val="22"/>
          <w:lang w:val="ro-RO" w:bidi="ar-SA"/>
        </w:rPr>
        <w:t xml:space="preserve">Importanța intervenției </w:t>
      </w:r>
      <w:r w:rsidR="00464AE2" w:rsidRPr="00BF472A">
        <w:rPr>
          <w:rFonts w:asciiTheme="majorHAnsi" w:hAnsiTheme="majorHAnsi" w:cs="Calibri"/>
          <w:szCs w:val="22"/>
          <w:lang w:val="ro-RO" w:bidi="ar-SA"/>
        </w:rPr>
        <w:t xml:space="preserve">de </w:t>
      </w:r>
      <w:r w:rsidRPr="00BF472A">
        <w:rPr>
          <w:rFonts w:asciiTheme="majorHAnsi" w:hAnsiTheme="majorHAnsi" w:cs="Calibri"/>
          <w:szCs w:val="22"/>
          <w:lang w:val="ro-RO" w:bidi="ar-SA"/>
        </w:rPr>
        <w:t>preven</w:t>
      </w:r>
      <w:r w:rsidR="00464AE2" w:rsidRPr="00BF472A">
        <w:rPr>
          <w:rFonts w:asciiTheme="majorHAnsi" w:hAnsiTheme="majorHAnsi" w:cs="Calibri"/>
          <w:szCs w:val="22"/>
          <w:lang w:val="ro-RO" w:bidi="ar-SA"/>
        </w:rPr>
        <w:t>ire</w:t>
      </w:r>
      <w:r w:rsidRPr="00BF472A">
        <w:rPr>
          <w:rFonts w:asciiTheme="majorHAnsi" w:hAnsiTheme="majorHAnsi" w:cs="Calibri"/>
          <w:szCs w:val="22"/>
          <w:lang w:val="ro-RO" w:bidi="ar-SA"/>
        </w:rPr>
        <w:t>, a serviciilor de informare și consiliere înainte ca vulnerabilitățile să devină grave și riscurile mari;</w:t>
      </w:r>
    </w:p>
    <w:p w:rsidR="001F79AC" w:rsidRPr="00BF472A" w:rsidRDefault="001F79AC" w:rsidP="00535C9C">
      <w:pPr>
        <w:numPr>
          <w:ilvl w:val="0"/>
          <w:numId w:val="60"/>
        </w:numPr>
        <w:spacing w:before="120" w:after="120"/>
        <w:contextualSpacing/>
        <w:rPr>
          <w:rFonts w:asciiTheme="majorHAnsi" w:hAnsiTheme="majorHAnsi" w:cs="Calibri"/>
          <w:szCs w:val="22"/>
          <w:lang w:val="ro-RO" w:bidi="ar-SA"/>
        </w:rPr>
      </w:pPr>
      <w:r w:rsidRPr="00BF472A">
        <w:rPr>
          <w:rFonts w:asciiTheme="majorHAnsi" w:hAnsiTheme="majorHAnsi" w:cs="Calibri"/>
          <w:szCs w:val="22"/>
          <w:lang w:val="ro-RO" w:bidi="ar-SA"/>
        </w:rPr>
        <w:t xml:space="preserve">Reducerea vulnerabilităților presupune modificarea unor comportamente de risc ale grupului țintă, iar rezultatele se obțin doar </w:t>
      </w:r>
      <w:r w:rsidR="00464AE2" w:rsidRPr="00BF472A">
        <w:rPr>
          <w:rFonts w:asciiTheme="majorHAnsi" w:hAnsiTheme="majorHAnsi" w:cs="Calibri"/>
          <w:szCs w:val="22"/>
          <w:lang w:val="ro-RO" w:bidi="ar-SA"/>
        </w:rPr>
        <w:t xml:space="preserve">prin intervenție </w:t>
      </w:r>
      <w:r w:rsidRPr="00BF472A">
        <w:rPr>
          <w:rFonts w:asciiTheme="majorHAnsi" w:hAnsiTheme="majorHAnsi" w:cs="Calibri"/>
          <w:szCs w:val="22"/>
          <w:lang w:val="ro-RO" w:bidi="ar-SA"/>
        </w:rPr>
        <w:t>îndelungat</w:t>
      </w:r>
      <w:r w:rsidR="00464AE2" w:rsidRPr="00BF472A">
        <w:rPr>
          <w:rFonts w:asciiTheme="majorHAnsi" w:hAnsiTheme="majorHAnsi" w:cs="Calibri"/>
          <w:szCs w:val="22"/>
          <w:lang w:val="ro-RO" w:bidi="ar-SA"/>
        </w:rPr>
        <w:t>ă</w:t>
      </w:r>
      <w:r w:rsidRPr="00BF472A">
        <w:rPr>
          <w:rFonts w:asciiTheme="majorHAnsi" w:hAnsiTheme="majorHAnsi" w:cs="Calibri"/>
          <w:szCs w:val="22"/>
          <w:lang w:val="ro-RO" w:bidi="ar-SA"/>
        </w:rPr>
        <w:t>;</w:t>
      </w:r>
    </w:p>
    <w:p w:rsidR="001F79AC" w:rsidRPr="00BF472A" w:rsidRDefault="00464AE2" w:rsidP="00535C9C">
      <w:pPr>
        <w:numPr>
          <w:ilvl w:val="0"/>
          <w:numId w:val="60"/>
        </w:numPr>
        <w:spacing w:before="120" w:after="120"/>
        <w:contextualSpacing/>
        <w:rPr>
          <w:rFonts w:asciiTheme="majorHAnsi" w:hAnsiTheme="majorHAnsi" w:cs="Calibri"/>
          <w:szCs w:val="22"/>
          <w:lang w:val="ro-RO" w:bidi="ar-SA"/>
        </w:rPr>
      </w:pPr>
      <w:r w:rsidRPr="00BF472A">
        <w:rPr>
          <w:rFonts w:asciiTheme="majorHAnsi" w:hAnsiTheme="majorHAnsi" w:cs="Calibri"/>
          <w:szCs w:val="22"/>
          <w:lang w:val="ro-RO" w:bidi="ar-SA"/>
        </w:rPr>
        <w:t>În cazurile în care vulnerabilitățile sunt cronicizate și în cazuri cu vulnerabilități multiple, apare n</w:t>
      </w:r>
      <w:r w:rsidR="001F79AC" w:rsidRPr="00BF472A">
        <w:rPr>
          <w:rFonts w:asciiTheme="majorHAnsi" w:hAnsiTheme="majorHAnsi" w:cs="Calibri"/>
          <w:szCs w:val="22"/>
          <w:lang w:val="ro-RO" w:bidi="ar-SA"/>
        </w:rPr>
        <w:t>evoia de a accesa servicii specializate de consiliere sau recuperare, care adesea nu sunt disponibile, cunoscute sau accesibile nici pentru grupul țintă, dar nici pentru lucrătorii comunitari.</w:t>
      </w:r>
    </w:p>
    <w:p w:rsidR="001F79AC" w:rsidRPr="00BF472A" w:rsidRDefault="001F79AC" w:rsidP="001F79AC">
      <w:pPr>
        <w:rPr>
          <w:rFonts w:asciiTheme="majorHAnsi" w:hAnsiTheme="majorHAnsi" w:cs="Calibri"/>
          <w:szCs w:val="22"/>
          <w:lang w:val="ro-RO" w:bidi="ar-SA"/>
        </w:rPr>
      </w:pPr>
      <w:r w:rsidRPr="00BF472A">
        <w:rPr>
          <w:rFonts w:asciiTheme="majorHAnsi" w:hAnsiTheme="majorHAnsi" w:cs="Calibri"/>
          <w:szCs w:val="22"/>
          <w:lang w:val="ro-RO" w:bidi="ar-SA"/>
        </w:rPr>
        <w:t>În acest context lucrătorii comunitari intervievați au su</w:t>
      </w:r>
      <w:r w:rsidR="00C445C9" w:rsidRPr="00BF472A">
        <w:rPr>
          <w:rFonts w:asciiTheme="majorHAnsi" w:hAnsiTheme="majorHAnsi" w:cs="Calibri"/>
          <w:szCs w:val="22"/>
          <w:lang w:val="ro-RO" w:bidi="ar-SA"/>
        </w:rPr>
        <w:t>b</w:t>
      </w:r>
      <w:r w:rsidRPr="00BF472A">
        <w:rPr>
          <w:rFonts w:asciiTheme="majorHAnsi" w:hAnsiTheme="majorHAnsi" w:cs="Calibri"/>
          <w:szCs w:val="22"/>
          <w:lang w:val="ro-RO" w:bidi="ar-SA"/>
        </w:rPr>
        <w:t>liniat trei aspecte</w:t>
      </w:r>
      <w:r w:rsidR="00C445C9" w:rsidRPr="00BF472A">
        <w:rPr>
          <w:rFonts w:asciiTheme="majorHAnsi" w:hAnsiTheme="majorHAnsi" w:cs="Calibri"/>
          <w:szCs w:val="22"/>
          <w:lang w:val="ro-RO" w:bidi="ar-SA"/>
        </w:rPr>
        <w:t xml:space="preserve"> necesare</w:t>
      </w:r>
      <w:r w:rsidRPr="00BF472A">
        <w:rPr>
          <w:rFonts w:asciiTheme="majorHAnsi" w:hAnsiTheme="majorHAnsi" w:cs="Calibri"/>
          <w:szCs w:val="22"/>
          <w:lang w:val="ro-RO" w:bidi="ar-SA"/>
        </w:rPr>
        <w:t>:</w:t>
      </w:r>
    </w:p>
    <w:p w:rsidR="001F79AC" w:rsidRPr="00BF472A" w:rsidRDefault="001F79AC" w:rsidP="00535C9C">
      <w:pPr>
        <w:numPr>
          <w:ilvl w:val="0"/>
          <w:numId w:val="63"/>
        </w:numPr>
        <w:contextualSpacing/>
        <w:rPr>
          <w:rFonts w:asciiTheme="majorHAnsi" w:hAnsiTheme="majorHAnsi" w:cs="Calibri"/>
          <w:szCs w:val="22"/>
          <w:lang w:val="ro-RO" w:bidi="ar-SA"/>
        </w:rPr>
      </w:pPr>
      <w:r w:rsidRPr="00BF472A">
        <w:rPr>
          <w:rFonts w:asciiTheme="majorHAnsi" w:hAnsiTheme="majorHAnsi" w:cs="Calibri"/>
          <w:szCs w:val="22"/>
          <w:lang w:val="ro-RO" w:bidi="ar-SA"/>
        </w:rPr>
        <w:t>continuitatea, pentru ca rezultatele obținute în prevenirea anumitor vulnerabilități și comportamente de risc să nu se piardă</w:t>
      </w:r>
      <w:r w:rsidR="00FE0411" w:rsidRPr="00BF472A">
        <w:rPr>
          <w:rFonts w:asciiTheme="majorHAnsi" w:hAnsiTheme="majorHAnsi" w:cs="Calibri"/>
          <w:szCs w:val="22"/>
          <w:lang w:val="ro-RO" w:bidi="ar-SA"/>
        </w:rPr>
        <w:t>,</w:t>
      </w:r>
    </w:p>
    <w:p w:rsidR="001F79AC" w:rsidRPr="00BF472A" w:rsidRDefault="001F79AC" w:rsidP="00535C9C">
      <w:pPr>
        <w:numPr>
          <w:ilvl w:val="0"/>
          <w:numId w:val="63"/>
        </w:numPr>
        <w:contextualSpacing/>
        <w:rPr>
          <w:rFonts w:asciiTheme="majorHAnsi" w:hAnsiTheme="majorHAnsi" w:cs="Calibri"/>
          <w:szCs w:val="22"/>
          <w:lang w:val="ro-RO" w:bidi="ar-SA"/>
        </w:rPr>
      </w:pPr>
      <w:r w:rsidRPr="00BF472A">
        <w:rPr>
          <w:rFonts w:asciiTheme="majorHAnsi" w:hAnsiTheme="majorHAnsi" w:cs="Calibri"/>
          <w:szCs w:val="22"/>
          <w:lang w:val="ro-RO" w:bidi="ar-SA"/>
        </w:rPr>
        <w:t xml:space="preserve">formarea </w:t>
      </w:r>
      <w:r w:rsidR="00464AE2" w:rsidRPr="00BF472A">
        <w:rPr>
          <w:rFonts w:asciiTheme="majorHAnsi" w:hAnsiTheme="majorHAnsi" w:cs="Calibri"/>
          <w:szCs w:val="22"/>
          <w:lang w:val="ro-RO" w:bidi="ar-SA"/>
        </w:rPr>
        <w:t xml:space="preserve">continuă </w:t>
      </w:r>
      <w:r w:rsidRPr="00BF472A">
        <w:rPr>
          <w:rFonts w:asciiTheme="majorHAnsi" w:hAnsiTheme="majorHAnsi" w:cs="Calibri"/>
          <w:szCs w:val="22"/>
          <w:lang w:val="ro-RO" w:bidi="ar-SA"/>
        </w:rPr>
        <w:t>și schimburile de experiență cu specialiști</w:t>
      </w:r>
      <w:r w:rsidR="00FE0411" w:rsidRPr="00BF472A">
        <w:rPr>
          <w:rFonts w:asciiTheme="majorHAnsi" w:hAnsiTheme="majorHAnsi" w:cs="Calibri"/>
          <w:szCs w:val="22"/>
          <w:lang w:val="ro-RO" w:bidi="ar-SA"/>
        </w:rPr>
        <w:t>,</w:t>
      </w:r>
    </w:p>
    <w:p w:rsidR="001F79AC" w:rsidRPr="00BF472A" w:rsidRDefault="00464AE2" w:rsidP="00535C9C">
      <w:pPr>
        <w:numPr>
          <w:ilvl w:val="0"/>
          <w:numId w:val="63"/>
        </w:numPr>
        <w:contextualSpacing/>
        <w:rPr>
          <w:rFonts w:asciiTheme="majorHAnsi" w:hAnsiTheme="majorHAnsi" w:cs="Calibri"/>
          <w:szCs w:val="22"/>
          <w:lang w:val="ro-RO" w:bidi="ar-SA"/>
        </w:rPr>
      </w:pPr>
      <w:r w:rsidRPr="00BF472A">
        <w:rPr>
          <w:rFonts w:asciiTheme="majorHAnsi" w:hAnsiTheme="majorHAnsi" w:cs="Calibri"/>
          <w:szCs w:val="22"/>
          <w:lang w:val="ro-RO" w:bidi="ar-SA"/>
        </w:rPr>
        <w:t>dezvoltarea unei</w:t>
      </w:r>
      <w:r w:rsidR="001F79AC" w:rsidRPr="00BF472A">
        <w:rPr>
          <w:rFonts w:asciiTheme="majorHAnsi" w:hAnsiTheme="majorHAnsi" w:cs="Calibri"/>
          <w:szCs w:val="22"/>
          <w:lang w:val="ro-RO" w:bidi="ar-SA"/>
        </w:rPr>
        <w:t xml:space="preserve"> „</w:t>
      </w:r>
      <w:r w:rsidRPr="00BF472A">
        <w:rPr>
          <w:rFonts w:asciiTheme="majorHAnsi" w:hAnsiTheme="majorHAnsi" w:cs="Calibri"/>
          <w:szCs w:val="22"/>
          <w:lang w:val="ro-RO" w:bidi="ar-SA"/>
        </w:rPr>
        <w:t>hărți</w:t>
      </w:r>
      <w:r w:rsidR="001F79AC" w:rsidRPr="00BF472A">
        <w:rPr>
          <w:rFonts w:asciiTheme="majorHAnsi" w:hAnsiTheme="majorHAnsi" w:cs="Calibri"/>
          <w:szCs w:val="22"/>
          <w:lang w:val="ro-RO" w:bidi="ar-SA"/>
        </w:rPr>
        <w:t>” a serviciilor sociale</w:t>
      </w:r>
      <w:r w:rsidRPr="00BF472A">
        <w:rPr>
          <w:rFonts w:asciiTheme="majorHAnsi" w:hAnsiTheme="majorHAnsi" w:cs="Calibri"/>
          <w:szCs w:val="22"/>
          <w:lang w:val="ro-RO" w:bidi="ar-SA"/>
        </w:rPr>
        <w:t>, medicale etc.</w:t>
      </w:r>
      <w:r w:rsidR="001F79AC" w:rsidRPr="00BF472A">
        <w:rPr>
          <w:rFonts w:asciiTheme="majorHAnsi" w:hAnsiTheme="majorHAnsi" w:cs="Calibri"/>
          <w:szCs w:val="22"/>
          <w:lang w:val="ro-RO" w:bidi="ar-SA"/>
        </w:rPr>
        <w:t xml:space="preserve"> specializate disponibile la nivelul </w:t>
      </w:r>
      <w:r w:rsidRPr="00BF472A">
        <w:rPr>
          <w:rFonts w:asciiTheme="majorHAnsi" w:hAnsiTheme="majorHAnsi" w:cs="Calibri"/>
          <w:szCs w:val="22"/>
          <w:lang w:val="ro-RO" w:bidi="ar-SA"/>
        </w:rPr>
        <w:t xml:space="preserve">fiecărui </w:t>
      </w:r>
      <w:r w:rsidR="001F79AC" w:rsidRPr="00BF472A">
        <w:rPr>
          <w:rFonts w:asciiTheme="majorHAnsi" w:hAnsiTheme="majorHAnsi" w:cs="Calibri"/>
          <w:szCs w:val="22"/>
          <w:lang w:val="ro-RO" w:bidi="ar-SA"/>
        </w:rPr>
        <w:t>județ</w:t>
      </w:r>
      <w:r w:rsidRPr="00BF472A">
        <w:rPr>
          <w:rFonts w:asciiTheme="majorHAnsi" w:hAnsiTheme="majorHAnsi" w:cs="Calibri"/>
          <w:szCs w:val="22"/>
          <w:lang w:val="ro-RO" w:bidi="ar-SA"/>
        </w:rPr>
        <w:t>,</w:t>
      </w:r>
      <w:r w:rsidR="001F79AC" w:rsidRPr="00BF472A">
        <w:rPr>
          <w:rFonts w:asciiTheme="majorHAnsi" w:hAnsiTheme="majorHAnsi" w:cs="Calibri"/>
          <w:szCs w:val="22"/>
          <w:lang w:val="ro-RO" w:bidi="ar-SA"/>
        </w:rPr>
        <w:t xml:space="preserve"> pentru a putea </w:t>
      </w:r>
      <w:r w:rsidRPr="00BF472A">
        <w:rPr>
          <w:rFonts w:asciiTheme="majorHAnsi" w:hAnsiTheme="majorHAnsi" w:cs="Calibri"/>
          <w:szCs w:val="22"/>
          <w:lang w:val="ro-RO" w:bidi="ar-SA"/>
        </w:rPr>
        <w:t xml:space="preserve">furniza </w:t>
      </w:r>
      <w:r w:rsidR="00FE0411" w:rsidRPr="00BF472A">
        <w:rPr>
          <w:rFonts w:asciiTheme="majorHAnsi" w:hAnsiTheme="majorHAnsi" w:cs="Calibri"/>
          <w:szCs w:val="22"/>
          <w:lang w:val="ro-RO" w:bidi="ar-SA"/>
        </w:rPr>
        <w:t xml:space="preserve">în mod </w:t>
      </w:r>
      <w:r w:rsidR="001F79AC" w:rsidRPr="00BF472A">
        <w:rPr>
          <w:rFonts w:asciiTheme="majorHAnsi" w:hAnsiTheme="majorHAnsi" w:cs="Calibri"/>
          <w:szCs w:val="22"/>
          <w:lang w:val="ro-RO" w:bidi="ar-SA"/>
        </w:rPr>
        <w:t>eficace serviciile de acompaniere, sprijin și referire.</w:t>
      </w:r>
    </w:p>
    <w:p w:rsidR="00FE0411" w:rsidRPr="00BF472A" w:rsidRDefault="00FE0411" w:rsidP="00FE0411">
      <w:pPr>
        <w:ind w:left="360"/>
        <w:contextualSpacing/>
        <w:rPr>
          <w:rFonts w:asciiTheme="majorHAnsi" w:hAnsiTheme="majorHAnsi" w:cs="Calibri"/>
          <w:szCs w:val="22"/>
          <w:lang w:val="ro-RO" w:bidi="ar-SA"/>
        </w:rPr>
      </w:pPr>
    </w:p>
    <w:p w:rsidR="001F79AC" w:rsidRPr="00BF472A" w:rsidRDefault="001F79AC" w:rsidP="001F79AC">
      <w:pPr>
        <w:rPr>
          <w:rFonts w:asciiTheme="majorHAnsi" w:hAnsiTheme="majorHAnsi" w:cs="Calibri"/>
          <w:szCs w:val="22"/>
          <w:lang w:val="ro-RO"/>
        </w:rPr>
      </w:pPr>
      <w:r w:rsidRPr="00BF472A">
        <w:rPr>
          <w:rFonts w:asciiTheme="majorHAnsi" w:hAnsiTheme="majorHAnsi" w:cs="Calibri"/>
          <w:szCs w:val="22"/>
          <w:lang w:val="ro-RO"/>
        </w:rPr>
        <w:t xml:space="preserve">Astfel, prin utilizarea Aurora, </w:t>
      </w:r>
      <w:r w:rsidR="00464AE2" w:rsidRPr="00BF472A">
        <w:rPr>
          <w:rFonts w:asciiTheme="majorHAnsi" w:hAnsiTheme="majorHAnsi" w:cs="Calibri"/>
          <w:szCs w:val="22"/>
          <w:lang w:val="ro-RO"/>
        </w:rPr>
        <w:t>prin asigurarea resursei umane (</w:t>
      </w:r>
      <w:r w:rsidR="00FE0411" w:rsidRPr="00BF472A">
        <w:rPr>
          <w:rFonts w:asciiTheme="majorHAnsi" w:hAnsiTheme="majorHAnsi" w:cs="Calibri"/>
          <w:szCs w:val="22"/>
          <w:lang w:val="ro-RO"/>
        </w:rPr>
        <w:t>asistenți</w:t>
      </w:r>
      <w:r w:rsidRPr="00BF472A">
        <w:rPr>
          <w:rFonts w:asciiTheme="majorHAnsi" w:hAnsiTheme="majorHAnsi" w:cs="Calibri"/>
          <w:szCs w:val="22"/>
          <w:lang w:val="ro-RO"/>
        </w:rPr>
        <w:t xml:space="preserve"> sociali și asistenți medicali comunitari</w:t>
      </w:r>
      <w:r w:rsidR="00464AE2" w:rsidRPr="00BF472A">
        <w:rPr>
          <w:rFonts w:asciiTheme="majorHAnsi" w:hAnsiTheme="majorHAnsi" w:cs="Calibri"/>
          <w:szCs w:val="22"/>
          <w:lang w:val="ro-RO"/>
        </w:rPr>
        <w:t>) care să beneficieze de formare corespunzătoare</w:t>
      </w:r>
      <w:r w:rsidRPr="00BF472A">
        <w:rPr>
          <w:rFonts w:asciiTheme="majorHAnsi" w:hAnsiTheme="majorHAnsi" w:cs="Calibri"/>
          <w:szCs w:val="22"/>
          <w:lang w:val="ro-RO"/>
        </w:rPr>
        <w:t>, cu o abordare bazată pe prevenirea comportamentelor de risc și a situațiilor de violență și abuz și cu acces la servicii specializate acolo unde este nevoie de ele, se poate obține impact durabil în viața copiilor vulnerabili</w:t>
      </w:r>
      <w:r w:rsidR="00E20667" w:rsidRPr="00BF472A">
        <w:rPr>
          <w:rFonts w:asciiTheme="majorHAnsi" w:hAnsiTheme="majorHAnsi" w:cs="Calibri"/>
          <w:szCs w:val="22"/>
          <w:lang w:val="ro-RO"/>
        </w:rPr>
        <w:t xml:space="preserve"> și a familiilor acestora</w:t>
      </w:r>
      <w:r w:rsidRPr="00BF472A">
        <w:rPr>
          <w:rFonts w:asciiTheme="majorHAnsi" w:hAnsiTheme="majorHAnsi" w:cs="Calibri"/>
          <w:szCs w:val="22"/>
          <w:lang w:val="ro-RO"/>
        </w:rPr>
        <w:t>.</w:t>
      </w:r>
    </w:p>
    <w:p w:rsidR="001F79AC" w:rsidRPr="00BF472A" w:rsidRDefault="001F79AC" w:rsidP="001F79AC">
      <w:pPr>
        <w:tabs>
          <w:tab w:val="left" w:pos="10490"/>
        </w:tabs>
        <w:spacing w:before="120" w:after="120"/>
        <w:ind w:right="22"/>
        <w:rPr>
          <w:rFonts w:asciiTheme="majorHAnsi" w:hAnsiTheme="majorHAnsi" w:cs="Calibri"/>
          <w:szCs w:val="22"/>
          <w:lang w:val="ro-RO"/>
        </w:rPr>
      </w:pPr>
      <w:r w:rsidRPr="00BF472A">
        <w:rPr>
          <w:rFonts w:asciiTheme="majorHAnsi" w:hAnsiTheme="majorHAnsi" w:cs="Calibri"/>
          <w:szCs w:val="22"/>
          <w:lang w:val="ro-RO"/>
        </w:rPr>
        <w:t xml:space="preserve">Mai mult, </w:t>
      </w:r>
      <w:r w:rsidRPr="00BF472A">
        <w:rPr>
          <w:rFonts w:asciiTheme="majorHAnsi" w:hAnsiTheme="majorHAnsi" w:cs="Calibri"/>
          <w:b/>
          <w:szCs w:val="22"/>
          <w:lang w:val="ro-RO"/>
        </w:rPr>
        <w:t xml:space="preserve">analiza arată nevoia introducerii în model a unei componente </w:t>
      </w:r>
      <w:r w:rsidR="00E20667" w:rsidRPr="00BF472A">
        <w:rPr>
          <w:rFonts w:asciiTheme="majorHAnsi" w:hAnsiTheme="majorHAnsi" w:cs="Calibri"/>
          <w:b/>
          <w:szCs w:val="22"/>
          <w:lang w:val="ro-RO"/>
        </w:rPr>
        <w:t>care să vizeze domeniul</w:t>
      </w:r>
      <w:r w:rsidRPr="00BF472A">
        <w:rPr>
          <w:rFonts w:asciiTheme="majorHAnsi" w:hAnsiTheme="majorHAnsi" w:cs="Calibri"/>
          <w:b/>
          <w:szCs w:val="22"/>
          <w:lang w:val="ro-RO"/>
        </w:rPr>
        <w:t xml:space="preserve"> educației</w:t>
      </w:r>
      <w:r w:rsidRPr="00BF472A">
        <w:rPr>
          <w:rFonts w:asciiTheme="majorHAnsi" w:hAnsiTheme="majorHAnsi" w:cs="Calibri"/>
          <w:szCs w:val="22"/>
          <w:lang w:val="ro-RO"/>
        </w:rPr>
        <w:t>, care ar putea avea un efect mai puternic asupra participă</w:t>
      </w:r>
      <w:r w:rsidR="007E1F08" w:rsidRPr="00BF472A">
        <w:rPr>
          <w:rFonts w:asciiTheme="majorHAnsi" w:hAnsiTheme="majorHAnsi" w:cs="Calibri"/>
          <w:szCs w:val="22"/>
          <w:lang w:val="ro-RO"/>
        </w:rPr>
        <w:t>rii la educație a copiilor ce beneficiază</w:t>
      </w:r>
      <w:r w:rsidRPr="00BF472A">
        <w:rPr>
          <w:rFonts w:asciiTheme="majorHAnsi" w:hAnsiTheme="majorHAnsi" w:cs="Calibri"/>
          <w:szCs w:val="22"/>
          <w:lang w:val="ro-RO"/>
        </w:rPr>
        <w:t xml:space="preserve"> și </w:t>
      </w:r>
      <w:r w:rsidR="007E1F08" w:rsidRPr="00BF472A">
        <w:rPr>
          <w:rFonts w:asciiTheme="majorHAnsi" w:hAnsiTheme="majorHAnsi" w:cs="Calibri"/>
          <w:szCs w:val="22"/>
          <w:lang w:val="ro-RO"/>
        </w:rPr>
        <w:t xml:space="preserve">de </w:t>
      </w:r>
      <w:r w:rsidRPr="00BF472A">
        <w:rPr>
          <w:rFonts w:asciiTheme="majorHAnsi" w:hAnsiTheme="majorHAnsi" w:cs="Calibri"/>
          <w:szCs w:val="22"/>
          <w:lang w:val="ro-RO"/>
        </w:rPr>
        <w:t>alte tipuri de servicii sociale și medicale.</w:t>
      </w:r>
    </w:p>
    <w:p w:rsidR="00E907F0" w:rsidRPr="00BF472A" w:rsidRDefault="00E907F0" w:rsidP="00E907F0">
      <w:pPr>
        <w:tabs>
          <w:tab w:val="left" w:pos="10490"/>
        </w:tabs>
        <w:spacing w:before="120" w:after="120"/>
        <w:ind w:right="22"/>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42" w:name="_Toc354555816"/>
      <w:bookmarkStart w:id="343" w:name="_Toc480816911"/>
      <w:bookmarkStart w:id="344" w:name="_Toc529785372"/>
      <w:r w:rsidRPr="00BF472A">
        <w:rPr>
          <w:rFonts w:asciiTheme="majorHAnsi" w:hAnsiTheme="majorHAnsi"/>
          <w:b w:val="0"/>
          <w:color w:val="17365D" w:themeColor="text2" w:themeShade="BF"/>
          <w:lang w:val="ro-RO"/>
        </w:rPr>
        <w:t xml:space="preserve">4.1.1.2. </w:t>
      </w:r>
      <w:r w:rsidR="00E907F0" w:rsidRPr="00BF472A">
        <w:rPr>
          <w:rFonts w:asciiTheme="majorHAnsi" w:hAnsiTheme="majorHAnsi"/>
          <w:b w:val="0"/>
          <w:color w:val="17365D" w:themeColor="text2" w:themeShade="BF"/>
          <w:lang w:val="ro-RO"/>
        </w:rPr>
        <w:t>Lecții învățate în intervenția la nivel comunitar</w:t>
      </w:r>
      <w:bookmarkEnd w:id="342"/>
      <w:r w:rsidR="00E907F0" w:rsidRPr="00BF472A">
        <w:rPr>
          <w:rFonts w:asciiTheme="majorHAnsi" w:hAnsiTheme="majorHAnsi"/>
          <w:b w:val="0"/>
          <w:color w:val="17365D" w:themeColor="text2" w:themeShade="BF"/>
          <w:lang w:val="ro-RO"/>
        </w:rPr>
        <w:t xml:space="preserve"> și județean</w:t>
      </w:r>
      <w:bookmarkEnd w:id="343"/>
      <w:bookmarkEnd w:id="344"/>
    </w:p>
    <w:p w:rsidR="001F79AC" w:rsidRPr="00BF472A" w:rsidRDefault="001F79AC" w:rsidP="001F79AC">
      <w:pPr>
        <w:tabs>
          <w:tab w:val="left" w:pos="10490"/>
        </w:tabs>
        <w:spacing w:before="120" w:after="120"/>
        <w:ind w:right="22"/>
        <w:rPr>
          <w:rFonts w:asciiTheme="majorHAnsi" w:hAnsiTheme="majorHAnsi" w:cs="Calibri"/>
          <w:szCs w:val="22"/>
          <w:lang w:val="ro-RO"/>
        </w:rPr>
      </w:pPr>
      <w:r w:rsidRPr="00BF472A">
        <w:rPr>
          <w:rFonts w:asciiTheme="majorHAnsi" w:hAnsiTheme="majorHAnsi" w:cs="Calibri"/>
          <w:szCs w:val="22"/>
          <w:lang w:val="ro-RO"/>
        </w:rPr>
        <w:t>Modelul a arătat beneficiile relației strânse dintre lucrătorii comunitari din SPAS și profesioniștii din serviciile județene</w:t>
      </w:r>
      <w:r w:rsidR="007E1F08"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DGASPC și DSP. Una dintre principalele lecții învățate în acest sens a fost necesitatea continuării colaborării și a unei supervizări </w:t>
      </w:r>
      <w:r w:rsidR="00E20667" w:rsidRPr="00BF472A">
        <w:rPr>
          <w:rFonts w:asciiTheme="majorHAnsi" w:hAnsiTheme="majorHAnsi" w:cs="Calibri"/>
          <w:szCs w:val="22"/>
          <w:lang w:val="ro-RO"/>
        </w:rPr>
        <w:t>metodologice</w:t>
      </w:r>
      <w:r w:rsidRPr="00BF472A">
        <w:rPr>
          <w:rFonts w:asciiTheme="majorHAnsi" w:hAnsiTheme="majorHAnsi" w:cs="Calibri"/>
          <w:szCs w:val="22"/>
          <w:lang w:val="ro-RO"/>
        </w:rPr>
        <w:t>.</w:t>
      </w:r>
    </w:p>
    <w:p w:rsidR="00F03758" w:rsidRPr="00BF472A" w:rsidRDefault="00F03758"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„Este important să discuți cu cineva atunci când ai dileme etice și nu știi dacă ai procedat bine sau nu, pentru că binele poate fi văzut diferit de părinți și specialiști în anumite cazuri.”</w:t>
      </w:r>
    </w:p>
    <w:p w:rsidR="00F03758" w:rsidRPr="00BF472A" w:rsidRDefault="00B36C9C"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F03758" w:rsidRPr="00BF472A">
        <w:rPr>
          <w:rFonts w:asciiTheme="majorHAnsi" w:hAnsiTheme="majorHAnsi"/>
          <w:color w:val="auto"/>
          <w:szCs w:val="22"/>
          <w:lang w:val="ro-RO"/>
        </w:rPr>
        <w:t xml:space="preserve"> social, județul Botoșani</w:t>
      </w:r>
    </w:p>
    <w:p w:rsidR="00E907F0" w:rsidRPr="00BF472A" w:rsidRDefault="00E907F0" w:rsidP="00E907F0">
      <w:pPr>
        <w:tabs>
          <w:tab w:val="left" w:pos="10490"/>
        </w:tabs>
        <w:spacing w:before="120" w:after="120"/>
        <w:ind w:right="22"/>
        <w:rPr>
          <w:rFonts w:asciiTheme="majorHAnsi" w:hAnsiTheme="majorHAnsi" w:cs="Calibri"/>
          <w:szCs w:val="22"/>
          <w:lang w:val="ro-RO"/>
        </w:rPr>
      </w:pPr>
      <w:r w:rsidRPr="00BF472A">
        <w:rPr>
          <w:rFonts w:asciiTheme="majorHAnsi" w:hAnsiTheme="majorHAnsi" w:cs="Calibri"/>
          <w:szCs w:val="22"/>
          <w:lang w:val="ro-RO"/>
        </w:rPr>
        <w:t>Pentru toți actorii locali</w:t>
      </w:r>
      <w:r w:rsidR="00E20667" w:rsidRPr="00BF472A">
        <w:rPr>
          <w:rFonts w:asciiTheme="majorHAnsi" w:hAnsiTheme="majorHAnsi" w:cs="Calibri"/>
          <w:szCs w:val="22"/>
          <w:lang w:val="ro-RO"/>
        </w:rPr>
        <w:t>,</w:t>
      </w:r>
      <w:r w:rsidRPr="00BF472A">
        <w:rPr>
          <w:rFonts w:asciiTheme="majorHAnsi" w:hAnsiTheme="majorHAnsi" w:cs="Calibri"/>
          <w:szCs w:val="22"/>
          <w:lang w:val="ro-RO"/>
        </w:rPr>
        <w:t xml:space="preserve"> cooperarea a fost o lecție învățată pe parcursul implementării modelului, </w:t>
      </w:r>
      <w:r w:rsidR="001F79AC" w:rsidRPr="00BF472A">
        <w:rPr>
          <w:rFonts w:asciiTheme="majorHAnsi" w:hAnsiTheme="majorHAnsi" w:cs="Calibri"/>
          <w:szCs w:val="22"/>
          <w:lang w:val="ro-RO"/>
        </w:rPr>
        <w:t>iar</w:t>
      </w:r>
      <w:r w:rsidRPr="00BF472A">
        <w:rPr>
          <w:rFonts w:asciiTheme="majorHAnsi" w:hAnsiTheme="majorHAnsi" w:cs="Calibri"/>
          <w:szCs w:val="22"/>
          <w:lang w:val="ro-RO"/>
        </w:rPr>
        <w:t xml:space="preserve"> beneficiile acesteia au fost vizibile în timp.</w:t>
      </w:r>
    </w:p>
    <w:p w:rsidR="00F03758" w:rsidRPr="00BF472A" w:rsidRDefault="00F03758" w:rsidP="007E1F08">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„Este necesară o implicare mai mare la nivel local (multe probleme se pot rezolva la acest nivel),</w:t>
      </w:r>
      <w:r w:rsidRPr="00BF472A">
        <w:rPr>
          <w:rFonts w:asciiTheme="majorHAnsi" w:hAnsiTheme="majorHAnsi"/>
          <w:szCs w:val="22"/>
          <w:lang w:val="ro-RO"/>
        </w:rPr>
        <w:t xml:space="preserve"> </w:t>
      </w:r>
      <w:r w:rsidRPr="00BF472A">
        <w:rPr>
          <w:rFonts w:asciiTheme="majorHAnsi" w:hAnsiTheme="majorHAnsi"/>
          <w:color w:val="auto"/>
          <w:szCs w:val="22"/>
          <w:lang w:val="ro-RO"/>
        </w:rPr>
        <w:t xml:space="preserve">trebuie să existe comunicare (să se știe unul de altul, să-și spună permanent problemele ca să poată </w:t>
      </w:r>
      <w:r w:rsidRPr="00BF472A">
        <w:rPr>
          <w:rFonts w:asciiTheme="majorHAnsi" w:hAnsiTheme="majorHAnsi"/>
          <w:color w:val="auto"/>
          <w:szCs w:val="22"/>
          <w:lang w:val="ro-RO"/>
        </w:rPr>
        <w:lastRenderedPageBreak/>
        <w:t xml:space="preserve">găsi soluții), fapt care se poate realiza prin întâlniri, prin punerea în lucru a obiectivelor comune, prin folosirea de instrumente de lucru comune care standardizează munca și oferă puncte comune.” </w:t>
      </w:r>
    </w:p>
    <w:p w:rsidR="00F03758" w:rsidRPr="00BF472A" w:rsidRDefault="00F03758"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M</w:t>
      </w:r>
      <w:r w:rsidR="00394C0B" w:rsidRPr="00BF472A">
        <w:rPr>
          <w:rFonts w:asciiTheme="majorHAnsi" w:hAnsiTheme="majorHAnsi"/>
          <w:color w:val="auto"/>
          <w:szCs w:val="22"/>
          <w:lang w:val="ro-RO"/>
        </w:rPr>
        <w:t xml:space="preserve">embru SCC, participant la focus </w:t>
      </w:r>
      <w:r w:rsidRPr="00BF472A">
        <w:rPr>
          <w:rFonts w:asciiTheme="majorHAnsi" w:hAnsiTheme="majorHAnsi"/>
          <w:color w:val="auto"/>
          <w:szCs w:val="22"/>
          <w:lang w:val="ro-RO"/>
        </w:rPr>
        <w:t>grup, județul Bacău</w:t>
      </w:r>
    </w:p>
    <w:p w:rsidR="00E907F0" w:rsidRPr="00BF472A" w:rsidRDefault="00E907F0" w:rsidP="00E907F0">
      <w:pPr>
        <w:tabs>
          <w:tab w:val="left" w:pos="10490"/>
        </w:tabs>
        <w:spacing w:before="120" w:after="120"/>
        <w:ind w:right="22"/>
        <w:rPr>
          <w:rFonts w:asciiTheme="majorHAnsi" w:hAnsiTheme="majorHAnsi" w:cs="Calibri"/>
          <w:szCs w:val="22"/>
          <w:lang w:val="ro-RO"/>
        </w:rPr>
      </w:pPr>
      <w:r w:rsidRPr="00BF472A">
        <w:rPr>
          <w:rFonts w:asciiTheme="majorHAnsi" w:hAnsiTheme="majorHAnsi" w:cs="Calibri"/>
          <w:szCs w:val="22"/>
          <w:lang w:val="ro-RO"/>
        </w:rPr>
        <w:t xml:space="preserve">Lucrătorii comunitari intervievați recunosc că și-au depășit </w:t>
      </w:r>
      <w:r w:rsidR="007E1F08" w:rsidRPr="00BF472A">
        <w:rPr>
          <w:rFonts w:asciiTheme="majorHAnsi" w:hAnsiTheme="majorHAnsi" w:cs="Calibri"/>
          <w:szCs w:val="22"/>
          <w:lang w:val="ro-RO"/>
        </w:rPr>
        <w:t xml:space="preserve">anumite </w:t>
      </w:r>
      <w:r w:rsidRPr="00BF472A">
        <w:rPr>
          <w:rFonts w:asciiTheme="majorHAnsi" w:hAnsiTheme="majorHAnsi" w:cs="Calibri"/>
          <w:szCs w:val="22"/>
          <w:lang w:val="ro-RO"/>
        </w:rPr>
        <w:t xml:space="preserve">prejudecăți prin realizarea activităților din model, ceea ce demonstrează importanța formării personalului din SPAS în vederea asigurării profesionalismului în </w:t>
      </w:r>
      <w:r w:rsidR="001F79AC" w:rsidRPr="00BF472A">
        <w:rPr>
          <w:rFonts w:asciiTheme="majorHAnsi" w:hAnsiTheme="majorHAnsi" w:cs="Calibri"/>
          <w:szCs w:val="22"/>
          <w:lang w:val="ro-RO"/>
        </w:rPr>
        <w:t xml:space="preserve">furnizarea </w:t>
      </w:r>
      <w:r w:rsidRPr="00BF472A">
        <w:rPr>
          <w:rFonts w:asciiTheme="majorHAnsi" w:hAnsiTheme="majorHAnsi" w:cs="Calibri"/>
          <w:szCs w:val="22"/>
          <w:lang w:val="ro-RO"/>
        </w:rPr>
        <w:t xml:space="preserve">serviciilor sociale. </w:t>
      </w:r>
    </w:p>
    <w:p w:rsidR="00F03758" w:rsidRPr="00BF472A" w:rsidRDefault="00F03758" w:rsidP="00F0375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„Am învățat că fiecare copil este important și e nevoie sa vizitezi orice copil din comu</w:t>
      </w:r>
      <w:r w:rsidR="007E1F08" w:rsidRPr="00BF472A">
        <w:rPr>
          <w:rFonts w:asciiTheme="majorHAnsi" w:hAnsiTheme="majorHAnsi"/>
          <w:color w:val="auto"/>
          <w:szCs w:val="22"/>
          <w:lang w:val="ro-RO"/>
        </w:rPr>
        <w:t>n</w:t>
      </w:r>
      <w:r w:rsidRPr="00BF472A">
        <w:rPr>
          <w:rFonts w:asciiTheme="majorHAnsi" w:hAnsiTheme="majorHAnsi"/>
          <w:color w:val="auto"/>
          <w:szCs w:val="22"/>
          <w:lang w:val="ro-RO"/>
        </w:rPr>
        <w:t>itate pentru c</w:t>
      </w:r>
      <w:r w:rsidR="007E1F08" w:rsidRPr="00BF472A">
        <w:rPr>
          <w:rFonts w:asciiTheme="majorHAnsi" w:hAnsiTheme="majorHAnsi"/>
          <w:color w:val="auto"/>
          <w:szCs w:val="22"/>
          <w:lang w:val="ro-RO"/>
        </w:rPr>
        <w:t xml:space="preserve">ă </w:t>
      </w:r>
      <w:r w:rsidRPr="00BF472A">
        <w:rPr>
          <w:rFonts w:asciiTheme="majorHAnsi" w:hAnsiTheme="majorHAnsi"/>
          <w:color w:val="auto"/>
          <w:szCs w:val="22"/>
          <w:lang w:val="ro-RO"/>
        </w:rPr>
        <w:t>nu poți ști ce se întâmplă în spatele ușilor sau porților închise, nu poți să știi dacă părintele știe sau nu să gestioneze situațiile legate de s</w:t>
      </w:r>
      <w:r w:rsidR="007E1F08" w:rsidRPr="00BF472A">
        <w:rPr>
          <w:rFonts w:asciiTheme="majorHAnsi" w:hAnsiTheme="majorHAnsi"/>
          <w:color w:val="auto"/>
          <w:szCs w:val="22"/>
          <w:lang w:val="ro-RO"/>
        </w:rPr>
        <w:t>ă</w:t>
      </w:r>
      <w:r w:rsidRPr="00BF472A">
        <w:rPr>
          <w:rFonts w:asciiTheme="majorHAnsi" w:hAnsiTheme="majorHAnsi"/>
          <w:color w:val="auto"/>
          <w:szCs w:val="22"/>
          <w:lang w:val="ro-RO"/>
        </w:rPr>
        <w:t>n</w:t>
      </w:r>
      <w:r w:rsidR="007E1F08" w:rsidRPr="00BF472A">
        <w:rPr>
          <w:rFonts w:asciiTheme="majorHAnsi" w:hAnsiTheme="majorHAnsi"/>
          <w:color w:val="auto"/>
          <w:szCs w:val="22"/>
          <w:lang w:val="ro-RO"/>
        </w:rPr>
        <w:t>ă</w:t>
      </w:r>
      <w:r w:rsidRPr="00BF472A">
        <w:rPr>
          <w:rFonts w:asciiTheme="majorHAnsi" w:hAnsiTheme="majorHAnsi"/>
          <w:color w:val="auto"/>
          <w:szCs w:val="22"/>
          <w:lang w:val="ro-RO"/>
        </w:rPr>
        <w:t xml:space="preserve">tate, parenting.” </w:t>
      </w:r>
    </w:p>
    <w:p w:rsidR="00F03758" w:rsidRPr="00BF472A" w:rsidRDefault="00B36C9C" w:rsidP="00F0375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F03758" w:rsidRPr="00BF472A">
        <w:rPr>
          <w:rFonts w:asciiTheme="majorHAnsi" w:hAnsiTheme="majorHAnsi"/>
          <w:color w:val="auto"/>
          <w:szCs w:val="22"/>
          <w:lang w:val="ro-RO"/>
        </w:rPr>
        <w:t xml:space="preserve"> social, județul Neamț</w:t>
      </w:r>
    </w:p>
    <w:p w:rsidR="001F79AC" w:rsidRPr="00BF472A" w:rsidRDefault="001F79AC" w:rsidP="001F79AC">
      <w:pPr>
        <w:tabs>
          <w:tab w:val="left" w:pos="10490"/>
        </w:tabs>
        <w:spacing w:before="120" w:after="120"/>
        <w:ind w:right="22"/>
        <w:rPr>
          <w:rFonts w:asciiTheme="majorHAnsi" w:hAnsiTheme="majorHAnsi" w:cs="Calibri"/>
          <w:szCs w:val="22"/>
          <w:lang w:val="ro-RO"/>
        </w:rPr>
      </w:pPr>
      <w:r w:rsidRPr="00BF472A">
        <w:rPr>
          <w:rFonts w:asciiTheme="majorHAnsi" w:hAnsiTheme="majorHAnsi" w:cs="Calibri"/>
          <w:szCs w:val="22"/>
          <w:lang w:val="ro-RO"/>
        </w:rPr>
        <w:t>De asemenea, o lecție învățată pentru toți cei implicați a fost faptul că rezultatele privind protecția socială a persoanelor vulnerabile se pot obține și cu resurse puține, prin implicarea tuturor celor care au responsabilită</w:t>
      </w:r>
      <w:r w:rsidR="007E1F08" w:rsidRPr="00BF472A">
        <w:rPr>
          <w:rFonts w:asciiTheme="majorHAnsi" w:hAnsiTheme="majorHAnsi" w:cs="Calibri"/>
          <w:szCs w:val="22"/>
          <w:lang w:val="ro-RO"/>
        </w:rPr>
        <w:t>ț</w:t>
      </w:r>
      <w:r w:rsidRPr="00BF472A">
        <w:rPr>
          <w:rFonts w:asciiTheme="majorHAnsi" w:hAnsiTheme="majorHAnsi" w:cs="Calibri"/>
          <w:szCs w:val="22"/>
          <w:lang w:val="ro-RO"/>
        </w:rPr>
        <w:t>i specifice și acces la informații în vederea abordării unei probleme, a unui caz.</w:t>
      </w:r>
    </w:p>
    <w:p w:rsidR="001F79AC" w:rsidRPr="00BF472A" w:rsidRDefault="001F79AC" w:rsidP="001F79AC">
      <w:pPr>
        <w:tabs>
          <w:tab w:val="left" w:pos="10490"/>
        </w:tabs>
        <w:spacing w:before="120" w:after="120"/>
        <w:ind w:right="22"/>
        <w:rPr>
          <w:rFonts w:asciiTheme="majorHAnsi" w:hAnsiTheme="majorHAnsi" w:cs="Calibri"/>
          <w:szCs w:val="22"/>
          <w:lang w:val="ro-RO"/>
        </w:rPr>
      </w:pPr>
      <w:r w:rsidRPr="00BF472A">
        <w:rPr>
          <w:rFonts w:asciiTheme="majorHAnsi" w:hAnsiTheme="majorHAnsi" w:cs="Calibri"/>
          <w:szCs w:val="22"/>
          <w:lang w:val="ro-RO"/>
        </w:rPr>
        <w:t>Nu în ultimul rând, modelul a scos în evidență nevoia de resurse umane calificate sau formate pentru desfășurarea de activități de asistență socială și, în special, pentru furnizarea de servicii. Pentru a asigura creșterea sustenabilă a capacității SPAS de a furniza servicii sociale, efect care nu a fost obținut în toate situațiile, este necesară recrutarea asistenților sau lucrătorilor sociali în structura SPAS a primăriei încă de la începutul implementării modelului și asigurarea continuității activității lor. În plus, deoarece în unele localități activitatea lucrătorilor comunitari a fost foarte intensă, este necesară și o adaptare a numărului de lucrători comunitari la mărimea și caracteristicile localităților (numărul de copii vulnerabili) în care se implementează modelul pentru a asigura acces egal la servicii pentru toți beneficiarii.</w:t>
      </w:r>
    </w:p>
    <w:p w:rsidR="00F03758" w:rsidRPr="00BF472A" w:rsidRDefault="00F03758" w:rsidP="00F45B67">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„Este nevoie de mai multe resurse umane care să fie implicate în acțiunile unui model ca cel promovat de UNICEF. Pentru asistentul social, chiar dacă a implicat periodic și alți membri ai SCC, a fost foarte mult. Populația numeroasă a comunei și numărul mare de persoane vulnerabile a suprasolicitat activitatea a</w:t>
      </w:r>
      <w:r w:rsidR="007E1F08" w:rsidRPr="00BF472A">
        <w:rPr>
          <w:rFonts w:asciiTheme="majorHAnsi" w:hAnsiTheme="majorHAnsi"/>
          <w:color w:val="auto"/>
          <w:szCs w:val="22"/>
          <w:lang w:val="ro-RO"/>
        </w:rPr>
        <w:t>s</w:t>
      </w:r>
      <w:r w:rsidRPr="00BF472A">
        <w:rPr>
          <w:rFonts w:asciiTheme="majorHAnsi" w:hAnsiTheme="majorHAnsi"/>
          <w:color w:val="auto"/>
          <w:szCs w:val="22"/>
          <w:lang w:val="ro-RO"/>
        </w:rPr>
        <w:t xml:space="preserve">istentului social.” </w:t>
      </w:r>
    </w:p>
    <w:p w:rsidR="00F03758" w:rsidRPr="00BF472A" w:rsidRDefault="00B36C9C" w:rsidP="00F45B67">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F03758" w:rsidRPr="00BF472A">
        <w:rPr>
          <w:rFonts w:asciiTheme="majorHAnsi" w:hAnsiTheme="majorHAnsi"/>
          <w:color w:val="auto"/>
          <w:szCs w:val="22"/>
          <w:lang w:val="ro-RO"/>
        </w:rPr>
        <w:t xml:space="preserve"> social, județul Bacău</w:t>
      </w:r>
    </w:p>
    <w:p w:rsidR="001F79AC" w:rsidRPr="00BF472A" w:rsidRDefault="001F79AC" w:rsidP="001F79AC">
      <w:pPr>
        <w:tabs>
          <w:tab w:val="left" w:pos="10490"/>
        </w:tabs>
        <w:spacing w:before="120" w:after="120"/>
        <w:ind w:right="22"/>
        <w:rPr>
          <w:rFonts w:asciiTheme="majorHAnsi" w:hAnsiTheme="majorHAnsi" w:cs="Calibri"/>
          <w:szCs w:val="22"/>
          <w:lang w:val="ro-RO"/>
        </w:rPr>
      </w:pPr>
      <w:r w:rsidRPr="00BF472A">
        <w:rPr>
          <w:rFonts w:asciiTheme="majorHAnsi" w:hAnsiTheme="majorHAnsi" w:cs="Calibri"/>
          <w:szCs w:val="22"/>
          <w:lang w:val="ro-RO"/>
        </w:rPr>
        <w:t>De asemenea, a reieșit necesitatea adaptării remunerației și a resurselor puse la dispoziția asistenților sociali la munca de teren și de furnizare a pachetului minim de servicii.</w:t>
      </w:r>
      <w:r w:rsidR="00C445C9" w:rsidRPr="00BF472A">
        <w:rPr>
          <w:rFonts w:asciiTheme="majorHAnsi" w:hAnsiTheme="majorHAnsi" w:cs="Calibri"/>
          <w:szCs w:val="22"/>
          <w:lang w:val="ro-RO"/>
        </w:rPr>
        <w:t xml:space="preserve"> Astfel, este necesar</w:t>
      </w:r>
      <w:r w:rsidR="007E1F08" w:rsidRPr="00BF472A">
        <w:rPr>
          <w:rFonts w:asciiTheme="majorHAnsi" w:hAnsiTheme="majorHAnsi" w:cs="Calibri"/>
          <w:szCs w:val="22"/>
          <w:lang w:val="ro-RO"/>
        </w:rPr>
        <w:t xml:space="preserve"> ca </w:t>
      </w:r>
      <w:r w:rsidR="00C445C9" w:rsidRPr="00BF472A">
        <w:rPr>
          <w:rFonts w:asciiTheme="majorHAnsi" w:hAnsiTheme="majorHAnsi" w:cs="Calibri"/>
          <w:szCs w:val="22"/>
          <w:lang w:val="ro-RO"/>
        </w:rPr>
        <w:t xml:space="preserve">bugetul pachetului minim de servicii </w:t>
      </w:r>
      <w:r w:rsidR="007E1F08" w:rsidRPr="00BF472A">
        <w:rPr>
          <w:rFonts w:asciiTheme="majorHAnsi" w:hAnsiTheme="majorHAnsi" w:cs="Calibri"/>
          <w:szCs w:val="22"/>
          <w:lang w:val="ro-RO"/>
        </w:rPr>
        <w:t>să prevadă</w:t>
      </w:r>
      <w:r w:rsidR="00C445C9" w:rsidRPr="00BF472A">
        <w:rPr>
          <w:rFonts w:asciiTheme="majorHAnsi" w:hAnsiTheme="majorHAnsi" w:cs="Calibri"/>
          <w:szCs w:val="22"/>
          <w:lang w:val="ro-RO"/>
        </w:rPr>
        <w:t xml:space="preserve"> cheltuieli pentru transportul lucrătorilor comunitari în localități, între satele componente ale comunelor</w:t>
      </w:r>
      <w:r w:rsidR="007E1F08" w:rsidRPr="00BF472A">
        <w:rPr>
          <w:rFonts w:asciiTheme="majorHAnsi" w:hAnsiTheme="majorHAnsi" w:cs="Calibri"/>
          <w:szCs w:val="22"/>
          <w:lang w:val="ro-RO"/>
        </w:rPr>
        <w:t>,</w:t>
      </w:r>
      <w:r w:rsidR="00C445C9" w:rsidRPr="00BF472A">
        <w:rPr>
          <w:rFonts w:asciiTheme="majorHAnsi" w:hAnsiTheme="majorHAnsi" w:cs="Calibri"/>
          <w:szCs w:val="22"/>
          <w:lang w:val="ro-RO"/>
        </w:rPr>
        <w:t xml:space="preserve"> și pentru transportul către servicii specializate.</w:t>
      </w:r>
    </w:p>
    <w:p w:rsidR="001F79AC" w:rsidRPr="00BF472A" w:rsidRDefault="001F79AC" w:rsidP="001F79AC">
      <w:pPr>
        <w:tabs>
          <w:tab w:val="left" w:pos="10490"/>
        </w:tabs>
        <w:spacing w:before="120" w:after="120"/>
        <w:ind w:right="22"/>
        <w:rPr>
          <w:rFonts w:asciiTheme="majorHAnsi" w:hAnsiTheme="majorHAnsi" w:cs="Calibri"/>
          <w:b/>
          <w:szCs w:val="22"/>
          <w:lang w:val="ro-RO"/>
        </w:rPr>
      </w:pPr>
      <w:r w:rsidRPr="00BF472A">
        <w:rPr>
          <w:rFonts w:asciiTheme="majorHAnsi" w:hAnsiTheme="majorHAnsi" w:cs="Calibri"/>
          <w:b/>
          <w:szCs w:val="22"/>
          <w:lang w:val="ro-RO"/>
        </w:rPr>
        <w:t xml:space="preserve">În cursul evaluării a reieșit nevoia de a </w:t>
      </w:r>
      <w:r w:rsidR="00C445C9" w:rsidRPr="00BF472A">
        <w:rPr>
          <w:rFonts w:asciiTheme="majorHAnsi" w:hAnsiTheme="majorHAnsi" w:cs="Calibri"/>
          <w:b/>
          <w:szCs w:val="22"/>
          <w:lang w:val="ro-RO"/>
        </w:rPr>
        <w:t>realiza o documentare</w:t>
      </w:r>
      <w:r w:rsidRPr="00BF472A">
        <w:rPr>
          <w:rFonts w:asciiTheme="majorHAnsi" w:hAnsiTheme="majorHAnsi" w:cs="Calibri"/>
          <w:b/>
          <w:szCs w:val="22"/>
          <w:lang w:val="ro-RO"/>
        </w:rPr>
        <w:t xml:space="preserve"> a modelului, în complexitatea sa, incluzând prezentarea Teoriei Schimbării și a logicii de intervenție, a instrumentelor utilizate pentru implementare, începând cu Aurora, dar și a acțiunilor și activităților realizate pentru creșterea capacită</w:t>
      </w:r>
      <w:r w:rsidR="007E1F08" w:rsidRPr="00BF472A">
        <w:rPr>
          <w:rFonts w:asciiTheme="majorHAnsi" w:hAnsiTheme="majorHAnsi" w:cs="Calibri"/>
          <w:b/>
          <w:szCs w:val="22"/>
          <w:lang w:val="ro-RO"/>
        </w:rPr>
        <w:t>ții tuturor actorilor implicați (</w:t>
      </w:r>
      <w:r w:rsidRPr="00BF472A">
        <w:rPr>
          <w:rFonts w:asciiTheme="majorHAnsi" w:hAnsiTheme="majorHAnsi" w:cs="Calibri"/>
          <w:b/>
          <w:szCs w:val="22"/>
          <w:lang w:val="ro-RO"/>
        </w:rPr>
        <w:t>asistenți sociali, asistenți medicali comunitari, supervizori județeni, membrii SCC etc.</w:t>
      </w:r>
      <w:r w:rsidR="007E1F08" w:rsidRPr="00BF472A">
        <w:rPr>
          <w:rFonts w:asciiTheme="majorHAnsi" w:hAnsiTheme="majorHAnsi" w:cs="Calibri"/>
          <w:b/>
          <w:szCs w:val="22"/>
          <w:lang w:val="ro-RO"/>
        </w:rPr>
        <w:t>)</w:t>
      </w:r>
      <w:r w:rsidRPr="00BF472A">
        <w:rPr>
          <w:rFonts w:asciiTheme="majorHAnsi" w:hAnsiTheme="majorHAnsi" w:cs="Calibri"/>
          <w:b/>
          <w:szCs w:val="22"/>
          <w:lang w:val="ro-RO"/>
        </w:rPr>
        <w:t xml:space="preserve">, dezvoltarea unor </w:t>
      </w:r>
      <w:r w:rsidR="00C445C9" w:rsidRPr="00BF472A">
        <w:rPr>
          <w:rFonts w:asciiTheme="majorHAnsi" w:hAnsiTheme="majorHAnsi" w:cs="Calibri"/>
          <w:b/>
          <w:szCs w:val="22"/>
          <w:lang w:val="ro-RO"/>
        </w:rPr>
        <w:t>formate</w:t>
      </w:r>
      <w:r w:rsidRPr="00BF472A">
        <w:rPr>
          <w:rFonts w:asciiTheme="majorHAnsi" w:hAnsiTheme="majorHAnsi" w:cs="Calibri"/>
          <w:b/>
          <w:szCs w:val="22"/>
          <w:lang w:val="ro-RO"/>
        </w:rPr>
        <w:t xml:space="preserve"> standard pentru proiectele finanțate adiacent prin microgranturi și formularea unor strategii unitare pentru realizarea identificării celor mai vulnerabili copii și pentru comunicarea în comunitate, astfel încât modelul să poată fi preluat și replicat și în alte localități de către persoane care nu au fost direct implicate în implementarea sa.</w:t>
      </w:r>
    </w:p>
    <w:p w:rsidR="00E907F0" w:rsidRPr="00BF472A" w:rsidRDefault="00E907F0" w:rsidP="00E907F0">
      <w:pPr>
        <w:tabs>
          <w:tab w:val="left" w:pos="10490"/>
        </w:tabs>
        <w:spacing w:before="120" w:after="120"/>
        <w:ind w:right="22"/>
        <w:rPr>
          <w:rFonts w:asciiTheme="majorHAnsi" w:hAnsiTheme="majorHAnsi" w:cs="Calibri"/>
          <w: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45" w:name="_Toc480816912"/>
      <w:bookmarkStart w:id="346" w:name="_Toc529785373"/>
      <w:r w:rsidRPr="00BF472A">
        <w:rPr>
          <w:rFonts w:asciiTheme="majorHAnsi" w:hAnsiTheme="majorHAnsi"/>
          <w:b w:val="0"/>
          <w:color w:val="17365D" w:themeColor="text2" w:themeShade="BF"/>
          <w:lang w:val="ro-RO"/>
        </w:rPr>
        <w:t xml:space="preserve">4.1.1.3. </w:t>
      </w:r>
      <w:r w:rsidR="00E907F0" w:rsidRPr="00BF472A">
        <w:rPr>
          <w:rFonts w:asciiTheme="majorHAnsi" w:hAnsiTheme="majorHAnsi"/>
          <w:b w:val="0"/>
          <w:color w:val="17365D" w:themeColor="text2" w:themeShade="BF"/>
          <w:lang w:val="ro-RO"/>
        </w:rPr>
        <w:t>Lecții învățate în furnizarea de Asistență medicală comunitară</w:t>
      </w:r>
      <w:bookmarkEnd w:id="345"/>
      <w:bookmarkEnd w:id="346"/>
    </w:p>
    <w:p w:rsidR="0012515C" w:rsidRPr="00BF472A" w:rsidRDefault="0012515C" w:rsidP="0012515C">
      <w:pPr>
        <w:spacing w:before="120" w:after="120"/>
        <w:rPr>
          <w:rFonts w:asciiTheme="majorHAnsi" w:hAnsiTheme="majorHAnsi" w:cs="Calibri"/>
          <w:b/>
          <w:szCs w:val="22"/>
          <w:lang w:val="ro-RO"/>
        </w:rPr>
      </w:pPr>
      <w:r w:rsidRPr="00BF472A">
        <w:rPr>
          <w:rFonts w:asciiTheme="majorHAnsi" w:hAnsiTheme="majorHAnsi" w:cs="Calibri"/>
          <w:b/>
          <w:szCs w:val="22"/>
          <w:lang w:val="ro-RO"/>
        </w:rPr>
        <w:t xml:space="preserve">Se pot observa o eficacitate și un impact limitat al modelului în ceea ce privește asigurarea accesului la servicii medicale. </w:t>
      </w:r>
      <w:r w:rsidRPr="00BF472A">
        <w:rPr>
          <w:rFonts w:asciiTheme="majorHAnsi" w:hAnsiTheme="majorHAnsi" w:cs="Calibri"/>
          <w:szCs w:val="22"/>
          <w:lang w:val="ro-RO"/>
        </w:rPr>
        <w:t>Această situație este cauzată și de faptul că în comunele în care nu exista asistență medicală comunitară nu s-a reușit recrutarea unui AMC</w:t>
      </w:r>
      <w:r w:rsidR="005754F1" w:rsidRPr="00BF472A">
        <w:rPr>
          <w:rFonts w:asciiTheme="majorHAnsi" w:hAnsiTheme="majorHAnsi" w:cs="Calibri"/>
          <w:szCs w:val="22"/>
          <w:lang w:val="ro-RO"/>
        </w:rPr>
        <w:t>.</w:t>
      </w:r>
      <w:r w:rsidRPr="00BF472A">
        <w:rPr>
          <w:rFonts w:asciiTheme="majorHAnsi" w:hAnsiTheme="majorHAnsi" w:cs="Calibri"/>
          <w:szCs w:val="22"/>
          <w:lang w:val="ro-RO"/>
        </w:rPr>
        <w:t xml:space="preserve"> Având în vedere adoptarea OUG 18/2017 privind asistența medicală comunitară, UNICEF poate juca un rol important în</w:t>
      </w:r>
      <w:r w:rsidRPr="00BF472A">
        <w:rPr>
          <w:rFonts w:asciiTheme="majorHAnsi" w:hAnsiTheme="majorHAnsi" w:cs="Calibri"/>
          <w:b/>
          <w:szCs w:val="22"/>
          <w:lang w:val="ro-RO"/>
        </w:rPr>
        <w:t xml:space="preserve"> promovarea acestei profesii și pilotarea unor proiecte cu </w:t>
      </w:r>
      <w:r w:rsidRPr="00BF472A">
        <w:rPr>
          <w:rFonts w:asciiTheme="majorHAnsi" w:hAnsiTheme="majorHAnsi" w:cs="Calibri"/>
          <w:b/>
          <w:szCs w:val="22"/>
          <w:lang w:val="ro-RO"/>
        </w:rPr>
        <w:lastRenderedPageBreak/>
        <w:t>acoperire mai mare decât modelul „Prima prioritate: niciun copil ‘invizibil’!”</w:t>
      </w:r>
      <w:r w:rsidR="007E1F08" w:rsidRPr="00BF472A">
        <w:rPr>
          <w:rFonts w:asciiTheme="majorHAnsi" w:hAnsiTheme="majorHAnsi" w:cs="Calibri"/>
          <w:b/>
          <w:szCs w:val="22"/>
          <w:lang w:val="ro-RO"/>
        </w:rPr>
        <w:t>,</w:t>
      </w:r>
      <w:r w:rsidRPr="00BF472A">
        <w:rPr>
          <w:rFonts w:asciiTheme="majorHAnsi" w:hAnsiTheme="majorHAnsi" w:cs="Calibri"/>
          <w:b/>
          <w:szCs w:val="22"/>
          <w:lang w:val="ro-RO"/>
        </w:rPr>
        <w:t xml:space="preserve"> care să ofere asistenților medicali comunitari instrumente de lucru funcționale, cum este Aurora</w:t>
      </w:r>
      <w:r w:rsidR="007E1F08" w:rsidRPr="00BF472A">
        <w:rPr>
          <w:rFonts w:asciiTheme="majorHAnsi" w:hAnsiTheme="majorHAnsi" w:cs="Calibri"/>
          <w:b/>
          <w:szCs w:val="22"/>
          <w:lang w:val="ro-RO"/>
        </w:rPr>
        <w:t>,</w:t>
      </w:r>
      <w:r w:rsidRPr="00BF472A">
        <w:rPr>
          <w:rFonts w:asciiTheme="majorHAnsi" w:hAnsiTheme="majorHAnsi" w:cs="Calibri"/>
          <w:b/>
          <w:szCs w:val="22"/>
          <w:lang w:val="ro-RO"/>
        </w:rPr>
        <w:t xml:space="preserve"> și care să ducă la dezvoltarea asistenței medicale comunitare și </w:t>
      </w:r>
      <w:r w:rsidR="00F02B75" w:rsidRPr="00BF472A">
        <w:rPr>
          <w:rFonts w:asciiTheme="majorHAnsi" w:hAnsiTheme="majorHAnsi" w:cs="Calibri"/>
          <w:b/>
          <w:szCs w:val="22"/>
          <w:lang w:val="ro-RO"/>
        </w:rPr>
        <w:t xml:space="preserve">să aibă impact asupra vieții </w:t>
      </w:r>
      <w:r w:rsidRPr="00BF472A">
        <w:rPr>
          <w:rFonts w:asciiTheme="majorHAnsi" w:hAnsiTheme="majorHAnsi" w:cs="Calibri"/>
          <w:b/>
          <w:szCs w:val="22"/>
          <w:lang w:val="ro-RO"/>
        </w:rPr>
        <w:t>copiilor vulnerabili și a familiilor lor.</w:t>
      </w:r>
    </w:p>
    <w:p w:rsidR="00382FA2" w:rsidRPr="00BF472A" w:rsidRDefault="00382FA2" w:rsidP="0012515C">
      <w:pPr>
        <w:spacing w:before="120" w:after="120"/>
        <w:rPr>
          <w:rFonts w:asciiTheme="majorHAnsi" w:hAnsiTheme="majorHAnsi" w:cs="Calibri"/>
          <w:b/>
          <w:szCs w:val="22"/>
          <w:lang w:val="ro-RO"/>
        </w:rPr>
      </w:pPr>
    </w:p>
    <w:p w:rsidR="006D1828" w:rsidRPr="00BF472A" w:rsidRDefault="00382FA2" w:rsidP="005F793F">
      <w:pPr>
        <w:pStyle w:val="Style3"/>
        <w:keepNext/>
        <w:keepLines/>
        <w:pBdr>
          <w:top w:val="none" w:sz="0" w:space="0" w:color="auto"/>
          <w:left w:val="none" w:sz="0" w:space="0" w:color="auto"/>
          <w:bottom w:val="single" w:sz="4" w:space="0" w:color="auto"/>
        </w:pBdr>
        <w:spacing w:before="120"/>
        <w:rPr>
          <w:rFonts w:asciiTheme="majorHAnsi" w:hAnsiTheme="majorHAnsi"/>
          <w:b w:val="0"/>
          <w:color w:val="17365D" w:themeColor="text2" w:themeShade="BF"/>
          <w:lang w:val="ro-RO"/>
        </w:rPr>
      </w:pPr>
      <w:bookmarkStart w:id="347" w:name="_Toc529785374"/>
      <w:r w:rsidRPr="00BF472A">
        <w:rPr>
          <w:rFonts w:asciiTheme="majorHAnsi" w:hAnsiTheme="majorHAnsi"/>
          <w:b w:val="0"/>
          <w:color w:val="17365D" w:themeColor="text2" w:themeShade="BF"/>
          <w:lang w:val="ro-RO"/>
        </w:rPr>
        <w:t xml:space="preserve">4.1.1.4. </w:t>
      </w:r>
      <w:r w:rsidR="006D1828" w:rsidRPr="00BF472A">
        <w:rPr>
          <w:rFonts w:asciiTheme="majorHAnsi" w:hAnsiTheme="majorHAnsi"/>
          <w:b w:val="0"/>
          <w:color w:val="17365D" w:themeColor="text2" w:themeShade="BF"/>
          <w:lang w:val="ro-RO"/>
        </w:rPr>
        <w:t>Alte s</w:t>
      </w:r>
      <w:r w:rsidR="00163F52" w:rsidRPr="00BF472A">
        <w:rPr>
          <w:rFonts w:asciiTheme="majorHAnsi" w:hAnsiTheme="majorHAnsi"/>
          <w:b w:val="0"/>
          <w:color w:val="17365D" w:themeColor="text2" w:themeShade="BF"/>
          <w:lang w:val="ro-RO"/>
        </w:rPr>
        <w:t>e</w:t>
      </w:r>
      <w:r w:rsidR="006D1828" w:rsidRPr="00BF472A">
        <w:rPr>
          <w:rFonts w:asciiTheme="majorHAnsi" w:hAnsiTheme="majorHAnsi"/>
          <w:b w:val="0"/>
          <w:color w:val="17365D" w:themeColor="text2" w:themeShade="BF"/>
          <w:lang w:val="ro-RO"/>
        </w:rPr>
        <w:t>rvicii necesare</w:t>
      </w:r>
      <w:bookmarkEnd w:id="347"/>
    </w:p>
    <w:p w:rsidR="006D1828" w:rsidRPr="00BF472A" w:rsidRDefault="0012515C" w:rsidP="006D1828">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Pachetul minim de servicii de bază </w:t>
      </w:r>
      <w:r w:rsidR="00E20667" w:rsidRPr="00BF472A">
        <w:rPr>
          <w:rFonts w:asciiTheme="majorHAnsi" w:hAnsiTheme="majorHAnsi" w:cs="Calibri"/>
          <w:szCs w:val="22"/>
          <w:lang w:val="ro-RO"/>
        </w:rPr>
        <w:t>este dezvoltat pentru a facilita și a asigura accesul către serviciile primare și servicii specializate.</w:t>
      </w:r>
      <w:r w:rsidRPr="00BF472A">
        <w:rPr>
          <w:rFonts w:asciiTheme="majorHAnsi" w:hAnsiTheme="majorHAnsi" w:cs="Calibri"/>
          <w:szCs w:val="22"/>
          <w:lang w:val="ro-RO"/>
        </w:rPr>
        <w:t xml:space="preserve"> Acest pachet acoperă </w:t>
      </w:r>
      <w:r w:rsidR="007E1F08" w:rsidRPr="00BF472A">
        <w:rPr>
          <w:rFonts w:asciiTheme="majorHAnsi" w:hAnsiTheme="majorHAnsi" w:cs="Calibri"/>
          <w:szCs w:val="22"/>
          <w:lang w:val="ro-RO"/>
        </w:rPr>
        <w:t xml:space="preserve">toate nevoile copiilor vulnerabili </w:t>
      </w:r>
      <w:r w:rsidRPr="00BF472A">
        <w:rPr>
          <w:rFonts w:asciiTheme="majorHAnsi" w:hAnsiTheme="majorHAnsi" w:cs="Calibri"/>
          <w:szCs w:val="22"/>
          <w:lang w:val="ro-RO"/>
        </w:rPr>
        <w:t xml:space="preserve">doar împreună cu serviciile de bază și serviciile specializate prevăzute de legislația în domeniu. În acest context, eficacitatea unor servicii de îndrumare s-a dovedit limitată din cauza indisponibilității sau a accesului greoi la servicii specializate. Astfel, lucrătorii comunitari și supervizorii lor apreciază faptul că pachetul minim de servicii de bază este complet și acoperă toate vulnerabilitățile identificate în comunități, dar recunosc că furnizarea unor servicii depinde de existența unor furnizori de servicii specializate la nivel local și județean. </w:t>
      </w:r>
    </w:p>
    <w:p w:rsidR="006D1828" w:rsidRPr="00BF472A" w:rsidRDefault="006D1828" w:rsidP="009213A6">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„Categoric, serviciile sociale oferite contribuie la rezolvarea, ameliorarea vulnerabilităților, atât</w:t>
      </w:r>
      <w:r w:rsidR="009213A6" w:rsidRPr="00BF472A">
        <w:rPr>
          <w:rFonts w:asciiTheme="majorHAnsi" w:hAnsiTheme="majorHAnsi"/>
          <w:color w:val="auto"/>
          <w:szCs w:val="22"/>
          <w:lang w:val="ro-RO"/>
        </w:rPr>
        <w:t>a</w:t>
      </w:r>
      <w:r w:rsidRPr="00BF472A">
        <w:rPr>
          <w:rFonts w:asciiTheme="majorHAnsi" w:hAnsiTheme="majorHAnsi"/>
          <w:color w:val="auto"/>
          <w:szCs w:val="22"/>
          <w:lang w:val="ro-RO"/>
        </w:rPr>
        <w:t xml:space="preserve"> timp cât există servicii care pot fi accesate la nivel local. Una este să identifici o nevoie, alta este să poți accesa servicii adecvat</w:t>
      </w:r>
      <w:r w:rsidR="009213A6" w:rsidRPr="00BF472A">
        <w:rPr>
          <w:rFonts w:asciiTheme="majorHAnsi" w:hAnsiTheme="majorHAnsi"/>
          <w:color w:val="auto"/>
          <w:szCs w:val="22"/>
          <w:lang w:val="ro-RO"/>
        </w:rPr>
        <w:t>e</w:t>
      </w:r>
      <w:r w:rsidRPr="00BF472A">
        <w:rPr>
          <w:rFonts w:asciiTheme="majorHAnsi" w:hAnsiTheme="majorHAnsi"/>
          <w:color w:val="auto"/>
          <w:szCs w:val="22"/>
          <w:lang w:val="ro-RO"/>
        </w:rPr>
        <w:t xml:space="preserve">. De exemplu, dacă un </w:t>
      </w:r>
      <w:r w:rsidR="00F10074" w:rsidRPr="00BF472A">
        <w:rPr>
          <w:rFonts w:asciiTheme="majorHAnsi" w:hAnsiTheme="majorHAnsi"/>
          <w:color w:val="auto"/>
          <w:szCs w:val="22"/>
          <w:lang w:val="ro-RO"/>
        </w:rPr>
        <w:t>asistent</w:t>
      </w:r>
      <w:r w:rsidRPr="00BF472A">
        <w:rPr>
          <w:rFonts w:asciiTheme="majorHAnsi" w:hAnsiTheme="majorHAnsi"/>
          <w:color w:val="auto"/>
          <w:szCs w:val="22"/>
          <w:lang w:val="ro-RO"/>
        </w:rPr>
        <w:t xml:space="preserve"> social identifică nevoia ca un copil să parcurgă un program de recuperare logopedic</w:t>
      </w:r>
      <w:r w:rsidR="00DD1EEB" w:rsidRPr="00BF472A">
        <w:rPr>
          <w:rFonts w:asciiTheme="majorHAnsi" w:hAnsiTheme="majorHAnsi"/>
          <w:color w:val="auto"/>
          <w:szCs w:val="22"/>
          <w:lang w:val="ro-RO"/>
        </w:rPr>
        <w:t>ă</w:t>
      </w:r>
      <w:r w:rsidRPr="00BF472A">
        <w:rPr>
          <w:rFonts w:asciiTheme="majorHAnsi" w:hAnsiTheme="majorHAnsi"/>
          <w:color w:val="auto"/>
          <w:szCs w:val="22"/>
          <w:lang w:val="ro-RO"/>
        </w:rPr>
        <w:t>, cazul nu poate fi rezolvat atât</w:t>
      </w:r>
      <w:r w:rsidR="009213A6" w:rsidRPr="00BF472A">
        <w:rPr>
          <w:rFonts w:asciiTheme="majorHAnsi" w:hAnsiTheme="majorHAnsi"/>
          <w:color w:val="auto"/>
          <w:szCs w:val="22"/>
          <w:lang w:val="ro-RO"/>
        </w:rPr>
        <w:t>a</w:t>
      </w:r>
      <w:r w:rsidRPr="00BF472A">
        <w:rPr>
          <w:rFonts w:asciiTheme="majorHAnsi" w:hAnsiTheme="majorHAnsi"/>
          <w:color w:val="auto"/>
          <w:szCs w:val="22"/>
          <w:lang w:val="ro-RO"/>
        </w:rPr>
        <w:t xml:space="preserve"> timp cât familia nu are resurse financiare pentru a accesa aceste servicii, care de cele mai multe ori se pot accesa la distanțe foarte mari de localitatea de reședință. Logopezii sau psihologii care își de</w:t>
      </w:r>
      <w:r w:rsidR="009213A6" w:rsidRPr="00BF472A">
        <w:rPr>
          <w:rFonts w:asciiTheme="majorHAnsi" w:hAnsiTheme="majorHAnsi"/>
          <w:color w:val="auto"/>
          <w:szCs w:val="22"/>
          <w:lang w:val="ro-RO"/>
        </w:rPr>
        <w:t>s</w:t>
      </w:r>
      <w:r w:rsidRPr="00BF472A">
        <w:rPr>
          <w:rFonts w:asciiTheme="majorHAnsi" w:hAnsiTheme="majorHAnsi"/>
          <w:color w:val="auto"/>
          <w:szCs w:val="22"/>
          <w:lang w:val="ro-RO"/>
        </w:rPr>
        <w:t xml:space="preserve">fășoară activitatea în sistemul educațional nu pot acoperi aceste nevoi.” </w:t>
      </w:r>
    </w:p>
    <w:p w:rsidR="006D1828" w:rsidRPr="00BF472A" w:rsidRDefault="00B36C9C" w:rsidP="009213A6">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6D1828" w:rsidRPr="00BF472A">
        <w:rPr>
          <w:rFonts w:asciiTheme="majorHAnsi" w:hAnsiTheme="majorHAnsi"/>
          <w:color w:val="auto"/>
          <w:szCs w:val="22"/>
          <w:lang w:val="ro-RO"/>
        </w:rPr>
        <w:t xml:space="preserve"> social, județul Neamț</w:t>
      </w:r>
    </w:p>
    <w:p w:rsidR="006D1828" w:rsidRPr="00BF472A" w:rsidRDefault="006D1828" w:rsidP="006D182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„Pachetul minim de servicii este complet. În plus, la serviciile de referire ar trebui introdusă o hartă a serviciilor sociale la nivel județean, pentru a identifica furnizorii de servicii sociale care pot veni în sprijinul copiilor și familiilor acestora în vederea eliminării/diminuării vulnerabilităților.” </w:t>
      </w:r>
    </w:p>
    <w:p w:rsidR="006D1828" w:rsidRPr="00BF472A" w:rsidRDefault="00B36C9C" w:rsidP="009213A6">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006D1828" w:rsidRPr="00BF472A">
        <w:rPr>
          <w:rFonts w:asciiTheme="majorHAnsi" w:hAnsiTheme="majorHAnsi"/>
          <w:color w:val="auto"/>
          <w:szCs w:val="22"/>
          <w:lang w:val="ro-RO"/>
        </w:rPr>
        <w:t xml:space="preserve"> social, județul Neamț</w:t>
      </w:r>
    </w:p>
    <w:p w:rsidR="006D1828" w:rsidRPr="00BF472A" w:rsidRDefault="006D1828" w:rsidP="006D182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„Cele mai importante resurse necesare, dar absente în prezent la nivel de comună, sunt psihologul și mediatorul școlar.” </w:t>
      </w:r>
    </w:p>
    <w:p w:rsidR="006D1828" w:rsidRPr="00BF472A" w:rsidRDefault="006D1828" w:rsidP="006D182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Membru SCC, participant la focus grup, județul Bacău</w:t>
      </w:r>
    </w:p>
    <w:p w:rsidR="0012515C" w:rsidRPr="00BF472A" w:rsidRDefault="008961C6" w:rsidP="0012515C">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Dacă sunt avute în vedere </w:t>
      </w:r>
      <w:r w:rsidR="00E20667" w:rsidRPr="00BF472A">
        <w:rPr>
          <w:rFonts w:asciiTheme="majorHAnsi" w:hAnsiTheme="majorHAnsi" w:cs="Calibri"/>
          <w:szCs w:val="22"/>
          <w:lang w:val="ro-RO"/>
        </w:rPr>
        <w:t>nevoile identificate în cazul copiilor „invizibili” și ale familiilor acestora, proiectul demonstrativ a putut să acopere serviciile de bază, însă ținând cont de vulnerabilitățile multiple cu care se confruntă mare parte din beneficiari, în multe dintre cazuri, apare nevoia de acces la</w:t>
      </w:r>
      <w:r w:rsidR="0012515C" w:rsidRPr="00BF472A">
        <w:rPr>
          <w:rFonts w:asciiTheme="majorHAnsi" w:hAnsiTheme="majorHAnsi" w:cs="Calibri"/>
          <w:b/>
          <w:szCs w:val="22"/>
          <w:lang w:val="ro-RO"/>
        </w:rPr>
        <w:t xml:space="preserve"> servicii specializate</w:t>
      </w:r>
      <w:r w:rsidR="001F3AA3" w:rsidRPr="00BF472A">
        <w:rPr>
          <w:rFonts w:asciiTheme="majorHAnsi" w:hAnsiTheme="majorHAnsi" w:cs="Calibri"/>
          <w:b/>
          <w:szCs w:val="22"/>
          <w:lang w:val="ro-RO"/>
        </w:rPr>
        <w:t xml:space="preserve"> (cum ar fi serviciile de consiliere psihologică, de orientare și formare profesională, de tratare a adicțiilor). </w:t>
      </w:r>
      <w:r w:rsidR="0012515C" w:rsidRPr="00BF472A">
        <w:rPr>
          <w:rFonts w:asciiTheme="majorHAnsi" w:hAnsiTheme="majorHAnsi" w:cs="Calibri"/>
          <w:szCs w:val="22"/>
          <w:lang w:val="ro-RO"/>
        </w:rPr>
        <w:t xml:space="preserve">Unele dintre aceste servicii au fost </w:t>
      </w:r>
      <w:r w:rsidR="001F3AA3" w:rsidRPr="00BF472A">
        <w:rPr>
          <w:rFonts w:asciiTheme="majorHAnsi" w:hAnsiTheme="majorHAnsi" w:cs="Calibri"/>
          <w:szCs w:val="22"/>
          <w:lang w:val="ro-RO"/>
        </w:rPr>
        <w:t>furnizate</w:t>
      </w:r>
      <w:r w:rsidR="0012515C" w:rsidRPr="00BF472A">
        <w:rPr>
          <w:rFonts w:asciiTheme="majorHAnsi" w:hAnsiTheme="majorHAnsi" w:cs="Calibri"/>
          <w:szCs w:val="22"/>
          <w:lang w:val="ro-RO"/>
        </w:rPr>
        <w:t xml:space="preserve"> </w:t>
      </w:r>
      <w:r w:rsidR="001F3AA3" w:rsidRPr="00BF472A">
        <w:rPr>
          <w:rFonts w:asciiTheme="majorHAnsi" w:hAnsiTheme="majorHAnsi" w:cs="Calibri"/>
          <w:szCs w:val="22"/>
          <w:lang w:val="ro-RO"/>
        </w:rPr>
        <w:t>pentru un număr relativ mic de beneficiari</w:t>
      </w:r>
      <w:r w:rsidR="0012515C" w:rsidRPr="00BF472A">
        <w:rPr>
          <w:rFonts w:asciiTheme="majorHAnsi" w:hAnsiTheme="majorHAnsi" w:cs="Calibri"/>
          <w:szCs w:val="22"/>
          <w:lang w:val="ro-RO"/>
        </w:rPr>
        <w:t xml:space="preserve"> în cadrul proiectelor finanțate prin microgranturi</w:t>
      </w:r>
      <w:r w:rsidR="001F3AA3" w:rsidRPr="00BF472A">
        <w:rPr>
          <w:rFonts w:asciiTheme="majorHAnsi" w:hAnsiTheme="majorHAnsi" w:cs="Calibri"/>
          <w:szCs w:val="22"/>
          <w:lang w:val="ro-RO"/>
        </w:rPr>
        <w:t xml:space="preserve">, </w:t>
      </w:r>
      <w:r w:rsidR="00E20667" w:rsidRPr="00BF472A">
        <w:rPr>
          <w:rFonts w:asciiTheme="majorHAnsi" w:hAnsiTheme="majorHAnsi" w:cs="Calibri"/>
          <w:szCs w:val="22"/>
          <w:lang w:val="ro-RO"/>
        </w:rPr>
        <w:t>în funcție de nevoia identificată de lucrătorii comunitari pentru grupurile țintă ale proiectelor</w:t>
      </w:r>
      <w:r w:rsidR="0012515C" w:rsidRPr="00BF472A">
        <w:rPr>
          <w:rFonts w:asciiTheme="majorHAnsi" w:hAnsiTheme="majorHAnsi" w:cs="Calibri"/>
          <w:szCs w:val="22"/>
          <w:lang w:val="ro-RO"/>
        </w:rPr>
        <w:t xml:space="preserve">. </w:t>
      </w:r>
      <w:r w:rsidR="00E20667" w:rsidRPr="00BF472A">
        <w:rPr>
          <w:rFonts w:asciiTheme="majorHAnsi" w:hAnsiTheme="majorHAnsi" w:cs="Calibri"/>
          <w:szCs w:val="22"/>
          <w:lang w:val="ro-RO"/>
        </w:rPr>
        <w:t>I</w:t>
      </w:r>
      <w:r w:rsidR="00C160EB" w:rsidRPr="00BF472A">
        <w:rPr>
          <w:rFonts w:asciiTheme="majorHAnsi" w:hAnsiTheme="majorHAnsi" w:cs="Calibri"/>
          <w:szCs w:val="22"/>
          <w:lang w:val="ro-RO"/>
        </w:rPr>
        <w:t>dentificarea vulnerabilităților prin activitatea de teren a atras atenția asupra nevoii</w:t>
      </w:r>
      <w:r w:rsidR="00E20667" w:rsidRPr="00BF472A">
        <w:rPr>
          <w:rFonts w:asciiTheme="majorHAnsi" w:hAnsiTheme="majorHAnsi" w:cs="Calibri"/>
          <w:szCs w:val="22"/>
          <w:lang w:val="ro-RO"/>
        </w:rPr>
        <w:t xml:space="preserve"> de servicii</w:t>
      </w:r>
      <w:r w:rsidR="0012515C" w:rsidRPr="00BF472A">
        <w:rPr>
          <w:rFonts w:asciiTheme="majorHAnsi" w:hAnsiTheme="majorHAnsi" w:cs="Calibri"/>
          <w:szCs w:val="22"/>
          <w:lang w:val="ro-RO"/>
        </w:rPr>
        <w:t xml:space="preserve"> </w:t>
      </w:r>
      <w:r w:rsidR="00C160EB" w:rsidRPr="00BF472A">
        <w:rPr>
          <w:rFonts w:asciiTheme="majorHAnsi" w:hAnsiTheme="majorHAnsi" w:cs="Calibri"/>
          <w:szCs w:val="22"/>
          <w:lang w:val="ro-RO"/>
        </w:rPr>
        <w:t xml:space="preserve">apreciate de actorii implicați în implementarea modelului (lucrători comunitari, membrii ai SCC etc.) ca putând fi foarte relevante, </w:t>
      </w:r>
      <w:r w:rsidR="0012515C" w:rsidRPr="00BF472A">
        <w:rPr>
          <w:rFonts w:asciiTheme="majorHAnsi" w:hAnsiTheme="majorHAnsi" w:cs="Calibri"/>
          <w:szCs w:val="22"/>
          <w:lang w:val="ro-RO"/>
        </w:rPr>
        <w:t>cum ar fi măsurile active de ocupare și de formare profesională sau asistență de specialitate la domiciliu pentru cop</w:t>
      </w:r>
      <w:r w:rsidR="00575B39" w:rsidRPr="00BF472A">
        <w:rPr>
          <w:rFonts w:asciiTheme="majorHAnsi" w:hAnsiTheme="majorHAnsi" w:cs="Calibri"/>
          <w:szCs w:val="22"/>
          <w:lang w:val="ro-RO"/>
        </w:rPr>
        <w:t>i</w:t>
      </w:r>
      <w:r w:rsidR="0012515C" w:rsidRPr="00BF472A">
        <w:rPr>
          <w:rFonts w:asciiTheme="majorHAnsi" w:hAnsiTheme="majorHAnsi" w:cs="Calibri"/>
          <w:szCs w:val="22"/>
          <w:lang w:val="ro-RO"/>
        </w:rPr>
        <w:t xml:space="preserve">ii cu dizabilități sau cerințe educaționale speciale. </w:t>
      </w:r>
    </w:p>
    <w:p w:rsidR="0012515C" w:rsidRPr="00BF472A" w:rsidRDefault="0012515C" w:rsidP="0012515C">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Motivul pentru care aceste servicii nu pot fi oferite pe scară largă este lipsa specialiștilor în comunitate, problematică pe care am abordat-o în cadrul secțiunii dedicate eficacității proiectului la nivelul serviciilor comunitare de asistență socială și de sprijin pentru copii. </w:t>
      </w:r>
    </w:p>
    <w:p w:rsidR="006D1828" w:rsidRPr="00BF472A" w:rsidRDefault="006D1828" w:rsidP="006D1828">
      <w:pPr>
        <w:spacing w:before="120" w:after="120"/>
        <w:rPr>
          <w:rFonts w:asciiTheme="majorHAnsi" w:hAnsiTheme="majorHAnsi" w:cs="Calibri"/>
          <w:szCs w:val="22"/>
          <w:lang w:val="ro-RO"/>
        </w:rPr>
      </w:pPr>
      <w:r w:rsidRPr="00BF472A">
        <w:rPr>
          <w:rFonts w:asciiTheme="majorHAnsi" w:hAnsiTheme="majorHAnsi" w:cs="Calibri"/>
          <w:szCs w:val="22"/>
          <w:lang w:val="ro-RO"/>
        </w:rPr>
        <w:t>Cercetarea efectuată arată că acolo unde bugetul local a permis</w:t>
      </w:r>
      <w:r w:rsidR="00575B39"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FE46D2" w:rsidRPr="00BF472A">
        <w:rPr>
          <w:rFonts w:asciiTheme="majorHAnsi" w:hAnsiTheme="majorHAnsi" w:cs="Calibri"/>
          <w:szCs w:val="22"/>
          <w:lang w:val="ro-RO"/>
        </w:rPr>
        <w:t>asistența materială</w:t>
      </w:r>
      <w:r w:rsidRPr="00BF472A">
        <w:rPr>
          <w:rFonts w:asciiTheme="majorHAnsi" w:hAnsiTheme="majorHAnsi" w:cs="Calibri"/>
          <w:szCs w:val="22"/>
          <w:lang w:val="ro-RO"/>
        </w:rPr>
        <w:t xml:space="preserve"> a fost oferit</w:t>
      </w:r>
      <w:r w:rsidR="00575B39" w:rsidRPr="00BF472A">
        <w:rPr>
          <w:rFonts w:asciiTheme="majorHAnsi" w:hAnsiTheme="majorHAnsi" w:cs="Calibri"/>
          <w:szCs w:val="22"/>
          <w:lang w:val="ro-RO"/>
        </w:rPr>
        <w:t>ă</w:t>
      </w:r>
      <w:r w:rsidRPr="00BF472A">
        <w:rPr>
          <w:rFonts w:asciiTheme="majorHAnsi" w:hAnsiTheme="majorHAnsi" w:cs="Calibri"/>
          <w:szCs w:val="22"/>
          <w:lang w:val="ro-RO"/>
        </w:rPr>
        <w:t xml:space="preserve"> sub forma ajutorului de urgență.</w:t>
      </w:r>
    </w:p>
    <w:p w:rsidR="006D1828" w:rsidRPr="00BF472A" w:rsidRDefault="006D1828" w:rsidP="00575B39">
      <w:pPr>
        <w:pStyle w:val="IntenseQuote"/>
        <w:pBdr>
          <w:left w:val="none" w:sz="0" w:space="0" w:color="auto"/>
          <w:bottom w:val="single" w:sz="6" w:space="1" w:color="4F81BD" w:themeColor="accent1"/>
        </w:pBdr>
        <w:spacing w:before="0" w:after="40"/>
        <w:ind w:left="567" w:right="567"/>
        <w:rPr>
          <w:rFonts w:asciiTheme="majorHAnsi" w:hAnsiTheme="majorHAnsi"/>
          <w:color w:val="auto"/>
          <w:szCs w:val="22"/>
          <w:lang w:val="ro-RO"/>
        </w:rPr>
      </w:pPr>
      <w:r w:rsidRPr="00BF472A">
        <w:rPr>
          <w:rFonts w:asciiTheme="majorHAnsi" w:hAnsiTheme="majorHAnsi"/>
          <w:color w:val="auto"/>
          <w:szCs w:val="22"/>
          <w:lang w:val="ro-RO"/>
        </w:rPr>
        <w:t xml:space="preserve">„Problemele care nu au putut fi soluționate în cadrul proiectului au ținut de nevoia de sprijin material... Degeaba se identifică problemele dacă nu se poate oferi ajutor efectiv... Doar cu sfaturi nu putem ajuta.” </w:t>
      </w:r>
    </w:p>
    <w:p w:rsidR="006D1828" w:rsidRPr="00BF472A" w:rsidRDefault="00B36C9C" w:rsidP="00575B39">
      <w:pPr>
        <w:pStyle w:val="IntenseQuote"/>
        <w:pBdr>
          <w:left w:val="none" w:sz="0" w:space="0" w:color="auto"/>
          <w:bottom w:val="single" w:sz="6" w:space="1" w:color="4F81BD" w:themeColor="accent1"/>
        </w:pBdr>
        <w:spacing w:before="0" w:after="120"/>
        <w:ind w:left="567" w:right="567"/>
        <w:jc w:val="right"/>
        <w:rPr>
          <w:rFonts w:asciiTheme="majorHAnsi" w:hAnsiTheme="majorHAnsi"/>
          <w:color w:val="auto"/>
          <w:szCs w:val="22"/>
          <w:lang w:val="ro-RO"/>
        </w:rPr>
      </w:pPr>
      <w:r w:rsidRPr="00BF472A">
        <w:rPr>
          <w:rFonts w:asciiTheme="majorHAnsi" w:hAnsiTheme="majorHAnsi"/>
          <w:color w:val="auto"/>
          <w:szCs w:val="22"/>
          <w:lang w:val="ro-RO"/>
        </w:rPr>
        <w:lastRenderedPageBreak/>
        <w:t>Asistent</w:t>
      </w:r>
      <w:r w:rsidR="00CC2BC1" w:rsidRPr="00BF472A">
        <w:rPr>
          <w:rFonts w:asciiTheme="majorHAnsi" w:hAnsiTheme="majorHAnsi"/>
          <w:color w:val="auto"/>
          <w:szCs w:val="22"/>
          <w:lang w:val="ro-RO"/>
        </w:rPr>
        <w:t>/lucrător</w:t>
      </w:r>
      <w:r w:rsidR="006D1828" w:rsidRPr="00BF472A">
        <w:rPr>
          <w:rFonts w:asciiTheme="majorHAnsi" w:hAnsiTheme="majorHAnsi"/>
          <w:color w:val="auto"/>
          <w:szCs w:val="22"/>
          <w:lang w:val="ro-RO"/>
        </w:rPr>
        <w:t xml:space="preserve"> social, județul Bacău</w:t>
      </w:r>
    </w:p>
    <w:p w:rsidR="006D1828" w:rsidRPr="00BF472A" w:rsidRDefault="00F04768" w:rsidP="006D1828">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w:t>
      </w:r>
      <w:r w:rsidR="006D1828" w:rsidRPr="00BF472A">
        <w:rPr>
          <w:rFonts w:asciiTheme="majorHAnsi" w:hAnsiTheme="majorHAnsi"/>
          <w:color w:val="auto"/>
          <w:szCs w:val="22"/>
          <w:lang w:val="ro-RO"/>
        </w:rPr>
        <w:t xml:space="preserve">Serviciile de informare și orientare se acordă, dar există probleme în cazul serviciilor/beneficiilor care nu sunt disponibile, deși ar trebui </w:t>
      </w:r>
      <w:r w:rsidR="00575B39" w:rsidRPr="00BF472A">
        <w:rPr>
          <w:rFonts w:asciiTheme="majorHAnsi" w:hAnsiTheme="majorHAnsi"/>
          <w:color w:val="auto"/>
          <w:szCs w:val="22"/>
          <w:lang w:val="ro-RO"/>
        </w:rPr>
        <w:t>–</w:t>
      </w:r>
      <w:r w:rsidR="006D1828" w:rsidRPr="00BF472A">
        <w:rPr>
          <w:rFonts w:asciiTheme="majorHAnsi" w:hAnsiTheme="majorHAnsi"/>
          <w:color w:val="auto"/>
          <w:szCs w:val="22"/>
          <w:lang w:val="ro-RO"/>
        </w:rPr>
        <w:t xml:space="preserve"> de</w:t>
      </w:r>
      <w:r w:rsidR="00575B39" w:rsidRPr="00BF472A">
        <w:rPr>
          <w:rFonts w:asciiTheme="majorHAnsi" w:hAnsiTheme="majorHAnsi"/>
          <w:color w:val="auto"/>
          <w:szCs w:val="22"/>
          <w:lang w:val="ro-RO"/>
        </w:rPr>
        <w:t xml:space="preserve"> </w:t>
      </w:r>
      <w:r w:rsidR="006D1828" w:rsidRPr="00BF472A">
        <w:rPr>
          <w:rFonts w:asciiTheme="majorHAnsi" w:hAnsiTheme="majorHAnsi"/>
          <w:color w:val="auto"/>
          <w:szCs w:val="22"/>
          <w:lang w:val="ro-RO"/>
        </w:rPr>
        <w:t xml:space="preserve">exemplu informarea cu privire la serviciul de urgență. Numeroase familii au apărut că se încadrează, dar dacă ei sunt informați că pot primi acest drept, îl vor solicita de la primărie, unde nu există buget alocat pentru așa ceva. Singurele cazuri în care s-au acordat ajutoare de urgență au fost cele cu probleme medicale grave, care au fost aprobate prin AJPIS.” </w:t>
      </w:r>
    </w:p>
    <w:p w:rsidR="006D1828" w:rsidRPr="00BF472A" w:rsidRDefault="00B36C9C" w:rsidP="006D1828">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Asistent</w:t>
      </w:r>
      <w:r w:rsidR="00CC2BC1" w:rsidRPr="00BF472A">
        <w:rPr>
          <w:rFonts w:asciiTheme="majorHAnsi" w:hAnsiTheme="majorHAnsi"/>
          <w:color w:val="auto"/>
          <w:szCs w:val="22"/>
          <w:lang w:val="ro-RO"/>
        </w:rPr>
        <w:t>/lucrător</w:t>
      </w:r>
      <w:r w:rsidRPr="00BF472A">
        <w:rPr>
          <w:rFonts w:asciiTheme="majorHAnsi" w:hAnsiTheme="majorHAnsi"/>
          <w:color w:val="auto"/>
          <w:szCs w:val="22"/>
          <w:lang w:val="ro-RO"/>
        </w:rPr>
        <w:t xml:space="preserve"> </w:t>
      </w:r>
      <w:r w:rsidR="006D1828" w:rsidRPr="00BF472A">
        <w:rPr>
          <w:rFonts w:asciiTheme="majorHAnsi" w:hAnsiTheme="majorHAnsi"/>
          <w:color w:val="auto"/>
          <w:szCs w:val="22"/>
          <w:lang w:val="ro-RO"/>
        </w:rPr>
        <w:t>social, județul Bacău</w:t>
      </w:r>
    </w:p>
    <w:p w:rsidR="00FE46D2" w:rsidRPr="00BF472A" w:rsidRDefault="00FE46D2" w:rsidP="00FE46D2">
      <w:pPr>
        <w:spacing w:before="120" w:after="120"/>
        <w:rPr>
          <w:rFonts w:asciiTheme="majorHAnsi" w:hAnsiTheme="majorHAnsi" w:cs="Calibri"/>
          <w:szCs w:val="22"/>
          <w:lang w:val="ro-RO"/>
        </w:rPr>
      </w:pPr>
      <w:r w:rsidRPr="00BF472A">
        <w:rPr>
          <w:rFonts w:asciiTheme="majorHAnsi" w:hAnsiTheme="majorHAnsi" w:cs="Calibri"/>
          <w:szCs w:val="22"/>
          <w:lang w:val="ro-RO"/>
        </w:rPr>
        <w:t>Pentru unii dintre lucrătorii comunitari</w:t>
      </w:r>
      <w:r w:rsidR="00F376CB" w:rsidRPr="00BF472A">
        <w:rPr>
          <w:rFonts w:asciiTheme="majorHAnsi" w:hAnsiTheme="majorHAnsi" w:cs="Calibri"/>
          <w:szCs w:val="22"/>
          <w:lang w:val="ro-RO"/>
        </w:rPr>
        <w:t>,</w:t>
      </w:r>
      <w:r w:rsidRPr="00BF472A">
        <w:rPr>
          <w:rFonts w:asciiTheme="majorHAnsi" w:hAnsiTheme="majorHAnsi" w:cs="Calibri"/>
          <w:szCs w:val="22"/>
          <w:lang w:val="ro-RO"/>
        </w:rPr>
        <w:t xml:space="preserve"> absența unei componente de sprijin material pentru beneficiari poate fi o problemă, pe de o parte pentru că în opinia acestora sărăcia este adesea o cauză a unor vulnerabilități (de exemplu, limitează accesul la medic sau la educație, chiar dacă familiile sunt informate), iar pe de altă parte</w:t>
      </w:r>
      <w:r w:rsidR="00F376CB" w:rsidRPr="00BF472A">
        <w:rPr>
          <w:rFonts w:asciiTheme="majorHAnsi" w:hAnsiTheme="majorHAnsi" w:cs="Calibri"/>
          <w:szCs w:val="22"/>
          <w:lang w:val="ro-RO"/>
        </w:rPr>
        <w:t>,</w:t>
      </w:r>
      <w:r w:rsidRPr="00BF472A">
        <w:rPr>
          <w:rFonts w:asciiTheme="majorHAnsi" w:hAnsiTheme="majorHAnsi" w:cs="Calibri"/>
          <w:szCs w:val="22"/>
          <w:lang w:val="ro-RO"/>
        </w:rPr>
        <w:t xml:space="preserve"> pentru că o parte dintre îngrijitorii (familiile) copiilor vulnerabili au refuzat să participe la activități și</w:t>
      </w:r>
      <w:r w:rsidR="00F376CB" w:rsidRPr="00BF472A">
        <w:rPr>
          <w:rFonts w:asciiTheme="majorHAnsi" w:hAnsiTheme="majorHAnsi" w:cs="Calibri"/>
          <w:szCs w:val="22"/>
          <w:lang w:val="ro-RO"/>
        </w:rPr>
        <w:t>,</w:t>
      </w:r>
      <w:r w:rsidRPr="00BF472A">
        <w:rPr>
          <w:rFonts w:asciiTheme="majorHAnsi" w:hAnsiTheme="majorHAnsi" w:cs="Calibri"/>
          <w:szCs w:val="22"/>
          <w:lang w:val="ro-RO"/>
        </w:rPr>
        <w:t xml:space="preserve"> prin urmare</w:t>
      </w:r>
      <w:r w:rsidR="00F376CB" w:rsidRPr="00BF472A">
        <w:rPr>
          <w:rFonts w:asciiTheme="majorHAnsi" w:hAnsiTheme="majorHAnsi" w:cs="Calibri"/>
          <w:szCs w:val="22"/>
          <w:lang w:val="ro-RO"/>
        </w:rPr>
        <w:t>,</w:t>
      </w:r>
      <w:r w:rsidRPr="00BF472A">
        <w:rPr>
          <w:rFonts w:asciiTheme="majorHAnsi" w:hAnsiTheme="majorHAnsi" w:cs="Calibri"/>
          <w:szCs w:val="22"/>
          <w:lang w:val="ro-RO"/>
        </w:rPr>
        <w:t xml:space="preserve"> să primească informare, consiliere, orientare, în lipsa unei motivații financiare.</w:t>
      </w:r>
    </w:p>
    <w:p w:rsidR="00E907F0" w:rsidRPr="00BF472A" w:rsidRDefault="00E907F0" w:rsidP="00E907F0">
      <w:pPr>
        <w:spacing w:before="120" w:after="120"/>
        <w:rPr>
          <w:rFonts w:asciiTheme="majorHAnsi" w:hAnsiTheme="majorHAnsi" w:cs="Calibri"/>
          <w:szCs w:val="22"/>
          <w:lang w:val="ro-RO"/>
        </w:rPr>
      </w:pPr>
    </w:p>
    <w:p w:rsidR="00E907F0" w:rsidRPr="00BF472A" w:rsidRDefault="00382FA2" w:rsidP="005F793F">
      <w:pPr>
        <w:pStyle w:val="Style3"/>
        <w:keepNext/>
        <w:keepLines/>
        <w:pBdr>
          <w:top w:val="none" w:sz="0" w:space="0" w:color="auto"/>
          <w:left w:val="none" w:sz="0" w:space="0" w:color="auto"/>
          <w:bottom w:val="single" w:sz="4" w:space="0" w:color="auto"/>
        </w:pBdr>
        <w:rPr>
          <w:rFonts w:asciiTheme="majorHAnsi" w:hAnsiTheme="majorHAnsi"/>
          <w:color w:val="17365D" w:themeColor="text2" w:themeShade="BF"/>
          <w:lang w:val="ro-RO"/>
        </w:rPr>
      </w:pPr>
      <w:bookmarkStart w:id="348" w:name="_Toc480816913"/>
      <w:bookmarkStart w:id="349" w:name="_Toc354555819"/>
      <w:bookmarkStart w:id="350" w:name="_Toc529785375"/>
      <w:r w:rsidRPr="00BF472A">
        <w:rPr>
          <w:rFonts w:asciiTheme="majorHAnsi" w:hAnsiTheme="majorHAnsi"/>
          <w:color w:val="17365D" w:themeColor="text2" w:themeShade="BF"/>
          <w:lang w:val="ro-RO"/>
        </w:rPr>
        <w:t xml:space="preserve">4.1.2. </w:t>
      </w:r>
      <w:r w:rsidR="00E907F0" w:rsidRPr="00BF472A">
        <w:rPr>
          <w:rFonts w:asciiTheme="majorHAnsi" w:hAnsiTheme="majorHAnsi"/>
          <w:color w:val="17365D" w:themeColor="text2" w:themeShade="BF"/>
          <w:lang w:val="ro-RO"/>
        </w:rPr>
        <w:t>Rezultate neașteptate</w:t>
      </w:r>
      <w:bookmarkEnd w:id="348"/>
      <w:bookmarkEnd w:id="350"/>
      <w:r w:rsidR="00E907F0" w:rsidRPr="00BF472A">
        <w:rPr>
          <w:rFonts w:asciiTheme="majorHAnsi" w:hAnsiTheme="majorHAnsi"/>
          <w:color w:val="17365D" w:themeColor="text2" w:themeShade="BF"/>
          <w:lang w:val="ro-RO"/>
        </w:rPr>
        <w:t xml:space="preserve"> </w:t>
      </w:r>
      <w:bookmarkEnd w:id="349"/>
    </w:p>
    <w:p w:rsidR="00E907F0" w:rsidRPr="00BF472A" w:rsidRDefault="00E907F0" w:rsidP="00E907F0">
      <w:pPr>
        <w:shd w:val="clear" w:color="auto" w:fill="DBE5F1" w:themeFill="accent1" w:themeFillTint="33"/>
        <w:spacing w:before="120" w:after="120"/>
        <w:rPr>
          <w:rFonts w:asciiTheme="majorHAnsi" w:hAnsiTheme="majorHAnsi" w:cs="Calibri"/>
          <w:b/>
          <w:i/>
          <w:szCs w:val="22"/>
          <w:lang w:val="ro-RO"/>
        </w:rPr>
      </w:pPr>
      <w:r w:rsidRPr="00BF472A">
        <w:rPr>
          <w:rFonts w:asciiTheme="majorHAnsi" w:hAnsiTheme="majorHAnsi" w:cs="Calibri"/>
          <w:b/>
          <w:i/>
          <w:szCs w:val="22"/>
          <w:lang w:val="ro-RO"/>
        </w:rPr>
        <w:t xml:space="preserve">Există rezultate sau efecte neașteptate care trebuie luate în considerare pentru a compensa carențe de capacitate </w:t>
      </w:r>
      <w:r w:rsidR="0049719D" w:rsidRPr="00BF472A">
        <w:rPr>
          <w:rFonts w:asciiTheme="majorHAnsi" w:hAnsiTheme="majorHAnsi" w:cs="Calibri"/>
          <w:b/>
          <w:i/>
          <w:szCs w:val="22"/>
          <w:lang w:val="ro-RO"/>
        </w:rPr>
        <w:t>și/</w:t>
      </w:r>
      <w:r w:rsidRPr="00BF472A">
        <w:rPr>
          <w:rFonts w:asciiTheme="majorHAnsi" w:hAnsiTheme="majorHAnsi" w:cs="Calibri"/>
          <w:b/>
          <w:i/>
          <w:szCs w:val="22"/>
          <w:lang w:val="ro-RO"/>
        </w:rPr>
        <w:t>sau a rezolva blocajele rămase?</w:t>
      </w:r>
    </w:p>
    <w:p w:rsidR="0012515C" w:rsidRPr="00BF472A" w:rsidRDefault="0012515C" w:rsidP="0012515C">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Evaluarea a identificat puține rezultate sau efecte neașteptate. În primă fază, </w:t>
      </w:r>
      <w:r w:rsidRPr="00BF472A">
        <w:rPr>
          <w:rFonts w:asciiTheme="majorHAnsi" w:hAnsiTheme="majorHAnsi" w:cs="Calibri"/>
          <w:b/>
          <w:szCs w:val="22"/>
          <w:lang w:val="ro-RO"/>
        </w:rPr>
        <w:t>modelul nu scade, ci crește presiunea asupra sistemului</w:t>
      </w:r>
      <w:r w:rsidRPr="00BF472A">
        <w:rPr>
          <w:rFonts w:asciiTheme="majorHAnsi" w:hAnsiTheme="majorHAnsi" w:cs="Calibri"/>
          <w:szCs w:val="22"/>
          <w:lang w:val="ro-RO"/>
        </w:rPr>
        <w:t xml:space="preserve"> de protecție a copilului, crescând numărul de copii înregistrați, </w:t>
      </w:r>
      <w:r w:rsidR="002B40F0" w:rsidRPr="00BF472A">
        <w:rPr>
          <w:rFonts w:asciiTheme="majorHAnsi" w:hAnsiTheme="majorHAnsi" w:cs="Calibri"/>
          <w:szCs w:val="22"/>
          <w:lang w:val="ro-RO"/>
        </w:rPr>
        <w:t>aspect care trebuie avut în vedere</w:t>
      </w:r>
      <w:r w:rsidRPr="00BF472A">
        <w:rPr>
          <w:rFonts w:asciiTheme="majorHAnsi" w:hAnsiTheme="majorHAnsi" w:cs="Calibri"/>
          <w:szCs w:val="22"/>
          <w:lang w:val="ro-RO"/>
        </w:rPr>
        <w:t xml:space="preserve"> dacă modelul este extins la nivel mai larg, în mai multe localități sau județe, sau chiar la nivel național.</w:t>
      </w:r>
    </w:p>
    <w:p w:rsidR="0012515C" w:rsidRPr="00BF472A" w:rsidRDefault="00FE46D2" w:rsidP="0012515C">
      <w:pPr>
        <w:spacing w:before="120" w:after="120"/>
        <w:rPr>
          <w:rFonts w:asciiTheme="majorHAnsi" w:hAnsiTheme="majorHAnsi" w:cs="Calibri"/>
          <w:szCs w:val="22"/>
          <w:lang w:val="ro-RO"/>
        </w:rPr>
      </w:pPr>
      <w:r w:rsidRPr="00BF472A">
        <w:rPr>
          <w:rFonts w:asciiTheme="majorHAnsi" w:hAnsiTheme="majorHAnsi" w:cs="Calibri"/>
          <w:szCs w:val="22"/>
          <w:lang w:val="ro-RO"/>
        </w:rPr>
        <w:t>C</w:t>
      </w:r>
      <w:r w:rsidR="0012515C" w:rsidRPr="00BF472A">
        <w:rPr>
          <w:rFonts w:asciiTheme="majorHAnsi" w:hAnsiTheme="majorHAnsi" w:cs="Calibri"/>
          <w:szCs w:val="22"/>
          <w:lang w:val="ro-RO"/>
        </w:rPr>
        <w:t>olaborarea foarte bună dintre specialiștii din domeni</w:t>
      </w:r>
      <w:r w:rsidR="005342BA" w:rsidRPr="00BF472A">
        <w:rPr>
          <w:rFonts w:asciiTheme="majorHAnsi" w:hAnsiTheme="majorHAnsi" w:cs="Calibri"/>
          <w:szCs w:val="22"/>
          <w:lang w:val="ro-RO"/>
        </w:rPr>
        <w:t>ile</w:t>
      </w:r>
      <w:r w:rsidR="0012515C" w:rsidRPr="00BF472A">
        <w:rPr>
          <w:rFonts w:asciiTheme="majorHAnsi" w:hAnsiTheme="majorHAnsi" w:cs="Calibri"/>
          <w:szCs w:val="22"/>
          <w:lang w:val="ro-RO"/>
        </w:rPr>
        <w:t xml:space="preserve"> protecției copilului și asistenței medicale comunitare, la nivel local și județean, a generat o </w:t>
      </w:r>
      <w:r w:rsidR="0012515C" w:rsidRPr="00BF472A">
        <w:rPr>
          <w:rFonts w:asciiTheme="majorHAnsi" w:hAnsiTheme="majorHAnsi" w:cs="Calibri"/>
          <w:b/>
          <w:szCs w:val="22"/>
          <w:lang w:val="ro-RO"/>
        </w:rPr>
        <w:t>inițiativă de continuare a activităților</w:t>
      </w:r>
      <w:r w:rsidR="0012515C" w:rsidRPr="00BF472A">
        <w:rPr>
          <w:rFonts w:asciiTheme="majorHAnsi" w:hAnsiTheme="majorHAnsi" w:cs="Calibri"/>
          <w:szCs w:val="22"/>
          <w:lang w:val="ro-RO"/>
        </w:rPr>
        <w:t xml:space="preserve"> într-un cadru organizat. </w:t>
      </w:r>
    </w:p>
    <w:p w:rsidR="00F03758" w:rsidRPr="00BF472A" w:rsidRDefault="00F03758" w:rsidP="00F45B67">
      <w:pPr>
        <w:pStyle w:val="IntenseQuote"/>
        <w:pBdr>
          <w:left w:val="none" w:sz="0" w:space="0" w:color="auto"/>
          <w:bottom w:val="single" w:sz="6" w:space="1" w:color="4F81BD" w:themeColor="accent1"/>
        </w:pBdr>
        <w:spacing w:before="0"/>
        <w:ind w:left="567" w:right="567"/>
        <w:rPr>
          <w:rFonts w:asciiTheme="majorHAnsi" w:hAnsiTheme="majorHAnsi"/>
          <w:color w:val="auto"/>
          <w:szCs w:val="22"/>
          <w:lang w:val="ro-RO"/>
        </w:rPr>
      </w:pPr>
      <w:r w:rsidRPr="00BF472A">
        <w:rPr>
          <w:rFonts w:asciiTheme="majorHAnsi" w:hAnsiTheme="majorHAnsi"/>
          <w:color w:val="auto"/>
          <w:szCs w:val="22"/>
          <w:lang w:val="ro-RO"/>
        </w:rPr>
        <w:t>„Toți cei 8 supervizori am lucrat ca o echipă, ne-am sprijinit reciproc, am comunicat permanent și pe alte teme specifice DGASPC (acreditare/licențiere servicii, regulamente, modalități de angajare personal, etc.), ne-am î</w:t>
      </w:r>
      <w:r w:rsidR="006154D3" w:rsidRPr="00BF472A">
        <w:rPr>
          <w:rFonts w:asciiTheme="majorHAnsi" w:hAnsiTheme="majorHAnsi"/>
          <w:color w:val="auto"/>
          <w:szCs w:val="22"/>
          <w:lang w:val="ro-RO"/>
        </w:rPr>
        <w:t>m</w:t>
      </w:r>
      <w:r w:rsidRPr="00BF472A">
        <w:rPr>
          <w:rFonts w:asciiTheme="majorHAnsi" w:hAnsiTheme="majorHAnsi"/>
          <w:color w:val="auto"/>
          <w:szCs w:val="22"/>
          <w:lang w:val="ro-RO"/>
        </w:rPr>
        <w:t>prietenit. De asemenea, împreună cu coordonatorii UNICEF ne-am propus crearea unei asociații (o breaslă a profesioniștilor în servicii sociale).”</w:t>
      </w:r>
    </w:p>
    <w:p w:rsidR="00F03758" w:rsidRPr="00BF472A" w:rsidRDefault="00F03758" w:rsidP="00F45B67">
      <w:pPr>
        <w:pStyle w:val="IntenseQuote"/>
        <w:pBdr>
          <w:left w:val="none" w:sz="0" w:space="0" w:color="auto"/>
          <w:bottom w:val="single" w:sz="6" w:space="1" w:color="4F81BD" w:themeColor="accent1"/>
        </w:pBdr>
        <w:spacing w:before="0"/>
        <w:ind w:left="567" w:right="567"/>
        <w:jc w:val="right"/>
        <w:rPr>
          <w:rFonts w:asciiTheme="majorHAnsi" w:hAnsiTheme="majorHAnsi"/>
          <w:color w:val="auto"/>
          <w:szCs w:val="22"/>
          <w:lang w:val="ro-RO"/>
        </w:rPr>
      </w:pPr>
      <w:r w:rsidRPr="00BF472A">
        <w:rPr>
          <w:rFonts w:asciiTheme="majorHAnsi" w:hAnsiTheme="majorHAnsi"/>
          <w:color w:val="auto"/>
          <w:szCs w:val="22"/>
          <w:lang w:val="ro-RO"/>
        </w:rPr>
        <w:t>Supervizor DGASPC</w:t>
      </w:r>
    </w:p>
    <w:p w:rsidR="00E907F0" w:rsidRPr="00BF472A" w:rsidRDefault="00FE46D2" w:rsidP="00E907F0">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Dat fiind că proiectul a presupus două evaluări formative și o serie de modificări ale logicii de intervenție și ale metodologiilor de lucru, efectele neașteptate au apărut la început, dar până la finalizarea proiectului au devenit elemente cheie, centrale ale modelului. </w:t>
      </w:r>
      <w:r w:rsidRPr="00BF472A">
        <w:rPr>
          <w:rFonts w:asciiTheme="majorHAnsi" w:hAnsiTheme="majorHAnsi" w:cs="Calibri"/>
          <w:b/>
          <w:szCs w:val="22"/>
          <w:lang w:val="ro-RO"/>
        </w:rPr>
        <w:t>Aurora a reprezentat un efect inițial neașteptat al modelului</w:t>
      </w:r>
      <w:r w:rsidRPr="00BF472A">
        <w:rPr>
          <w:rFonts w:asciiTheme="majorHAnsi" w:hAnsiTheme="majorHAnsi" w:cs="Calibri"/>
          <w:szCs w:val="22"/>
          <w:lang w:val="ro-RO"/>
        </w:rPr>
        <w:t>. Necesitatea introducerii unui instrument unitar și standardizat, electronic</w:t>
      </w:r>
      <w:r w:rsidR="00BE20E7" w:rsidRPr="00BF472A">
        <w:rPr>
          <w:rFonts w:asciiTheme="majorHAnsi" w:hAnsiTheme="majorHAnsi" w:cs="Calibri"/>
          <w:szCs w:val="22"/>
          <w:lang w:val="ro-RO"/>
        </w:rPr>
        <w:t>,</w:t>
      </w:r>
      <w:r w:rsidRPr="00BF472A">
        <w:rPr>
          <w:rFonts w:asciiTheme="majorHAnsi" w:hAnsiTheme="majorHAnsi" w:cs="Calibri"/>
          <w:szCs w:val="22"/>
          <w:lang w:val="ro-RO"/>
        </w:rPr>
        <w:t xml:space="preserve"> pentru identificarea și evaluarea vulnerabilităților, dar și pentru conturarea pachetelor personalizate de servicii, a reprezentat inițial un rezultat neașteptat. În plus</w:t>
      </w:r>
      <w:r w:rsidR="00BE20E7" w:rsidRPr="00BF472A">
        <w:rPr>
          <w:rFonts w:asciiTheme="majorHAnsi" w:hAnsiTheme="majorHAnsi" w:cs="Calibri"/>
          <w:szCs w:val="22"/>
          <w:lang w:val="ro-RO"/>
        </w:rPr>
        <w:t>,</w:t>
      </w:r>
      <w:r w:rsidRPr="00BF472A">
        <w:rPr>
          <w:rFonts w:asciiTheme="majorHAnsi" w:hAnsiTheme="majorHAnsi" w:cs="Calibri"/>
          <w:szCs w:val="22"/>
          <w:lang w:val="ro-RO"/>
        </w:rPr>
        <w:t xml:space="preserve"> succesul foarte mare al metodologiei, în ciuda faptului că inițial ghidul de interviu părea greoi, timpul de aplicare fiind lung, este considerat un rezultat pozitiv. Instrumentul a fost apreciat de toți cei implicați, deoarece permite o evaluare exactă a vulnerabilităților și generează pachetul de servicii, facilitând managementul de caz și abordarea integrată. Mulți dintre profesioniștii din domeniul asistenței sociale și medicale comunitare intervievați au recomandat extinderea modelului nu doar geografic, ci și </w:t>
      </w:r>
      <w:r w:rsidR="00D76C60" w:rsidRPr="00BF472A">
        <w:rPr>
          <w:rFonts w:asciiTheme="majorHAnsi" w:hAnsiTheme="majorHAnsi" w:cs="Calibri"/>
          <w:szCs w:val="22"/>
          <w:lang w:val="ro-RO"/>
        </w:rPr>
        <w:t xml:space="preserve">la alte categorii </w:t>
      </w:r>
      <w:r w:rsidRPr="00BF472A">
        <w:rPr>
          <w:rFonts w:asciiTheme="majorHAnsi" w:hAnsiTheme="majorHAnsi" w:cs="Calibri"/>
          <w:szCs w:val="22"/>
          <w:lang w:val="ro-RO"/>
        </w:rPr>
        <w:t>de persoane vulnerabile, inclusiv persoanele vârstnice sau adulții șomeri.</w:t>
      </w:r>
    </w:p>
    <w:p w:rsidR="006B4396" w:rsidRPr="00BF472A" w:rsidRDefault="006B4396" w:rsidP="00E907F0">
      <w:pPr>
        <w:spacing w:before="120" w:after="120"/>
        <w:rPr>
          <w:rFonts w:asciiTheme="majorHAnsi" w:hAnsiTheme="majorHAnsi" w:cs="Calibri"/>
          <w:szCs w:val="22"/>
          <w:lang w:val="ro-RO"/>
        </w:rPr>
      </w:pPr>
    </w:p>
    <w:p w:rsidR="00E907F0" w:rsidRPr="00BF472A" w:rsidRDefault="00382FA2" w:rsidP="005F793F">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b/>
          <w:szCs w:val="22"/>
          <w:lang w:val="ro-RO"/>
        </w:rPr>
      </w:pPr>
      <w:bookmarkStart w:id="351" w:name="_Toc480816914"/>
      <w:bookmarkStart w:id="352" w:name="_Toc529785376"/>
      <w:r w:rsidRPr="00BF472A">
        <w:rPr>
          <w:rFonts w:asciiTheme="majorHAnsi" w:hAnsiTheme="majorHAnsi"/>
          <w:b/>
          <w:szCs w:val="22"/>
          <w:lang w:val="ro-RO"/>
        </w:rPr>
        <w:t xml:space="preserve">4.2. </w:t>
      </w:r>
      <w:r w:rsidR="00E907F0" w:rsidRPr="00BF472A">
        <w:rPr>
          <w:rFonts w:asciiTheme="majorHAnsi" w:hAnsiTheme="majorHAnsi"/>
          <w:b/>
          <w:szCs w:val="22"/>
          <w:lang w:val="ro-RO"/>
        </w:rPr>
        <w:t>Principalele concluzii ale evaluării</w:t>
      </w:r>
      <w:bookmarkEnd w:id="351"/>
      <w:bookmarkEnd w:id="352"/>
    </w:p>
    <w:p w:rsidR="00560AD6" w:rsidRPr="00BF472A" w:rsidRDefault="00560AD6" w:rsidP="00560AD6">
      <w:pPr>
        <w:spacing w:before="120" w:after="120"/>
        <w:rPr>
          <w:rFonts w:asciiTheme="majorHAnsi" w:hAnsiTheme="majorHAnsi" w:cs="Calibri"/>
          <w:szCs w:val="22"/>
          <w:lang w:val="ro-RO"/>
        </w:rPr>
      </w:pPr>
      <w:bookmarkStart w:id="353" w:name="_Toc480816915"/>
      <w:r w:rsidRPr="00BF472A">
        <w:rPr>
          <w:rFonts w:asciiTheme="majorHAnsi" w:hAnsiTheme="majorHAnsi" w:cs="Calibri"/>
          <w:szCs w:val="22"/>
          <w:lang w:val="ro-RO"/>
        </w:rPr>
        <w:t>De-a lu</w:t>
      </w:r>
      <w:r w:rsidR="0012515C" w:rsidRPr="00BF472A">
        <w:rPr>
          <w:rFonts w:asciiTheme="majorHAnsi" w:hAnsiTheme="majorHAnsi" w:cs="Calibri"/>
          <w:szCs w:val="22"/>
          <w:lang w:val="ro-RO"/>
        </w:rPr>
        <w:t>n</w:t>
      </w:r>
      <w:r w:rsidRPr="00BF472A">
        <w:rPr>
          <w:rFonts w:asciiTheme="majorHAnsi" w:hAnsiTheme="majorHAnsi" w:cs="Calibri"/>
          <w:szCs w:val="22"/>
          <w:lang w:val="ro-RO"/>
        </w:rPr>
        <w:t>gul evaluării de față</w:t>
      </w:r>
      <w:r w:rsidR="003759C0"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3759C0" w:rsidRPr="00BF472A">
        <w:rPr>
          <w:rFonts w:asciiTheme="majorHAnsi" w:hAnsiTheme="majorHAnsi" w:cs="Calibri"/>
          <w:szCs w:val="22"/>
          <w:lang w:val="ro-RO"/>
        </w:rPr>
        <w:t xml:space="preserve">răspunsurile la întrebările de evaluare </w:t>
      </w:r>
      <w:r w:rsidRPr="00BF472A">
        <w:rPr>
          <w:rFonts w:asciiTheme="majorHAnsi" w:hAnsiTheme="majorHAnsi" w:cs="Calibri"/>
          <w:szCs w:val="22"/>
          <w:lang w:val="ro-RO"/>
        </w:rPr>
        <w:t>au fost sintetizate la finalul fiecăr</w:t>
      </w:r>
      <w:r w:rsidR="00791F36" w:rsidRPr="00BF472A">
        <w:rPr>
          <w:rFonts w:asciiTheme="majorHAnsi" w:hAnsiTheme="majorHAnsi" w:cs="Calibri"/>
          <w:szCs w:val="22"/>
          <w:lang w:val="ro-RO"/>
        </w:rPr>
        <w:t>ui criteriu de</w:t>
      </w:r>
      <w:r w:rsidRPr="00BF472A">
        <w:rPr>
          <w:rFonts w:asciiTheme="majorHAnsi" w:hAnsiTheme="majorHAnsi" w:cs="Calibri"/>
          <w:szCs w:val="22"/>
          <w:lang w:val="ro-RO"/>
        </w:rPr>
        <w:t xml:space="preserve"> evaluare. Vom relua în prezentul capitol aceste răspunsuri pe scurt, dar și o serie de alte concluzii ale evaluării care </w:t>
      </w:r>
      <w:r w:rsidRPr="00BF472A">
        <w:rPr>
          <w:rFonts w:asciiTheme="majorHAnsi" w:hAnsiTheme="majorHAnsi" w:cs="Calibri"/>
          <w:szCs w:val="22"/>
          <w:lang w:val="ro-RO"/>
        </w:rPr>
        <w:lastRenderedPageBreak/>
        <w:t>conduc la formularea unor recomandări atât pentru UNI</w:t>
      </w:r>
      <w:r w:rsidR="004E0EC2" w:rsidRPr="00BF472A">
        <w:rPr>
          <w:rFonts w:asciiTheme="majorHAnsi" w:hAnsiTheme="majorHAnsi" w:cs="Calibri"/>
          <w:szCs w:val="22"/>
          <w:lang w:val="ro-RO"/>
        </w:rPr>
        <w:t>C</w:t>
      </w:r>
      <w:r w:rsidRPr="00BF472A">
        <w:rPr>
          <w:rFonts w:asciiTheme="majorHAnsi" w:hAnsiTheme="majorHAnsi" w:cs="Calibri"/>
          <w:szCs w:val="22"/>
          <w:lang w:val="ro-RO"/>
        </w:rPr>
        <w:t>EF, cât și pentru structurile administrative din România implicate în protecția copiilor.</w:t>
      </w:r>
    </w:p>
    <w:p w:rsidR="00560AD6" w:rsidRPr="00BF472A" w:rsidRDefault="00560AD6" w:rsidP="00535C9C">
      <w:pPr>
        <w:pStyle w:val="Heading6"/>
        <w:keepNext/>
        <w:keepLines/>
        <w:numPr>
          <w:ilvl w:val="0"/>
          <w:numId w:val="82"/>
        </w:numPr>
        <w:spacing w:before="120" w:after="120"/>
        <w:ind w:left="0" w:hanging="142"/>
        <w:rPr>
          <w:rFonts w:asciiTheme="majorHAnsi" w:hAnsiTheme="majorHAnsi"/>
          <w:szCs w:val="22"/>
          <w:lang w:val="ro-RO"/>
        </w:rPr>
      </w:pPr>
      <w:r w:rsidRPr="00BF472A">
        <w:rPr>
          <w:rFonts w:asciiTheme="majorHAnsi" w:hAnsiTheme="majorHAnsi"/>
          <w:szCs w:val="22"/>
          <w:lang w:val="ro-RO"/>
        </w:rPr>
        <w:t>Relevanța</w:t>
      </w:r>
    </w:p>
    <w:p w:rsidR="00560AD6" w:rsidRPr="00BF472A" w:rsidRDefault="00560AD6" w:rsidP="005F793F">
      <w:pPr>
        <w:pStyle w:val="IntenseQuote"/>
        <w:keepNext/>
        <w:keepLines/>
        <w:pBdr>
          <w:top w:val="none" w:sz="0" w:space="0" w:color="auto"/>
          <w:left w:val="none" w:sz="0" w:space="0" w:color="auto"/>
        </w:pBdr>
        <w:ind w:left="0"/>
        <w:rPr>
          <w:rFonts w:asciiTheme="majorHAnsi" w:hAnsiTheme="majorHAnsi"/>
          <w:szCs w:val="22"/>
          <w:lang w:val="ro-RO"/>
        </w:rPr>
      </w:pPr>
      <w:r w:rsidRPr="00BF472A">
        <w:rPr>
          <w:rFonts w:asciiTheme="majorHAnsi" w:hAnsiTheme="majorHAnsi"/>
          <w:szCs w:val="22"/>
          <w:lang w:val="ro-RO"/>
        </w:rPr>
        <w:t>Relevanța modelului la nivelul Teoriei Schimbării</w:t>
      </w:r>
    </w:p>
    <w:p w:rsidR="00560AD6" w:rsidRPr="00BF472A" w:rsidRDefault="00C65697"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L</w:t>
      </w:r>
      <w:r w:rsidR="004E0EC2" w:rsidRPr="00BF472A">
        <w:rPr>
          <w:rFonts w:asciiTheme="majorHAnsi" w:hAnsiTheme="majorHAnsi" w:cs="Calibri"/>
          <w:szCs w:val="22"/>
          <w:lang w:val="ro-RO"/>
        </w:rPr>
        <w:t>ogic</w:t>
      </w:r>
      <w:r w:rsidRPr="00BF472A">
        <w:rPr>
          <w:rFonts w:asciiTheme="majorHAnsi" w:hAnsiTheme="majorHAnsi" w:cs="Calibri"/>
          <w:szCs w:val="22"/>
          <w:lang w:val="ro-RO"/>
        </w:rPr>
        <w:t xml:space="preserve">a </w:t>
      </w:r>
      <w:r w:rsidR="00225FF7" w:rsidRPr="00BF472A">
        <w:rPr>
          <w:rFonts w:asciiTheme="majorHAnsi" w:hAnsiTheme="majorHAnsi" w:cs="Calibri"/>
          <w:szCs w:val="22"/>
          <w:lang w:val="ro-RO"/>
        </w:rPr>
        <w:t xml:space="preserve">de intervenție a </w:t>
      </w:r>
      <w:r w:rsidR="004E0EC2" w:rsidRPr="00BF472A">
        <w:rPr>
          <w:rFonts w:asciiTheme="majorHAnsi" w:hAnsiTheme="majorHAnsi" w:cs="Calibri"/>
          <w:szCs w:val="22"/>
          <w:lang w:val="ro-RO"/>
        </w:rPr>
        <w:t>p</w:t>
      </w:r>
      <w:r w:rsidR="00560AD6" w:rsidRPr="00BF472A">
        <w:rPr>
          <w:rFonts w:asciiTheme="majorHAnsi" w:hAnsiTheme="majorHAnsi" w:cs="Calibri"/>
          <w:szCs w:val="22"/>
          <w:lang w:val="ro-RO"/>
        </w:rPr>
        <w:t>roiectul</w:t>
      </w:r>
      <w:r w:rsidRPr="00BF472A">
        <w:rPr>
          <w:rFonts w:asciiTheme="majorHAnsi" w:hAnsiTheme="majorHAnsi" w:cs="Calibri"/>
          <w:szCs w:val="22"/>
          <w:lang w:val="ro-RO"/>
        </w:rPr>
        <w:t>ui</w:t>
      </w:r>
      <w:r w:rsidR="00560AD6" w:rsidRPr="00BF472A">
        <w:rPr>
          <w:rFonts w:asciiTheme="majorHAnsi" w:hAnsiTheme="majorHAnsi" w:cs="Calibri"/>
          <w:szCs w:val="22"/>
          <w:lang w:val="ro-RO"/>
        </w:rPr>
        <w:t xml:space="preserve"> s</w:t>
      </w:r>
      <w:r w:rsidRPr="00BF472A">
        <w:rPr>
          <w:rFonts w:asciiTheme="majorHAnsi" w:hAnsiTheme="majorHAnsi" w:cs="Calibri"/>
          <w:szCs w:val="22"/>
          <w:lang w:val="ro-RO"/>
        </w:rPr>
        <w:t>-a</w:t>
      </w:r>
      <w:r w:rsidR="00560AD6" w:rsidRPr="00BF472A">
        <w:rPr>
          <w:rFonts w:asciiTheme="majorHAnsi" w:hAnsiTheme="majorHAnsi" w:cs="Calibri"/>
          <w:szCs w:val="22"/>
          <w:lang w:val="ro-RO"/>
        </w:rPr>
        <w:t xml:space="preserve"> doved</w:t>
      </w:r>
      <w:r w:rsidRPr="00BF472A">
        <w:rPr>
          <w:rFonts w:asciiTheme="majorHAnsi" w:hAnsiTheme="majorHAnsi" w:cs="Calibri"/>
          <w:szCs w:val="22"/>
          <w:lang w:val="ro-RO"/>
        </w:rPr>
        <w:t>it</w:t>
      </w:r>
      <w:r w:rsidR="00560AD6" w:rsidRPr="00BF472A">
        <w:rPr>
          <w:rFonts w:asciiTheme="majorHAnsi" w:hAnsiTheme="majorHAnsi" w:cs="Calibri"/>
          <w:szCs w:val="22"/>
          <w:lang w:val="ro-RO"/>
        </w:rPr>
        <w:t xml:space="preserve"> coerent</w:t>
      </w:r>
      <w:r w:rsidRPr="00BF472A">
        <w:rPr>
          <w:rFonts w:asciiTheme="majorHAnsi" w:hAnsiTheme="majorHAnsi" w:cs="Calibri"/>
          <w:szCs w:val="22"/>
          <w:lang w:val="ro-RO"/>
        </w:rPr>
        <w:t>ă</w:t>
      </w:r>
      <w:r w:rsidR="00560AD6" w:rsidRPr="00BF472A">
        <w:rPr>
          <w:rFonts w:asciiTheme="majorHAnsi" w:hAnsiTheme="majorHAnsi" w:cs="Calibri"/>
          <w:szCs w:val="22"/>
          <w:lang w:val="ro-RO"/>
        </w:rPr>
        <w:t>, astfel că, așa cum este conceput, permite îndeplinirea obiectivului său, crescând impactul măsurilor de asistență socială și protecție a copilului. În 2011-2012</w:t>
      </w:r>
      <w:r w:rsidR="004E0EC2" w:rsidRPr="00BF472A">
        <w:rPr>
          <w:rFonts w:asciiTheme="majorHAnsi" w:hAnsiTheme="majorHAnsi" w:cs="Calibri"/>
          <w:szCs w:val="22"/>
          <w:lang w:val="ro-RO"/>
        </w:rPr>
        <w:t>, concentrarea</w:t>
      </w:r>
      <w:r w:rsidR="00560AD6" w:rsidRPr="00BF472A">
        <w:rPr>
          <w:rFonts w:asciiTheme="majorHAnsi" w:hAnsiTheme="majorHAnsi" w:cs="Calibri"/>
          <w:szCs w:val="22"/>
          <w:lang w:val="ro-RO"/>
        </w:rPr>
        <w:t xml:space="preserve"> asupra activităților de identificare și atenția relativ scăzută acordată serviciilor a</w:t>
      </w:r>
      <w:r w:rsidR="003759C0" w:rsidRPr="00BF472A">
        <w:rPr>
          <w:rFonts w:asciiTheme="majorHAnsi" w:hAnsiTheme="majorHAnsi" w:cs="Calibri"/>
          <w:szCs w:val="22"/>
          <w:lang w:val="ro-RO"/>
        </w:rPr>
        <w:t>u</w:t>
      </w:r>
      <w:r w:rsidR="00560AD6" w:rsidRPr="00BF472A">
        <w:rPr>
          <w:rFonts w:asciiTheme="majorHAnsi" w:hAnsiTheme="majorHAnsi" w:cs="Calibri"/>
          <w:szCs w:val="22"/>
          <w:lang w:val="ro-RO"/>
        </w:rPr>
        <w:t xml:space="preserve"> făcut să pară prea optimistă legătura dintre </w:t>
      </w:r>
      <w:r w:rsidR="004E0EC2" w:rsidRPr="00BF472A">
        <w:rPr>
          <w:rFonts w:asciiTheme="majorHAnsi" w:hAnsiTheme="majorHAnsi" w:cs="Calibri"/>
          <w:szCs w:val="22"/>
          <w:lang w:val="ro-RO"/>
        </w:rPr>
        <w:t>activități</w:t>
      </w:r>
      <w:r w:rsidR="00560AD6" w:rsidRPr="00BF472A">
        <w:rPr>
          <w:rFonts w:asciiTheme="majorHAnsi" w:hAnsiTheme="majorHAnsi" w:cs="Calibri"/>
          <w:szCs w:val="22"/>
          <w:lang w:val="ro-RO"/>
        </w:rPr>
        <w:t xml:space="preserve"> și toate efectele preconizate pe termen lung. Odată cu introducerea Aurora, a pachetului minim de servicii și a microgranturilor</w:t>
      </w:r>
      <w:r w:rsidR="004E0EC2" w:rsidRPr="00BF472A">
        <w:rPr>
          <w:rFonts w:asciiTheme="majorHAnsi" w:hAnsiTheme="majorHAnsi" w:cs="Calibri"/>
          <w:szCs w:val="22"/>
          <w:lang w:val="ro-RO"/>
        </w:rPr>
        <w:t>,</w:t>
      </w:r>
      <w:r w:rsidR="00560AD6" w:rsidRPr="00BF472A">
        <w:rPr>
          <w:rFonts w:asciiTheme="majorHAnsi" w:hAnsiTheme="majorHAnsi" w:cs="Calibri"/>
          <w:szCs w:val="22"/>
          <w:lang w:val="ro-RO"/>
        </w:rPr>
        <w:t xml:space="preserve"> au crescut considerabil șansele ca implementarea activităților să conducă la rezultate și efecte de îmbunătățire a situației copiilor. Așadar</w:t>
      </w:r>
      <w:r w:rsidR="004E0EC2" w:rsidRPr="00BF472A">
        <w:rPr>
          <w:rFonts w:asciiTheme="majorHAnsi" w:hAnsiTheme="majorHAnsi" w:cs="Calibri"/>
          <w:szCs w:val="22"/>
          <w:lang w:val="ro-RO"/>
        </w:rPr>
        <w:t>,</w:t>
      </w:r>
      <w:r w:rsidR="00560AD6" w:rsidRPr="00BF472A">
        <w:rPr>
          <w:rFonts w:asciiTheme="majorHAnsi" w:hAnsiTheme="majorHAnsi" w:cs="Calibri"/>
          <w:szCs w:val="22"/>
          <w:lang w:val="ro-RO"/>
        </w:rPr>
        <w:t xml:space="preserve"> modelul este foarte relevant față de scopul lui general și obținerea rezultatelor așteptate.</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Cu toate acestea, atât în 2011, cât și după introducerea Aurora, metodologia de lucru pentru evaluarea situației copiilor și familiilor </w:t>
      </w:r>
      <w:r w:rsidR="002B40F0" w:rsidRPr="00BF472A">
        <w:rPr>
          <w:rFonts w:asciiTheme="majorHAnsi" w:hAnsiTheme="majorHAnsi" w:cs="Calibri"/>
          <w:szCs w:val="22"/>
          <w:lang w:val="ro-RO"/>
        </w:rPr>
        <w:t xml:space="preserve">acestora </w:t>
      </w:r>
      <w:r w:rsidRPr="00BF472A">
        <w:rPr>
          <w:rFonts w:asciiTheme="majorHAnsi" w:hAnsiTheme="majorHAnsi" w:cs="Calibri"/>
          <w:szCs w:val="22"/>
          <w:lang w:val="ro-RO"/>
        </w:rPr>
        <w:t xml:space="preserve">și identificarea vulnerabilităților, dar și limitele normale ale eficacității oricărei activități de asistență socială, fac ca efectele exhaustive urmărite asupra </w:t>
      </w:r>
      <w:r w:rsidRPr="00BF472A">
        <w:rPr>
          <w:rFonts w:asciiTheme="majorHAnsi" w:hAnsiTheme="majorHAnsi" w:cs="Calibri"/>
          <w:szCs w:val="22"/>
          <w:u w:val="single"/>
          <w:lang w:val="ro-RO"/>
        </w:rPr>
        <w:t>tuturor</w:t>
      </w:r>
      <w:r w:rsidRPr="00BF472A">
        <w:rPr>
          <w:rFonts w:asciiTheme="majorHAnsi" w:hAnsiTheme="majorHAnsi" w:cs="Calibri"/>
          <w:szCs w:val="22"/>
          <w:lang w:val="ro-RO"/>
        </w:rPr>
        <w:t xml:space="preserve"> copiilor să fie prea ambițioase.</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La nivel local și județean</w:t>
      </w:r>
      <w:r w:rsidR="004E0EC2" w:rsidRPr="00BF472A">
        <w:rPr>
          <w:rFonts w:asciiTheme="majorHAnsi" w:hAnsiTheme="majorHAnsi" w:cs="Calibri"/>
          <w:szCs w:val="22"/>
          <w:lang w:val="ro-RO"/>
        </w:rPr>
        <w:t>,</w:t>
      </w:r>
      <w:r w:rsidRPr="00BF472A">
        <w:rPr>
          <w:rFonts w:asciiTheme="majorHAnsi" w:hAnsiTheme="majorHAnsi" w:cs="Calibri"/>
          <w:szCs w:val="22"/>
          <w:lang w:val="ro-RO"/>
        </w:rPr>
        <w:t xml:space="preserve"> modelul este foarte relevant, a</w:t>
      </w:r>
      <w:r w:rsidR="00CE0DCD" w:rsidRPr="00BF472A">
        <w:rPr>
          <w:rFonts w:asciiTheme="majorHAnsi" w:hAnsiTheme="majorHAnsi" w:cs="Calibri"/>
          <w:szCs w:val="22"/>
          <w:lang w:val="ro-RO"/>
        </w:rPr>
        <w:t>bordân</w:t>
      </w:r>
      <w:r w:rsidRPr="00BF472A">
        <w:rPr>
          <w:rFonts w:asciiTheme="majorHAnsi" w:hAnsiTheme="majorHAnsi" w:cs="Calibri"/>
          <w:szCs w:val="22"/>
          <w:lang w:val="ro-RO"/>
        </w:rPr>
        <w:t xml:space="preserve">d cu succes, prin designul și activitățile sale, deficiențele structurale ale administrației publice locale în </w:t>
      </w:r>
      <w:r w:rsidR="00EF2F10" w:rsidRPr="00BF472A">
        <w:rPr>
          <w:rFonts w:asciiTheme="majorHAnsi" w:hAnsiTheme="majorHAnsi" w:cs="Calibri"/>
          <w:szCs w:val="22"/>
          <w:lang w:val="ro-RO"/>
        </w:rPr>
        <w:t>asigurarea de</w:t>
      </w:r>
      <w:r w:rsidRPr="00BF472A">
        <w:rPr>
          <w:rFonts w:asciiTheme="majorHAnsi" w:hAnsiTheme="majorHAnsi" w:cs="Calibri"/>
          <w:szCs w:val="22"/>
          <w:lang w:val="ro-RO"/>
        </w:rPr>
        <w:t xml:space="preserve"> asistență socială, protecția copilului și asistență medicală comunitară, prin formarea personalului și</w:t>
      </w:r>
      <w:r w:rsidR="00EF2F10" w:rsidRPr="00BF472A">
        <w:rPr>
          <w:rFonts w:asciiTheme="majorHAnsi" w:hAnsiTheme="majorHAnsi" w:cs="Calibri"/>
          <w:szCs w:val="22"/>
          <w:lang w:val="ro-RO"/>
        </w:rPr>
        <w:t xml:space="preserve"> furnizarea de instrumente care să facilite</w:t>
      </w:r>
      <w:r w:rsidR="006D4425" w:rsidRPr="00BF472A">
        <w:rPr>
          <w:rFonts w:asciiTheme="majorHAnsi" w:hAnsiTheme="majorHAnsi" w:cs="Calibri"/>
          <w:szCs w:val="22"/>
          <w:lang w:val="ro-RO"/>
        </w:rPr>
        <w:t>ze</w:t>
      </w:r>
      <w:r w:rsidR="00EF2F10" w:rsidRPr="00BF472A">
        <w:rPr>
          <w:rFonts w:asciiTheme="majorHAnsi" w:hAnsiTheme="majorHAnsi" w:cs="Calibri"/>
          <w:szCs w:val="22"/>
          <w:lang w:val="ro-RO"/>
        </w:rPr>
        <w:t xml:space="preserve"> superviz</w:t>
      </w:r>
      <w:r w:rsidR="006D4425" w:rsidRPr="00BF472A">
        <w:rPr>
          <w:rFonts w:asciiTheme="majorHAnsi" w:hAnsiTheme="majorHAnsi" w:cs="Calibri"/>
          <w:szCs w:val="22"/>
          <w:lang w:val="ro-RO"/>
        </w:rPr>
        <w:t>area și sprijinul</w:t>
      </w:r>
      <w:r w:rsidR="00EF2F10" w:rsidRPr="00BF472A">
        <w:rPr>
          <w:rFonts w:asciiTheme="majorHAnsi" w:hAnsiTheme="majorHAnsi" w:cs="Calibri"/>
          <w:szCs w:val="22"/>
          <w:lang w:val="ro-RO"/>
        </w:rPr>
        <w:t xml:space="preserve"> metodologic</w:t>
      </w:r>
      <w:r w:rsidRPr="00BF472A">
        <w:rPr>
          <w:rFonts w:asciiTheme="majorHAnsi" w:hAnsiTheme="majorHAnsi" w:cs="Calibri"/>
          <w:szCs w:val="22"/>
          <w:lang w:val="ro-RO"/>
        </w:rPr>
        <w:t>.</w:t>
      </w:r>
    </w:p>
    <w:p w:rsidR="00560AD6" w:rsidRPr="00BF472A" w:rsidRDefault="00560AD6" w:rsidP="005F793F">
      <w:pPr>
        <w:pStyle w:val="IntenseQuote"/>
        <w:keepNext/>
        <w:keepLines/>
        <w:pBdr>
          <w:top w:val="none" w:sz="0" w:space="0" w:color="auto"/>
          <w:left w:val="none" w:sz="0" w:space="0" w:color="auto"/>
        </w:pBdr>
        <w:ind w:left="0"/>
        <w:rPr>
          <w:rFonts w:asciiTheme="majorHAnsi" w:hAnsiTheme="majorHAnsi"/>
          <w:szCs w:val="22"/>
          <w:lang w:val="ro-RO"/>
        </w:rPr>
      </w:pPr>
      <w:r w:rsidRPr="00BF472A">
        <w:rPr>
          <w:rFonts w:asciiTheme="majorHAnsi" w:hAnsiTheme="majorHAnsi"/>
          <w:szCs w:val="22"/>
          <w:lang w:val="ro-RO"/>
        </w:rPr>
        <w:t>Relevanța modelului față de nevoile copiilor vulnerabili și ale fami</w:t>
      </w:r>
      <w:r w:rsidR="004E0EC2" w:rsidRPr="00BF472A">
        <w:rPr>
          <w:rFonts w:asciiTheme="majorHAnsi" w:hAnsiTheme="majorHAnsi"/>
          <w:szCs w:val="22"/>
          <w:lang w:val="ro-RO"/>
        </w:rPr>
        <w:t>li</w:t>
      </w:r>
      <w:r w:rsidRPr="00BF472A">
        <w:rPr>
          <w:rFonts w:asciiTheme="majorHAnsi" w:hAnsiTheme="majorHAnsi"/>
          <w:szCs w:val="22"/>
          <w:lang w:val="ro-RO"/>
        </w:rPr>
        <w:t>ilor lor</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Modelul a trecut printr-o fază relativ lungă de perfecționare până la definirea unui set clar de vulnerabilități măsurate la nivelul copiilor și familiilor din comunitățile țintă, dar odată realizată metodologia Aurora</w:t>
      </w:r>
      <w:r w:rsidR="00CE0DCD" w:rsidRPr="00BF472A">
        <w:rPr>
          <w:rFonts w:asciiTheme="majorHAnsi" w:hAnsiTheme="majorHAnsi" w:cs="Calibri"/>
          <w:szCs w:val="22"/>
          <w:lang w:val="ro-RO"/>
        </w:rPr>
        <w:t>,</w:t>
      </w:r>
      <w:r w:rsidRPr="00BF472A">
        <w:rPr>
          <w:rFonts w:asciiTheme="majorHAnsi" w:hAnsiTheme="majorHAnsi" w:cs="Calibri"/>
          <w:szCs w:val="22"/>
          <w:lang w:val="ro-RO"/>
        </w:rPr>
        <w:t xml:space="preserve"> toate problemele identificate la nivelul grupului țintă au fost reflectate într-un diagnostic de vulnerabilități. Din cercetarea calitativă realizată</w:t>
      </w:r>
      <w:r w:rsidR="00CE0DCD" w:rsidRPr="00BF472A">
        <w:rPr>
          <w:rFonts w:asciiTheme="majorHAnsi" w:hAnsiTheme="majorHAnsi" w:cs="Calibri"/>
          <w:szCs w:val="22"/>
          <w:lang w:val="ro-RO"/>
        </w:rPr>
        <w:t>,</w:t>
      </w:r>
      <w:r w:rsidRPr="00BF472A">
        <w:rPr>
          <w:rFonts w:asciiTheme="majorHAnsi" w:hAnsiTheme="majorHAnsi" w:cs="Calibri"/>
          <w:szCs w:val="22"/>
          <w:lang w:val="ro-RO"/>
        </w:rPr>
        <w:t xml:space="preserve"> nu rezultă că ar exista probleme și nevoi importante ale grupului țintă de care metodologia de lucru Aurora să nu țină cont în determinarea</w:t>
      </w:r>
      <w:r w:rsidR="00875C22" w:rsidRPr="00BF472A">
        <w:rPr>
          <w:rFonts w:asciiTheme="majorHAnsi" w:hAnsiTheme="majorHAnsi" w:cs="Calibri"/>
          <w:szCs w:val="22"/>
          <w:lang w:val="ro-RO"/>
        </w:rPr>
        <w:t xml:space="preserve"> categoriilor principale și sub</w:t>
      </w:r>
      <w:r w:rsidRPr="00BF472A">
        <w:rPr>
          <w:rFonts w:asciiTheme="majorHAnsi" w:hAnsiTheme="majorHAnsi" w:cs="Calibri"/>
          <w:szCs w:val="22"/>
          <w:lang w:val="ro-RO"/>
        </w:rPr>
        <w:t>categoriilor de vulnerabilități. Marea majoritate a vulnerabilităților (cu excepția riscului de separare a copilului de familie) sunt evaluate prin utilizarea unor definiții standardizate, acceptate la nivel na</w:t>
      </w:r>
      <w:r w:rsidR="00CE0DCD" w:rsidRPr="00BF472A">
        <w:rPr>
          <w:rFonts w:asciiTheme="majorHAnsi" w:hAnsiTheme="majorHAnsi" w:cs="Calibri"/>
          <w:szCs w:val="22"/>
          <w:lang w:val="ro-RO"/>
        </w:rPr>
        <w:t>țional și internaț</w:t>
      </w:r>
      <w:r w:rsidRPr="00BF472A">
        <w:rPr>
          <w:rFonts w:asciiTheme="majorHAnsi" w:hAnsiTheme="majorHAnsi" w:cs="Calibri"/>
          <w:szCs w:val="22"/>
          <w:lang w:val="ro-RO"/>
        </w:rPr>
        <w:t>ional, cu ajutorul cărora instituții de la toate nivelurile formulează modele de intervenție.</w:t>
      </w:r>
    </w:p>
    <w:p w:rsidR="006B5BEE" w:rsidRPr="00BF472A" w:rsidRDefault="006B5BEE" w:rsidP="006B5BEE">
      <w:pPr>
        <w:spacing w:before="120" w:after="120"/>
        <w:rPr>
          <w:rFonts w:asciiTheme="majorHAnsi" w:hAnsiTheme="majorHAnsi" w:cs="Calibri"/>
          <w:szCs w:val="22"/>
          <w:lang w:val="ro-RO"/>
        </w:rPr>
      </w:pPr>
      <w:r w:rsidRPr="00BF472A">
        <w:rPr>
          <w:rFonts w:asciiTheme="majorHAnsi" w:hAnsiTheme="majorHAnsi"/>
          <w:szCs w:val="22"/>
          <w:lang w:val="ro-RO"/>
        </w:rPr>
        <w:t xml:space="preserve">În plus, atât experiența acumulată de profesioniștii din sistemul de asistență socială, protecția copilului și sistemul </w:t>
      </w:r>
      <w:r w:rsidR="000221C1" w:rsidRPr="00BF472A">
        <w:rPr>
          <w:rFonts w:asciiTheme="majorHAnsi" w:hAnsiTheme="majorHAnsi"/>
          <w:szCs w:val="22"/>
          <w:lang w:val="ro-RO"/>
        </w:rPr>
        <w:t>de asistență medicală comunitară</w:t>
      </w:r>
      <w:r w:rsidRPr="00BF472A">
        <w:rPr>
          <w:rFonts w:asciiTheme="majorHAnsi" w:hAnsiTheme="majorHAnsi"/>
          <w:szCs w:val="22"/>
          <w:lang w:val="ro-RO"/>
        </w:rPr>
        <w:t>, cât și lecțiile învățate, prin implementarea modelului în primii ani (2011-2012) și prin evaluările sale formative, arată că etapa de evaluare a vulnerabilităților copiilor este deosebit de relevantă, fiind esențială pentru a putea planifica servicii</w:t>
      </w:r>
      <w:r w:rsidR="00B97CA8" w:rsidRPr="00BF472A">
        <w:rPr>
          <w:rFonts w:asciiTheme="majorHAnsi" w:hAnsiTheme="majorHAnsi"/>
          <w:szCs w:val="22"/>
          <w:lang w:val="ro-RO"/>
        </w:rPr>
        <w:t>le de care aceștia au nevoie</w:t>
      </w:r>
      <w:r w:rsidRPr="00BF472A">
        <w:rPr>
          <w:rFonts w:asciiTheme="majorHAnsi" w:hAnsiTheme="majorHAnsi"/>
          <w:szCs w:val="22"/>
          <w:lang w:val="ro-RO"/>
        </w:rPr>
        <w:t>. În lipsa evaluării vulnerabilităților, serviciile de asistență socială, protecție a copilului și asistență medicală comunitară nu pot fi corect direcționate și acordate și nu există posibilitatea măsurării ulterioare a eficacității și impactului lor.</w:t>
      </w:r>
    </w:p>
    <w:p w:rsidR="006B5BEE" w:rsidRPr="00BF472A" w:rsidRDefault="006B5BEE" w:rsidP="006B5BEE">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În plus, toate vulnerabilitățile identificate sunt avute în vedere în crearea pachetului minim de servicii de bază pe care Aurora îl generează în mod automat. Astfel, modelul este conceput pentru a îndruma lucrătorii comunitari </w:t>
      </w:r>
      <w:r w:rsidR="00A077A7" w:rsidRPr="00BF472A">
        <w:rPr>
          <w:rFonts w:asciiTheme="majorHAnsi" w:hAnsiTheme="majorHAnsi" w:cs="Calibri"/>
          <w:szCs w:val="22"/>
          <w:lang w:val="ro-RO"/>
        </w:rPr>
        <w:t xml:space="preserve">în </w:t>
      </w:r>
      <w:r w:rsidRPr="00BF472A">
        <w:rPr>
          <w:rFonts w:asciiTheme="majorHAnsi" w:hAnsiTheme="majorHAnsi" w:cs="Calibri"/>
          <w:szCs w:val="22"/>
          <w:lang w:val="ro-RO"/>
        </w:rPr>
        <w:t>a</w:t>
      </w:r>
      <w:r w:rsidR="00A077A7" w:rsidRPr="00BF472A">
        <w:rPr>
          <w:rFonts w:asciiTheme="majorHAnsi" w:hAnsiTheme="majorHAnsi" w:cs="Calibri"/>
          <w:szCs w:val="22"/>
          <w:lang w:val="ro-RO"/>
        </w:rPr>
        <w:t xml:space="preserve">bordarea </w:t>
      </w:r>
      <w:r w:rsidRPr="00BF472A">
        <w:rPr>
          <w:rFonts w:asciiTheme="majorHAnsi" w:hAnsiTheme="majorHAnsi" w:cs="Calibri"/>
          <w:szCs w:val="22"/>
          <w:lang w:val="ro-RO"/>
        </w:rPr>
        <w:t>t</w:t>
      </w:r>
      <w:r w:rsidR="00A077A7" w:rsidRPr="00BF472A">
        <w:rPr>
          <w:rFonts w:asciiTheme="majorHAnsi" w:hAnsiTheme="majorHAnsi" w:cs="Calibri"/>
          <w:szCs w:val="22"/>
          <w:lang w:val="ro-RO"/>
        </w:rPr>
        <w:t>uturor vulnerabilităților</w:t>
      </w:r>
      <w:r w:rsidRPr="00BF472A">
        <w:rPr>
          <w:rFonts w:asciiTheme="majorHAnsi" w:hAnsiTheme="majorHAnsi" w:cs="Calibri"/>
          <w:szCs w:val="22"/>
          <w:lang w:val="ro-RO"/>
        </w:rPr>
        <w:t xml:space="preserve"> identificate, ceea ce face modelul foarte relevant față de nevoile copiilor ‘invizibili’</w:t>
      </w:r>
      <w:r w:rsidR="000221C1" w:rsidRPr="00BF472A">
        <w:rPr>
          <w:rFonts w:asciiTheme="majorHAnsi" w:hAnsiTheme="majorHAnsi" w:cs="Calibri"/>
          <w:szCs w:val="22"/>
          <w:lang w:val="ro-RO"/>
        </w:rPr>
        <w:t xml:space="preserve"> și familiilor acestora</w:t>
      </w:r>
      <w:r w:rsidRPr="00BF472A">
        <w:rPr>
          <w:rFonts w:asciiTheme="majorHAnsi" w:hAnsiTheme="majorHAnsi" w:cs="Calibri"/>
          <w:szCs w:val="22"/>
          <w:lang w:val="ro-RO"/>
        </w:rPr>
        <w:t>.</w:t>
      </w:r>
    </w:p>
    <w:p w:rsidR="00560AD6" w:rsidRPr="00BF472A" w:rsidRDefault="00A077A7" w:rsidP="00560AD6">
      <w:pPr>
        <w:spacing w:before="120" w:after="120"/>
        <w:rPr>
          <w:rFonts w:asciiTheme="majorHAnsi" w:hAnsiTheme="majorHAnsi" w:cs="Calibri"/>
          <w:szCs w:val="22"/>
          <w:lang w:val="ro-RO"/>
        </w:rPr>
      </w:pPr>
      <w:r w:rsidRPr="00BF472A">
        <w:rPr>
          <w:rFonts w:asciiTheme="majorHAnsi" w:hAnsiTheme="majorHAnsi"/>
          <w:szCs w:val="22"/>
          <w:lang w:val="ro-RO"/>
        </w:rPr>
        <w:t xml:space="preserve">Toate vulnerabilitățile sunt vizate prin </w:t>
      </w:r>
      <w:r w:rsidR="00560AD6" w:rsidRPr="00BF472A">
        <w:rPr>
          <w:rFonts w:asciiTheme="majorHAnsi" w:hAnsiTheme="majorHAnsi"/>
          <w:szCs w:val="22"/>
          <w:lang w:val="ro-RO"/>
        </w:rPr>
        <w:t>servicii din categorii diferite</w:t>
      </w:r>
      <w:r w:rsidR="002C48E5" w:rsidRPr="00BF472A">
        <w:rPr>
          <w:rFonts w:asciiTheme="majorHAnsi" w:hAnsiTheme="majorHAnsi"/>
          <w:szCs w:val="22"/>
          <w:lang w:val="ro-RO"/>
        </w:rPr>
        <w:t xml:space="preserve">, </w:t>
      </w:r>
      <w:r w:rsidR="00B97CA8" w:rsidRPr="00BF472A">
        <w:rPr>
          <w:rFonts w:asciiTheme="majorHAnsi" w:hAnsiTheme="majorHAnsi"/>
          <w:szCs w:val="22"/>
          <w:lang w:val="ro-RO"/>
        </w:rPr>
        <w:t xml:space="preserve">urmând etapele managementului de caz, de la identiifcare la </w:t>
      </w:r>
      <w:r w:rsidR="00560AD6" w:rsidRPr="00BF472A">
        <w:rPr>
          <w:rFonts w:asciiTheme="majorHAnsi" w:hAnsiTheme="majorHAnsi"/>
          <w:szCs w:val="22"/>
          <w:lang w:val="ro-RO"/>
        </w:rPr>
        <w:t>informare, consiliere, sprijin și acompaniere, referire</w:t>
      </w:r>
      <w:r w:rsidR="00B97CA8" w:rsidRPr="00BF472A">
        <w:rPr>
          <w:rFonts w:asciiTheme="majorHAnsi" w:hAnsiTheme="majorHAnsi"/>
          <w:szCs w:val="22"/>
          <w:lang w:val="ro-RO"/>
        </w:rPr>
        <w:t xml:space="preserve">, sfârșind cu monitorizare și </w:t>
      </w:r>
      <w:r w:rsidR="002C48E5" w:rsidRPr="00BF472A">
        <w:rPr>
          <w:rFonts w:asciiTheme="majorHAnsi" w:hAnsiTheme="majorHAnsi"/>
          <w:szCs w:val="22"/>
          <w:lang w:val="ro-RO"/>
        </w:rPr>
        <w:t>re</w:t>
      </w:r>
      <w:r w:rsidR="00B97CA8" w:rsidRPr="00BF472A">
        <w:rPr>
          <w:rFonts w:asciiTheme="majorHAnsi" w:hAnsiTheme="majorHAnsi"/>
          <w:szCs w:val="22"/>
          <w:lang w:val="ro-RO"/>
        </w:rPr>
        <w:t>evaluare</w:t>
      </w:r>
      <w:r w:rsidR="002C48E5" w:rsidRPr="00BF472A">
        <w:rPr>
          <w:rFonts w:asciiTheme="majorHAnsi" w:hAnsiTheme="majorHAnsi"/>
          <w:szCs w:val="22"/>
          <w:lang w:val="ro-RO"/>
        </w:rPr>
        <w:t xml:space="preserve"> pentru a</w:t>
      </w:r>
      <w:r w:rsidR="00560AD6" w:rsidRPr="00BF472A">
        <w:rPr>
          <w:rFonts w:asciiTheme="majorHAnsi" w:hAnsiTheme="majorHAnsi"/>
          <w:szCs w:val="22"/>
          <w:lang w:val="ro-RO"/>
        </w:rPr>
        <w:t xml:space="preserve"> </w:t>
      </w:r>
      <w:r w:rsidR="000221C1" w:rsidRPr="00BF472A">
        <w:rPr>
          <w:rFonts w:asciiTheme="majorHAnsi" w:hAnsiTheme="majorHAnsi"/>
          <w:szCs w:val="22"/>
          <w:lang w:val="ro-RO"/>
        </w:rPr>
        <w:t>verifica</w:t>
      </w:r>
      <w:r w:rsidR="002C48E5" w:rsidRPr="00BF472A">
        <w:rPr>
          <w:rFonts w:asciiTheme="majorHAnsi" w:hAnsiTheme="majorHAnsi"/>
          <w:szCs w:val="22"/>
          <w:lang w:val="ro-RO"/>
        </w:rPr>
        <w:t xml:space="preserve"> progresul</w:t>
      </w:r>
      <w:r w:rsidR="000221C1" w:rsidRPr="00BF472A">
        <w:rPr>
          <w:rFonts w:asciiTheme="majorHAnsi" w:hAnsiTheme="majorHAnsi"/>
          <w:szCs w:val="22"/>
          <w:lang w:val="ro-RO"/>
        </w:rPr>
        <w:t xml:space="preserve"> și </w:t>
      </w:r>
      <w:r w:rsidR="002C48E5" w:rsidRPr="00BF472A">
        <w:rPr>
          <w:rFonts w:asciiTheme="majorHAnsi" w:hAnsiTheme="majorHAnsi"/>
          <w:szCs w:val="22"/>
          <w:lang w:val="ro-RO"/>
        </w:rPr>
        <w:t xml:space="preserve">a </w:t>
      </w:r>
      <w:r w:rsidR="000221C1" w:rsidRPr="00BF472A">
        <w:rPr>
          <w:rFonts w:asciiTheme="majorHAnsi" w:hAnsiTheme="majorHAnsi"/>
          <w:szCs w:val="22"/>
          <w:lang w:val="ro-RO"/>
        </w:rPr>
        <w:t>valida</w:t>
      </w:r>
      <w:r w:rsidR="002C48E5" w:rsidRPr="00BF472A">
        <w:rPr>
          <w:rFonts w:asciiTheme="majorHAnsi" w:hAnsiTheme="majorHAnsi"/>
          <w:szCs w:val="22"/>
          <w:lang w:val="ro-RO"/>
        </w:rPr>
        <w:t xml:space="preserve"> serviciile </w:t>
      </w:r>
      <w:r w:rsidRPr="00BF472A">
        <w:rPr>
          <w:rFonts w:asciiTheme="majorHAnsi" w:hAnsiTheme="majorHAnsi"/>
          <w:szCs w:val="22"/>
          <w:lang w:val="ro-RO"/>
        </w:rPr>
        <w:t>în cazul tuturor vulnerabilităților</w:t>
      </w:r>
      <w:r w:rsidR="00560AD6" w:rsidRPr="00BF472A">
        <w:rPr>
          <w:rFonts w:asciiTheme="majorHAnsi" w:hAnsiTheme="majorHAnsi"/>
          <w:szCs w:val="22"/>
          <w:lang w:val="ro-RO"/>
        </w:rPr>
        <w:t xml:space="preserve">. La nivelul serviciilor comunitare </w:t>
      </w:r>
      <w:r w:rsidR="000709D9" w:rsidRPr="00BF472A">
        <w:rPr>
          <w:rFonts w:asciiTheme="majorHAnsi" w:hAnsiTheme="majorHAnsi"/>
          <w:szCs w:val="22"/>
          <w:lang w:val="ro-RO"/>
        </w:rPr>
        <w:t xml:space="preserve">de </w:t>
      </w:r>
      <w:r w:rsidR="00560AD6" w:rsidRPr="00BF472A">
        <w:rPr>
          <w:rFonts w:asciiTheme="majorHAnsi" w:hAnsiTheme="majorHAnsi"/>
          <w:szCs w:val="22"/>
          <w:lang w:val="ro-RO"/>
        </w:rPr>
        <w:t>preven</w:t>
      </w:r>
      <w:r w:rsidR="000709D9" w:rsidRPr="00BF472A">
        <w:rPr>
          <w:rFonts w:asciiTheme="majorHAnsi" w:hAnsiTheme="majorHAnsi"/>
          <w:szCs w:val="22"/>
          <w:lang w:val="ro-RO"/>
        </w:rPr>
        <w:t>ire</w:t>
      </w:r>
      <w:r w:rsidR="00560AD6" w:rsidRPr="00BF472A">
        <w:rPr>
          <w:rFonts w:asciiTheme="majorHAnsi" w:hAnsiTheme="majorHAnsi"/>
          <w:szCs w:val="22"/>
          <w:lang w:val="ro-RO"/>
        </w:rPr>
        <w:t xml:space="preserve"> care pot fi oferite de asistenții sociali și asistenții medicali comunitari din </w:t>
      </w:r>
      <w:r w:rsidR="000709D9" w:rsidRPr="00BF472A">
        <w:rPr>
          <w:rFonts w:asciiTheme="majorHAnsi" w:hAnsiTheme="majorHAnsi"/>
          <w:szCs w:val="22"/>
          <w:lang w:val="ro-RO"/>
        </w:rPr>
        <w:t>SPAS</w:t>
      </w:r>
      <w:r w:rsidR="00560AD6" w:rsidRPr="00BF472A">
        <w:rPr>
          <w:rFonts w:asciiTheme="majorHAnsi" w:hAnsiTheme="majorHAnsi"/>
          <w:szCs w:val="22"/>
          <w:lang w:val="ro-RO"/>
        </w:rPr>
        <w:t xml:space="preserve">, pachetul minim de servicii de bază dezvoltat și </w:t>
      </w:r>
      <w:r w:rsidR="000709D9" w:rsidRPr="00BF472A">
        <w:rPr>
          <w:rFonts w:asciiTheme="majorHAnsi" w:hAnsiTheme="majorHAnsi"/>
          <w:szCs w:val="22"/>
          <w:lang w:val="ro-RO"/>
        </w:rPr>
        <w:t xml:space="preserve">testat </w:t>
      </w:r>
      <w:r w:rsidR="00560AD6" w:rsidRPr="00BF472A">
        <w:rPr>
          <w:rFonts w:asciiTheme="majorHAnsi" w:hAnsiTheme="majorHAnsi"/>
          <w:szCs w:val="22"/>
          <w:lang w:val="ro-RO"/>
        </w:rPr>
        <w:t xml:space="preserve">în </w:t>
      </w:r>
      <w:r w:rsidR="000709D9" w:rsidRPr="00BF472A">
        <w:rPr>
          <w:rFonts w:asciiTheme="majorHAnsi" w:hAnsiTheme="majorHAnsi"/>
          <w:szCs w:val="22"/>
          <w:lang w:val="ro-RO"/>
        </w:rPr>
        <w:t xml:space="preserve">cadrul </w:t>
      </w:r>
      <w:r w:rsidR="00560AD6" w:rsidRPr="00BF472A">
        <w:rPr>
          <w:rFonts w:asciiTheme="majorHAnsi" w:hAnsiTheme="majorHAnsi"/>
          <w:szCs w:val="22"/>
          <w:lang w:val="ro-RO"/>
        </w:rPr>
        <w:t>model</w:t>
      </w:r>
      <w:r w:rsidR="000709D9" w:rsidRPr="00BF472A">
        <w:rPr>
          <w:rFonts w:asciiTheme="majorHAnsi" w:hAnsiTheme="majorHAnsi"/>
          <w:szCs w:val="22"/>
          <w:lang w:val="ro-RO"/>
        </w:rPr>
        <w:t>ului</w:t>
      </w:r>
      <w:r w:rsidR="00560AD6" w:rsidRPr="00BF472A">
        <w:rPr>
          <w:rFonts w:asciiTheme="majorHAnsi" w:hAnsiTheme="majorHAnsi"/>
          <w:szCs w:val="22"/>
          <w:lang w:val="ro-RO"/>
        </w:rPr>
        <w:t xml:space="preserve"> este complet și relevant pentru toți copiii vulnerabili identificați.</w:t>
      </w:r>
      <w:r w:rsidR="00560AD6" w:rsidRPr="00BF472A">
        <w:rPr>
          <w:rFonts w:asciiTheme="majorHAnsi" w:hAnsiTheme="majorHAnsi" w:cs="Calibri"/>
          <w:szCs w:val="22"/>
          <w:lang w:val="ro-RO"/>
        </w:rPr>
        <w:t xml:space="preserve"> Prin designul intervențiilor, modelul e</w:t>
      </w:r>
      <w:r w:rsidRPr="00BF472A">
        <w:rPr>
          <w:rFonts w:asciiTheme="majorHAnsi" w:hAnsiTheme="majorHAnsi" w:cs="Calibri"/>
          <w:szCs w:val="22"/>
          <w:lang w:val="ro-RO"/>
        </w:rPr>
        <w:t>ste extrem de relevant pentru abordarea</w:t>
      </w:r>
      <w:r w:rsidR="00560AD6" w:rsidRPr="00BF472A">
        <w:rPr>
          <w:rFonts w:asciiTheme="majorHAnsi" w:hAnsiTheme="majorHAnsi" w:cs="Calibri"/>
          <w:szCs w:val="22"/>
          <w:lang w:val="ro-RO"/>
        </w:rPr>
        <w:t xml:space="preserve"> nevoil</w:t>
      </w:r>
      <w:r w:rsidRPr="00BF472A">
        <w:rPr>
          <w:rFonts w:asciiTheme="majorHAnsi" w:hAnsiTheme="majorHAnsi" w:cs="Calibri"/>
          <w:szCs w:val="22"/>
          <w:lang w:val="ro-RO"/>
        </w:rPr>
        <w:t>or</w:t>
      </w:r>
      <w:r w:rsidR="00560AD6" w:rsidRPr="00BF472A">
        <w:rPr>
          <w:rFonts w:asciiTheme="majorHAnsi" w:hAnsiTheme="majorHAnsi" w:cs="Calibri"/>
          <w:szCs w:val="22"/>
          <w:lang w:val="ro-RO"/>
        </w:rPr>
        <w:t xml:space="preserve"> (i) adolescenților și copiilor cu comportament de risc, (ii) copiilor care trăiesc în familii care prezintă risc de violență, abuz sau neglijare a copiilor, (iii) copiilor fără un părinte sau ambii părinți acasă, (iv) copiilor cu dizabilități, existând un număr foarte mare și variat de servicii concepute pentru </w:t>
      </w:r>
      <w:r w:rsidRPr="00BF472A">
        <w:rPr>
          <w:rFonts w:asciiTheme="majorHAnsi" w:hAnsiTheme="majorHAnsi" w:cs="Calibri"/>
          <w:szCs w:val="22"/>
          <w:lang w:val="ro-RO"/>
        </w:rPr>
        <w:t>aceștia</w:t>
      </w:r>
      <w:r w:rsidR="00560AD6" w:rsidRPr="00BF472A">
        <w:rPr>
          <w:rFonts w:asciiTheme="majorHAnsi" w:hAnsiTheme="majorHAnsi" w:cs="Calibri"/>
          <w:szCs w:val="22"/>
          <w:lang w:val="ro-RO"/>
        </w:rPr>
        <w:t xml:space="preserve">. </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lastRenderedPageBreak/>
        <w:t xml:space="preserve">Modelul este deosebit de relevant pentru copiii separați de familie sau aflați în risc de separare de familie. Nu doar că există un set destul de mare de servicii concepute pentru a adresa această vulnerabilitate, dar </w:t>
      </w:r>
      <w:r w:rsidR="00A077A7" w:rsidRPr="00BF472A">
        <w:rPr>
          <w:rFonts w:asciiTheme="majorHAnsi" w:hAnsiTheme="majorHAnsi" w:cs="Calibri"/>
          <w:szCs w:val="22"/>
          <w:lang w:val="ro-RO"/>
        </w:rPr>
        <w:t xml:space="preserve">model a prevăzut și </w:t>
      </w:r>
      <w:r w:rsidRPr="00BF472A">
        <w:rPr>
          <w:rFonts w:asciiTheme="majorHAnsi" w:hAnsiTheme="majorHAnsi" w:cs="Calibri"/>
          <w:szCs w:val="22"/>
          <w:lang w:val="ro-RO"/>
        </w:rPr>
        <w:t xml:space="preserve">un serviciu special și prioritar pentru copiii aflați în această situație. „Serviciul prioritate zero” este conceput special pentru a preveni separarea copilului de familie în cazul apariției acestui risc. </w:t>
      </w:r>
    </w:p>
    <w:p w:rsidR="00560AD6" w:rsidRPr="00BF472A" w:rsidRDefault="00560AD6" w:rsidP="005F793F">
      <w:pPr>
        <w:pStyle w:val="IntenseQuote"/>
        <w:keepNext/>
        <w:keepLines/>
        <w:pBdr>
          <w:top w:val="none" w:sz="0" w:space="0" w:color="auto"/>
          <w:left w:val="none" w:sz="0" w:space="0" w:color="auto"/>
        </w:pBdr>
        <w:ind w:left="0"/>
        <w:rPr>
          <w:rFonts w:asciiTheme="majorHAnsi" w:hAnsiTheme="majorHAnsi"/>
          <w:szCs w:val="22"/>
          <w:lang w:val="ro-RO"/>
        </w:rPr>
      </w:pPr>
      <w:r w:rsidRPr="00BF472A">
        <w:rPr>
          <w:rFonts w:asciiTheme="majorHAnsi" w:hAnsiTheme="majorHAnsi"/>
          <w:szCs w:val="22"/>
          <w:lang w:val="ro-RO"/>
        </w:rPr>
        <w:t xml:space="preserve">Relevanța modelului </w:t>
      </w:r>
      <w:r w:rsidR="00806A83" w:rsidRPr="00BF472A">
        <w:rPr>
          <w:rFonts w:asciiTheme="majorHAnsi" w:hAnsiTheme="majorHAnsi"/>
          <w:szCs w:val="22"/>
          <w:lang w:val="ro-RO"/>
        </w:rPr>
        <w:t>în raport cu nev</w:t>
      </w:r>
      <w:r w:rsidR="00CA2DB2" w:rsidRPr="00BF472A">
        <w:rPr>
          <w:rFonts w:asciiTheme="majorHAnsi" w:hAnsiTheme="majorHAnsi"/>
          <w:szCs w:val="22"/>
          <w:lang w:val="ro-RO"/>
        </w:rPr>
        <w:t>oile sistemelor de asistență socială și de sănătate</w:t>
      </w:r>
      <w:r w:rsidRPr="00BF472A">
        <w:rPr>
          <w:rFonts w:asciiTheme="majorHAnsi" w:hAnsiTheme="majorHAnsi"/>
          <w:szCs w:val="22"/>
          <w:lang w:val="ro-RO"/>
        </w:rPr>
        <w:t xml:space="preserve"> </w:t>
      </w:r>
    </w:p>
    <w:p w:rsidR="00CA2DB2" w:rsidRPr="00BF472A" w:rsidRDefault="00CA2DB2" w:rsidP="006B5BEE">
      <w:pPr>
        <w:spacing w:before="120" w:after="120"/>
        <w:rPr>
          <w:rFonts w:asciiTheme="majorHAnsi" w:hAnsiTheme="majorHAnsi" w:cs="Calibri"/>
          <w:szCs w:val="22"/>
          <w:lang w:val="ro-RO"/>
        </w:rPr>
      </w:pPr>
      <w:r w:rsidRPr="00BF472A">
        <w:rPr>
          <w:rFonts w:asciiTheme="majorHAnsi" w:hAnsiTheme="majorHAnsi"/>
          <w:szCs w:val="22"/>
          <w:lang w:val="ro-RO"/>
        </w:rPr>
        <w:t xml:space="preserve">Capacitatea SPAS a fost crescută în primul rând prin angajare asistenților/lucrătorilor sociali care au fost formați și cărora le-au fost oferite instumente de lucru pentru a desfășura cu precădere activitate de teren și pentru a furniza servicii de bază pentru copiii </w:t>
      </w:r>
      <w:r w:rsidRPr="00BF472A">
        <w:rPr>
          <w:rFonts w:asciiTheme="majorHAnsi" w:hAnsiTheme="majorHAnsi"/>
          <w:szCs w:val="22"/>
        </w:rPr>
        <w:t xml:space="preserve">‘invizibili’ și familiile acestora. În plus, prin introducerea componentei de asistență </w:t>
      </w:r>
      <w:r w:rsidRPr="00BF472A">
        <w:rPr>
          <w:rFonts w:asciiTheme="majorHAnsi" w:hAnsiTheme="majorHAnsi" w:cs="Calibri"/>
          <w:szCs w:val="22"/>
          <w:lang w:val="ro-RO"/>
        </w:rPr>
        <w:t>medicală comunitară și promovarea abordării integrate a serviciilor din sfera socială și de sănătate</w:t>
      </w:r>
      <w:r w:rsidR="00E84836" w:rsidRPr="00BF472A">
        <w:rPr>
          <w:rFonts w:asciiTheme="majorHAnsi" w:hAnsiTheme="majorHAnsi" w:cs="Calibri"/>
          <w:szCs w:val="22"/>
          <w:lang w:val="ro-RO"/>
        </w:rPr>
        <w:t>, modelul</w:t>
      </w:r>
      <w:r w:rsidRPr="00BF472A">
        <w:rPr>
          <w:rFonts w:asciiTheme="majorHAnsi" w:hAnsiTheme="majorHAnsi" w:cs="Calibri"/>
          <w:szCs w:val="22"/>
          <w:lang w:val="ro-RO"/>
        </w:rPr>
        <w:t xml:space="preserve"> răspund</w:t>
      </w:r>
      <w:r w:rsidR="00E84836" w:rsidRPr="00BF472A">
        <w:rPr>
          <w:rFonts w:asciiTheme="majorHAnsi" w:hAnsiTheme="majorHAnsi" w:cs="Calibri"/>
          <w:szCs w:val="22"/>
          <w:lang w:val="ro-RO"/>
        </w:rPr>
        <w:t>e</w:t>
      </w:r>
      <w:r w:rsidRPr="00BF472A">
        <w:rPr>
          <w:rFonts w:asciiTheme="majorHAnsi" w:hAnsiTheme="majorHAnsi" w:cs="Calibri"/>
          <w:szCs w:val="22"/>
          <w:lang w:val="ro-RO"/>
        </w:rPr>
        <w:t xml:space="preserve"> nevoilor de dezvoltare a asistenței</w:t>
      </w:r>
      <w:r w:rsidR="002B2459" w:rsidRPr="00BF472A">
        <w:rPr>
          <w:rFonts w:asciiTheme="majorHAnsi" w:hAnsiTheme="majorHAnsi" w:cs="Calibri"/>
          <w:szCs w:val="22"/>
          <w:lang w:val="ro-RO"/>
        </w:rPr>
        <w:t xml:space="preserve"> medicale comunitare în România.</w:t>
      </w:r>
      <w:r w:rsidRPr="00BF472A">
        <w:rPr>
          <w:rFonts w:asciiTheme="majorHAnsi" w:hAnsiTheme="majorHAnsi" w:cs="Calibri"/>
          <w:szCs w:val="22"/>
          <w:lang w:val="ro-RO"/>
        </w:rPr>
        <w:t xml:space="preserve"> </w:t>
      </w:r>
    </w:p>
    <w:p w:rsidR="00CA2DB2" w:rsidRPr="00BF472A" w:rsidRDefault="00CA2DB2" w:rsidP="006B5BEE">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Formările care au vizat împreună asistenții sociali și asistenții medicali comunitari, dezvoltarea </w:t>
      </w:r>
      <w:r w:rsidR="00EA0F11" w:rsidRPr="00BF472A">
        <w:rPr>
          <w:rFonts w:asciiTheme="majorHAnsi" w:hAnsiTheme="majorHAnsi" w:cs="Calibri"/>
          <w:szCs w:val="22"/>
          <w:lang w:val="ro-RO"/>
        </w:rPr>
        <w:t xml:space="preserve">centrelor comunitare în care cei doi profesioniști să lucreze împreună, </w:t>
      </w:r>
      <w:r w:rsidRPr="00BF472A">
        <w:rPr>
          <w:rFonts w:asciiTheme="majorHAnsi" w:hAnsiTheme="majorHAnsi" w:cs="Calibri"/>
          <w:szCs w:val="22"/>
          <w:lang w:val="ro-RO"/>
        </w:rPr>
        <w:t xml:space="preserve">precum și instrumentele comune pe care le-au folosit în cadrul proiectului, i-au determinat pe aceștia să înceapă să lucreze în manieră integrată și să își coordoneze activitatea. </w:t>
      </w:r>
    </w:p>
    <w:p w:rsidR="000709D9" w:rsidRPr="00BF472A" w:rsidRDefault="006B5BEE" w:rsidP="006B5BEE">
      <w:pPr>
        <w:spacing w:before="120" w:after="120"/>
        <w:rPr>
          <w:rFonts w:asciiTheme="majorHAnsi" w:hAnsiTheme="majorHAnsi"/>
          <w:szCs w:val="22"/>
          <w:lang w:val="ro-RO"/>
        </w:rPr>
      </w:pPr>
      <w:r w:rsidRPr="00BF472A">
        <w:rPr>
          <w:rFonts w:asciiTheme="majorHAnsi" w:hAnsiTheme="majorHAnsi"/>
          <w:szCs w:val="22"/>
          <w:lang w:val="ro-RO"/>
        </w:rPr>
        <w:t>Prin metodologia Aurora care permite o evaluare sistematică a vulnerabilităților și sprijină elaborarea planurilor personalizate de servicii, ajutând asistenții</w:t>
      </w:r>
      <w:r w:rsidR="000221C1" w:rsidRPr="00BF472A">
        <w:rPr>
          <w:rFonts w:asciiTheme="majorHAnsi" w:hAnsiTheme="majorHAnsi"/>
          <w:szCs w:val="22"/>
          <w:lang w:val="ro-RO"/>
        </w:rPr>
        <w:t>/</w:t>
      </w:r>
      <w:r w:rsidR="002A0D1F" w:rsidRPr="00BF472A">
        <w:rPr>
          <w:rFonts w:asciiTheme="majorHAnsi" w:hAnsiTheme="majorHAnsi"/>
          <w:szCs w:val="22"/>
          <w:lang w:val="ro-RO"/>
        </w:rPr>
        <w:t xml:space="preserve">lucrătorii </w:t>
      </w:r>
      <w:r w:rsidRPr="00BF472A">
        <w:rPr>
          <w:rFonts w:asciiTheme="majorHAnsi" w:hAnsiTheme="majorHAnsi"/>
          <w:szCs w:val="22"/>
          <w:lang w:val="ro-RO"/>
        </w:rPr>
        <w:t xml:space="preserve">sociali </w:t>
      </w:r>
      <w:r w:rsidR="000221C1" w:rsidRPr="00BF472A">
        <w:rPr>
          <w:rFonts w:asciiTheme="majorHAnsi" w:hAnsiTheme="majorHAnsi"/>
          <w:szCs w:val="22"/>
          <w:lang w:val="ro-RO"/>
        </w:rPr>
        <w:t xml:space="preserve">și asistenții medicali comunitari, indiferent de nivelul </w:t>
      </w:r>
      <w:r w:rsidR="00B677E3" w:rsidRPr="00BF472A">
        <w:rPr>
          <w:rFonts w:asciiTheme="majorHAnsi" w:hAnsiTheme="majorHAnsi"/>
          <w:szCs w:val="22"/>
          <w:lang w:val="ro-RO"/>
        </w:rPr>
        <w:t xml:space="preserve">lor </w:t>
      </w:r>
      <w:r w:rsidR="000221C1" w:rsidRPr="00BF472A">
        <w:rPr>
          <w:rFonts w:asciiTheme="majorHAnsi" w:hAnsiTheme="majorHAnsi"/>
          <w:szCs w:val="22"/>
          <w:lang w:val="ro-RO"/>
        </w:rPr>
        <w:t>de pregătire inițială sau de experiența anterioară</w:t>
      </w:r>
      <w:r w:rsidRPr="00BF472A">
        <w:rPr>
          <w:rFonts w:asciiTheme="majorHAnsi" w:hAnsiTheme="majorHAnsi"/>
          <w:szCs w:val="22"/>
          <w:lang w:val="ro-RO"/>
        </w:rPr>
        <w:t>, dar și prin accentul pus pe servicii de prevenire și intervenție la nivelul comunității, modelul răspunde unei probleme sistemice în sistemul de asistență socială pentru copii, respectiv disponibilității reduse de profesioniști, mai ales în mediul rural.</w:t>
      </w:r>
    </w:p>
    <w:p w:rsidR="00560AD6" w:rsidRPr="00BF472A" w:rsidRDefault="00560AD6" w:rsidP="005F793F">
      <w:pPr>
        <w:pStyle w:val="IntenseQuote"/>
        <w:keepNext/>
        <w:keepLines/>
        <w:pBdr>
          <w:top w:val="none" w:sz="0" w:space="0" w:color="auto"/>
          <w:left w:val="none" w:sz="0" w:space="0" w:color="auto"/>
        </w:pBdr>
        <w:ind w:left="0"/>
        <w:rPr>
          <w:rFonts w:asciiTheme="majorHAnsi" w:hAnsiTheme="majorHAnsi"/>
          <w:szCs w:val="22"/>
          <w:lang w:val="ro-RO"/>
        </w:rPr>
      </w:pPr>
      <w:r w:rsidRPr="00BF472A">
        <w:rPr>
          <w:rFonts w:asciiTheme="majorHAnsi" w:hAnsiTheme="majorHAnsi"/>
          <w:szCs w:val="22"/>
          <w:lang w:val="ro-RO"/>
        </w:rPr>
        <w:t>Relevanța modelului față de politicile naționale și documentele de politici publice europene și regionale</w:t>
      </w:r>
    </w:p>
    <w:p w:rsidR="006B5BEE" w:rsidRPr="00BF472A" w:rsidRDefault="006B5BEE" w:rsidP="006B5BEE">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Modelul </w:t>
      </w:r>
      <w:r w:rsidR="000221C1" w:rsidRPr="00BF472A">
        <w:rPr>
          <w:rFonts w:asciiTheme="majorHAnsi" w:hAnsiTheme="majorHAnsi" w:cs="Calibri"/>
          <w:szCs w:val="22"/>
          <w:lang w:val="ro-RO"/>
        </w:rPr>
        <w:t>a furnizat evidenț</w:t>
      </w:r>
      <w:r w:rsidR="00B677E3" w:rsidRPr="00BF472A">
        <w:rPr>
          <w:rFonts w:asciiTheme="majorHAnsi" w:hAnsiTheme="majorHAnsi" w:cs="Calibri"/>
          <w:szCs w:val="22"/>
          <w:lang w:val="ro-RO"/>
        </w:rPr>
        <w:t>e</w:t>
      </w:r>
      <w:r w:rsidR="000221C1" w:rsidRPr="00BF472A">
        <w:rPr>
          <w:rFonts w:asciiTheme="majorHAnsi" w:hAnsiTheme="majorHAnsi" w:cs="Calibri"/>
          <w:szCs w:val="22"/>
          <w:lang w:val="ro-RO"/>
        </w:rPr>
        <w:t xml:space="preserve"> și a fundamentat un număr ridicat de strategii și acte normative</w:t>
      </w:r>
      <w:r w:rsidR="00B677E3" w:rsidRPr="00BF472A">
        <w:rPr>
          <w:rFonts w:asciiTheme="majorHAnsi" w:hAnsiTheme="majorHAnsi" w:cs="Calibri"/>
          <w:szCs w:val="22"/>
          <w:lang w:val="ro-RO"/>
        </w:rPr>
        <w:t>,</w:t>
      </w:r>
      <w:r w:rsidR="000221C1" w:rsidRPr="00BF472A">
        <w:rPr>
          <w:rFonts w:asciiTheme="majorHAnsi" w:hAnsiTheme="majorHAnsi" w:cs="Calibri"/>
          <w:szCs w:val="22"/>
          <w:lang w:val="ro-RO"/>
        </w:rPr>
        <w:t xml:space="preserve"> </w:t>
      </w:r>
      <w:r w:rsidR="00B677E3" w:rsidRPr="00BF472A">
        <w:rPr>
          <w:rFonts w:asciiTheme="majorHAnsi" w:hAnsiTheme="majorHAnsi" w:cs="Calibri"/>
          <w:szCs w:val="22"/>
          <w:lang w:val="ro-RO"/>
        </w:rPr>
        <w:t>fiind</w:t>
      </w:r>
      <w:r w:rsidRPr="00BF472A">
        <w:rPr>
          <w:rFonts w:asciiTheme="majorHAnsi" w:hAnsiTheme="majorHAnsi" w:cs="Calibri"/>
          <w:szCs w:val="22"/>
          <w:lang w:val="ro-RO"/>
        </w:rPr>
        <w:t xml:space="preserve"> în aco</w:t>
      </w:r>
      <w:r w:rsidR="00B677E3" w:rsidRPr="00BF472A">
        <w:rPr>
          <w:rFonts w:asciiTheme="majorHAnsi" w:hAnsiTheme="majorHAnsi" w:cs="Calibri"/>
          <w:szCs w:val="22"/>
          <w:lang w:val="ro-RO"/>
        </w:rPr>
        <w:t>rd cu prevederile cuprinse în</w:t>
      </w:r>
      <w:r w:rsidRPr="00BF472A">
        <w:rPr>
          <w:rFonts w:asciiTheme="majorHAnsi" w:hAnsiTheme="majorHAnsi" w:cs="Calibri"/>
          <w:szCs w:val="22"/>
          <w:lang w:val="ro-RO"/>
        </w:rPr>
        <w:t xml:space="preserve"> num</w:t>
      </w:r>
      <w:r w:rsidR="00B677E3" w:rsidRPr="00BF472A">
        <w:rPr>
          <w:rFonts w:asciiTheme="majorHAnsi" w:hAnsiTheme="majorHAnsi" w:cs="Calibri"/>
          <w:szCs w:val="22"/>
          <w:lang w:val="ro-RO"/>
        </w:rPr>
        <w:t>eroase</w:t>
      </w:r>
      <w:r w:rsidRPr="00BF472A">
        <w:rPr>
          <w:rFonts w:asciiTheme="majorHAnsi" w:hAnsiTheme="majorHAnsi" w:cs="Calibri"/>
          <w:szCs w:val="22"/>
          <w:lang w:val="ro-RO"/>
        </w:rPr>
        <w:t xml:space="preserve"> documente strategice naționale și </w:t>
      </w:r>
      <w:r w:rsidR="00B677E3" w:rsidRPr="00BF472A">
        <w:rPr>
          <w:rFonts w:asciiTheme="majorHAnsi" w:hAnsiTheme="majorHAnsi" w:cs="Calibri"/>
          <w:szCs w:val="22"/>
          <w:lang w:val="ro-RO"/>
        </w:rPr>
        <w:t>cu</w:t>
      </w:r>
      <w:r w:rsidRPr="00BF472A">
        <w:rPr>
          <w:rFonts w:asciiTheme="majorHAnsi" w:hAnsiTheme="majorHAnsi" w:cs="Calibri"/>
          <w:szCs w:val="22"/>
          <w:lang w:val="ro-RO"/>
        </w:rPr>
        <w:t xml:space="preserve"> o serie de abordări europene și regionale în domeniul protecției și promovării drepturilor copilului. Din această perspectivă, modelul „Prima prioritate: niciun copil ‘invizibil’!” este deosebit de relevant pentru cadrul politicilor publice în România și în regiune, ac</w:t>
      </w:r>
      <w:r w:rsidR="00B677E3" w:rsidRPr="00BF472A">
        <w:rPr>
          <w:rFonts w:asciiTheme="majorHAnsi" w:hAnsiTheme="majorHAnsi" w:cs="Calibri"/>
          <w:szCs w:val="22"/>
          <w:lang w:val="ro-RO"/>
        </w:rPr>
        <w:t xml:space="preserve">esta fiind un element esențial pentru </w:t>
      </w:r>
      <w:r w:rsidRPr="00BF472A">
        <w:rPr>
          <w:rFonts w:asciiTheme="majorHAnsi" w:hAnsiTheme="majorHAnsi" w:cs="Calibri"/>
          <w:szCs w:val="22"/>
          <w:lang w:val="ro-RO"/>
        </w:rPr>
        <w:t>extin</w:t>
      </w:r>
      <w:r w:rsidR="00B677E3" w:rsidRPr="00BF472A">
        <w:rPr>
          <w:rFonts w:asciiTheme="majorHAnsi" w:hAnsiTheme="majorHAnsi" w:cs="Calibri"/>
          <w:szCs w:val="22"/>
          <w:lang w:val="ro-RO"/>
        </w:rPr>
        <w:t xml:space="preserve">derea și preluarea sa ulterioară </w:t>
      </w:r>
      <w:r w:rsidRPr="00BF472A">
        <w:rPr>
          <w:rFonts w:asciiTheme="majorHAnsi" w:hAnsiTheme="majorHAnsi" w:cs="Calibri"/>
          <w:szCs w:val="22"/>
          <w:lang w:val="ro-RO"/>
        </w:rPr>
        <w:t xml:space="preserve">la nivel guvernamental ca proiect public cu finanțare bugetară. </w:t>
      </w:r>
    </w:p>
    <w:p w:rsidR="00560AD6" w:rsidRPr="00BF472A" w:rsidRDefault="00560AD6" w:rsidP="00535C9C">
      <w:pPr>
        <w:pStyle w:val="Heading6"/>
        <w:keepNext/>
        <w:keepLines/>
        <w:numPr>
          <w:ilvl w:val="0"/>
          <w:numId w:val="82"/>
        </w:numPr>
        <w:spacing w:before="120" w:after="120"/>
        <w:ind w:left="0" w:hanging="142"/>
        <w:rPr>
          <w:rFonts w:asciiTheme="majorHAnsi" w:hAnsiTheme="majorHAnsi"/>
          <w:szCs w:val="22"/>
          <w:lang w:val="ro-RO"/>
        </w:rPr>
      </w:pPr>
      <w:r w:rsidRPr="00BF472A">
        <w:rPr>
          <w:rFonts w:asciiTheme="majorHAnsi" w:hAnsiTheme="majorHAnsi"/>
          <w:szCs w:val="22"/>
          <w:lang w:val="ro-RO"/>
        </w:rPr>
        <w:t>Eficacitatea</w:t>
      </w:r>
    </w:p>
    <w:p w:rsidR="00560AD6" w:rsidRPr="00BF472A" w:rsidRDefault="00560AD6" w:rsidP="005F793F">
      <w:pPr>
        <w:pStyle w:val="IntenseQuote"/>
        <w:keepNext/>
        <w:keepLines/>
        <w:pBdr>
          <w:top w:val="none" w:sz="0" w:space="0" w:color="auto"/>
          <w:left w:val="none" w:sz="0" w:space="0" w:color="auto"/>
        </w:pBdr>
        <w:ind w:left="0"/>
        <w:rPr>
          <w:rFonts w:asciiTheme="majorHAnsi" w:hAnsiTheme="majorHAnsi"/>
          <w:szCs w:val="22"/>
          <w:lang w:val="ro-RO"/>
        </w:rPr>
      </w:pPr>
      <w:r w:rsidRPr="00BF472A">
        <w:rPr>
          <w:rFonts w:asciiTheme="majorHAnsi" w:hAnsiTheme="majorHAnsi"/>
          <w:szCs w:val="22"/>
          <w:lang w:val="ro-RO"/>
        </w:rPr>
        <w:t>Eficacitatea activităților de identificare a</w:t>
      </w:r>
      <w:r w:rsidR="006B5BEE" w:rsidRPr="00BF472A">
        <w:rPr>
          <w:rFonts w:asciiTheme="majorHAnsi" w:hAnsiTheme="majorHAnsi"/>
          <w:szCs w:val="22"/>
          <w:lang w:val="ro-RO"/>
        </w:rPr>
        <w:t xml:space="preserve"> vulnerabilit</w:t>
      </w:r>
      <w:r w:rsidRPr="00BF472A">
        <w:rPr>
          <w:rFonts w:asciiTheme="majorHAnsi" w:hAnsiTheme="majorHAnsi"/>
          <w:szCs w:val="22"/>
          <w:lang w:val="ro-RO"/>
        </w:rPr>
        <w:t xml:space="preserve">ăților copiilor și a familiilor lor </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Modelul se dovedește a fi eficace într-o mare măsură, așa cum arată atât baza de date Aurora, cât și sondajul comparativ cu un grup de control, interviurile, focus grupurile și atelierele organizate pentru realizarea evaluării. Numărul de cazuri </w:t>
      </w:r>
      <w:r w:rsidR="00841E04" w:rsidRPr="00BF472A">
        <w:rPr>
          <w:rFonts w:asciiTheme="majorHAnsi" w:hAnsiTheme="majorHAnsi" w:cs="Calibri"/>
          <w:szCs w:val="22"/>
          <w:lang w:val="ro-RO"/>
        </w:rPr>
        <w:t>abordate</w:t>
      </w:r>
      <w:r w:rsidRPr="00BF472A">
        <w:rPr>
          <w:rFonts w:asciiTheme="majorHAnsi" w:hAnsiTheme="majorHAnsi" w:cs="Calibri"/>
          <w:szCs w:val="22"/>
          <w:lang w:val="ro-RO"/>
        </w:rPr>
        <w:t xml:space="preserve"> în cadrul modelului a crescut de-a lungul timpului, iar identificarea și evaluarea vulnerabilităților se realizează cu</w:t>
      </w:r>
      <w:r w:rsidR="007372E7" w:rsidRPr="00BF472A">
        <w:rPr>
          <w:rFonts w:asciiTheme="majorHAnsi" w:hAnsiTheme="majorHAnsi" w:cs="Calibri"/>
          <w:szCs w:val="22"/>
          <w:lang w:val="ro-RO"/>
        </w:rPr>
        <w:t xml:space="preserve"> o mai mare</w:t>
      </w:r>
      <w:r w:rsidRPr="00BF472A">
        <w:rPr>
          <w:rFonts w:asciiTheme="majorHAnsi" w:hAnsiTheme="majorHAnsi" w:cs="Calibri"/>
          <w:szCs w:val="22"/>
          <w:lang w:val="ro-RO"/>
        </w:rPr>
        <w:t xml:space="preserve"> acuratețe și corectitudine prin utilizarea metodologiei Aurora.</w:t>
      </w:r>
    </w:p>
    <w:p w:rsidR="00560AD6" w:rsidRPr="00BF472A" w:rsidRDefault="00560AD6" w:rsidP="00097764">
      <w:pPr>
        <w:spacing w:before="120" w:after="120"/>
        <w:rPr>
          <w:rFonts w:asciiTheme="majorHAnsi" w:hAnsiTheme="majorHAnsi" w:cs="Calibri"/>
          <w:szCs w:val="22"/>
          <w:lang w:val="ro-RO"/>
        </w:rPr>
      </w:pPr>
      <w:r w:rsidRPr="00BF472A">
        <w:rPr>
          <w:rFonts w:asciiTheme="majorHAnsi" w:hAnsiTheme="majorHAnsi"/>
          <w:szCs w:val="22"/>
          <w:lang w:val="ro-RO"/>
        </w:rPr>
        <w:t>În ceea ce privește eficacitatea identificării vulnerabilităților, prezintă un grad mare de încredere datele înregistrate de Aurora în 2015 și confirmate de sondaj în 2016, în mod particular în ceea ce privește vulnerabilitățile legate de:</w:t>
      </w:r>
      <w:r w:rsidR="000221C1" w:rsidRPr="00BF472A">
        <w:rPr>
          <w:rFonts w:asciiTheme="majorHAnsi" w:hAnsiTheme="majorHAnsi" w:cs="Calibri"/>
          <w:szCs w:val="22"/>
          <w:lang w:val="ro-RO"/>
        </w:rPr>
        <w:t xml:space="preserve"> </w:t>
      </w:r>
      <w:r w:rsidRPr="00BF472A">
        <w:rPr>
          <w:rFonts w:asciiTheme="majorHAnsi" w:hAnsiTheme="majorHAnsi" w:cs="Calibri"/>
          <w:szCs w:val="22"/>
          <w:lang w:val="ro-RO"/>
        </w:rPr>
        <w:t>accesul și participarea la educație</w:t>
      </w:r>
      <w:r w:rsidR="000221C1" w:rsidRPr="00BF472A">
        <w:rPr>
          <w:rFonts w:asciiTheme="majorHAnsi" w:hAnsiTheme="majorHAnsi" w:cs="Calibri"/>
          <w:szCs w:val="22"/>
          <w:lang w:val="ro-RO"/>
        </w:rPr>
        <w:t xml:space="preserve">, </w:t>
      </w:r>
      <w:r w:rsidRPr="00BF472A">
        <w:rPr>
          <w:rFonts w:asciiTheme="majorHAnsi" w:hAnsiTheme="majorHAnsi" w:cs="Calibri"/>
          <w:szCs w:val="22"/>
          <w:lang w:val="ro-RO"/>
        </w:rPr>
        <w:t>comportamentele la risc privind consumul de substanțe</w:t>
      </w:r>
      <w:r w:rsidR="000221C1" w:rsidRPr="00BF472A">
        <w:rPr>
          <w:rFonts w:asciiTheme="majorHAnsi" w:hAnsiTheme="majorHAnsi" w:cs="Calibri"/>
          <w:szCs w:val="22"/>
          <w:lang w:val="ro-RO"/>
        </w:rPr>
        <w:t xml:space="preserve">, </w:t>
      </w:r>
      <w:r w:rsidRPr="00BF472A">
        <w:rPr>
          <w:rFonts w:asciiTheme="majorHAnsi" w:hAnsiTheme="majorHAnsi" w:cs="Calibri"/>
          <w:szCs w:val="22"/>
          <w:lang w:val="ro-RO"/>
        </w:rPr>
        <w:t>locuirea în condiții precare</w:t>
      </w:r>
      <w:r w:rsidR="000221C1" w:rsidRPr="00BF472A">
        <w:rPr>
          <w:rFonts w:asciiTheme="majorHAnsi" w:hAnsiTheme="majorHAnsi" w:cs="Calibri"/>
          <w:szCs w:val="22"/>
          <w:lang w:val="ro-RO"/>
        </w:rPr>
        <w:t xml:space="preserve">, </w:t>
      </w:r>
      <w:r w:rsidRPr="00BF472A">
        <w:rPr>
          <w:rFonts w:asciiTheme="majorHAnsi" w:hAnsiTheme="majorHAnsi" w:cs="Calibri"/>
          <w:szCs w:val="22"/>
          <w:lang w:val="ro-RO"/>
        </w:rPr>
        <w:t>lipsa actelor de identitate</w:t>
      </w:r>
      <w:r w:rsidR="000221C1" w:rsidRPr="00BF472A">
        <w:rPr>
          <w:rFonts w:asciiTheme="majorHAnsi" w:hAnsiTheme="majorHAnsi" w:cs="Calibri"/>
          <w:szCs w:val="22"/>
          <w:lang w:val="ro-RO"/>
        </w:rPr>
        <w:t xml:space="preserve">, </w:t>
      </w:r>
      <w:r w:rsidR="007372E7" w:rsidRPr="00BF472A">
        <w:rPr>
          <w:rFonts w:asciiTheme="majorHAnsi" w:hAnsiTheme="majorHAnsi" w:cs="Calibri"/>
          <w:szCs w:val="22"/>
          <w:lang w:val="ro-RO"/>
        </w:rPr>
        <w:t xml:space="preserve">copiii cu </w:t>
      </w:r>
      <w:r w:rsidRPr="00BF472A">
        <w:rPr>
          <w:rFonts w:asciiTheme="majorHAnsi" w:hAnsiTheme="majorHAnsi" w:cs="Calibri"/>
          <w:szCs w:val="22"/>
          <w:lang w:val="ro-RO"/>
        </w:rPr>
        <w:t>dizabilități</w:t>
      </w:r>
      <w:r w:rsidR="000221C1" w:rsidRPr="00BF472A">
        <w:rPr>
          <w:rFonts w:asciiTheme="majorHAnsi" w:hAnsiTheme="majorHAnsi" w:cs="Calibri"/>
          <w:szCs w:val="22"/>
          <w:lang w:val="ro-RO"/>
        </w:rPr>
        <w:t xml:space="preserve">, </w:t>
      </w:r>
      <w:r w:rsidRPr="00BF472A">
        <w:rPr>
          <w:rFonts w:asciiTheme="majorHAnsi" w:hAnsiTheme="majorHAnsi" w:cs="Calibri"/>
          <w:szCs w:val="22"/>
          <w:lang w:val="ro-RO"/>
        </w:rPr>
        <w:t>riscul de separare de familie</w:t>
      </w:r>
      <w:r w:rsidR="00E00C31" w:rsidRPr="00BF472A">
        <w:rPr>
          <w:rFonts w:asciiTheme="majorHAnsi" w:hAnsiTheme="majorHAnsi" w:cs="Calibri"/>
          <w:szCs w:val="22"/>
          <w:lang w:val="ro-RO"/>
        </w:rPr>
        <w:t xml:space="preserve"> pentru copiii c</w:t>
      </w:r>
      <w:r w:rsidRPr="00BF472A">
        <w:rPr>
          <w:rFonts w:asciiTheme="majorHAnsi" w:hAnsiTheme="majorHAnsi" w:cs="Calibri"/>
          <w:szCs w:val="22"/>
          <w:lang w:val="ro-RO"/>
        </w:rPr>
        <w:t>u frați și surori care nu locuiesc în gospodărie, inclusiv pentru că sunt cuprinși în sistemul de protecție.</w:t>
      </w:r>
    </w:p>
    <w:p w:rsidR="007372E7" w:rsidRPr="00BF472A" w:rsidRDefault="007372E7" w:rsidP="00097764">
      <w:pPr>
        <w:spacing w:before="120" w:after="120"/>
        <w:rPr>
          <w:rFonts w:asciiTheme="majorHAnsi" w:hAnsiTheme="majorHAnsi" w:cs="Calibri"/>
          <w:szCs w:val="22"/>
          <w:lang w:val="ro-RO"/>
        </w:rPr>
      </w:pPr>
      <w:r w:rsidRPr="00BF472A">
        <w:rPr>
          <w:rFonts w:asciiTheme="majorHAnsi" w:hAnsiTheme="majorHAnsi" w:cs="Calibri"/>
          <w:szCs w:val="22"/>
          <w:lang w:val="ro-RO"/>
        </w:rPr>
        <w:t>De asemenea, trebuie menționat că în ceea ce privește riscul de violență, abuz sau neglijare a copiilor, vulnerabilitatea nu este evaluată întotdeauna corect (deși copiii sunt înregistrați în baza de date, ei nu apar ca având această vulnerabilitate).</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szCs w:val="22"/>
          <w:lang w:val="ro-RO"/>
        </w:rPr>
        <w:t>Deoarece după introducerea Aurora nu a fost efectuat un nou recensământ al comunităților pentru aplicarea chestionarului la toți copiii (dat fiind că modelul</w:t>
      </w:r>
      <w:r w:rsidR="00E00C31" w:rsidRPr="00BF472A">
        <w:rPr>
          <w:rFonts w:asciiTheme="majorHAnsi" w:hAnsiTheme="majorHAnsi"/>
          <w:szCs w:val="22"/>
          <w:lang w:val="ro-RO"/>
        </w:rPr>
        <w:t xml:space="preserve"> s-a reorientat cu precădere </w:t>
      </w:r>
      <w:r w:rsidR="00EF4C4A" w:rsidRPr="00BF472A">
        <w:rPr>
          <w:rFonts w:asciiTheme="majorHAnsi" w:hAnsiTheme="majorHAnsi"/>
          <w:szCs w:val="22"/>
          <w:lang w:val="ro-RO"/>
        </w:rPr>
        <w:t>asupra</w:t>
      </w:r>
      <w:r w:rsidRPr="00BF472A">
        <w:rPr>
          <w:rFonts w:asciiTheme="majorHAnsi" w:hAnsiTheme="majorHAnsi"/>
          <w:szCs w:val="22"/>
          <w:lang w:val="ro-RO"/>
        </w:rPr>
        <w:t xml:space="preserve"> </w:t>
      </w:r>
      <w:r w:rsidR="000221C1" w:rsidRPr="00BF472A">
        <w:rPr>
          <w:rFonts w:asciiTheme="majorHAnsi" w:hAnsiTheme="majorHAnsi"/>
          <w:szCs w:val="22"/>
          <w:lang w:val="ro-RO"/>
        </w:rPr>
        <w:t>furniz</w:t>
      </w:r>
      <w:r w:rsidR="00EF4C4A" w:rsidRPr="00BF472A">
        <w:rPr>
          <w:rFonts w:asciiTheme="majorHAnsi" w:hAnsiTheme="majorHAnsi"/>
          <w:szCs w:val="22"/>
          <w:lang w:val="ro-RO"/>
        </w:rPr>
        <w:t>ării</w:t>
      </w:r>
      <w:r w:rsidR="000221C1" w:rsidRPr="00BF472A">
        <w:rPr>
          <w:rFonts w:asciiTheme="majorHAnsi" w:hAnsiTheme="majorHAnsi"/>
          <w:szCs w:val="22"/>
          <w:lang w:val="ro-RO"/>
        </w:rPr>
        <w:t xml:space="preserve"> </w:t>
      </w:r>
      <w:r w:rsidRPr="00BF472A">
        <w:rPr>
          <w:rFonts w:asciiTheme="majorHAnsi" w:hAnsiTheme="majorHAnsi"/>
          <w:szCs w:val="22"/>
          <w:lang w:val="ro-RO"/>
        </w:rPr>
        <w:t xml:space="preserve">serviciilor din pachetul minim), acoperirea serviciilor de identificare și evaluare a vulnerabilităților nu are eficacitatea maximă și </w:t>
      </w:r>
      <w:r w:rsidRPr="00BF472A">
        <w:rPr>
          <w:rFonts w:asciiTheme="majorHAnsi" w:hAnsiTheme="majorHAnsi"/>
          <w:szCs w:val="22"/>
          <w:lang w:val="ro-RO"/>
        </w:rPr>
        <w:lastRenderedPageBreak/>
        <w:t xml:space="preserve">deficiențele semnalate de a doua evaluare formativă în ceea ce privește cuprinderea grupului țintă nu au putut fi integral remediate, chiar dacă asistenții sociali au inclus în baza de date Aurora toți nou născuții și alte cazuri noi, în măsura în care acestea erau semnalate sau identificate. </w:t>
      </w:r>
      <w:r w:rsidRPr="00BF472A">
        <w:rPr>
          <w:rFonts w:asciiTheme="majorHAnsi" w:hAnsiTheme="majorHAnsi" w:cs="Calibri"/>
          <w:szCs w:val="22"/>
          <w:lang w:val="ro-RO"/>
        </w:rPr>
        <w:t xml:space="preserve">Astfel, în ceea ce privește riscul de separare a copiilor de familie, identificarea și evaluarea vulnerabilităților nu se realizează integral (nu sunt identificate toate cazurile de copii vulnerabili din comunitate), dat fiind că există copii care au fost separați de familie în comunele de intervenție și care sunt în baza de date a DGASPC, dar care nu se regăsesc și în baza de date Aurora. </w:t>
      </w:r>
    </w:p>
    <w:p w:rsidR="00560AD6" w:rsidRPr="00BF472A" w:rsidRDefault="00560AD6" w:rsidP="005F793F">
      <w:pPr>
        <w:pStyle w:val="IntenseQuote"/>
        <w:keepNext/>
        <w:keepLines/>
        <w:pBdr>
          <w:top w:val="none" w:sz="0" w:space="0" w:color="auto"/>
          <w:left w:val="none" w:sz="0" w:space="0" w:color="auto"/>
        </w:pBdr>
        <w:ind w:left="0"/>
        <w:rPr>
          <w:rFonts w:asciiTheme="majorHAnsi" w:hAnsiTheme="majorHAnsi"/>
          <w:szCs w:val="22"/>
          <w:lang w:val="ro-RO"/>
        </w:rPr>
      </w:pPr>
      <w:r w:rsidRPr="00BF472A">
        <w:rPr>
          <w:rFonts w:asciiTheme="majorHAnsi" w:hAnsiTheme="majorHAnsi"/>
          <w:szCs w:val="22"/>
          <w:lang w:val="ro-RO"/>
        </w:rPr>
        <w:t>Eficacitatea furnizării pachetului minim de servicii</w:t>
      </w:r>
    </w:p>
    <w:p w:rsidR="00560AD6" w:rsidRPr="00BF472A" w:rsidRDefault="00560AD6" w:rsidP="00097764">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Conform datelor înregistrate de Aurora, </w:t>
      </w:r>
      <w:r w:rsidR="00466BCC" w:rsidRPr="00BF472A">
        <w:rPr>
          <w:rFonts w:asciiTheme="majorHAnsi" w:hAnsiTheme="majorHAnsi" w:cs="Calibri"/>
          <w:szCs w:val="22"/>
          <w:lang w:val="ro-RO"/>
        </w:rPr>
        <w:t xml:space="preserve">în perioada de implementare, </w:t>
      </w:r>
      <w:r w:rsidRPr="00BF472A">
        <w:rPr>
          <w:rFonts w:asciiTheme="majorHAnsi" w:hAnsiTheme="majorHAnsi" w:cs="Calibri"/>
          <w:szCs w:val="22"/>
          <w:lang w:val="ro-RO"/>
        </w:rPr>
        <w:t xml:space="preserve">modelul </w:t>
      </w:r>
      <w:r w:rsidR="00466BCC" w:rsidRPr="00BF472A">
        <w:rPr>
          <w:rFonts w:asciiTheme="majorHAnsi" w:hAnsiTheme="majorHAnsi" w:cs="Calibri"/>
          <w:szCs w:val="22"/>
          <w:lang w:val="ro-RO"/>
        </w:rPr>
        <w:t xml:space="preserve">și-a demonstrat </w:t>
      </w:r>
      <w:r w:rsidRPr="00BF472A">
        <w:rPr>
          <w:rFonts w:asciiTheme="majorHAnsi" w:hAnsiTheme="majorHAnsi" w:cs="Calibri"/>
          <w:szCs w:val="22"/>
          <w:lang w:val="ro-RO"/>
        </w:rPr>
        <w:t>eficac</w:t>
      </w:r>
      <w:r w:rsidR="00466BCC" w:rsidRPr="00BF472A">
        <w:rPr>
          <w:rFonts w:asciiTheme="majorHAnsi" w:hAnsiTheme="majorHAnsi" w:cs="Calibri"/>
          <w:szCs w:val="22"/>
          <w:lang w:val="ro-RO"/>
        </w:rPr>
        <w:t>itatea</w:t>
      </w:r>
      <w:r w:rsidRPr="00BF472A">
        <w:rPr>
          <w:rFonts w:asciiTheme="majorHAnsi" w:hAnsiTheme="majorHAnsi" w:cs="Calibri"/>
          <w:szCs w:val="22"/>
          <w:lang w:val="ro-RO"/>
        </w:rPr>
        <w:t xml:space="preserve"> în special în acoperirea </w:t>
      </w:r>
      <w:r w:rsidR="00BE20E7" w:rsidRPr="00BF472A">
        <w:rPr>
          <w:rFonts w:asciiTheme="majorHAnsi" w:hAnsiTheme="majorHAnsi" w:cs="Calibri"/>
          <w:szCs w:val="22"/>
          <w:lang w:val="ro-RO"/>
        </w:rPr>
        <w:t>aspectelor ad</w:t>
      </w:r>
      <w:r w:rsidR="00466BCC" w:rsidRPr="00BF472A">
        <w:rPr>
          <w:rFonts w:asciiTheme="majorHAnsi" w:hAnsiTheme="majorHAnsi" w:cs="Calibri"/>
          <w:szCs w:val="22"/>
          <w:lang w:val="ro-RO"/>
        </w:rPr>
        <w:t>min</w:t>
      </w:r>
      <w:r w:rsidR="00956D05" w:rsidRPr="00BF472A">
        <w:rPr>
          <w:rFonts w:asciiTheme="majorHAnsi" w:hAnsiTheme="majorHAnsi" w:cs="Calibri"/>
          <w:szCs w:val="22"/>
          <w:lang w:val="ro-RO"/>
        </w:rPr>
        <w:t>i</w:t>
      </w:r>
      <w:r w:rsidR="00466BCC" w:rsidRPr="00BF472A">
        <w:rPr>
          <w:rFonts w:asciiTheme="majorHAnsi" w:hAnsiTheme="majorHAnsi" w:cs="Calibri"/>
          <w:szCs w:val="22"/>
          <w:lang w:val="ro-RO"/>
        </w:rPr>
        <w:t xml:space="preserve">strative și a </w:t>
      </w:r>
      <w:r w:rsidR="000221C1" w:rsidRPr="00BF472A">
        <w:rPr>
          <w:rFonts w:asciiTheme="majorHAnsi" w:hAnsiTheme="majorHAnsi" w:cs="Calibri"/>
          <w:szCs w:val="22"/>
          <w:lang w:val="ro-RO"/>
        </w:rPr>
        <w:t xml:space="preserve">anumitor </w:t>
      </w:r>
      <w:r w:rsidRPr="00BF472A">
        <w:rPr>
          <w:rFonts w:asciiTheme="majorHAnsi" w:hAnsiTheme="majorHAnsi" w:cs="Calibri"/>
          <w:szCs w:val="22"/>
          <w:lang w:val="ro-RO"/>
        </w:rPr>
        <w:t>vulnerabilități</w:t>
      </w:r>
      <w:r w:rsidR="00956D05"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0221C1" w:rsidRPr="00BF472A">
        <w:rPr>
          <w:rFonts w:asciiTheme="majorHAnsi" w:hAnsiTheme="majorHAnsi" w:cs="Calibri"/>
          <w:szCs w:val="22"/>
          <w:lang w:val="ro-RO"/>
        </w:rPr>
        <w:t xml:space="preserve">prin obținerea </w:t>
      </w:r>
      <w:r w:rsidRPr="00BF472A">
        <w:rPr>
          <w:rFonts w:asciiTheme="majorHAnsi" w:hAnsiTheme="majorHAnsi" w:cs="Calibri"/>
          <w:szCs w:val="22"/>
          <w:lang w:val="ro-RO"/>
        </w:rPr>
        <w:t>actel</w:t>
      </w:r>
      <w:r w:rsidR="00956D05" w:rsidRPr="00BF472A">
        <w:rPr>
          <w:rFonts w:asciiTheme="majorHAnsi" w:hAnsiTheme="majorHAnsi" w:cs="Calibri"/>
          <w:szCs w:val="22"/>
          <w:lang w:val="ro-RO"/>
        </w:rPr>
        <w:t>or</w:t>
      </w:r>
      <w:r w:rsidRPr="00BF472A">
        <w:rPr>
          <w:rFonts w:asciiTheme="majorHAnsi" w:hAnsiTheme="majorHAnsi" w:cs="Calibri"/>
          <w:szCs w:val="22"/>
          <w:lang w:val="ro-RO"/>
        </w:rPr>
        <w:t xml:space="preserve"> de identitate</w:t>
      </w:r>
      <w:r w:rsidR="000221C1" w:rsidRPr="00BF472A">
        <w:rPr>
          <w:rFonts w:asciiTheme="majorHAnsi" w:hAnsiTheme="majorHAnsi" w:cs="Calibri"/>
          <w:szCs w:val="22"/>
          <w:lang w:val="ro-RO"/>
        </w:rPr>
        <w:t xml:space="preserve">, </w:t>
      </w:r>
      <w:r w:rsidRPr="00BF472A">
        <w:rPr>
          <w:rFonts w:asciiTheme="majorHAnsi" w:hAnsiTheme="majorHAnsi" w:cs="Calibri"/>
          <w:szCs w:val="22"/>
          <w:lang w:val="ro-RO"/>
        </w:rPr>
        <w:t>certificatel</w:t>
      </w:r>
      <w:r w:rsidR="000221C1" w:rsidRPr="00BF472A">
        <w:rPr>
          <w:rFonts w:asciiTheme="majorHAnsi" w:hAnsiTheme="majorHAnsi" w:cs="Calibri"/>
          <w:szCs w:val="22"/>
          <w:lang w:val="ro-RO"/>
        </w:rPr>
        <w:t>or</w:t>
      </w:r>
      <w:r w:rsidRPr="00BF472A">
        <w:rPr>
          <w:rFonts w:asciiTheme="majorHAnsi" w:hAnsiTheme="majorHAnsi" w:cs="Calibri"/>
          <w:szCs w:val="22"/>
          <w:lang w:val="ro-RO"/>
        </w:rPr>
        <w:t xml:space="preserve"> de handicap</w:t>
      </w:r>
      <w:r w:rsidR="000221C1" w:rsidRPr="00BF472A">
        <w:rPr>
          <w:rFonts w:asciiTheme="majorHAnsi" w:hAnsiTheme="majorHAnsi" w:cs="Calibri"/>
          <w:szCs w:val="22"/>
          <w:lang w:val="ro-RO"/>
        </w:rPr>
        <w:t xml:space="preserve">, </w:t>
      </w:r>
      <w:r w:rsidRPr="00BF472A">
        <w:rPr>
          <w:rFonts w:asciiTheme="majorHAnsi" w:hAnsiTheme="majorHAnsi" w:cs="Calibri"/>
          <w:szCs w:val="22"/>
          <w:lang w:val="ro-RO"/>
        </w:rPr>
        <w:t>prestații</w:t>
      </w:r>
      <w:r w:rsidR="000221C1" w:rsidRPr="00BF472A">
        <w:rPr>
          <w:rFonts w:asciiTheme="majorHAnsi" w:hAnsiTheme="majorHAnsi" w:cs="Calibri"/>
          <w:szCs w:val="22"/>
          <w:lang w:val="ro-RO"/>
        </w:rPr>
        <w:t>lor</w:t>
      </w:r>
      <w:r w:rsidRPr="00BF472A">
        <w:rPr>
          <w:rFonts w:asciiTheme="majorHAnsi" w:hAnsiTheme="majorHAnsi" w:cs="Calibri"/>
          <w:szCs w:val="22"/>
          <w:lang w:val="ro-RO"/>
        </w:rPr>
        <w:t xml:space="preserve"> sociale</w:t>
      </w:r>
      <w:r w:rsidR="00466BCC" w:rsidRPr="00BF472A">
        <w:rPr>
          <w:rFonts w:asciiTheme="majorHAnsi" w:hAnsiTheme="majorHAnsi" w:cs="Calibri"/>
          <w:szCs w:val="22"/>
          <w:lang w:val="ro-RO"/>
        </w:rPr>
        <w:t xml:space="preserve">, </w:t>
      </w:r>
      <w:r w:rsidR="00956D05" w:rsidRPr="00BF472A">
        <w:rPr>
          <w:rFonts w:asciiTheme="majorHAnsi" w:hAnsiTheme="majorHAnsi" w:cs="Calibri"/>
          <w:szCs w:val="22"/>
          <w:lang w:val="ro-RO"/>
        </w:rPr>
        <w:t xml:space="preserve">și asigurarea </w:t>
      </w:r>
      <w:r w:rsidRPr="00BF472A">
        <w:rPr>
          <w:rFonts w:asciiTheme="majorHAnsi" w:hAnsiTheme="majorHAnsi" w:cs="Calibri"/>
          <w:szCs w:val="22"/>
          <w:lang w:val="ro-RO"/>
        </w:rPr>
        <w:t>accesul</w:t>
      </w:r>
      <w:r w:rsidR="00956D05" w:rsidRPr="00BF472A">
        <w:rPr>
          <w:rFonts w:asciiTheme="majorHAnsi" w:hAnsiTheme="majorHAnsi" w:cs="Calibri"/>
          <w:szCs w:val="22"/>
          <w:lang w:val="ro-RO"/>
        </w:rPr>
        <w:t>ui</w:t>
      </w:r>
      <w:r w:rsidRPr="00BF472A">
        <w:rPr>
          <w:rFonts w:asciiTheme="majorHAnsi" w:hAnsiTheme="majorHAnsi" w:cs="Calibri"/>
          <w:szCs w:val="22"/>
          <w:lang w:val="ro-RO"/>
        </w:rPr>
        <w:t xml:space="preserve"> la servicii medicale primare</w:t>
      </w:r>
      <w:r w:rsidR="00466BCC" w:rsidRPr="00BF472A">
        <w:rPr>
          <w:rFonts w:asciiTheme="majorHAnsi" w:hAnsiTheme="majorHAnsi" w:cs="Calibri"/>
          <w:szCs w:val="22"/>
          <w:lang w:val="ro-RO"/>
        </w:rPr>
        <w:t>.</w:t>
      </w:r>
    </w:p>
    <w:p w:rsidR="00560AD6" w:rsidRPr="00BF472A" w:rsidRDefault="00560AD6" w:rsidP="00097764">
      <w:pPr>
        <w:spacing w:before="120" w:after="120"/>
        <w:rPr>
          <w:rFonts w:asciiTheme="majorHAnsi" w:hAnsiTheme="majorHAnsi" w:cs="Calibri"/>
          <w:szCs w:val="22"/>
          <w:lang w:val="ro-RO"/>
        </w:rPr>
      </w:pPr>
      <w:r w:rsidRPr="00BF472A">
        <w:rPr>
          <w:rFonts w:asciiTheme="majorHAnsi" w:hAnsiTheme="majorHAnsi" w:cs="Calibri"/>
          <w:szCs w:val="22"/>
          <w:lang w:val="ro-RO"/>
        </w:rPr>
        <w:t>Pachetul minim de servicii tratează toate vulnerabilitățile, iar în cadrul modelului</w:t>
      </w:r>
      <w:r w:rsidR="00956D05" w:rsidRPr="00BF472A">
        <w:rPr>
          <w:rFonts w:asciiTheme="majorHAnsi" w:hAnsiTheme="majorHAnsi" w:cs="Calibri"/>
          <w:szCs w:val="22"/>
          <w:lang w:val="ro-RO"/>
        </w:rPr>
        <w:t>,</w:t>
      </w:r>
      <w:r w:rsidRPr="00BF472A">
        <w:rPr>
          <w:rFonts w:asciiTheme="majorHAnsi" w:hAnsiTheme="majorHAnsi" w:cs="Calibri"/>
          <w:szCs w:val="22"/>
          <w:lang w:val="ro-RO"/>
        </w:rPr>
        <w:t xml:space="preserve"> un număr net mult mai mare de persoane a beneficiat de servicii </w:t>
      </w:r>
      <w:r w:rsidR="00956D05" w:rsidRPr="00BF472A">
        <w:rPr>
          <w:rFonts w:asciiTheme="majorHAnsi" w:hAnsiTheme="majorHAnsi" w:cs="Calibri"/>
          <w:szCs w:val="22"/>
          <w:lang w:val="ro-RO"/>
        </w:rPr>
        <w:t>comparativ cu</w:t>
      </w:r>
      <w:r w:rsidRPr="00BF472A">
        <w:rPr>
          <w:rFonts w:asciiTheme="majorHAnsi" w:hAnsiTheme="majorHAnsi" w:cs="Calibri"/>
          <w:szCs w:val="22"/>
          <w:lang w:val="ro-RO"/>
        </w:rPr>
        <w:t xml:space="preserve"> persoanele din comunele </w:t>
      </w:r>
      <w:r w:rsidR="007372E7" w:rsidRPr="00BF472A">
        <w:rPr>
          <w:rFonts w:asciiTheme="majorHAnsi" w:hAnsiTheme="majorHAnsi" w:cs="Calibri"/>
          <w:szCs w:val="22"/>
          <w:lang w:val="ro-RO"/>
        </w:rPr>
        <w:t>de control. S</w:t>
      </w:r>
      <w:r w:rsidRPr="00BF472A">
        <w:rPr>
          <w:rFonts w:asciiTheme="majorHAnsi" w:hAnsiTheme="majorHAnsi" w:cs="Calibri"/>
          <w:szCs w:val="22"/>
          <w:lang w:val="ro-RO"/>
        </w:rPr>
        <w:t xml:space="preserve">atisfacția </w:t>
      </w:r>
      <w:r w:rsidR="007372E7" w:rsidRPr="00BF472A">
        <w:rPr>
          <w:rFonts w:asciiTheme="majorHAnsi" w:hAnsiTheme="majorHAnsi" w:cs="Calibri"/>
          <w:szCs w:val="22"/>
          <w:lang w:val="ro-RO"/>
        </w:rPr>
        <w:t xml:space="preserve">beneficiarilor </w:t>
      </w:r>
      <w:r w:rsidRPr="00BF472A">
        <w:rPr>
          <w:rFonts w:asciiTheme="majorHAnsi" w:hAnsiTheme="majorHAnsi" w:cs="Calibri"/>
          <w:szCs w:val="22"/>
          <w:lang w:val="ro-RO"/>
        </w:rPr>
        <w:t xml:space="preserve">față de serviciile </w:t>
      </w:r>
      <w:r w:rsidR="007372E7" w:rsidRPr="00BF472A">
        <w:rPr>
          <w:rFonts w:asciiTheme="majorHAnsi" w:hAnsiTheme="majorHAnsi" w:cs="Calibri"/>
          <w:szCs w:val="22"/>
          <w:lang w:val="ro-RO"/>
        </w:rPr>
        <w:t xml:space="preserve">care le-au fost furnizate </w:t>
      </w:r>
      <w:r w:rsidRPr="00BF472A">
        <w:rPr>
          <w:rFonts w:asciiTheme="majorHAnsi" w:hAnsiTheme="majorHAnsi" w:cs="Calibri"/>
          <w:szCs w:val="22"/>
          <w:lang w:val="ro-RO"/>
        </w:rPr>
        <w:t xml:space="preserve">fiind mare și foarte mare. Sondajul realizat în </w:t>
      </w:r>
      <w:r w:rsidR="00C451B4" w:rsidRPr="00BF472A">
        <w:rPr>
          <w:rFonts w:asciiTheme="majorHAnsi" w:hAnsiTheme="majorHAnsi" w:cs="Calibri"/>
          <w:szCs w:val="22"/>
          <w:lang w:val="ro-RO"/>
        </w:rPr>
        <w:t>comunele</w:t>
      </w:r>
      <w:r w:rsidRPr="00BF472A">
        <w:rPr>
          <w:rFonts w:asciiTheme="majorHAnsi" w:hAnsiTheme="majorHAnsi" w:cs="Calibri"/>
          <w:szCs w:val="22"/>
          <w:lang w:val="ro-RO"/>
        </w:rPr>
        <w:t xml:space="preserve"> de intervenție și </w:t>
      </w:r>
      <w:r w:rsidR="006B522E" w:rsidRPr="00BF472A">
        <w:rPr>
          <w:rFonts w:asciiTheme="majorHAnsi" w:hAnsiTheme="majorHAnsi" w:cs="Calibri"/>
          <w:szCs w:val="22"/>
          <w:lang w:val="ro-RO"/>
        </w:rPr>
        <w:t xml:space="preserve">în </w:t>
      </w:r>
      <w:r w:rsidR="00C451B4" w:rsidRPr="00BF472A">
        <w:rPr>
          <w:rFonts w:asciiTheme="majorHAnsi" w:hAnsiTheme="majorHAnsi" w:cs="Calibri"/>
          <w:szCs w:val="22"/>
          <w:lang w:val="ro-RO"/>
        </w:rPr>
        <w:t>comunele de</w:t>
      </w:r>
      <w:r w:rsidRPr="00BF472A">
        <w:rPr>
          <w:rFonts w:asciiTheme="majorHAnsi" w:hAnsiTheme="majorHAnsi" w:cs="Calibri"/>
          <w:szCs w:val="22"/>
          <w:lang w:val="ro-RO"/>
        </w:rPr>
        <w:t xml:space="preserve"> control arată că există diferențe semnificative statistic între serviciile sociale de bază </w:t>
      </w:r>
      <w:r w:rsidR="00C451B4" w:rsidRPr="00BF472A">
        <w:rPr>
          <w:rFonts w:asciiTheme="majorHAnsi" w:hAnsiTheme="majorHAnsi" w:cs="Calibri"/>
          <w:szCs w:val="22"/>
          <w:lang w:val="ro-RO"/>
        </w:rPr>
        <w:t>furnizate în cele două tipuri de comune</w:t>
      </w:r>
      <w:r w:rsidRPr="00BF472A">
        <w:rPr>
          <w:rFonts w:asciiTheme="majorHAnsi" w:hAnsiTheme="majorHAnsi" w:cs="Calibri"/>
          <w:szCs w:val="22"/>
          <w:lang w:val="ro-RO"/>
        </w:rPr>
        <w:t xml:space="preserve">, mai </w:t>
      </w:r>
      <w:r w:rsidR="00956D05" w:rsidRPr="00BF472A">
        <w:rPr>
          <w:rFonts w:asciiTheme="majorHAnsi" w:hAnsiTheme="majorHAnsi" w:cs="Calibri"/>
          <w:szCs w:val="22"/>
          <w:lang w:val="ro-RO"/>
        </w:rPr>
        <w:t xml:space="preserve">ales </w:t>
      </w:r>
      <w:r w:rsidRPr="00BF472A">
        <w:rPr>
          <w:rFonts w:asciiTheme="majorHAnsi" w:hAnsiTheme="majorHAnsi" w:cs="Calibri"/>
          <w:szCs w:val="22"/>
          <w:lang w:val="ro-RO"/>
        </w:rPr>
        <w:t xml:space="preserve">în ceea </w:t>
      </w:r>
      <w:r w:rsidR="00956D05" w:rsidRPr="00BF472A">
        <w:rPr>
          <w:rFonts w:asciiTheme="majorHAnsi" w:hAnsiTheme="majorHAnsi" w:cs="Calibri"/>
          <w:szCs w:val="22"/>
          <w:lang w:val="ro-RO"/>
        </w:rPr>
        <w:t>ce privește</w:t>
      </w:r>
      <w:r w:rsidR="00466BCC" w:rsidRPr="00BF472A">
        <w:rPr>
          <w:rFonts w:asciiTheme="majorHAnsi" w:hAnsiTheme="majorHAnsi" w:cs="Calibri"/>
          <w:szCs w:val="22"/>
          <w:lang w:val="ro-RO"/>
        </w:rPr>
        <w:t xml:space="preserve"> </w:t>
      </w:r>
      <w:r w:rsidRPr="00BF472A">
        <w:rPr>
          <w:rFonts w:asciiTheme="majorHAnsi" w:hAnsiTheme="majorHAnsi" w:cs="Calibri"/>
          <w:szCs w:val="22"/>
          <w:lang w:val="ro-RO"/>
        </w:rPr>
        <w:t>înscrierea la medicul de familie</w:t>
      </w:r>
      <w:r w:rsidR="00466BCC" w:rsidRPr="00BF472A">
        <w:rPr>
          <w:rFonts w:asciiTheme="majorHAnsi" w:hAnsiTheme="majorHAnsi" w:cs="Calibri"/>
          <w:szCs w:val="22"/>
          <w:lang w:val="ro-RO"/>
        </w:rPr>
        <w:t xml:space="preserve">, </w:t>
      </w:r>
      <w:r w:rsidRPr="00BF472A">
        <w:rPr>
          <w:rFonts w:asciiTheme="majorHAnsi" w:hAnsiTheme="majorHAnsi" w:cs="Calibri"/>
          <w:szCs w:val="22"/>
          <w:lang w:val="ro-RO"/>
        </w:rPr>
        <w:t>obținerea certificatului de handicap</w:t>
      </w:r>
      <w:r w:rsidR="00466BCC" w:rsidRPr="00BF472A">
        <w:rPr>
          <w:rFonts w:asciiTheme="majorHAnsi" w:hAnsiTheme="majorHAnsi" w:cs="Calibri"/>
          <w:szCs w:val="22"/>
          <w:lang w:val="ro-RO"/>
        </w:rPr>
        <w:t xml:space="preserve">, </w:t>
      </w:r>
      <w:r w:rsidRPr="00BF472A">
        <w:rPr>
          <w:rFonts w:asciiTheme="majorHAnsi" w:hAnsiTheme="majorHAnsi" w:cs="Calibri"/>
          <w:szCs w:val="22"/>
          <w:lang w:val="ro-RO"/>
        </w:rPr>
        <w:t>informarea și consilierea, inclusiv cu privire la drepturi și riscuri legate de violență, abuz sau exploatare a copiilor</w:t>
      </w:r>
      <w:r w:rsidR="00956D05" w:rsidRPr="00BF472A">
        <w:rPr>
          <w:rFonts w:asciiTheme="majorHAnsi" w:hAnsiTheme="majorHAnsi" w:cs="Calibri"/>
          <w:szCs w:val="22"/>
          <w:lang w:val="ro-RO"/>
        </w:rPr>
        <w:t>.</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Pe de altă parte, </w:t>
      </w:r>
      <w:r w:rsidR="00956D05" w:rsidRPr="00BF472A">
        <w:rPr>
          <w:rFonts w:asciiTheme="majorHAnsi" w:hAnsiTheme="majorHAnsi" w:cs="Calibri"/>
          <w:szCs w:val="22"/>
          <w:lang w:val="ro-RO"/>
        </w:rPr>
        <w:t xml:space="preserve">se observă o diferență negativă, în eșantionul de intervenție față de cel de control, </w:t>
      </w:r>
      <w:r w:rsidRPr="00BF472A">
        <w:rPr>
          <w:rFonts w:asciiTheme="majorHAnsi" w:hAnsiTheme="majorHAnsi" w:cs="Calibri"/>
          <w:szCs w:val="22"/>
          <w:lang w:val="ro-RO"/>
        </w:rPr>
        <w:t xml:space="preserve">în ceea ce privește serviciile legate de facilitarea accesului </w:t>
      </w:r>
      <w:r w:rsidR="00763584" w:rsidRPr="00BF472A">
        <w:rPr>
          <w:rFonts w:asciiTheme="majorHAnsi" w:hAnsiTheme="majorHAnsi" w:cs="Calibri"/>
          <w:szCs w:val="22"/>
          <w:lang w:val="ro-RO"/>
        </w:rPr>
        <w:t xml:space="preserve">copiilor </w:t>
      </w:r>
      <w:r w:rsidRPr="00BF472A">
        <w:rPr>
          <w:rFonts w:asciiTheme="majorHAnsi" w:hAnsiTheme="majorHAnsi" w:cs="Calibri"/>
          <w:szCs w:val="22"/>
          <w:lang w:val="ro-RO"/>
        </w:rPr>
        <w:t>la educație, în ciuda faptului că s-au furnizat o serie de servicii</w:t>
      </w:r>
      <w:r w:rsidR="00956D05" w:rsidRPr="00BF472A">
        <w:rPr>
          <w:rFonts w:asciiTheme="majorHAnsi" w:hAnsiTheme="majorHAnsi" w:cs="Calibri"/>
          <w:szCs w:val="22"/>
          <w:lang w:val="ro-RO"/>
        </w:rPr>
        <w:t xml:space="preserve"> în acest sens</w:t>
      </w:r>
      <w:r w:rsidRPr="00BF472A">
        <w:rPr>
          <w:rFonts w:asciiTheme="majorHAnsi" w:hAnsiTheme="majorHAnsi" w:cs="Calibri"/>
          <w:szCs w:val="22"/>
          <w:lang w:val="ro-RO"/>
        </w:rPr>
        <w:t>. Această situație demonstre</w:t>
      </w:r>
      <w:r w:rsidR="00956D05" w:rsidRPr="00BF472A">
        <w:rPr>
          <w:rFonts w:asciiTheme="majorHAnsi" w:hAnsiTheme="majorHAnsi" w:cs="Calibri"/>
          <w:szCs w:val="22"/>
          <w:lang w:val="ro-RO"/>
        </w:rPr>
        <w:t>a</w:t>
      </w:r>
      <w:r w:rsidRPr="00BF472A">
        <w:rPr>
          <w:rFonts w:asciiTheme="majorHAnsi" w:hAnsiTheme="majorHAnsi" w:cs="Calibri"/>
          <w:szCs w:val="22"/>
          <w:lang w:val="ro-RO"/>
        </w:rPr>
        <w:t>ză nevoia completării modelului cu o componentă special dedicată educației, cu angajarea unor consilieri școlari.</w:t>
      </w:r>
    </w:p>
    <w:p w:rsidR="00560AD6" w:rsidRPr="00BF472A" w:rsidRDefault="00560AD6" w:rsidP="00560AD6">
      <w:pPr>
        <w:spacing w:before="120" w:after="120"/>
        <w:rPr>
          <w:rFonts w:asciiTheme="majorHAnsi" w:hAnsiTheme="majorHAnsi"/>
          <w:szCs w:val="22"/>
          <w:lang w:val="ro-RO"/>
        </w:rPr>
      </w:pPr>
      <w:r w:rsidRPr="00BF472A">
        <w:rPr>
          <w:rFonts w:asciiTheme="majorHAnsi" w:hAnsiTheme="majorHAnsi"/>
          <w:szCs w:val="22"/>
          <w:lang w:val="ro-RO"/>
        </w:rPr>
        <w:t xml:space="preserve">În cadrul modelului s-a </w:t>
      </w:r>
      <w:r w:rsidR="00763584" w:rsidRPr="00BF472A">
        <w:rPr>
          <w:rFonts w:asciiTheme="majorHAnsi" w:hAnsiTheme="majorHAnsi"/>
          <w:szCs w:val="22"/>
          <w:lang w:val="ro-RO"/>
        </w:rPr>
        <w:t>obținut</w:t>
      </w:r>
      <w:r w:rsidRPr="00BF472A">
        <w:rPr>
          <w:rFonts w:asciiTheme="majorHAnsi" w:hAnsiTheme="majorHAnsi"/>
          <w:szCs w:val="22"/>
          <w:lang w:val="ro-RO"/>
        </w:rPr>
        <w:t xml:space="preserve"> o mai bună cunoaștere și înțelegere a fenomenelor de violență, abuz și neglijare a copiilor, iar utilizarea Aurora a eliminat o parte semnificativă a subiectivismului în evaluare al personalului de la nivelul SPAS. </w:t>
      </w:r>
      <w:r w:rsidR="00466BCC" w:rsidRPr="00BF472A">
        <w:rPr>
          <w:rFonts w:asciiTheme="majorHAnsi" w:hAnsiTheme="majorHAnsi"/>
          <w:szCs w:val="22"/>
          <w:lang w:val="ro-RO"/>
        </w:rPr>
        <w:t>Î</w:t>
      </w:r>
      <w:r w:rsidRPr="00BF472A">
        <w:rPr>
          <w:rFonts w:asciiTheme="majorHAnsi" w:hAnsiTheme="majorHAnsi"/>
          <w:szCs w:val="22"/>
          <w:lang w:val="ro-RO"/>
        </w:rPr>
        <w:t xml:space="preserve">n ciuda acestor progrese, problemele legate de violență, abuz și neglijare rămân frecvente (chiar și cele mai </w:t>
      </w:r>
      <w:r w:rsidR="00763584" w:rsidRPr="00BF472A">
        <w:rPr>
          <w:rFonts w:asciiTheme="majorHAnsi" w:hAnsiTheme="majorHAnsi"/>
          <w:szCs w:val="22"/>
          <w:lang w:val="ro-RO"/>
        </w:rPr>
        <w:t>scăzute</w:t>
      </w:r>
      <w:r w:rsidRPr="00BF472A">
        <w:rPr>
          <w:rFonts w:asciiTheme="majorHAnsi" w:hAnsiTheme="majorHAnsi"/>
          <w:szCs w:val="22"/>
          <w:lang w:val="ro-RO"/>
        </w:rPr>
        <w:t xml:space="preserve"> rate de incidență a fenomenului, înregistrate în Aurora în 2015</w:t>
      </w:r>
      <w:r w:rsidR="00763584" w:rsidRPr="00BF472A">
        <w:rPr>
          <w:rFonts w:asciiTheme="majorHAnsi" w:hAnsiTheme="majorHAnsi"/>
          <w:szCs w:val="22"/>
          <w:lang w:val="ro-RO"/>
        </w:rPr>
        <w:t>,</w:t>
      </w:r>
      <w:r w:rsidRPr="00BF472A">
        <w:rPr>
          <w:rFonts w:asciiTheme="majorHAnsi" w:hAnsiTheme="majorHAnsi"/>
          <w:szCs w:val="22"/>
          <w:lang w:val="ro-RO"/>
        </w:rPr>
        <w:t xml:space="preserve"> sunt îngrijorătoare).</w:t>
      </w:r>
    </w:p>
    <w:p w:rsidR="00560AD6" w:rsidRPr="00BF472A" w:rsidRDefault="00560AD6" w:rsidP="00560AD6">
      <w:pPr>
        <w:spacing w:before="120" w:after="120"/>
        <w:rPr>
          <w:rFonts w:asciiTheme="majorHAnsi" w:hAnsiTheme="majorHAnsi"/>
          <w:szCs w:val="22"/>
          <w:lang w:val="ro-RO"/>
        </w:rPr>
      </w:pPr>
      <w:r w:rsidRPr="00BF472A">
        <w:rPr>
          <w:rFonts w:asciiTheme="majorHAnsi" w:hAnsiTheme="majorHAnsi"/>
          <w:szCs w:val="22"/>
          <w:lang w:val="ro-RO"/>
        </w:rPr>
        <w:t>Cu puține excepții</w:t>
      </w:r>
      <w:r w:rsidR="000627E8" w:rsidRPr="00BF472A">
        <w:rPr>
          <w:rFonts w:asciiTheme="majorHAnsi" w:hAnsiTheme="majorHAnsi"/>
          <w:szCs w:val="22"/>
          <w:lang w:val="ro-RO"/>
        </w:rPr>
        <w:t>,</w:t>
      </w:r>
      <w:r w:rsidRPr="00BF472A">
        <w:rPr>
          <w:rFonts w:asciiTheme="majorHAnsi" w:hAnsiTheme="majorHAnsi"/>
          <w:szCs w:val="22"/>
          <w:lang w:val="ro-RO"/>
        </w:rPr>
        <w:t xml:space="preserve"> nu se înregistrează diferențe semnificative între vulnerabilitățile întâlnite la fete și la băieți, la copi</w:t>
      </w:r>
      <w:r w:rsidR="000627E8" w:rsidRPr="00BF472A">
        <w:rPr>
          <w:rFonts w:asciiTheme="majorHAnsi" w:hAnsiTheme="majorHAnsi"/>
          <w:szCs w:val="22"/>
          <w:lang w:val="ro-RO"/>
        </w:rPr>
        <w:t>i</w:t>
      </w:r>
      <w:r w:rsidRPr="00BF472A">
        <w:rPr>
          <w:rFonts w:asciiTheme="majorHAnsi" w:hAnsiTheme="majorHAnsi"/>
          <w:szCs w:val="22"/>
          <w:lang w:val="ro-RO"/>
        </w:rPr>
        <w:t xml:space="preserve">i români și la copiii romi. În plus, diferențele înregistrate </w:t>
      </w:r>
      <w:r w:rsidR="008864C9" w:rsidRPr="00BF472A">
        <w:rPr>
          <w:rFonts w:asciiTheme="majorHAnsi" w:hAnsiTheme="majorHAnsi"/>
          <w:szCs w:val="22"/>
          <w:lang w:val="ro-RO"/>
        </w:rPr>
        <w:t>la reevaluare (</w:t>
      </w:r>
      <w:r w:rsidRPr="00BF472A">
        <w:rPr>
          <w:rFonts w:asciiTheme="majorHAnsi" w:hAnsiTheme="majorHAnsi"/>
          <w:szCs w:val="22"/>
          <w:lang w:val="ro-RO"/>
        </w:rPr>
        <w:t>între cele două aplicări ale chestionarului Aurora</w:t>
      </w:r>
      <w:r w:rsidR="008864C9" w:rsidRPr="00BF472A">
        <w:rPr>
          <w:rFonts w:asciiTheme="majorHAnsi" w:hAnsiTheme="majorHAnsi"/>
          <w:szCs w:val="22"/>
          <w:lang w:val="ro-RO"/>
        </w:rPr>
        <w:t>)</w:t>
      </w:r>
      <w:r w:rsidRPr="00BF472A">
        <w:rPr>
          <w:rFonts w:asciiTheme="majorHAnsi" w:hAnsiTheme="majorHAnsi"/>
          <w:szCs w:val="22"/>
          <w:lang w:val="ro-RO"/>
        </w:rPr>
        <w:t xml:space="preserve"> arată că s-au făcut progrese și, chiar dacă unele diferențe continuă să existe, ele se diminuează pe parcursul intervenției, nu se agravează. </w:t>
      </w:r>
    </w:p>
    <w:p w:rsidR="00560AD6" w:rsidRPr="00BF472A" w:rsidRDefault="00560AD6" w:rsidP="00560AD6">
      <w:pPr>
        <w:spacing w:before="120" w:after="120"/>
        <w:rPr>
          <w:rFonts w:asciiTheme="majorHAnsi" w:hAnsiTheme="majorHAnsi"/>
          <w:szCs w:val="22"/>
          <w:lang w:val="ro-RO"/>
        </w:rPr>
      </w:pPr>
      <w:r w:rsidRPr="00BF472A">
        <w:rPr>
          <w:rFonts w:asciiTheme="majorHAnsi" w:hAnsiTheme="majorHAnsi"/>
          <w:szCs w:val="22"/>
          <w:lang w:val="ro-RO"/>
        </w:rPr>
        <w:t>Modelul este eficace în informarea grupului țintă (copiii vulnerabili și familiile lor) cu privire la drepturile la asistență socială. Pe de altă parte, în</w:t>
      </w:r>
      <w:r w:rsidR="000627E8" w:rsidRPr="00BF472A">
        <w:rPr>
          <w:rFonts w:asciiTheme="majorHAnsi" w:hAnsiTheme="majorHAnsi"/>
          <w:szCs w:val="22"/>
          <w:lang w:val="ro-RO"/>
        </w:rPr>
        <w:t>tre</w:t>
      </w:r>
      <w:r w:rsidRPr="00BF472A">
        <w:rPr>
          <w:rFonts w:asciiTheme="majorHAnsi" w:hAnsiTheme="majorHAnsi"/>
          <w:szCs w:val="22"/>
          <w:lang w:val="ro-RO"/>
        </w:rPr>
        <w:t xml:space="preserve"> gradul de informare a</w:t>
      </w:r>
      <w:r w:rsidR="00553C50" w:rsidRPr="00BF472A">
        <w:rPr>
          <w:rFonts w:asciiTheme="majorHAnsi" w:hAnsiTheme="majorHAnsi"/>
          <w:szCs w:val="22"/>
          <w:lang w:val="ro-RO"/>
        </w:rPr>
        <w:t>l</w:t>
      </w:r>
      <w:r w:rsidRPr="00BF472A">
        <w:rPr>
          <w:rFonts w:asciiTheme="majorHAnsi" w:hAnsiTheme="majorHAnsi"/>
          <w:szCs w:val="22"/>
          <w:lang w:val="ro-RO"/>
        </w:rPr>
        <w:t xml:space="preserve"> grupului de beneficiari și </w:t>
      </w:r>
      <w:r w:rsidR="000627E8" w:rsidRPr="00BF472A">
        <w:rPr>
          <w:rFonts w:asciiTheme="majorHAnsi" w:hAnsiTheme="majorHAnsi"/>
          <w:szCs w:val="22"/>
          <w:lang w:val="ro-RO"/>
        </w:rPr>
        <w:t xml:space="preserve">cel al </w:t>
      </w:r>
      <w:r w:rsidRPr="00BF472A">
        <w:rPr>
          <w:rFonts w:asciiTheme="majorHAnsi" w:hAnsiTheme="majorHAnsi"/>
          <w:szCs w:val="22"/>
          <w:lang w:val="ro-RO"/>
        </w:rPr>
        <w:t xml:space="preserve">grupului care nu a beneficiat de servicii și microgranturi </w:t>
      </w:r>
      <w:r w:rsidR="000627E8" w:rsidRPr="00BF472A">
        <w:rPr>
          <w:rFonts w:asciiTheme="majorHAnsi" w:hAnsiTheme="majorHAnsi"/>
          <w:szCs w:val="22"/>
          <w:lang w:val="ro-RO"/>
        </w:rPr>
        <w:t xml:space="preserve">nu se înregistrează diferențe semnificative </w:t>
      </w:r>
      <w:r w:rsidRPr="00BF472A">
        <w:rPr>
          <w:rFonts w:asciiTheme="majorHAnsi" w:hAnsiTheme="majorHAnsi"/>
          <w:szCs w:val="22"/>
          <w:lang w:val="ro-RO"/>
        </w:rPr>
        <w:t xml:space="preserve">în privința altor drepturi fundamentale ale copiilor, cum ar fi dreptul la educație, la medic și la vaccinare. </w:t>
      </w:r>
      <w:r w:rsidR="001E75BF" w:rsidRPr="00BF472A">
        <w:rPr>
          <w:rFonts w:asciiTheme="majorHAnsi" w:hAnsiTheme="majorHAnsi"/>
          <w:szCs w:val="22"/>
          <w:lang w:val="ro-RO"/>
        </w:rPr>
        <w:t xml:space="preserve">Acoperirea limitată cu </w:t>
      </w:r>
      <w:r w:rsidRPr="00BF472A">
        <w:rPr>
          <w:rFonts w:asciiTheme="majorHAnsi" w:hAnsiTheme="majorHAnsi"/>
          <w:szCs w:val="22"/>
          <w:lang w:val="ro-RO"/>
        </w:rPr>
        <w:t xml:space="preserve">asistenți medicali comunitari în toate localitățile poate explica și limitele </w:t>
      </w:r>
      <w:r w:rsidR="000627E8" w:rsidRPr="00BF472A">
        <w:rPr>
          <w:rFonts w:asciiTheme="majorHAnsi" w:hAnsiTheme="majorHAnsi"/>
          <w:szCs w:val="22"/>
          <w:lang w:val="ro-RO"/>
        </w:rPr>
        <w:t xml:space="preserve">înregistrate prin sondaj </w:t>
      </w:r>
      <w:r w:rsidRPr="00BF472A">
        <w:rPr>
          <w:rFonts w:asciiTheme="majorHAnsi" w:hAnsiTheme="majorHAnsi"/>
          <w:szCs w:val="22"/>
          <w:lang w:val="ro-RO"/>
        </w:rPr>
        <w:t xml:space="preserve">cu </w:t>
      </w:r>
      <w:r w:rsidR="000627E8" w:rsidRPr="00BF472A">
        <w:rPr>
          <w:rFonts w:asciiTheme="majorHAnsi" w:hAnsiTheme="majorHAnsi"/>
          <w:szCs w:val="22"/>
          <w:lang w:val="ro-RO"/>
        </w:rPr>
        <w:t>privire la gradul de informare privind</w:t>
      </w:r>
      <w:r w:rsidRPr="00BF472A">
        <w:rPr>
          <w:rFonts w:asciiTheme="majorHAnsi" w:hAnsiTheme="majorHAnsi"/>
          <w:szCs w:val="22"/>
          <w:lang w:val="ro-RO"/>
        </w:rPr>
        <w:t xml:space="preserve"> drepturile la sănătate.</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Raportat la numărul total de persoane care au beneficiat de servicii, aproximativ 1/5 dintre serviciile recomandate de Aurora nu au fost efectuate după prima aplicare a chestionarului și aproximativ o treime nu au fost efectuate după a doua aplicare. Această situație este cauzată, pe de o parte, de designul Aurora care recomandă toate serviciile necesare pentru un caz și este posibil ca vulnerabilitățile să fie eliminate după furnizarea unui set mai mic de servicii, iar pe de altă parte</w:t>
      </w:r>
      <w:r w:rsidR="000627E8" w:rsidRPr="00BF472A">
        <w:rPr>
          <w:rFonts w:asciiTheme="majorHAnsi" w:hAnsiTheme="majorHAnsi" w:cs="Calibri"/>
          <w:szCs w:val="22"/>
          <w:lang w:val="ro-RO"/>
        </w:rPr>
        <w:t>,</w:t>
      </w:r>
      <w:r w:rsidRPr="00BF472A">
        <w:rPr>
          <w:rFonts w:asciiTheme="majorHAnsi" w:hAnsiTheme="majorHAnsi" w:cs="Calibri"/>
          <w:szCs w:val="22"/>
          <w:lang w:val="ro-RO"/>
        </w:rPr>
        <w:t xml:space="preserve"> de indisponibilitatea sau inaccesibilitatea unor servicii specializate către care Aurora recomandă referirea sau acompanierea. Astfel, serviciile de informare și consiliere sunt mai eficace decât serviciile de referire, acompaniere și sprijin. De asemenea, nevoia de dezvoltare – complementar cu modelul – a serviciilor sociale specializate a fost subliniată de majoritatea asistenților sociali intervievați și de supervizorii lor din DGASPC.</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szCs w:val="22"/>
          <w:lang w:val="ro-RO"/>
        </w:rPr>
        <w:t>Pe de altă parte, serviciile de consiliere mai complexe oferite de centrele comunitare de consiliere și sprijin pentru părinți și copii în cadrul proiectelor de microgrant sunt unanim apreciate atât de lucrătorii comunitari</w:t>
      </w:r>
      <w:r w:rsidR="000627E8" w:rsidRPr="00BF472A">
        <w:rPr>
          <w:rFonts w:asciiTheme="majorHAnsi" w:hAnsiTheme="majorHAnsi"/>
          <w:szCs w:val="22"/>
          <w:lang w:val="ro-RO"/>
        </w:rPr>
        <w:t>,</w:t>
      </w:r>
      <w:r w:rsidRPr="00BF472A">
        <w:rPr>
          <w:rFonts w:asciiTheme="majorHAnsi" w:hAnsiTheme="majorHAnsi"/>
          <w:szCs w:val="22"/>
          <w:lang w:val="ro-RO"/>
        </w:rPr>
        <w:t xml:space="preserve"> cât și de copiii și părinții intervievați. Cu toate acestea, rămâne dificilă o evaluare exactă a eficacității acestei activități </w:t>
      </w:r>
      <w:r w:rsidRPr="00BF472A">
        <w:rPr>
          <w:rFonts w:asciiTheme="majorHAnsi" w:hAnsiTheme="majorHAnsi"/>
          <w:szCs w:val="22"/>
          <w:lang w:val="ro-RO"/>
        </w:rPr>
        <w:lastRenderedPageBreak/>
        <w:t>separat de evaluarea eficacității pachetului de servicii furnizate în afara activităților din microgrant, din cauza modului neunitar de planificare și raportare, cu înregistrare deficitară a indicatorilor propuși și de realizare a activităților.</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Totuși, se pot observa diferențe semnificative între județele </w:t>
      </w:r>
      <w:r w:rsidR="000627E8" w:rsidRPr="00BF472A">
        <w:rPr>
          <w:rFonts w:asciiTheme="majorHAnsi" w:hAnsiTheme="majorHAnsi" w:cs="Calibri"/>
          <w:szCs w:val="22"/>
          <w:lang w:val="ro-RO"/>
        </w:rPr>
        <w:t>în care</w:t>
      </w:r>
      <w:r w:rsidRPr="00BF472A">
        <w:rPr>
          <w:rFonts w:asciiTheme="majorHAnsi" w:hAnsiTheme="majorHAnsi" w:cs="Calibri"/>
          <w:szCs w:val="22"/>
          <w:lang w:val="ro-RO"/>
        </w:rPr>
        <w:t xml:space="preserve"> a fost implementat modelul în ceea ce prive</w:t>
      </w:r>
      <w:r w:rsidR="000627E8" w:rsidRPr="00BF472A">
        <w:rPr>
          <w:rFonts w:asciiTheme="majorHAnsi" w:hAnsiTheme="majorHAnsi" w:cs="Calibri"/>
          <w:szCs w:val="22"/>
          <w:lang w:val="ro-RO"/>
        </w:rPr>
        <w:t>ș</w:t>
      </w:r>
      <w:r w:rsidRPr="00BF472A">
        <w:rPr>
          <w:rFonts w:asciiTheme="majorHAnsi" w:hAnsiTheme="majorHAnsi" w:cs="Calibri"/>
          <w:szCs w:val="22"/>
          <w:lang w:val="ro-RO"/>
        </w:rPr>
        <w:t xml:space="preserve">te numărul de servicii neefectuate. </w:t>
      </w:r>
      <w:r w:rsidR="006934BC" w:rsidRPr="00BF472A">
        <w:rPr>
          <w:rFonts w:asciiTheme="majorHAnsi" w:hAnsiTheme="majorHAnsi" w:cs="Calibri"/>
          <w:szCs w:val="22"/>
          <w:lang w:val="ro-RO"/>
        </w:rPr>
        <w:t>Acolo unde s-a efectuat un număr mare de servicii, s</w:t>
      </w:r>
      <w:r w:rsidRPr="00BF472A">
        <w:rPr>
          <w:rFonts w:asciiTheme="majorHAnsi" w:hAnsiTheme="majorHAnsi" w:cs="Calibri"/>
          <w:szCs w:val="22"/>
          <w:lang w:val="ro-RO"/>
        </w:rPr>
        <w:t>e poate observa, pe de o parte, influența pozitivă</w:t>
      </w:r>
      <w:r w:rsidR="006934BC" w:rsidRPr="00BF472A">
        <w:rPr>
          <w:rFonts w:asciiTheme="majorHAnsi" w:hAnsiTheme="majorHAnsi" w:cs="Calibri"/>
          <w:szCs w:val="22"/>
          <w:lang w:val="ro-RO"/>
        </w:rPr>
        <w:t xml:space="preserve"> </w:t>
      </w:r>
      <w:r w:rsidRPr="00BF472A">
        <w:rPr>
          <w:rFonts w:asciiTheme="majorHAnsi" w:hAnsiTheme="majorHAnsi" w:cs="Calibri"/>
          <w:szCs w:val="22"/>
          <w:lang w:val="ro-RO"/>
        </w:rPr>
        <w:t xml:space="preserve">a atitudinii proactive a supervizorilor de la nivel județean și, pe de altă parte, importanța pregătirii de specialitate a asistenților sociali din comune. Astfel, numărul cel mai mic de servicii neefectuate se înregistrează </w:t>
      </w:r>
      <w:r w:rsidR="001E75BF" w:rsidRPr="00BF472A">
        <w:rPr>
          <w:rFonts w:asciiTheme="majorHAnsi" w:hAnsiTheme="majorHAnsi" w:cs="Calibri"/>
          <w:szCs w:val="22"/>
          <w:lang w:val="ro-RO"/>
        </w:rPr>
        <w:t>acolo unde</w:t>
      </w:r>
      <w:r w:rsidRPr="00BF472A">
        <w:rPr>
          <w:rFonts w:asciiTheme="majorHAnsi" w:hAnsiTheme="majorHAnsi" w:cs="Calibri"/>
          <w:szCs w:val="22"/>
          <w:lang w:val="ro-RO"/>
        </w:rPr>
        <w:t xml:space="preserve"> asistenții sociali angajați aveau pregătire de specialitate și unde supervizorii județeni au fost foarte activi</w:t>
      </w:r>
      <w:r w:rsidR="006934BC" w:rsidRPr="00BF472A">
        <w:rPr>
          <w:rFonts w:asciiTheme="majorHAnsi" w:hAnsiTheme="majorHAnsi" w:cs="Calibri"/>
          <w:szCs w:val="22"/>
          <w:lang w:val="ro-RO"/>
        </w:rPr>
        <w:t>,</w:t>
      </w:r>
      <w:r w:rsidRPr="00BF472A">
        <w:rPr>
          <w:rFonts w:asciiTheme="majorHAnsi" w:hAnsiTheme="majorHAnsi" w:cs="Calibri"/>
          <w:szCs w:val="22"/>
          <w:lang w:val="ro-RO"/>
        </w:rPr>
        <w:t xml:space="preserve"> atât în identificarea și selectarea asistenților sociali, cât și în îndrumarea și monitorizarea lor pe parcursul inte</w:t>
      </w:r>
      <w:r w:rsidR="000627E8" w:rsidRPr="00BF472A">
        <w:rPr>
          <w:rFonts w:asciiTheme="majorHAnsi" w:hAnsiTheme="majorHAnsi" w:cs="Calibri"/>
          <w:szCs w:val="22"/>
          <w:lang w:val="ro-RO"/>
        </w:rPr>
        <w:t>r</w:t>
      </w:r>
      <w:r w:rsidRPr="00BF472A">
        <w:rPr>
          <w:rFonts w:asciiTheme="majorHAnsi" w:hAnsiTheme="majorHAnsi" w:cs="Calibri"/>
          <w:szCs w:val="22"/>
          <w:lang w:val="ro-RO"/>
        </w:rPr>
        <w:t>venției.</w:t>
      </w:r>
    </w:p>
    <w:p w:rsidR="00560AD6" w:rsidRPr="00BF472A" w:rsidRDefault="000627E8" w:rsidP="00560AD6">
      <w:pPr>
        <w:spacing w:before="120" w:after="120"/>
        <w:rPr>
          <w:rFonts w:asciiTheme="majorHAnsi" w:hAnsiTheme="majorHAnsi"/>
          <w:szCs w:val="22"/>
          <w:lang w:val="ro-RO"/>
        </w:rPr>
      </w:pPr>
      <w:r w:rsidRPr="00BF472A">
        <w:rPr>
          <w:rFonts w:asciiTheme="majorHAnsi" w:hAnsiTheme="majorHAnsi"/>
          <w:szCs w:val="22"/>
          <w:lang w:val="ro-RO"/>
        </w:rPr>
        <w:t>Ca atare,</w:t>
      </w:r>
      <w:r w:rsidR="00560AD6" w:rsidRPr="00BF472A">
        <w:rPr>
          <w:rFonts w:asciiTheme="majorHAnsi" w:hAnsiTheme="majorHAnsi"/>
          <w:szCs w:val="22"/>
          <w:lang w:val="ro-RO"/>
        </w:rPr>
        <w:t xml:space="preserve"> în ansamblu, modelul se dovedește eficace în garantarea serviciilor sociale de bază prin activitatea de teren a lucrătorilor comunitari. În comunele în care s-a realizat implementarea, asistentul</w:t>
      </w:r>
      <w:r w:rsidR="000B63E5" w:rsidRPr="00BF472A">
        <w:rPr>
          <w:rFonts w:asciiTheme="majorHAnsi" w:hAnsiTheme="majorHAnsi"/>
          <w:szCs w:val="22"/>
          <w:lang w:val="ro-RO"/>
        </w:rPr>
        <w:t>/lucrătorul</w:t>
      </w:r>
      <w:r w:rsidR="00560AD6" w:rsidRPr="00BF472A">
        <w:rPr>
          <w:rFonts w:asciiTheme="majorHAnsi" w:hAnsiTheme="majorHAnsi"/>
          <w:szCs w:val="22"/>
          <w:lang w:val="ro-RO"/>
        </w:rPr>
        <w:t xml:space="preserve"> social și AMC sunt mult mai bine cunoscuți de persoanele vulnerabile și activitatea lor este apreciată. De trei ori mai multe persoane apreciază că se pot baza pe ajutorul lucrătorilor comunitari în comunele de intervenție față de cele de control și, de asemenea, de trei ori mai multe familii au primit ajutor de la aceștia în comunele de intervenție față de cele de control. În acest context, intervenția timpurie și de lungă durată este cea mai eficace pentru rezolvarea efectivă a problemelor întâmpinate în comunitate. Mai mult, o serie de vulnerabilități sunt recurente, ceea ce accentuează nevoia unei intervenții repetate și pe termen lung în familiile vulnerabile.</w:t>
      </w:r>
    </w:p>
    <w:p w:rsidR="00560AD6" w:rsidRPr="00BF472A" w:rsidRDefault="00560AD6" w:rsidP="005F793F">
      <w:pPr>
        <w:pStyle w:val="IntenseQuote"/>
        <w:keepNext/>
        <w:keepLines/>
        <w:pBdr>
          <w:top w:val="none" w:sz="0" w:space="0" w:color="auto"/>
          <w:left w:val="none" w:sz="0" w:space="0" w:color="auto"/>
        </w:pBdr>
        <w:ind w:left="0"/>
        <w:rPr>
          <w:rFonts w:asciiTheme="majorHAnsi" w:hAnsiTheme="majorHAnsi"/>
          <w:szCs w:val="22"/>
          <w:lang w:val="ro-RO"/>
        </w:rPr>
      </w:pPr>
      <w:r w:rsidRPr="00BF472A">
        <w:rPr>
          <w:rFonts w:asciiTheme="majorHAnsi" w:hAnsiTheme="majorHAnsi"/>
          <w:szCs w:val="22"/>
          <w:lang w:val="ro-RO"/>
        </w:rPr>
        <w:t>Eficacitatea abord</w:t>
      </w:r>
      <w:r w:rsidR="00975413" w:rsidRPr="00BF472A">
        <w:rPr>
          <w:rFonts w:asciiTheme="majorHAnsi" w:hAnsiTheme="majorHAnsi"/>
          <w:szCs w:val="22"/>
          <w:lang w:val="ro-RO"/>
        </w:rPr>
        <w:t>ă</w:t>
      </w:r>
      <w:r w:rsidRPr="00BF472A">
        <w:rPr>
          <w:rFonts w:asciiTheme="majorHAnsi" w:hAnsiTheme="majorHAnsi"/>
          <w:szCs w:val="22"/>
          <w:lang w:val="ro-RO"/>
        </w:rPr>
        <w:t>rii integrate a serviciilor</w:t>
      </w:r>
    </w:p>
    <w:p w:rsidR="00560AD6" w:rsidRPr="00BF472A" w:rsidRDefault="00560AD6" w:rsidP="00560AD6">
      <w:pPr>
        <w:spacing w:before="120" w:after="120"/>
        <w:rPr>
          <w:rFonts w:asciiTheme="majorHAnsi" w:hAnsiTheme="majorHAnsi"/>
          <w:szCs w:val="22"/>
          <w:lang w:val="ro-RO"/>
        </w:rPr>
      </w:pPr>
      <w:r w:rsidRPr="00BF472A">
        <w:rPr>
          <w:rFonts w:asciiTheme="majorHAnsi" w:hAnsiTheme="majorHAnsi"/>
          <w:szCs w:val="22"/>
          <w:lang w:val="ro-RO"/>
        </w:rPr>
        <w:t xml:space="preserve">Beneficiarii </w:t>
      </w:r>
      <w:r w:rsidR="00466BCC" w:rsidRPr="00BF472A">
        <w:rPr>
          <w:rFonts w:asciiTheme="majorHAnsi" w:hAnsiTheme="majorHAnsi"/>
          <w:szCs w:val="22"/>
          <w:lang w:val="ro-RO"/>
        </w:rPr>
        <w:t xml:space="preserve">serviciilor din cadrul proiectului </w:t>
      </w:r>
      <w:r w:rsidRPr="00BF472A">
        <w:rPr>
          <w:rFonts w:asciiTheme="majorHAnsi" w:hAnsiTheme="majorHAnsi"/>
          <w:szCs w:val="22"/>
          <w:lang w:val="ro-RO"/>
        </w:rPr>
        <w:t>sunt mulțumiți și foarte mulțumiți de activitatea asistentului</w:t>
      </w:r>
      <w:r w:rsidR="000B63E5" w:rsidRPr="00BF472A">
        <w:rPr>
          <w:rFonts w:asciiTheme="majorHAnsi" w:hAnsiTheme="majorHAnsi"/>
          <w:szCs w:val="22"/>
          <w:lang w:val="ro-RO"/>
        </w:rPr>
        <w:t>/lucrătorului</w:t>
      </w:r>
      <w:r w:rsidRPr="00BF472A">
        <w:rPr>
          <w:rFonts w:asciiTheme="majorHAnsi" w:hAnsiTheme="majorHAnsi"/>
          <w:szCs w:val="22"/>
          <w:lang w:val="ro-RO"/>
        </w:rPr>
        <w:t xml:space="preserve"> social și de activitatea asistentului medical comunitar, precum și de activitatea furnizată de cei doi împreună, acolo unde </w:t>
      </w:r>
      <w:r w:rsidR="001E75BF" w:rsidRPr="00BF472A">
        <w:rPr>
          <w:rFonts w:asciiTheme="majorHAnsi" w:hAnsiTheme="majorHAnsi"/>
          <w:szCs w:val="22"/>
          <w:lang w:val="ro-RO"/>
        </w:rPr>
        <w:t>echipa este completă</w:t>
      </w:r>
      <w:r w:rsidRPr="00BF472A">
        <w:rPr>
          <w:rFonts w:asciiTheme="majorHAnsi" w:hAnsiTheme="majorHAnsi"/>
          <w:szCs w:val="22"/>
          <w:lang w:val="ro-RO"/>
        </w:rPr>
        <w:t xml:space="preserve">. Diferențele sunt semnificative în grupul de intervenție față de grupul de control, în sensul că persoanele din </w:t>
      </w:r>
      <w:r w:rsidR="001E75BF" w:rsidRPr="00BF472A">
        <w:rPr>
          <w:rFonts w:asciiTheme="majorHAnsi" w:hAnsiTheme="majorHAnsi"/>
          <w:szCs w:val="22"/>
          <w:lang w:val="ro-RO"/>
        </w:rPr>
        <w:t>comunele</w:t>
      </w:r>
      <w:r w:rsidRPr="00BF472A">
        <w:rPr>
          <w:rFonts w:asciiTheme="majorHAnsi" w:hAnsiTheme="majorHAnsi"/>
          <w:szCs w:val="22"/>
          <w:lang w:val="ro-RO"/>
        </w:rPr>
        <w:t xml:space="preserve"> de control sunt într-o proporție mult mai mică mulțumite de serviciile primite. Ca atare, abordarea integrată a furnizării de servicii sociale și medicale comunitare este resimțită ca având valoare adăugată la nivelul beneficiarilor. De altfel, toți profesionișt</w:t>
      </w:r>
      <w:r w:rsidR="00EF3C6E" w:rsidRPr="00BF472A">
        <w:rPr>
          <w:rFonts w:asciiTheme="majorHAnsi" w:hAnsiTheme="majorHAnsi"/>
          <w:szCs w:val="22"/>
          <w:lang w:val="ro-RO"/>
        </w:rPr>
        <w:t>i</w:t>
      </w:r>
      <w:r w:rsidRPr="00BF472A">
        <w:rPr>
          <w:rFonts w:asciiTheme="majorHAnsi" w:hAnsiTheme="majorHAnsi"/>
          <w:szCs w:val="22"/>
          <w:lang w:val="ro-RO"/>
        </w:rPr>
        <w:t>i intervievați atrag atenția asupra interdependenței dintre vulnerabilitățile din sfera sănătății și cele sociale și a interdependenței eficacității serviciilor sociale și medicale comunitare. Ca atare, abordarea integrată se dovedește eficace, iar realizarea sa este susținută în toate comunitățile în care a fost angajat AMC, dar și acolo unde acesta lipsește (în mai mică măsură)</w:t>
      </w:r>
      <w:r w:rsidR="00EF3C6E" w:rsidRPr="00BF472A">
        <w:rPr>
          <w:rFonts w:asciiTheme="majorHAnsi" w:hAnsiTheme="majorHAnsi"/>
          <w:szCs w:val="22"/>
          <w:lang w:val="ro-RO"/>
        </w:rPr>
        <w:t>,</w:t>
      </w:r>
      <w:r w:rsidRPr="00BF472A">
        <w:rPr>
          <w:rFonts w:asciiTheme="majorHAnsi" w:hAnsiTheme="majorHAnsi"/>
          <w:szCs w:val="22"/>
          <w:lang w:val="ro-RO"/>
        </w:rPr>
        <w:t xml:space="preserve"> prin faptul că Aurora recomandă servicii din ambele sfere, iar supervizorii DSP au sprijinit și asistenții sociali.</w:t>
      </w:r>
    </w:p>
    <w:p w:rsidR="00560AD6" w:rsidRPr="00BF472A" w:rsidRDefault="00560AD6" w:rsidP="005F793F">
      <w:pPr>
        <w:pStyle w:val="IntenseQuote"/>
        <w:keepNext/>
        <w:keepLines/>
        <w:pBdr>
          <w:top w:val="none" w:sz="0" w:space="0" w:color="auto"/>
          <w:left w:val="none" w:sz="0" w:space="0" w:color="auto"/>
        </w:pBdr>
        <w:ind w:left="0"/>
        <w:rPr>
          <w:rFonts w:asciiTheme="majorHAnsi" w:hAnsiTheme="majorHAnsi"/>
          <w:szCs w:val="22"/>
          <w:lang w:val="ro-RO"/>
        </w:rPr>
      </w:pPr>
      <w:r w:rsidRPr="00BF472A">
        <w:rPr>
          <w:rFonts w:asciiTheme="majorHAnsi" w:hAnsiTheme="majorHAnsi"/>
          <w:szCs w:val="22"/>
          <w:lang w:val="ro-RO"/>
        </w:rPr>
        <w:t>Creșterea capacității instituțiilor și a structurilor comunitare de a contribui la ameliorarea vulnerabilităților copiilor și familiilor lor</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szCs w:val="22"/>
          <w:lang w:val="ro-RO"/>
        </w:rPr>
        <w:t xml:space="preserve">Mobilizarea comunității prin intermediul Structurilor Comunitare Consultative a fost de mare ajutor în abordarea celor mai complexe vulnerabilități, în toate comunitățile, chiar dacă activitatea SCC este inegală (mai intensă și mai bine organizată, cu întâlniri fixate periodic și o abordare proactivă în unele comunități, </w:t>
      </w:r>
      <w:r w:rsidR="00FF69A8" w:rsidRPr="00BF472A">
        <w:rPr>
          <w:rFonts w:asciiTheme="majorHAnsi" w:hAnsiTheme="majorHAnsi"/>
          <w:szCs w:val="22"/>
          <w:lang w:val="ro-RO"/>
        </w:rPr>
        <w:t xml:space="preserve">respectiv </w:t>
      </w:r>
      <w:r w:rsidRPr="00BF472A">
        <w:rPr>
          <w:rFonts w:asciiTheme="majorHAnsi" w:hAnsiTheme="majorHAnsi"/>
          <w:szCs w:val="22"/>
          <w:lang w:val="ro-RO"/>
        </w:rPr>
        <w:t>cu întâlniri mai rare și o abordare mai degrabă reactivă în alte comunități).</w:t>
      </w:r>
    </w:p>
    <w:p w:rsidR="00560AD6" w:rsidRPr="00BF472A" w:rsidRDefault="008F49F4" w:rsidP="00560AD6">
      <w:pPr>
        <w:spacing w:before="120" w:after="120"/>
        <w:rPr>
          <w:rFonts w:asciiTheme="majorHAnsi" w:hAnsiTheme="majorHAnsi" w:cs="Calibri"/>
          <w:szCs w:val="22"/>
          <w:lang w:val="ro-RO"/>
        </w:rPr>
      </w:pPr>
      <w:r w:rsidRPr="00BF472A">
        <w:rPr>
          <w:rFonts w:asciiTheme="majorHAnsi" w:hAnsiTheme="majorHAnsi"/>
          <w:szCs w:val="22"/>
          <w:lang w:val="ro-RO"/>
        </w:rPr>
        <w:t xml:space="preserve">Cercetarea realizată arată că, în perioada 2011-2015, modelul a fost eficace în creșterea capacității SPAS, a DGASPC și a DSP. </w:t>
      </w:r>
      <w:r w:rsidR="00560AD6" w:rsidRPr="00BF472A">
        <w:rPr>
          <w:rFonts w:asciiTheme="majorHAnsi" w:hAnsiTheme="majorHAnsi"/>
          <w:szCs w:val="22"/>
          <w:lang w:val="ro-RO"/>
        </w:rPr>
        <w:t xml:space="preserve">Prin angajarea asistenților sociali care au primit responsabilități </w:t>
      </w:r>
      <w:r w:rsidR="00FF69A8" w:rsidRPr="00BF472A">
        <w:rPr>
          <w:rFonts w:asciiTheme="majorHAnsi" w:hAnsiTheme="majorHAnsi"/>
          <w:szCs w:val="22"/>
          <w:lang w:val="ro-RO"/>
        </w:rPr>
        <w:t>legate de</w:t>
      </w:r>
      <w:r w:rsidR="00560AD6" w:rsidRPr="00BF472A">
        <w:rPr>
          <w:rFonts w:asciiTheme="majorHAnsi" w:hAnsiTheme="majorHAnsi"/>
          <w:szCs w:val="22"/>
          <w:lang w:val="ro-RO"/>
        </w:rPr>
        <w:t xml:space="preserve"> desfășurarea activității </w:t>
      </w:r>
      <w:r w:rsidR="00FF69A8" w:rsidRPr="00BF472A">
        <w:rPr>
          <w:rFonts w:asciiTheme="majorHAnsi" w:hAnsiTheme="majorHAnsi"/>
          <w:szCs w:val="22"/>
          <w:lang w:val="ro-RO"/>
        </w:rPr>
        <w:t>în</w:t>
      </w:r>
      <w:r w:rsidR="00560AD6" w:rsidRPr="00BF472A">
        <w:rPr>
          <w:rFonts w:asciiTheme="majorHAnsi" w:hAnsiTheme="majorHAnsi"/>
          <w:szCs w:val="22"/>
          <w:lang w:val="ro-RO"/>
        </w:rPr>
        <w:t xml:space="preserve"> teren și prin formarea lor</w:t>
      </w:r>
      <w:r w:rsidR="00FF69A8" w:rsidRPr="00BF472A">
        <w:rPr>
          <w:rFonts w:asciiTheme="majorHAnsi" w:hAnsiTheme="majorHAnsi"/>
          <w:szCs w:val="22"/>
          <w:lang w:val="ro-RO"/>
        </w:rPr>
        <w:t>,</w:t>
      </w:r>
      <w:r w:rsidR="00560AD6" w:rsidRPr="00BF472A">
        <w:rPr>
          <w:rFonts w:asciiTheme="majorHAnsi" w:hAnsiTheme="majorHAnsi"/>
          <w:szCs w:val="22"/>
          <w:lang w:val="ro-RO"/>
        </w:rPr>
        <w:t xml:space="preserve"> s-a asigurat </w:t>
      </w:r>
      <w:r w:rsidR="00FF69A8" w:rsidRPr="00BF472A">
        <w:rPr>
          <w:rFonts w:asciiTheme="majorHAnsi" w:hAnsiTheme="majorHAnsi"/>
          <w:szCs w:val="22"/>
          <w:lang w:val="ro-RO"/>
        </w:rPr>
        <w:t xml:space="preserve">o </w:t>
      </w:r>
      <w:r w:rsidR="00560AD6" w:rsidRPr="00BF472A">
        <w:rPr>
          <w:rFonts w:asciiTheme="majorHAnsi" w:hAnsiTheme="majorHAnsi"/>
          <w:szCs w:val="22"/>
          <w:lang w:val="ro-RO"/>
        </w:rPr>
        <w:t>creștere</w:t>
      </w:r>
      <w:r w:rsidR="00FF69A8" w:rsidRPr="00BF472A">
        <w:rPr>
          <w:rFonts w:asciiTheme="majorHAnsi" w:hAnsiTheme="majorHAnsi"/>
          <w:szCs w:val="22"/>
          <w:lang w:val="ro-RO"/>
        </w:rPr>
        <w:t xml:space="preserve"> </w:t>
      </w:r>
      <w:r w:rsidR="00560AD6" w:rsidRPr="00BF472A">
        <w:rPr>
          <w:rFonts w:asciiTheme="majorHAnsi" w:hAnsiTheme="majorHAnsi"/>
          <w:szCs w:val="22"/>
          <w:lang w:val="ro-RO"/>
        </w:rPr>
        <w:t>a capacității SPAS de a furniza servicii sociale</w:t>
      </w:r>
      <w:r w:rsidRPr="00BF472A">
        <w:rPr>
          <w:rFonts w:asciiTheme="majorHAnsi" w:hAnsiTheme="majorHAnsi"/>
          <w:szCs w:val="22"/>
          <w:lang w:val="ro-RO"/>
        </w:rPr>
        <w:t>.</w:t>
      </w:r>
      <w:r w:rsidR="005C0E1A" w:rsidRPr="00BF472A">
        <w:rPr>
          <w:rFonts w:asciiTheme="majorHAnsi" w:hAnsiTheme="majorHAnsi"/>
          <w:szCs w:val="22"/>
          <w:lang w:val="ro-RO"/>
        </w:rPr>
        <w:t xml:space="preserve"> </w:t>
      </w:r>
      <w:r w:rsidRPr="00BF472A">
        <w:rPr>
          <w:rFonts w:asciiTheme="majorHAnsi" w:hAnsiTheme="majorHAnsi"/>
          <w:szCs w:val="22"/>
          <w:lang w:val="ro-RO"/>
        </w:rPr>
        <w:t>U</w:t>
      </w:r>
      <w:r w:rsidR="005C0E1A" w:rsidRPr="00BF472A">
        <w:rPr>
          <w:rFonts w:asciiTheme="majorHAnsi" w:hAnsiTheme="majorHAnsi"/>
          <w:szCs w:val="22"/>
          <w:lang w:val="ro-RO"/>
        </w:rPr>
        <w:t xml:space="preserve">lterior, prin implicarea asistenților medicali comunitari, </w:t>
      </w:r>
      <w:r w:rsidRPr="00BF472A">
        <w:rPr>
          <w:rFonts w:asciiTheme="majorHAnsi" w:hAnsiTheme="majorHAnsi"/>
          <w:szCs w:val="22"/>
          <w:lang w:val="ro-RO"/>
        </w:rPr>
        <w:t xml:space="preserve">a fost susținută </w:t>
      </w:r>
      <w:r w:rsidR="005C0E1A" w:rsidRPr="00BF472A">
        <w:rPr>
          <w:rFonts w:asciiTheme="majorHAnsi" w:hAnsiTheme="majorHAnsi"/>
          <w:szCs w:val="22"/>
          <w:lang w:val="ro-RO"/>
        </w:rPr>
        <w:t>abordarea integrată</w:t>
      </w:r>
      <w:r w:rsidRPr="00BF472A">
        <w:rPr>
          <w:rFonts w:asciiTheme="majorHAnsi" w:hAnsiTheme="majorHAnsi"/>
          <w:szCs w:val="22"/>
          <w:lang w:val="ro-RO"/>
        </w:rPr>
        <w:t>, asigurând o abordarea mai complexă a vulnerabilităților</w:t>
      </w:r>
      <w:r w:rsidR="00560AD6" w:rsidRPr="00BF472A">
        <w:rPr>
          <w:rFonts w:asciiTheme="majorHAnsi" w:hAnsiTheme="majorHAnsi"/>
          <w:szCs w:val="22"/>
          <w:lang w:val="ro-RO"/>
        </w:rPr>
        <w:t xml:space="preserve">. Patru elemente trebuie menționate cu prioritate în ceea ce privește eficacitatea modelului </w:t>
      </w:r>
      <w:r w:rsidR="00FF69A8" w:rsidRPr="00BF472A">
        <w:rPr>
          <w:rFonts w:asciiTheme="majorHAnsi" w:hAnsiTheme="majorHAnsi"/>
          <w:szCs w:val="22"/>
          <w:lang w:val="ro-RO"/>
        </w:rPr>
        <w:t xml:space="preserve">în </w:t>
      </w:r>
      <w:r w:rsidR="00560AD6" w:rsidRPr="00BF472A">
        <w:rPr>
          <w:rFonts w:asciiTheme="majorHAnsi" w:hAnsiTheme="majorHAnsi"/>
          <w:szCs w:val="22"/>
          <w:lang w:val="ro-RO"/>
        </w:rPr>
        <w:t>creșterea capacității SPAS de a oferi servicii sociale pe parcursul implementării modelului:</w:t>
      </w:r>
    </w:p>
    <w:p w:rsidR="00560AD6" w:rsidRPr="00BF472A" w:rsidRDefault="00560AD6" w:rsidP="00535C9C">
      <w:pPr>
        <w:pStyle w:val="ListParagraph"/>
        <w:numPr>
          <w:ilvl w:val="0"/>
          <w:numId w:val="69"/>
        </w:numPr>
        <w:spacing w:before="0" w:after="60"/>
        <w:ind w:left="357" w:hanging="357"/>
        <w:contextualSpacing w:val="0"/>
        <w:rPr>
          <w:rFonts w:asciiTheme="majorHAnsi" w:hAnsiTheme="majorHAnsi" w:cs="Calibri"/>
          <w:szCs w:val="22"/>
          <w:lang w:val="ro-RO"/>
        </w:rPr>
      </w:pPr>
      <w:r w:rsidRPr="00BF472A">
        <w:rPr>
          <w:rFonts w:asciiTheme="majorHAnsi" w:hAnsiTheme="majorHAnsi" w:cs="Calibri"/>
          <w:szCs w:val="22"/>
          <w:lang w:val="ro-RO"/>
        </w:rPr>
        <w:t>creșterea capacității lucrătorilor comunitari prin cursuri de formare care au construit competențe privind asistența socială</w:t>
      </w:r>
      <w:r w:rsidR="008F49F4" w:rsidRPr="00BF472A">
        <w:rPr>
          <w:rFonts w:asciiTheme="majorHAnsi" w:hAnsiTheme="majorHAnsi" w:cs="Calibri"/>
          <w:szCs w:val="22"/>
          <w:lang w:val="ro-RO"/>
        </w:rPr>
        <w:t>, abordarea integrată, dar și teme precum violența asupra copiilor și comportamentele la risc</w:t>
      </w:r>
      <w:r w:rsidRPr="00BF472A">
        <w:rPr>
          <w:rFonts w:asciiTheme="majorHAnsi" w:hAnsiTheme="majorHAnsi" w:cs="Calibri"/>
          <w:szCs w:val="22"/>
          <w:lang w:val="ro-RO"/>
        </w:rPr>
        <w:t>;</w:t>
      </w:r>
    </w:p>
    <w:p w:rsidR="00C048DA" w:rsidRPr="00BF472A" w:rsidRDefault="00560AD6" w:rsidP="00535C9C">
      <w:pPr>
        <w:pStyle w:val="ListParagraph"/>
        <w:numPr>
          <w:ilvl w:val="0"/>
          <w:numId w:val="69"/>
        </w:numPr>
        <w:spacing w:before="0" w:after="60"/>
        <w:ind w:left="357" w:hanging="357"/>
        <w:contextualSpacing w:val="0"/>
        <w:rPr>
          <w:rFonts w:asciiTheme="majorHAnsi" w:hAnsiTheme="majorHAnsi" w:cs="Calibri"/>
          <w:szCs w:val="22"/>
          <w:lang w:val="ro-RO"/>
        </w:rPr>
      </w:pPr>
      <w:r w:rsidRPr="00BF472A">
        <w:rPr>
          <w:rFonts w:asciiTheme="majorHAnsi" w:hAnsiTheme="majorHAnsi" w:cs="Calibri"/>
          <w:szCs w:val="22"/>
          <w:lang w:val="ro-RO"/>
        </w:rPr>
        <w:t xml:space="preserve">utilizarea sistematică a Aurora, un </w:t>
      </w:r>
      <w:r w:rsidR="00C048DA" w:rsidRPr="00BF472A">
        <w:rPr>
          <w:rFonts w:asciiTheme="majorHAnsi" w:hAnsiTheme="majorHAnsi" w:cs="Calibri"/>
          <w:szCs w:val="22"/>
          <w:lang w:val="ro-RO"/>
        </w:rPr>
        <w:t xml:space="preserve">instrument </w:t>
      </w:r>
      <w:r w:rsidRPr="00BF472A">
        <w:rPr>
          <w:rFonts w:asciiTheme="majorHAnsi" w:hAnsiTheme="majorHAnsi" w:cs="Calibri"/>
          <w:szCs w:val="22"/>
          <w:lang w:val="ro-RO"/>
        </w:rPr>
        <w:t>standardizat, modern, electronic</w:t>
      </w:r>
      <w:r w:rsidR="00C048DA" w:rsidRPr="00BF472A">
        <w:rPr>
          <w:rFonts w:asciiTheme="majorHAnsi" w:hAnsiTheme="majorHAnsi" w:cs="Calibri"/>
          <w:szCs w:val="22"/>
          <w:lang w:val="ro-RO"/>
        </w:rPr>
        <w:t>,</w:t>
      </w:r>
      <w:r w:rsidRPr="00BF472A">
        <w:rPr>
          <w:rFonts w:asciiTheme="majorHAnsi" w:hAnsiTheme="majorHAnsi" w:cs="Calibri"/>
          <w:szCs w:val="22"/>
          <w:lang w:val="ro-RO"/>
        </w:rPr>
        <w:t xml:space="preserve"> pentru desfășurarea activității</w:t>
      </w:r>
      <w:r w:rsidR="00C048DA" w:rsidRPr="00BF472A">
        <w:rPr>
          <w:rFonts w:asciiTheme="majorHAnsi" w:hAnsiTheme="majorHAnsi" w:cs="Calibri"/>
          <w:szCs w:val="22"/>
          <w:lang w:val="ro-RO"/>
        </w:rPr>
        <w:t xml:space="preserve"> de</w:t>
      </w:r>
      <w:r w:rsidRPr="00BF472A">
        <w:rPr>
          <w:rFonts w:asciiTheme="majorHAnsi" w:hAnsiTheme="majorHAnsi" w:cs="Calibri"/>
          <w:szCs w:val="22"/>
          <w:lang w:val="ro-RO"/>
        </w:rPr>
        <w:t xml:space="preserve"> identificare</w:t>
      </w:r>
      <w:r w:rsidR="00C048DA" w:rsidRPr="00BF472A">
        <w:rPr>
          <w:rFonts w:asciiTheme="majorHAnsi" w:hAnsiTheme="majorHAnsi" w:cs="Calibri"/>
          <w:szCs w:val="22"/>
          <w:lang w:val="ro-RO"/>
        </w:rPr>
        <w:t xml:space="preserve"> a vulnerabilităților și </w:t>
      </w:r>
      <w:r w:rsidRPr="00BF472A">
        <w:rPr>
          <w:rFonts w:asciiTheme="majorHAnsi" w:hAnsiTheme="majorHAnsi" w:cs="Calibri"/>
          <w:szCs w:val="22"/>
          <w:lang w:val="ro-RO"/>
        </w:rPr>
        <w:t>managementul cazurilor;</w:t>
      </w:r>
    </w:p>
    <w:p w:rsidR="00C048DA" w:rsidRPr="00BF472A" w:rsidRDefault="00560AD6" w:rsidP="00535C9C">
      <w:pPr>
        <w:pStyle w:val="ListParagraph"/>
        <w:numPr>
          <w:ilvl w:val="0"/>
          <w:numId w:val="69"/>
        </w:numPr>
        <w:spacing w:before="0" w:after="60"/>
        <w:ind w:left="357" w:hanging="357"/>
        <w:contextualSpacing w:val="0"/>
        <w:rPr>
          <w:rFonts w:asciiTheme="majorHAnsi" w:hAnsiTheme="majorHAnsi" w:cs="Calibri"/>
          <w:szCs w:val="22"/>
          <w:lang w:val="ro-RO"/>
        </w:rPr>
      </w:pPr>
      <w:r w:rsidRPr="00BF472A">
        <w:rPr>
          <w:rFonts w:asciiTheme="majorHAnsi" w:hAnsiTheme="majorHAnsi" w:cs="Calibri"/>
          <w:szCs w:val="22"/>
          <w:lang w:val="ro-RO"/>
        </w:rPr>
        <w:lastRenderedPageBreak/>
        <w:t>dezvoltarea unor centre comunitare care au permis nu doar acordarea de servicii, ci și creșterea capacității lucrătorilor comunitari</w:t>
      </w:r>
      <w:r w:rsidR="00C048DA" w:rsidRPr="00BF472A">
        <w:rPr>
          <w:rFonts w:asciiTheme="majorHAnsi" w:hAnsiTheme="majorHAnsi" w:cs="Calibri"/>
          <w:szCs w:val="22"/>
          <w:lang w:val="ro-RO"/>
        </w:rPr>
        <w:t>,</w:t>
      </w:r>
      <w:r w:rsidRPr="00BF472A">
        <w:rPr>
          <w:rFonts w:asciiTheme="majorHAnsi" w:hAnsiTheme="majorHAnsi" w:cs="Calibri"/>
          <w:szCs w:val="22"/>
          <w:lang w:val="ro-RO"/>
        </w:rPr>
        <w:t xml:space="preserve"> prin schimb de experiență cu profesioniști care oferă servicii specializate (psihologi, consilieri);</w:t>
      </w:r>
    </w:p>
    <w:p w:rsidR="00560AD6" w:rsidRPr="00BF472A" w:rsidRDefault="00560AD6" w:rsidP="00535C9C">
      <w:pPr>
        <w:pStyle w:val="ListParagraph"/>
        <w:numPr>
          <w:ilvl w:val="0"/>
          <w:numId w:val="69"/>
        </w:numPr>
        <w:spacing w:before="0" w:after="120"/>
        <w:ind w:left="357" w:hanging="357"/>
        <w:contextualSpacing w:val="0"/>
        <w:rPr>
          <w:rFonts w:asciiTheme="majorHAnsi" w:hAnsiTheme="majorHAnsi" w:cs="Calibri"/>
          <w:szCs w:val="22"/>
          <w:lang w:val="ro-RO"/>
        </w:rPr>
      </w:pPr>
      <w:r w:rsidRPr="00BF472A">
        <w:rPr>
          <w:rFonts w:asciiTheme="majorHAnsi" w:hAnsiTheme="majorHAnsi" w:cs="Calibri"/>
          <w:szCs w:val="22"/>
          <w:lang w:val="ro-RO"/>
        </w:rPr>
        <w:t>cooperare mult dezvoltată la nivelul comunității și interinstituțională la nivel județean.</w:t>
      </w:r>
    </w:p>
    <w:p w:rsidR="00560AD6" w:rsidRPr="00BF472A" w:rsidRDefault="00560AD6" w:rsidP="00560AD6">
      <w:pPr>
        <w:spacing w:before="120" w:after="120"/>
        <w:rPr>
          <w:rFonts w:asciiTheme="majorHAnsi" w:hAnsiTheme="majorHAnsi"/>
          <w:bCs/>
          <w:szCs w:val="22"/>
          <w:lang w:val="ro-RO"/>
        </w:rPr>
      </w:pPr>
      <w:r w:rsidRPr="00BF472A">
        <w:rPr>
          <w:rFonts w:asciiTheme="majorHAnsi" w:hAnsiTheme="majorHAnsi"/>
          <w:bCs/>
          <w:szCs w:val="22"/>
          <w:lang w:val="ro-RO"/>
        </w:rPr>
        <w:t xml:space="preserve">Contribuția supervizorilor de la nivel județean a fost mult apreciată de către lucrătorii comunitari. Cu toate acestea, atât la nivel local, cât și la nivelul național al coordonatorilor modelului din partea UNICEF, se poate observa o mare diferență de abordare a supervizorilor în modul de raportare la activitatea SPAS și </w:t>
      </w:r>
      <w:r w:rsidR="008F49F4" w:rsidRPr="00BF472A">
        <w:rPr>
          <w:rFonts w:asciiTheme="majorHAnsi" w:hAnsiTheme="majorHAnsi"/>
          <w:bCs/>
          <w:szCs w:val="22"/>
          <w:lang w:val="ro-RO"/>
        </w:rPr>
        <w:t>a lucrătorilor comunitari</w:t>
      </w:r>
      <w:r w:rsidRPr="00BF472A">
        <w:rPr>
          <w:rFonts w:asciiTheme="majorHAnsi" w:hAnsiTheme="majorHAnsi"/>
          <w:bCs/>
          <w:szCs w:val="22"/>
          <w:lang w:val="ro-RO"/>
        </w:rPr>
        <w:t>, cu rezultate diferite atât în ceea ce privește furnizarea de servicii, cât și creșterea capacității SPAS.</w:t>
      </w:r>
    </w:p>
    <w:p w:rsidR="00560AD6" w:rsidRPr="00BF472A" w:rsidRDefault="00560AD6" w:rsidP="0048367D">
      <w:pPr>
        <w:pStyle w:val="IntenseQuote"/>
        <w:keepNext/>
        <w:keepLines/>
        <w:pBdr>
          <w:top w:val="none" w:sz="0" w:space="0" w:color="auto"/>
          <w:left w:val="none" w:sz="0" w:space="0" w:color="auto"/>
        </w:pBdr>
        <w:ind w:left="0"/>
        <w:rPr>
          <w:rFonts w:asciiTheme="majorHAnsi" w:hAnsiTheme="majorHAnsi"/>
          <w:szCs w:val="22"/>
          <w:lang w:val="ro-RO"/>
        </w:rPr>
      </w:pPr>
      <w:r w:rsidRPr="00BF472A">
        <w:rPr>
          <w:rFonts w:asciiTheme="majorHAnsi" w:hAnsiTheme="majorHAnsi"/>
          <w:szCs w:val="22"/>
          <w:lang w:val="ro-RO"/>
        </w:rPr>
        <w:t>Prevenirea separării copiilor de familiile lor</w:t>
      </w:r>
    </w:p>
    <w:p w:rsidR="00560AD6" w:rsidRPr="00BF472A" w:rsidRDefault="00560AD6" w:rsidP="00560AD6">
      <w:pPr>
        <w:spacing w:before="120" w:after="120"/>
        <w:rPr>
          <w:rFonts w:asciiTheme="majorHAnsi" w:hAnsiTheme="majorHAnsi"/>
          <w:szCs w:val="22"/>
          <w:lang w:val="ro-RO"/>
        </w:rPr>
      </w:pPr>
      <w:r w:rsidRPr="00BF472A">
        <w:rPr>
          <w:rFonts w:asciiTheme="majorHAnsi" w:hAnsiTheme="majorHAnsi"/>
          <w:szCs w:val="22"/>
          <w:lang w:val="ro-RO"/>
        </w:rPr>
        <w:t xml:space="preserve">În raport cu datele prezentate de DGASPC din cele 8 județe în care s-a realizat intervenția și </w:t>
      </w:r>
      <w:r w:rsidR="00784200" w:rsidRPr="00BF472A">
        <w:rPr>
          <w:rFonts w:asciiTheme="majorHAnsi" w:hAnsiTheme="majorHAnsi"/>
          <w:szCs w:val="22"/>
          <w:lang w:val="ro-RO"/>
        </w:rPr>
        <w:t xml:space="preserve">cu </w:t>
      </w:r>
      <w:r w:rsidRPr="00BF472A">
        <w:rPr>
          <w:rFonts w:asciiTheme="majorHAnsi" w:hAnsiTheme="majorHAnsi"/>
          <w:szCs w:val="22"/>
          <w:lang w:val="ro-RO"/>
        </w:rPr>
        <w:t>constatările analizei realizate pe baza datelor din Aurora, se impune redefinirea vulnerabilității privind riscul de separare a copilului de familie, care generează „serviciul prioritate zero”. Pe baza informațiilor existente pot fi formulate ipoteze de lucru care trebuie testate în cadrul altor modele.</w:t>
      </w:r>
    </w:p>
    <w:p w:rsidR="00560AD6" w:rsidRPr="00BF472A" w:rsidRDefault="00560AD6" w:rsidP="00560AD6">
      <w:pPr>
        <w:spacing w:before="120" w:after="120"/>
        <w:rPr>
          <w:rFonts w:asciiTheme="majorHAnsi" w:hAnsiTheme="majorHAnsi"/>
          <w:szCs w:val="22"/>
          <w:lang w:val="ro-RO"/>
        </w:rPr>
      </w:pPr>
      <w:r w:rsidRPr="00BF472A">
        <w:rPr>
          <w:rFonts w:asciiTheme="majorHAnsi" w:hAnsiTheme="majorHAnsi"/>
          <w:szCs w:val="22"/>
          <w:lang w:val="ro-RO"/>
        </w:rPr>
        <w:t>La prima vedere, modelul UNICEF pare să crească, mai degrabă decât să scadă, presiunea asupra sis</w:t>
      </w:r>
      <w:r w:rsidR="00784200" w:rsidRPr="00BF472A">
        <w:rPr>
          <w:rFonts w:asciiTheme="majorHAnsi" w:hAnsiTheme="majorHAnsi"/>
          <w:szCs w:val="22"/>
          <w:lang w:val="ro-RO"/>
        </w:rPr>
        <w:t>temului, dat fiind că odată cu</w:t>
      </w:r>
      <w:r w:rsidRPr="00BF472A">
        <w:rPr>
          <w:rFonts w:asciiTheme="majorHAnsi" w:hAnsiTheme="majorHAnsi"/>
          <w:szCs w:val="22"/>
          <w:lang w:val="ro-RO"/>
        </w:rPr>
        <w:t xml:space="preserve"> atenția mult crescută acordată identificării și tratării cazurilor de vulnerabilitate</w:t>
      </w:r>
      <w:r w:rsidR="00784200" w:rsidRPr="00BF472A">
        <w:rPr>
          <w:rFonts w:asciiTheme="majorHAnsi" w:hAnsiTheme="majorHAnsi"/>
          <w:szCs w:val="22"/>
          <w:lang w:val="ro-RO"/>
        </w:rPr>
        <w:t>,</w:t>
      </w:r>
      <w:r w:rsidRPr="00BF472A">
        <w:rPr>
          <w:rFonts w:asciiTheme="majorHAnsi" w:hAnsiTheme="majorHAnsi"/>
          <w:szCs w:val="22"/>
          <w:lang w:val="ro-RO"/>
        </w:rPr>
        <w:t xml:space="preserve"> acestea au devenit ‘vizibile’. Dar, dosarele sunt mult mai bine pregătite și comunicarea dintre SPAS și serviciile deconcentrate și descentralizate de la nivel județean este foarte bună, ceea ce face ca și în cazul unui număr mai mare de copii preluați în sistemul de protecție specială, volumul de muncă de la nivelul DGASPC să fie relativ mai mic pentru cazurile venite din comunele în care modelul s-a implementat.</w:t>
      </w:r>
    </w:p>
    <w:p w:rsidR="00560AD6" w:rsidRPr="00BF472A" w:rsidRDefault="00560AD6" w:rsidP="0048367D">
      <w:pPr>
        <w:pStyle w:val="IntenseQuote"/>
        <w:keepNext/>
        <w:keepLines/>
        <w:pBdr>
          <w:top w:val="none" w:sz="0" w:space="0" w:color="auto"/>
          <w:left w:val="none" w:sz="0" w:space="0" w:color="auto"/>
        </w:pBdr>
        <w:ind w:left="0"/>
        <w:rPr>
          <w:rFonts w:asciiTheme="majorHAnsi" w:hAnsiTheme="majorHAnsi"/>
          <w:szCs w:val="22"/>
          <w:lang w:val="ro-RO"/>
        </w:rPr>
      </w:pPr>
      <w:r w:rsidRPr="00BF472A">
        <w:rPr>
          <w:rFonts w:asciiTheme="majorHAnsi" w:hAnsiTheme="majorHAnsi"/>
          <w:szCs w:val="22"/>
          <w:lang w:val="ro-RO"/>
        </w:rPr>
        <w:t>Î</w:t>
      </w:r>
      <w:r w:rsidR="00784200" w:rsidRPr="00BF472A">
        <w:rPr>
          <w:rFonts w:asciiTheme="majorHAnsi" w:hAnsiTheme="majorHAnsi"/>
          <w:szCs w:val="22"/>
          <w:lang w:val="ro-RO"/>
        </w:rPr>
        <w:t>mbunătățirea</w:t>
      </w:r>
      <w:r w:rsidRPr="00BF472A">
        <w:rPr>
          <w:rFonts w:asciiTheme="majorHAnsi" w:hAnsiTheme="majorHAnsi"/>
          <w:szCs w:val="22"/>
          <w:lang w:val="ro-RO"/>
        </w:rPr>
        <w:t xml:space="preserve"> strategiilor naționale și </w:t>
      </w:r>
      <w:r w:rsidR="00784200" w:rsidRPr="00BF472A">
        <w:rPr>
          <w:rFonts w:asciiTheme="majorHAnsi" w:hAnsiTheme="majorHAnsi"/>
          <w:szCs w:val="22"/>
          <w:lang w:val="ro-RO"/>
        </w:rPr>
        <w:t xml:space="preserve">concentrarea acestora </w:t>
      </w:r>
      <w:r w:rsidRPr="00BF472A">
        <w:rPr>
          <w:rFonts w:asciiTheme="majorHAnsi" w:hAnsiTheme="majorHAnsi"/>
          <w:szCs w:val="22"/>
          <w:lang w:val="ro-RO"/>
        </w:rPr>
        <w:t>pe prevenirea separării copilului de familie și pe combaterea violenței împotriva copiilor</w:t>
      </w:r>
    </w:p>
    <w:p w:rsidR="00560AD6" w:rsidRPr="00BF472A" w:rsidRDefault="00560AD6" w:rsidP="00560AD6">
      <w:pPr>
        <w:spacing w:before="120" w:after="120"/>
        <w:rPr>
          <w:rFonts w:asciiTheme="majorHAnsi" w:hAnsiTheme="majorHAnsi"/>
          <w:iCs/>
          <w:szCs w:val="22"/>
          <w:lang w:val="ro-RO"/>
        </w:rPr>
      </w:pPr>
      <w:r w:rsidRPr="00BF472A">
        <w:rPr>
          <w:rFonts w:asciiTheme="majorHAnsi" w:hAnsiTheme="majorHAnsi" w:cs="Calibri"/>
          <w:szCs w:val="22"/>
          <w:lang w:val="ro-RO"/>
        </w:rPr>
        <w:t xml:space="preserve">Așa cum rezultă atât din notele de fundamentare ale actelor normative relevante pentru model, cât și din interviurile realizate cu reprezentanții autorităților administrației centrale cu atribuții în domeniul protecției copilului, asistenței sociale, asistenței medicale comunitare și activităților de tineret, modelul </w:t>
      </w:r>
      <w:r w:rsidR="005404FB" w:rsidRPr="00BF472A">
        <w:rPr>
          <w:rFonts w:asciiTheme="majorHAnsi" w:hAnsiTheme="majorHAnsi"/>
          <w:iCs/>
          <w:szCs w:val="22"/>
          <w:lang w:val="ro-RO"/>
        </w:rPr>
        <w:t>„Prima prioritate: nici</w:t>
      </w:r>
      <w:r w:rsidRPr="00BF472A">
        <w:rPr>
          <w:rFonts w:asciiTheme="majorHAnsi" w:hAnsiTheme="majorHAnsi"/>
          <w:iCs/>
          <w:szCs w:val="22"/>
          <w:lang w:val="ro-RO"/>
        </w:rPr>
        <w:t>un copil ‘invizibil’!” a avut efecte importante la nivelul politicii naționale. Chiar dacă nu se prevede încă direct o extindere a modelului, bune practici din cadrul acestuia au fost preluate în planificarea strategică p</w:t>
      </w:r>
      <w:r w:rsidR="00C27D82" w:rsidRPr="00BF472A">
        <w:rPr>
          <w:rFonts w:asciiTheme="majorHAnsi" w:hAnsiTheme="majorHAnsi"/>
          <w:iCs/>
          <w:szCs w:val="22"/>
          <w:lang w:val="ro-RO"/>
        </w:rPr>
        <w:t>rivind</w:t>
      </w:r>
      <w:r w:rsidRPr="00BF472A">
        <w:rPr>
          <w:rFonts w:asciiTheme="majorHAnsi" w:hAnsiTheme="majorHAnsi"/>
          <w:iCs/>
          <w:szCs w:val="22"/>
          <w:lang w:val="ro-RO"/>
        </w:rPr>
        <w:t xml:space="preserve"> </w:t>
      </w:r>
      <w:r w:rsidR="00466BCC" w:rsidRPr="00BF472A">
        <w:rPr>
          <w:rFonts w:asciiTheme="majorHAnsi" w:hAnsiTheme="majorHAnsi"/>
          <w:iCs/>
          <w:szCs w:val="22"/>
          <w:lang w:val="ro-RO"/>
        </w:rPr>
        <w:t>promovarea drepturilor copilu</w:t>
      </w:r>
      <w:r w:rsidR="00C27D82" w:rsidRPr="00BF472A">
        <w:rPr>
          <w:rFonts w:asciiTheme="majorHAnsi" w:hAnsiTheme="majorHAnsi"/>
          <w:iCs/>
          <w:szCs w:val="22"/>
          <w:lang w:val="ro-RO"/>
        </w:rPr>
        <w:t>lu</w:t>
      </w:r>
      <w:r w:rsidR="00466BCC" w:rsidRPr="00BF472A">
        <w:rPr>
          <w:rFonts w:asciiTheme="majorHAnsi" w:hAnsiTheme="majorHAnsi"/>
          <w:iCs/>
          <w:szCs w:val="22"/>
          <w:lang w:val="ro-RO"/>
        </w:rPr>
        <w:t>i, incluziune</w:t>
      </w:r>
      <w:r w:rsidR="00C27D82" w:rsidRPr="00BF472A">
        <w:rPr>
          <w:rFonts w:asciiTheme="majorHAnsi" w:hAnsiTheme="majorHAnsi"/>
          <w:iCs/>
          <w:szCs w:val="22"/>
          <w:lang w:val="ro-RO"/>
        </w:rPr>
        <w:t>a</w:t>
      </w:r>
      <w:r w:rsidR="00466BCC" w:rsidRPr="00BF472A">
        <w:rPr>
          <w:rFonts w:asciiTheme="majorHAnsi" w:hAnsiTheme="majorHAnsi"/>
          <w:iCs/>
          <w:szCs w:val="22"/>
          <w:lang w:val="ro-RO"/>
        </w:rPr>
        <w:t xml:space="preserve"> socială și reducerea sărăciei, sănătate</w:t>
      </w:r>
      <w:r w:rsidR="00C27D82" w:rsidRPr="00BF472A">
        <w:rPr>
          <w:rFonts w:asciiTheme="majorHAnsi" w:hAnsiTheme="majorHAnsi"/>
          <w:iCs/>
          <w:szCs w:val="22"/>
          <w:lang w:val="ro-RO"/>
        </w:rPr>
        <w:t>a</w:t>
      </w:r>
      <w:r w:rsidR="00466BCC" w:rsidRPr="00BF472A">
        <w:rPr>
          <w:rFonts w:asciiTheme="majorHAnsi" w:hAnsiTheme="majorHAnsi"/>
          <w:iCs/>
          <w:szCs w:val="22"/>
          <w:lang w:val="ro-RO"/>
        </w:rPr>
        <w:t xml:space="preserve">, reducerea părăsirii timpurii a școlii, </w:t>
      </w:r>
      <w:r w:rsidR="00AC1C2B" w:rsidRPr="00BF472A">
        <w:rPr>
          <w:rFonts w:asciiTheme="majorHAnsi" w:hAnsiTheme="majorHAnsi"/>
          <w:iCs/>
          <w:szCs w:val="22"/>
          <w:lang w:val="ro-RO"/>
        </w:rPr>
        <w:t xml:space="preserve">incluziunea cetățenilor români aparținând minorității </w:t>
      </w:r>
      <w:r w:rsidRPr="00BF472A">
        <w:rPr>
          <w:rFonts w:asciiTheme="majorHAnsi" w:hAnsiTheme="majorHAnsi"/>
          <w:iCs/>
          <w:szCs w:val="22"/>
          <w:lang w:val="ro-RO"/>
        </w:rPr>
        <w:t>rom</w:t>
      </w:r>
      <w:r w:rsidR="00C27D82" w:rsidRPr="00BF472A">
        <w:rPr>
          <w:rFonts w:asciiTheme="majorHAnsi" w:hAnsiTheme="majorHAnsi"/>
          <w:iCs/>
          <w:szCs w:val="22"/>
          <w:lang w:val="ro-RO"/>
        </w:rPr>
        <w:t>e</w:t>
      </w:r>
      <w:r w:rsidRPr="00BF472A">
        <w:rPr>
          <w:rFonts w:asciiTheme="majorHAnsi" w:hAnsiTheme="majorHAnsi"/>
          <w:iCs/>
          <w:szCs w:val="22"/>
          <w:lang w:val="ro-RO"/>
        </w:rPr>
        <w:t xml:space="preserve">. </w:t>
      </w:r>
      <w:r w:rsidR="00C27D82" w:rsidRPr="00BF472A">
        <w:rPr>
          <w:rFonts w:asciiTheme="majorHAnsi" w:hAnsiTheme="majorHAnsi"/>
          <w:iCs/>
          <w:szCs w:val="22"/>
          <w:lang w:val="ro-RO"/>
        </w:rPr>
        <w:t>Strategiile adoptate prevăd c</w:t>
      </w:r>
      <w:r w:rsidRPr="00BF472A">
        <w:rPr>
          <w:rFonts w:asciiTheme="majorHAnsi" w:hAnsiTheme="majorHAnsi"/>
          <w:iCs/>
          <w:szCs w:val="22"/>
          <w:lang w:val="ro-RO"/>
        </w:rPr>
        <w:t xml:space="preserve">reșterea capacității </w:t>
      </w:r>
      <w:r w:rsidR="00AC1C2B" w:rsidRPr="00BF472A">
        <w:rPr>
          <w:rFonts w:asciiTheme="majorHAnsi" w:hAnsiTheme="majorHAnsi"/>
          <w:iCs/>
          <w:szCs w:val="22"/>
          <w:lang w:val="ro-RO"/>
        </w:rPr>
        <w:t>SPAS</w:t>
      </w:r>
      <w:r w:rsidRPr="00BF472A">
        <w:rPr>
          <w:rFonts w:asciiTheme="majorHAnsi" w:hAnsiTheme="majorHAnsi"/>
          <w:iCs/>
          <w:szCs w:val="22"/>
          <w:lang w:val="ro-RO"/>
        </w:rPr>
        <w:t xml:space="preserve"> și dezvoltarea serviciilor sociale</w:t>
      </w:r>
      <w:r w:rsidR="00C27D82" w:rsidRPr="00BF472A">
        <w:rPr>
          <w:rFonts w:asciiTheme="majorHAnsi" w:hAnsiTheme="majorHAnsi"/>
          <w:iCs/>
          <w:szCs w:val="22"/>
          <w:lang w:val="ro-RO"/>
        </w:rPr>
        <w:t>,</w:t>
      </w:r>
      <w:r w:rsidRPr="00BF472A">
        <w:rPr>
          <w:rFonts w:asciiTheme="majorHAnsi" w:hAnsiTheme="majorHAnsi"/>
          <w:iCs/>
          <w:szCs w:val="22"/>
          <w:lang w:val="ro-RO"/>
        </w:rPr>
        <w:t xml:space="preserve"> cu accent pe identificarea vulnerabilităților și prevenție (mai degrabă decât pe intervenție în ultim</w:t>
      </w:r>
      <w:r w:rsidR="00C27D82" w:rsidRPr="00BF472A">
        <w:rPr>
          <w:rFonts w:asciiTheme="majorHAnsi" w:hAnsiTheme="majorHAnsi"/>
          <w:iCs/>
          <w:szCs w:val="22"/>
          <w:lang w:val="ro-RO"/>
        </w:rPr>
        <w:t>ul moment și beneficii în bani)</w:t>
      </w:r>
      <w:r w:rsidRPr="00BF472A">
        <w:rPr>
          <w:rFonts w:asciiTheme="majorHAnsi" w:hAnsiTheme="majorHAnsi"/>
          <w:iCs/>
          <w:szCs w:val="22"/>
          <w:lang w:val="ro-RO"/>
        </w:rPr>
        <w:t xml:space="preserve">. De asemenea, modelul a condus la </w:t>
      </w:r>
      <w:r w:rsidR="00C27D82" w:rsidRPr="00BF472A">
        <w:rPr>
          <w:rFonts w:asciiTheme="majorHAnsi" w:hAnsiTheme="majorHAnsi"/>
          <w:iCs/>
          <w:szCs w:val="22"/>
          <w:lang w:val="ro-RO"/>
        </w:rPr>
        <w:t xml:space="preserve">acordarea unei mai mari </w:t>
      </w:r>
      <w:r w:rsidRPr="00BF472A">
        <w:rPr>
          <w:rFonts w:asciiTheme="majorHAnsi" w:hAnsiTheme="majorHAnsi"/>
          <w:iCs/>
          <w:szCs w:val="22"/>
          <w:lang w:val="ro-RO"/>
        </w:rPr>
        <w:t>priorit</w:t>
      </w:r>
      <w:r w:rsidR="00C27D82" w:rsidRPr="00BF472A">
        <w:rPr>
          <w:rFonts w:asciiTheme="majorHAnsi" w:hAnsiTheme="majorHAnsi"/>
          <w:iCs/>
          <w:szCs w:val="22"/>
          <w:lang w:val="ro-RO"/>
        </w:rPr>
        <w:t>ăți</w:t>
      </w:r>
      <w:r w:rsidRPr="00BF472A">
        <w:rPr>
          <w:rFonts w:asciiTheme="majorHAnsi" w:hAnsiTheme="majorHAnsi"/>
          <w:iCs/>
          <w:szCs w:val="22"/>
          <w:lang w:val="ro-RO"/>
        </w:rPr>
        <w:t xml:space="preserve"> luptei împotriva violenței în rândul copiilor, la </w:t>
      </w:r>
      <w:r w:rsidR="00C27D82" w:rsidRPr="00BF472A">
        <w:rPr>
          <w:rFonts w:asciiTheme="majorHAnsi" w:hAnsiTheme="majorHAnsi"/>
          <w:iCs/>
          <w:szCs w:val="22"/>
          <w:lang w:val="ro-RO"/>
        </w:rPr>
        <w:t xml:space="preserve">includerea </w:t>
      </w:r>
      <w:r w:rsidRPr="00BF472A">
        <w:rPr>
          <w:rFonts w:asciiTheme="majorHAnsi" w:hAnsiTheme="majorHAnsi"/>
          <w:iCs/>
          <w:szCs w:val="22"/>
          <w:lang w:val="ro-RO"/>
        </w:rPr>
        <w:t>concep</w:t>
      </w:r>
      <w:r w:rsidR="00C27D82" w:rsidRPr="00BF472A">
        <w:rPr>
          <w:rFonts w:asciiTheme="majorHAnsi" w:hAnsiTheme="majorHAnsi"/>
          <w:iCs/>
          <w:szCs w:val="22"/>
          <w:lang w:val="ro-RO"/>
        </w:rPr>
        <w:t>tului de</w:t>
      </w:r>
      <w:r w:rsidRPr="00BF472A">
        <w:rPr>
          <w:rFonts w:asciiTheme="majorHAnsi" w:hAnsiTheme="majorHAnsi"/>
          <w:iCs/>
          <w:szCs w:val="22"/>
          <w:lang w:val="ro-RO"/>
        </w:rPr>
        <w:t xml:space="preserve"> „pachet minim de servicii sociale” în cadrul documentelor strategice și la promovarea </w:t>
      </w:r>
      <w:r w:rsidR="00C95BD2" w:rsidRPr="00BF472A">
        <w:rPr>
          <w:rFonts w:asciiTheme="majorHAnsi" w:hAnsiTheme="majorHAnsi"/>
          <w:iCs/>
          <w:szCs w:val="22"/>
          <w:lang w:val="ro-RO"/>
        </w:rPr>
        <w:t xml:space="preserve">abordării integrate a </w:t>
      </w:r>
      <w:r w:rsidRPr="00BF472A">
        <w:rPr>
          <w:rFonts w:asciiTheme="majorHAnsi" w:hAnsiTheme="majorHAnsi"/>
          <w:iCs/>
          <w:szCs w:val="22"/>
          <w:lang w:val="ro-RO"/>
        </w:rPr>
        <w:t xml:space="preserve">activității asistentului medical comunitar, alături de cea a asistentului social </w:t>
      </w:r>
      <w:r w:rsidR="00C27D82" w:rsidRPr="00BF472A">
        <w:rPr>
          <w:rFonts w:asciiTheme="majorHAnsi" w:hAnsiTheme="majorHAnsi"/>
          <w:iCs/>
          <w:szCs w:val="22"/>
          <w:lang w:val="ro-RO"/>
        </w:rPr>
        <w:t>în</w:t>
      </w:r>
      <w:r w:rsidRPr="00BF472A">
        <w:rPr>
          <w:rFonts w:asciiTheme="majorHAnsi" w:hAnsiTheme="majorHAnsi"/>
          <w:iCs/>
          <w:szCs w:val="22"/>
          <w:lang w:val="ro-RO"/>
        </w:rPr>
        <w:t xml:space="preserve"> oferirea serviciilor.</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iCs/>
          <w:szCs w:val="22"/>
          <w:lang w:val="ro-RO"/>
        </w:rPr>
        <w:t>Deja sunt elaborate o serie de acte normative care țin cont de experiența acumulată în cadrul modelului,</w:t>
      </w:r>
      <w:r w:rsidR="00C27D82" w:rsidRPr="00BF472A">
        <w:rPr>
          <w:rFonts w:asciiTheme="majorHAnsi" w:hAnsiTheme="majorHAnsi"/>
          <w:iCs/>
          <w:szCs w:val="22"/>
          <w:lang w:val="ro-RO"/>
        </w:rPr>
        <w:t xml:space="preserve"> cum sunt</w:t>
      </w:r>
      <w:r w:rsidRPr="00BF472A">
        <w:rPr>
          <w:rFonts w:asciiTheme="majorHAnsi" w:hAnsiTheme="majorHAnsi"/>
          <w:iCs/>
          <w:szCs w:val="22"/>
          <w:lang w:val="ro-RO"/>
        </w:rPr>
        <w:t xml:space="preserve"> </w:t>
      </w:r>
      <w:r w:rsidRPr="00BF472A">
        <w:rPr>
          <w:rFonts w:asciiTheme="majorHAnsi" w:hAnsiTheme="majorHAnsi" w:cs="Calibri"/>
          <w:szCs w:val="22"/>
          <w:lang w:val="ro-RO"/>
        </w:rPr>
        <w:t xml:space="preserve">Hotărârea Guvernului nr. 691/2015 pentru aprobarea Procedurii de monitorizare a modului de creştere şi îngrijire a copilului cu părinţi plecaţi la muncă în străinătate şi a serviciilor de care aceştia pot beneficia, precum şi pentru aprobarea Metodologiei de lucru privind colaborarea dintre </w:t>
      </w:r>
      <w:r w:rsidR="00AC1C2B" w:rsidRPr="00BF472A">
        <w:rPr>
          <w:rFonts w:asciiTheme="majorHAnsi" w:hAnsiTheme="majorHAnsi" w:cs="Calibri"/>
          <w:szCs w:val="22"/>
          <w:lang w:val="ro-RO"/>
        </w:rPr>
        <w:t>DGASPC</w:t>
      </w:r>
      <w:r w:rsidRPr="00BF472A">
        <w:rPr>
          <w:rFonts w:asciiTheme="majorHAnsi" w:hAnsiTheme="majorHAnsi" w:cs="Calibri"/>
          <w:szCs w:val="22"/>
          <w:lang w:val="ro-RO"/>
        </w:rPr>
        <w:t xml:space="preserve"> şi </w:t>
      </w:r>
      <w:r w:rsidR="00AC1C2B" w:rsidRPr="00BF472A">
        <w:rPr>
          <w:rFonts w:asciiTheme="majorHAnsi" w:hAnsiTheme="majorHAnsi" w:cs="Calibri"/>
          <w:szCs w:val="22"/>
          <w:lang w:val="ro-RO"/>
        </w:rPr>
        <w:t>SPAS</w:t>
      </w:r>
      <w:r w:rsidRPr="00BF472A">
        <w:rPr>
          <w:rFonts w:asciiTheme="majorHAnsi" w:hAnsiTheme="majorHAnsi" w:cs="Calibri"/>
          <w:szCs w:val="22"/>
          <w:lang w:val="ro-RO"/>
        </w:rPr>
        <w:t xml:space="preserve"> şi a modelului standard al documentelor elaborate de către acestea</w:t>
      </w:r>
      <w:r w:rsidR="00C27D82" w:rsidRPr="00BF472A">
        <w:rPr>
          <w:rFonts w:asciiTheme="majorHAnsi" w:hAnsiTheme="majorHAnsi" w:cs="Calibri"/>
          <w:szCs w:val="22"/>
          <w:lang w:val="ro-RO"/>
        </w:rPr>
        <w:t>, respectiv</w:t>
      </w:r>
      <w:r w:rsidRPr="00BF472A">
        <w:rPr>
          <w:rFonts w:asciiTheme="majorHAnsi" w:hAnsiTheme="majorHAnsi" w:cs="Calibri"/>
          <w:szCs w:val="22"/>
          <w:lang w:val="ro-RO"/>
        </w:rPr>
        <w:t xml:space="preserve"> Proiectul de lege privind asistența medicală comunitară.</w:t>
      </w:r>
    </w:p>
    <w:p w:rsidR="00560AD6" w:rsidRPr="00BF472A" w:rsidRDefault="00560AD6" w:rsidP="00535C9C">
      <w:pPr>
        <w:pStyle w:val="Heading6"/>
        <w:keepNext/>
        <w:keepLines/>
        <w:numPr>
          <w:ilvl w:val="0"/>
          <w:numId w:val="82"/>
        </w:numPr>
        <w:spacing w:before="120" w:after="120"/>
        <w:ind w:left="0" w:hanging="142"/>
        <w:rPr>
          <w:rFonts w:asciiTheme="majorHAnsi" w:hAnsiTheme="majorHAnsi"/>
          <w:szCs w:val="22"/>
          <w:lang w:val="ro-RO"/>
        </w:rPr>
      </w:pPr>
      <w:r w:rsidRPr="00BF472A">
        <w:rPr>
          <w:rFonts w:asciiTheme="majorHAnsi" w:hAnsiTheme="majorHAnsi"/>
          <w:szCs w:val="22"/>
          <w:lang w:val="ro-RO"/>
        </w:rPr>
        <w:t>Eficiența</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Analiza arată că</w:t>
      </w:r>
      <w:r w:rsidR="00C27D82" w:rsidRPr="00BF472A">
        <w:rPr>
          <w:rFonts w:asciiTheme="majorHAnsi" w:hAnsiTheme="majorHAnsi" w:cs="Calibri"/>
          <w:szCs w:val="22"/>
          <w:lang w:val="ro-RO"/>
        </w:rPr>
        <w:t>,</w:t>
      </w:r>
      <w:r w:rsidRPr="00BF472A">
        <w:rPr>
          <w:rFonts w:asciiTheme="majorHAnsi" w:hAnsiTheme="majorHAnsi" w:cs="Calibri"/>
          <w:szCs w:val="22"/>
          <w:lang w:val="ro-RO"/>
        </w:rPr>
        <w:t xml:space="preserve"> în cadrul proiectului</w:t>
      </w:r>
      <w:r w:rsidR="00C27D82" w:rsidRPr="00BF472A">
        <w:rPr>
          <w:rFonts w:asciiTheme="majorHAnsi" w:hAnsiTheme="majorHAnsi" w:cs="Calibri"/>
          <w:szCs w:val="22"/>
          <w:lang w:val="ro-RO"/>
        </w:rPr>
        <w:t>,</w:t>
      </w:r>
      <w:r w:rsidRPr="00BF472A">
        <w:rPr>
          <w:rFonts w:asciiTheme="majorHAnsi" w:hAnsiTheme="majorHAnsi" w:cs="Calibri"/>
          <w:szCs w:val="22"/>
          <w:lang w:val="ro-RO"/>
        </w:rPr>
        <w:t xml:space="preserve"> resursele materiale au fost utilizate </w:t>
      </w:r>
      <w:r w:rsidR="00840B63" w:rsidRPr="00BF472A">
        <w:rPr>
          <w:rFonts w:asciiTheme="majorHAnsi" w:hAnsiTheme="majorHAnsi" w:cs="Calibri"/>
          <w:szCs w:val="22"/>
          <w:lang w:val="ro-RO"/>
        </w:rPr>
        <w:t xml:space="preserve">eficient </w:t>
      </w:r>
      <w:r w:rsidRPr="00BF472A">
        <w:rPr>
          <w:rFonts w:asciiTheme="majorHAnsi" w:hAnsiTheme="majorHAnsi" w:cs="Calibri"/>
          <w:szCs w:val="22"/>
          <w:lang w:val="ro-RO"/>
        </w:rPr>
        <w:t xml:space="preserve">din punct de vedere economic, cu un cost </w:t>
      </w:r>
      <w:r w:rsidR="00840B63" w:rsidRPr="00BF472A">
        <w:rPr>
          <w:rFonts w:asciiTheme="majorHAnsi" w:hAnsiTheme="majorHAnsi"/>
          <w:szCs w:val="22"/>
          <w:lang w:val="ro-RO"/>
        </w:rPr>
        <w:t xml:space="preserve">efectiv </w:t>
      </w:r>
      <w:r w:rsidRPr="00BF472A">
        <w:rPr>
          <w:rFonts w:asciiTheme="majorHAnsi" w:hAnsiTheme="majorHAnsi" w:cs="Calibri"/>
          <w:szCs w:val="22"/>
          <w:lang w:val="ro-RO"/>
        </w:rPr>
        <w:t>s</w:t>
      </w:r>
      <w:r w:rsidR="00840B63" w:rsidRPr="00BF472A">
        <w:rPr>
          <w:rFonts w:asciiTheme="majorHAnsi" w:hAnsiTheme="majorHAnsi"/>
          <w:szCs w:val="22"/>
          <w:lang w:val="ro-RO"/>
        </w:rPr>
        <w:t>ub 220 lei/copil/</w:t>
      </w:r>
      <w:r w:rsidRPr="00BF472A">
        <w:rPr>
          <w:rFonts w:asciiTheme="majorHAnsi" w:hAnsiTheme="majorHAnsi"/>
          <w:szCs w:val="22"/>
          <w:lang w:val="ro-RO"/>
        </w:rPr>
        <w:t>an</w:t>
      </w:r>
      <w:r w:rsidRPr="00BF472A">
        <w:rPr>
          <w:rFonts w:asciiTheme="majorHAnsi" w:hAnsiTheme="majorHAnsi" w:cs="Calibri"/>
          <w:szCs w:val="22"/>
          <w:lang w:val="ro-RO"/>
        </w:rPr>
        <w:t xml:space="preserve">. Componenta de asistență medicală </w:t>
      </w:r>
      <w:r w:rsidR="00975413" w:rsidRPr="00BF472A">
        <w:rPr>
          <w:rFonts w:asciiTheme="majorHAnsi" w:hAnsiTheme="majorHAnsi" w:cs="Calibri"/>
          <w:szCs w:val="22"/>
          <w:lang w:val="ro-RO"/>
        </w:rPr>
        <w:t xml:space="preserve">comunitară </w:t>
      </w:r>
      <w:r w:rsidRPr="00BF472A">
        <w:rPr>
          <w:rFonts w:asciiTheme="majorHAnsi" w:hAnsiTheme="majorHAnsi" w:cs="Calibri"/>
          <w:szCs w:val="22"/>
          <w:lang w:val="ro-RO"/>
        </w:rPr>
        <w:t>a utilizat multe dintre resursele alocate component</w:t>
      </w:r>
      <w:r w:rsidR="00840B63" w:rsidRPr="00BF472A">
        <w:rPr>
          <w:rFonts w:asciiTheme="majorHAnsi" w:hAnsiTheme="majorHAnsi" w:cs="Calibri"/>
          <w:szCs w:val="22"/>
          <w:lang w:val="ro-RO"/>
        </w:rPr>
        <w:t>ei</w:t>
      </w:r>
      <w:r w:rsidRPr="00BF472A">
        <w:rPr>
          <w:rFonts w:asciiTheme="majorHAnsi" w:hAnsiTheme="majorHAnsi" w:cs="Calibri"/>
          <w:szCs w:val="22"/>
          <w:lang w:val="ro-RO"/>
        </w:rPr>
        <w:t xml:space="preserve"> de asistență socială, ceea ce a făcut ca abordarea integrată să fie deosebit de eficientă. De asemenea, prin comparație cu standardele </w:t>
      </w:r>
      <w:r w:rsidR="00840B63" w:rsidRPr="00BF472A">
        <w:rPr>
          <w:rFonts w:asciiTheme="majorHAnsi" w:hAnsiTheme="majorHAnsi" w:cs="Calibri"/>
          <w:szCs w:val="22"/>
          <w:lang w:val="ro-RO"/>
        </w:rPr>
        <w:t xml:space="preserve">minime </w:t>
      </w:r>
      <w:r w:rsidRPr="00BF472A">
        <w:rPr>
          <w:rFonts w:asciiTheme="majorHAnsi" w:hAnsiTheme="majorHAnsi" w:cs="Calibri"/>
          <w:szCs w:val="22"/>
          <w:lang w:val="ro-RO"/>
        </w:rPr>
        <w:t>de cost pentru serviciile sociale stabilite prin HG 978/2015 și proiectele finanțate în România din Fondul Social European, abordarea modelului bazată pe furnizarea pachetului minim de servicii și microgranturi implementate de că</w:t>
      </w:r>
      <w:r w:rsidR="00FB5785" w:rsidRPr="00BF472A">
        <w:rPr>
          <w:rFonts w:asciiTheme="majorHAnsi" w:hAnsiTheme="majorHAnsi" w:cs="Calibri"/>
          <w:szCs w:val="22"/>
          <w:lang w:val="ro-RO"/>
        </w:rPr>
        <w:t>t</w:t>
      </w:r>
      <w:r w:rsidRPr="00BF472A">
        <w:rPr>
          <w:rFonts w:asciiTheme="majorHAnsi" w:hAnsiTheme="majorHAnsi" w:cs="Calibri"/>
          <w:szCs w:val="22"/>
          <w:lang w:val="ro-RO"/>
        </w:rPr>
        <w:t>re lucrătorii comunitari din c</w:t>
      </w:r>
      <w:r w:rsidR="00FB5785" w:rsidRPr="00BF472A">
        <w:rPr>
          <w:rFonts w:asciiTheme="majorHAnsi" w:hAnsiTheme="majorHAnsi" w:cs="Calibri"/>
          <w:szCs w:val="22"/>
          <w:lang w:val="ro-RO"/>
        </w:rPr>
        <w:t>adrul SPAS se dovedește foarte</w:t>
      </w:r>
      <w:r w:rsidRPr="00BF472A">
        <w:rPr>
          <w:rFonts w:asciiTheme="majorHAnsi" w:hAnsiTheme="majorHAnsi" w:cs="Calibri"/>
          <w:szCs w:val="22"/>
          <w:lang w:val="ro-RO"/>
        </w:rPr>
        <w:t xml:space="preserve"> eficientă, costurile pentru fiecare beneficiar pe an fiind de </w:t>
      </w:r>
      <w:r w:rsidR="00FB5785" w:rsidRPr="00BF472A">
        <w:rPr>
          <w:rFonts w:asciiTheme="majorHAnsi" w:hAnsiTheme="majorHAnsi" w:cs="Calibri"/>
          <w:szCs w:val="22"/>
          <w:lang w:val="ro-RO"/>
        </w:rPr>
        <w:t xml:space="preserve">cel puțin </w:t>
      </w:r>
      <w:r w:rsidRPr="00BF472A">
        <w:rPr>
          <w:rFonts w:asciiTheme="majorHAnsi" w:hAnsiTheme="majorHAnsi" w:cs="Calibri"/>
          <w:szCs w:val="22"/>
          <w:lang w:val="ro-RO"/>
        </w:rPr>
        <w:t xml:space="preserve">12 ori mai mici în </w:t>
      </w:r>
      <w:r w:rsidRPr="00BF472A">
        <w:rPr>
          <w:rFonts w:asciiTheme="majorHAnsi" w:hAnsiTheme="majorHAnsi" w:cs="Calibri"/>
          <w:szCs w:val="22"/>
          <w:lang w:val="ro-RO"/>
        </w:rPr>
        <w:lastRenderedPageBreak/>
        <w:t>cad</w:t>
      </w:r>
      <w:r w:rsidR="00FB5785" w:rsidRPr="00BF472A">
        <w:rPr>
          <w:rFonts w:asciiTheme="majorHAnsi" w:hAnsiTheme="majorHAnsi" w:cs="Calibri"/>
          <w:szCs w:val="22"/>
          <w:lang w:val="ro-RO"/>
        </w:rPr>
        <w:t>r</w:t>
      </w:r>
      <w:r w:rsidRPr="00BF472A">
        <w:rPr>
          <w:rFonts w:asciiTheme="majorHAnsi" w:hAnsiTheme="majorHAnsi" w:cs="Calibri"/>
          <w:szCs w:val="22"/>
          <w:lang w:val="ro-RO"/>
        </w:rPr>
        <w:t xml:space="preserve">ul modelului bazat pe servicii </w:t>
      </w:r>
      <w:r w:rsidR="00883904" w:rsidRPr="00BF472A">
        <w:rPr>
          <w:rFonts w:asciiTheme="majorHAnsi" w:hAnsiTheme="majorHAnsi" w:cs="Calibri"/>
          <w:szCs w:val="22"/>
          <w:lang w:val="ro-RO"/>
        </w:rPr>
        <w:t xml:space="preserve">de </w:t>
      </w:r>
      <w:r w:rsidRPr="00BF472A">
        <w:rPr>
          <w:rFonts w:asciiTheme="majorHAnsi" w:hAnsiTheme="majorHAnsi" w:cs="Calibri"/>
          <w:szCs w:val="22"/>
          <w:lang w:val="ro-RO"/>
        </w:rPr>
        <w:t>preven</w:t>
      </w:r>
      <w:r w:rsidR="00883904" w:rsidRPr="00BF472A">
        <w:rPr>
          <w:rFonts w:asciiTheme="majorHAnsi" w:hAnsiTheme="majorHAnsi" w:cs="Calibri"/>
          <w:szCs w:val="22"/>
          <w:lang w:val="ro-RO"/>
        </w:rPr>
        <w:t>ire</w:t>
      </w:r>
      <w:r w:rsidRPr="00BF472A">
        <w:rPr>
          <w:rFonts w:asciiTheme="majorHAnsi" w:hAnsiTheme="majorHAnsi" w:cs="Calibri"/>
          <w:szCs w:val="22"/>
          <w:lang w:val="ro-RO"/>
        </w:rPr>
        <w:t xml:space="preserve"> decât în cazul serviciilor sociale reactive (de exemplu, </w:t>
      </w:r>
      <w:r w:rsidR="00FB5785" w:rsidRPr="00BF472A">
        <w:rPr>
          <w:rFonts w:asciiTheme="majorHAnsi" w:hAnsiTheme="majorHAnsi" w:cs="Calibri"/>
          <w:szCs w:val="22"/>
          <w:lang w:val="ro-RO"/>
        </w:rPr>
        <w:t>în</w:t>
      </w:r>
      <w:r w:rsidRPr="00BF472A">
        <w:rPr>
          <w:rFonts w:asciiTheme="majorHAnsi" w:hAnsiTheme="majorHAnsi" w:cs="Calibri"/>
          <w:szCs w:val="22"/>
          <w:lang w:val="ro-RO"/>
        </w:rPr>
        <w:t xml:space="preserve"> comparație cu costurile standard pentr</w:t>
      </w:r>
      <w:r w:rsidR="00FB5785" w:rsidRPr="00BF472A">
        <w:rPr>
          <w:rFonts w:asciiTheme="majorHAnsi" w:hAnsiTheme="majorHAnsi" w:cs="Calibri"/>
          <w:szCs w:val="22"/>
          <w:lang w:val="ro-RO"/>
        </w:rPr>
        <w:t>u</w:t>
      </w:r>
      <w:r w:rsidRPr="00BF472A">
        <w:rPr>
          <w:rFonts w:asciiTheme="majorHAnsi" w:hAnsiTheme="majorHAnsi" w:cs="Calibri"/>
          <w:szCs w:val="22"/>
          <w:lang w:val="ro-RO"/>
        </w:rPr>
        <w:t xml:space="preserve"> plata asistenților maternali sau a serviciilor rezidențiale pentru copii).</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Dat fiind că modelul a fost </w:t>
      </w:r>
      <w:r w:rsidR="00FB5785" w:rsidRPr="00BF472A">
        <w:rPr>
          <w:rFonts w:asciiTheme="majorHAnsi" w:hAnsiTheme="majorHAnsi" w:cs="Calibri"/>
          <w:szCs w:val="22"/>
          <w:lang w:val="ro-RO"/>
        </w:rPr>
        <w:t>proiectat</w:t>
      </w:r>
      <w:r w:rsidRPr="00BF472A">
        <w:rPr>
          <w:rFonts w:asciiTheme="majorHAnsi" w:hAnsiTheme="majorHAnsi" w:cs="Calibri"/>
          <w:szCs w:val="22"/>
          <w:lang w:val="ro-RO"/>
        </w:rPr>
        <w:t xml:space="preserve"> de la început eficient și nu a presupus costuri care nu pot fi incluse în bugetele autorităților publice locale, costurile extinderii modelului la nivel național pot fi acoperite de bugetul de stat. Impactul modelului asupra bugetului general consolidat, </w:t>
      </w:r>
      <w:r w:rsidR="00FB5785" w:rsidRPr="00BF472A">
        <w:rPr>
          <w:rFonts w:asciiTheme="majorHAnsi" w:hAnsiTheme="majorHAnsi" w:cs="Calibri"/>
          <w:szCs w:val="22"/>
          <w:lang w:val="ro-RO"/>
        </w:rPr>
        <w:t xml:space="preserve">în cazul unei extinderi </w:t>
      </w:r>
      <w:r w:rsidRPr="00BF472A">
        <w:rPr>
          <w:rFonts w:asciiTheme="majorHAnsi" w:hAnsiTheme="majorHAnsi" w:cs="Calibri"/>
          <w:szCs w:val="22"/>
          <w:lang w:val="ro-RO"/>
        </w:rPr>
        <w:t xml:space="preserve">la nivel național, este de aproape 300 milioane </w:t>
      </w:r>
      <w:r w:rsidR="00FB5785" w:rsidRPr="00BF472A">
        <w:rPr>
          <w:rFonts w:asciiTheme="majorHAnsi" w:hAnsiTheme="majorHAnsi" w:cs="Calibri"/>
          <w:szCs w:val="22"/>
          <w:lang w:val="ro-RO"/>
        </w:rPr>
        <w:t>l</w:t>
      </w:r>
      <w:r w:rsidRPr="00BF472A">
        <w:rPr>
          <w:rFonts w:asciiTheme="majorHAnsi" w:hAnsiTheme="majorHAnsi" w:cs="Calibri"/>
          <w:szCs w:val="22"/>
          <w:lang w:val="ro-RO"/>
        </w:rPr>
        <w:t>ei pentru implementarea modelului atât în mediul rural, cât și în urban, incluzând și servicii sociale și servicii medicale comunitare. O parte limitată a acestor fonduri poate fi asigurată din surse externe</w:t>
      </w:r>
      <w:r w:rsidR="00FB5785" w:rsidRPr="00BF472A">
        <w:rPr>
          <w:rFonts w:asciiTheme="majorHAnsi" w:hAnsiTheme="majorHAnsi" w:cs="Calibri"/>
          <w:szCs w:val="22"/>
          <w:lang w:val="ro-RO"/>
        </w:rPr>
        <w:t xml:space="preserve"> (</w:t>
      </w:r>
      <w:r w:rsidRPr="00BF472A">
        <w:rPr>
          <w:rFonts w:asciiTheme="majorHAnsi" w:hAnsiTheme="majorHAnsi" w:cs="Calibri"/>
          <w:szCs w:val="22"/>
          <w:lang w:val="ro-RO"/>
        </w:rPr>
        <w:t>Fondul Social European (prin POCU), Banca Mondială, Granturile Norvegiene și SEE etc.</w:t>
      </w:r>
      <w:r w:rsidR="00FB5785" w:rsidRPr="00BF472A">
        <w:rPr>
          <w:rFonts w:asciiTheme="majorHAnsi" w:hAnsiTheme="majorHAnsi" w:cs="Calibri"/>
          <w:szCs w:val="22"/>
          <w:lang w:val="ro-RO"/>
        </w:rPr>
        <w:t>)</w:t>
      </w:r>
      <w:r w:rsidRPr="00BF472A">
        <w:rPr>
          <w:rFonts w:asciiTheme="majorHAnsi" w:hAnsiTheme="majorHAnsi" w:cs="Calibri"/>
          <w:szCs w:val="22"/>
          <w:lang w:val="ro-RO"/>
        </w:rPr>
        <w:t xml:space="preserve">, într-o fază inițială de extindere a modelului doar la nivelul comunităților cu cel mai mare risc social. Totuși, extinderea completă la nivel național nu poate fi susținută decât de la bugetul general consolidat, însă această susținere reprezintă mai puțin de 1% din actualul buget al </w:t>
      </w:r>
      <w:r w:rsidR="00AC1C2B" w:rsidRPr="00BF472A">
        <w:rPr>
          <w:rFonts w:asciiTheme="majorHAnsi" w:hAnsiTheme="majorHAnsi" w:cs="Calibri"/>
          <w:szCs w:val="22"/>
          <w:lang w:val="ro-RO"/>
        </w:rPr>
        <w:t>MMJS</w:t>
      </w:r>
      <w:r w:rsidRPr="00BF472A">
        <w:rPr>
          <w:rFonts w:asciiTheme="majorHAnsi" w:hAnsiTheme="majorHAnsi" w:cs="Calibri"/>
          <w:szCs w:val="22"/>
          <w:lang w:val="ro-RO"/>
        </w:rPr>
        <w:t>.</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O comparație simplă între costul mediu/beneficiar în cadrul modelului și toate tipurile de prestații sociale arată că serviciile de bază din pachetul minim au un cost mai mic decât prestațiile. Cu toate acestea, în absența unor date statistice concludente care să permită compararea </w:t>
      </w:r>
      <w:r w:rsidR="00B41A03" w:rsidRPr="00BF472A">
        <w:rPr>
          <w:rFonts w:asciiTheme="majorHAnsi" w:hAnsiTheme="majorHAnsi" w:cs="Calibri"/>
          <w:szCs w:val="22"/>
          <w:lang w:val="ro-RO"/>
        </w:rPr>
        <w:t xml:space="preserve">nu doar a costurilor, ci și a </w:t>
      </w:r>
      <w:r w:rsidRPr="00BF472A">
        <w:rPr>
          <w:rFonts w:asciiTheme="majorHAnsi" w:hAnsiTheme="majorHAnsi" w:cs="Calibri"/>
          <w:szCs w:val="22"/>
          <w:lang w:val="ro-RO"/>
        </w:rPr>
        <w:t xml:space="preserve">beneficiilor aduse de prestațiile sociale </w:t>
      </w:r>
      <w:r w:rsidR="00FB5785" w:rsidRPr="00BF472A">
        <w:rPr>
          <w:rFonts w:asciiTheme="majorHAnsi" w:hAnsiTheme="majorHAnsi" w:cs="Calibri"/>
          <w:szCs w:val="22"/>
          <w:lang w:val="ro-RO"/>
        </w:rPr>
        <w:t>în</w:t>
      </w:r>
      <w:r w:rsidRPr="00BF472A">
        <w:rPr>
          <w:rFonts w:asciiTheme="majorHAnsi" w:hAnsiTheme="majorHAnsi" w:cs="Calibri"/>
          <w:szCs w:val="22"/>
          <w:lang w:val="ro-RO"/>
        </w:rPr>
        <w:t xml:space="preserve"> raport </w:t>
      </w:r>
      <w:r w:rsidR="00FB5785" w:rsidRPr="00BF472A">
        <w:rPr>
          <w:rFonts w:asciiTheme="majorHAnsi" w:hAnsiTheme="majorHAnsi" w:cs="Calibri"/>
          <w:szCs w:val="22"/>
          <w:lang w:val="ro-RO"/>
        </w:rPr>
        <w:t>cu</w:t>
      </w:r>
      <w:r w:rsidRPr="00BF472A">
        <w:rPr>
          <w:rFonts w:asciiTheme="majorHAnsi" w:hAnsiTheme="majorHAnsi" w:cs="Calibri"/>
          <w:szCs w:val="22"/>
          <w:lang w:val="ro-RO"/>
        </w:rPr>
        <w:t xml:space="preserve"> cele ale serviciilor </w:t>
      </w:r>
      <w:r w:rsidR="001A4855" w:rsidRPr="00BF472A">
        <w:rPr>
          <w:rFonts w:asciiTheme="majorHAnsi" w:hAnsiTheme="majorHAnsi" w:cs="Calibri"/>
          <w:szCs w:val="22"/>
          <w:lang w:val="ro-RO"/>
        </w:rPr>
        <w:t xml:space="preserve">de </w:t>
      </w:r>
      <w:r w:rsidRPr="00BF472A">
        <w:rPr>
          <w:rFonts w:asciiTheme="majorHAnsi" w:hAnsiTheme="majorHAnsi" w:cs="Calibri"/>
          <w:szCs w:val="22"/>
          <w:lang w:val="ro-RO"/>
        </w:rPr>
        <w:t>preven</w:t>
      </w:r>
      <w:r w:rsidR="001A4855" w:rsidRPr="00BF472A">
        <w:rPr>
          <w:rFonts w:asciiTheme="majorHAnsi" w:hAnsiTheme="majorHAnsi" w:cs="Calibri"/>
          <w:szCs w:val="22"/>
          <w:lang w:val="ro-RO"/>
        </w:rPr>
        <w:t>ire</w:t>
      </w:r>
      <w:r w:rsidRPr="00BF472A">
        <w:rPr>
          <w:rFonts w:asciiTheme="majorHAnsi" w:hAnsiTheme="majorHAnsi" w:cs="Calibri"/>
          <w:szCs w:val="22"/>
          <w:lang w:val="ro-RO"/>
        </w:rPr>
        <w:t xml:space="preserve">, interviurile realizate arată că pachetul minim de servicii este eficient. Totuși, pachetul minim de servicii nu </w:t>
      </w:r>
      <w:r w:rsidR="00B41A03" w:rsidRPr="00BF472A">
        <w:rPr>
          <w:rFonts w:asciiTheme="majorHAnsi" w:hAnsiTheme="majorHAnsi" w:cs="Calibri"/>
          <w:szCs w:val="22"/>
          <w:lang w:val="ro-RO"/>
        </w:rPr>
        <w:t xml:space="preserve">este conceput </w:t>
      </w:r>
      <w:r w:rsidRPr="00BF472A">
        <w:rPr>
          <w:rFonts w:asciiTheme="majorHAnsi" w:hAnsiTheme="majorHAnsi" w:cs="Calibri"/>
          <w:szCs w:val="22"/>
          <w:lang w:val="ro-RO"/>
        </w:rPr>
        <w:t>pentru a înlocui ajutorul material, ci este esențial pentru a crește eficacitatea și eficiența prestațiilor sociale cu un cost adăugat minim.</w:t>
      </w:r>
    </w:p>
    <w:p w:rsidR="00560AD6" w:rsidRPr="00BF472A" w:rsidRDefault="00560AD6" w:rsidP="00535C9C">
      <w:pPr>
        <w:pStyle w:val="Heading6"/>
        <w:keepNext/>
        <w:keepLines/>
        <w:numPr>
          <w:ilvl w:val="0"/>
          <w:numId w:val="82"/>
        </w:numPr>
        <w:spacing w:before="120" w:after="120"/>
        <w:ind w:left="0" w:hanging="142"/>
        <w:rPr>
          <w:rFonts w:asciiTheme="majorHAnsi" w:hAnsiTheme="majorHAnsi"/>
          <w:szCs w:val="22"/>
          <w:lang w:val="ro-RO"/>
        </w:rPr>
      </w:pPr>
      <w:r w:rsidRPr="00BF472A">
        <w:rPr>
          <w:rFonts w:asciiTheme="majorHAnsi" w:hAnsiTheme="majorHAnsi"/>
          <w:szCs w:val="22"/>
          <w:lang w:val="ro-RO"/>
        </w:rPr>
        <w:t>Sustenabilitatea</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Așa cum arată și analiza eficienței modelului, costurile presupuse de implementarea sa la nivelul fiecărei comune sunt destul de mici, ceea ce favorizează continuarea implementării. De asemenea, exercițiul de implicare a comunității, de utilizare a unui instrument standardizat de management de caz</w:t>
      </w:r>
      <w:r w:rsidR="00A547D4" w:rsidRPr="00BF472A">
        <w:rPr>
          <w:rFonts w:asciiTheme="majorHAnsi" w:hAnsiTheme="majorHAnsi" w:cs="Calibri"/>
          <w:szCs w:val="22"/>
          <w:lang w:val="ro-RO"/>
        </w:rPr>
        <w:t xml:space="preserve"> (</w:t>
      </w:r>
      <w:r w:rsidRPr="00BF472A">
        <w:rPr>
          <w:rFonts w:asciiTheme="majorHAnsi" w:hAnsiTheme="majorHAnsi" w:cs="Calibri"/>
          <w:szCs w:val="22"/>
          <w:lang w:val="ro-RO"/>
        </w:rPr>
        <w:t>Aurora</w:t>
      </w:r>
      <w:r w:rsidR="00A547D4" w:rsidRPr="00BF472A">
        <w:rPr>
          <w:rFonts w:asciiTheme="majorHAnsi" w:hAnsiTheme="majorHAnsi" w:cs="Calibri"/>
          <w:szCs w:val="22"/>
          <w:lang w:val="ro-RO"/>
        </w:rPr>
        <w:t>)</w:t>
      </w:r>
      <w:r w:rsidRPr="00BF472A">
        <w:rPr>
          <w:rFonts w:asciiTheme="majorHAnsi" w:hAnsiTheme="majorHAnsi" w:cs="Calibri"/>
          <w:szCs w:val="22"/>
          <w:lang w:val="ro-RO"/>
        </w:rPr>
        <w:t xml:space="preserve"> și de muncă în echipă reprezintă un context favorabil continuării intervenției.</w:t>
      </w:r>
    </w:p>
    <w:p w:rsidR="00560AD6" w:rsidRPr="00BF472A" w:rsidRDefault="00A547D4"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După cum declară persoanele intervievate la nivel local, județean și național, e</w:t>
      </w:r>
      <w:r w:rsidR="00560AD6" w:rsidRPr="00BF472A">
        <w:rPr>
          <w:rFonts w:asciiTheme="majorHAnsi" w:hAnsiTheme="majorHAnsi" w:cs="Calibri"/>
          <w:szCs w:val="22"/>
          <w:lang w:val="ro-RO"/>
        </w:rPr>
        <w:t>ste puțin probabil</w:t>
      </w:r>
      <w:r w:rsidRPr="00BF472A">
        <w:rPr>
          <w:rFonts w:asciiTheme="majorHAnsi" w:hAnsiTheme="majorHAnsi" w:cs="Calibri"/>
          <w:szCs w:val="22"/>
          <w:lang w:val="ro-RO"/>
        </w:rPr>
        <w:t xml:space="preserve"> </w:t>
      </w:r>
      <w:r w:rsidR="00560AD6" w:rsidRPr="00BF472A">
        <w:rPr>
          <w:rFonts w:asciiTheme="majorHAnsi" w:hAnsiTheme="majorHAnsi" w:cs="Calibri"/>
          <w:szCs w:val="22"/>
          <w:lang w:val="ro-RO"/>
        </w:rPr>
        <w:t>ca efecte</w:t>
      </w:r>
      <w:r w:rsidRPr="00BF472A">
        <w:rPr>
          <w:rFonts w:asciiTheme="majorHAnsi" w:hAnsiTheme="majorHAnsi" w:cs="Calibri"/>
          <w:szCs w:val="22"/>
          <w:lang w:val="ro-RO"/>
        </w:rPr>
        <w:t>le</w:t>
      </w:r>
      <w:r w:rsidR="00560AD6" w:rsidRPr="00BF472A">
        <w:rPr>
          <w:rFonts w:asciiTheme="majorHAnsi" w:hAnsiTheme="majorHAnsi" w:cs="Calibri"/>
          <w:szCs w:val="22"/>
          <w:lang w:val="ro-RO"/>
        </w:rPr>
        <w:t xml:space="preserve"> benefice de remediere a vulnerabilităților copiilor să continue dacă activitățile de prestare a pachetului minim de servicii se opresc, dat fiind că</w:t>
      </w:r>
      <w:r w:rsidRPr="00BF472A">
        <w:rPr>
          <w:rFonts w:asciiTheme="majorHAnsi" w:hAnsiTheme="majorHAnsi" w:cs="Calibri"/>
          <w:szCs w:val="22"/>
          <w:lang w:val="ro-RO"/>
        </w:rPr>
        <w:t>,</w:t>
      </w:r>
      <w:r w:rsidR="00560AD6" w:rsidRPr="00BF472A">
        <w:rPr>
          <w:rFonts w:asciiTheme="majorHAnsi" w:hAnsiTheme="majorHAnsi" w:cs="Calibri"/>
          <w:szCs w:val="22"/>
          <w:lang w:val="ro-RO"/>
        </w:rPr>
        <w:t xml:space="preserve"> în cazurile de vulnerabilități multiple și complexe</w:t>
      </w:r>
      <w:r w:rsidRPr="00BF472A">
        <w:rPr>
          <w:rFonts w:asciiTheme="majorHAnsi" w:hAnsiTheme="majorHAnsi" w:cs="Calibri"/>
          <w:szCs w:val="22"/>
          <w:lang w:val="ro-RO"/>
        </w:rPr>
        <w:t>,</w:t>
      </w:r>
      <w:r w:rsidR="00560AD6" w:rsidRPr="00BF472A">
        <w:rPr>
          <w:rFonts w:asciiTheme="majorHAnsi" w:hAnsiTheme="majorHAnsi" w:cs="Calibri"/>
          <w:szCs w:val="22"/>
          <w:lang w:val="ro-RO"/>
        </w:rPr>
        <w:t xml:space="preserve"> intervențiile eficace trebuie să se realizeze pe termen lung, iar furnizarea de servicii </w:t>
      </w:r>
      <w:r w:rsidR="00AC1C2B" w:rsidRPr="00BF472A">
        <w:rPr>
          <w:rFonts w:asciiTheme="majorHAnsi" w:hAnsiTheme="majorHAnsi" w:cs="Calibri"/>
          <w:szCs w:val="22"/>
          <w:lang w:val="ro-RO"/>
        </w:rPr>
        <w:t xml:space="preserve">bazate pe prevenire </w:t>
      </w:r>
      <w:r w:rsidRPr="00BF472A">
        <w:rPr>
          <w:rFonts w:asciiTheme="majorHAnsi" w:hAnsiTheme="majorHAnsi" w:cs="Calibri"/>
          <w:szCs w:val="22"/>
          <w:lang w:val="ro-RO"/>
        </w:rPr>
        <w:t>realizată timp de</w:t>
      </w:r>
      <w:r w:rsidR="00560AD6" w:rsidRPr="00BF472A">
        <w:rPr>
          <w:rFonts w:asciiTheme="majorHAnsi" w:hAnsiTheme="majorHAnsi" w:cs="Calibri"/>
          <w:szCs w:val="22"/>
          <w:lang w:val="ro-RO"/>
        </w:rPr>
        <w:t xml:space="preserve"> 4 ani (2012-2015), cu o </w:t>
      </w:r>
      <w:r w:rsidR="00AC1C2B" w:rsidRPr="00BF472A">
        <w:rPr>
          <w:rFonts w:asciiTheme="majorHAnsi" w:hAnsiTheme="majorHAnsi" w:cs="Calibri"/>
          <w:szCs w:val="22"/>
          <w:lang w:val="ro-RO"/>
        </w:rPr>
        <w:t xml:space="preserve">metodologie de lucru care a permis o </w:t>
      </w:r>
      <w:r w:rsidR="00560AD6" w:rsidRPr="00BF472A">
        <w:rPr>
          <w:rFonts w:asciiTheme="majorHAnsi" w:hAnsiTheme="majorHAnsi" w:cs="Calibri"/>
          <w:szCs w:val="22"/>
          <w:lang w:val="ro-RO"/>
        </w:rPr>
        <w:t xml:space="preserve">planificare și intensitate mai mare în perioada 2014-2015, nu </w:t>
      </w:r>
      <w:r w:rsidRPr="00BF472A">
        <w:rPr>
          <w:rFonts w:asciiTheme="majorHAnsi" w:hAnsiTheme="majorHAnsi" w:cs="Calibri"/>
          <w:szCs w:val="22"/>
          <w:lang w:val="ro-RO"/>
        </w:rPr>
        <w:t>este</w:t>
      </w:r>
      <w:r w:rsidR="00560AD6" w:rsidRPr="00BF472A">
        <w:rPr>
          <w:rFonts w:asciiTheme="majorHAnsi" w:hAnsiTheme="majorHAnsi" w:cs="Calibri"/>
          <w:szCs w:val="22"/>
          <w:lang w:val="ro-RO"/>
        </w:rPr>
        <w:t xml:space="preserve"> suficientă. În acest context</w:t>
      </w:r>
      <w:r w:rsidR="00AC1C2B" w:rsidRPr="00BF472A">
        <w:rPr>
          <w:rFonts w:asciiTheme="majorHAnsi" w:hAnsiTheme="majorHAnsi" w:cs="Calibri"/>
          <w:szCs w:val="22"/>
          <w:lang w:val="ro-RO"/>
        </w:rPr>
        <w:t>,</w:t>
      </w:r>
      <w:r w:rsidR="00560AD6" w:rsidRPr="00BF472A">
        <w:rPr>
          <w:rFonts w:asciiTheme="majorHAnsi" w:hAnsiTheme="majorHAnsi" w:cs="Calibri"/>
          <w:szCs w:val="22"/>
          <w:lang w:val="ro-RO"/>
        </w:rPr>
        <w:t xml:space="preserve"> sustenabilitatea rezultatelor depinde de continuitatea realizării activităților. Atât personalul care a fost implicat în proiect, cât și actorii cheie din comunitate sunt motivați să continue activitățile de furnizare a pachetului minim de servicii, iar beneficiarii sunt deschiși. Cu toate acestea, gradul de inițiativă la nivelul asistenților sociali este mic și doar aproximativ două treimi dintre primăriile comunelor</w:t>
      </w:r>
      <w:r w:rsidR="004A5387" w:rsidRPr="00BF472A">
        <w:rPr>
          <w:rFonts w:asciiTheme="majorHAnsi" w:hAnsiTheme="majorHAnsi" w:cs="Calibri"/>
          <w:szCs w:val="22"/>
          <w:lang w:val="ro-RO"/>
        </w:rPr>
        <w:t xml:space="preserve"> de intervenție</w:t>
      </w:r>
      <w:r w:rsidR="00560AD6" w:rsidRPr="00BF472A">
        <w:rPr>
          <w:rFonts w:asciiTheme="majorHAnsi" w:hAnsiTheme="majorHAnsi" w:cs="Calibri"/>
          <w:szCs w:val="22"/>
          <w:lang w:val="ro-RO"/>
        </w:rPr>
        <w:t xml:space="preserve"> demonstrează un angajament convingător pentru susținerea continuării activităților, angajând asistenți sociali și încurajând activ munca de teren a acestora.</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În plus, din punct de vedere administrativ, capacitatea la nivelul resursei umane din cadrul SPAS trebuie încă dezvoltată</w:t>
      </w:r>
      <w:r w:rsidR="00671CDD" w:rsidRPr="00BF472A">
        <w:rPr>
          <w:rFonts w:asciiTheme="majorHAnsi" w:hAnsiTheme="majorHAnsi" w:cs="Calibri"/>
          <w:szCs w:val="22"/>
          <w:lang w:val="ro-RO"/>
        </w:rPr>
        <w:t>,</w:t>
      </w:r>
      <w:r w:rsidRPr="00BF472A">
        <w:rPr>
          <w:rFonts w:asciiTheme="majorHAnsi" w:hAnsiTheme="majorHAnsi" w:cs="Calibri"/>
          <w:szCs w:val="22"/>
          <w:lang w:val="ro-RO"/>
        </w:rPr>
        <w:t xml:space="preserve"> </w:t>
      </w:r>
      <w:r w:rsidR="004A5387" w:rsidRPr="00BF472A">
        <w:rPr>
          <w:rFonts w:asciiTheme="majorHAnsi" w:hAnsiTheme="majorHAnsi" w:cs="Calibri"/>
          <w:szCs w:val="22"/>
          <w:lang w:val="ro-RO"/>
        </w:rPr>
        <w:t xml:space="preserve">prin </w:t>
      </w:r>
      <w:r w:rsidRPr="00BF472A">
        <w:rPr>
          <w:rFonts w:asciiTheme="majorHAnsi" w:hAnsiTheme="majorHAnsi" w:cs="Calibri"/>
          <w:szCs w:val="22"/>
          <w:lang w:val="ro-RO"/>
        </w:rPr>
        <w:t>angaja</w:t>
      </w:r>
      <w:r w:rsidR="004A5387" w:rsidRPr="00BF472A">
        <w:rPr>
          <w:rFonts w:asciiTheme="majorHAnsi" w:hAnsiTheme="majorHAnsi" w:cs="Calibri"/>
          <w:szCs w:val="22"/>
          <w:lang w:val="ro-RO"/>
        </w:rPr>
        <w:t>rea de</w:t>
      </w:r>
      <w:r w:rsidRPr="00BF472A">
        <w:rPr>
          <w:rFonts w:asciiTheme="majorHAnsi" w:hAnsiTheme="majorHAnsi" w:cs="Calibri"/>
          <w:szCs w:val="22"/>
          <w:lang w:val="ro-RO"/>
        </w:rPr>
        <w:t xml:space="preserve"> </w:t>
      </w:r>
      <w:r w:rsidR="00A32995" w:rsidRPr="00BF472A">
        <w:rPr>
          <w:rFonts w:asciiTheme="majorHAnsi" w:hAnsiTheme="majorHAnsi" w:cs="Calibri"/>
          <w:szCs w:val="22"/>
          <w:lang w:val="ro-RO"/>
        </w:rPr>
        <w:t xml:space="preserve">asistenți sociali suplimentari </w:t>
      </w:r>
      <w:r w:rsidRPr="00BF472A">
        <w:rPr>
          <w:rFonts w:asciiTheme="majorHAnsi" w:hAnsiTheme="majorHAnsi" w:cs="Calibri"/>
          <w:szCs w:val="22"/>
          <w:lang w:val="ro-RO"/>
        </w:rPr>
        <w:t xml:space="preserve">și </w:t>
      </w:r>
      <w:r w:rsidR="004A5387" w:rsidRPr="00BF472A">
        <w:rPr>
          <w:rFonts w:asciiTheme="majorHAnsi" w:hAnsiTheme="majorHAnsi" w:cs="Calibri"/>
          <w:szCs w:val="22"/>
          <w:lang w:val="ro-RO"/>
        </w:rPr>
        <w:t xml:space="preserve">prin </w:t>
      </w:r>
      <w:r w:rsidRPr="00BF472A">
        <w:rPr>
          <w:rFonts w:asciiTheme="majorHAnsi" w:hAnsiTheme="majorHAnsi" w:cs="Calibri"/>
          <w:szCs w:val="22"/>
          <w:lang w:val="ro-RO"/>
        </w:rPr>
        <w:t>forma</w:t>
      </w:r>
      <w:r w:rsidR="004A5387" w:rsidRPr="00BF472A">
        <w:rPr>
          <w:rFonts w:asciiTheme="majorHAnsi" w:hAnsiTheme="majorHAnsi" w:cs="Calibri"/>
          <w:szCs w:val="22"/>
          <w:lang w:val="ro-RO"/>
        </w:rPr>
        <w:t xml:space="preserve">rea </w:t>
      </w:r>
      <w:r w:rsidRPr="00BF472A">
        <w:rPr>
          <w:rFonts w:asciiTheme="majorHAnsi" w:hAnsiTheme="majorHAnsi" w:cs="Calibri"/>
          <w:szCs w:val="22"/>
          <w:lang w:val="ro-RO"/>
        </w:rPr>
        <w:t>ace</w:t>
      </w:r>
      <w:r w:rsidR="004A5387" w:rsidRPr="00BF472A">
        <w:rPr>
          <w:rFonts w:asciiTheme="majorHAnsi" w:hAnsiTheme="majorHAnsi" w:cs="Calibri"/>
          <w:szCs w:val="22"/>
          <w:lang w:val="ro-RO"/>
        </w:rPr>
        <w:t>tora</w:t>
      </w:r>
      <w:r w:rsidRPr="00BF472A">
        <w:rPr>
          <w:rFonts w:asciiTheme="majorHAnsi" w:hAnsiTheme="majorHAnsi" w:cs="Calibri"/>
          <w:szCs w:val="22"/>
          <w:lang w:val="ro-RO"/>
        </w:rPr>
        <w:t>, pentru ca implementarea modelului să fie optimă.</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Extinderea modelului este fezabilă la toate nivelurile</w:t>
      </w:r>
      <w:r w:rsidR="00A547D4" w:rsidRPr="00BF472A">
        <w:rPr>
          <w:rFonts w:asciiTheme="majorHAnsi" w:hAnsiTheme="majorHAnsi" w:cs="Calibri"/>
          <w:szCs w:val="22"/>
          <w:lang w:val="ro-RO"/>
        </w:rPr>
        <w:t xml:space="preserve"> (</w:t>
      </w:r>
      <w:r w:rsidRPr="00BF472A">
        <w:rPr>
          <w:rFonts w:asciiTheme="majorHAnsi" w:hAnsiTheme="majorHAnsi" w:cs="Calibri"/>
          <w:szCs w:val="22"/>
          <w:lang w:val="ro-RO"/>
        </w:rPr>
        <w:t>local, județean sau național</w:t>
      </w:r>
      <w:r w:rsidR="00A547D4" w:rsidRPr="00BF472A">
        <w:rPr>
          <w:rFonts w:asciiTheme="majorHAnsi" w:hAnsiTheme="majorHAnsi" w:cs="Calibri"/>
          <w:szCs w:val="22"/>
          <w:lang w:val="ro-RO"/>
        </w:rPr>
        <w:t>)</w:t>
      </w:r>
      <w:r w:rsidRPr="00BF472A">
        <w:rPr>
          <w:rFonts w:asciiTheme="majorHAnsi" w:hAnsiTheme="majorHAnsi" w:cs="Calibri"/>
          <w:szCs w:val="22"/>
          <w:lang w:val="ro-RO"/>
        </w:rPr>
        <w:t xml:space="preserve">, cu mențiunea că </w:t>
      </w:r>
      <w:r w:rsidR="0058378C" w:rsidRPr="00BF472A">
        <w:rPr>
          <w:rFonts w:asciiTheme="majorHAnsi" w:hAnsiTheme="majorHAnsi" w:cs="Calibri"/>
          <w:szCs w:val="22"/>
          <w:lang w:val="ro-RO"/>
        </w:rPr>
        <w:t xml:space="preserve">încă </w:t>
      </w:r>
      <w:r w:rsidRPr="00BF472A">
        <w:rPr>
          <w:rFonts w:asciiTheme="majorHAnsi" w:hAnsiTheme="majorHAnsi" w:cs="Calibri"/>
          <w:szCs w:val="22"/>
          <w:lang w:val="ro-RO"/>
        </w:rPr>
        <w:t>este necesară o pilotare mai largă pentru a genera un model viabil la nivel național, mai ales în ceea ce privește gestiunea la nivel județean și național a intervenției. Pe de altă parte, o asemenea pilotare la nivel mai extins se realizează deja, tot de către UNICEF, în</w:t>
      </w:r>
      <w:r w:rsidR="0058378C" w:rsidRPr="00BF472A">
        <w:rPr>
          <w:rFonts w:asciiTheme="majorHAnsi" w:hAnsiTheme="majorHAnsi" w:cs="Calibri"/>
          <w:szCs w:val="22"/>
          <w:lang w:val="ro-RO"/>
        </w:rPr>
        <w:t xml:space="preserve"> județul</w:t>
      </w:r>
      <w:r w:rsidRPr="00BF472A">
        <w:rPr>
          <w:rFonts w:asciiTheme="majorHAnsi" w:hAnsiTheme="majorHAnsi" w:cs="Calibri"/>
          <w:szCs w:val="22"/>
          <w:lang w:val="ro-RO"/>
        </w:rPr>
        <w:t xml:space="preserve"> Bacău. </w:t>
      </w:r>
      <w:r w:rsidR="0058378C" w:rsidRPr="00BF472A">
        <w:rPr>
          <w:rFonts w:asciiTheme="majorHAnsi" w:hAnsiTheme="majorHAnsi" w:cs="Calibri"/>
          <w:szCs w:val="22"/>
          <w:lang w:val="ro-RO"/>
        </w:rPr>
        <w:t>Însă</w:t>
      </w:r>
      <w:r w:rsidRPr="00BF472A">
        <w:rPr>
          <w:rFonts w:asciiTheme="majorHAnsi" w:hAnsiTheme="majorHAnsi" w:cs="Calibri"/>
          <w:szCs w:val="22"/>
          <w:lang w:val="ro-RO"/>
        </w:rPr>
        <w:t xml:space="preserve">, pentru succesul unei strategii de extindere este necesară întărirea colaborării dintre UNICEF și </w:t>
      </w:r>
      <w:r w:rsidR="00AC1C2B" w:rsidRPr="00BF472A">
        <w:rPr>
          <w:rFonts w:asciiTheme="majorHAnsi" w:hAnsiTheme="majorHAnsi" w:cs="Calibri"/>
          <w:szCs w:val="22"/>
          <w:lang w:val="ro-RO"/>
        </w:rPr>
        <w:t>MMJS</w:t>
      </w:r>
      <w:r w:rsidRPr="00BF472A">
        <w:rPr>
          <w:rFonts w:asciiTheme="majorHAnsi" w:hAnsiTheme="majorHAnsi" w:cs="Calibri"/>
          <w:szCs w:val="22"/>
          <w:lang w:val="ro-RO"/>
        </w:rPr>
        <w:t xml:space="preserve"> și pilotarea modelului în </w:t>
      </w:r>
      <w:r w:rsidR="0058378C" w:rsidRPr="00BF472A">
        <w:rPr>
          <w:rFonts w:asciiTheme="majorHAnsi" w:hAnsiTheme="majorHAnsi" w:cs="Calibri"/>
          <w:szCs w:val="22"/>
          <w:lang w:val="ro-RO"/>
        </w:rPr>
        <w:t>diverse</w:t>
      </w:r>
      <w:r w:rsidRPr="00BF472A">
        <w:rPr>
          <w:rFonts w:asciiTheme="majorHAnsi" w:hAnsiTheme="majorHAnsi" w:cs="Calibri"/>
          <w:szCs w:val="22"/>
          <w:lang w:val="ro-RO"/>
        </w:rPr>
        <w:t xml:space="preserve"> variante care să poată fi ulterior comparate, cu </w:t>
      </w:r>
      <w:r w:rsidR="0058378C" w:rsidRPr="00BF472A">
        <w:rPr>
          <w:rFonts w:asciiTheme="majorHAnsi" w:hAnsiTheme="majorHAnsi" w:cs="Calibri"/>
          <w:szCs w:val="22"/>
          <w:lang w:val="ro-RO"/>
        </w:rPr>
        <w:t xml:space="preserve">luarea în calcul </w:t>
      </w:r>
      <w:r w:rsidRPr="00BF472A">
        <w:rPr>
          <w:rFonts w:asciiTheme="majorHAnsi" w:hAnsiTheme="majorHAnsi" w:cs="Calibri"/>
          <w:szCs w:val="22"/>
          <w:lang w:val="ro-RO"/>
        </w:rPr>
        <w:t>a mai multor opțiuni de intervenție</w:t>
      </w:r>
      <w:r w:rsidR="0058378C" w:rsidRPr="00BF472A">
        <w:rPr>
          <w:rFonts w:asciiTheme="majorHAnsi" w:hAnsiTheme="majorHAnsi" w:cs="Calibri"/>
          <w:szCs w:val="22"/>
          <w:lang w:val="ro-RO"/>
        </w:rPr>
        <w:t xml:space="preserve"> care să vizeze </w:t>
      </w:r>
      <w:r w:rsidRPr="00BF472A">
        <w:rPr>
          <w:rFonts w:asciiTheme="majorHAnsi" w:hAnsiTheme="majorHAnsi" w:cs="Calibri"/>
          <w:szCs w:val="22"/>
          <w:lang w:val="ro-RO"/>
        </w:rPr>
        <w:t>mai mult</w:t>
      </w:r>
      <w:r w:rsidR="0058378C" w:rsidRPr="00BF472A">
        <w:rPr>
          <w:rFonts w:asciiTheme="majorHAnsi" w:hAnsiTheme="majorHAnsi" w:cs="Calibri"/>
          <w:szCs w:val="22"/>
          <w:lang w:val="ro-RO"/>
        </w:rPr>
        <w:t>e</w:t>
      </w:r>
      <w:r w:rsidRPr="00BF472A">
        <w:rPr>
          <w:rFonts w:asciiTheme="majorHAnsi" w:hAnsiTheme="majorHAnsi" w:cs="Calibri"/>
          <w:szCs w:val="22"/>
          <w:lang w:val="ro-RO"/>
        </w:rPr>
        <w:t xml:space="preserve"> deficiențe ale sistemului de asistență socială și protecția copilului. </w:t>
      </w:r>
    </w:p>
    <w:p w:rsidR="00560AD6" w:rsidRPr="00BF472A" w:rsidRDefault="00560AD6" w:rsidP="00535C9C">
      <w:pPr>
        <w:pStyle w:val="Heading6"/>
        <w:keepNext/>
        <w:keepLines/>
        <w:numPr>
          <w:ilvl w:val="0"/>
          <w:numId w:val="82"/>
        </w:numPr>
        <w:spacing w:before="120" w:after="120"/>
        <w:ind w:left="0" w:hanging="142"/>
        <w:rPr>
          <w:rFonts w:asciiTheme="majorHAnsi" w:hAnsiTheme="majorHAnsi"/>
          <w:szCs w:val="22"/>
          <w:lang w:val="ro-RO"/>
        </w:rPr>
      </w:pPr>
      <w:r w:rsidRPr="00BF472A">
        <w:rPr>
          <w:rFonts w:asciiTheme="majorHAnsi" w:hAnsiTheme="majorHAnsi"/>
          <w:szCs w:val="22"/>
          <w:lang w:val="ro-RO"/>
        </w:rPr>
        <w:t>Impactul</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Modelul „Prima prioritate: niciun copil ‘invizibil’!” a generat un impact considerabil asupra grupului său țintă în ceea ce privește identificarea vulnerabilităților, accesul la servicii sociale, inclusiv la servicii specializate pentru cop</w:t>
      </w:r>
      <w:r w:rsidR="00C15E18" w:rsidRPr="00BF472A">
        <w:rPr>
          <w:rFonts w:asciiTheme="majorHAnsi" w:hAnsiTheme="majorHAnsi" w:cs="Calibri"/>
          <w:szCs w:val="22"/>
          <w:lang w:val="ro-RO"/>
        </w:rPr>
        <w:t>i</w:t>
      </w:r>
      <w:r w:rsidRPr="00BF472A">
        <w:rPr>
          <w:rFonts w:asciiTheme="majorHAnsi" w:hAnsiTheme="majorHAnsi" w:cs="Calibri"/>
          <w:szCs w:val="22"/>
          <w:lang w:val="ro-RO"/>
        </w:rPr>
        <w:t xml:space="preserve">ii cu dizabilități, și la servicii medicale comunitare. </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lastRenderedPageBreak/>
        <w:t>Modelul demonstrează impact în ceea ce privește accesul la asistență medicală primară (în special vaccinare), diminuarea comportamentelor la risc și diminuarea situațiilor de abuz, violență sau neglijare a copiilor doar în raport cu înregistrările anterioare din comunitățile tratate, dar nu și prin comparație cu un grup de control. Pe de altă parte, modelul are impact moderat în protejarea copiilor de riscul de separare de familie.</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Intervenția asistentului</w:t>
      </w:r>
      <w:r w:rsidR="000B63E5" w:rsidRPr="00BF472A">
        <w:rPr>
          <w:rFonts w:asciiTheme="majorHAnsi" w:hAnsiTheme="majorHAnsi" w:cs="Calibri"/>
          <w:szCs w:val="22"/>
          <w:lang w:val="ro-RO"/>
        </w:rPr>
        <w:t>/lucrătorului</w:t>
      </w:r>
      <w:r w:rsidRPr="00BF472A">
        <w:rPr>
          <w:rFonts w:asciiTheme="majorHAnsi" w:hAnsiTheme="majorHAnsi" w:cs="Calibri"/>
          <w:szCs w:val="22"/>
          <w:lang w:val="ro-RO"/>
        </w:rPr>
        <w:t xml:space="preserve"> social și a asistentului medical comunitar, acolo unde acesta există, a reprezentat un ajutor important pentru familiile vulnerabile. Chiar și în cazul în care unele vulnerabilități persistă, susținerea morală primită de persoane și copii care altfel se simt singuri și </w:t>
      </w:r>
      <w:r w:rsidR="004A5387" w:rsidRPr="00BF472A">
        <w:rPr>
          <w:rFonts w:asciiTheme="majorHAnsi" w:hAnsiTheme="majorHAnsi" w:cs="Calibri"/>
          <w:szCs w:val="22"/>
          <w:lang w:val="ro-RO"/>
        </w:rPr>
        <w:t xml:space="preserve">izolați </w:t>
      </w:r>
      <w:r w:rsidRPr="00BF472A">
        <w:rPr>
          <w:rFonts w:asciiTheme="majorHAnsi" w:hAnsiTheme="majorHAnsi" w:cs="Calibri"/>
          <w:szCs w:val="22"/>
          <w:lang w:val="ro-RO"/>
        </w:rPr>
        <w:t xml:space="preserve">a reprezentat un factor de îmbunătățire a calității vieții și poate avea impact pe termen lung. </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În toate aceste cazuri se identifică nevoia unei intervenții pe termen lung, a acțiunilor </w:t>
      </w:r>
      <w:r w:rsidR="00AC1C2B" w:rsidRPr="00BF472A">
        <w:rPr>
          <w:rFonts w:asciiTheme="majorHAnsi" w:hAnsiTheme="majorHAnsi" w:cs="Calibri"/>
          <w:szCs w:val="22"/>
          <w:lang w:val="ro-RO"/>
        </w:rPr>
        <w:t xml:space="preserve">de </w:t>
      </w:r>
      <w:r w:rsidRPr="00BF472A">
        <w:rPr>
          <w:rFonts w:asciiTheme="majorHAnsi" w:hAnsiTheme="majorHAnsi" w:cs="Calibri"/>
          <w:szCs w:val="22"/>
          <w:lang w:val="ro-RO"/>
        </w:rPr>
        <w:t>preve</w:t>
      </w:r>
      <w:r w:rsidR="00AC1C2B" w:rsidRPr="00BF472A">
        <w:rPr>
          <w:rFonts w:asciiTheme="majorHAnsi" w:hAnsiTheme="majorHAnsi" w:cs="Calibri"/>
          <w:szCs w:val="22"/>
          <w:lang w:val="ro-RO"/>
        </w:rPr>
        <w:t>nire</w:t>
      </w:r>
      <w:r w:rsidRPr="00BF472A">
        <w:rPr>
          <w:rFonts w:asciiTheme="majorHAnsi" w:hAnsiTheme="majorHAnsi" w:cs="Calibri"/>
          <w:szCs w:val="22"/>
          <w:lang w:val="ro-RO"/>
        </w:rPr>
        <w:t xml:space="preserve"> timpurii și a conectării serviciilor de bază ce au putut fi oferite prin model </w:t>
      </w:r>
      <w:r w:rsidR="00936671" w:rsidRPr="00BF472A">
        <w:rPr>
          <w:rFonts w:asciiTheme="majorHAnsi" w:hAnsiTheme="majorHAnsi" w:cs="Calibri"/>
          <w:szCs w:val="22"/>
          <w:lang w:val="ro-RO"/>
        </w:rPr>
        <w:t>cu</w:t>
      </w:r>
      <w:r w:rsidRPr="00BF472A">
        <w:rPr>
          <w:rFonts w:asciiTheme="majorHAnsi" w:hAnsiTheme="majorHAnsi" w:cs="Calibri"/>
          <w:szCs w:val="22"/>
          <w:lang w:val="ro-RO"/>
        </w:rPr>
        <w:t xml:space="preserve"> servicii de specialitate care să fie disponibile și accesibile și pentru copi</w:t>
      </w:r>
      <w:r w:rsidR="00936671" w:rsidRPr="00BF472A">
        <w:rPr>
          <w:rFonts w:asciiTheme="majorHAnsi" w:hAnsiTheme="majorHAnsi" w:cs="Calibri"/>
          <w:szCs w:val="22"/>
          <w:lang w:val="ro-RO"/>
        </w:rPr>
        <w:t>i</w:t>
      </w:r>
      <w:r w:rsidRPr="00BF472A">
        <w:rPr>
          <w:rFonts w:asciiTheme="majorHAnsi" w:hAnsiTheme="majorHAnsi" w:cs="Calibri"/>
          <w:szCs w:val="22"/>
          <w:lang w:val="ro-RO"/>
        </w:rPr>
        <w:t xml:space="preserve">i și persoanele vulnerabile din mediul rural, aflate uneori la </w:t>
      </w:r>
      <w:r w:rsidR="003453B5" w:rsidRPr="00BF472A">
        <w:rPr>
          <w:rFonts w:asciiTheme="majorHAnsi" w:hAnsiTheme="majorHAnsi" w:cs="Calibri"/>
          <w:szCs w:val="22"/>
          <w:lang w:val="ro-RO"/>
        </w:rPr>
        <w:t xml:space="preserve">zeci </w:t>
      </w:r>
      <w:r w:rsidRPr="00BF472A">
        <w:rPr>
          <w:rFonts w:asciiTheme="majorHAnsi" w:hAnsiTheme="majorHAnsi" w:cs="Calibri"/>
          <w:szCs w:val="22"/>
          <w:lang w:val="ro-RO"/>
        </w:rPr>
        <w:t>de kilometri de orașele reședință de județ.</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Modelul a generat impactul planificat</w:t>
      </w:r>
      <w:r w:rsidR="00936671" w:rsidRPr="00BF472A">
        <w:rPr>
          <w:rFonts w:asciiTheme="majorHAnsi" w:hAnsiTheme="majorHAnsi" w:cs="Calibri"/>
          <w:szCs w:val="22"/>
          <w:lang w:val="ro-RO"/>
        </w:rPr>
        <w:t>,</w:t>
      </w:r>
      <w:r w:rsidRPr="00BF472A">
        <w:rPr>
          <w:rFonts w:asciiTheme="majorHAnsi" w:hAnsiTheme="majorHAnsi" w:cs="Calibri"/>
          <w:szCs w:val="22"/>
          <w:lang w:val="ro-RO"/>
        </w:rPr>
        <w:t xml:space="preserve"> crescând capacitatea de </w:t>
      </w:r>
      <w:r w:rsidR="00936671" w:rsidRPr="00BF472A">
        <w:rPr>
          <w:rFonts w:asciiTheme="majorHAnsi" w:hAnsiTheme="majorHAnsi" w:cs="Calibri"/>
          <w:szCs w:val="22"/>
          <w:lang w:val="ro-RO"/>
        </w:rPr>
        <w:t>oferire</w:t>
      </w:r>
      <w:r w:rsidRPr="00BF472A">
        <w:rPr>
          <w:rFonts w:asciiTheme="majorHAnsi" w:hAnsiTheme="majorHAnsi" w:cs="Calibri"/>
          <w:szCs w:val="22"/>
          <w:lang w:val="ro-RO"/>
        </w:rPr>
        <w:t xml:space="preserve"> </w:t>
      </w:r>
      <w:r w:rsidR="00936671" w:rsidRPr="00BF472A">
        <w:rPr>
          <w:rFonts w:asciiTheme="majorHAnsi" w:hAnsiTheme="majorHAnsi" w:cs="Calibri"/>
          <w:szCs w:val="22"/>
          <w:lang w:val="ro-RO"/>
        </w:rPr>
        <w:t xml:space="preserve">de </w:t>
      </w:r>
      <w:r w:rsidRPr="00BF472A">
        <w:rPr>
          <w:rFonts w:asciiTheme="majorHAnsi" w:hAnsiTheme="majorHAnsi" w:cs="Calibri"/>
          <w:szCs w:val="22"/>
          <w:lang w:val="ro-RO"/>
        </w:rPr>
        <w:t>servicii sociale</w:t>
      </w:r>
      <w:r w:rsidR="00936671" w:rsidRPr="00BF472A">
        <w:rPr>
          <w:rFonts w:asciiTheme="majorHAnsi" w:hAnsiTheme="majorHAnsi" w:cs="Calibri"/>
          <w:szCs w:val="22"/>
          <w:lang w:val="ro-RO"/>
        </w:rPr>
        <w:t xml:space="preserve"> și</w:t>
      </w:r>
      <w:r w:rsidRPr="00BF472A">
        <w:rPr>
          <w:rFonts w:asciiTheme="majorHAnsi" w:hAnsiTheme="majorHAnsi" w:cs="Calibri"/>
          <w:szCs w:val="22"/>
          <w:lang w:val="ro-RO"/>
        </w:rPr>
        <w:t xml:space="preserve"> gradul de informare cu privire la drepturile copiilor în comunități, sprijinind cei mai vulnerabili copii și familiile lor, determinând o creștere a nivelului de colaborare interinstituțională </w:t>
      </w:r>
      <w:r w:rsidR="00936671" w:rsidRPr="00BF472A">
        <w:rPr>
          <w:rFonts w:asciiTheme="majorHAnsi" w:hAnsiTheme="majorHAnsi" w:cs="Calibri"/>
          <w:szCs w:val="22"/>
          <w:lang w:val="ro-RO"/>
        </w:rPr>
        <w:t>în</w:t>
      </w:r>
      <w:r w:rsidRPr="00BF472A">
        <w:rPr>
          <w:rFonts w:asciiTheme="majorHAnsi" w:hAnsiTheme="majorHAnsi" w:cs="Calibri"/>
          <w:szCs w:val="22"/>
          <w:lang w:val="ro-RO"/>
        </w:rPr>
        <w:t xml:space="preserve"> susține</w:t>
      </w:r>
      <w:r w:rsidR="00936671" w:rsidRPr="00BF472A">
        <w:rPr>
          <w:rFonts w:asciiTheme="majorHAnsi" w:hAnsiTheme="majorHAnsi" w:cs="Calibri"/>
          <w:szCs w:val="22"/>
          <w:lang w:val="ro-RO"/>
        </w:rPr>
        <w:t>rea serviciilor</w:t>
      </w:r>
      <w:r w:rsidRPr="00BF472A">
        <w:rPr>
          <w:rFonts w:asciiTheme="majorHAnsi" w:hAnsiTheme="majorHAnsi" w:cs="Calibri"/>
          <w:szCs w:val="22"/>
          <w:lang w:val="ro-RO"/>
        </w:rPr>
        <w:t xml:space="preserve"> sociale și o creștere moderată a gradului de informare a populației cu privire la drepturile copiilor și drepturile și obligațiile familiilor lor.</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Cu toate acestea se observă două limitări, astfel: (1) impactul identificat nu este sustenabil în toate cazurile, deoarece nu toți asistenții sociali care au fost angajați de UNICEF au rămas în structura SPAS, iar centrele comunitare de sprijin sunt dependente de finanțare, dat fiind că nu au generat structuri voluntare durabile</w:t>
      </w:r>
      <w:r w:rsidR="00936671" w:rsidRPr="00BF472A">
        <w:rPr>
          <w:rFonts w:asciiTheme="majorHAnsi" w:hAnsiTheme="majorHAnsi" w:cs="Calibri"/>
          <w:szCs w:val="22"/>
          <w:lang w:val="ro-RO"/>
        </w:rPr>
        <w:t>,</w:t>
      </w:r>
      <w:r w:rsidRPr="00BF472A">
        <w:rPr>
          <w:rFonts w:asciiTheme="majorHAnsi" w:hAnsiTheme="majorHAnsi" w:cs="Calibri"/>
          <w:szCs w:val="22"/>
          <w:lang w:val="ro-RO"/>
        </w:rPr>
        <w:t xml:space="preserve"> și (2) </w:t>
      </w:r>
      <w:r w:rsidR="00936671" w:rsidRPr="00BF472A">
        <w:rPr>
          <w:rFonts w:asciiTheme="majorHAnsi" w:hAnsiTheme="majorHAnsi" w:cs="Calibri"/>
          <w:szCs w:val="22"/>
          <w:lang w:val="ro-RO"/>
        </w:rPr>
        <w:t xml:space="preserve">recrutarea unui AMC în </w:t>
      </w:r>
      <w:r w:rsidRPr="00BF472A">
        <w:rPr>
          <w:rFonts w:asciiTheme="majorHAnsi" w:hAnsiTheme="majorHAnsi" w:cs="Calibri"/>
          <w:szCs w:val="22"/>
          <w:lang w:val="ro-RO"/>
        </w:rPr>
        <w:t xml:space="preserve">comunele în care </w:t>
      </w:r>
      <w:r w:rsidR="00AC1C2B" w:rsidRPr="00BF472A">
        <w:rPr>
          <w:rFonts w:asciiTheme="majorHAnsi" w:hAnsiTheme="majorHAnsi" w:cs="Calibri"/>
          <w:szCs w:val="22"/>
          <w:lang w:val="ro-RO"/>
        </w:rPr>
        <w:t xml:space="preserve">componenta de </w:t>
      </w:r>
      <w:r w:rsidRPr="00BF472A">
        <w:rPr>
          <w:rFonts w:asciiTheme="majorHAnsi" w:hAnsiTheme="majorHAnsi" w:cs="Calibri"/>
          <w:szCs w:val="22"/>
          <w:lang w:val="ro-RO"/>
        </w:rPr>
        <w:t xml:space="preserve">asistență medicală comunitară nu </w:t>
      </w:r>
      <w:r w:rsidR="00AC1C2B" w:rsidRPr="00BF472A">
        <w:rPr>
          <w:rFonts w:asciiTheme="majorHAnsi" w:hAnsiTheme="majorHAnsi" w:cs="Calibri"/>
          <w:szCs w:val="22"/>
          <w:lang w:val="ro-RO"/>
        </w:rPr>
        <w:t xml:space="preserve">era acoperită </w:t>
      </w:r>
      <w:r w:rsidRPr="00BF472A">
        <w:rPr>
          <w:rFonts w:asciiTheme="majorHAnsi" w:hAnsiTheme="majorHAnsi" w:cs="Calibri"/>
          <w:szCs w:val="22"/>
          <w:lang w:val="ro-RO"/>
        </w:rPr>
        <w:t>s-a reușit</w:t>
      </w:r>
      <w:r w:rsidR="00936671" w:rsidRPr="00BF472A">
        <w:rPr>
          <w:rFonts w:asciiTheme="majorHAnsi" w:hAnsiTheme="majorHAnsi" w:cs="Calibri"/>
          <w:szCs w:val="22"/>
          <w:lang w:val="ro-RO"/>
        </w:rPr>
        <w:t xml:space="preserve"> în puține cazuri și, ca atare,</w:t>
      </w:r>
      <w:r w:rsidRPr="00BF472A">
        <w:rPr>
          <w:rFonts w:asciiTheme="majorHAnsi" w:hAnsiTheme="majorHAnsi" w:cs="Calibri"/>
          <w:szCs w:val="22"/>
          <w:lang w:val="ro-RO"/>
        </w:rPr>
        <w:t xml:space="preserve"> capacitate</w:t>
      </w:r>
      <w:r w:rsidR="00AC1C2B" w:rsidRPr="00BF472A">
        <w:rPr>
          <w:rFonts w:asciiTheme="majorHAnsi" w:hAnsiTheme="majorHAnsi" w:cs="Calibri"/>
          <w:szCs w:val="22"/>
          <w:lang w:val="ro-RO"/>
        </w:rPr>
        <w:t>a</w:t>
      </w:r>
      <w:r w:rsidRPr="00BF472A">
        <w:rPr>
          <w:rFonts w:asciiTheme="majorHAnsi" w:hAnsiTheme="majorHAnsi" w:cs="Calibri"/>
          <w:szCs w:val="22"/>
          <w:lang w:val="ro-RO"/>
        </w:rPr>
        <w:t xml:space="preserve"> de furnizare a serviciilor medicale comunitare </w:t>
      </w:r>
      <w:r w:rsidR="00AC1C2B" w:rsidRPr="00BF472A">
        <w:rPr>
          <w:rFonts w:asciiTheme="majorHAnsi" w:hAnsiTheme="majorHAnsi" w:cs="Calibri"/>
          <w:szCs w:val="22"/>
          <w:lang w:val="ro-RO"/>
        </w:rPr>
        <w:t>a rămas limitată</w:t>
      </w:r>
      <w:r w:rsidRPr="00BF472A">
        <w:rPr>
          <w:rFonts w:asciiTheme="majorHAnsi" w:hAnsiTheme="majorHAnsi" w:cs="Calibri"/>
          <w:szCs w:val="22"/>
          <w:lang w:val="ro-RO"/>
        </w:rPr>
        <w:t>.</w:t>
      </w:r>
    </w:p>
    <w:p w:rsidR="00560AD6" w:rsidRPr="00BF472A" w:rsidRDefault="00560AD6" w:rsidP="00560AD6">
      <w:pPr>
        <w:spacing w:before="120" w:after="120"/>
        <w:rPr>
          <w:rFonts w:asciiTheme="majorHAnsi" w:hAnsiTheme="majorHAnsi" w:cs="Calibri"/>
          <w:szCs w:val="22"/>
          <w:lang w:val="ro-RO"/>
        </w:rPr>
      </w:pPr>
      <w:r w:rsidRPr="00BF472A">
        <w:rPr>
          <w:rFonts w:asciiTheme="majorHAnsi" w:hAnsiTheme="majorHAnsi" w:cs="Calibri"/>
          <w:szCs w:val="22"/>
          <w:lang w:val="ro-RO"/>
        </w:rPr>
        <w:t xml:space="preserve">Modelul are impact și prin compensarea unor deficiențe ale politicii naționale și prin </w:t>
      </w:r>
      <w:r w:rsidR="009C6FE0" w:rsidRPr="00BF472A">
        <w:rPr>
          <w:rFonts w:asciiTheme="majorHAnsi" w:hAnsiTheme="majorHAnsi" w:cs="Calibri"/>
          <w:szCs w:val="22"/>
          <w:lang w:val="ro-RO"/>
        </w:rPr>
        <w:t>consolidarea u</w:t>
      </w:r>
      <w:r w:rsidRPr="00BF472A">
        <w:rPr>
          <w:rFonts w:asciiTheme="majorHAnsi" w:hAnsiTheme="majorHAnsi" w:cs="Calibri"/>
          <w:szCs w:val="22"/>
          <w:lang w:val="ro-RO"/>
        </w:rPr>
        <w:t xml:space="preserve">nor deprinderi de cooperare instituțională care erau foarte limitate înainte de 2011. La nivel național, deși acțiunile UNICEF au fost foarte eficace în promovarea </w:t>
      </w:r>
      <w:r w:rsidR="00936671" w:rsidRPr="00BF472A">
        <w:rPr>
          <w:rFonts w:asciiTheme="majorHAnsi" w:hAnsiTheme="majorHAnsi" w:cs="Calibri"/>
          <w:szCs w:val="22"/>
          <w:lang w:val="ro-RO"/>
        </w:rPr>
        <w:t xml:space="preserve">în politicile publice a </w:t>
      </w:r>
      <w:r w:rsidRPr="00BF472A">
        <w:rPr>
          <w:rFonts w:asciiTheme="majorHAnsi" w:hAnsiTheme="majorHAnsi" w:cs="Calibri"/>
          <w:szCs w:val="22"/>
          <w:lang w:val="ro-RO"/>
        </w:rPr>
        <w:t xml:space="preserve">unor instrumente testate în cadrul modelului </w:t>
      </w:r>
      <w:r w:rsidR="00043161" w:rsidRPr="00BF472A">
        <w:rPr>
          <w:rFonts w:asciiTheme="majorHAnsi" w:hAnsiTheme="majorHAnsi" w:cs="Calibri"/>
          <w:szCs w:val="22"/>
          <w:lang w:val="ro-RO"/>
        </w:rPr>
        <w:t>și în asigurarea finanțării pentru extinderea modelului la un număr limitat de localități, cu sp</w:t>
      </w:r>
      <w:r w:rsidR="00936671" w:rsidRPr="00BF472A">
        <w:rPr>
          <w:rFonts w:asciiTheme="majorHAnsi" w:hAnsiTheme="majorHAnsi" w:cs="Calibri"/>
          <w:szCs w:val="22"/>
          <w:lang w:val="ro-RO"/>
        </w:rPr>
        <w:t>r</w:t>
      </w:r>
      <w:r w:rsidR="00043161" w:rsidRPr="00BF472A">
        <w:rPr>
          <w:rFonts w:asciiTheme="majorHAnsi" w:hAnsiTheme="majorHAnsi" w:cs="Calibri"/>
          <w:szCs w:val="22"/>
          <w:lang w:val="ro-RO"/>
        </w:rPr>
        <w:t>ijinul Pro</w:t>
      </w:r>
      <w:r w:rsidR="00936671" w:rsidRPr="00BF472A">
        <w:rPr>
          <w:rFonts w:asciiTheme="majorHAnsi" w:hAnsiTheme="majorHAnsi" w:cs="Calibri"/>
          <w:szCs w:val="22"/>
          <w:lang w:val="ro-RO"/>
        </w:rPr>
        <w:t>gramului Operațional Capital U</w:t>
      </w:r>
      <w:r w:rsidR="00043161" w:rsidRPr="00BF472A">
        <w:rPr>
          <w:rFonts w:asciiTheme="majorHAnsi" w:hAnsiTheme="majorHAnsi" w:cs="Calibri"/>
          <w:szCs w:val="22"/>
          <w:lang w:val="ro-RO"/>
        </w:rPr>
        <w:t>m</w:t>
      </w:r>
      <w:r w:rsidR="00936671" w:rsidRPr="00BF472A">
        <w:rPr>
          <w:rFonts w:asciiTheme="majorHAnsi" w:hAnsiTheme="majorHAnsi" w:cs="Calibri"/>
          <w:szCs w:val="22"/>
          <w:lang w:val="ro-RO"/>
        </w:rPr>
        <w:t>an</w:t>
      </w:r>
      <w:r w:rsidRPr="00BF472A">
        <w:rPr>
          <w:rFonts w:asciiTheme="majorHAnsi" w:hAnsiTheme="majorHAnsi" w:cs="Calibri"/>
          <w:szCs w:val="22"/>
          <w:lang w:val="ro-RO"/>
        </w:rPr>
        <w:t xml:space="preserve">, totuși implementarea acestora nu s-a realizat încă. Rezultatele prezentei evaluări sumative pot fi utilizate pentru a anticipa creșterea impactului politicilor naționale </w:t>
      </w:r>
      <w:r w:rsidR="00260CC4" w:rsidRPr="00BF472A">
        <w:rPr>
          <w:rFonts w:asciiTheme="majorHAnsi" w:hAnsiTheme="majorHAnsi" w:cs="Calibri"/>
          <w:szCs w:val="22"/>
          <w:lang w:val="ro-RO"/>
        </w:rPr>
        <w:t>în cazul în care</w:t>
      </w:r>
      <w:r w:rsidRPr="00BF472A">
        <w:rPr>
          <w:rFonts w:asciiTheme="majorHAnsi" w:hAnsiTheme="majorHAnsi" w:cs="Calibri"/>
          <w:szCs w:val="22"/>
          <w:lang w:val="ro-RO"/>
        </w:rPr>
        <w:t xml:space="preserve"> mod</w:t>
      </w:r>
      <w:r w:rsidR="00260CC4" w:rsidRPr="00BF472A">
        <w:rPr>
          <w:rFonts w:asciiTheme="majorHAnsi" w:hAnsiTheme="majorHAnsi" w:cs="Calibri"/>
          <w:szCs w:val="22"/>
          <w:lang w:val="ro-RO"/>
        </w:rPr>
        <w:t xml:space="preserve">elul ar fi replicat </w:t>
      </w:r>
      <w:r w:rsidRPr="00BF472A">
        <w:rPr>
          <w:rFonts w:asciiTheme="majorHAnsi" w:hAnsiTheme="majorHAnsi" w:cs="Calibri"/>
          <w:szCs w:val="22"/>
          <w:lang w:val="ro-RO"/>
        </w:rPr>
        <w:t xml:space="preserve">sau </w:t>
      </w:r>
      <w:r w:rsidR="00AB611E" w:rsidRPr="00BF472A">
        <w:rPr>
          <w:rFonts w:asciiTheme="majorHAnsi" w:hAnsiTheme="majorHAnsi" w:cs="Calibri"/>
          <w:szCs w:val="22"/>
          <w:lang w:val="ro-RO"/>
        </w:rPr>
        <w:t xml:space="preserve">în cazul în care </w:t>
      </w:r>
      <w:r w:rsidRPr="00BF472A">
        <w:rPr>
          <w:rFonts w:asciiTheme="majorHAnsi" w:hAnsiTheme="majorHAnsi" w:cs="Calibri"/>
          <w:szCs w:val="22"/>
          <w:lang w:val="ro-RO"/>
        </w:rPr>
        <w:t>s-ar implementa măcar elementele incluse</w:t>
      </w:r>
      <w:r w:rsidR="00AB611E" w:rsidRPr="00BF472A">
        <w:rPr>
          <w:rFonts w:asciiTheme="majorHAnsi" w:hAnsiTheme="majorHAnsi" w:cs="Calibri"/>
          <w:szCs w:val="22"/>
          <w:lang w:val="ro-RO"/>
        </w:rPr>
        <w:t xml:space="preserve"> în</w:t>
      </w:r>
      <w:r w:rsidRPr="00BF472A">
        <w:rPr>
          <w:rFonts w:asciiTheme="majorHAnsi" w:hAnsiTheme="majorHAnsi" w:cs="Calibri"/>
          <w:szCs w:val="22"/>
          <w:lang w:val="ro-RO"/>
        </w:rPr>
        <w:t xml:space="preserve"> moment</w:t>
      </w:r>
      <w:r w:rsidR="00AB611E" w:rsidRPr="00BF472A">
        <w:rPr>
          <w:rFonts w:asciiTheme="majorHAnsi" w:hAnsiTheme="majorHAnsi" w:cs="Calibri"/>
          <w:szCs w:val="22"/>
          <w:lang w:val="ro-RO"/>
        </w:rPr>
        <w:t>ul de față</w:t>
      </w:r>
      <w:r w:rsidRPr="00BF472A">
        <w:rPr>
          <w:rFonts w:asciiTheme="majorHAnsi" w:hAnsiTheme="majorHAnsi" w:cs="Calibri"/>
          <w:szCs w:val="22"/>
          <w:lang w:val="ro-RO"/>
        </w:rPr>
        <w:t xml:space="preserve"> în strategiile și actele normative în vigoare.</w:t>
      </w:r>
    </w:p>
    <w:p w:rsidR="005A221A" w:rsidRPr="00BF472A" w:rsidRDefault="005A221A">
      <w:pPr>
        <w:spacing w:before="0" w:after="0"/>
        <w:jc w:val="left"/>
        <w:rPr>
          <w:rFonts w:asciiTheme="majorHAnsi" w:hAnsiTheme="majorHAnsi" w:cs="Calibri"/>
          <w:szCs w:val="22"/>
          <w:lang w:val="ro-RO"/>
        </w:rPr>
      </w:pPr>
      <w:r w:rsidRPr="00BF472A">
        <w:rPr>
          <w:rFonts w:asciiTheme="majorHAnsi" w:hAnsiTheme="majorHAnsi" w:cs="Calibri"/>
          <w:szCs w:val="22"/>
          <w:lang w:val="ro-RO"/>
        </w:rPr>
        <w:br w:type="page"/>
      </w:r>
    </w:p>
    <w:p w:rsidR="005A221A" w:rsidRPr="00BF472A" w:rsidRDefault="005A221A" w:rsidP="005A221A">
      <w:pPr>
        <w:keepNext/>
        <w:keepLines/>
        <w:shd w:val="clear" w:color="auto" w:fill="365F91"/>
        <w:spacing w:after="120"/>
        <w:outlineLvl w:val="0"/>
        <w:rPr>
          <w:rFonts w:asciiTheme="majorHAnsi" w:hAnsiTheme="majorHAnsi"/>
          <w:b/>
          <w:bCs/>
          <w:caps/>
          <w:noProof/>
          <w:color w:val="FFFFFF"/>
          <w:spacing w:val="15"/>
          <w:szCs w:val="22"/>
        </w:rPr>
      </w:pPr>
      <w:bookmarkStart w:id="354" w:name="_Toc529785377"/>
      <w:r w:rsidRPr="00BF472A">
        <w:rPr>
          <w:rFonts w:asciiTheme="majorHAnsi" w:hAnsiTheme="majorHAnsi"/>
          <w:b/>
          <w:bCs/>
          <w:caps/>
          <w:noProof/>
          <w:color w:val="FFFFFF"/>
          <w:spacing w:val="15"/>
          <w:szCs w:val="22"/>
        </w:rPr>
        <w:lastRenderedPageBreak/>
        <w:t>Recomandări și actori responsabili pentru realizarea lor</w:t>
      </w:r>
      <w:bookmarkEnd w:id="354"/>
    </w:p>
    <w:p w:rsidR="005A221A" w:rsidRPr="00BF472A" w:rsidRDefault="005A221A" w:rsidP="005A221A">
      <w:pPr>
        <w:shd w:val="clear" w:color="auto" w:fill="DBE5F1"/>
        <w:spacing w:before="120" w:after="120"/>
        <w:rPr>
          <w:rFonts w:asciiTheme="majorHAnsi" w:hAnsiTheme="majorHAnsi" w:cs="Calibri"/>
          <w:b/>
          <w:i/>
          <w:noProof/>
          <w:szCs w:val="22"/>
        </w:rPr>
      </w:pPr>
      <w:r w:rsidRPr="00BF472A">
        <w:rPr>
          <w:rFonts w:asciiTheme="majorHAnsi" w:hAnsiTheme="majorHAnsi" w:cs="Calibri"/>
          <w:b/>
          <w:i/>
          <w:noProof/>
          <w:szCs w:val="22"/>
        </w:rPr>
        <w:t>Ce recomandări se pot formula pentru UNICEF și pentru Guvernul României pentru a extinde acest model?</w:t>
      </w:r>
    </w:p>
    <w:p w:rsidR="005A221A" w:rsidRPr="00BF472A" w:rsidRDefault="005A221A" w:rsidP="005A221A">
      <w:pPr>
        <w:rPr>
          <w:rFonts w:asciiTheme="majorHAnsi" w:hAnsiTheme="majorHAnsi"/>
          <w:szCs w:val="22"/>
        </w:rPr>
      </w:pPr>
      <w:r w:rsidRPr="00BF472A">
        <w:rPr>
          <w:rFonts w:asciiTheme="majorHAnsi" w:hAnsiTheme="majorHAnsi"/>
          <w:szCs w:val="22"/>
        </w:rPr>
        <w:t xml:space="preserve">Recomandările evaluării, în forma lor inițială, au fost transmise partenerilor de implementare și au fost ajustate pe baza sugestiilor primite de la aceștia. În plus, în luna iulie 2017, a avut loc o întâlnire la care au participat parteneri de implementare din partea societății civile și reprezentanți ai instituțiilor județene partenere, supervizorii din partea DGASPC și DSP, cu scopul de validare a rezultatelor, concluziilor și recomandărilor prezentei evaluări. </w:t>
      </w:r>
    </w:p>
    <w:p w:rsidR="005A221A" w:rsidRPr="00BF472A" w:rsidRDefault="005A221A" w:rsidP="005A221A">
      <w:pPr>
        <w:rPr>
          <w:rFonts w:asciiTheme="majorHAnsi" w:hAnsiTheme="majorHAnsi"/>
          <w:szCs w:val="22"/>
        </w:rPr>
      </w:pPr>
      <w:r w:rsidRPr="00BF472A">
        <w:rPr>
          <w:rFonts w:asciiTheme="majorHAnsi" w:hAnsiTheme="majorHAnsi"/>
          <w:szCs w:val="22"/>
        </w:rPr>
        <w:t>Principalele priorități, așa cum au reieșit din rezultatele evaluării, dar și din consultările avute cu partenerii de la niveluri diferite sunt legate de cadrul legislativ și finanțare, de metodologiile și instrumentele de lucru și, nu în ultimul rând, de resursa umană implicată și nevoia de formare.</w:t>
      </w:r>
    </w:p>
    <w:p w:rsidR="005A221A" w:rsidRPr="00BF472A" w:rsidRDefault="005A221A" w:rsidP="005A221A">
      <w:pPr>
        <w:rPr>
          <w:rFonts w:asciiTheme="majorHAnsi" w:hAnsiTheme="majorHAnsi"/>
          <w:szCs w:val="22"/>
        </w:rPr>
      </w:pPr>
      <w:r w:rsidRPr="00BF472A">
        <w:rPr>
          <w:rFonts w:asciiTheme="majorHAnsi" w:hAnsiTheme="majorHAnsi"/>
          <w:szCs w:val="22"/>
        </w:rPr>
        <w:t>Recomandările sunt organizate în funcție de nivelul, respectiv responsabilul pentru implementare și au ordonate în funcție de prioritatea cu care ar trebui implementate pentru a obține cele mai bune rezultate pentru copiii vulnerabili și familiile acestora.</w:t>
      </w:r>
    </w:p>
    <w:p w:rsidR="005A221A" w:rsidRPr="00BF472A" w:rsidRDefault="005A221A" w:rsidP="005A221A">
      <w:pPr>
        <w:keepNext/>
        <w:keepLines/>
        <w:shd w:val="clear" w:color="auto" w:fill="B8CCE4"/>
        <w:spacing w:before="120" w:after="120"/>
        <w:outlineLvl w:val="1"/>
        <w:rPr>
          <w:rFonts w:asciiTheme="majorHAnsi" w:hAnsiTheme="majorHAnsi"/>
          <w:b/>
          <w:caps/>
          <w:noProof/>
          <w:spacing w:val="15"/>
          <w:szCs w:val="22"/>
          <w:lang w:val="fr-FR"/>
        </w:rPr>
      </w:pPr>
      <w:bookmarkStart w:id="355" w:name="_Toc529785378"/>
      <w:r w:rsidRPr="00BF472A">
        <w:rPr>
          <w:rFonts w:asciiTheme="majorHAnsi" w:hAnsiTheme="majorHAnsi"/>
          <w:b/>
          <w:noProof/>
          <w:spacing w:val="15"/>
          <w:szCs w:val="22"/>
          <w:lang w:val="fr-FR"/>
        </w:rPr>
        <w:t>Recomandări pentru UNICEF</w:t>
      </w:r>
      <w:bookmarkEnd w:id="355"/>
    </w:p>
    <w:p w:rsidR="005A221A" w:rsidRPr="00BF472A" w:rsidRDefault="005A221A" w:rsidP="005A221A">
      <w:pPr>
        <w:pStyle w:val="ListParagraph"/>
        <w:spacing w:before="120" w:after="120"/>
        <w:ind w:left="0"/>
        <w:contextualSpacing w:val="0"/>
        <w:rPr>
          <w:rFonts w:asciiTheme="majorHAnsi" w:hAnsiTheme="majorHAnsi" w:cs="Calibri"/>
          <w:noProof/>
          <w:szCs w:val="22"/>
        </w:rPr>
      </w:pPr>
      <w:r w:rsidRPr="00BF472A">
        <w:rPr>
          <w:rFonts w:asciiTheme="majorHAnsi" w:hAnsiTheme="majorHAnsi" w:cs="Calibri"/>
          <w:noProof/>
          <w:szCs w:val="22"/>
        </w:rPr>
        <w:t xml:space="preserve">Pentru replicarea sau extinderea modelului </w:t>
      </w:r>
      <w:r w:rsidRPr="00BF472A">
        <w:rPr>
          <w:rFonts w:asciiTheme="majorHAnsi" w:hAnsiTheme="majorHAnsi"/>
          <w:szCs w:val="22"/>
        </w:rPr>
        <w:t>la nivelul mai multor localități sau județe, UNICEF România trebuie să aibă în vedere:</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Întărirea colaborării cu MMJS/ANPDCA și pilotarea proiectului în mai multe variante, care să poată fi ulterior comparate, prin stabilirea unor opțiuni de intervenție, care să adreseze mai multe deficiențe ale sistemului de asistență socială și de protecție a copilului.</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Continuarea eforturile de advocacy, pentru ca nu doar activitatea de identificare, ci și evaluarea standardizată a vulnerabilităților identificate și pachetul minim de servicii să fie preluate de documentele de politică publică naționale.</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Folosirea Teoriei Schimbării dezvoltată în cadrul proiectului pilot, pentru a promova extinderea proiectului pilot la nivel național sau replicarea sa eșalonată în mai multe etape. Este necesară adăugarea unei componente care să vizeze și domeniul educațional, prin implicarea unui mediator sau consilier școlar, pentru a crește eficacitatea modelului și în acest domeniu.</w:t>
      </w:r>
    </w:p>
    <w:p w:rsidR="005A221A" w:rsidRPr="00BF472A" w:rsidRDefault="005A221A" w:rsidP="00535C9C">
      <w:pPr>
        <w:pStyle w:val="ListParagraph"/>
        <w:numPr>
          <w:ilvl w:val="0"/>
          <w:numId w:val="139"/>
        </w:numPr>
        <w:spacing w:before="0" w:line="276" w:lineRule="auto"/>
        <w:ind w:left="720"/>
        <w:rPr>
          <w:rFonts w:asciiTheme="majorHAnsi" w:hAnsiTheme="majorHAnsi" w:cs="Calibri"/>
          <w:noProof/>
          <w:szCs w:val="22"/>
        </w:rPr>
      </w:pPr>
      <w:r w:rsidRPr="00BF472A">
        <w:rPr>
          <w:rFonts w:asciiTheme="majorHAnsi" w:hAnsiTheme="majorHAnsi" w:cs="Calibri"/>
          <w:noProof/>
          <w:szCs w:val="22"/>
        </w:rPr>
        <w:t>Promovarea pachetul minim de servicii și componenta de identificare a vulnerabilităților și de evaluare a nevoilor, prin utilizarea Aurora, la nivel național ca instrument modern ce permit identificarea problemelor și nevoilor copiilor, inclusiv a celor care sunt mai puțin vizibile pentru membrii comunității (i.e. situațiile de violență, abuz sau neglijare sau comportamentele de risc la copii și adolescenți), dar și planificarea serviciilor necesare acestora, fiind accesibil atât asistenților sociali, cât și lucrătorilor și referenților sociali din cadrul SPAS.</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 xml:space="preserve">Testarea posibilității de identificare a tuturor copiilor ‘invizibili’ din comunități, prin realizarea unei activități de identificare exhaustivă a gospodăriilor și a copiilor din comunitate. Aurora poate fi utilizată de profesioniștii de la nivel local pentru a identifica toate gospodăriile din comunitate, prin realizarea unui recensământ comunitar. </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Cartografierea serviciilor specializate disponibile la nivelul fiecărui județ, într-un format digital, și încorporarea în aplicația Aurora, astfel încât la nivelul fiecărui SPAS să fie posibilă vizualizarea serviciilor disponibile la nivel județean și identificarea celor mai potrivite servicii, în funcție de distanță, capacitate, costuri etc.</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Promovarea extinderii proiectului pilot la nivel național și chiar în alte țări din regiune, prin evidențierea relevanței acestuia în raport cu documentele strategice naționale, europene și regionale, dar și a eficacității, eficienței și impactului demonstrate de furnizarea pachetului minim de servicii de bază la nivel de comunitate, adresat copiilor și familiilor acestora.</w:t>
      </w:r>
    </w:p>
    <w:p w:rsidR="005A221A" w:rsidRPr="00BF472A" w:rsidRDefault="005A221A" w:rsidP="00535C9C">
      <w:pPr>
        <w:pStyle w:val="ListParagraph"/>
        <w:numPr>
          <w:ilvl w:val="0"/>
          <w:numId w:val="139"/>
        </w:numPr>
        <w:spacing w:before="0" w:line="276" w:lineRule="auto"/>
        <w:ind w:left="720"/>
        <w:rPr>
          <w:rFonts w:asciiTheme="majorHAnsi" w:hAnsiTheme="majorHAnsi"/>
          <w:bCs/>
          <w:szCs w:val="22"/>
        </w:rPr>
      </w:pPr>
      <w:r w:rsidRPr="00BF472A">
        <w:rPr>
          <w:rFonts w:asciiTheme="majorHAnsi" w:hAnsiTheme="majorHAnsi"/>
          <w:bCs/>
          <w:szCs w:val="22"/>
        </w:rPr>
        <w:lastRenderedPageBreak/>
        <w:t>Testarea ipotezelor de lucru privind definirea riscului de separare a copilului de familie prin utilizarea datelor despre un număr mai mare de copii decât cel disponibil în cadrul proiectului pilot. Pe baza definiției ajustate va trebui ajustat și Serviciul prioritate zero, care vizează prevenirea separării copilului de familie.</w:t>
      </w:r>
    </w:p>
    <w:p w:rsidR="005A221A" w:rsidRPr="00BF472A" w:rsidRDefault="005A221A" w:rsidP="00535C9C">
      <w:pPr>
        <w:pStyle w:val="ListParagraph"/>
        <w:numPr>
          <w:ilvl w:val="0"/>
          <w:numId w:val="139"/>
        </w:numPr>
        <w:spacing w:before="0" w:line="276" w:lineRule="auto"/>
        <w:ind w:left="720"/>
        <w:jc w:val="left"/>
        <w:rPr>
          <w:rFonts w:asciiTheme="majorHAnsi" w:hAnsiTheme="majorHAnsi"/>
          <w:szCs w:val="22"/>
        </w:rPr>
      </w:pPr>
      <w:r w:rsidRPr="00BF472A">
        <w:rPr>
          <w:rFonts w:asciiTheme="majorHAnsi" w:hAnsiTheme="majorHAnsi"/>
          <w:szCs w:val="22"/>
        </w:rPr>
        <w:t>Evaluarea oportunității de a introduce în Aurora indicatori privind presiunea supra sistemului de asistență medicală de tipul numărului de internări în ultimele 9 luni (adică între aplicările chestionarului Aurora).</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Dezvoltarea unei platforme de raportare a activităților din cadrul micro-granturilor, care să funcționeze ca un modul nou al aplicației Aurora, care să faciliteze monitorizarea și raportarea activităților finanțate prin micro-granturi.</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Ajustarea aplicației Aurora pentru a răspunde mai bine metodologiei managementului de caz, prin îmbunătățirea modului de gestionare a cazurilor și de marcare a serviciilor recomandate în pachetul minim de servicii.</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Testarea unei soluții pentru corecta identificare a copiilor în risc de abuz, neglijare și violență, care să elimine subiectivismul declarațiilor părinților și/sau a îngrijitorilor copiilor și care să verifice mai degrabă fapte.</w:t>
      </w:r>
    </w:p>
    <w:p w:rsidR="005A221A" w:rsidRPr="00BF472A" w:rsidRDefault="005A221A" w:rsidP="005A221A">
      <w:pPr>
        <w:rPr>
          <w:rFonts w:asciiTheme="majorHAnsi" w:hAnsiTheme="majorHAnsi"/>
          <w:szCs w:val="22"/>
        </w:rPr>
      </w:pPr>
    </w:p>
    <w:p w:rsidR="005A221A" w:rsidRPr="00BF472A" w:rsidRDefault="005A221A" w:rsidP="005A221A">
      <w:pPr>
        <w:keepNext/>
        <w:keepLines/>
        <w:shd w:val="clear" w:color="auto" w:fill="B8CCE4"/>
        <w:spacing w:before="120" w:after="120"/>
        <w:outlineLvl w:val="1"/>
        <w:rPr>
          <w:rFonts w:asciiTheme="majorHAnsi" w:hAnsiTheme="majorHAnsi"/>
          <w:b/>
          <w:caps/>
          <w:noProof/>
          <w:spacing w:val="15"/>
          <w:szCs w:val="22"/>
          <w:lang w:val="fr-FR"/>
        </w:rPr>
      </w:pPr>
      <w:bookmarkStart w:id="356" w:name="_Toc529785379"/>
      <w:r w:rsidRPr="00BF472A">
        <w:rPr>
          <w:rFonts w:asciiTheme="majorHAnsi" w:hAnsiTheme="majorHAnsi"/>
          <w:b/>
          <w:caps/>
          <w:noProof/>
          <w:spacing w:val="15"/>
          <w:szCs w:val="22"/>
          <w:lang w:val="fr-FR"/>
        </w:rPr>
        <w:t>Recomandări pentru alți actori relevanți</w:t>
      </w:r>
      <w:bookmarkEnd w:id="356"/>
    </w:p>
    <w:p w:rsidR="005A221A" w:rsidRPr="00BF472A" w:rsidRDefault="005A221A" w:rsidP="005A221A">
      <w:pPr>
        <w:keepNext/>
        <w:keepLines/>
        <w:pBdr>
          <w:bottom w:val="single" w:sz="4" w:space="0" w:color="auto"/>
        </w:pBdr>
        <w:spacing w:after="120"/>
        <w:outlineLvl w:val="2"/>
        <w:rPr>
          <w:rFonts w:asciiTheme="majorHAnsi" w:hAnsiTheme="majorHAnsi"/>
          <w:b/>
          <w:caps/>
          <w:noProof/>
          <w:color w:val="17365D"/>
          <w:spacing w:val="15"/>
          <w:szCs w:val="22"/>
        </w:rPr>
      </w:pPr>
      <w:bookmarkStart w:id="357" w:name="_Toc361419465"/>
      <w:bookmarkStart w:id="358" w:name="_Toc529785380"/>
      <w:r w:rsidRPr="00BF472A">
        <w:rPr>
          <w:rFonts w:asciiTheme="majorHAnsi" w:hAnsiTheme="majorHAnsi"/>
          <w:b/>
          <w:caps/>
          <w:noProof/>
          <w:color w:val="17365D"/>
          <w:spacing w:val="15"/>
          <w:szCs w:val="22"/>
        </w:rPr>
        <w:t>Recomandări pentru Guvernul României</w:t>
      </w:r>
      <w:bookmarkEnd w:id="357"/>
      <w:bookmarkEnd w:id="358"/>
    </w:p>
    <w:p w:rsidR="005A221A" w:rsidRPr="00BF472A" w:rsidRDefault="005A221A" w:rsidP="005A221A">
      <w:pPr>
        <w:spacing w:before="120" w:after="120"/>
        <w:rPr>
          <w:rFonts w:asciiTheme="majorHAnsi" w:hAnsiTheme="majorHAnsi"/>
          <w:szCs w:val="22"/>
        </w:rPr>
      </w:pPr>
      <w:r w:rsidRPr="00BF472A">
        <w:rPr>
          <w:rFonts w:asciiTheme="majorHAnsi" w:hAnsiTheme="majorHAnsi"/>
          <w:szCs w:val="22"/>
        </w:rPr>
        <w:t>În vederea asigurării respectării drepturilor tuturor copiilor, inclusiv a celor ‘invizibili’, este necesară analizarea la nivelul Guvernului României, în special la nivelul MMJS și MS,  a unor recomandări privind preluarea sau adaptarea bunelor practici propuse de UNICEF, astfel:</w:t>
      </w:r>
    </w:p>
    <w:p w:rsidR="005A221A" w:rsidRPr="00BF472A" w:rsidRDefault="005A221A" w:rsidP="005A221A">
      <w:pPr>
        <w:spacing w:before="120" w:after="120"/>
        <w:rPr>
          <w:rFonts w:asciiTheme="majorHAnsi" w:hAnsiTheme="majorHAnsi"/>
          <w:szCs w:val="22"/>
        </w:rPr>
      </w:pP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 xml:space="preserve">Pilotarea proiectului, în mai multe județe, având la bază un </w:t>
      </w:r>
      <w:r w:rsidRPr="00BF472A">
        <w:rPr>
          <w:rFonts w:asciiTheme="majorHAnsi" w:hAnsiTheme="majorHAnsi" w:cs="Calibri"/>
          <w:noProof/>
          <w:szCs w:val="22"/>
        </w:rPr>
        <w:t>algoritm, similar celui propus de UNICEF în România și PwC, care permite determinarea numărului minim de lucrători comunitari ce trebuie angajați în cadrul fiecărui SPAS pentru a acoperi nevoile copiilor prin furnizarea serviciilor din pachetul minim.</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Planificarea bugetară integrată la nivel guvernamental a pachetului minim de servicii de bază pentru copiii chiar dacă serviciile din pachet sunt parte a politicilor de asistență socială și de asistență medicală și de educație, gestionate de ministere diferite.</w:t>
      </w:r>
    </w:p>
    <w:p w:rsidR="005A221A" w:rsidRPr="00BF472A" w:rsidRDefault="005A221A" w:rsidP="00535C9C">
      <w:pPr>
        <w:pStyle w:val="ListParagraph"/>
        <w:numPr>
          <w:ilvl w:val="0"/>
          <w:numId w:val="139"/>
        </w:numPr>
        <w:spacing w:before="0" w:line="276" w:lineRule="auto"/>
        <w:ind w:left="720"/>
        <w:rPr>
          <w:rFonts w:asciiTheme="majorHAnsi" w:hAnsiTheme="majorHAnsi" w:cs="Calibri"/>
          <w:noProof/>
          <w:szCs w:val="22"/>
        </w:rPr>
      </w:pPr>
      <w:r w:rsidRPr="00BF472A">
        <w:rPr>
          <w:rFonts w:asciiTheme="majorHAnsi" w:hAnsiTheme="majorHAnsi" w:cs="Calibri"/>
          <w:noProof/>
          <w:szCs w:val="22"/>
        </w:rPr>
        <w:t>Operaționalizarea conceptului de pachet minim de servicii sociale de bază pentru copii și familii, inclusiv prin elaborarea de documente, proceduri și metodologii de lucru care să fie puse la dispoziția tuturor SPAS, pentru a asigura adresarea tuturor vulnerabilităților de care suferă copiii și familiile acestora, prin replicarea/extinderea metodologiei Aurora sau dezvoltarea unor instrumente noi dezvoltate la nivel național.</w:t>
      </w:r>
    </w:p>
    <w:p w:rsidR="005A221A" w:rsidRPr="00BF472A" w:rsidRDefault="005A221A" w:rsidP="00535C9C">
      <w:pPr>
        <w:pStyle w:val="ListParagraph"/>
        <w:numPr>
          <w:ilvl w:val="0"/>
          <w:numId w:val="139"/>
        </w:numPr>
        <w:spacing w:before="0" w:line="276" w:lineRule="auto"/>
        <w:ind w:left="720"/>
        <w:rPr>
          <w:rFonts w:asciiTheme="majorHAnsi" w:hAnsiTheme="majorHAnsi" w:cs="Calibri"/>
          <w:noProof/>
          <w:szCs w:val="22"/>
        </w:rPr>
      </w:pPr>
      <w:r w:rsidRPr="00BF472A">
        <w:rPr>
          <w:rFonts w:asciiTheme="majorHAnsi" w:hAnsiTheme="majorHAnsi"/>
          <w:szCs w:val="22"/>
        </w:rPr>
        <w:t xml:space="preserve">Extinderea Aurora sau a unei metodologii similare, care să includă o soluție tehnică (aplicație) corespunzătoare, pentru a standardiza identificarea și evaluarea nevoilor copiilor și a familiilor acestora, planificarea activității și implementarea serviciilor necesare și nu în ultimul rând, să ofere date în timp real care să faciliteze raportarea și analiza. Această soluție trebuie să faciliteze integrarea și să încorporeze </w:t>
      </w:r>
      <w:r w:rsidRPr="00BF472A">
        <w:rPr>
          <w:rFonts w:asciiTheme="majorHAnsi" w:hAnsiTheme="majorHAnsi" w:cs="Calibri"/>
          <w:noProof/>
          <w:szCs w:val="22"/>
        </w:rPr>
        <w:t>instrumentele dezvoltate deja pentru identificarea vulnerabilităților și analiza nevoilor, cum sunt cele prevăzute de HG 691/2015 sau cele prin care AMC raportează date către DSP, să fie integrate în sisteme de raportare electronice, bazate pe aplicații online, care să permită utilizarea informațiilor colectate în realizarea managementului de caz și în generarea de statistici utile pentru definirea intervențiilor la nivel comunitar și județean dar și a politicilor naționale în domeniu.</w:t>
      </w:r>
    </w:p>
    <w:p w:rsidR="005A221A" w:rsidRPr="00BF472A" w:rsidRDefault="005A221A" w:rsidP="00535C9C">
      <w:pPr>
        <w:pStyle w:val="ListParagraph"/>
        <w:numPr>
          <w:ilvl w:val="0"/>
          <w:numId w:val="139"/>
        </w:numPr>
        <w:spacing w:before="0" w:line="276" w:lineRule="auto"/>
        <w:ind w:left="720"/>
        <w:rPr>
          <w:rFonts w:asciiTheme="majorHAnsi" w:hAnsiTheme="majorHAnsi"/>
          <w:bCs/>
          <w:szCs w:val="22"/>
        </w:rPr>
      </w:pPr>
      <w:r w:rsidRPr="00BF472A">
        <w:rPr>
          <w:rFonts w:asciiTheme="majorHAnsi" w:hAnsiTheme="majorHAnsi"/>
          <w:szCs w:val="22"/>
        </w:rPr>
        <w:lastRenderedPageBreak/>
        <w:t>Standardizarea numărului de supervizori județeni alocați comunităților și d</w:t>
      </w:r>
      <w:r w:rsidRPr="00BF472A">
        <w:rPr>
          <w:rFonts w:asciiTheme="majorHAnsi" w:hAnsiTheme="majorHAnsi"/>
          <w:bCs/>
          <w:szCs w:val="22"/>
        </w:rPr>
        <w:t>ezvoltarea unor metodologii de lucru integrat care să reglementeze și să faciliteze activitatea de supervizare și coordonare metodologică pentru profesioniștii de la nivel local.</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Analizarea unor soluții, inclusiv prin testarea unui mecanism de recompense, menite să atragă specialiști (asistenți sociali, asistenți medicali comunitari), în special în mediul rural.</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Dezvoltarea unor programe gratuite de formare pentru referenții/lucrătorii sociali care nu au studii superioare de specialitate, program cu durată medie, în sistem „la distanță”, eventual în parteneriat cu o universitate, diferențiat pentru persoanele care au studii superioare (ca program postuniversitar) și pentru persoanele care au studii medii (ca program de formare profesională).</w:t>
      </w:r>
    </w:p>
    <w:p w:rsidR="005A221A" w:rsidRPr="00BF472A" w:rsidRDefault="005A221A" w:rsidP="00535C9C">
      <w:pPr>
        <w:pStyle w:val="ListParagraph"/>
        <w:numPr>
          <w:ilvl w:val="0"/>
          <w:numId w:val="139"/>
        </w:numPr>
        <w:spacing w:before="0" w:line="276" w:lineRule="auto"/>
        <w:ind w:left="720"/>
        <w:rPr>
          <w:rFonts w:asciiTheme="majorHAnsi" w:hAnsiTheme="majorHAnsi" w:cs="Calibri"/>
          <w:noProof/>
          <w:szCs w:val="22"/>
        </w:rPr>
      </w:pPr>
      <w:r w:rsidRPr="00BF472A">
        <w:rPr>
          <w:rFonts w:asciiTheme="majorHAnsi" w:hAnsiTheme="majorHAnsi" w:cs="Calibri"/>
          <w:noProof/>
          <w:szCs w:val="22"/>
        </w:rPr>
        <w:t>Îmbunătățirea activității de evaluare a riscurilor de violență, abuz și negljare a copiilor, inclusiv în implementarea prevederilor HG 691/2015, prin dezvoltarea unor instrumente standardizate și a unor indicatori specifici.</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Dezvoltarea unor instrumente de lucru pentru integrarea furnizării de servicii sociale și de servicii medicale comunitare. În acest sens, se recomandă dezvoltarea unor metodologii și instrumente de lucru integrate care să faciliteze lucrul împreună pentru DGASPC și DSP, la nivel județean, și pentru activitatea asistenților sociali și asistenților medicali comunitari, la nivel local.</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bCs/>
          <w:szCs w:val="22"/>
        </w:rPr>
        <w:t>Îmbunătățirea colectării datelor la nivelul DGASPC și DSP și utilizarea datelor deja existente în Aurora, precum și d</w:t>
      </w:r>
      <w:r w:rsidRPr="00BF472A">
        <w:rPr>
          <w:rFonts w:asciiTheme="majorHAnsi" w:hAnsiTheme="majorHAnsi"/>
          <w:szCs w:val="22"/>
        </w:rPr>
        <w:t>ezvoltarea unor module care să permită interogarea reciprocă a bazelor de date și de export a datelor deja înregistrate în Aurora pentru completarea dosarelor necesare în sistemele de protecție a copilului și asistență medicală sau pentru raportări solicitate de diferitele autorități de la nivel județean ori central.</w:t>
      </w:r>
    </w:p>
    <w:p w:rsidR="005A221A" w:rsidRPr="00BF472A" w:rsidRDefault="005A221A" w:rsidP="005A221A">
      <w:pPr>
        <w:keepNext/>
        <w:keepLines/>
        <w:pBdr>
          <w:bottom w:val="single" w:sz="4" w:space="0" w:color="auto"/>
        </w:pBdr>
        <w:spacing w:after="120"/>
        <w:outlineLvl w:val="2"/>
        <w:rPr>
          <w:rFonts w:asciiTheme="majorHAnsi" w:hAnsiTheme="majorHAnsi"/>
          <w:b/>
          <w:caps/>
          <w:noProof/>
          <w:color w:val="17365D"/>
          <w:spacing w:val="15"/>
          <w:szCs w:val="22"/>
        </w:rPr>
      </w:pPr>
      <w:bookmarkStart w:id="359" w:name="_Toc529785381"/>
      <w:r w:rsidRPr="00BF472A">
        <w:rPr>
          <w:rFonts w:asciiTheme="majorHAnsi" w:hAnsiTheme="majorHAnsi"/>
          <w:b/>
          <w:caps/>
          <w:noProof/>
          <w:color w:val="17365D"/>
          <w:spacing w:val="15"/>
          <w:szCs w:val="22"/>
        </w:rPr>
        <w:t>Recomandări pentru instituțiile de la nivel județean – DGASPC și DSP</w:t>
      </w:r>
      <w:bookmarkEnd w:id="359"/>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cs="Calibri"/>
          <w:noProof/>
          <w:szCs w:val="22"/>
        </w:rPr>
        <w:t>Crearea în cadrul DGASPC și DSP a unor departamente cu personal suficient și specializat, inclusiv în domeniul managementului de proiect, în vederea monitorizării și supervizării metodologice a personalului din SPAS.</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 xml:space="preserve">Întărirea capacității instituțiilor județene de a dezvolta echipe multidisciplinare (plecând de la prevederile HG 49/2011), care să funcționeze pentru a asigura </w:t>
      </w:r>
      <w:r w:rsidRPr="00BF472A">
        <w:rPr>
          <w:rFonts w:asciiTheme="majorHAnsi" w:hAnsiTheme="majorHAnsi" w:cs="Calibri"/>
          <w:noProof/>
          <w:szCs w:val="22"/>
        </w:rPr>
        <w:t>sprijin metodologic pentru nivelul local și care să identifice soluții pentru cazuri specifice</w:t>
      </w:r>
      <w:r w:rsidRPr="00BF472A">
        <w:rPr>
          <w:rFonts w:asciiTheme="majorHAnsi" w:hAnsiTheme="majorHAnsi"/>
          <w:szCs w:val="22"/>
        </w:rPr>
        <w:t>.</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 xml:space="preserve">Creșterea capacității resursei umane, inclusiv prin organizarea de cursuri de perfecționarea profesională, pentru specializarea unor supervizori pentru serviciile sociale și respectiv medicale bazate pe comunitate. </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bCs/>
          <w:szCs w:val="22"/>
        </w:rPr>
        <w:t>Analiza datelor înregistrate de Aurora pentru toți copiii care ajung să fie separați de familiile lor și care au fost înregistrați în cadrul modelului și de asemenea a celor care vor fi înregistrați în alte proiecte care realizează replicarea sau extinderea modelului.</w:t>
      </w:r>
    </w:p>
    <w:p w:rsidR="005A221A" w:rsidRPr="00BF472A" w:rsidRDefault="005A221A" w:rsidP="005A221A">
      <w:pPr>
        <w:keepNext/>
        <w:keepLines/>
        <w:pBdr>
          <w:bottom w:val="single" w:sz="4" w:space="0" w:color="auto"/>
        </w:pBdr>
        <w:spacing w:after="120"/>
        <w:outlineLvl w:val="2"/>
        <w:rPr>
          <w:rFonts w:asciiTheme="majorHAnsi" w:hAnsiTheme="majorHAnsi"/>
          <w:b/>
          <w:caps/>
          <w:noProof/>
          <w:color w:val="17365D"/>
          <w:spacing w:val="15"/>
          <w:szCs w:val="22"/>
        </w:rPr>
      </w:pPr>
      <w:bookmarkStart w:id="360" w:name="_Toc529785382"/>
      <w:r w:rsidRPr="00BF472A">
        <w:rPr>
          <w:rFonts w:asciiTheme="majorHAnsi" w:hAnsiTheme="majorHAnsi"/>
          <w:b/>
          <w:caps/>
          <w:noProof/>
          <w:color w:val="17365D"/>
          <w:spacing w:val="15"/>
          <w:szCs w:val="22"/>
        </w:rPr>
        <w:t>Recomandări pentru autoritățile publice locale</w:t>
      </w:r>
      <w:bookmarkEnd w:id="360"/>
    </w:p>
    <w:p w:rsidR="005A221A" w:rsidRPr="00BF472A" w:rsidRDefault="005A221A" w:rsidP="00535C9C">
      <w:pPr>
        <w:pStyle w:val="ListParagraph"/>
        <w:numPr>
          <w:ilvl w:val="0"/>
          <w:numId w:val="139"/>
        </w:numPr>
        <w:spacing w:before="0" w:line="276" w:lineRule="auto"/>
        <w:ind w:left="720"/>
        <w:rPr>
          <w:rFonts w:asciiTheme="majorHAnsi" w:hAnsiTheme="majorHAnsi" w:cs="Calibri"/>
          <w:noProof/>
          <w:szCs w:val="22"/>
        </w:rPr>
      </w:pPr>
      <w:r w:rsidRPr="00BF472A">
        <w:rPr>
          <w:rFonts w:asciiTheme="majorHAnsi" w:hAnsiTheme="majorHAnsi" w:cs="Calibri"/>
          <w:noProof/>
          <w:szCs w:val="22"/>
        </w:rPr>
        <w:t>Continuarea utilizării Aurora și realizarea periodică a identificării vulnerabilităților, conform metodologiei dezvoltate, precum și furnizarea serviciilor din pachetul minim de servicii.</w:t>
      </w:r>
    </w:p>
    <w:p w:rsidR="005A221A" w:rsidRPr="00BF472A" w:rsidRDefault="005A221A" w:rsidP="00535C9C">
      <w:pPr>
        <w:pStyle w:val="ListParagraph"/>
        <w:numPr>
          <w:ilvl w:val="0"/>
          <w:numId w:val="139"/>
        </w:numPr>
        <w:spacing w:before="0" w:line="276" w:lineRule="auto"/>
        <w:ind w:left="720"/>
        <w:rPr>
          <w:rFonts w:asciiTheme="majorHAnsi" w:hAnsiTheme="majorHAnsi" w:cs="Calibri"/>
          <w:noProof/>
          <w:szCs w:val="22"/>
        </w:rPr>
      </w:pPr>
      <w:r w:rsidRPr="00BF472A">
        <w:rPr>
          <w:rFonts w:asciiTheme="majorHAnsi" w:hAnsiTheme="majorHAnsi"/>
          <w:szCs w:val="22"/>
        </w:rPr>
        <w:t xml:space="preserve">Angajarea profesioniștilor la nivelul SPAS, respectiv a asistentului social și a asistentului medical comunitar, care să lucreze în mod integrat și să desfășoare cu precădere activitate de teren. </w:t>
      </w:r>
      <w:r w:rsidRPr="00BF472A">
        <w:rPr>
          <w:rFonts w:asciiTheme="majorHAnsi" w:hAnsiTheme="majorHAnsi" w:cs="Calibri"/>
          <w:noProof/>
          <w:szCs w:val="22"/>
        </w:rPr>
        <w:t>Numărul de profesioniști la nivel local să desfășoare cu precădere activități de teren trebuie să fie suficient pentru acoperirea nevoilor din comunitate.</w:t>
      </w:r>
      <w:r w:rsidRPr="00BF472A">
        <w:rPr>
          <w:rFonts w:asciiTheme="majorHAnsi" w:hAnsiTheme="majorHAnsi"/>
          <w:szCs w:val="22"/>
        </w:rPr>
        <w:t>Pentru comunele care au fost implicate în cadrul proiectului pilot „Prima prioritate: Nici un copil invizibil” dar în care nu a fost posibilă asigurarea continuității personalului angajat în cadrul proiectului, să fie asigurat transferul de cunoștințe către personalul nou angajat în cadrul SPAS.</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lastRenderedPageBreak/>
        <w:t xml:space="preserve">Identificarea tuturor copiilor ‘invizibili’ din comunități, prin realizarea unei activități de identificare exhaustivă a gospodăriilor și a copiilor din comunitate. Aurora poate fi utilizată de profesioniștii de la nivel local pentru a identifica toate gospodăriile din comunitate, prin realizarea unui recensământ comunitar </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Continuarea activării SCC-ului prin, implicarea asistentului social și a asistentului medical comunitare, dar și a altor actori relevanți din comunitate care pot dinamiza activitatea SCC. Identificarea persoanei care are capacitatea cea mai bună de mobilizare a SCC dar și sprijinirea ei prin programe de îmbunătățire și structurare a acestei capacități (ex. tehnici de mobilizare socială, de implicare a grupurilor dezavantajate în procesul de analiză a problemelor și luare a deciziilor etc) pentru a putea asigura creșterea gradului de coeziune și solidaritate a comunității cu scopul rezolvării vulnerabilităților cu care se confruntă membrii ei.</w:t>
      </w:r>
    </w:p>
    <w:p w:rsidR="005A221A" w:rsidRPr="00BF472A" w:rsidRDefault="005A221A" w:rsidP="00535C9C">
      <w:pPr>
        <w:pStyle w:val="ListParagraph"/>
        <w:numPr>
          <w:ilvl w:val="0"/>
          <w:numId w:val="139"/>
        </w:numPr>
        <w:spacing w:before="0" w:line="276" w:lineRule="auto"/>
        <w:ind w:left="720"/>
        <w:rPr>
          <w:rFonts w:asciiTheme="majorHAnsi" w:hAnsiTheme="majorHAnsi"/>
          <w:szCs w:val="22"/>
        </w:rPr>
      </w:pPr>
      <w:r w:rsidRPr="00BF472A">
        <w:rPr>
          <w:rFonts w:asciiTheme="majorHAnsi" w:hAnsiTheme="majorHAnsi"/>
          <w:szCs w:val="22"/>
        </w:rPr>
        <w:t>Creșterea gradului de mobilizare comunitară și implicit al capacității de intervenție a SPAS ar putea fi realizată prin organizarea unor vizite/schimburi de bune practici adresate nu doar lucrătorilor comunitari, ci tuturor membrilor SCC. De asemenea, participarea membrilor SCC la activități de informare, pe de o parte și de team-building pe de altă parte ar contribui la mai bună înțelegere a drepturilor copilului, la scăderea toleranței pentru comportamentele abuzive și a adicțiilor.</w:t>
      </w:r>
    </w:p>
    <w:p w:rsidR="005A221A" w:rsidRPr="00BF472A" w:rsidRDefault="005A221A" w:rsidP="00535C9C">
      <w:pPr>
        <w:pStyle w:val="ListParagraph"/>
        <w:numPr>
          <w:ilvl w:val="0"/>
          <w:numId w:val="139"/>
        </w:numPr>
        <w:spacing w:before="0" w:line="276" w:lineRule="auto"/>
        <w:ind w:left="720"/>
        <w:rPr>
          <w:rFonts w:asciiTheme="majorHAnsi" w:hAnsiTheme="majorHAnsi" w:cs="Calibri"/>
          <w:noProof/>
          <w:szCs w:val="22"/>
        </w:rPr>
      </w:pPr>
      <w:r w:rsidRPr="00BF472A">
        <w:rPr>
          <w:rFonts w:asciiTheme="majorHAnsi" w:hAnsiTheme="majorHAnsi"/>
          <w:szCs w:val="22"/>
        </w:rPr>
        <w:t>Continuarea dezvoltării de centre de consiliere și sprijin pentru copiii și părinți și a activităților de grup care facilitează accesul copiilor vulnerabili și al familiilor lor la servicii de consiliere specializată. Aceste activități pot continua cu resurse financiare minime de la bugetul local, dacă se reușește mobilizarea comunităților pentru a contribui la activități, așa cum s-a realizat deja în cele mai multe comune beneficiare.</w:t>
      </w:r>
    </w:p>
    <w:p w:rsidR="00B743F4" w:rsidRPr="00BF472A" w:rsidRDefault="00B743F4" w:rsidP="00560AD6">
      <w:pPr>
        <w:spacing w:before="120" w:after="120"/>
        <w:rPr>
          <w:rFonts w:asciiTheme="majorHAnsi" w:hAnsiTheme="majorHAnsi" w:cs="Calibri"/>
          <w:szCs w:val="22"/>
          <w:lang w:val="ro-RO"/>
        </w:rPr>
      </w:pPr>
    </w:p>
    <w:p w:rsidR="00B743F4" w:rsidRPr="00BF472A" w:rsidRDefault="00B743F4" w:rsidP="00560AD6">
      <w:pPr>
        <w:spacing w:before="120" w:after="120"/>
        <w:rPr>
          <w:rFonts w:asciiTheme="majorHAnsi" w:hAnsiTheme="majorHAnsi" w:cs="Calibri"/>
          <w:szCs w:val="22"/>
          <w:lang w:val="ro-RO"/>
        </w:rPr>
        <w:sectPr w:rsidR="00B743F4" w:rsidRPr="00BF472A" w:rsidSect="00B743F4">
          <w:footerReference w:type="default" r:id="rId128"/>
          <w:pgSz w:w="12240" w:h="15840"/>
          <w:pgMar w:top="850" w:right="850" w:bottom="850" w:left="1138" w:header="720" w:footer="720" w:gutter="0"/>
          <w:cols w:space="720"/>
          <w:docGrid w:linePitch="360"/>
        </w:sectPr>
      </w:pPr>
    </w:p>
    <w:p w:rsidR="009B0166" w:rsidRPr="00BF472A" w:rsidRDefault="009B0166" w:rsidP="009B0166">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after="120"/>
        <w:rPr>
          <w:rFonts w:asciiTheme="majorHAnsi" w:hAnsiTheme="majorHAnsi"/>
          <w:szCs w:val="22"/>
          <w:lang w:val="ro-RO"/>
        </w:rPr>
      </w:pPr>
      <w:bookmarkStart w:id="361" w:name="_Toc529785383"/>
      <w:bookmarkEnd w:id="353"/>
      <w:r w:rsidRPr="00BF472A">
        <w:rPr>
          <w:rFonts w:asciiTheme="majorHAnsi" w:hAnsiTheme="majorHAnsi"/>
          <w:szCs w:val="22"/>
          <w:lang w:val="ro-RO"/>
        </w:rPr>
        <w:lastRenderedPageBreak/>
        <w:t>Anexe</w:t>
      </w:r>
      <w:bookmarkEnd w:id="361"/>
    </w:p>
    <w:p w:rsidR="00B743F4" w:rsidRPr="00BF472A" w:rsidRDefault="00B743F4" w:rsidP="00B743F4">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szCs w:val="22"/>
          <w:lang w:val="ro-RO"/>
        </w:rPr>
      </w:pPr>
      <w:bookmarkStart w:id="362" w:name="_Toc358923356"/>
      <w:bookmarkStart w:id="363" w:name="_Toc529785384"/>
      <w:r w:rsidRPr="00BF472A">
        <w:rPr>
          <w:rFonts w:asciiTheme="majorHAnsi" w:hAnsiTheme="majorHAnsi"/>
          <w:szCs w:val="22"/>
          <w:lang w:val="ro-RO"/>
        </w:rPr>
        <w:t>Anexa nr. 1 – Teoria Schimbării</w:t>
      </w:r>
      <w:bookmarkEnd w:id="362"/>
      <w:r w:rsidRPr="00BF472A">
        <w:rPr>
          <w:rFonts w:asciiTheme="majorHAnsi" w:hAnsiTheme="majorHAnsi"/>
          <w:szCs w:val="22"/>
          <w:lang w:val="ro-RO"/>
        </w:rPr>
        <w:t xml:space="preserve"> pentru proiectul „Prima prioritate: niciun copil ‘invizibi</w:t>
      </w:r>
      <w:r w:rsidR="00B0443F" w:rsidRPr="00BF472A">
        <w:rPr>
          <w:rFonts w:asciiTheme="majorHAnsi" w:hAnsiTheme="majorHAnsi"/>
          <w:szCs w:val="22"/>
          <w:lang w:val="ro-RO"/>
        </w:rPr>
        <w:t>L</w:t>
      </w:r>
      <w:r w:rsidRPr="00BF472A">
        <w:rPr>
          <w:rFonts w:asciiTheme="majorHAnsi" w:hAnsiTheme="majorHAnsi"/>
          <w:szCs w:val="22"/>
          <w:lang w:val="ro-RO"/>
        </w:rPr>
        <w:t>’!”</w:t>
      </w:r>
      <w:bookmarkEnd w:id="363"/>
    </w:p>
    <w:tbl>
      <w:tblPr>
        <w:tblStyle w:val="TableGrid"/>
        <w:tblW w:w="14196" w:type="dxa"/>
        <w:tblLook w:val="04A0" w:firstRow="1" w:lastRow="0" w:firstColumn="1" w:lastColumn="0" w:noHBand="0" w:noVBand="1"/>
      </w:tblPr>
      <w:tblGrid>
        <w:gridCol w:w="740"/>
        <w:gridCol w:w="760"/>
        <w:gridCol w:w="3420"/>
        <w:gridCol w:w="3382"/>
        <w:gridCol w:w="5045"/>
        <w:gridCol w:w="849"/>
      </w:tblGrid>
      <w:tr w:rsidR="00B743F4" w:rsidRPr="00BF472A" w:rsidTr="007517FD">
        <w:tc>
          <w:tcPr>
            <w:tcW w:w="645" w:type="dxa"/>
            <w:tcBorders>
              <w:right w:val="nil"/>
            </w:tcBorders>
          </w:tcPr>
          <w:p w:rsidR="00B743F4" w:rsidRPr="00BF472A" w:rsidRDefault="00B743F4" w:rsidP="007517FD">
            <w:pPr>
              <w:spacing w:before="0" w:after="0"/>
              <w:rPr>
                <w:rFonts w:asciiTheme="majorHAnsi" w:hAnsiTheme="majorHAnsi"/>
                <w:b/>
                <w:szCs w:val="22"/>
                <w:lang w:val="ro-RO"/>
              </w:rPr>
            </w:pPr>
            <w:r w:rsidRPr="00BF472A">
              <w:rPr>
                <w:rFonts w:asciiTheme="majorHAnsi" w:hAnsiTheme="majorHAnsi"/>
                <w:b/>
                <w:szCs w:val="22"/>
                <w:lang w:val="ro-RO"/>
              </w:rPr>
              <w:t>Inițial</w:t>
            </w:r>
          </w:p>
        </w:tc>
        <w:tc>
          <w:tcPr>
            <w:tcW w:w="662" w:type="dxa"/>
            <w:tcBorders>
              <w:left w:val="nil"/>
              <w:bottom w:val="single" w:sz="4" w:space="0" w:color="auto"/>
              <w:right w:val="nil"/>
            </w:tcBorders>
          </w:tcPr>
          <w:p w:rsidR="00B743F4" w:rsidRPr="00BF472A" w:rsidRDefault="00B743F4" w:rsidP="007517FD">
            <w:pPr>
              <w:spacing w:before="0" w:after="0"/>
              <w:rPr>
                <w:rFonts w:asciiTheme="majorHAnsi" w:hAnsiTheme="majorHAnsi"/>
                <w:b/>
                <w:szCs w:val="22"/>
                <w:lang w:val="ro-RO"/>
              </w:rPr>
            </w:pPr>
          </w:p>
        </w:tc>
        <w:tc>
          <w:tcPr>
            <w:tcW w:w="3492" w:type="dxa"/>
            <w:tcBorders>
              <w:left w:val="nil"/>
              <w:right w:val="nil"/>
            </w:tcBorders>
          </w:tcPr>
          <w:p w:rsidR="00B743F4" w:rsidRPr="00BF472A" w:rsidRDefault="00B743F4" w:rsidP="007517FD">
            <w:pPr>
              <w:spacing w:before="0" w:after="0"/>
              <w:rPr>
                <w:rFonts w:asciiTheme="majorHAnsi" w:hAnsiTheme="majorHAnsi"/>
                <w:b/>
                <w:szCs w:val="22"/>
                <w:lang w:val="ro-RO"/>
              </w:rPr>
            </w:pPr>
            <w:r w:rsidRPr="00BF472A">
              <w:rPr>
                <w:rFonts w:asciiTheme="majorHAnsi" w:hAnsiTheme="majorHAnsi"/>
                <w:b/>
                <w:szCs w:val="22"/>
                <w:lang w:val="ro-RO"/>
              </w:rPr>
              <w:t>Activități</w:t>
            </w:r>
          </w:p>
        </w:tc>
        <w:tc>
          <w:tcPr>
            <w:tcW w:w="3474" w:type="dxa"/>
            <w:tcBorders>
              <w:left w:val="nil"/>
              <w:right w:val="nil"/>
            </w:tcBorders>
          </w:tcPr>
          <w:p w:rsidR="00B743F4" w:rsidRPr="00BF472A" w:rsidRDefault="00B743F4" w:rsidP="007517FD">
            <w:pPr>
              <w:spacing w:before="0" w:after="0"/>
              <w:rPr>
                <w:rFonts w:asciiTheme="majorHAnsi" w:hAnsiTheme="majorHAnsi"/>
                <w:b/>
                <w:szCs w:val="22"/>
                <w:lang w:val="ro-RO"/>
              </w:rPr>
            </w:pPr>
            <w:r w:rsidRPr="00BF472A">
              <w:rPr>
                <w:rFonts w:asciiTheme="majorHAnsi" w:hAnsiTheme="majorHAnsi"/>
                <w:b/>
                <w:szCs w:val="22"/>
                <w:lang w:val="ro-RO"/>
              </w:rPr>
              <w:t>Rezultate așteptate</w:t>
            </w:r>
          </w:p>
        </w:tc>
        <w:tc>
          <w:tcPr>
            <w:tcW w:w="5189" w:type="dxa"/>
            <w:tcBorders>
              <w:left w:val="nil"/>
              <w:right w:val="nil"/>
            </w:tcBorders>
          </w:tcPr>
          <w:p w:rsidR="00B743F4" w:rsidRPr="00BF472A" w:rsidRDefault="00B743F4" w:rsidP="007517FD">
            <w:pPr>
              <w:spacing w:before="0" w:after="0"/>
              <w:rPr>
                <w:rFonts w:asciiTheme="majorHAnsi" w:hAnsiTheme="majorHAnsi"/>
                <w:b/>
                <w:szCs w:val="22"/>
                <w:lang w:val="ro-RO"/>
              </w:rPr>
            </w:pPr>
            <w:r w:rsidRPr="00BF472A">
              <w:rPr>
                <w:rFonts w:asciiTheme="majorHAnsi" w:hAnsiTheme="majorHAnsi"/>
                <w:b/>
                <w:szCs w:val="22"/>
                <w:lang w:val="ro-RO"/>
              </w:rPr>
              <w:t>Efecte așteptate</w:t>
            </w:r>
          </w:p>
        </w:tc>
        <w:tc>
          <w:tcPr>
            <w:tcW w:w="734" w:type="dxa"/>
            <w:tcBorders>
              <w:left w:val="nil"/>
            </w:tcBorders>
          </w:tcPr>
          <w:p w:rsidR="00B743F4" w:rsidRPr="00BF472A" w:rsidRDefault="00B743F4" w:rsidP="007517FD">
            <w:pPr>
              <w:spacing w:before="0" w:after="0"/>
              <w:rPr>
                <w:rFonts w:asciiTheme="majorHAnsi" w:hAnsiTheme="majorHAnsi"/>
                <w:b/>
                <w:szCs w:val="22"/>
                <w:lang w:val="ro-RO"/>
              </w:rPr>
            </w:pPr>
            <w:r w:rsidRPr="00BF472A">
              <w:rPr>
                <w:rFonts w:asciiTheme="majorHAnsi" w:hAnsiTheme="majorHAnsi"/>
                <w:b/>
                <w:szCs w:val="22"/>
                <w:lang w:val="ro-RO"/>
              </w:rPr>
              <w:t>Impact</w:t>
            </w:r>
          </w:p>
        </w:tc>
      </w:tr>
      <w:tr w:rsidR="00B743F4" w:rsidRPr="00BF472A" w:rsidTr="007517FD">
        <w:trPr>
          <w:cantSplit/>
          <w:trHeight w:val="1134"/>
        </w:trPr>
        <w:tc>
          <w:tcPr>
            <w:tcW w:w="645" w:type="dxa"/>
            <w:vMerge w:val="restart"/>
            <w:tcBorders>
              <w:right w:val="nil"/>
            </w:tcBorders>
            <w:textDirection w:val="btLr"/>
          </w:tcPr>
          <w:p w:rsidR="00B743F4" w:rsidRPr="00BF472A" w:rsidRDefault="00B743F4" w:rsidP="007517FD">
            <w:pPr>
              <w:spacing w:before="0" w:after="0"/>
              <w:ind w:left="113" w:right="113"/>
              <w:jc w:val="center"/>
              <w:rPr>
                <w:rFonts w:asciiTheme="majorHAnsi" w:hAnsiTheme="majorHAnsi"/>
                <w:szCs w:val="22"/>
                <w:lang w:val="ro-RO"/>
              </w:rPr>
            </w:pPr>
            <w:r w:rsidRPr="00BF472A">
              <w:rPr>
                <w:rFonts w:asciiTheme="majorHAnsi" w:hAnsiTheme="majorHAnsi"/>
                <w:b/>
                <w:szCs w:val="22"/>
                <w:lang w:val="ro-RO"/>
              </w:rPr>
              <w:t>Copiii săraci și familiile acestora sunt ‘invizibili’ și / sau acumulează vulnerabilități și, astfel, crește riscul excluderii sociale</w:t>
            </w:r>
          </w:p>
        </w:tc>
        <w:tc>
          <w:tcPr>
            <w:tcW w:w="662" w:type="dxa"/>
            <w:tcBorders>
              <w:left w:val="nil"/>
              <w:right w:val="nil"/>
            </w:tcBorders>
            <w:textDirection w:val="btLr"/>
          </w:tcPr>
          <w:p w:rsidR="00B743F4" w:rsidRPr="00BF472A" w:rsidRDefault="00B743F4" w:rsidP="007517FD">
            <w:pPr>
              <w:spacing w:before="0" w:after="0"/>
              <w:ind w:left="113" w:right="113"/>
              <w:jc w:val="center"/>
              <w:rPr>
                <w:rFonts w:asciiTheme="majorHAnsi" w:hAnsiTheme="majorHAnsi"/>
                <w:i/>
                <w:szCs w:val="22"/>
                <w:lang w:val="ro-RO"/>
              </w:rPr>
            </w:pPr>
            <w:r w:rsidRPr="00BF472A">
              <w:rPr>
                <w:rFonts w:asciiTheme="majorHAnsi" w:hAnsiTheme="majorHAnsi"/>
                <w:i/>
                <w:szCs w:val="22"/>
                <w:lang w:val="ro-RO"/>
              </w:rPr>
              <w:t>Copiii ‘invizibili’ și familiile lor</w:t>
            </w:r>
          </w:p>
        </w:tc>
        <w:tc>
          <w:tcPr>
            <w:tcW w:w="3492" w:type="dxa"/>
            <w:tcBorders>
              <w:left w:val="nil"/>
              <w:right w:val="nil"/>
            </w:tcBorders>
            <w:vAlign w:val="center"/>
          </w:tcPr>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b/>
                <w:color w:val="0070C0"/>
                <w:szCs w:val="22"/>
                <w:lang w:val="ro-RO"/>
              </w:rPr>
              <w:t>Vulnerabilitățile</w:t>
            </w:r>
            <w:r w:rsidRPr="00BF472A">
              <w:rPr>
                <w:rFonts w:asciiTheme="majorHAnsi" w:hAnsiTheme="majorHAnsi"/>
                <w:color w:val="0070C0"/>
                <w:szCs w:val="22"/>
                <w:lang w:val="ro-RO"/>
              </w:rPr>
              <w:t xml:space="preserve"> </w:t>
            </w:r>
            <w:r w:rsidRPr="00BF472A">
              <w:rPr>
                <w:rFonts w:asciiTheme="majorHAnsi" w:hAnsiTheme="majorHAnsi"/>
                <w:szCs w:val="22"/>
                <w:lang w:val="ro-RO"/>
              </w:rPr>
              <w:t>copiilor și ale familiilor acestora sunt evaluate și abordate prin plan individualizat de servicii;</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szCs w:val="22"/>
                <w:lang w:val="ro-RO"/>
              </w:rPr>
              <w:t>Copiii și familiile vulnerabile sunt informați cu privire la drepturi lor și asista</w:t>
            </w:r>
            <w:r w:rsidR="00B0443F" w:rsidRPr="00BF472A">
              <w:rPr>
                <w:rFonts w:asciiTheme="majorHAnsi" w:hAnsiTheme="majorHAnsi"/>
                <w:szCs w:val="22"/>
                <w:lang w:val="ro-RO"/>
              </w:rPr>
              <w:t>ți</w:t>
            </w:r>
            <w:r w:rsidRPr="00BF472A">
              <w:rPr>
                <w:rFonts w:asciiTheme="majorHAnsi" w:hAnsiTheme="majorHAnsi"/>
                <w:szCs w:val="22"/>
                <w:lang w:val="ro-RO"/>
              </w:rPr>
              <w:t xml:space="preserve"> să acceseze serviciile relevante</w:t>
            </w:r>
          </w:p>
        </w:tc>
        <w:tc>
          <w:tcPr>
            <w:tcW w:w="3474" w:type="dxa"/>
            <w:tcBorders>
              <w:left w:val="nil"/>
              <w:right w:val="nil"/>
            </w:tcBorders>
            <w:vAlign w:val="center"/>
          </w:tcPr>
          <w:p w:rsidR="00B743F4" w:rsidRPr="00BF472A" w:rsidRDefault="00B0443F"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szCs w:val="22"/>
                <w:lang w:val="ro-RO"/>
              </w:rPr>
              <w:t>Copiii ‘</w:t>
            </w:r>
            <w:r w:rsidR="00B743F4" w:rsidRPr="00BF472A">
              <w:rPr>
                <w:rFonts w:asciiTheme="majorHAnsi" w:hAnsiTheme="majorHAnsi"/>
                <w:szCs w:val="22"/>
                <w:lang w:val="ro-RO"/>
              </w:rPr>
              <w:t xml:space="preserve">invizibili’ (și familiile acestora) sunt </w:t>
            </w:r>
            <w:r w:rsidR="00B743F4" w:rsidRPr="00BF472A">
              <w:rPr>
                <w:rFonts w:asciiTheme="majorHAnsi" w:hAnsiTheme="majorHAnsi"/>
                <w:b/>
                <w:color w:val="0070C0"/>
                <w:szCs w:val="22"/>
                <w:lang w:val="ro-RO"/>
              </w:rPr>
              <w:t>identificați</w:t>
            </w:r>
            <w:r w:rsidR="00B743F4" w:rsidRPr="00BF472A">
              <w:rPr>
                <w:rFonts w:asciiTheme="majorHAnsi" w:hAnsiTheme="majorHAnsi"/>
                <w:color w:val="0070C0"/>
                <w:szCs w:val="22"/>
                <w:lang w:val="ro-RO"/>
              </w:rPr>
              <w:t xml:space="preserve"> </w:t>
            </w:r>
            <w:r w:rsidR="00B743F4" w:rsidRPr="00BF472A">
              <w:rPr>
                <w:rFonts w:asciiTheme="majorHAnsi" w:hAnsiTheme="majorHAnsi"/>
                <w:szCs w:val="22"/>
                <w:lang w:val="ro-RO"/>
              </w:rPr>
              <w:t xml:space="preserve">și beneficiază de un </w:t>
            </w:r>
            <w:r w:rsidR="00B743F4" w:rsidRPr="00BF472A">
              <w:rPr>
                <w:rFonts w:asciiTheme="majorHAnsi" w:hAnsiTheme="majorHAnsi"/>
                <w:b/>
                <w:color w:val="0070C0"/>
                <w:szCs w:val="22"/>
                <w:lang w:val="ro-RO"/>
              </w:rPr>
              <w:t>pachet minim de servicii</w:t>
            </w:r>
            <w:r w:rsidR="00B743F4" w:rsidRPr="00BF472A">
              <w:rPr>
                <w:rFonts w:asciiTheme="majorHAnsi" w:hAnsiTheme="majorHAnsi"/>
                <w:szCs w:val="22"/>
                <w:lang w:val="ro-RO"/>
              </w:rPr>
              <w:t>;</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szCs w:val="22"/>
                <w:lang w:val="ro-RO"/>
              </w:rPr>
              <w:t xml:space="preserve">Copiii și familiile lor au mai multe informații despre drepturi și drepturi și acces sporit la </w:t>
            </w:r>
            <w:r w:rsidRPr="00BF472A">
              <w:rPr>
                <w:rFonts w:asciiTheme="majorHAnsi" w:hAnsiTheme="majorHAnsi"/>
                <w:b/>
                <w:color w:val="0070C0"/>
                <w:szCs w:val="22"/>
                <w:lang w:val="ro-RO"/>
              </w:rPr>
              <w:t>serviciile sociale de bază</w:t>
            </w:r>
            <w:r w:rsidRPr="00BF472A">
              <w:rPr>
                <w:rFonts w:asciiTheme="majorHAnsi" w:hAnsiTheme="majorHAnsi"/>
                <w:szCs w:val="22"/>
                <w:lang w:val="ro-RO"/>
              </w:rPr>
              <w:t>.</w:t>
            </w:r>
          </w:p>
        </w:tc>
        <w:tc>
          <w:tcPr>
            <w:tcW w:w="5189" w:type="dxa"/>
            <w:tcBorders>
              <w:left w:val="nil"/>
              <w:right w:val="nil"/>
            </w:tcBorders>
            <w:vAlign w:val="center"/>
          </w:tcPr>
          <w:p w:rsidR="00B743F4" w:rsidRPr="00BF472A" w:rsidRDefault="00B743F4" w:rsidP="007517FD">
            <w:pPr>
              <w:spacing w:before="0" w:after="0"/>
              <w:rPr>
                <w:rFonts w:asciiTheme="majorHAnsi" w:hAnsiTheme="majorHAnsi"/>
                <w:szCs w:val="22"/>
                <w:lang w:val="ro-RO"/>
              </w:rPr>
            </w:pPr>
            <w:r w:rsidRPr="00BF472A">
              <w:rPr>
                <w:rFonts w:asciiTheme="majorHAnsi" w:hAnsiTheme="majorHAnsi"/>
                <w:szCs w:val="22"/>
                <w:lang w:val="ro-RO"/>
              </w:rPr>
              <w:t>Chiar și în comunitățile rurale dezavantajate:</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szCs w:val="22"/>
                <w:lang w:val="ro-RO"/>
              </w:rPr>
              <w:t>toți copiii sunt vizibili în familiile lor și în comunitățile lor, pentru sistemele de sănătate, educație și protecție socială;</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szCs w:val="22"/>
                <w:lang w:val="ro-RO"/>
              </w:rPr>
              <w:t>toți copiii au acces la serviciile primare de sănătate;</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szCs w:val="22"/>
                <w:lang w:val="ro-RO"/>
              </w:rPr>
              <w:t>toți copiii de vârstă școlară sunt înscriși la școală;</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szCs w:val="22"/>
                <w:lang w:val="ro-RO"/>
              </w:rPr>
              <w:t xml:space="preserve">toți copiii sunt protejați împotriva </w:t>
            </w:r>
            <w:r w:rsidRPr="00BF472A">
              <w:rPr>
                <w:rFonts w:asciiTheme="majorHAnsi" w:hAnsiTheme="majorHAnsi"/>
                <w:b/>
                <w:color w:val="0070C0"/>
                <w:szCs w:val="22"/>
                <w:lang w:val="ro-RO"/>
              </w:rPr>
              <w:t>riscului de separare de familie</w:t>
            </w:r>
            <w:r w:rsidRPr="00BF472A">
              <w:rPr>
                <w:rFonts w:asciiTheme="majorHAnsi" w:hAnsiTheme="majorHAnsi"/>
                <w:szCs w:val="22"/>
                <w:lang w:val="ro-RO"/>
              </w:rPr>
              <w:t>;</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szCs w:val="22"/>
                <w:lang w:val="ro-RO"/>
              </w:rPr>
              <w:t xml:space="preserve">toți copiii sunt protejați împotriva tuturor formelor de </w:t>
            </w:r>
            <w:r w:rsidRPr="00BF472A">
              <w:rPr>
                <w:rFonts w:asciiTheme="majorHAnsi" w:hAnsiTheme="majorHAnsi"/>
                <w:b/>
                <w:color w:val="0070C0"/>
                <w:szCs w:val="22"/>
                <w:lang w:val="ro-RO"/>
              </w:rPr>
              <w:t>violență (inclusiv neglijare, abuz și exploatare);</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b/>
                <w:szCs w:val="22"/>
                <w:lang w:val="ro-RO"/>
              </w:rPr>
            </w:pPr>
            <w:r w:rsidRPr="00BF472A">
              <w:rPr>
                <w:rFonts w:asciiTheme="majorHAnsi" w:hAnsiTheme="majorHAnsi"/>
                <w:b/>
                <w:color w:val="00B0F0"/>
                <w:szCs w:val="22"/>
                <w:lang w:val="ro-RO"/>
              </w:rPr>
              <w:t>toți adolescenții sunt informați cu privire la comportamentele la risc.</w:t>
            </w:r>
          </w:p>
        </w:tc>
        <w:tc>
          <w:tcPr>
            <w:tcW w:w="734" w:type="dxa"/>
            <w:vMerge w:val="restart"/>
            <w:tcBorders>
              <w:left w:val="nil"/>
            </w:tcBorders>
            <w:textDirection w:val="tbRl"/>
          </w:tcPr>
          <w:p w:rsidR="00B743F4" w:rsidRPr="00BF472A" w:rsidRDefault="00B743F4" w:rsidP="007517FD">
            <w:pPr>
              <w:spacing w:before="0" w:after="0"/>
              <w:ind w:left="113" w:right="113"/>
              <w:jc w:val="center"/>
              <w:rPr>
                <w:rFonts w:asciiTheme="majorHAnsi" w:hAnsiTheme="majorHAnsi"/>
                <w:b/>
                <w:szCs w:val="22"/>
                <w:lang w:val="ro-RO"/>
              </w:rPr>
            </w:pPr>
            <w:r w:rsidRPr="00BF472A">
              <w:rPr>
                <w:rFonts w:asciiTheme="majorHAnsi" w:hAnsiTheme="majorHAnsi"/>
                <w:b/>
                <w:szCs w:val="22"/>
                <w:lang w:val="ro-RO"/>
              </w:rPr>
              <w:t>Creșterea impactului politicilor de protecție socială asupra copiilor săraci și supuși excluziunii social (‘invizibili’) cu vârsta între 0-17 ani și a familiilor acestora.</w:t>
            </w:r>
          </w:p>
        </w:tc>
      </w:tr>
      <w:tr w:rsidR="00B743F4" w:rsidRPr="00BF472A" w:rsidTr="007517FD">
        <w:trPr>
          <w:cantSplit/>
          <w:trHeight w:val="1134"/>
        </w:trPr>
        <w:tc>
          <w:tcPr>
            <w:tcW w:w="645" w:type="dxa"/>
            <w:vMerge/>
            <w:tcBorders>
              <w:right w:val="nil"/>
            </w:tcBorders>
          </w:tcPr>
          <w:p w:rsidR="00B743F4" w:rsidRPr="00BF472A" w:rsidRDefault="00B743F4" w:rsidP="007517FD">
            <w:pPr>
              <w:spacing w:before="0" w:after="0"/>
              <w:rPr>
                <w:rFonts w:asciiTheme="majorHAnsi" w:hAnsiTheme="majorHAnsi"/>
                <w:szCs w:val="22"/>
                <w:lang w:val="ro-RO"/>
              </w:rPr>
            </w:pPr>
          </w:p>
        </w:tc>
        <w:tc>
          <w:tcPr>
            <w:tcW w:w="662" w:type="dxa"/>
            <w:tcBorders>
              <w:left w:val="nil"/>
              <w:right w:val="nil"/>
            </w:tcBorders>
            <w:textDirection w:val="btLr"/>
          </w:tcPr>
          <w:p w:rsidR="00B743F4" w:rsidRPr="00BF472A" w:rsidRDefault="00B743F4" w:rsidP="007517FD">
            <w:pPr>
              <w:spacing w:before="0" w:after="0"/>
              <w:ind w:left="113" w:right="113"/>
              <w:jc w:val="center"/>
              <w:rPr>
                <w:rFonts w:asciiTheme="majorHAnsi" w:hAnsiTheme="majorHAnsi"/>
                <w:i/>
                <w:szCs w:val="22"/>
                <w:lang w:val="ro-RO"/>
              </w:rPr>
            </w:pPr>
            <w:r w:rsidRPr="00BF472A">
              <w:rPr>
                <w:rFonts w:asciiTheme="majorHAnsi" w:hAnsiTheme="majorHAnsi"/>
                <w:i/>
                <w:szCs w:val="22"/>
                <w:lang w:val="ro-RO"/>
              </w:rPr>
              <w:t>Comunitate</w:t>
            </w:r>
          </w:p>
        </w:tc>
        <w:tc>
          <w:tcPr>
            <w:tcW w:w="3492" w:type="dxa"/>
            <w:tcBorders>
              <w:left w:val="nil"/>
              <w:right w:val="nil"/>
            </w:tcBorders>
            <w:vAlign w:val="center"/>
          </w:tcPr>
          <w:p w:rsidR="00B743F4" w:rsidRPr="00BF472A" w:rsidRDefault="00B743F4" w:rsidP="007517FD">
            <w:pPr>
              <w:spacing w:before="0" w:after="0"/>
              <w:rPr>
                <w:rFonts w:asciiTheme="majorHAnsi" w:hAnsiTheme="majorHAnsi"/>
                <w:szCs w:val="22"/>
                <w:lang w:val="ro-RO"/>
              </w:rPr>
            </w:pPr>
            <w:r w:rsidRPr="00BF472A">
              <w:rPr>
                <w:rFonts w:asciiTheme="majorHAnsi" w:hAnsiTheme="majorHAnsi"/>
                <w:b/>
                <w:color w:val="00B0F0"/>
                <w:szCs w:val="22"/>
                <w:lang w:val="ro-RO"/>
              </w:rPr>
              <w:t>32</w:t>
            </w:r>
            <w:r w:rsidRPr="00BF472A">
              <w:rPr>
                <w:rFonts w:asciiTheme="majorHAnsi" w:hAnsiTheme="majorHAnsi"/>
                <w:szCs w:val="22"/>
                <w:lang w:val="ro-RO"/>
              </w:rPr>
              <w:t xml:space="preserve"> de asistenți sociali angajați și formați</w:t>
            </w:r>
          </w:p>
          <w:p w:rsidR="00B743F4" w:rsidRPr="00BF472A" w:rsidRDefault="00B743F4" w:rsidP="00535C9C">
            <w:pPr>
              <w:pStyle w:val="ListParagraph"/>
              <w:numPr>
                <w:ilvl w:val="0"/>
                <w:numId w:val="108"/>
              </w:numPr>
              <w:spacing w:before="0" w:after="0"/>
              <w:ind w:left="156" w:hanging="156"/>
              <w:contextualSpacing w:val="0"/>
              <w:rPr>
                <w:rFonts w:asciiTheme="majorHAnsi" w:hAnsiTheme="majorHAnsi"/>
                <w:szCs w:val="22"/>
                <w:lang w:val="ro-RO"/>
              </w:rPr>
            </w:pPr>
            <w:r w:rsidRPr="00BF472A">
              <w:rPr>
                <w:rFonts w:asciiTheme="majorHAnsi" w:hAnsiTheme="majorHAnsi"/>
                <w:szCs w:val="22"/>
                <w:lang w:val="ro-RO"/>
              </w:rPr>
              <w:t>desfășurarea activităților în principal pe teren și furnizarea pachetului minim de servicii;</w:t>
            </w:r>
          </w:p>
          <w:p w:rsidR="00B743F4" w:rsidRPr="00BF472A" w:rsidRDefault="00B743F4" w:rsidP="00535C9C">
            <w:pPr>
              <w:pStyle w:val="ListParagraph"/>
              <w:numPr>
                <w:ilvl w:val="0"/>
                <w:numId w:val="108"/>
              </w:numPr>
              <w:spacing w:before="0" w:after="0"/>
              <w:ind w:left="156" w:hanging="156"/>
              <w:contextualSpacing w:val="0"/>
              <w:rPr>
                <w:rFonts w:asciiTheme="majorHAnsi" w:hAnsiTheme="majorHAnsi"/>
                <w:szCs w:val="22"/>
                <w:lang w:val="ro-RO"/>
              </w:rPr>
            </w:pPr>
            <w:r w:rsidRPr="00BF472A">
              <w:rPr>
                <w:rFonts w:asciiTheme="majorHAnsi" w:hAnsiTheme="majorHAnsi"/>
                <w:szCs w:val="22"/>
                <w:lang w:val="ro-RO"/>
              </w:rPr>
              <w:t>mobilizarea profesioniștilor din Structurile Comunitare Consultative;</w:t>
            </w:r>
          </w:p>
          <w:p w:rsidR="00B743F4" w:rsidRPr="00BF472A" w:rsidRDefault="00B743F4" w:rsidP="00535C9C">
            <w:pPr>
              <w:pStyle w:val="ListParagraph"/>
              <w:numPr>
                <w:ilvl w:val="0"/>
                <w:numId w:val="108"/>
              </w:numPr>
              <w:spacing w:before="0" w:after="0"/>
              <w:ind w:left="156" w:hanging="156"/>
              <w:contextualSpacing w:val="0"/>
              <w:rPr>
                <w:rFonts w:asciiTheme="majorHAnsi" w:hAnsiTheme="majorHAnsi"/>
                <w:szCs w:val="22"/>
                <w:lang w:val="ro-RO"/>
              </w:rPr>
            </w:pPr>
            <w:r w:rsidRPr="00BF472A">
              <w:rPr>
                <w:rFonts w:asciiTheme="majorHAnsi" w:hAnsiTheme="majorHAnsi"/>
                <w:szCs w:val="22"/>
                <w:lang w:val="ro-RO"/>
              </w:rPr>
              <w:t>sprijin pentru dezvoltarea propunerilor de proiecte și implementarea microgranturilor</w:t>
            </w:r>
          </w:p>
          <w:p w:rsidR="00B743F4" w:rsidRPr="00BF472A" w:rsidRDefault="00B743F4" w:rsidP="00535C9C">
            <w:pPr>
              <w:pStyle w:val="ListParagraph"/>
              <w:numPr>
                <w:ilvl w:val="0"/>
                <w:numId w:val="108"/>
              </w:numPr>
              <w:spacing w:before="0" w:after="0"/>
              <w:ind w:left="156" w:hanging="156"/>
              <w:contextualSpacing w:val="0"/>
              <w:rPr>
                <w:rFonts w:asciiTheme="majorHAnsi" w:hAnsiTheme="majorHAnsi"/>
                <w:szCs w:val="22"/>
                <w:lang w:val="ro-RO"/>
              </w:rPr>
            </w:pPr>
            <w:r w:rsidRPr="00BF472A">
              <w:rPr>
                <w:rFonts w:asciiTheme="majorHAnsi" w:hAnsiTheme="majorHAnsi"/>
                <w:szCs w:val="22"/>
                <w:lang w:val="ro-RO"/>
              </w:rPr>
              <w:t>organzarea de schimburi de bune practici.</w:t>
            </w:r>
          </w:p>
          <w:p w:rsidR="00B743F4" w:rsidRPr="00BF472A" w:rsidRDefault="00B743F4" w:rsidP="007517FD">
            <w:pPr>
              <w:spacing w:before="0" w:after="0"/>
              <w:rPr>
                <w:rFonts w:asciiTheme="majorHAnsi" w:hAnsiTheme="majorHAnsi"/>
                <w:b/>
                <w:szCs w:val="22"/>
                <w:lang w:val="ro-RO"/>
              </w:rPr>
            </w:pPr>
            <w:r w:rsidRPr="00BF472A">
              <w:rPr>
                <w:rFonts w:asciiTheme="majorHAnsi" w:hAnsiTheme="majorHAnsi"/>
                <w:b/>
                <w:color w:val="00B0F0"/>
                <w:szCs w:val="22"/>
                <w:lang w:val="ro-RO"/>
              </w:rPr>
              <w:t>Facilitarea coordonării și integrării activiăților asistenților sociali și a asistenților medicali comunitari.</w:t>
            </w:r>
          </w:p>
        </w:tc>
        <w:tc>
          <w:tcPr>
            <w:tcW w:w="3474" w:type="dxa"/>
            <w:tcBorders>
              <w:left w:val="nil"/>
              <w:right w:val="nil"/>
            </w:tcBorders>
            <w:vAlign w:val="center"/>
          </w:tcPr>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szCs w:val="22"/>
                <w:lang w:val="ro-RO"/>
              </w:rPr>
              <w:t xml:space="preserve">Capacitate crescută a asistenților sociali și a </w:t>
            </w:r>
            <w:r w:rsidRPr="00BF472A">
              <w:rPr>
                <w:rFonts w:asciiTheme="majorHAnsi" w:hAnsiTheme="majorHAnsi"/>
                <w:b/>
                <w:color w:val="00B0F0"/>
                <w:szCs w:val="22"/>
                <w:lang w:val="ro-RO"/>
              </w:rPr>
              <w:t>asistenților medicali comunitari</w:t>
            </w:r>
            <w:r w:rsidRPr="00BF472A">
              <w:rPr>
                <w:rFonts w:asciiTheme="majorHAnsi" w:hAnsiTheme="majorHAnsi"/>
                <w:color w:val="00B0F0"/>
                <w:szCs w:val="22"/>
                <w:lang w:val="ro-RO"/>
              </w:rPr>
              <w:t xml:space="preserve"> </w:t>
            </w:r>
            <w:r w:rsidRPr="00BF472A">
              <w:rPr>
                <w:rFonts w:asciiTheme="majorHAnsi" w:hAnsiTheme="majorHAnsi"/>
                <w:szCs w:val="22"/>
                <w:lang w:val="ro-RO"/>
              </w:rPr>
              <w:t>de a identifica copii vulnerabili și familiile lor;</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szCs w:val="22"/>
                <w:lang w:val="ro-RO"/>
              </w:rPr>
              <w:t xml:space="preserve">Furnizarea eficace a </w:t>
            </w:r>
            <w:r w:rsidRPr="00BF472A">
              <w:rPr>
                <w:rFonts w:asciiTheme="majorHAnsi" w:hAnsiTheme="majorHAnsi"/>
                <w:b/>
                <w:color w:val="0070C0"/>
                <w:szCs w:val="22"/>
                <w:lang w:val="ro-RO"/>
              </w:rPr>
              <w:t>pachetului minim de servicii</w:t>
            </w:r>
            <w:r w:rsidRPr="00BF472A">
              <w:rPr>
                <w:rFonts w:asciiTheme="majorHAnsi" w:hAnsiTheme="majorHAnsi"/>
                <w:szCs w:val="22"/>
                <w:lang w:val="ro-RO"/>
              </w:rPr>
              <w:t>;</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b/>
                <w:color w:val="00B0F0"/>
                <w:szCs w:val="22"/>
                <w:lang w:val="ro-RO"/>
              </w:rPr>
              <w:t>32</w:t>
            </w:r>
            <w:r w:rsidRPr="00BF472A">
              <w:rPr>
                <w:rFonts w:asciiTheme="majorHAnsi" w:hAnsiTheme="majorHAnsi"/>
                <w:szCs w:val="22"/>
                <w:lang w:val="ro-RO"/>
              </w:rPr>
              <w:t xml:space="preserve"> de centre comunitare de consiliere </w:t>
            </w:r>
            <w:r w:rsidR="002C1B93" w:rsidRPr="00BF472A">
              <w:rPr>
                <w:rFonts w:asciiTheme="majorHAnsi" w:hAnsiTheme="majorHAnsi"/>
                <w:szCs w:val="22"/>
                <w:lang w:val="ro-RO"/>
              </w:rPr>
              <w:t xml:space="preserve">și sprijin </w:t>
            </w:r>
            <w:r w:rsidRPr="00BF472A">
              <w:rPr>
                <w:rFonts w:asciiTheme="majorHAnsi" w:hAnsiTheme="majorHAnsi"/>
                <w:szCs w:val="22"/>
                <w:lang w:val="ro-RO"/>
              </w:rPr>
              <w:t xml:space="preserve">pentru copii </w:t>
            </w:r>
            <w:r w:rsidR="00044F36" w:rsidRPr="00BF472A">
              <w:rPr>
                <w:rFonts w:asciiTheme="majorHAnsi" w:hAnsiTheme="majorHAnsi"/>
                <w:szCs w:val="22"/>
                <w:lang w:val="ro-RO"/>
              </w:rPr>
              <w:t xml:space="preserve">și părinți </w:t>
            </w:r>
            <w:r w:rsidRPr="00BF472A">
              <w:rPr>
                <w:rFonts w:asciiTheme="majorHAnsi" w:hAnsiTheme="majorHAnsi"/>
                <w:szCs w:val="22"/>
                <w:lang w:val="ro-RO"/>
              </w:rPr>
              <w:t>înființate;</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b/>
                <w:color w:val="00B0F0"/>
                <w:szCs w:val="22"/>
                <w:lang w:val="ro-RO"/>
              </w:rPr>
              <w:t>32</w:t>
            </w:r>
            <w:r w:rsidRPr="00BF472A">
              <w:rPr>
                <w:rFonts w:asciiTheme="majorHAnsi" w:hAnsiTheme="majorHAnsi"/>
                <w:szCs w:val="22"/>
                <w:lang w:val="ro-RO"/>
              </w:rPr>
              <w:t xml:space="preserve"> de Structuri Comunitare Consultative active.</w:t>
            </w:r>
          </w:p>
        </w:tc>
        <w:tc>
          <w:tcPr>
            <w:tcW w:w="5189" w:type="dxa"/>
            <w:tcBorders>
              <w:left w:val="nil"/>
              <w:right w:val="nil"/>
            </w:tcBorders>
            <w:vAlign w:val="center"/>
          </w:tcPr>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szCs w:val="22"/>
                <w:lang w:val="ro-RO"/>
              </w:rPr>
              <w:t xml:space="preserve">Capacitate îmbunătățită a comunității de a furniza servicii sociale </w:t>
            </w:r>
            <w:r w:rsidRPr="00BF472A">
              <w:rPr>
                <w:rFonts w:asciiTheme="majorHAnsi" w:hAnsiTheme="majorHAnsi"/>
                <w:b/>
                <w:color w:val="00B0F0"/>
                <w:szCs w:val="22"/>
                <w:lang w:val="ro-RO"/>
              </w:rPr>
              <w:t>și servicii medicale comunitare</w:t>
            </w:r>
            <w:r w:rsidRPr="00BF472A">
              <w:rPr>
                <w:rFonts w:asciiTheme="majorHAnsi" w:hAnsiTheme="majorHAnsi"/>
                <w:szCs w:val="22"/>
                <w:lang w:val="ro-RO"/>
              </w:rPr>
              <w:t xml:space="preserve"> (în </w:t>
            </w:r>
            <w:r w:rsidRPr="00BF472A">
              <w:rPr>
                <w:rFonts w:asciiTheme="majorHAnsi" w:hAnsiTheme="majorHAnsi"/>
                <w:b/>
                <w:color w:val="00B0F0"/>
                <w:szCs w:val="22"/>
                <w:lang w:val="ro-RO"/>
              </w:rPr>
              <w:t>32</w:t>
            </w:r>
            <w:r w:rsidRPr="00BF472A">
              <w:rPr>
                <w:rFonts w:asciiTheme="majorHAnsi" w:hAnsiTheme="majorHAnsi"/>
                <w:color w:val="00B0F0"/>
                <w:szCs w:val="22"/>
                <w:lang w:val="ro-RO"/>
              </w:rPr>
              <w:t xml:space="preserve"> </w:t>
            </w:r>
            <w:r w:rsidRPr="00BF472A">
              <w:rPr>
                <w:rFonts w:asciiTheme="majorHAnsi" w:hAnsiTheme="majorHAnsi"/>
                <w:szCs w:val="22"/>
                <w:lang w:val="ro-RO"/>
              </w:rPr>
              <w:t>de comune);</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szCs w:val="22"/>
                <w:lang w:val="ro-RO"/>
              </w:rPr>
              <w:t>Aproximativ 150.000 persoane din mediul rural mai bune informate cu privire la drepturile copiilor și drepturile și obligațiile familiilor lor;</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b/>
                <w:color w:val="00B0F0"/>
                <w:szCs w:val="22"/>
                <w:lang w:val="ro-RO"/>
              </w:rPr>
              <w:t>32</w:t>
            </w:r>
            <w:r w:rsidRPr="00BF472A">
              <w:rPr>
                <w:rFonts w:asciiTheme="majorHAnsi" w:hAnsiTheme="majorHAnsi"/>
                <w:szCs w:val="22"/>
                <w:lang w:val="ro-RO"/>
              </w:rPr>
              <w:t xml:space="preserve"> de centre comunitare de </w:t>
            </w:r>
            <w:r w:rsidR="002C1B93" w:rsidRPr="00BF472A">
              <w:rPr>
                <w:rFonts w:asciiTheme="majorHAnsi" w:hAnsiTheme="majorHAnsi"/>
                <w:szCs w:val="22"/>
                <w:lang w:val="ro-RO"/>
              </w:rPr>
              <w:t xml:space="preserve">consiliere și </w:t>
            </w:r>
            <w:r w:rsidRPr="00BF472A">
              <w:rPr>
                <w:rFonts w:asciiTheme="majorHAnsi" w:hAnsiTheme="majorHAnsi"/>
                <w:szCs w:val="22"/>
                <w:lang w:val="ro-RO"/>
              </w:rPr>
              <w:t xml:space="preserve">sprijin pentru </w:t>
            </w:r>
            <w:r w:rsidR="002C1B93" w:rsidRPr="00BF472A">
              <w:rPr>
                <w:rFonts w:asciiTheme="majorHAnsi" w:hAnsiTheme="majorHAnsi"/>
                <w:szCs w:val="22"/>
                <w:lang w:val="ro-RO"/>
              </w:rPr>
              <w:t>copii</w:t>
            </w:r>
            <w:r w:rsidR="00044F36" w:rsidRPr="00BF472A">
              <w:rPr>
                <w:rFonts w:asciiTheme="majorHAnsi" w:hAnsiTheme="majorHAnsi"/>
                <w:szCs w:val="22"/>
                <w:lang w:val="ro-RO"/>
              </w:rPr>
              <w:t xml:space="preserve"> și părinți</w:t>
            </w:r>
            <w:r w:rsidRPr="00BF472A">
              <w:rPr>
                <w:rFonts w:asciiTheme="majorHAnsi" w:hAnsiTheme="majorHAnsi"/>
                <w:szCs w:val="22"/>
                <w:lang w:val="ro-RO"/>
              </w:rPr>
              <w:t>;</w:t>
            </w:r>
          </w:p>
          <w:p w:rsidR="00B743F4" w:rsidRPr="00BF472A" w:rsidRDefault="00B743F4" w:rsidP="00535C9C">
            <w:pPr>
              <w:pStyle w:val="ListParagraph"/>
              <w:numPr>
                <w:ilvl w:val="0"/>
                <w:numId w:val="108"/>
              </w:numPr>
              <w:spacing w:before="0" w:after="0"/>
              <w:ind w:left="156" w:hanging="180"/>
              <w:contextualSpacing w:val="0"/>
              <w:rPr>
                <w:rFonts w:asciiTheme="majorHAnsi" w:hAnsiTheme="majorHAnsi"/>
                <w:szCs w:val="22"/>
                <w:lang w:val="ro-RO"/>
              </w:rPr>
            </w:pPr>
            <w:r w:rsidRPr="00BF472A">
              <w:rPr>
                <w:rFonts w:asciiTheme="majorHAnsi" w:hAnsiTheme="majorHAnsi"/>
                <w:b/>
                <w:color w:val="00B0F0"/>
                <w:szCs w:val="22"/>
                <w:lang w:val="ro-RO"/>
              </w:rPr>
              <w:t>32</w:t>
            </w:r>
            <w:r w:rsidRPr="00BF472A">
              <w:rPr>
                <w:rFonts w:asciiTheme="majorHAnsi" w:hAnsiTheme="majorHAnsi"/>
                <w:szCs w:val="22"/>
                <w:lang w:val="ro-RO"/>
              </w:rPr>
              <w:t xml:space="preserve"> de Structuri Comunitare Consultative funcționale care acționează în beneficiul celor mai nevoiași pe baza unor planuri de acțiune locale.</w:t>
            </w:r>
          </w:p>
        </w:tc>
        <w:tc>
          <w:tcPr>
            <w:tcW w:w="734" w:type="dxa"/>
            <w:vMerge/>
            <w:tcBorders>
              <w:left w:val="nil"/>
            </w:tcBorders>
          </w:tcPr>
          <w:p w:rsidR="00B743F4" w:rsidRPr="00BF472A" w:rsidRDefault="00B743F4" w:rsidP="007517FD">
            <w:pPr>
              <w:spacing w:before="0" w:after="0"/>
              <w:ind w:left="113" w:right="113"/>
              <w:rPr>
                <w:rFonts w:asciiTheme="majorHAnsi" w:hAnsiTheme="majorHAnsi"/>
                <w:b/>
                <w:szCs w:val="22"/>
                <w:lang w:val="ro-RO"/>
              </w:rPr>
            </w:pPr>
          </w:p>
        </w:tc>
      </w:tr>
      <w:tr w:rsidR="00B743F4" w:rsidRPr="00BF472A" w:rsidTr="007517FD">
        <w:trPr>
          <w:cantSplit/>
          <w:trHeight w:val="1134"/>
        </w:trPr>
        <w:tc>
          <w:tcPr>
            <w:tcW w:w="645" w:type="dxa"/>
            <w:vMerge/>
            <w:tcBorders>
              <w:right w:val="nil"/>
            </w:tcBorders>
          </w:tcPr>
          <w:p w:rsidR="00B743F4" w:rsidRPr="00BF472A" w:rsidRDefault="00B743F4" w:rsidP="007517FD">
            <w:pPr>
              <w:spacing w:before="0" w:after="0"/>
              <w:rPr>
                <w:rFonts w:asciiTheme="majorHAnsi" w:hAnsiTheme="majorHAnsi"/>
                <w:szCs w:val="22"/>
                <w:lang w:val="ro-RO"/>
              </w:rPr>
            </w:pPr>
          </w:p>
        </w:tc>
        <w:tc>
          <w:tcPr>
            <w:tcW w:w="662" w:type="dxa"/>
            <w:tcBorders>
              <w:left w:val="nil"/>
              <w:right w:val="nil"/>
            </w:tcBorders>
            <w:textDirection w:val="btLr"/>
          </w:tcPr>
          <w:p w:rsidR="00B743F4" w:rsidRPr="00BF472A" w:rsidRDefault="00B743F4" w:rsidP="007517FD">
            <w:pPr>
              <w:spacing w:before="0" w:after="0"/>
              <w:ind w:left="113" w:right="113"/>
              <w:jc w:val="center"/>
              <w:rPr>
                <w:rFonts w:asciiTheme="majorHAnsi" w:hAnsiTheme="majorHAnsi"/>
                <w:i/>
                <w:szCs w:val="22"/>
                <w:lang w:val="ro-RO"/>
              </w:rPr>
            </w:pPr>
            <w:r w:rsidRPr="00BF472A">
              <w:rPr>
                <w:rFonts w:asciiTheme="majorHAnsi" w:hAnsiTheme="majorHAnsi"/>
                <w:i/>
                <w:szCs w:val="22"/>
                <w:lang w:val="ro-RO"/>
              </w:rPr>
              <w:t>Județ</w:t>
            </w:r>
          </w:p>
        </w:tc>
        <w:tc>
          <w:tcPr>
            <w:tcW w:w="3492" w:type="dxa"/>
            <w:tcBorders>
              <w:left w:val="nil"/>
              <w:right w:val="nil"/>
            </w:tcBorders>
            <w:vAlign w:val="center"/>
          </w:tcPr>
          <w:p w:rsidR="00B743F4" w:rsidRPr="00BF472A" w:rsidRDefault="00B743F4" w:rsidP="00535C9C">
            <w:pPr>
              <w:pStyle w:val="ListParagraph"/>
              <w:numPr>
                <w:ilvl w:val="0"/>
                <w:numId w:val="108"/>
              </w:numPr>
              <w:spacing w:before="0" w:after="0"/>
              <w:ind w:left="156" w:hanging="156"/>
              <w:contextualSpacing w:val="0"/>
              <w:rPr>
                <w:rFonts w:asciiTheme="majorHAnsi" w:hAnsiTheme="majorHAnsi"/>
                <w:szCs w:val="22"/>
                <w:lang w:val="ro-RO"/>
              </w:rPr>
            </w:pPr>
            <w:r w:rsidRPr="00BF472A">
              <w:rPr>
                <w:rFonts w:asciiTheme="majorHAnsi" w:hAnsiTheme="majorHAnsi"/>
                <w:szCs w:val="22"/>
                <w:lang w:val="ro-RO"/>
              </w:rPr>
              <w:t xml:space="preserve">Supervizori județeni </w:t>
            </w:r>
            <w:r w:rsidRPr="00BF472A">
              <w:rPr>
                <w:rFonts w:asciiTheme="majorHAnsi" w:hAnsiTheme="majorHAnsi"/>
                <w:b/>
                <w:color w:val="00B0F0"/>
                <w:szCs w:val="22"/>
                <w:lang w:val="ro-RO"/>
              </w:rPr>
              <w:t>din domeniile social și sanitar</w:t>
            </w:r>
            <w:r w:rsidRPr="00BF472A">
              <w:rPr>
                <w:rFonts w:asciiTheme="majorHAnsi" w:hAnsiTheme="majorHAnsi"/>
                <w:szCs w:val="22"/>
                <w:lang w:val="ro-RO"/>
              </w:rPr>
              <w:t xml:space="preserve"> pregătiți și dotați cu instrumente pentru a monitoriza și pentru a asigura sprijin metodologic pentru nivelul local;</w:t>
            </w:r>
          </w:p>
          <w:p w:rsidR="00B743F4" w:rsidRPr="00BF472A" w:rsidRDefault="00B743F4" w:rsidP="00535C9C">
            <w:pPr>
              <w:pStyle w:val="ListParagraph"/>
              <w:numPr>
                <w:ilvl w:val="0"/>
                <w:numId w:val="108"/>
              </w:numPr>
              <w:spacing w:before="0" w:after="0"/>
              <w:ind w:left="156" w:hanging="156"/>
              <w:contextualSpacing w:val="0"/>
              <w:rPr>
                <w:rFonts w:asciiTheme="majorHAnsi" w:hAnsiTheme="majorHAnsi"/>
                <w:szCs w:val="22"/>
                <w:lang w:val="ro-RO"/>
              </w:rPr>
            </w:pPr>
            <w:r w:rsidRPr="00BF472A">
              <w:rPr>
                <w:rFonts w:asciiTheme="majorHAnsi" w:hAnsiTheme="majorHAnsi"/>
                <w:szCs w:val="22"/>
                <w:lang w:val="ro-RO"/>
              </w:rPr>
              <w:t>Schimburi de experiență organizate.</w:t>
            </w:r>
          </w:p>
        </w:tc>
        <w:tc>
          <w:tcPr>
            <w:tcW w:w="3474" w:type="dxa"/>
            <w:tcBorders>
              <w:left w:val="nil"/>
              <w:right w:val="nil"/>
            </w:tcBorders>
            <w:vAlign w:val="center"/>
          </w:tcPr>
          <w:p w:rsidR="00B743F4" w:rsidRPr="00BF472A" w:rsidRDefault="00B743F4" w:rsidP="007517FD">
            <w:pPr>
              <w:autoSpaceDE w:val="0"/>
              <w:autoSpaceDN w:val="0"/>
              <w:adjustRightInd w:val="0"/>
              <w:spacing w:before="0" w:after="0"/>
              <w:rPr>
                <w:rFonts w:asciiTheme="majorHAnsi" w:hAnsiTheme="majorHAnsi" w:cs="Calibri"/>
                <w:color w:val="000000"/>
                <w:szCs w:val="22"/>
                <w:lang w:val="ro-RO"/>
              </w:rPr>
            </w:pPr>
            <w:r w:rsidRPr="00BF472A">
              <w:rPr>
                <w:rFonts w:asciiTheme="majorHAnsi" w:hAnsiTheme="majorHAnsi" w:cs="Calibri"/>
                <w:color w:val="000000"/>
                <w:szCs w:val="22"/>
                <w:lang w:val="ro-RO"/>
              </w:rPr>
              <w:t xml:space="preserve">Capacitate crescută a DGASPC și DSP de a oferi </w:t>
            </w:r>
            <w:r w:rsidRPr="00BF472A">
              <w:rPr>
                <w:rFonts w:asciiTheme="majorHAnsi" w:hAnsiTheme="majorHAnsi"/>
                <w:szCs w:val="22"/>
                <w:lang w:val="ro-RO"/>
              </w:rPr>
              <w:t>sprijin metodologic pentru pentru autorităție locale</w:t>
            </w:r>
          </w:p>
        </w:tc>
        <w:tc>
          <w:tcPr>
            <w:tcW w:w="5189" w:type="dxa"/>
            <w:tcBorders>
              <w:left w:val="nil"/>
              <w:right w:val="nil"/>
            </w:tcBorders>
            <w:vAlign w:val="center"/>
          </w:tcPr>
          <w:p w:rsidR="00B743F4" w:rsidRPr="00BF472A" w:rsidRDefault="00B743F4" w:rsidP="00535C9C">
            <w:pPr>
              <w:pStyle w:val="ListParagraph"/>
              <w:numPr>
                <w:ilvl w:val="0"/>
                <w:numId w:val="108"/>
              </w:numPr>
              <w:spacing w:before="0" w:after="0"/>
              <w:ind w:left="156" w:hanging="156"/>
              <w:contextualSpacing w:val="0"/>
              <w:rPr>
                <w:rFonts w:asciiTheme="majorHAnsi" w:hAnsiTheme="majorHAnsi"/>
                <w:szCs w:val="22"/>
                <w:lang w:val="ro-RO"/>
              </w:rPr>
            </w:pPr>
            <w:r w:rsidRPr="00BF472A">
              <w:rPr>
                <w:rFonts w:asciiTheme="majorHAnsi" w:hAnsiTheme="majorHAnsi"/>
                <w:szCs w:val="22"/>
                <w:lang w:val="ro-RO"/>
              </w:rPr>
              <w:t xml:space="preserve">Presiune scăzută pe sistemul de protecție a copiului și </w:t>
            </w:r>
            <w:r w:rsidRPr="00BF472A">
              <w:rPr>
                <w:rFonts w:asciiTheme="majorHAnsi" w:hAnsiTheme="majorHAnsi"/>
                <w:b/>
                <w:color w:val="00B0F0"/>
                <w:szCs w:val="22"/>
                <w:lang w:val="ro-RO"/>
              </w:rPr>
              <w:t>sistemul specializat de asistență medicală</w:t>
            </w:r>
            <w:r w:rsidRPr="00BF472A">
              <w:rPr>
                <w:rFonts w:asciiTheme="majorHAnsi" w:hAnsiTheme="majorHAnsi"/>
                <w:color w:val="00B0F0"/>
                <w:szCs w:val="22"/>
                <w:lang w:val="ro-RO"/>
              </w:rPr>
              <w:t xml:space="preserve"> </w:t>
            </w:r>
            <w:r w:rsidRPr="00BF472A">
              <w:rPr>
                <w:rFonts w:asciiTheme="majorHAnsi" w:hAnsiTheme="majorHAnsi"/>
                <w:szCs w:val="22"/>
                <w:lang w:val="ro-RO"/>
              </w:rPr>
              <w:t>(în 8 județe)</w:t>
            </w:r>
          </w:p>
          <w:p w:rsidR="00B743F4" w:rsidRPr="00BF472A" w:rsidRDefault="00B743F4" w:rsidP="00535C9C">
            <w:pPr>
              <w:pStyle w:val="ListParagraph"/>
              <w:numPr>
                <w:ilvl w:val="0"/>
                <w:numId w:val="108"/>
              </w:numPr>
              <w:spacing w:before="0" w:after="0"/>
              <w:ind w:left="156" w:hanging="156"/>
              <w:contextualSpacing w:val="0"/>
              <w:rPr>
                <w:rFonts w:asciiTheme="majorHAnsi" w:hAnsiTheme="majorHAnsi"/>
                <w:szCs w:val="22"/>
                <w:lang w:val="ro-RO"/>
              </w:rPr>
            </w:pPr>
            <w:r w:rsidRPr="00BF472A">
              <w:rPr>
                <w:rFonts w:asciiTheme="majorHAnsi" w:hAnsiTheme="majorHAnsi"/>
                <w:szCs w:val="22"/>
                <w:lang w:val="ro-RO"/>
              </w:rPr>
              <w:t xml:space="preserve">Capacitate crescută a DGASPC și </w:t>
            </w:r>
            <w:r w:rsidRPr="00BF472A">
              <w:rPr>
                <w:rFonts w:asciiTheme="majorHAnsi" w:hAnsiTheme="majorHAnsi"/>
                <w:b/>
                <w:color w:val="00B0F0"/>
                <w:szCs w:val="22"/>
                <w:lang w:val="ro-RO"/>
              </w:rPr>
              <w:t>DSP</w:t>
            </w:r>
            <w:r w:rsidRPr="00BF472A">
              <w:rPr>
                <w:rFonts w:asciiTheme="majorHAnsi" w:hAnsiTheme="majorHAnsi"/>
                <w:color w:val="00B0F0"/>
                <w:szCs w:val="22"/>
                <w:lang w:val="ro-RO"/>
              </w:rPr>
              <w:t xml:space="preserve"> </w:t>
            </w:r>
            <w:r w:rsidRPr="00BF472A">
              <w:rPr>
                <w:rFonts w:asciiTheme="majorHAnsi" w:hAnsiTheme="majorHAnsi"/>
                <w:szCs w:val="22"/>
                <w:lang w:val="ro-RO"/>
              </w:rPr>
              <w:t xml:space="preserve">de a oferi sprijin metodologic pentru pentru autorităție locale utilizând </w:t>
            </w:r>
            <w:r w:rsidRPr="00BF472A">
              <w:rPr>
                <w:rFonts w:asciiTheme="majorHAnsi" w:hAnsiTheme="majorHAnsi"/>
                <w:b/>
                <w:color w:val="0070C0"/>
                <w:szCs w:val="22"/>
                <w:lang w:val="ro-RO"/>
              </w:rPr>
              <w:t xml:space="preserve">centrele de resurse pentru comunități </w:t>
            </w:r>
            <w:r w:rsidRPr="00BF472A">
              <w:rPr>
                <w:rFonts w:asciiTheme="majorHAnsi" w:hAnsiTheme="majorHAnsi"/>
                <w:szCs w:val="22"/>
                <w:lang w:val="ro-RO"/>
              </w:rPr>
              <w:t>înființate la nivel județean</w:t>
            </w:r>
          </w:p>
        </w:tc>
        <w:tc>
          <w:tcPr>
            <w:tcW w:w="734" w:type="dxa"/>
            <w:vMerge/>
            <w:tcBorders>
              <w:left w:val="nil"/>
            </w:tcBorders>
          </w:tcPr>
          <w:p w:rsidR="00B743F4" w:rsidRPr="00BF472A" w:rsidRDefault="00B743F4" w:rsidP="007517FD">
            <w:pPr>
              <w:spacing w:before="0" w:after="0"/>
              <w:rPr>
                <w:rFonts w:asciiTheme="majorHAnsi" w:hAnsiTheme="majorHAnsi"/>
                <w:szCs w:val="22"/>
                <w:lang w:val="ro-RO"/>
              </w:rPr>
            </w:pPr>
          </w:p>
        </w:tc>
      </w:tr>
      <w:tr w:rsidR="00B743F4" w:rsidRPr="00BF472A" w:rsidTr="007517FD">
        <w:trPr>
          <w:cantSplit/>
          <w:trHeight w:val="1134"/>
        </w:trPr>
        <w:tc>
          <w:tcPr>
            <w:tcW w:w="645" w:type="dxa"/>
            <w:vMerge/>
            <w:tcBorders>
              <w:right w:val="nil"/>
            </w:tcBorders>
          </w:tcPr>
          <w:p w:rsidR="00B743F4" w:rsidRPr="00BF472A" w:rsidRDefault="00B743F4" w:rsidP="007517FD">
            <w:pPr>
              <w:spacing w:before="0" w:after="0"/>
              <w:rPr>
                <w:rFonts w:asciiTheme="majorHAnsi" w:hAnsiTheme="majorHAnsi"/>
                <w:szCs w:val="22"/>
                <w:lang w:val="ro-RO"/>
              </w:rPr>
            </w:pPr>
          </w:p>
        </w:tc>
        <w:tc>
          <w:tcPr>
            <w:tcW w:w="662" w:type="dxa"/>
            <w:tcBorders>
              <w:left w:val="nil"/>
              <w:right w:val="nil"/>
            </w:tcBorders>
            <w:textDirection w:val="btLr"/>
          </w:tcPr>
          <w:p w:rsidR="00B743F4" w:rsidRPr="00BF472A" w:rsidRDefault="00B743F4" w:rsidP="007517FD">
            <w:pPr>
              <w:spacing w:before="0" w:after="0"/>
              <w:ind w:left="113" w:right="113"/>
              <w:jc w:val="center"/>
              <w:rPr>
                <w:rFonts w:asciiTheme="majorHAnsi" w:hAnsiTheme="majorHAnsi"/>
                <w:i/>
                <w:szCs w:val="22"/>
                <w:lang w:val="ro-RO"/>
              </w:rPr>
            </w:pPr>
            <w:r w:rsidRPr="00BF472A">
              <w:rPr>
                <w:rFonts w:asciiTheme="majorHAnsi" w:hAnsiTheme="majorHAnsi"/>
                <w:i/>
                <w:szCs w:val="22"/>
                <w:lang w:val="ro-RO"/>
              </w:rPr>
              <w:t>Național/</w:t>
            </w:r>
          </w:p>
          <w:p w:rsidR="00B743F4" w:rsidRPr="00BF472A" w:rsidRDefault="00B743F4" w:rsidP="007517FD">
            <w:pPr>
              <w:spacing w:before="0" w:after="0"/>
              <w:ind w:left="113" w:right="113"/>
              <w:jc w:val="center"/>
              <w:rPr>
                <w:rFonts w:asciiTheme="majorHAnsi" w:hAnsiTheme="majorHAnsi"/>
                <w:i/>
                <w:szCs w:val="22"/>
                <w:lang w:val="ro-RO"/>
              </w:rPr>
            </w:pPr>
            <w:r w:rsidRPr="00BF472A">
              <w:rPr>
                <w:rFonts w:asciiTheme="majorHAnsi" w:hAnsiTheme="majorHAnsi"/>
                <w:i/>
                <w:szCs w:val="22"/>
                <w:lang w:val="ro-RO"/>
              </w:rPr>
              <w:t>central</w:t>
            </w:r>
          </w:p>
        </w:tc>
        <w:tc>
          <w:tcPr>
            <w:tcW w:w="3492" w:type="dxa"/>
            <w:tcBorders>
              <w:left w:val="nil"/>
              <w:right w:val="nil"/>
            </w:tcBorders>
            <w:vAlign w:val="center"/>
          </w:tcPr>
          <w:p w:rsidR="00B743F4" w:rsidRPr="00BF472A" w:rsidRDefault="00B743F4" w:rsidP="007517FD">
            <w:pPr>
              <w:autoSpaceDE w:val="0"/>
              <w:autoSpaceDN w:val="0"/>
              <w:adjustRightInd w:val="0"/>
              <w:spacing w:before="0" w:after="0"/>
              <w:rPr>
                <w:rFonts w:asciiTheme="majorHAnsi" w:hAnsiTheme="majorHAnsi"/>
                <w:szCs w:val="22"/>
                <w:lang w:val="ro-RO"/>
              </w:rPr>
            </w:pPr>
            <w:r w:rsidRPr="00BF472A">
              <w:rPr>
                <w:rFonts w:asciiTheme="majorHAnsi" w:hAnsiTheme="majorHAnsi" w:cs="Calibri"/>
                <w:szCs w:val="22"/>
                <w:lang w:val="ro-RO"/>
              </w:rPr>
              <w:t>Analiza politicilor și strategiilor privind serviciile preventive și bazate pe comunitate și identificarea limitelor și barierelor pentru im</w:t>
            </w:r>
            <w:r w:rsidR="00332BA6" w:rsidRPr="00BF472A">
              <w:rPr>
                <w:rFonts w:asciiTheme="majorHAnsi" w:hAnsiTheme="majorHAnsi" w:cs="Calibri"/>
                <w:szCs w:val="22"/>
                <w:lang w:val="ro-RO"/>
              </w:rPr>
              <w:t>p</w:t>
            </w:r>
            <w:r w:rsidRPr="00BF472A">
              <w:rPr>
                <w:rFonts w:asciiTheme="majorHAnsi" w:hAnsiTheme="majorHAnsi" w:cs="Calibri"/>
                <w:szCs w:val="22"/>
                <w:lang w:val="ro-RO"/>
              </w:rPr>
              <w:t>lementarea lor.</w:t>
            </w:r>
          </w:p>
        </w:tc>
        <w:tc>
          <w:tcPr>
            <w:tcW w:w="3474" w:type="dxa"/>
            <w:tcBorders>
              <w:left w:val="nil"/>
              <w:right w:val="nil"/>
            </w:tcBorders>
            <w:vAlign w:val="center"/>
          </w:tcPr>
          <w:p w:rsidR="00B743F4" w:rsidRPr="00BF472A" w:rsidRDefault="00B743F4" w:rsidP="007517FD">
            <w:pPr>
              <w:spacing w:before="0" w:after="0"/>
              <w:rPr>
                <w:rFonts w:asciiTheme="majorHAnsi" w:hAnsiTheme="majorHAnsi"/>
                <w:szCs w:val="22"/>
                <w:lang w:val="ro-RO"/>
              </w:rPr>
            </w:pPr>
            <w:r w:rsidRPr="00BF472A">
              <w:rPr>
                <w:rFonts w:asciiTheme="majorHAnsi" w:hAnsiTheme="majorHAnsi"/>
                <w:szCs w:val="22"/>
                <w:lang w:val="ro-RO"/>
              </w:rPr>
              <w:t>Justificarea bazată pe evidență a eficacității și eficienței modelului de dezvoltare a serviciilor preventive la nivel local</w:t>
            </w:r>
            <w:r w:rsidRPr="00BF472A">
              <w:rPr>
                <w:rFonts w:asciiTheme="majorHAnsi" w:hAnsiTheme="majorHAnsi" w:cs="Calibri"/>
                <w:szCs w:val="22"/>
                <w:lang w:val="ro-RO"/>
              </w:rPr>
              <w:t>.</w:t>
            </w:r>
          </w:p>
        </w:tc>
        <w:tc>
          <w:tcPr>
            <w:tcW w:w="5189" w:type="dxa"/>
            <w:tcBorders>
              <w:left w:val="nil"/>
              <w:right w:val="nil"/>
            </w:tcBorders>
            <w:vAlign w:val="center"/>
          </w:tcPr>
          <w:p w:rsidR="00B743F4" w:rsidRPr="00BF472A" w:rsidRDefault="00B743F4" w:rsidP="007517FD">
            <w:pPr>
              <w:autoSpaceDE w:val="0"/>
              <w:autoSpaceDN w:val="0"/>
              <w:adjustRightInd w:val="0"/>
              <w:spacing w:before="0" w:after="0"/>
              <w:rPr>
                <w:rFonts w:asciiTheme="majorHAnsi" w:hAnsiTheme="majorHAnsi"/>
                <w:szCs w:val="22"/>
                <w:lang w:val="ro-RO"/>
              </w:rPr>
            </w:pPr>
            <w:r w:rsidRPr="00BF472A">
              <w:rPr>
                <w:rFonts w:asciiTheme="majorHAnsi" w:hAnsiTheme="majorHAnsi" w:cs="Calibri"/>
                <w:szCs w:val="22"/>
                <w:lang w:val="ro-RO"/>
              </w:rPr>
              <w:t>Întărirea strategiei naționale pentru prevenirea separării copilului de familie și împotriva violenței asupra copilului, prin bugetare adecvată și eficientă.</w:t>
            </w:r>
          </w:p>
        </w:tc>
        <w:tc>
          <w:tcPr>
            <w:tcW w:w="734" w:type="dxa"/>
            <w:vMerge/>
            <w:tcBorders>
              <w:left w:val="nil"/>
            </w:tcBorders>
          </w:tcPr>
          <w:p w:rsidR="00B743F4" w:rsidRPr="00BF472A" w:rsidRDefault="00B743F4" w:rsidP="007517FD">
            <w:pPr>
              <w:spacing w:before="0" w:after="0"/>
              <w:rPr>
                <w:rFonts w:asciiTheme="majorHAnsi" w:hAnsiTheme="majorHAnsi"/>
                <w:szCs w:val="22"/>
                <w:lang w:val="ro-RO"/>
              </w:rPr>
            </w:pPr>
          </w:p>
        </w:tc>
      </w:tr>
    </w:tbl>
    <w:p w:rsidR="00B743F4" w:rsidRPr="00BF472A" w:rsidRDefault="00B743F4" w:rsidP="00B743F4">
      <w:pPr>
        <w:spacing w:before="120" w:after="120"/>
        <w:rPr>
          <w:rFonts w:asciiTheme="majorHAnsi" w:hAnsiTheme="majorHAnsi"/>
          <w:szCs w:val="22"/>
          <w:lang w:val="ro-RO"/>
        </w:rPr>
      </w:pPr>
      <w:r w:rsidRPr="00BF472A">
        <w:rPr>
          <w:rFonts w:asciiTheme="majorHAnsi" w:hAnsiTheme="majorHAnsi"/>
          <w:b/>
          <w:color w:val="0070C0"/>
          <w:szCs w:val="22"/>
          <w:lang w:val="ro-RO"/>
        </w:rPr>
        <w:t>Mențiunile în albastru închis</w:t>
      </w:r>
      <w:r w:rsidRPr="00BF472A">
        <w:rPr>
          <w:rFonts w:asciiTheme="majorHAnsi" w:hAnsiTheme="majorHAnsi"/>
          <w:color w:val="0070C0"/>
          <w:szCs w:val="22"/>
          <w:lang w:val="ro-RO"/>
        </w:rPr>
        <w:t xml:space="preserve"> </w:t>
      </w:r>
      <w:r w:rsidRPr="00BF472A">
        <w:rPr>
          <w:rFonts w:asciiTheme="majorHAnsi" w:hAnsiTheme="majorHAnsi"/>
          <w:szCs w:val="22"/>
          <w:lang w:val="ro-RO"/>
        </w:rPr>
        <w:t xml:space="preserve">conțin ajustări / perfecționări și / sau modificări ale definițiilor conceptelor implementate și / sau modificări rezultate din zona geografică vizată în perioada 2013-2015. </w:t>
      </w:r>
      <w:r w:rsidRPr="00BF472A">
        <w:rPr>
          <w:rFonts w:asciiTheme="majorHAnsi" w:hAnsiTheme="majorHAnsi"/>
          <w:b/>
          <w:color w:val="00B0F0"/>
          <w:szCs w:val="22"/>
          <w:lang w:val="ro-RO"/>
        </w:rPr>
        <w:t>Mențiunile în albastru deschis</w:t>
      </w:r>
      <w:r w:rsidRPr="00BF472A">
        <w:rPr>
          <w:rFonts w:asciiTheme="majorHAnsi" w:hAnsiTheme="majorHAnsi"/>
          <w:color w:val="00B0F0"/>
          <w:szCs w:val="22"/>
          <w:lang w:val="ro-RO"/>
        </w:rPr>
        <w:t xml:space="preserve"> </w:t>
      </w:r>
      <w:r w:rsidRPr="00BF472A">
        <w:rPr>
          <w:rFonts w:asciiTheme="majorHAnsi" w:hAnsiTheme="majorHAnsi"/>
          <w:szCs w:val="22"/>
          <w:lang w:val="ro-RO"/>
        </w:rPr>
        <w:t>conțin adăugări la proiectul inițial de modelare, în principal datorită componentei privind sănătatea comunității și serviciile integrate.</w:t>
      </w:r>
    </w:p>
    <w:p w:rsidR="00B743F4" w:rsidRPr="00BF472A" w:rsidRDefault="00B743F4" w:rsidP="00B743F4">
      <w:pPr>
        <w:spacing w:before="120" w:after="120"/>
        <w:rPr>
          <w:rFonts w:asciiTheme="majorHAnsi" w:hAnsiTheme="majorHAnsi" w:cs="Calibri"/>
          <w:szCs w:val="22"/>
          <w:lang w:val="ro-RO"/>
        </w:rPr>
      </w:pPr>
    </w:p>
    <w:p w:rsidR="00B743F4" w:rsidRPr="00BF472A" w:rsidRDefault="00B743F4" w:rsidP="00B743F4">
      <w:pPr>
        <w:spacing w:before="120" w:after="120"/>
        <w:rPr>
          <w:rFonts w:asciiTheme="majorHAnsi" w:hAnsiTheme="majorHAnsi" w:cs="Calibri"/>
          <w:szCs w:val="22"/>
          <w:lang w:val="ro-RO"/>
        </w:rPr>
        <w:sectPr w:rsidR="00B743F4" w:rsidRPr="00BF472A" w:rsidSect="007517FD">
          <w:pgSz w:w="15840" w:h="12240" w:orient="landscape"/>
          <w:pgMar w:top="1138" w:right="850" w:bottom="850" w:left="850" w:header="720" w:footer="720" w:gutter="0"/>
          <w:cols w:space="720"/>
          <w:docGrid w:linePitch="360"/>
        </w:sectPr>
      </w:pPr>
    </w:p>
    <w:p w:rsidR="00B743F4" w:rsidRPr="00BF472A"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szCs w:val="22"/>
          <w:lang w:val="ro-RO"/>
        </w:rPr>
      </w:pPr>
      <w:bookmarkStart w:id="364" w:name="_Toc358923357"/>
      <w:bookmarkStart w:id="365" w:name="_Toc529785385"/>
      <w:r w:rsidRPr="00BF472A">
        <w:rPr>
          <w:rFonts w:asciiTheme="majorHAnsi" w:hAnsiTheme="majorHAnsi"/>
          <w:szCs w:val="22"/>
          <w:lang w:val="ro-RO"/>
        </w:rPr>
        <w:lastRenderedPageBreak/>
        <w:t>Anexa nr. 2 – Lista localităților incluse în model</w:t>
      </w:r>
      <w:bookmarkEnd w:id="364"/>
      <w:bookmarkEnd w:id="365"/>
    </w:p>
    <w:tbl>
      <w:tblPr>
        <w:tblW w:w="11310" w:type="dxa"/>
        <w:tblInd w:w="-635" w:type="dxa"/>
        <w:tblLayout w:type="fixed"/>
        <w:tblLook w:val="04A0" w:firstRow="1" w:lastRow="0" w:firstColumn="1" w:lastColumn="0" w:noHBand="0" w:noVBand="1"/>
      </w:tblPr>
      <w:tblGrid>
        <w:gridCol w:w="810"/>
        <w:gridCol w:w="1257"/>
        <w:gridCol w:w="1170"/>
        <w:gridCol w:w="1170"/>
        <w:gridCol w:w="1353"/>
        <w:gridCol w:w="948"/>
        <w:gridCol w:w="1122"/>
        <w:gridCol w:w="1170"/>
        <w:gridCol w:w="1020"/>
        <w:gridCol w:w="1290"/>
      </w:tblGrid>
      <w:tr w:rsidR="00B743F4" w:rsidRPr="00BF472A" w:rsidTr="007517FD">
        <w:tc>
          <w:tcPr>
            <w:tcW w:w="810" w:type="dxa"/>
            <w:tcBorders>
              <w:bottom w:val="single" w:sz="8" w:space="0" w:color="auto"/>
              <w:right w:val="nil"/>
            </w:tcBorders>
            <w:shd w:val="clear" w:color="auto" w:fill="244061" w:themeFill="accent1" w:themeFillShade="80"/>
          </w:tcPr>
          <w:p w:rsidR="00B743F4" w:rsidRPr="00BF472A" w:rsidRDefault="00B743F4" w:rsidP="00894717">
            <w:pPr>
              <w:spacing w:before="0" w:after="0"/>
              <w:jc w:val="left"/>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Județ</w:t>
            </w:r>
          </w:p>
        </w:tc>
        <w:tc>
          <w:tcPr>
            <w:tcW w:w="1257" w:type="dxa"/>
            <w:tcBorders>
              <w:left w:val="nil"/>
              <w:bottom w:val="single" w:sz="8" w:space="0" w:color="auto"/>
              <w:right w:val="nil"/>
            </w:tcBorders>
            <w:shd w:val="clear" w:color="auto" w:fill="244061" w:themeFill="accent1" w:themeFillShade="80"/>
          </w:tcPr>
          <w:p w:rsidR="00B743F4" w:rsidRPr="00BF472A" w:rsidRDefault="00B743F4" w:rsidP="00894717">
            <w:pPr>
              <w:spacing w:before="0" w:after="0"/>
              <w:jc w:val="left"/>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Comuna</w:t>
            </w:r>
          </w:p>
        </w:tc>
        <w:tc>
          <w:tcPr>
            <w:tcW w:w="1170" w:type="dxa"/>
            <w:tcBorders>
              <w:left w:val="nil"/>
              <w:bottom w:val="single" w:sz="8" w:space="0" w:color="auto"/>
              <w:right w:val="nil"/>
            </w:tcBorders>
            <w:shd w:val="clear" w:color="auto" w:fill="244061" w:themeFill="accent1" w:themeFillShade="80"/>
          </w:tcPr>
          <w:p w:rsidR="000B3D6E" w:rsidRPr="00BF472A" w:rsidRDefault="00B743F4" w:rsidP="00894717">
            <w:pPr>
              <w:spacing w:before="0" w:after="0"/>
              <w:jc w:val="left"/>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 xml:space="preserve">Faza 1 </w:t>
            </w:r>
          </w:p>
          <w:p w:rsidR="00B743F4" w:rsidRPr="00BF472A" w:rsidRDefault="00B743F4" w:rsidP="00894717">
            <w:pPr>
              <w:spacing w:before="0" w:after="0"/>
              <w:jc w:val="left"/>
              <w:rPr>
                <w:rFonts w:asciiTheme="majorHAnsi" w:hAnsiTheme="majorHAnsi" w:cs="Calibri"/>
                <w:b/>
                <w:color w:val="FFFFFF" w:themeColor="background1"/>
                <w:szCs w:val="22"/>
                <w:lang w:val="ro-RO"/>
              </w:rPr>
            </w:pPr>
            <w:r w:rsidRPr="00BF472A">
              <w:rPr>
                <w:rFonts w:asciiTheme="majorHAnsi" w:hAnsiTheme="majorHAnsi" w:cs="Calibri"/>
                <w:i/>
                <w:color w:val="FFFFFF" w:themeColor="background1"/>
                <w:szCs w:val="22"/>
                <w:lang w:val="ro-RO"/>
              </w:rPr>
              <w:t>(</w:t>
            </w:r>
            <w:r w:rsidR="000B3D6E" w:rsidRPr="00BF472A">
              <w:rPr>
                <w:rFonts w:asciiTheme="majorHAnsi" w:hAnsiTheme="majorHAnsi" w:cs="Calibri"/>
                <w:i/>
                <w:color w:val="FFFFFF" w:themeColor="background1"/>
                <w:szCs w:val="22"/>
                <w:lang w:val="ro-RO"/>
              </w:rPr>
              <w:t xml:space="preserve">comune </w:t>
            </w:r>
            <w:r w:rsidRPr="00BF472A">
              <w:rPr>
                <w:rFonts w:asciiTheme="majorHAnsi" w:hAnsiTheme="majorHAnsi" w:cs="Calibri"/>
                <w:i/>
                <w:color w:val="FFFFFF" w:themeColor="background1"/>
                <w:szCs w:val="22"/>
                <w:lang w:val="ro-RO"/>
              </w:rPr>
              <w:t>de control)</w:t>
            </w:r>
          </w:p>
        </w:tc>
        <w:tc>
          <w:tcPr>
            <w:tcW w:w="1170" w:type="dxa"/>
            <w:tcBorders>
              <w:left w:val="nil"/>
              <w:bottom w:val="single" w:sz="8" w:space="0" w:color="auto"/>
              <w:right w:val="nil"/>
            </w:tcBorders>
            <w:shd w:val="clear" w:color="auto" w:fill="244061" w:themeFill="accent1" w:themeFillShade="80"/>
          </w:tcPr>
          <w:p w:rsidR="00B743F4" w:rsidRPr="00BF472A" w:rsidRDefault="00B743F4" w:rsidP="00894717">
            <w:pPr>
              <w:spacing w:before="0" w:after="0"/>
              <w:jc w:val="left"/>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Faza 2</w:t>
            </w:r>
          </w:p>
        </w:tc>
        <w:tc>
          <w:tcPr>
            <w:tcW w:w="1353" w:type="dxa"/>
            <w:tcBorders>
              <w:left w:val="nil"/>
              <w:bottom w:val="single" w:sz="8" w:space="0" w:color="auto"/>
            </w:tcBorders>
            <w:shd w:val="clear" w:color="auto" w:fill="244061" w:themeFill="accent1" w:themeFillShade="80"/>
          </w:tcPr>
          <w:p w:rsidR="00B743F4" w:rsidRPr="00BF472A" w:rsidRDefault="00B743F4" w:rsidP="00894717">
            <w:pPr>
              <w:spacing w:before="0" w:after="0"/>
              <w:jc w:val="left"/>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 xml:space="preserve">Faza 3 </w:t>
            </w:r>
            <w:r w:rsidRPr="00BF472A">
              <w:rPr>
                <w:rFonts w:asciiTheme="majorHAnsi" w:hAnsiTheme="majorHAnsi" w:cs="Calibri"/>
                <w:i/>
                <w:color w:val="FFFFFF" w:themeColor="background1"/>
                <w:szCs w:val="22"/>
                <w:lang w:val="ro-RO"/>
              </w:rPr>
              <w:t>(</w:t>
            </w:r>
            <w:r w:rsidR="000B3D6E" w:rsidRPr="00BF472A">
              <w:rPr>
                <w:rFonts w:asciiTheme="majorHAnsi" w:hAnsiTheme="majorHAnsi" w:cs="Calibri"/>
                <w:i/>
                <w:color w:val="FFFFFF" w:themeColor="background1"/>
                <w:szCs w:val="22"/>
                <w:lang w:val="ro-RO"/>
              </w:rPr>
              <w:t xml:space="preserve">comune </w:t>
            </w:r>
            <w:r w:rsidRPr="00BF472A">
              <w:rPr>
                <w:rFonts w:asciiTheme="majorHAnsi" w:hAnsiTheme="majorHAnsi" w:cs="Calibri"/>
                <w:i/>
                <w:color w:val="FFFFFF" w:themeColor="background1"/>
                <w:szCs w:val="22"/>
                <w:lang w:val="ro-RO"/>
              </w:rPr>
              <w:t>de intervenție)</w:t>
            </w:r>
          </w:p>
        </w:tc>
        <w:tc>
          <w:tcPr>
            <w:tcW w:w="948" w:type="dxa"/>
            <w:tcBorders>
              <w:bottom w:val="single" w:sz="8" w:space="0" w:color="auto"/>
              <w:right w:val="nil"/>
            </w:tcBorders>
            <w:shd w:val="clear" w:color="auto" w:fill="244061" w:themeFill="accent1" w:themeFillShade="80"/>
          </w:tcPr>
          <w:p w:rsidR="00B743F4" w:rsidRPr="00BF472A" w:rsidRDefault="00B743F4" w:rsidP="00894717">
            <w:pPr>
              <w:spacing w:before="0" w:after="0"/>
              <w:jc w:val="left"/>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Județ</w:t>
            </w:r>
          </w:p>
        </w:tc>
        <w:tc>
          <w:tcPr>
            <w:tcW w:w="1122" w:type="dxa"/>
            <w:tcBorders>
              <w:left w:val="nil"/>
              <w:bottom w:val="single" w:sz="8" w:space="0" w:color="auto"/>
              <w:right w:val="nil"/>
            </w:tcBorders>
            <w:shd w:val="clear" w:color="auto" w:fill="244061" w:themeFill="accent1" w:themeFillShade="80"/>
          </w:tcPr>
          <w:p w:rsidR="00B743F4" w:rsidRPr="00BF472A" w:rsidRDefault="00B743F4" w:rsidP="00894717">
            <w:pPr>
              <w:spacing w:before="0" w:after="0"/>
              <w:jc w:val="left"/>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Comuna</w:t>
            </w:r>
          </w:p>
        </w:tc>
        <w:tc>
          <w:tcPr>
            <w:tcW w:w="1170" w:type="dxa"/>
            <w:tcBorders>
              <w:left w:val="nil"/>
              <w:bottom w:val="single" w:sz="8" w:space="0" w:color="auto"/>
              <w:right w:val="nil"/>
            </w:tcBorders>
            <w:shd w:val="clear" w:color="auto" w:fill="244061" w:themeFill="accent1" w:themeFillShade="80"/>
          </w:tcPr>
          <w:p w:rsidR="00B743F4" w:rsidRPr="00BF472A" w:rsidRDefault="00B743F4" w:rsidP="00894717">
            <w:pPr>
              <w:spacing w:before="0" w:after="0"/>
              <w:jc w:val="left"/>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 xml:space="preserve">Faza 1 </w:t>
            </w:r>
            <w:r w:rsidRPr="00BF472A">
              <w:rPr>
                <w:rFonts w:asciiTheme="majorHAnsi" w:hAnsiTheme="majorHAnsi" w:cs="Calibri"/>
                <w:i/>
                <w:color w:val="FFFFFF" w:themeColor="background1"/>
                <w:szCs w:val="22"/>
                <w:lang w:val="ro-RO"/>
              </w:rPr>
              <w:t>(</w:t>
            </w:r>
            <w:r w:rsidR="000B3D6E" w:rsidRPr="00BF472A">
              <w:rPr>
                <w:rFonts w:asciiTheme="majorHAnsi" w:hAnsiTheme="majorHAnsi" w:cs="Calibri"/>
                <w:i/>
                <w:color w:val="FFFFFF" w:themeColor="background1"/>
                <w:szCs w:val="22"/>
                <w:lang w:val="ro-RO"/>
              </w:rPr>
              <w:t xml:space="preserve">comune </w:t>
            </w:r>
            <w:r w:rsidRPr="00BF472A">
              <w:rPr>
                <w:rFonts w:asciiTheme="majorHAnsi" w:hAnsiTheme="majorHAnsi" w:cs="Calibri"/>
                <w:i/>
                <w:color w:val="FFFFFF" w:themeColor="background1"/>
                <w:szCs w:val="22"/>
                <w:lang w:val="ro-RO"/>
              </w:rPr>
              <w:t>de control)</w:t>
            </w:r>
          </w:p>
        </w:tc>
        <w:tc>
          <w:tcPr>
            <w:tcW w:w="1020" w:type="dxa"/>
            <w:tcBorders>
              <w:left w:val="nil"/>
              <w:bottom w:val="single" w:sz="8" w:space="0" w:color="auto"/>
              <w:right w:val="nil"/>
            </w:tcBorders>
            <w:shd w:val="clear" w:color="auto" w:fill="244061" w:themeFill="accent1" w:themeFillShade="80"/>
          </w:tcPr>
          <w:p w:rsidR="00B743F4" w:rsidRPr="00BF472A" w:rsidRDefault="00B743F4" w:rsidP="00894717">
            <w:pPr>
              <w:spacing w:before="0" w:after="0"/>
              <w:jc w:val="left"/>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Faza 2</w:t>
            </w:r>
          </w:p>
        </w:tc>
        <w:tc>
          <w:tcPr>
            <w:tcW w:w="1290" w:type="dxa"/>
            <w:tcBorders>
              <w:left w:val="nil"/>
              <w:bottom w:val="single" w:sz="8" w:space="0" w:color="auto"/>
            </w:tcBorders>
            <w:shd w:val="clear" w:color="auto" w:fill="244061" w:themeFill="accent1" w:themeFillShade="80"/>
          </w:tcPr>
          <w:p w:rsidR="00B743F4" w:rsidRPr="00BF472A" w:rsidRDefault="00B743F4" w:rsidP="00894717">
            <w:pPr>
              <w:spacing w:before="0" w:after="0"/>
              <w:jc w:val="left"/>
              <w:rPr>
                <w:rFonts w:asciiTheme="majorHAnsi" w:hAnsiTheme="majorHAnsi" w:cs="Calibri"/>
                <w:b/>
                <w:color w:val="FFFFFF" w:themeColor="background1"/>
                <w:szCs w:val="22"/>
                <w:lang w:val="ro-RO"/>
              </w:rPr>
            </w:pPr>
            <w:r w:rsidRPr="00BF472A">
              <w:rPr>
                <w:rFonts w:asciiTheme="majorHAnsi" w:hAnsiTheme="majorHAnsi" w:cs="Calibri"/>
                <w:b/>
                <w:color w:val="FFFFFF" w:themeColor="background1"/>
                <w:szCs w:val="22"/>
                <w:lang w:val="ro-RO"/>
              </w:rPr>
              <w:t xml:space="preserve">Faza 3 </w:t>
            </w:r>
            <w:r w:rsidRPr="00BF472A">
              <w:rPr>
                <w:rFonts w:asciiTheme="majorHAnsi" w:hAnsiTheme="majorHAnsi" w:cs="Calibri"/>
                <w:i/>
                <w:color w:val="FFFFFF" w:themeColor="background1"/>
                <w:szCs w:val="22"/>
                <w:lang w:val="ro-RO"/>
              </w:rPr>
              <w:t>(</w:t>
            </w:r>
            <w:r w:rsidR="000B3D6E" w:rsidRPr="00BF472A">
              <w:rPr>
                <w:rFonts w:asciiTheme="majorHAnsi" w:hAnsiTheme="majorHAnsi" w:cs="Calibri"/>
                <w:i/>
                <w:color w:val="FFFFFF" w:themeColor="background1"/>
                <w:szCs w:val="22"/>
                <w:lang w:val="ro-RO"/>
              </w:rPr>
              <w:t xml:space="preserve">comune </w:t>
            </w:r>
            <w:r w:rsidRPr="00BF472A">
              <w:rPr>
                <w:rFonts w:asciiTheme="majorHAnsi" w:hAnsiTheme="majorHAnsi" w:cs="Calibri"/>
                <w:i/>
                <w:color w:val="FFFFFF" w:themeColor="background1"/>
                <w:szCs w:val="22"/>
                <w:lang w:val="ro-RO"/>
              </w:rPr>
              <w:t>de intervenție)</w:t>
            </w:r>
          </w:p>
        </w:tc>
      </w:tr>
      <w:tr w:rsidR="00B743F4" w:rsidRPr="00BF472A" w:rsidTr="007517FD">
        <w:tc>
          <w:tcPr>
            <w:tcW w:w="810" w:type="dxa"/>
            <w:vMerge w:val="restart"/>
            <w:tcBorders>
              <w:top w:val="single" w:sz="8" w:space="0" w:color="auto"/>
              <w:right w:val="nil"/>
            </w:tcBorders>
          </w:tcPr>
          <w:p w:rsidR="00B743F4" w:rsidRPr="00BF472A" w:rsidRDefault="00B743F4" w:rsidP="007517FD">
            <w:pPr>
              <w:spacing w:before="0" w:after="0"/>
              <w:rPr>
                <w:rFonts w:asciiTheme="majorHAnsi" w:hAnsiTheme="majorHAnsi" w:cs="Calibri"/>
                <w:b/>
                <w:szCs w:val="22"/>
                <w:lang w:val="ro-RO"/>
              </w:rPr>
            </w:pPr>
            <w:r w:rsidRPr="00BF472A">
              <w:rPr>
                <w:rFonts w:asciiTheme="majorHAnsi" w:hAnsiTheme="majorHAnsi" w:cs="Calibri"/>
                <w:b/>
                <w:szCs w:val="22"/>
                <w:lang w:val="ro-RO"/>
              </w:rPr>
              <w:t>Bacău</w:t>
            </w:r>
          </w:p>
        </w:tc>
        <w:tc>
          <w:tcPr>
            <w:tcW w:w="1257" w:type="dxa"/>
            <w:tcBorders>
              <w:top w:val="single" w:sz="8" w:space="0" w:color="auto"/>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Berzunţi</w:t>
            </w:r>
          </w:p>
        </w:tc>
        <w:tc>
          <w:tcPr>
            <w:tcW w:w="1170" w:type="dxa"/>
            <w:tcBorders>
              <w:top w:val="single" w:sz="8" w:space="0" w:color="auto"/>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170" w:type="dxa"/>
            <w:tcBorders>
              <w:top w:val="single" w:sz="8" w:space="0" w:color="auto"/>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353" w:type="dxa"/>
            <w:tcBorders>
              <w:top w:val="single" w:sz="8" w:space="0" w:color="auto"/>
              <w:left w:val="nil"/>
              <w:right w:val="single" w:sz="12" w:space="0" w:color="auto"/>
            </w:tcBorders>
          </w:tcPr>
          <w:p w:rsidR="00B743F4" w:rsidRPr="00BF472A" w:rsidRDefault="00B743F4" w:rsidP="007517FD">
            <w:pPr>
              <w:spacing w:before="0" w:after="0"/>
              <w:rPr>
                <w:rFonts w:asciiTheme="majorHAnsi" w:hAnsiTheme="majorHAnsi" w:cs="Calibri"/>
                <w:szCs w:val="22"/>
                <w:lang w:val="ro-RO"/>
              </w:rPr>
            </w:pPr>
          </w:p>
        </w:tc>
        <w:tc>
          <w:tcPr>
            <w:tcW w:w="948" w:type="dxa"/>
            <w:vMerge w:val="restart"/>
            <w:tcBorders>
              <w:top w:val="single" w:sz="8" w:space="0" w:color="auto"/>
              <w:left w:val="single" w:sz="12" w:space="0" w:color="auto"/>
              <w:right w:val="nil"/>
            </w:tcBorders>
          </w:tcPr>
          <w:p w:rsidR="00B743F4" w:rsidRPr="00BF472A" w:rsidRDefault="00B743F4" w:rsidP="007517FD">
            <w:pPr>
              <w:spacing w:before="0" w:after="0"/>
              <w:rPr>
                <w:rFonts w:asciiTheme="majorHAnsi" w:hAnsiTheme="majorHAnsi" w:cs="Calibri"/>
                <w:b/>
                <w:szCs w:val="22"/>
                <w:lang w:val="ro-RO"/>
              </w:rPr>
            </w:pPr>
            <w:r w:rsidRPr="00BF472A">
              <w:rPr>
                <w:rFonts w:asciiTheme="majorHAnsi" w:hAnsiTheme="majorHAnsi" w:cs="Calibri"/>
                <w:b/>
                <w:szCs w:val="22"/>
                <w:lang w:val="ro-RO"/>
              </w:rPr>
              <w:t>Botoșani</w:t>
            </w:r>
          </w:p>
        </w:tc>
        <w:tc>
          <w:tcPr>
            <w:tcW w:w="1122" w:type="dxa"/>
            <w:tcBorders>
              <w:top w:val="single" w:sz="8" w:space="0" w:color="auto"/>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Albești</w:t>
            </w:r>
          </w:p>
        </w:tc>
        <w:tc>
          <w:tcPr>
            <w:tcW w:w="1170" w:type="dxa"/>
            <w:tcBorders>
              <w:top w:val="single" w:sz="8" w:space="0" w:color="auto"/>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020" w:type="dxa"/>
            <w:tcBorders>
              <w:top w:val="single" w:sz="8" w:space="0" w:color="auto"/>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290" w:type="dxa"/>
            <w:tcBorders>
              <w:top w:val="single" w:sz="8" w:space="0" w:color="auto"/>
              <w:lef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Blăgești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353" w:type="dxa"/>
            <w:tcBorders>
              <w:left w:val="nil"/>
              <w:right w:val="single" w:sz="12" w:space="0" w:color="auto"/>
            </w:tcBorders>
          </w:tcPr>
          <w:p w:rsidR="00B743F4" w:rsidRPr="00BF472A" w:rsidRDefault="00B743F4" w:rsidP="007517FD">
            <w:pPr>
              <w:spacing w:before="0" w:after="0"/>
              <w:rPr>
                <w:rFonts w:asciiTheme="majorHAnsi" w:hAnsiTheme="majorHAnsi" w:cs="Calibri"/>
                <w:szCs w:val="22"/>
                <w:lang w:val="ro-RO"/>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Bălușeni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020" w:type="dxa"/>
            <w:tcBorders>
              <w:left w:val="nil"/>
              <w:right w:val="nil"/>
            </w:tcBorders>
          </w:tcPr>
          <w:p w:rsidR="00B743F4" w:rsidRPr="00BF472A" w:rsidRDefault="00B743F4" w:rsidP="007517FD">
            <w:pPr>
              <w:spacing w:before="0" w:after="0"/>
              <w:rPr>
                <w:rFonts w:asciiTheme="majorHAnsi" w:hAnsiTheme="majorHAnsi" w:cs="Calibri"/>
                <w:szCs w:val="22"/>
                <w:lang w:val="ro-RO"/>
              </w:rPr>
            </w:pPr>
          </w:p>
        </w:tc>
        <w:tc>
          <w:tcPr>
            <w:tcW w:w="1290" w:type="dxa"/>
            <w:tcBorders>
              <w:left w:val="nil"/>
            </w:tcBorders>
          </w:tcPr>
          <w:p w:rsidR="00B743F4" w:rsidRPr="00BF472A" w:rsidRDefault="00B743F4" w:rsidP="007517FD">
            <w:pPr>
              <w:spacing w:before="0" w:after="0"/>
              <w:rPr>
                <w:rFonts w:asciiTheme="majorHAnsi" w:hAnsiTheme="majorHAnsi" w:cs="Calibri"/>
                <w:szCs w:val="22"/>
                <w:lang w:val="ro-RO"/>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Colonești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353" w:type="dxa"/>
            <w:tcBorders>
              <w:left w:val="nil"/>
              <w:right w:val="single" w:sz="12" w:space="0" w:color="auto"/>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Călărași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02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290" w:type="dxa"/>
            <w:tcBorders>
              <w:left w:val="nil"/>
            </w:tcBorders>
          </w:tcPr>
          <w:p w:rsidR="00B743F4" w:rsidRPr="00BF472A" w:rsidRDefault="00B743F4" w:rsidP="007517FD">
            <w:pPr>
              <w:spacing w:before="0" w:after="0"/>
              <w:rPr>
                <w:rFonts w:asciiTheme="majorHAnsi" w:hAnsiTheme="majorHAnsi" w:cs="Calibri"/>
                <w:szCs w:val="22"/>
                <w:lang w:val="ro-RO"/>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Corbasca</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353" w:type="dxa"/>
            <w:tcBorders>
              <w:left w:val="nil"/>
              <w:right w:val="single" w:sz="12" w:space="0" w:color="auto"/>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Copălău</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02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290" w:type="dxa"/>
            <w:tcBorders>
              <w:lef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Dealu Morii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p>
        </w:tc>
        <w:tc>
          <w:tcPr>
            <w:tcW w:w="1353" w:type="dxa"/>
            <w:tcBorders>
              <w:left w:val="nil"/>
              <w:right w:val="single" w:sz="12" w:space="0" w:color="auto"/>
            </w:tcBorders>
          </w:tcPr>
          <w:p w:rsidR="00B743F4" w:rsidRPr="00BF472A" w:rsidRDefault="00B743F4" w:rsidP="007517FD">
            <w:pPr>
              <w:spacing w:before="0" w:after="0"/>
              <w:rPr>
                <w:rFonts w:asciiTheme="majorHAnsi" w:hAnsiTheme="majorHAnsi" w:cs="Calibri"/>
                <w:szCs w:val="22"/>
                <w:lang w:val="ro-RO"/>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Coţușca</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020" w:type="dxa"/>
            <w:tcBorders>
              <w:left w:val="nil"/>
              <w:right w:val="nil"/>
            </w:tcBorders>
          </w:tcPr>
          <w:p w:rsidR="00B743F4" w:rsidRPr="00BF472A" w:rsidRDefault="00B743F4" w:rsidP="007517FD">
            <w:pPr>
              <w:spacing w:before="0" w:after="0"/>
              <w:rPr>
                <w:rFonts w:asciiTheme="majorHAnsi" w:hAnsiTheme="majorHAnsi" w:cs="Calibri"/>
                <w:szCs w:val="22"/>
                <w:lang w:val="ro-RO"/>
              </w:rPr>
            </w:pPr>
          </w:p>
        </w:tc>
        <w:tc>
          <w:tcPr>
            <w:tcW w:w="1290" w:type="dxa"/>
            <w:tcBorders>
              <w:left w:val="nil"/>
            </w:tcBorders>
          </w:tcPr>
          <w:p w:rsidR="00B743F4" w:rsidRPr="00BF472A" w:rsidRDefault="00B743F4" w:rsidP="007517FD">
            <w:pPr>
              <w:spacing w:before="0" w:after="0"/>
              <w:rPr>
                <w:rFonts w:asciiTheme="majorHAnsi" w:hAnsiTheme="majorHAnsi" w:cs="Calibri"/>
                <w:szCs w:val="22"/>
                <w:lang w:val="ro-RO"/>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Găiceana</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p>
        </w:tc>
        <w:tc>
          <w:tcPr>
            <w:tcW w:w="1353" w:type="dxa"/>
            <w:tcBorders>
              <w:left w:val="nil"/>
              <w:right w:val="single" w:sz="12" w:space="0" w:color="auto"/>
            </w:tcBorders>
          </w:tcPr>
          <w:p w:rsidR="00B743F4" w:rsidRPr="00BF472A" w:rsidRDefault="00B743F4" w:rsidP="007517FD">
            <w:pPr>
              <w:spacing w:before="0" w:after="0"/>
              <w:rPr>
                <w:rFonts w:asciiTheme="majorHAnsi" w:hAnsiTheme="majorHAnsi" w:cs="Calibri"/>
                <w:szCs w:val="22"/>
                <w:lang w:val="ro-RO"/>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Călărași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020" w:type="dxa"/>
            <w:tcBorders>
              <w:left w:val="nil"/>
              <w:right w:val="nil"/>
            </w:tcBorders>
          </w:tcPr>
          <w:p w:rsidR="00B743F4" w:rsidRPr="00BF472A" w:rsidRDefault="00B743F4" w:rsidP="007517FD">
            <w:pPr>
              <w:spacing w:before="0" w:after="0"/>
              <w:rPr>
                <w:rFonts w:asciiTheme="majorHAnsi" w:hAnsiTheme="majorHAnsi" w:cs="Calibri"/>
                <w:szCs w:val="22"/>
                <w:lang w:val="ro-RO"/>
              </w:rPr>
            </w:pPr>
          </w:p>
        </w:tc>
        <w:tc>
          <w:tcPr>
            <w:tcW w:w="1290" w:type="dxa"/>
            <w:tcBorders>
              <w:left w:val="nil"/>
            </w:tcBorders>
          </w:tcPr>
          <w:p w:rsidR="00B743F4" w:rsidRPr="00BF472A" w:rsidRDefault="00B743F4" w:rsidP="007517FD">
            <w:pPr>
              <w:spacing w:before="0" w:after="0"/>
              <w:rPr>
                <w:rFonts w:asciiTheme="majorHAnsi" w:hAnsiTheme="majorHAnsi" w:cs="Calibri"/>
                <w:szCs w:val="22"/>
                <w:lang w:val="ro-RO"/>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Gura Văii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353" w:type="dxa"/>
            <w:tcBorders>
              <w:left w:val="nil"/>
              <w:right w:val="single" w:sz="12" w:space="0" w:color="auto"/>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Hlipiceni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02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290" w:type="dxa"/>
            <w:tcBorders>
              <w:left w:val="nil"/>
            </w:tcBorders>
          </w:tcPr>
          <w:p w:rsidR="00B743F4" w:rsidRPr="00BF472A" w:rsidRDefault="00B743F4" w:rsidP="007517FD">
            <w:pPr>
              <w:spacing w:before="0" w:after="0"/>
              <w:rPr>
                <w:rFonts w:asciiTheme="majorHAnsi" w:hAnsiTheme="majorHAnsi" w:cs="Calibri"/>
                <w:szCs w:val="22"/>
                <w:lang w:val="ro-RO"/>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Parava</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p>
        </w:tc>
        <w:tc>
          <w:tcPr>
            <w:tcW w:w="1353" w:type="dxa"/>
            <w:tcBorders>
              <w:left w:val="nil"/>
              <w:right w:val="single" w:sz="12" w:space="0" w:color="auto"/>
            </w:tcBorders>
          </w:tcPr>
          <w:p w:rsidR="00B743F4" w:rsidRPr="00BF472A" w:rsidRDefault="00B743F4" w:rsidP="007517FD">
            <w:pPr>
              <w:spacing w:before="0" w:after="0"/>
              <w:rPr>
                <w:rFonts w:asciiTheme="majorHAnsi" w:hAnsiTheme="majorHAnsi" w:cs="Calibri"/>
                <w:szCs w:val="22"/>
                <w:lang w:val="ro-RO"/>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Ibănești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020" w:type="dxa"/>
            <w:tcBorders>
              <w:left w:val="nil"/>
              <w:right w:val="nil"/>
            </w:tcBorders>
          </w:tcPr>
          <w:p w:rsidR="00B743F4" w:rsidRPr="00BF472A" w:rsidRDefault="00B743F4" w:rsidP="007517FD">
            <w:pPr>
              <w:spacing w:before="0" w:after="0"/>
              <w:rPr>
                <w:rFonts w:asciiTheme="majorHAnsi" w:hAnsiTheme="majorHAnsi" w:cs="Calibri"/>
                <w:szCs w:val="22"/>
                <w:lang w:val="ro-RO"/>
              </w:rPr>
            </w:pPr>
          </w:p>
        </w:tc>
        <w:tc>
          <w:tcPr>
            <w:tcW w:w="1290" w:type="dxa"/>
            <w:tcBorders>
              <w:left w:val="nil"/>
            </w:tcBorders>
          </w:tcPr>
          <w:p w:rsidR="00B743F4" w:rsidRPr="00BF472A" w:rsidRDefault="00B743F4" w:rsidP="007517FD">
            <w:pPr>
              <w:spacing w:before="0" w:after="0"/>
              <w:rPr>
                <w:rFonts w:asciiTheme="majorHAnsi" w:hAnsiTheme="majorHAnsi" w:cs="Calibri"/>
                <w:szCs w:val="22"/>
                <w:lang w:val="ro-RO"/>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Parincea</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p>
        </w:tc>
        <w:tc>
          <w:tcPr>
            <w:tcW w:w="1353" w:type="dxa"/>
            <w:tcBorders>
              <w:left w:val="nil"/>
              <w:right w:val="single" w:sz="12" w:space="0" w:color="auto"/>
            </w:tcBorders>
          </w:tcPr>
          <w:p w:rsidR="00B743F4" w:rsidRPr="00BF472A" w:rsidRDefault="00B743F4" w:rsidP="007517FD">
            <w:pPr>
              <w:spacing w:before="0" w:after="0"/>
              <w:rPr>
                <w:rFonts w:asciiTheme="majorHAnsi" w:hAnsiTheme="majorHAnsi" w:cs="Calibri"/>
                <w:szCs w:val="22"/>
                <w:lang w:val="ro-RO"/>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Răuseni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02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290" w:type="dxa"/>
            <w:tcBorders>
              <w:left w:val="nil"/>
            </w:tcBorders>
          </w:tcPr>
          <w:p w:rsidR="00B743F4" w:rsidRPr="00BF472A" w:rsidRDefault="00B743F4" w:rsidP="007517FD">
            <w:pPr>
              <w:spacing w:before="0" w:after="0"/>
              <w:rPr>
                <w:rFonts w:asciiTheme="majorHAnsi" w:hAnsiTheme="majorHAnsi" w:cs="Calibri"/>
                <w:szCs w:val="22"/>
                <w:lang w:val="ro-RO"/>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Răchitoasa</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353" w:type="dxa"/>
            <w:tcBorders>
              <w:left w:val="nil"/>
              <w:right w:val="single" w:sz="12" w:space="0" w:color="auto"/>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Șendriceni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020" w:type="dxa"/>
            <w:tcBorders>
              <w:left w:val="nil"/>
              <w:right w:val="nil"/>
            </w:tcBorders>
          </w:tcPr>
          <w:p w:rsidR="00B743F4" w:rsidRPr="00BF472A" w:rsidRDefault="00B743F4" w:rsidP="007517FD">
            <w:pPr>
              <w:spacing w:before="0" w:after="0"/>
              <w:rPr>
                <w:rFonts w:asciiTheme="majorHAnsi" w:hAnsiTheme="majorHAnsi" w:cs="Calibri"/>
                <w:szCs w:val="22"/>
                <w:lang w:val="ro-RO"/>
              </w:rPr>
            </w:pPr>
          </w:p>
        </w:tc>
        <w:tc>
          <w:tcPr>
            <w:tcW w:w="1290" w:type="dxa"/>
            <w:tcBorders>
              <w:left w:val="nil"/>
            </w:tcBorders>
          </w:tcPr>
          <w:p w:rsidR="00B743F4" w:rsidRPr="00BF472A" w:rsidRDefault="00B743F4" w:rsidP="007517FD">
            <w:pPr>
              <w:spacing w:before="0" w:after="0"/>
              <w:rPr>
                <w:rFonts w:asciiTheme="majorHAnsi" w:hAnsiTheme="majorHAnsi" w:cs="Calibri"/>
                <w:szCs w:val="22"/>
                <w:lang w:val="ro-RO"/>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Sănduleni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p>
        </w:tc>
        <w:tc>
          <w:tcPr>
            <w:tcW w:w="1353" w:type="dxa"/>
            <w:tcBorders>
              <w:left w:val="nil"/>
              <w:right w:val="single" w:sz="12" w:space="0" w:color="auto"/>
            </w:tcBorders>
          </w:tcPr>
          <w:p w:rsidR="00B743F4" w:rsidRPr="00BF472A" w:rsidRDefault="00B743F4" w:rsidP="007517FD">
            <w:pPr>
              <w:spacing w:before="0" w:after="0"/>
              <w:rPr>
                <w:rFonts w:asciiTheme="majorHAnsi" w:hAnsiTheme="majorHAnsi" w:cs="Calibri"/>
                <w:szCs w:val="22"/>
                <w:lang w:val="ro-RO"/>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Todireni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02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290" w:type="dxa"/>
            <w:tcBorders>
              <w:left w:val="nil"/>
            </w:tcBorders>
          </w:tcPr>
          <w:p w:rsidR="00B743F4" w:rsidRPr="00BF472A" w:rsidRDefault="00B743F4" w:rsidP="007517FD">
            <w:pPr>
              <w:spacing w:before="0" w:after="0"/>
              <w:rPr>
                <w:rFonts w:asciiTheme="majorHAnsi" w:hAnsiTheme="majorHAnsi" w:cs="Calibri"/>
                <w:szCs w:val="22"/>
                <w:lang w:val="ro-RO"/>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Stănișești</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353" w:type="dxa"/>
            <w:tcBorders>
              <w:left w:val="nil"/>
              <w:right w:val="single" w:sz="12" w:space="0" w:color="auto"/>
            </w:tcBorders>
          </w:tcPr>
          <w:p w:rsidR="00B743F4" w:rsidRPr="00BF472A" w:rsidRDefault="00B743F4" w:rsidP="007517FD">
            <w:pPr>
              <w:spacing w:before="0" w:after="0"/>
              <w:rPr>
                <w:rFonts w:asciiTheme="majorHAnsi" w:hAnsiTheme="majorHAnsi" w:cs="Calibri"/>
                <w:szCs w:val="22"/>
                <w:lang w:val="ro-RO"/>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Tudora</w:t>
            </w:r>
          </w:p>
        </w:tc>
        <w:tc>
          <w:tcPr>
            <w:tcW w:w="117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020" w:type="dxa"/>
            <w:tcBorders>
              <w:left w:val="nil"/>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290" w:type="dxa"/>
            <w:tcBorders>
              <w:lef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r>
      <w:tr w:rsidR="00B743F4" w:rsidRPr="00BF472A" w:rsidTr="007517FD">
        <w:tc>
          <w:tcPr>
            <w:tcW w:w="810" w:type="dxa"/>
            <w:vMerge/>
            <w:tcBorders>
              <w:bottom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bottom w:val="single" w:sz="12" w:space="0" w:color="auto"/>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Ungureni</w:t>
            </w:r>
          </w:p>
        </w:tc>
        <w:tc>
          <w:tcPr>
            <w:tcW w:w="1170" w:type="dxa"/>
            <w:tcBorders>
              <w:left w:val="nil"/>
              <w:bottom w:val="single" w:sz="12" w:space="0" w:color="auto"/>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170" w:type="dxa"/>
            <w:tcBorders>
              <w:left w:val="nil"/>
              <w:bottom w:val="single" w:sz="12" w:space="0" w:color="auto"/>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353" w:type="dxa"/>
            <w:tcBorders>
              <w:left w:val="nil"/>
              <w:bottom w:val="single" w:sz="12" w:space="0" w:color="auto"/>
              <w:right w:val="single" w:sz="12" w:space="0" w:color="auto"/>
            </w:tcBorders>
          </w:tcPr>
          <w:p w:rsidR="00B743F4" w:rsidRPr="00BF472A" w:rsidRDefault="00B743F4" w:rsidP="007517FD">
            <w:pPr>
              <w:spacing w:before="0" w:after="0"/>
              <w:rPr>
                <w:rFonts w:asciiTheme="majorHAnsi" w:hAnsiTheme="majorHAnsi" w:cs="Calibri"/>
                <w:szCs w:val="22"/>
                <w:lang w:val="ro-RO"/>
              </w:rPr>
            </w:pPr>
          </w:p>
        </w:tc>
        <w:tc>
          <w:tcPr>
            <w:tcW w:w="948" w:type="dxa"/>
            <w:vMerge/>
            <w:tcBorders>
              <w:left w:val="single" w:sz="12" w:space="0" w:color="auto"/>
              <w:bottom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bottom w:val="single" w:sz="12" w:space="0" w:color="auto"/>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eastAsiaTheme="minorHAnsi" w:hAnsiTheme="majorHAnsi" w:cs="HelveticaNeueLTPro-Cn"/>
                <w:szCs w:val="22"/>
                <w:lang w:val="ro-RO" w:bidi="ar-SA"/>
              </w:rPr>
              <w:t>Vorona</w:t>
            </w:r>
          </w:p>
        </w:tc>
        <w:tc>
          <w:tcPr>
            <w:tcW w:w="1170" w:type="dxa"/>
            <w:tcBorders>
              <w:left w:val="nil"/>
              <w:bottom w:val="single" w:sz="12" w:space="0" w:color="auto"/>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020" w:type="dxa"/>
            <w:tcBorders>
              <w:left w:val="nil"/>
              <w:bottom w:val="single" w:sz="12" w:space="0" w:color="auto"/>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1290" w:type="dxa"/>
            <w:tcBorders>
              <w:left w:val="nil"/>
              <w:bottom w:val="single" w:sz="12" w:space="0" w:color="auto"/>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1</w:t>
            </w:r>
          </w:p>
        </w:tc>
      </w:tr>
      <w:tr w:rsidR="00B743F4" w:rsidRPr="00BF472A" w:rsidTr="007517FD">
        <w:tc>
          <w:tcPr>
            <w:tcW w:w="810" w:type="dxa"/>
            <w:vMerge w:val="restart"/>
            <w:tcBorders>
              <w:top w:val="single" w:sz="12" w:space="0" w:color="auto"/>
              <w:right w:val="nil"/>
            </w:tcBorders>
          </w:tcPr>
          <w:p w:rsidR="00B743F4" w:rsidRPr="00BF472A" w:rsidRDefault="00B743F4" w:rsidP="007517FD">
            <w:pPr>
              <w:spacing w:before="0" w:after="0"/>
              <w:rPr>
                <w:rFonts w:asciiTheme="majorHAnsi" w:hAnsiTheme="majorHAnsi" w:cs="Calibri"/>
                <w:b/>
                <w:szCs w:val="22"/>
                <w:lang w:val="ro-RO"/>
              </w:rPr>
            </w:pPr>
            <w:r w:rsidRPr="00BF472A">
              <w:rPr>
                <w:rFonts w:asciiTheme="majorHAnsi" w:hAnsiTheme="majorHAnsi" w:cs="Calibri"/>
                <w:b/>
                <w:szCs w:val="22"/>
                <w:lang w:val="ro-RO"/>
              </w:rPr>
              <w:t>Buzău</w:t>
            </w:r>
          </w:p>
        </w:tc>
        <w:tc>
          <w:tcPr>
            <w:tcW w:w="1257"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Bisoca</w:t>
            </w:r>
          </w:p>
        </w:tc>
        <w:tc>
          <w:tcPr>
            <w:tcW w:w="1170"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top w:val="single" w:sz="12" w:space="0" w:color="auto"/>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948" w:type="dxa"/>
            <w:vMerge w:val="restart"/>
            <w:tcBorders>
              <w:top w:val="single" w:sz="12" w:space="0" w:color="auto"/>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b/>
                <w:szCs w:val="22"/>
                <w:lang w:val="ro-RO"/>
              </w:rPr>
              <w:t>Iași</w:t>
            </w:r>
          </w:p>
        </w:tc>
        <w:tc>
          <w:tcPr>
            <w:tcW w:w="1122"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Aroneanu</w:t>
            </w:r>
          </w:p>
        </w:tc>
        <w:tc>
          <w:tcPr>
            <w:tcW w:w="1170"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top w:val="single" w:sz="12" w:space="0" w:color="auto"/>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Brădeanu</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Cepleniţa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Calvini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Coarnele Caprei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Cătina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Cozmești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Costești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Dolhești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Merei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Focuri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Pietroasele</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Lespezi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Scorţoasa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Mironeasa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Vadu Pașii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Ţibănești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7517FD">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Vernești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Trifești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bottom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bottom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Viperești</w:t>
            </w:r>
          </w:p>
        </w:tc>
        <w:tc>
          <w:tcPr>
            <w:tcW w:w="1170" w:type="dxa"/>
            <w:tcBorders>
              <w:left w:val="nil"/>
              <w:bottom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bottom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bottom w:val="single" w:sz="12" w:space="0" w:color="auto"/>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948" w:type="dxa"/>
            <w:vMerge/>
            <w:tcBorders>
              <w:left w:val="single" w:sz="12" w:space="0" w:color="auto"/>
              <w:bottom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bottom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Vânători</w:t>
            </w:r>
          </w:p>
        </w:tc>
        <w:tc>
          <w:tcPr>
            <w:tcW w:w="1170" w:type="dxa"/>
            <w:tcBorders>
              <w:left w:val="nil"/>
              <w:bottom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bottom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bottom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r>
      <w:tr w:rsidR="00B743F4" w:rsidRPr="00BF472A" w:rsidTr="001F2EA8">
        <w:tc>
          <w:tcPr>
            <w:tcW w:w="810" w:type="dxa"/>
            <w:vMerge w:val="restart"/>
            <w:tcBorders>
              <w:top w:val="single" w:sz="12" w:space="0" w:color="auto"/>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b/>
                <w:szCs w:val="22"/>
                <w:lang w:val="ro-RO"/>
              </w:rPr>
              <w:t>Neamţ</w:t>
            </w:r>
          </w:p>
        </w:tc>
        <w:tc>
          <w:tcPr>
            <w:tcW w:w="1257"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Bahna</w:t>
            </w:r>
          </w:p>
        </w:tc>
        <w:tc>
          <w:tcPr>
            <w:tcW w:w="1170"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top w:val="single" w:sz="12" w:space="0" w:color="auto"/>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948" w:type="dxa"/>
            <w:vMerge w:val="restart"/>
            <w:tcBorders>
              <w:top w:val="single" w:sz="12" w:space="0" w:color="auto"/>
              <w:left w:val="single" w:sz="12" w:space="0" w:color="auto"/>
              <w:right w:val="nil"/>
            </w:tcBorders>
          </w:tcPr>
          <w:p w:rsidR="00B743F4" w:rsidRPr="00BF472A" w:rsidRDefault="00B743F4" w:rsidP="007517FD">
            <w:pPr>
              <w:spacing w:before="0" w:after="0"/>
              <w:rPr>
                <w:rFonts w:asciiTheme="majorHAnsi" w:eastAsiaTheme="minorHAnsi" w:hAnsiTheme="majorHAnsi" w:cs="HelveticaNeueLTPro-Cn"/>
                <w:b/>
                <w:szCs w:val="22"/>
                <w:lang w:val="ro-RO" w:bidi="ar-SA"/>
              </w:rPr>
            </w:pPr>
            <w:r w:rsidRPr="00BF472A">
              <w:rPr>
                <w:rFonts w:asciiTheme="majorHAnsi" w:eastAsiaTheme="minorHAnsi" w:hAnsiTheme="majorHAnsi" w:cs="HelveticaNeueLTPro-Cn"/>
                <w:b/>
                <w:szCs w:val="22"/>
                <w:lang w:val="ro-RO" w:bidi="ar-SA"/>
              </w:rPr>
              <w:t>Suceava</w:t>
            </w:r>
          </w:p>
        </w:tc>
        <w:tc>
          <w:tcPr>
            <w:tcW w:w="1122"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Bogdănești</w:t>
            </w:r>
          </w:p>
        </w:tc>
        <w:tc>
          <w:tcPr>
            <w:tcW w:w="1170"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top w:val="single" w:sz="12" w:space="0" w:color="auto"/>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Bîra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Brodina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Boghicea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948" w:type="dxa"/>
            <w:vMerge/>
            <w:tcBorders>
              <w:left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Capu Câmpului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Brusturi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Dornești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Dragomirești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Izvoarele Sucevei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Oniceni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Moldova Suliţa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Războieni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Pătrăuţi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Români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948" w:type="dxa"/>
            <w:vMerge/>
            <w:tcBorders>
              <w:left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Râșca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Săbăoani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948" w:type="dxa"/>
            <w:vMerge/>
            <w:tcBorders>
              <w:left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Ulma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Tămășeni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Valea Moldovei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r>
      <w:tr w:rsidR="00B743F4" w:rsidRPr="00BF472A" w:rsidTr="00894717">
        <w:tc>
          <w:tcPr>
            <w:tcW w:w="810" w:type="dxa"/>
            <w:vMerge/>
            <w:tcBorders>
              <w:bottom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bottom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Valea Ursului</w:t>
            </w:r>
          </w:p>
        </w:tc>
        <w:tc>
          <w:tcPr>
            <w:tcW w:w="1170" w:type="dxa"/>
            <w:tcBorders>
              <w:left w:val="nil"/>
              <w:bottom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bottom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353" w:type="dxa"/>
            <w:tcBorders>
              <w:left w:val="nil"/>
              <w:bottom w:val="single" w:sz="12" w:space="0" w:color="auto"/>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bottom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122" w:type="dxa"/>
            <w:tcBorders>
              <w:left w:val="nil"/>
              <w:bottom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Vulturești</w:t>
            </w:r>
          </w:p>
        </w:tc>
        <w:tc>
          <w:tcPr>
            <w:tcW w:w="1170" w:type="dxa"/>
            <w:tcBorders>
              <w:left w:val="nil"/>
              <w:bottom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bottom w:val="single" w:sz="12"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bottom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val="restart"/>
            <w:tcBorders>
              <w:top w:val="single" w:sz="12" w:space="0" w:color="auto"/>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b/>
                <w:szCs w:val="22"/>
                <w:lang w:val="ro-RO"/>
              </w:rPr>
              <w:lastRenderedPageBreak/>
              <w:t>Vaslui</w:t>
            </w:r>
          </w:p>
        </w:tc>
        <w:tc>
          <w:tcPr>
            <w:tcW w:w="1257"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Băcești</w:t>
            </w:r>
          </w:p>
        </w:tc>
        <w:tc>
          <w:tcPr>
            <w:tcW w:w="1170"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top w:val="single" w:sz="12" w:space="0" w:color="auto"/>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val="restart"/>
            <w:tcBorders>
              <w:top w:val="single" w:sz="12" w:space="0" w:color="auto"/>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b/>
                <w:szCs w:val="22"/>
                <w:lang w:val="ro-RO"/>
              </w:rPr>
              <w:t>Vrancea</w:t>
            </w:r>
          </w:p>
        </w:tc>
        <w:tc>
          <w:tcPr>
            <w:tcW w:w="1122"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Cîrligele</w:t>
            </w:r>
          </w:p>
        </w:tc>
        <w:tc>
          <w:tcPr>
            <w:tcW w:w="1170"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top w:val="single" w:sz="12" w:space="0" w:color="auto"/>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top w:val="single" w:sz="12" w:space="0" w:color="auto"/>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Coroiești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Dumbrăveni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Cozmești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Gugești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Dimitrie Cantemir</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Jariștea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Dragomirești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Milcovul</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Ferești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Moviliţa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Gherghești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Popești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Griviţa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Ruginești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Ivănești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Sihlea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Puiești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Slobozia Bradului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Pungești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Tătăranu</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1F2EA8">
        <w:tc>
          <w:tcPr>
            <w:tcW w:w="810" w:type="dxa"/>
            <w:vMerge/>
            <w:tcBorders>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Rebricea</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353" w:type="dxa"/>
            <w:tcBorders>
              <w:left w:val="nil"/>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948" w:type="dxa"/>
            <w:vMerge/>
            <w:tcBorders>
              <w:left w:val="single" w:sz="12"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Timboești</w:t>
            </w:r>
          </w:p>
        </w:tc>
        <w:tc>
          <w:tcPr>
            <w:tcW w:w="117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290" w:type="dxa"/>
            <w:tcBorders>
              <w:lef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r>
      <w:tr w:rsidR="00B743F4" w:rsidRPr="00BF472A" w:rsidTr="00894717">
        <w:tc>
          <w:tcPr>
            <w:tcW w:w="810" w:type="dxa"/>
            <w:vMerge/>
            <w:tcBorders>
              <w:bottom w:val="single" w:sz="4"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257" w:type="dxa"/>
            <w:tcBorders>
              <w:left w:val="nil"/>
              <w:bottom w:val="single" w:sz="4"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Tăcuta</w:t>
            </w:r>
          </w:p>
        </w:tc>
        <w:tc>
          <w:tcPr>
            <w:tcW w:w="1170" w:type="dxa"/>
            <w:tcBorders>
              <w:left w:val="nil"/>
              <w:bottom w:val="single" w:sz="4"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170" w:type="dxa"/>
            <w:tcBorders>
              <w:left w:val="nil"/>
              <w:bottom w:val="single" w:sz="4"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353" w:type="dxa"/>
            <w:tcBorders>
              <w:left w:val="nil"/>
              <w:bottom w:val="single" w:sz="4" w:space="0" w:color="auto"/>
              <w:right w:val="single" w:sz="12"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948" w:type="dxa"/>
            <w:vMerge/>
            <w:tcBorders>
              <w:left w:val="single" w:sz="12" w:space="0" w:color="auto"/>
              <w:bottom w:val="single" w:sz="4" w:space="0" w:color="auto"/>
              <w:right w:val="nil"/>
            </w:tcBorders>
          </w:tcPr>
          <w:p w:rsidR="00B743F4" w:rsidRPr="00BF472A" w:rsidRDefault="00B743F4" w:rsidP="007517FD">
            <w:pPr>
              <w:spacing w:before="0" w:after="0"/>
              <w:rPr>
                <w:rFonts w:asciiTheme="majorHAnsi" w:hAnsiTheme="majorHAnsi" w:cs="Calibri"/>
                <w:szCs w:val="22"/>
                <w:lang w:val="ro-RO"/>
              </w:rPr>
            </w:pPr>
          </w:p>
        </w:tc>
        <w:tc>
          <w:tcPr>
            <w:tcW w:w="1122" w:type="dxa"/>
            <w:tcBorders>
              <w:left w:val="nil"/>
              <w:bottom w:val="single" w:sz="4"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Vîrteșcoiu</w:t>
            </w:r>
          </w:p>
        </w:tc>
        <w:tc>
          <w:tcPr>
            <w:tcW w:w="1170" w:type="dxa"/>
            <w:tcBorders>
              <w:left w:val="nil"/>
              <w:bottom w:val="single" w:sz="4"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020" w:type="dxa"/>
            <w:tcBorders>
              <w:left w:val="nil"/>
              <w:bottom w:val="single" w:sz="4" w:space="0" w:color="auto"/>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c>
          <w:tcPr>
            <w:tcW w:w="1290" w:type="dxa"/>
            <w:tcBorders>
              <w:left w:val="nil"/>
              <w:bottom w:val="single" w:sz="4" w:space="0" w:color="auto"/>
            </w:tcBorders>
          </w:tcPr>
          <w:p w:rsidR="00B743F4" w:rsidRPr="00BF472A" w:rsidRDefault="00B743F4" w:rsidP="007517FD">
            <w:pPr>
              <w:spacing w:before="0" w:after="0"/>
              <w:rPr>
                <w:rFonts w:asciiTheme="majorHAnsi" w:eastAsiaTheme="minorHAnsi" w:hAnsiTheme="majorHAnsi" w:cs="HelveticaNeueLTPro-Cn"/>
                <w:szCs w:val="22"/>
                <w:lang w:val="ro-RO" w:bidi="ar-SA"/>
              </w:rPr>
            </w:pPr>
            <w:r w:rsidRPr="00BF472A">
              <w:rPr>
                <w:rFonts w:asciiTheme="majorHAnsi" w:eastAsiaTheme="minorHAnsi" w:hAnsiTheme="majorHAnsi" w:cs="HelveticaNeueLTPro-Cn"/>
                <w:szCs w:val="22"/>
                <w:lang w:val="ro-RO" w:bidi="ar-SA"/>
              </w:rPr>
              <w:t>1</w:t>
            </w:r>
          </w:p>
        </w:tc>
      </w:tr>
      <w:tr w:rsidR="00B743F4" w:rsidRPr="00BF472A" w:rsidTr="00894717">
        <w:tc>
          <w:tcPr>
            <w:tcW w:w="2067" w:type="dxa"/>
            <w:gridSpan w:val="2"/>
            <w:tcBorders>
              <w:top w:val="single" w:sz="4" w:space="0" w:color="auto"/>
              <w:left w:val="nil"/>
              <w:bottom w:val="nil"/>
              <w:right w:val="nil"/>
            </w:tcBorders>
          </w:tcPr>
          <w:p w:rsidR="00B743F4" w:rsidRPr="00BF472A" w:rsidRDefault="00B743F4" w:rsidP="007517FD">
            <w:pPr>
              <w:spacing w:before="0" w:after="0"/>
              <w:jc w:val="right"/>
              <w:rPr>
                <w:rFonts w:asciiTheme="majorHAnsi" w:hAnsiTheme="majorHAnsi" w:cs="Calibri"/>
                <w:b/>
                <w:szCs w:val="22"/>
                <w:lang w:val="ro-RO"/>
              </w:rPr>
            </w:pPr>
          </w:p>
        </w:tc>
        <w:tc>
          <w:tcPr>
            <w:tcW w:w="1170" w:type="dxa"/>
            <w:tcBorders>
              <w:top w:val="single" w:sz="4" w:space="0" w:color="auto"/>
              <w:left w:val="nil"/>
              <w:bottom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170" w:type="dxa"/>
            <w:tcBorders>
              <w:top w:val="single" w:sz="4" w:space="0" w:color="auto"/>
              <w:left w:val="nil"/>
              <w:bottom w:val="nil"/>
              <w:right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1353" w:type="dxa"/>
            <w:tcBorders>
              <w:top w:val="single" w:sz="4" w:space="0" w:color="auto"/>
              <w:left w:val="nil"/>
              <w:bottom w:val="nil"/>
            </w:tcBorders>
          </w:tcPr>
          <w:p w:rsidR="00B743F4" w:rsidRPr="00BF472A" w:rsidRDefault="00B743F4" w:rsidP="007517FD">
            <w:pPr>
              <w:spacing w:before="0" w:after="0"/>
              <w:rPr>
                <w:rFonts w:asciiTheme="majorHAnsi" w:eastAsiaTheme="minorHAnsi" w:hAnsiTheme="majorHAnsi" w:cs="HelveticaNeueLTPro-Cn"/>
                <w:szCs w:val="22"/>
                <w:lang w:val="ro-RO" w:bidi="ar-SA"/>
              </w:rPr>
            </w:pPr>
          </w:p>
        </w:tc>
        <w:tc>
          <w:tcPr>
            <w:tcW w:w="2070" w:type="dxa"/>
            <w:gridSpan w:val="2"/>
            <w:tcBorders>
              <w:top w:val="single" w:sz="4" w:space="0" w:color="auto"/>
              <w:right w:val="nil"/>
            </w:tcBorders>
            <w:shd w:val="clear" w:color="auto" w:fill="DBE5F1" w:themeFill="accent1" w:themeFillTint="33"/>
          </w:tcPr>
          <w:p w:rsidR="00B743F4" w:rsidRPr="00BF472A" w:rsidRDefault="00B743F4" w:rsidP="007517FD">
            <w:pPr>
              <w:spacing w:before="0" w:after="0"/>
              <w:jc w:val="right"/>
              <w:rPr>
                <w:rFonts w:asciiTheme="majorHAnsi" w:hAnsiTheme="majorHAnsi" w:cs="Calibri"/>
                <w:b/>
                <w:szCs w:val="22"/>
                <w:lang w:val="ro-RO"/>
              </w:rPr>
            </w:pPr>
            <w:r w:rsidRPr="00BF472A">
              <w:rPr>
                <w:rFonts w:asciiTheme="majorHAnsi" w:hAnsiTheme="majorHAnsi" w:cs="Calibri"/>
                <w:b/>
                <w:szCs w:val="22"/>
                <w:lang w:val="ro-RO"/>
              </w:rPr>
              <w:t>TOTAL</w:t>
            </w:r>
          </w:p>
        </w:tc>
        <w:tc>
          <w:tcPr>
            <w:tcW w:w="1170" w:type="dxa"/>
            <w:tcBorders>
              <w:top w:val="single" w:sz="4" w:space="0" w:color="auto"/>
              <w:left w:val="nil"/>
              <w:right w:val="nil"/>
            </w:tcBorders>
            <w:shd w:val="clear" w:color="auto" w:fill="DBE5F1" w:themeFill="accent1" w:themeFillTint="33"/>
          </w:tcPr>
          <w:p w:rsidR="00B743F4" w:rsidRPr="00BF472A" w:rsidRDefault="00B743F4" w:rsidP="007517FD">
            <w:pPr>
              <w:spacing w:before="0" w:after="0"/>
              <w:rPr>
                <w:rFonts w:asciiTheme="majorHAnsi" w:eastAsiaTheme="minorHAnsi" w:hAnsiTheme="majorHAnsi" w:cs="HelveticaNeueLTPro-Cn"/>
                <w:b/>
                <w:szCs w:val="22"/>
                <w:lang w:val="ro-RO" w:bidi="ar-SA"/>
              </w:rPr>
            </w:pPr>
            <w:r w:rsidRPr="00BF472A">
              <w:rPr>
                <w:rFonts w:asciiTheme="majorHAnsi" w:eastAsiaTheme="minorHAnsi" w:hAnsiTheme="majorHAnsi" w:cs="HelveticaNeueLTPro-Cn"/>
                <w:b/>
                <w:szCs w:val="22"/>
                <w:lang w:val="ro-RO" w:bidi="ar-SA"/>
              </w:rPr>
              <w:t>96</w:t>
            </w:r>
          </w:p>
        </w:tc>
        <w:tc>
          <w:tcPr>
            <w:tcW w:w="1020" w:type="dxa"/>
            <w:tcBorders>
              <w:top w:val="single" w:sz="4" w:space="0" w:color="auto"/>
              <w:left w:val="nil"/>
              <w:right w:val="nil"/>
            </w:tcBorders>
            <w:shd w:val="clear" w:color="auto" w:fill="DBE5F1" w:themeFill="accent1" w:themeFillTint="33"/>
          </w:tcPr>
          <w:p w:rsidR="00B743F4" w:rsidRPr="00BF472A" w:rsidRDefault="00B743F4" w:rsidP="007517FD">
            <w:pPr>
              <w:spacing w:before="0" w:after="0"/>
              <w:rPr>
                <w:rFonts w:asciiTheme="majorHAnsi" w:eastAsiaTheme="minorHAnsi" w:hAnsiTheme="majorHAnsi" w:cs="HelveticaNeueLTPro-Cn"/>
                <w:b/>
                <w:szCs w:val="22"/>
                <w:lang w:val="ro-RO" w:bidi="ar-SA"/>
              </w:rPr>
            </w:pPr>
            <w:r w:rsidRPr="00BF472A">
              <w:rPr>
                <w:rFonts w:asciiTheme="majorHAnsi" w:eastAsiaTheme="minorHAnsi" w:hAnsiTheme="majorHAnsi" w:cs="HelveticaNeueLTPro-Cn"/>
                <w:b/>
                <w:szCs w:val="22"/>
                <w:lang w:val="ro-RO" w:bidi="ar-SA"/>
              </w:rPr>
              <w:t>64</w:t>
            </w:r>
          </w:p>
        </w:tc>
        <w:tc>
          <w:tcPr>
            <w:tcW w:w="1290" w:type="dxa"/>
            <w:tcBorders>
              <w:top w:val="single" w:sz="4" w:space="0" w:color="auto"/>
              <w:left w:val="nil"/>
            </w:tcBorders>
            <w:shd w:val="clear" w:color="auto" w:fill="DBE5F1" w:themeFill="accent1" w:themeFillTint="33"/>
          </w:tcPr>
          <w:p w:rsidR="00B743F4" w:rsidRPr="00BF472A" w:rsidRDefault="00B743F4" w:rsidP="007517FD">
            <w:pPr>
              <w:spacing w:before="0" w:after="0"/>
              <w:rPr>
                <w:rFonts w:asciiTheme="majorHAnsi" w:eastAsiaTheme="minorHAnsi" w:hAnsiTheme="majorHAnsi" w:cs="HelveticaNeueLTPro-Cn"/>
                <w:b/>
                <w:szCs w:val="22"/>
                <w:lang w:val="ro-RO" w:bidi="ar-SA"/>
              </w:rPr>
            </w:pPr>
            <w:r w:rsidRPr="00BF472A">
              <w:rPr>
                <w:rFonts w:asciiTheme="majorHAnsi" w:eastAsiaTheme="minorHAnsi" w:hAnsiTheme="majorHAnsi" w:cs="HelveticaNeueLTPro-Cn"/>
                <w:b/>
                <w:szCs w:val="22"/>
                <w:lang w:val="ro-RO" w:bidi="ar-SA"/>
              </w:rPr>
              <w:t>32</w:t>
            </w:r>
          </w:p>
        </w:tc>
      </w:tr>
    </w:tbl>
    <w:p w:rsidR="00B743F4" w:rsidRPr="00BF472A"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szCs w:val="22"/>
          <w:lang w:val="ro-RO"/>
        </w:rPr>
      </w:pPr>
      <w:bookmarkStart w:id="366" w:name="_Toc358923358"/>
      <w:bookmarkStart w:id="367" w:name="_Toc529785386"/>
      <w:r w:rsidRPr="00BF472A">
        <w:rPr>
          <w:rFonts w:asciiTheme="majorHAnsi" w:hAnsiTheme="majorHAnsi"/>
          <w:szCs w:val="22"/>
          <w:lang w:val="ro-RO"/>
        </w:rPr>
        <w:lastRenderedPageBreak/>
        <w:t>Anexa nr. 3 – Termeni de referință</w:t>
      </w:r>
      <w:bookmarkEnd w:id="366"/>
      <w:bookmarkEnd w:id="367"/>
    </w:p>
    <w:p w:rsidR="00B743F4" w:rsidRPr="00BF472A" w:rsidRDefault="00B743F4" w:rsidP="00B8121C">
      <w:pPr>
        <w:rPr>
          <w:rFonts w:asciiTheme="majorHAnsi" w:hAnsiTheme="majorHAnsi"/>
          <w:b/>
          <w:color w:val="365F91" w:themeColor="accent1" w:themeShade="BF"/>
          <w:szCs w:val="22"/>
          <w:lang w:val="ro-RO"/>
        </w:rPr>
      </w:pPr>
      <w:r w:rsidRPr="00BF472A">
        <w:rPr>
          <w:rFonts w:asciiTheme="majorHAnsi" w:hAnsiTheme="majorHAnsi"/>
          <w:b/>
          <w:color w:val="365F91" w:themeColor="accent1" w:themeShade="BF"/>
          <w:szCs w:val="22"/>
          <w:lang w:val="ro-RO"/>
        </w:rPr>
        <w:t xml:space="preserve">Evaluarea sumativă a proiectului de modelare din România “Prima prioritate: </w:t>
      </w:r>
      <w:r w:rsidR="006A0056" w:rsidRPr="00BF472A">
        <w:rPr>
          <w:rFonts w:asciiTheme="majorHAnsi" w:hAnsiTheme="majorHAnsi"/>
          <w:b/>
          <w:color w:val="365F91" w:themeColor="accent1" w:themeShade="BF"/>
          <w:szCs w:val="22"/>
          <w:lang w:val="ro-RO"/>
        </w:rPr>
        <w:t>n</w:t>
      </w:r>
      <w:r w:rsidR="0043013E" w:rsidRPr="00BF472A">
        <w:rPr>
          <w:rFonts w:asciiTheme="majorHAnsi" w:hAnsiTheme="majorHAnsi"/>
          <w:b/>
          <w:color w:val="365F91" w:themeColor="accent1" w:themeShade="BF"/>
          <w:szCs w:val="22"/>
          <w:lang w:val="ro-RO"/>
        </w:rPr>
        <w:t>iciun</w:t>
      </w:r>
      <w:r w:rsidRPr="00BF472A">
        <w:rPr>
          <w:rFonts w:asciiTheme="majorHAnsi" w:hAnsiTheme="majorHAnsi"/>
          <w:b/>
          <w:color w:val="365F91" w:themeColor="accent1" w:themeShade="BF"/>
          <w:szCs w:val="22"/>
          <w:lang w:val="ro-RO"/>
        </w:rPr>
        <w:t xml:space="preserve"> copi</w:t>
      </w:r>
      <w:r w:rsidR="0043013E" w:rsidRPr="00BF472A">
        <w:rPr>
          <w:rFonts w:asciiTheme="majorHAnsi" w:hAnsiTheme="majorHAnsi"/>
          <w:b/>
          <w:color w:val="365F91" w:themeColor="accent1" w:themeShade="BF"/>
          <w:szCs w:val="22"/>
          <w:lang w:val="ro-RO"/>
        </w:rPr>
        <w:t>l</w:t>
      </w:r>
      <w:r w:rsidRPr="00BF472A">
        <w:rPr>
          <w:rFonts w:asciiTheme="majorHAnsi" w:hAnsiTheme="majorHAnsi"/>
          <w:b/>
          <w:color w:val="365F91" w:themeColor="accent1" w:themeShade="BF"/>
          <w:szCs w:val="22"/>
          <w:lang w:val="ro-RO"/>
        </w:rPr>
        <w:t xml:space="preserve"> ‘invizibil’</w:t>
      </w:r>
      <w:r w:rsidRPr="00BF472A">
        <w:rPr>
          <w:rStyle w:val="FootnoteReference"/>
          <w:rFonts w:asciiTheme="majorHAnsi" w:hAnsiTheme="majorHAnsi"/>
          <w:b/>
          <w:color w:val="365F91" w:themeColor="accent1" w:themeShade="BF"/>
          <w:szCs w:val="22"/>
          <w:lang w:val="ro-RO"/>
        </w:rPr>
        <w:footnoteReference w:id="108"/>
      </w:r>
      <w:r w:rsidRPr="00BF472A">
        <w:rPr>
          <w:rFonts w:asciiTheme="majorHAnsi" w:hAnsiTheme="majorHAnsi"/>
          <w:b/>
          <w:color w:val="365F91" w:themeColor="accent1" w:themeShade="BF"/>
          <w:szCs w:val="22"/>
          <w:lang w:val="ro-RO"/>
        </w:rPr>
        <w:t>!”, 2011-2015</w:t>
      </w:r>
    </w:p>
    <w:p w:rsidR="00B743F4" w:rsidRPr="00BF472A" w:rsidRDefault="00B743F4" w:rsidP="00C0655C">
      <w:pPr>
        <w:spacing w:after="0"/>
        <w:rPr>
          <w:rFonts w:asciiTheme="majorHAnsi" w:hAnsiTheme="majorHAnsi"/>
          <w:b/>
          <w:color w:val="365F91" w:themeColor="accent1" w:themeShade="BF"/>
          <w:szCs w:val="22"/>
          <w:lang w:val="ro-RO"/>
        </w:rPr>
      </w:pPr>
      <w:r w:rsidRPr="00BF472A">
        <w:rPr>
          <w:rFonts w:asciiTheme="majorHAnsi" w:hAnsiTheme="majorHAnsi"/>
          <w:color w:val="365F91" w:themeColor="accent1" w:themeShade="BF"/>
          <w:szCs w:val="22"/>
          <w:lang w:val="ro-RO"/>
        </w:rPr>
        <w:t>1. Context</w:t>
      </w:r>
    </w:p>
    <w:p w:rsidR="00B743F4" w:rsidRPr="00BF472A" w:rsidRDefault="00B743F4" w:rsidP="00737900">
      <w:pPr>
        <w:pStyle w:val="MainText"/>
        <w:rPr>
          <w:noProof w:val="0"/>
          <w:szCs w:val="22"/>
          <w:lang w:val="ro-RO"/>
        </w:rPr>
      </w:pPr>
      <w:r w:rsidRPr="00BF472A">
        <w:rPr>
          <w:noProof w:val="0"/>
          <w:szCs w:val="22"/>
          <w:lang w:val="ro-RO"/>
        </w:rPr>
        <w:t>În contextul crizei economice, în întreaga Uniune Europeană, măsurile de consolidare fiscală au avut un impact puternic asupra acces</w:t>
      </w:r>
      <w:r w:rsidR="0043013E" w:rsidRPr="00BF472A">
        <w:rPr>
          <w:noProof w:val="0"/>
          <w:szCs w:val="22"/>
          <w:lang w:val="ro-RO"/>
        </w:rPr>
        <w:t>ului la</w:t>
      </w:r>
      <w:r w:rsidRPr="00BF472A">
        <w:rPr>
          <w:noProof w:val="0"/>
          <w:szCs w:val="22"/>
          <w:lang w:val="ro-RO"/>
        </w:rPr>
        <w:t xml:space="preserve"> servicii sociale și a calității acestora, în special pentru grupurile vulnerabile</w:t>
      </w:r>
      <w:r w:rsidRPr="00BF472A">
        <w:rPr>
          <w:noProof w:val="0"/>
          <w:szCs w:val="22"/>
          <w:vertAlign w:val="superscript"/>
          <w:lang w:val="ro-RO"/>
        </w:rPr>
        <w:footnoteReference w:id="109"/>
      </w:r>
      <w:r w:rsidRPr="00BF472A">
        <w:rPr>
          <w:noProof w:val="0"/>
          <w:szCs w:val="22"/>
          <w:lang w:val="ro-RO"/>
        </w:rPr>
        <w:t xml:space="preserve">. În România, copiii </w:t>
      </w:r>
      <w:r w:rsidR="0043013E" w:rsidRPr="00BF472A">
        <w:rPr>
          <w:noProof w:val="0"/>
          <w:szCs w:val="22"/>
          <w:lang w:val="ro-RO"/>
        </w:rPr>
        <w:t>a</w:t>
      </w:r>
      <w:r w:rsidR="00B13924" w:rsidRPr="00BF472A">
        <w:rPr>
          <w:noProof w:val="0"/>
          <w:szCs w:val="22"/>
          <w:lang w:val="ro-RO"/>
        </w:rPr>
        <w:t>u</w:t>
      </w:r>
      <w:r w:rsidR="0043013E" w:rsidRPr="00BF472A">
        <w:rPr>
          <w:noProof w:val="0"/>
          <w:szCs w:val="22"/>
          <w:lang w:val="ro-RO"/>
        </w:rPr>
        <w:t xml:space="preserve"> reprezentat</w:t>
      </w:r>
      <w:r w:rsidRPr="00BF472A">
        <w:rPr>
          <w:noProof w:val="0"/>
          <w:szCs w:val="22"/>
          <w:lang w:val="ro-RO"/>
        </w:rPr>
        <w:t xml:space="preserve"> un</w:t>
      </w:r>
      <w:r w:rsidR="00B13924" w:rsidRPr="00BF472A">
        <w:rPr>
          <w:noProof w:val="0"/>
          <w:szCs w:val="22"/>
          <w:lang w:val="ro-RO"/>
        </w:rPr>
        <w:t>a</w:t>
      </w:r>
      <w:r w:rsidRPr="00BF472A">
        <w:rPr>
          <w:noProof w:val="0"/>
          <w:szCs w:val="22"/>
          <w:lang w:val="ro-RO"/>
        </w:rPr>
        <w:t xml:space="preserve"> dintre cele mai afectate</w:t>
      </w:r>
      <w:r w:rsidR="00B13924" w:rsidRPr="00BF472A">
        <w:rPr>
          <w:noProof w:val="0"/>
          <w:szCs w:val="22"/>
          <w:lang w:val="ro-RO"/>
        </w:rPr>
        <w:t xml:space="preserve"> categorii de populație</w:t>
      </w:r>
      <w:r w:rsidRPr="00BF472A">
        <w:rPr>
          <w:noProof w:val="0"/>
          <w:szCs w:val="22"/>
          <w:lang w:val="ro-RO"/>
        </w:rPr>
        <w:t>, o treime din</w:t>
      </w:r>
      <w:r w:rsidR="0043013E" w:rsidRPr="00BF472A">
        <w:rPr>
          <w:noProof w:val="0"/>
          <w:szCs w:val="22"/>
          <w:lang w:val="ro-RO"/>
        </w:rPr>
        <w:t>tre</w:t>
      </w:r>
      <w:r w:rsidRPr="00BF472A">
        <w:rPr>
          <w:noProof w:val="0"/>
          <w:szCs w:val="22"/>
          <w:lang w:val="ro-RO"/>
        </w:rPr>
        <w:t xml:space="preserve"> ei trăind în sărăcie. În plus, criza a lovit cel mai mult copiii din mediul rural și pe cei de etnie romă: dacă în zonele urbane rata sărăciei absolute a fost de numai 3,5%, în mediul rural a ajuns la 12,4%; pentru copiii de etnie romă, rata sărăciei absolute este extrem de ridicată. Astfel, în zonele urbane, </w:t>
      </w:r>
      <w:r w:rsidR="0043013E" w:rsidRPr="00BF472A">
        <w:rPr>
          <w:noProof w:val="0"/>
          <w:szCs w:val="22"/>
          <w:lang w:val="ro-RO"/>
        </w:rPr>
        <w:t xml:space="preserve">aceasta înregistrează </w:t>
      </w:r>
      <w:r w:rsidRPr="00BF472A">
        <w:rPr>
          <w:noProof w:val="0"/>
          <w:szCs w:val="22"/>
          <w:lang w:val="ro-RO"/>
        </w:rPr>
        <w:t>2% în cazul copiilor de etnie română</w:t>
      </w:r>
      <w:r w:rsidR="0043013E" w:rsidRPr="00BF472A">
        <w:rPr>
          <w:noProof w:val="0"/>
          <w:szCs w:val="22"/>
          <w:lang w:val="ro-RO"/>
        </w:rPr>
        <w:t>,</w:t>
      </w:r>
      <w:r w:rsidRPr="00BF472A">
        <w:rPr>
          <w:noProof w:val="0"/>
          <w:szCs w:val="22"/>
          <w:lang w:val="ro-RO"/>
        </w:rPr>
        <w:t xml:space="preserve"> comparativ cu 27,3% în cazul copiilor de etnie romă</w:t>
      </w:r>
      <w:r w:rsidR="0043013E" w:rsidRPr="00BF472A">
        <w:rPr>
          <w:noProof w:val="0"/>
          <w:szCs w:val="22"/>
          <w:lang w:val="ro-RO"/>
        </w:rPr>
        <w:t>, respectiv</w:t>
      </w:r>
      <w:r w:rsidRPr="00BF472A">
        <w:rPr>
          <w:noProof w:val="0"/>
          <w:szCs w:val="22"/>
          <w:lang w:val="ro-RO"/>
        </w:rPr>
        <w:t xml:space="preserve"> 10,6% față de 41,1% în comunitățile rurale</w:t>
      </w:r>
      <w:r w:rsidRPr="00BF472A">
        <w:rPr>
          <w:noProof w:val="0"/>
          <w:szCs w:val="22"/>
          <w:vertAlign w:val="superscript"/>
          <w:lang w:val="ro-RO"/>
        </w:rPr>
        <w:footnoteReference w:id="110"/>
      </w:r>
      <w:r w:rsidRPr="00BF472A">
        <w:rPr>
          <w:noProof w:val="0"/>
          <w:szCs w:val="22"/>
          <w:lang w:val="ro-RO"/>
        </w:rPr>
        <w:t>.</w:t>
      </w:r>
      <w:r w:rsidR="0043013E" w:rsidRPr="00BF472A">
        <w:rPr>
          <w:noProof w:val="0"/>
          <w:szCs w:val="22"/>
          <w:lang w:val="ro-RO"/>
        </w:rPr>
        <w:t xml:space="preserve"> În aceste condiții, în timp ce, potrivit </w:t>
      </w:r>
      <w:r w:rsidR="00B13924" w:rsidRPr="00BF472A">
        <w:rPr>
          <w:noProof w:val="0"/>
          <w:szCs w:val="22"/>
          <w:lang w:val="ro-RO"/>
        </w:rPr>
        <w:t>evidențel</w:t>
      </w:r>
      <w:r w:rsidR="0043013E" w:rsidRPr="00BF472A">
        <w:rPr>
          <w:noProof w:val="0"/>
          <w:szCs w:val="22"/>
          <w:lang w:val="ro-RO"/>
        </w:rPr>
        <w:t xml:space="preserve">or, </w:t>
      </w:r>
      <w:r w:rsidRPr="00BF472A">
        <w:rPr>
          <w:noProof w:val="0"/>
          <w:szCs w:val="22"/>
          <w:lang w:val="ro-RO"/>
        </w:rPr>
        <w:t xml:space="preserve">copiii care cresc în gospodării sărace se confruntă cu un risc mai mare de sărăcie în viitor, ruperea ciclului intergenerațional al sărăciei </w:t>
      </w:r>
      <w:r w:rsidR="00B13924" w:rsidRPr="00BF472A">
        <w:rPr>
          <w:noProof w:val="0"/>
          <w:szCs w:val="22"/>
          <w:lang w:val="ro-RO"/>
        </w:rPr>
        <w:t>face să fie esențial ca</w:t>
      </w:r>
      <w:r w:rsidRPr="00BF472A">
        <w:rPr>
          <w:noProof w:val="0"/>
          <w:szCs w:val="22"/>
          <w:lang w:val="ro-RO"/>
        </w:rPr>
        <w:t xml:space="preserve"> guvernul să adopte politici de protecție socială, inclusiv servicii sociale</w:t>
      </w:r>
      <w:r w:rsidR="00B13924" w:rsidRPr="00BF472A">
        <w:rPr>
          <w:noProof w:val="0"/>
          <w:szCs w:val="22"/>
          <w:lang w:val="ro-RO"/>
        </w:rPr>
        <w:t>,</w:t>
      </w:r>
      <w:r w:rsidRPr="00BF472A">
        <w:rPr>
          <w:noProof w:val="0"/>
          <w:szCs w:val="22"/>
          <w:lang w:val="ro-RO"/>
        </w:rPr>
        <w:t xml:space="preserve"> care să abordeze </w:t>
      </w:r>
      <w:r w:rsidR="00B13924" w:rsidRPr="00BF472A">
        <w:rPr>
          <w:noProof w:val="0"/>
          <w:szCs w:val="22"/>
          <w:lang w:val="ro-RO"/>
        </w:rPr>
        <w:t xml:space="preserve">simultan </w:t>
      </w:r>
      <w:r w:rsidRPr="00BF472A">
        <w:rPr>
          <w:noProof w:val="0"/>
          <w:szCs w:val="22"/>
          <w:lang w:val="ro-RO"/>
        </w:rPr>
        <w:t>atât sărăcia în rândul copiilor</w:t>
      </w:r>
      <w:r w:rsidR="00B13924" w:rsidRPr="00BF472A">
        <w:rPr>
          <w:noProof w:val="0"/>
          <w:szCs w:val="22"/>
          <w:lang w:val="ro-RO"/>
        </w:rPr>
        <w:t>,</w:t>
      </w:r>
      <w:r w:rsidRPr="00BF472A">
        <w:rPr>
          <w:noProof w:val="0"/>
          <w:szCs w:val="22"/>
          <w:lang w:val="ro-RO"/>
        </w:rPr>
        <w:t xml:space="preserve"> cât și al adulților din aceeași gospodărie. </w:t>
      </w:r>
    </w:p>
    <w:p w:rsidR="00B743F4" w:rsidRPr="00BF472A" w:rsidRDefault="00B743F4" w:rsidP="00737900">
      <w:pPr>
        <w:pStyle w:val="MainText"/>
        <w:rPr>
          <w:noProof w:val="0"/>
          <w:szCs w:val="22"/>
          <w:lang w:val="ro-RO"/>
        </w:rPr>
      </w:pPr>
      <w:r w:rsidRPr="00BF472A">
        <w:rPr>
          <w:noProof w:val="0"/>
          <w:szCs w:val="22"/>
          <w:lang w:val="ro-RO"/>
        </w:rPr>
        <w:t xml:space="preserve">În plus, în contextul </w:t>
      </w:r>
      <w:r w:rsidRPr="00BF472A">
        <w:rPr>
          <w:iCs/>
          <w:noProof w:val="0"/>
          <w:szCs w:val="22"/>
          <w:lang w:val="ro-RO"/>
        </w:rPr>
        <w:t>sărăcirii populaţiei</w:t>
      </w:r>
      <w:r w:rsidRPr="00BF472A">
        <w:rPr>
          <w:noProof w:val="0"/>
          <w:szCs w:val="22"/>
          <w:lang w:val="ro-RO"/>
        </w:rPr>
        <w:t xml:space="preserve"> și a</w:t>
      </w:r>
      <w:r w:rsidR="00B13924" w:rsidRPr="00BF472A">
        <w:rPr>
          <w:noProof w:val="0"/>
          <w:szCs w:val="22"/>
          <w:lang w:val="ro-RO"/>
        </w:rPr>
        <w:t>l</w:t>
      </w:r>
      <w:r w:rsidRPr="00BF472A">
        <w:rPr>
          <w:noProof w:val="0"/>
          <w:szCs w:val="22"/>
          <w:lang w:val="ro-RO"/>
        </w:rPr>
        <w:t xml:space="preserve"> bugetului limitat pentru serviciile </w:t>
      </w:r>
      <w:r w:rsidR="00B13924" w:rsidRPr="00BF472A">
        <w:rPr>
          <w:noProof w:val="0"/>
          <w:szCs w:val="22"/>
          <w:lang w:val="ro-RO"/>
        </w:rPr>
        <w:t xml:space="preserve">de tip </w:t>
      </w:r>
      <w:r w:rsidRPr="00BF472A">
        <w:rPr>
          <w:noProof w:val="0"/>
          <w:szCs w:val="22"/>
          <w:lang w:val="ro-RO"/>
        </w:rPr>
        <w:t>famili</w:t>
      </w:r>
      <w:r w:rsidR="00B13924" w:rsidRPr="00BF472A">
        <w:rPr>
          <w:noProof w:val="0"/>
          <w:szCs w:val="22"/>
          <w:lang w:val="ro-RO"/>
        </w:rPr>
        <w:t>al</w:t>
      </w:r>
      <w:r w:rsidRPr="00BF472A">
        <w:rPr>
          <w:noProof w:val="0"/>
          <w:szCs w:val="22"/>
          <w:lang w:val="ro-RO"/>
        </w:rPr>
        <w:t>, în 2011, pentru prima dată în 15 ani, numărul copiilor instituționalizați a crescut</w:t>
      </w:r>
      <w:r w:rsidRPr="00BF472A">
        <w:rPr>
          <w:rStyle w:val="FootnoteReference"/>
          <w:rFonts w:cs="SegoeUI"/>
          <w:noProof w:val="0"/>
          <w:szCs w:val="22"/>
          <w:lang w:val="ro-RO"/>
        </w:rPr>
        <w:footnoteReference w:id="111"/>
      </w:r>
      <w:r w:rsidRPr="00BF472A">
        <w:rPr>
          <w:noProof w:val="0"/>
          <w:szCs w:val="22"/>
          <w:lang w:val="ro-RO"/>
        </w:rPr>
        <w:t>. Conform datelor colectate de Autoritatea Națională pentru Protecția Drepturilor Copilului și Adopție (ANPDCA), principalele cauze ale sep</w:t>
      </w:r>
      <w:r w:rsidR="00B13924" w:rsidRPr="00BF472A">
        <w:rPr>
          <w:noProof w:val="0"/>
          <w:szCs w:val="22"/>
          <w:lang w:val="ro-RO"/>
        </w:rPr>
        <w:t>arării copiilor de familie și</w:t>
      </w:r>
      <w:r w:rsidRPr="00BF472A">
        <w:rPr>
          <w:noProof w:val="0"/>
          <w:szCs w:val="22"/>
          <w:lang w:val="ro-RO"/>
        </w:rPr>
        <w:t xml:space="preserve"> intrării </w:t>
      </w:r>
      <w:r w:rsidR="00B13924" w:rsidRPr="00BF472A">
        <w:rPr>
          <w:noProof w:val="0"/>
          <w:szCs w:val="22"/>
          <w:lang w:val="ro-RO"/>
        </w:rPr>
        <w:t xml:space="preserve">lor </w:t>
      </w:r>
      <w:r w:rsidRPr="00BF472A">
        <w:rPr>
          <w:noProof w:val="0"/>
          <w:szCs w:val="22"/>
          <w:lang w:val="ro-RO"/>
        </w:rPr>
        <w:t xml:space="preserve">în sistemul </w:t>
      </w:r>
      <w:r w:rsidR="00B13924" w:rsidRPr="00BF472A">
        <w:rPr>
          <w:noProof w:val="0"/>
          <w:szCs w:val="22"/>
          <w:lang w:val="ro-RO"/>
        </w:rPr>
        <w:t xml:space="preserve">public </w:t>
      </w:r>
      <w:r w:rsidRPr="00BF472A">
        <w:rPr>
          <w:noProof w:val="0"/>
          <w:szCs w:val="22"/>
          <w:lang w:val="ro-RO"/>
        </w:rPr>
        <w:t xml:space="preserve">de </w:t>
      </w:r>
      <w:r w:rsidR="00B13924" w:rsidRPr="00BF472A">
        <w:rPr>
          <w:noProof w:val="0"/>
          <w:szCs w:val="22"/>
          <w:lang w:val="ro-RO"/>
        </w:rPr>
        <w:t>protecție a copilului</w:t>
      </w:r>
      <w:r w:rsidRPr="00BF472A">
        <w:rPr>
          <w:noProof w:val="0"/>
          <w:szCs w:val="22"/>
          <w:lang w:val="ro-RO"/>
        </w:rPr>
        <w:t xml:space="preserve"> au fost legate de sărăcie (în scădere de la 44,10% în 2010, la aproximativ 42% în 2013), abuz și neglijare (î</w:t>
      </w:r>
      <w:r w:rsidR="00B13924" w:rsidRPr="00BF472A">
        <w:rPr>
          <w:noProof w:val="0"/>
          <w:szCs w:val="22"/>
          <w:lang w:val="ro-RO"/>
        </w:rPr>
        <w:t>n</w:t>
      </w:r>
      <w:r w:rsidRPr="00BF472A">
        <w:rPr>
          <w:noProof w:val="0"/>
          <w:szCs w:val="22"/>
          <w:lang w:val="ro-RO"/>
        </w:rPr>
        <w:t xml:space="preserve"> creștere de la 22,23% </w:t>
      </w:r>
      <w:r w:rsidR="00B13924" w:rsidRPr="00BF472A">
        <w:rPr>
          <w:noProof w:val="0"/>
          <w:szCs w:val="22"/>
          <w:lang w:val="ro-RO"/>
        </w:rPr>
        <w:t xml:space="preserve">în 2010, </w:t>
      </w:r>
      <w:r w:rsidRPr="00BF472A">
        <w:rPr>
          <w:noProof w:val="0"/>
          <w:szCs w:val="22"/>
          <w:lang w:val="ro-RO"/>
        </w:rPr>
        <w:t>la 26,82 % în 2013)</w:t>
      </w:r>
      <w:r w:rsidR="00B048B2" w:rsidRPr="00BF472A">
        <w:rPr>
          <w:noProof w:val="0"/>
          <w:szCs w:val="22"/>
          <w:lang w:val="ro-RO"/>
        </w:rPr>
        <w:t>,</w:t>
      </w:r>
      <w:r w:rsidRPr="00BF472A">
        <w:rPr>
          <w:noProof w:val="0"/>
          <w:szCs w:val="22"/>
          <w:lang w:val="ro-RO"/>
        </w:rPr>
        <w:t xml:space="preserve"> și </w:t>
      </w:r>
      <w:r w:rsidR="00B13924" w:rsidRPr="00BF472A">
        <w:rPr>
          <w:noProof w:val="0"/>
          <w:szCs w:val="22"/>
          <w:lang w:val="ro-RO"/>
        </w:rPr>
        <w:t xml:space="preserve">dizabilitate </w:t>
      </w:r>
      <w:r w:rsidRPr="00BF472A">
        <w:rPr>
          <w:noProof w:val="0"/>
          <w:szCs w:val="22"/>
          <w:lang w:val="ro-RO"/>
        </w:rPr>
        <w:t>(aproximativ 10%). Mai mult, cazurile de violență raportate, inclusiv neglijarea, abuzul emoțional, abuzul fizic, abuzul sexual, exploatare</w:t>
      </w:r>
      <w:r w:rsidR="00B13924" w:rsidRPr="00BF472A">
        <w:rPr>
          <w:noProof w:val="0"/>
          <w:szCs w:val="22"/>
          <w:lang w:val="ro-RO"/>
        </w:rPr>
        <w:t>a</w:t>
      </w:r>
      <w:r w:rsidRPr="00BF472A">
        <w:rPr>
          <w:noProof w:val="0"/>
          <w:szCs w:val="22"/>
          <w:lang w:val="ro-RO"/>
        </w:rPr>
        <w:t xml:space="preserve"> prin muncă, exploatarea în scopul săvârșirii infracțiunilor, au crescut (+11%), de la 11.232 cazuri în 2010</w:t>
      </w:r>
      <w:r w:rsidR="00B13924" w:rsidRPr="00BF472A">
        <w:rPr>
          <w:noProof w:val="0"/>
          <w:szCs w:val="22"/>
          <w:lang w:val="ro-RO"/>
        </w:rPr>
        <w:t>,</w:t>
      </w:r>
      <w:r w:rsidRPr="00BF472A">
        <w:rPr>
          <w:noProof w:val="0"/>
          <w:szCs w:val="22"/>
          <w:lang w:val="ro-RO"/>
        </w:rPr>
        <w:t xml:space="preserve"> la 12.542 cazuri în 2014. În aceste condiții și în </w:t>
      </w:r>
      <w:r w:rsidR="00B13924" w:rsidRPr="00BF472A">
        <w:rPr>
          <w:noProof w:val="0"/>
          <w:szCs w:val="22"/>
          <w:lang w:val="ro-RO"/>
        </w:rPr>
        <w:t>lipsa unor servicii</w:t>
      </w:r>
      <w:r w:rsidRPr="00BF472A">
        <w:rPr>
          <w:noProof w:val="0"/>
          <w:szCs w:val="22"/>
          <w:lang w:val="ro-RO"/>
        </w:rPr>
        <w:t xml:space="preserve"> sociale adecvate, incluziunea socială a copiilor și dreptul lor de a se dezvolta la potențial maxim au fost </w:t>
      </w:r>
      <w:r w:rsidR="00B13924" w:rsidRPr="00BF472A">
        <w:rPr>
          <w:noProof w:val="0"/>
          <w:szCs w:val="22"/>
          <w:lang w:val="ro-RO"/>
        </w:rPr>
        <w:t>periclitate.</w:t>
      </w:r>
    </w:p>
    <w:p w:rsidR="00B743F4" w:rsidRPr="00BF472A" w:rsidRDefault="00B743F4" w:rsidP="00737900">
      <w:pPr>
        <w:pStyle w:val="MainText"/>
        <w:rPr>
          <w:rFonts w:eastAsia="Calibri"/>
          <w:noProof w:val="0"/>
          <w:szCs w:val="22"/>
          <w:lang w:val="ro-RO"/>
        </w:rPr>
      </w:pPr>
      <w:r w:rsidRPr="00BF472A">
        <w:rPr>
          <w:rFonts w:eastAsia="Calibri"/>
          <w:noProof w:val="0"/>
          <w:szCs w:val="22"/>
          <w:lang w:val="ro-RO"/>
        </w:rPr>
        <w:t>În 2013, Comisia Europeană (CE) a recomandat</w:t>
      </w:r>
      <w:r w:rsidRPr="00BF472A">
        <w:rPr>
          <w:rFonts w:eastAsia="Calibri"/>
          <w:noProof w:val="0"/>
          <w:szCs w:val="22"/>
          <w:vertAlign w:val="superscript"/>
          <w:lang w:val="ro-RO"/>
        </w:rPr>
        <w:footnoteReference w:id="112"/>
      </w:r>
      <w:r w:rsidRPr="00BF472A">
        <w:rPr>
          <w:rFonts w:eastAsia="Calibri"/>
          <w:noProof w:val="0"/>
          <w:szCs w:val="22"/>
          <w:lang w:val="ro-RO"/>
        </w:rPr>
        <w:t xml:space="preserve"> tuturor Statelor Membre să dezvolte și să pună în aplicare politici pentru combaterea sărăciei </w:t>
      </w:r>
      <w:r w:rsidR="00470E96" w:rsidRPr="00BF472A">
        <w:rPr>
          <w:rFonts w:eastAsia="Calibri"/>
          <w:noProof w:val="0"/>
          <w:szCs w:val="22"/>
          <w:lang w:val="ro-RO"/>
        </w:rPr>
        <w:t xml:space="preserve">și excluziunii sociale </w:t>
      </w:r>
      <w:r w:rsidRPr="00BF472A">
        <w:rPr>
          <w:rFonts w:eastAsia="Calibri"/>
          <w:noProof w:val="0"/>
          <w:szCs w:val="22"/>
          <w:lang w:val="ro-RO"/>
        </w:rPr>
        <w:t xml:space="preserve">în rândul copiilor, promovând bunăstarea copiilor prin strategii multidimensionale care </w:t>
      </w:r>
      <w:r w:rsidR="006A0056" w:rsidRPr="00BF472A">
        <w:rPr>
          <w:rFonts w:eastAsia="Calibri"/>
          <w:noProof w:val="0"/>
          <w:szCs w:val="22"/>
          <w:lang w:val="ro-RO"/>
        </w:rPr>
        <w:t>nu se rezumă la asigurarea</w:t>
      </w:r>
      <w:r w:rsidRPr="00BF472A">
        <w:rPr>
          <w:rFonts w:eastAsia="Calibri"/>
          <w:noProof w:val="0"/>
          <w:szCs w:val="22"/>
          <w:lang w:val="ro-RO"/>
        </w:rPr>
        <w:t xml:space="preserve"> securit</w:t>
      </w:r>
      <w:r w:rsidR="006A0056" w:rsidRPr="00BF472A">
        <w:rPr>
          <w:rFonts w:eastAsia="Calibri"/>
          <w:noProof w:val="0"/>
          <w:szCs w:val="22"/>
          <w:lang w:val="ro-RO"/>
        </w:rPr>
        <w:t>ății</w:t>
      </w:r>
      <w:r w:rsidRPr="00BF472A">
        <w:rPr>
          <w:rFonts w:eastAsia="Calibri"/>
          <w:noProof w:val="0"/>
          <w:szCs w:val="22"/>
          <w:lang w:val="ro-RO"/>
        </w:rPr>
        <w:t xml:space="preserve"> material</w:t>
      </w:r>
      <w:r w:rsidR="006A0056" w:rsidRPr="00BF472A">
        <w:rPr>
          <w:rFonts w:eastAsia="Calibri"/>
          <w:noProof w:val="0"/>
          <w:szCs w:val="22"/>
          <w:lang w:val="ro-RO"/>
        </w:rPr>
        <w:t>e</w:t>
      </w:r>
      <w:r w:rsidRPr="00BF472A">
        <w:rPr>
          <w:rFonts w:eastAsia="Calibri"/>
          <w:noProof w:val="0"/>
          <w:szCs w:val="22"/>
          <w:lang w:val="ro-RO"/>
        </w:rPr>
        <w:t xml:space="preserve"> a copiilor</w:t>
      </w:r>
      <w:r w:rsidR="006A0056" w:rsidRPr="00BF472A">
        <w:rPr>
          <w:rFonts w:eastAsia="Calibri"/>
          <w:noProof w:val="0"/>
          <w:szCs w:val="22"/>
          <w:lang w:val="ro-RO"/>
        </w:rPr>
        <w:t>, ci</w:t>
      </w:r>
      <w:r w:rsidRPr="00BF472A">
        <w:rPr>
          <w:rFonts w:eastAsia="Calibri"/>
          <w:noProof w:val="0"/>
          <w:szCs w:val="22"/>
          <w:lang w:val="ro-RO"/>
        </w:rPr>
        <w:t xml:space="preserve"> promovează egalitatea de șanse, a</w:t>
      </w:r>
      <w:r w:rsidR="006A0056" w:rsidRPr="00BF472A">
        <w:rPr>
          <w:rFonts w:eastAsia="Calibri"/>
          <w:noProof w:val="0"/>
          <w:szCs w:val="22"/>
          <w:lang w:val="ro-RO"/>
        </w:rPr>
        <w:t xml:space="preserve">stfel </w:t>
      </w:r>
      <w:r w:rsidRPr="00BF472A">
        <w:rPr>
          <w:rFonts w:eastAsia="Calibri"/>
          <w:noProof w:val="0"/>
          <w:szCs w:val="22"/>
          <w:lang w:val="ro-RO"/>
        </w:rPr>
        <w:t>încât toți copii s</w:t>
      </w:r>
      <w:r w:rsidR="00470E96" w:rsidRPr="00BF472A">
        <w:rPr>
          <w:rFonts w:eastAsia="Calibri"/>
          <w:noProof w:val="0"/>
          <w:szCs w:val="22"/>
          <w:lang w:val="ro-RO"/>
        </w:rPr>
        <w:t xml:space="preserve">ă </w:t>
      </w:r>
      <w:r w:rsidR="006A0056" w:rsidRPr="00BF472A">
        <w:rPr>
          <w:rFonts w:eastAsia="Calibri"/>
          <w:noProof w:val="0"/>
          <w:szCs w:val="22"/>
          <w:lang w:val="ro-RO"/>
        </w:rPr>
        <w:t>își</w:t>
      </w:r>
      <w:r w:rsidRPr="00BF472A">
        <w:rPr>
          <w:rFonts w:eastAsia="Calibri"/>
          <w:noProof w:val="0"/>
          <w:szCs w:val="22"/>
          <w:lang w:val="ro-RO"/>
        </w:rPr>
        <w:t xml:space="preserve"> po</w:t>
      </w:r>
      <w:r w:rsidR="00470E96" w:rsidRPr="00BF472A">
        <w:rPr>
          <w:rFonts w:eastAsia="Calibri"/>
          <w:noProof w:val="0"/>
          <w:szCs w:val="22"/>
          <w:lang w:val="ro-RO"/>
        </w:rPr>
        <w:t>a</w:t>
      </w:r>
      <w:r w:rsidRPr="00BF472A">
        <w:rPr>
          <w:rFonts w:eastAsia="Calibri"/>
          <w:noProof w:val="0"/>
          <w:szCs w:val="22"/>
          <w:lang w:val="ro-RO"/>
        </w:rPr>
        <w:t>t</w:t>
      </w:r>
      <w:r w:rsidR="00470E96" w:rsidRPr="00BF472A">
        <w:rPr>
          <w:rFonts w:eastAsia="Calibri"/>
          <w:noProof w:val="0"/>
          <w:szCs w:val="22"/>
          <w:lang w:val="ro-RO"/>
        </w:rPr>
        <w:t>ă</w:t>
      </w:r>
      <w:r w:rsidRPr="00BF472A">
        <w:rPr>
          <w:rFonts w:eastAsia="Calibri"/>
          <w:noProof w:val="0"/>
          <w:szCs w:val="22"/>
          <w:lang w:val="ro-RO"/>
        </w:rPr>
        <w:t xml:space="preserve"> </w:t>
      </w:r>
      <w:r w:rsidR="006A0056" w:rsidRPr="00BF472A">
        <w:rPr>
          <w:rFonts w:eastAsia="Calibri"/>
          <w:noProof w:val="0"/>
          <w:szCs w:val="22"/>
          <w:lang w:val="ro-RO"/>
        </w:rPr>
        <w:t>atinge</w:t>
      </w:r>
      <w:r w:rsidRPr="00BF472A">
        <w:rPr>
          <w:rFonts w:eastAsia="Calibri"/>
          <w:noProof w:val="0"/>
          <w:szCs w:val="22"/>
          <w:lang w:val="ro-RO"/>
        </w:rPr>
        <w:t xml:space="preserve"> potențialul maxim. Ca parte a acordurilor de parteneriat succesive (2010-12, 2013-17), Guvernul României și UNICEF au demonstrat angajamentul asumat de a revizui și adapta politicile care promovează bunăstarea copiilor și a familiilor acestora, acordând o atenție specială copiilor care sunt </w:t>
      </w:r>
      <w:r w:rsidR="00470E96" w:rsidRPr="00BF472A">
        <w:rPr>
          <w:rFonts w:eastAsia="Calibri"/>
          <w:noProof w:val="0"/>
          <w:szCs w:val="22"/>
          <w:lang w:val="ro-RO"/>
        </w:rPr>
        <w:t xml:space="preserve">lipsiți de îngrijirea părintească </w:t>
      </w:r>
      <w:r w:rsidRPr="00BF472A">
        <w:rPr>
          <w:rFonts w:eastAsia="Calibri"/>
          <w:noProof w:val="0"/>
          <w:szCs w:val="22"/>
          <w:lang w:val="ro-RO"/>
        </w:rPr>
        <w:t xml:space="preserve">sau sunt expuși </w:t>
      </w:r>
      <w:r w:rsidR="00470E96" w:rsidRPr="00BF472A">
        <w:rPr>
          <w:rFonts w:eastAsia="Calibri"/>
          <w:noProof w:val="0"/>
          <w:szCs w:val="22"/>
          <w:lang w:val="ro-RO"/>
        </w:rPr>
        <w:t>acestui risc</w:t>
      </w:r>
      <w:r w:rsidRPr="00BF472A">
        <w:rPr>
          <w:rFonts w:eastAsia="Calibri"/>
          <w:noProof w:val="0"/>
          <w:szCs w:val="22"/>
          <w:lang w:val="ro-RO"/>
        </w:rPr>
        <w:t xml:space="preserve">, inclusiv prin intermediul obiectivelor prioritare stabilite în Strategia </w:t>
      </w:r>
      <w:r w:rsidR="00470E96" w:rsidRPr="00BF472A">
        <w:rPr>
          <w:rFonts w:eastAsia="Calibri"/>
          <w:noProof w:val="0"/>
          <w:szCs w:val="22"/>
          <w:lang w:val="ro-RO"/>
        </w:rPr>
        <w:t>n</w:t>
      </w:r>
      <w:r w:rsidRPr="00BF472A">
        <w:rPr>
          <w:rFonts w:eastAsia="Calibri"/>
          <w:noProof w:val="0"/>
          <w:szCs w:val="22"/>
          <w:lang w:val="ro-RO"/>
        </w:rPr>
        <w:t xml:space="preserve">ațională pentru </w:t>
      </w:r>
      <w:r w:rsidR="00470E96" w:rsidRPr="00BF472A">
        <w:rPr>
          <w:rFonts w:eastAsia="Calibri"/>
          <w:noProof w:val="0"/>
          <w:szCs w:val="22"/>
          <w:lang w:val="ro-RO"/>
        </w:rPr>
        <w:t>p</w:t>
      </w:r>
      <w:r w:rsidRPr="00BF472A">
        <w:rPr>
          <w:rFonts w:eastAsia="Calibri"/>
          <w:noProof w:val="0"/>
          <w:szCs w:val="22"/>
          <w:lang w:val="ro-RO"/>
        </w:rPr>
        <w:t xml:space="preserve">rotecția și </w:t>
      </w:r>
      <w:r w:rsidR="00470E96" w:rsidRPr="00BF472A">
        <w:rPr>
          <w:rFonts w:eastAsia="Calibri"/>
          <w:noProof w:val="0"/>
          <w:szCs w:val="22"/>
          <w:lang w:val="ro-RO"/>
        </w:rPr>
        <w:t>p</w:t>
      </w:r>
      <w:r w:rsidRPr="00BF472A">
        <w:rPr>
          <w:rFonts w:eastAsia="Calibri"/>
          <w:noProof w:val="0"/>
          <w:szCs w:val="22"/>
          <w:lang w:val="ro-RO"/>
        </w:rPr>
        <w:t xml:space="preserve">romovarea </w:t>
      </w:r>
      <w:r w:rsidR="00470E96" w:rsidRPr="00BF472A">
        <w:rPr>
          <w:rFonts w:eastAsia="Calibri"/>
          <w:noProof w:val="0"/>
          <w:szCs w:val="22"/>
          <w:lang w:val="ro-RO"/>
        </w:rPr>
        <w:t>d</w:t>
      </w:r>
      <w:r w:rsidRPr="00BF472A">
        <w:rPr>
          <w:rFonts w:eastAsia="Calibri"/>
          <w:noProof w:val="0"/>
          <w:szCs w:val="22"/>
          <w:lang w:val="ro-RO"/>
        </w:rPr>
        <w:t xml:space="preserve">repturilor </w:t>
      </w:r>
      <w:r w:rsidR="00470E96" w:rsidRPr="00BF472A">
        <w:rPr>
          <w:rFonts w:eastAsia="Calibri"/>
          <w:noProof w:val="0"/>
          <w:szCs w:val="22"/>
          <w:lang w:val="ro-RO"/>
        </w:rPr>
        <w:t>c</w:t>
      </w:r>
      <w:r w:rsidRPr="00BF472A">
        <w:rPr>
          <w:rFonts w:eastAsia="Calibri"/>
          <w:noProof w:val="0"/>
          <w:szCs w:val="22"/>
          <w:lang w:val="ro-RO"/>
        </w:rPr>
        <w:t>opilului</w:t>
      </w:r>
      <w:r w:rsidR="00470E96" w:rsidRPr="00BF472A">
        <w:rPr>
          <w:rFonts w:eastAsia="Calibri"/>
          <w:noProof w:val="0"/>
          <w:szCs w:val="22"/>
          <w:lang w:val="ro-RO"/>
        </w:rPr>
        <w:t xml:space="preserve"> 2014-2020</w:t>
      </w:r>
      <w:r w:rsidRPr="00BF472A">
        <w:rPr>
          <w:rStyle w:val="FootnoteReference"/>
          <w:rFonts w:eastAsia="Times"/>
          <w:noProof w:val="0"/>
          <w:color w:val="000000"/>
          <w:szCs w:val="22"/>
          <w:lang w:val="ro-RO" w:eastAsia="en-GB"/>
        </w:rPr>
        <w:footnoteReference w:id="113"/>
      </w:r>
      <w:r w:rsidRPr="00BF472A">
        <w:rPr>
          <w:rFonts w:eastAsia="Calibri"/>
          <w:noProof w:val="0"/>
          <w:szCs w:val="22"/>
          <w:lang w:val="ro-RO"/>
        </w:rPr>
        <w:t xml:space="preserve">. Aceste oportunități au facilitat alinierea Strategiei naționale cu recomandările Comisiei </w:t>
      </w:r>
      <w:r w:rsidR="00470E96" w:rsidRPr="00BF472A">
        <w:rPr>
          <w:rFonts w:eastAsia="Calibri"/>
          <w:noProof w:val="0"/>
          <w:szCs w:val="22"/>
          <w:lang w:val="ro-RO"/>
        </w:rPr>
        <w:t xml:space="preserve">Europene </w:t>
      </w:r>
      <w:r w:rsidRPr="00BF472A">
        <w:rPr>
          <w:rFonts w:eastAsia="Calibri"/>
          <w:noProof w:val="0"/>
          <w:szCs w:val="22"/>
          <w:lang w:val="ro-RO"/>
        </w:rPr>
        <w:t>și ale Comitetului ONU pentru Drepturile Copilului, asigurând sinergii și coerență atât între diferitele strategii naționale</w:t>
      </w:r>
      <w:r w:rsidR="006A0056" w:rsidRPr="00BF472A">
        <w:rPr>
          <w:rFonts w:eastAsia="Calibri"/>
          <w:noProof w:val="0"/>
          <w:szCs w:val="22"/>
          <w:lang w:val="ro-RO"/>
        </w:rPr>
        <w:t>,</w:t>
      </w:r>
      <w:r w:rsidRPr="00BF472A">
        <w:rPr>
          <w:rFonts w:eastAsia="Calibri"/>
          <w:noProof w:val="0"/>
          <w:szCs w:val="22"/>
          <w:lang w:val="ro-RO"/>
        </w:rPr>
        <w:t xml:space="preserve"> cât și între diferitele niveluri de implementare. De</w:t>
      </w:r>
      <w:r w:rsidR="00470E96" w:rsidRPr="00BF472A">
        <w:rPr>
          <w:rFonts w:eastAsia="Calibri"/>
          <w:noProof w:val="0"/>
          <w:szCs w:val="22"/>
          <w:lang w:val="ro-RO"/>
        </w:rPr>
        <w:t xml:space="preserve"> </w:t>
      </w:r>
      <w:r w:rsidRPr="00BF472A">
        <w:rPr>
          <w:rFonts w:eastAsia="Calibri"/>
          <w:noProof w:val="0"/>
          <w:szCs w:val="22"/>
          <w:lang w:val="ro-RO"/>
        </w:rPr>
        <w:t xml:space="preserve">asemenea, </w:t>
      </w:r>
      <w:r w:rsidR="006A0056" w:rsidRPr="00BF472A">
        <w:rPr>
          <w:rFonts w:eastAsia="Calibri"/>
          <w:noProof w:val="0"/>
          <w:szCs w:val="22"/>
          <w:lang w:val="ro-RO"/>
        </w:rPr>
        <w:t>este prevăzut</w:t>
      </w:r>
      <w:r w:rsidRPr="00BF472A">
        <w:rPr>
          <w:rFonts w:eastAsia="Calibri"/>
          <w:noProof w:val="0"/>
          <w:szCs w:val="22"/>
          <w:lang w:val="ro-RO"/>
        </w:rPr>
        <w:t xml:space="preserve"> un echilibru adecvat între strategiile universale de intervenție</w:t>
      </w:r>
      <w:r w:rsidR="006A0056" w:rsidRPr="00BF472A">
        <w:rPr>
          <w:rFonts w:eastAsia="Calibri"/>
          <w:noProof w:val="0"/>
          <w:szCs w:val="22"/>
          <w:lang w:val="ro-RO"/>
        </w:rPr>
        <w:t>, menite să</w:t>
      </w:r>
      <w:r w:rsidRPr="00BF472A">
        <w:rPr>
          <w:rFonts w:eastAsia="Calibri"/>
          <w:noProof w:val="0"/>
          <w:szCs w:val="22"/>
          <w:lang w:val="ro-RO"/>
        </w:rPr>
        <w:t xml:space="preserve"> promov</w:t>
      </w:r>
      <w:r w:rsidR="006A0056" w:rsidRPr="00BF472A">
        <w:rPr>
          <w:rFonts w:eastAsia="Calibri"/>
          <w:noProof w:val="0"/>
          <w:szCs w:val="22"/>
          <w:lang w:val="ro-RO"/>
        </w:rPr>
        <w:t>eze</w:t>
      </w:r>
      <w:r w:rsidRPr="00BF472A">
        <w:rPr>
          <w:rFonts w:eastAsia="Calibri"/>
          <w:noProof w:val="0"/>
          <w:szCs w:val="22"/>
          <w:lang w:val="ro-RO"/>
        </w:rPr>
        <w:t xml:space="preserve"> bunăst</w:t>
      </w:r>
      <w:r w:rsidR="006A0056" w:rsidRPr="00BF472A">
        <w:rPr>
          <w:rFonts w:eastAsia="Calibri"/>
          <w:noProof w:val="0"/>
          <w:szCs w:val="22"/>
          <w:lang w:val="ro-RO"/>
        </w:rPr>
        <w:t>area</w:t>
      </w:r>
      <w:r w:rsidRPr="00BF472A">
        <w:rPr>
          <w:rFonts w:eastAsia="Calibri"/>
          <w:noProof w:val="0"/>
          <w:szCs w:val="22"/>
          <w:lang w:val="ro-RO"/>
        </w:rPr>
        <w:t xml:space="preserve"> tuturor copiilor</w:t>
      </w:r>
      <w:r w:rsidR="006A0056" w:rsidRPr="00BF472A">
        <w:rPr>
          <w:rFonts w:eastAsia="Calibri"/>
          <w:noProof w:val="0"/>
          <w:szCs w:val="22"/>
          <w:lang w:val="ro-RO"/>
        </w:rPr>
        <w:t>,</w:t>
      </w:r>
      <w:r w:rsidRPr="00BF472A">
        <w:rPr>
          <w:rFonts w:eastAsia="Calibri"/>
          <w:noProof w:val="0"/>
          <w:szCs w:val="22"/>
          <w:lang w:val="ro-RO"/>
        </w:rPr>
        <w:t xml:space="preserve"> și abordări</w:t>
      </w:r>
      <w:r w:rsidR="006A0056" w:rsidRPr="00BF472A">
        <w:rPr>
          <w:rFonts w:eastAsia="Calibri"/>
          <w:noProof w:val="0"/>
          <w:szCs w:val="22"/>
          <w:lang w:val="ro-RO"/>
        </w:rPr>
        <w:t>le</w:t>
      </w:r>
      <w:r w:rsidRPr="00BF472A">
        <w:rPr>
          <w:rFonts w:eastAsia="Calibri"/>
          <w:noProof w:val="0"/>
          <w:szCs w:val="22"/>
          <w:lang w:val="ro-RO"/>
        </w:rPr>
        <w:t xml:space="preserve"> </w:t>
      </w:r>
      <w:r w:rsidR="006A0056" w:rsidRPr="00BF472A">
        <w:rPr>
          <w:rFonts w:eastAsia="Calibri"/>
          <w:noProof w:val="0"/>
          <w:szCs w:val="22"/>
          <w:lang w:val="ro-RO"/>
        </w:rPr>
        <w:t>țintite</w:t>
      </w:r>
      <w:r w:rsidR="00CB513B" w:rsidRPr="00BF472A">
        <w:rPr>
          <w:rFonts w:eastAsia="Calibri"/>
          <w:noProof w:val="0"/>
          <w:szCs w:val="22"/>
          <w:lang w:val="ro-RO"/>
        </w:rPr>
        <w:t>,</w:t>
      </w:r>
      <w:r w:rsidRPr="00BF472A">
        <w:rPr>
          <w:rFonts w:eastAsia="Calibri"/>
          <w:noProof w:val="0"/>
          <w:szCs w:val="22"/>
          <w:lang w:val="ro-RO"/>
        </w:rPr>
        <w:t xml:space="preserve"> </w:t>
      </w:r>
      <w:r w:rsidR="00CB513B" w:rsidRPr="00BF472A">
        <w:rPr>
          <w:rFonts w:eastAsia="Calibri"/>
          <w:noProof w:val="0"/>
          <w:szCs w:val="22"/>
          <w:lang w:val="ro-RO"/>
        </w:rPr>
        <w:t>menite să îi</w:t>
      </w:r>
      <w:r w:rsidRPr="00BF472A">
        <w:rPr>
          <w:rFonts w:eastAsia="Calibri"/>
          <w:noProof w:val="0"/>
          <w:szCs w:val="22"/>
          <w:lang w:val="ro-RO"/>
        </w:rPr>
        <w:t xml:space="preserve"> sprijine</w:t>
      </w:r>
      <w:r w:rsidR="00CB513B" w:rsidRPr="00BF472A">
        <w:rPr>
          <w:rFonts w:eastAsia="Calibri"/>
          <w:noProof w:val="0"/>
          <w:szCs w:val="22"/>
          <w:lang w:val="ro-RO"/>
        </w:rPr>
        <w:t xml:space="preserve"> pe</w:t>
      </w:r>
      <w:r w:rsidRPr="00BF472A">
        <w:rPr>
          <w:rFonts w:eastAsia="Calibri"/>
          <w:noProof w:val="0"/>
          <w:szCs w:val="22"/>
          <w:lang w:val="ro-RO"/>
        </w:rPr>
        <w:t xml:space="preserve"> ce</w:t>
      </w:r>
      <w:r w:rsidR="00CB513B" w:rsidRPr="00BF472A">
        <w:rPr>
          <w:rFonts w:eastAsia="Calibri"/>
          <w:noProof w:val="0"/>
          <w:szCs w:val="22"/>
          <w:lang w:val="ro-RO"/>
        </w:rPr>
        <w:t>i</w:t>
      </w:r>
      <w:r w:rsidRPr="00BF472A">
        <w:rPr>
          <w:rFonts w:eastAsia="Calibri"/>
          <w:noProof w:val="0"/>
          <w:szCs w:val="22"/>
          <w:lang w:val="ro-RO"/>
        </w:rPr>
        <w:t xml:space="preserve"> mai dezavantaja</w:t>
      </w:r>
      <w:r w:rsidR="00CB513B" w:rsidRPr="00BF472A">
        <w:rPr>
          <w:rFonts w:eastAsia="Calibri"/>
          <w:noProof w:val="0"/>
          <w:szCs w:val="22"/>
          <w:lang w:val="ro-RO"/>
        </w:rPr>
        <w:t>ți</w:t>
      </w:r>
      <w:r w:rsidRPr="00BF472A">
        <w:rPr>
          <w:rFonts w:eastAsia="Calibri"/>
          <w:noProof w:val="0"/>
          <w:szCs w:val="22"/>
          <w:lang w:val="ro-RO"/>
        </w:rPr>
        <w:t xml:space="preserve">, asigurând o atenție specială copiilor care prezintă un risc crescut din cauza mai multor dezavantaje, cum ar fi copiii de etnie romă, copiii cu nevoi speciale sau cu </w:t>
      </w:r>
      <w:r w:rsidR="00CB513B" w:rsidRPr="00BF472A">
        <w:rPr>
          <w:rFonts w:eastAsia="Calibri"/>
          <w:noProof w:val="0"/>
          <w:szCs w:val="22"/>
          <w:lang w:val="ro-RO"/>
        </w:rPr>
        <w:t xml:space="preserve">dizabilități, copiii care </w:t>
      </w:r>
      <w:r w:rsidR="006A0056" w:rsidRPr="00BF472A">
        <w:rPr>
          <w:rFonts w:eastAsia="Calibri"/>
          <w:noProof w:val="0"/>
          <w:szCs w:val="22"/>
          <w:lang w:val="ro-RO"/>
        </w:rPr>
        <w:t>beneficiază de</w:t>
      </w:r>
      <w:r w:rsidRPr="00BF472A">
        <w:rPr>
          <w:rFonts w:eastAsia="Calibri"/>
          <w:noProof w:val="0"/>
          <w:szCs w:val="22"/>
          <w:lang w:val="ro-RO"/>
        </w:rPr>
        <w:t xml:space="preserve"> </w:t>
      </w:r>
      <w:r w:rsidRPr="00BF472A">
        <w:rPr>
          <w:rFonts w:eastAsia="Calibri"/>
          <w:noProof w:val="0"/>
          <w:szCs w:val="22"/>
          <w:lang w:val="ro-RO"/>
        </w:rPr>
        <w:lastRenderedPageBreak/>
        <w:t xml:space="preserve">îngrijire alternativă și copiii care trăiesc în gospodării cu venituri </w:t>
      </w:r>
      <w:r w:rsidR="00CB513B" w:rsidRPr="00BF472A">
        <w:rPr>
          <w:rFonts w:eastAsia="Calibri"/>
          <w:noProof w:val="0"/>
          <w:szCs w:val="22"/>
          <w:lang w:val="ro-RO"/>
        </w:rPr>
        <w:t>mici</w:t>
      </w:r>
      <w:r w:rsidRPr="00BF472A">
        <w:rPr>
          <w:rFonts w:eastAsia="Calibri"/>
          <w:noProof w:val="0"/>
          <w:szCs w:val="22"/>
          <w:lang w:val="ro-RO"/>
        </w:rPr>
        <w:t xml:space="preserve">. Pe scurt, obiectivele prioritare ale Strategiei </w:t>
      </w:r>
      <w:r w:rsidR="006A0056" w:rsidRPr="00BF472A">
        <w:rPr>
          <w:rFonts w:eastAsia="Calibri"/>
          <w:noProof w:val="0"/>
          <w:szCs w:val="22"/>
          <w:lang w:val="ro-RO"/>
        </w:rPr>
        <w:t>n</w:t>
      </w:r>
      <w:r w:rsidRPr="00BF472A">
        <w:rPr>
          <w:rFonts w:eastAsia="Calibri"/>
          <w:noProof w:val="0"/>
          <w:szCs w:val="22"/>
          <w:lang w:val="ro-RO"/>
        </w:rPr>
        <w:t>aționale 2014-2020 includ:</w:t>
      </w:r>
    </w:p>
    <w:tbl>
      <w:tblPr>
        <w:tblW w:w="10636" w:type="dxa"/>
        <w:tblInd w:w="-180" w:type="dxa"/>
        <w:tblBorders>
          <w:insideH w:val="single" w:sz="4" w:space="0" w:color="auto"/>
          <w:insideV w:val="single" w:sz="4" w:space="0" w:color="auto"/>
        </w:tblBorders>
        <w:tblLook w:val="04A0" w:firstRow="1" w:lastRow="0" w:firstColumn="1" w:lastColumn="0" w:noHBand="0" w:noVBand="1"/>
      </w:tblPr>
      <w:tblGrid>
        <w:gridCol w:w="2610"/>
        <w:gridCol w:w="8026"/>
      </w:tblGrid>
      <w:tr w:rsidR="00B743F4" w:rsidRPr="00BF472A" w:rsidTr="007517FD">
        <w:trPr>
          <w:trHeight w:val="468"/>
        </w:trPr>
        <w:tc>
          <w:tcPr>
            <w:tcW w:w="2610" w:type="dxa"/>
            <w:tcBorders>
              <w:bottom w:val="single" w:sz="12" w:space="0" w:color="auto"/>
            </w:tcBorders>
          </w:tcPr>
          <w:p w:rsidR="00B743F4" w:rsidRPr="00BF472A" w:rsidRDefault="00B743F4" w:rsidP="007517FD">
            <w:pPr>
              <w:rPr>
                <w:rFonts w:asciiTheme="majorHAnsi" w:hAnsiTheme="majorHAnsi"/>
                <w:b/>
                <w:szCs w:val="22"/>
                <w:lang w:val="ro-RO"/>
              </w:rPr>
            </w:pPr>
            <w:r w:rsidRPr="00BF472A">
              <w:rPr>
                <w:rFonts w:asciiTheme="majorHAnsi" w:hAnsiTheme="majorHAnsi"/>
                <w:b/>
                <w:szCs w:val="22"/>
                <w:lang w:val="ro-RO"/>
              </w:rPr>
              <w:t>Obiective generale</w:t>
            </w:r>
          </w:p>
        </w:tc>
        <w:tc>
          <w:tcPr>
            <w:tcW w:w="8026" w:type="dxa"/>
            <w:tcBorders>
              <w:bottom w:val="single" w:sz="12" w:space="0" w:color="auto"/>
            </w:tcBorders>
          </w:tcPr>
          <w:p w:rsidR="00B743F4" w:rsidRPr="00BF472A" w:rsidRDefault="00B743F4" w:rsidP="007517FD">
            <w:pPr>
              <w:rPr>
                <w:rFonts w:asciiTheme="majorHAnsi" w:hAnsiTheme="majorHAnsi"/>
                <w:b/>
                <w:szCs w:val="22"/>
                <w:lang w:val="ro-RO"/>
              </w:rPr>
            </w:pPr>
            <w:r w:rsidRPr="00BF472A">
              <w:rPr>
                <w:rFonts w:asciiTheme="majorHAnsi" w:hAnsiTheme="majorHAnsi"/>
                <w:b/>
                <w:szCs w:val="22"/>
                <w:lang w:val="ro-RO"/>
              </w:rPr>
              <w:t>Obiective Specifice</w:t>
            </w:r>
          </w:p>
        </w:tc>
      </w:tr>
      <w:tr w:rsidR="00B743F4" w:rsidRPr="00BF472A" w:rsidTr="007517FD">
        <w:tc>
          <w:tcPr>
            <w:tcW w:w="2610" w:type="dxa"/>
            <w:vMerge w:val="restart"/>
            <w:tcBorders>
              <w:top w:val="single" w:sz="12" w:space="0" w:color="auto"/>
              <w:bottom w:val="single" w:sz="4" w:space="0" w:color="auto"/>
            </w:tcBorders>
            <w:vAlign w:val="center"/>
          </w:tcPr>
          <w:p w:rsidR="00B743F4" w:rsidRPr="00BF472A" w:rsidRDefault="00B743F4" w:rsidP="00535C9C">
            <w:pPr>
              <w:pStyle w:val="ListParagraph"/>
              <w:numPr>
                <w:ilvl w:val="0"/>
                <w:numId w:val="111"/>
              </w:numPr>
              <w:ind w:left="252"/>
              <w:rPr>
                <w:rFonts w:asciiTheme="majorHAnsi" w:eastAsiaTheme="minorHAnsi" w:hAnsiTheme="majorHAnsi"/>
                <w:caps/>
                <w:color w:val="365F91"/>
                <w:spacing w:val="10"/>
                <w:szCs w:val="22"/>
                <w:lang w:val="ro-RO"/>
              </w:rPr>
            </w:pPr>
            <w:r w:rsidRPr="00BF472A">
              <w:rPr>
                <w:rFonts w:asciiTheme="majorHAnsi" w:eastAsiaTheme="minorHAnsi" w:hAnsiTheme="majorHAnsi"/>
                <w:szCs w:val="22"/>
                <w:lang w:val="ro-RO"/>
              </w:rPr>
              <w:t>Îmbunătățirea accesului copiilor la servicii de calitate</w:t>
            </w:r>
          </w:p>
        </w:tc>
        <w:tc>
          <w:tcPr>
            <w:tcW w:w="8026" w:type="dxa"/>
            <w:tcBorders>
              <w:top w:val="single" w:sz="12" w:space="0" w:color="auto"/>
              <w:bottom w:val="single" w:sz="4" w:space="0" w:color="auto"/>
            </w:tcBorders>
          </w:tcPr>
          <w:p w:rsidR="00B743F4" w:rsidRPr="00BF472A" w:rsidRDefault="00AF51BD" w:rsidP="007517FD">
            <w:pPr>
              <w:pStyle w:val="HTMLPreformatted"/>
              <w:rPr>
                <w:rFonts w:asciiTheme="majorHAnsi" w:hAnsiTheme="majorHAnsi"/>
                <w:sz w:val="22"/>
                <w:szCs w:val="22"/>
                <w:lang w:val="ro-RO"/>
              </w:rPr>
            </w:pPr>
            <w:r w:rsidRPr="00BF472A">
              <w:rPr>
                <w:rFonts w:asciiTheme="majorHAnsi" w:eastAsiaTheme="minorHAnsi" w:hAnsiTheme="majorHAnsi" w:cstheme="minorBidi"/>
                <w:sz w:val="22"/>
                <w:szCs w:val="22"/>
                <w:lang w:val="ro-RO"/>
              </w:rPr>
              <w:t>Creșterea gradului de</w:t>
            </w:r>
            <w:r w:rsidR="00B743F4" w:rsidRPr="00BF472A">
              <w:rPr>
                <w:rFonts w:asciiTheme="majorHAnsi" w:eastAsiaTheme="minorHAnsi" w:hAnsiTheme="majorHAnsi" w:cstheme="minorBidi"/>
                <w:sz w:val="22"/>
                <w:szCs w:val="22"/>
                <w:lang w:val="ro-RO"/>
              </w:rPr>
              <w:t xml:space="preserve"> acoperir</w:t>
            </w:r>
            <w:r w:rsidRPr="00BF472A">
              <w:rPr>
                <w:rFonts w:asciiTheme="majorHAnsi" w:eastAsiaTheme="minorHAnsi" w:hAnsiTheme="majorHAnsi" w:cstheme="minorBidi"/>
                <w:sz w:val="22"/>
                <w:szCs w:val="22"/>
                <w:lang w:val="ro-RO"/>
              </w:rPr>
              <w:t>e</w:t>
            </w:r>
            <w:r w:rsidR="00B743F4" w:rsidRPr="00BF472A">
              <w:rPr>
                <w:rFonts w:asciiTheme="majorHAnsi" w:eastAsiaTheme="minorHAnsi" w:hAnsiTheme="majorHAnsi" w:cstheme="minorBidi"/>
                <w:sz w:val="22"/>
                <w:szCs w:val="22"/>
                <w:lang w:val="ro-RO"/>
              </w:rPr>
              <w:t xml:space="preserve"> </w:t>
            </w:r>
            <w:r w:rsidRPr="00BF472A">
              <w:rPr>
                <w:rFonts w:asciiTheme="majorHAnsi" w:eastAsiaTheme="minorHAnsi" w:hAnsiTheme="majorHAnsi" w:cstheme="minorBidi"/>
                <w:sz w:val="22"/>
                <w:szCs w:val="22"/>
                <w:lang w:val="ro-RO"/>
              </w:rPr>
              <w:t>a</w:t>
            </w:r>
            <w:r w:rsidR="00B743F4" w:rsidRPr="00BF472A">
              <w:rPr>
                <w:rFonts w:asciiTheme="majorHAnsi" w:eastAsiaTheme="minorHAnsi" w:hAnsiTheme="majorHAnsi" w:cstheme="minorBidi"/>
                <w:sz w:val="22"/>
                <w:szCs w:val="22"/>
                <w:lang w:val="ro-RO"/>
              </w:rPr>
              <w:t xml:space="preserve"> servicii</w:t>
            </w:r>
            <w:r w:rsidRPr="00BF472A">
              <w:rPr>
                <w:rFonts w:asciiTheme="majorHAnsi" w:eastAsiaTheme="minorHAnsi" w:hAnsiTheme="majorHAnsi" w:cstheme="minorBidi"/>
                <w:sz w:val="22"/>
                <w:szCs w:val="22"/>
                <w:lang w:val="ro-RO"/>
              </w:rPr>
              <w:t>lor</w:t>
            </w:r>
            <w:r w:rsidR="00B743F4" w:rsidRPr="00BF472A">
              <w:rPr>
                <w:rFonts w:asciiTheme="majorHAnsi" w:eastAsiaTheme="minorHAnsi" w:hAnsiTheme="majorHAnsi" w:cstheme="minorBidi"/>
                <w:sz w:val="22"/>
                <w:szCs w:val="22"/>
                <w:lang w:val="ro-RO"/>
              </w:rPr>
              <w:t xml:space="preserve"> la nivel local</w:t>
            </w:r>
          </w:p>
        </w:tc>
      </w:tr>
      <w:tr w:rsidR="00B743F4" w:rsidRPr="00BF472A" w:rsidTr="007517FD">
        <w:tc>
          <w:tcPr>
            <w:tcW w:w="2610" w:type="dxa"/>
            <w:vMerge/>
            <w:tcBorders>
              <w:top w:val="single" w:sz="4" w:space="0" w:color="auto"/>
              <w:bottom w:val="single" w:sz="4" w:space="0" w:color="auto"/>
            </w:tcBorders>
            <w:vAlign w:val="center"/>
          </w:tcPr>
          <w:p w:rsidR="00B743F4" w:rsidRPr="00BF472A" w:rsidRDefault="00B743F4" w:rsidP="00535C9C">
            <w:pPr>
              <w:pStyle w:val="ListParagraph"/>
              <w:numPr>
                <w:ilvl w:val="0"/>
                <w:numId w:val="111"/>
              </w:numPr>
              <w:rPr>
                <w:rFonts w:asciiTheme="majorHAnsi" w:hAnsiTheme="majorHAnsi"/>
                <w:szCs w:val="22"/>
                <w:lang w:val="ro-RO"/>
              </w:rPr>
            </w:pPr>
          </w:p>
        </w:tc>
        <w:tc>
          <w:tcPr>
            <w:tcW w:w="8026" w:type="dxa"/>
            <w:tcBorders>
              <w:top w:val="single" w:sz="4" w:space="0" w:color="auto"/>
              <w:bottom w:val="single" w:sz="4" w:space="0" w:color="auto"/>
            </w:tcBorders>
          </w:tcPr>
          <w:p w:rsidR="00B743F4" w:rsidRPr="00BF472A" w:rsidRDefault="00AF51BD" w:rsidP="007517FD">
            <w:pPr>
              <w:pStyle w:val="HTMLPreformatted"/>
              <w:rPr>
                <w:rFonts w:asciiTheme="majorHAnsi" w:hAnsiTheme="majorHAnsi"/>
                <w:sz w:val="22"/>
                <w:szCs w:val="22"/>
                <w:lang w:val="ro-RO"/>
              </w:rPr>
            </w:pPr>
            <w:r w:rsidRPr="00BF472A">
              <w:rPr>
                <w:rFonts w:asciiTheme="majorHAnsi" w:eastAsiaTheme="minorHAnsi" w:hAnsiTheme="majorHAnsi" w:cstheme="minorBidi"/>
                <w:sz w:val="22"/>
                <w:szCs w:val="22"/>
                <w:lang w:val="ro-RO"/>
              </w:rPr>
              <w:t>Creșterea</w:t>
            </w:r>
            <w:r w:rsidR="00B743F4" w:rsidRPr="00BF472A">
              <w:rPr>
                <w:rFonts w:asciiTheme="majorHAnsi" w:eastAsiaTheme="minorHAnsi" w:hAnsiTheme="majorHAnsi" w:cstheme="minorBidi"/>
                <w:sz w:val="22"/>
                <w:szCs w:val="22"/>
                <w:lang w:val="ro-RO"/>
              </w:rPr>
              <w:t xml:space="preserve"> calității serviciilor </w:t>
            </w:r>
            <w:r w:rsidRPr="00BF472A">
              <w:rPr>
                <w:rFonts w:asciiTheme="majorHAnsi" w:eastAsiaTheme="minorHAnsi" w:hAnsiTheme="majorHAnsi" w:cstheme="minorBidi"/>
                <w:sz w:val="22"/>
                <w:szCs w:val="22"/>
                <w:lang w:val="ro-RO"/>
              </w:rPr>
              <w:t>furniza</w:t>
            </w:r>
            <w:r w:rsidR="00B743F4" w:rsidRPr="00BF472A">
              <w:rPr>
                <w:rFonts w:asciiTheme="majorHAnsi" w:eastAsiaTheme="minorHAnsi" w:hAnsiTheme="majorHAnsi" w:cstheme="minorBidi"/>
                <w:sz w:val="22"/>
                <w:szCs w:val="22"/>
                <w:lang w:val="ro-RO"/>
              </w:rPr>
              <w:t>te copiilor</w:t>
            </w:r>
          </w:p>
        </w:tc>
      </w:tr>
      <w:tr w:rsidR="00B743F4" w:rsidRPr="00BF472A" w:rsidTr="007517FD">
        <w:tc>
          <w:tcPr>
            <w:tcW w:w="2610" w:type="dxa"/>
            <w:vMerge/>
            <w:tcBorders>
              <w:top w:val="single" w:sz="4" w:space="0" w:color="auto"/>
              <w:bottom w:val="single" w:sz="4" w:space="0" w:color="auto"/>
            </w:tcBorders>
            <w:vAlign w:val="center"/>
          </w:tcPr>
          <w:p w:rsidR="00B743F4" w:rsidRPr="00BF472A" w:rsidRDefault="00B743F4" w:rsidP="00535C9C">
            <w:pPr>
              <w:pStyle w:val="ListParagraph"/>
              <w:numPr>
                <w:ilvl w:val="0"/>
                <w:numId w:val="111"/>
              </w:numPr>
              <w:rPr>
                <w:rFonts w:asciiTheme="majorHAnsi" w:hAnsiTheme="majorHAnsi"/>
                <w:szCs w:val="22"/>
                <w:lang w:val="ro-RO"/>
              </w:rPr>
            </w:pPr>
          </w:p>
        </w:tc>
        <w:tc>
          <w:tcPr>
            <w:tcW w:w="8026" w:type="dxa"/>
            <w:tcBorders>
              <w:top w:val="single" w:sz="4" w:space="0" w:color="auto"/>
              <w:bottom w:val="single" w:sz="4" w:space="0" w:color="auto"/>
            </w:tcBorders>
          </w:tcPr>
          <w:p w:rsidR="00B743F4" w:rsidRPr="00BF472A" w:rsidRDefault="00AF51BD" w:rsidP="007517FD">
            <w:pPr>
              <w:pStyle w:val="HTMLPreformatted"/>
              <w:rPr>
                <w:rFonts w:asciiTheme="majorHAnsi" w:hAnsiTheme="majorHAnsi"/>
                <w:sz w:val="22"/>
                <w:szCs w:val="22"/>
                <w:lang w:val="ro-RO"/>
              </w:rPr>
            </w:pPr>
            <w:r w:rsidRPr="00BF472A">
              <w:rPr>
                <w:rFonts w:asciiTheme="majorHAnsi" w:eastAsiaTheme="minorHAnsi" w:hAnsiTheme="majorHAnsi" w:cstheme="minorBidi"/>
                <w:sz w:val="22"/>
                <w:szCs w:val="22"/>
                <w:lang w:val="ro-RO"/>
              </w:rPr>
              <w:t>Creștere</w:t>
            </w:r>
            <w:r w:rsidR="00B743F4" w:rsidRPr="00BF472A">
              <w:rPr>
                <w:rFonts w:asciiTheme="majorHAnsi" w:eastAsiaTheme="minorHAnsi" w:hAnsiTheme="majorHAnsi" w:cstheme="minorBidi"/>
                <w:sz w:val="22"/>
                <w:szCs w:val="22"/>
                <w:lang w:val="ro-RO"/>
              </w:rPr>
              <w:t xml:space="preserve">a capacității beneficiarilor de a accesa și utiliza serviciile </w:t>
            </w:r>
            <w:r w:rsidRPr="00BF472A">
              <w:rPr>
                <w:rFonts w:asciiTheme="majorHAnsi" w:eastAsiaTheme="minorHAnsi" w:hAnsiTheme="majorHAnsi" w:cstheme="minorBidi"/>
                <w:sz w:val="22"/>
                <w:szCs w:val="22"/>
                <w:lang w:val="ro-RO"/>
              </w:rPr>
              <w:t>destinate copilului</w:t>
            </w:r>
            <w:r w:rsidR="00B743F4" w:rsidRPr="00BF472A">
              <w:rPr>
                <w:rFonts w:asciiTheme="majorHAnsi" w:eastAsiaTheme="minorHAnsi" w:hAnsiTheme="majorHAnsi" w:cstheme="minorBidi"/>
                <w:sz w:val="22"/>
                <w:szCs w:val="22"/>
                <w:lang w:val="ro-RO"/>
              </w:rPr>
              <w:t xml:space="preserve"> și famili</w:t>
            </w:r>
            <w:r w:rsidRPr="00BF472A">
              <w:rPr>
                <w:rFonts w:asciiTheme="majorHAnsi" w:eastAsiaTheme="minorHAnsi" w:hAnsiTheme="majorHAnsi" w:cstheme="minorBidi"/>
                <w:sz w:val="22"/>
                <w:szCs w:val="22"/>
                <w:lang w:val="ro-RO"/>
              </w:rPr>
              <w:t>ei</w:t>
            </w:r>
          </w:p>
        </w:tc>
      </w:tr>
      <w:tr w:rsidR="00B743F4" w:rsidRPr="00BF472A" w:rsidTr="007517FD">
        <w:tc>
          <w:tcPr>
            <w:tcW w:w="2610" w:type="dxa"/>
            <w:vMerge/>
            <w:tcBorders>
              <w:top w:val="single" w:sz="4" w:space="0" w:color="auto"/>
              <w:bottom w:val="single" w:sz="12" w:space="0" w:color="auto"/>
            </w:tcBorders>
            <w:vAlign w:val="center"/>
          </w:tcPr>
          <w:p w:rsidR="00B743F4" w:rsidRPr="00BF472A" w:rsidRDefault="00B743F4" w:rsidP="00535C9C">
            <w:pPr>
              <w:pStyle w:val="ListParagraph"/>
              <w:numPr>
                <w:ilvl w:val="0"/>
                <w:numId w:val="111"/>
              </w:numPr>
              <w:rPr>
                <w:rFonts w:asciiTheme="majorHAnsi" w:hAnsiTheme="majorHAnsi"/>
                <w:szCs w:val="22"/>
                <w:lang w:val="ro-RO"/>
              </w:rPr>
            </w:pPr>
          </w:p>
        </w:tc>
        <w:tc>
          <w:tcPr>
            <w:tcW w:w="8026" w:type="dxa"/>
            <w:tcBorders>
              <w:top w:val="single" w:sz="4" w:space="0" w:color="auto"/>
              <w:bottom w:val="single" w:sz="12" w:space="0" w:color="auto"/>
            </w:tcBorders>
          </w:tcPr>
          <w:p w:rsidR="00B743F4" w:rsidRPr="00BF472A" w:rsidRDefault="00AF51BD" w:rsidP="007517FD">
            <w:pPr>
              <w:pStyle w:val="HTMLPreformatted"/>
              <w:rPr>
                <w:rFonts w:asciiTheme="majorHAnsi" w:hAnsiTheme="majorHAnsi"/>
                <w:sz w:val="22"/>
                <w:szCs w:val="22"/>
                <w:lang w:val="ro-RO"/>
              </w:rPr>
            </w:pPr>
            <w:r w:rsidRPr="00BF472A">
              <w:rPr>
                <w:rFonts w:asciiTheme="majorHAnsi" w:eastAsiaTheme="minorHAnsi" w:hAnsiTheme="majorHAnsi" w:cstheme="minorBidi"/>
                <w:sz w:val="22"/>
                <w:szCs w:val="22"/>
                <w:lang w:val="ro-RO"/>
              </w:rPr>
              <w:t>Întărirea</w:t>
            </w:r>
            <w:r w:rsidR="00B743F4" w:rsidRPr="00BF472A">
              <w:rPr>
                <w:rFonts w:asciiTheme="majorHAnsi" w:eastAsiaTheme="minorHAnsi" w:hAnsiTheme="majorHAnsi" w:cstheme="minorBidi"/>
                <w:sz w:val="22"/>
                <w:szCs w:val="22"/>
                <w:lang w:val="ro-RO"/>
              </w:rPr>
              <w:t xml:space="preserve"> capacității de monitoriza</w:t>
            </w:r>
            <w:r w:rsidRPr="00BF472A">
              <w:rPr>
                <w:rFonts w:asciiTheme="majorHAnsi" w:eastAsiaTheme="minorHAnsi" w:hAnsiTheme="majorHAnsi" w:cstheme="minorBidi"/>
                <w:sz w:val="22"/>
                <w:szCs w:val="22"/>
                <w:lang w:val="ro-RO"/>
              </w:rPr>
              <w:t>re</w:t>
            </w:r>
            <w:r w:rsidR="00B743F4" w:rsidRPr="00BF472A">
              <w:rPr>
                <w:rFonts w:asciiTheme="majorHAnsi" w:eastAsiaTheme="minorHAnsi" w:hAnsiTheme="majorHAnsi" w:cstheme="minorBidi"/>
                <w:sz w:val="22"/>
                <w:szCs w:val="22"/>
                <w:lang w:val="ro-RO"/>
              </w:rPr>
              <w:t xml:space="preserve"> și evalua</w:t>
            </w:r>
            <w:r w:rsidRPr="00BF472A">
              <w:rPr>
                <w:rFonts w:asciiTheme="majorHAnsi" w:eastAsiaTheme="minorHAnsi" w:hAnsiTheme="majorHAnsi" w:cstheme="minorBidi"/>
                <w:sz w:val="22"/>
                <w:szCs w:val="22"/>
                <w:lang w:val="ro-RO"/>
              </w:rPr>
              <w:t>re a</w:t>
            </w:r>
            <w:r w:rsidR="00B743F4" w:rsidRPr="00BF472A">
              <w:rPr>
                <w:rFonts w:asciiTheme="majorHAnsi" w:eastAsiaTheme="minorHAnsi" w:hAnsiTheme="majorHAnsi" w:cstheme="minorBidi"/>
                <w:sz w:val="22"/>
                <w:szCs w:val="22"/>
                <w:lang w:val="ro-RO"/>
              </w:rPr>
              <w:t xml:space="preserve"> drepturil</w:t>
            </w:r>
            <w:r w:rsidRPr="00BF472A">
              <w:rPr>
                <w:rFonts w:asciiTheme="majorHAnsi" w:eastAsiaTheme="minorHAnsi" w:hAnsiTheme="majorHAnsi" w:cstheme="minorBidi"/>
                <w:sz w:val="22"/>
                <w:szCs w:val="22"/>
                <w:lang w:val="ro-RO"/>
              </w:rPr>
              <w:t>or</w:t>
            </w:r>
            <w:r w:rsidR="00B743F4" w:rsidRPr="00BF472A">
              <w:rPr>
                <w:rFonts w:asciiTheme="majorHAnsi" w:eastAsiaTheme="minorHAnsi" w:hAnsiTheme="majorHAnsi" w:cstheme="minorBidi"/>
                <w:sz w:val="22"/>
                <w:szCs w:val="22"/>
                <w:lang w:val="ro-RO"/>
              </w:rPr>
              <w:t xml:space="preserve"> copi</w:t>
            </w:r>
            <w:r w:rsidRPr="00BF472A">
              <w:rPr>
                <w:rFonts w:asciiTheme="majorHAnsi" w:eastAsiaTheme="minorHAnsi" w:hAnsiTheme="majorHAnsi" w:cstheme="minorBidi"/>
                <w:sz w:val="22"/>
                <w:szCs w:val="22"/>
                <w:lang w:val="ro-RO"/>
              </w:rPr>
              <w:t>lului</w:t>
            </w:r>
            <w:r w:rsidR="00B743F4" w:rsidRPr="00BF472A">
              <w:rPr>
                <w:rFonts w:asciiTheme="majorHAnsi" w:eastAsiaTheme="minorHAnsi" w:hAnsiTheme="majorHAnsi" w:cstheme="minorBidi"/>
                <w:sz w:val="22"/>
                <w:szCs w:val="22"/>
                <w:lang w:val="ro-RO"/>
              </w:rPr>
              <w:t xml:space="preserve"> și </w:t>
            </w:r>
            <w:r w:rsidRPr="00BF472A">
              <w:rPr>
                <w:rFonts w:asciiTheme="majorHAnsi" w:eastAsiaTheme="minorHAnsi" w:hAnsiTheme="majorHAnsi" w:cstheme="minorBidi"/>
                <w:sz w:val="22"/>
                <w:szCs w:val="22"/>
                <w:lang w:val="ro-RO"/>
              </w:rPr>
              <w:t>a situației</w:t>
            </w:r>
            <w:r w:rsidR="00B743F4" w:rsidRPr="00BF472A">
              <w:rPr>
                <w:rFonts w:asciiTheme="majorHAnsi" w:eastAsiaTheme="minorHAnsi" w:hAnsiTheme="majorHAnsi" w:cstheme="minorBidi"/>
                <w:sz w:val="22"/>
                <w:szCs w:val="22"/>
                <w:lang w:val="ro-RO"/>
              </w:rPr>
              <w:t xml:space="preserve"> sociale</w:t>
            </w:r>
            <w:r w:rsidRPr="00BF472A">
              <w:rPr>
                <w:rFonts w:asciiTheme="majorHAnsi" w:eastAsiaTheme="minorHAnsi" w:hAnsiTheme="majorHAnsi" w:cstheme="minorBidi"/>
                <w:sz w:val="22"/>
                <w:szCs w:val="22"/>
                <w:lang w:val="ro-RO"/>
              </w:rPr>
              <w:t xml:space="preserve"> a acestuia</w:t>
            </w:r>
          </w:p>
        </w:tc>
      </w:tr>
      <w:tr w:rsidR="00B743F4" w:rsidRPr="00BF472A" w:rsidTr="007517FD">
        <w:tc>
          <w:tcPr>
            <w:tcW w:w="2610" w:type="dxa"/>
            <w:vMerge w:val="restart"/>
            <w:tcBorders>
              <w:top w:val="single" w:sz="12" w:space="0" w:color="auto"/>
              <w:bottom w:val="single" w:sz="4" w:space="0" w:color="auto"/>
            </w:tcBorders>
            <w:vAlign w:val="center"/>
          </w:tcPr>
          <w:p w:rsidR="00B743F4" w:rsidRPr="00BF472A" w:rsidRDefault="00B743F4" w:rsidP="00535C9C">
            <w:pPr>
              <w:pStyle w:val="ListParagraph"/>
              <w:numPr>
                <w:ilvl w:val="0"/>
                <w:numId w:val="111"/>
              </w:numPr>
              <w:ind w:left="252"/>
              <w:rPr>
                <w:rFonts w:asciiTheme="majorHAnsi" w:eastAsiaTheme="minorHAnsi" w:hAnsiTheme="majorHAnsi"/>
                <w:caps/>
                <w:color w:val="365F91"/>
                <w:spacing w:val="10"/>
                <w:szCs w:val="22"/>
                <w:lang w:val="ro-RO"/>
              </w:rPr>
            </w:pPr>
            <w:r w:rsidRPr="00BF472A">
              <w:rPr>
                <w:rFonts w:asciiTheme="majorHAnsi" w:eastAsiaTheme="minorHAnsi" w:hAnsiTheme="majorHAnsi"/>
                <w:szCs w:val="22"/>
                <w:lang w:val="ro-RO"/>
              </w:rPr>
              <w:t>Respectarea drepturilor și promovarea incluziunii sociale a copiilor aflați în situații vulnerabile</w:t>
            </w:r>
          </w:p>
        </w:tc>
        <w:tc>
          <w:tcPr>
            <w:tcW w:w="8026" w:type="dxa"/>
            <w:tcBorders>
              <w:top w:val="single" w:sz="12" w:space="0" w:color="auto"/>
              <w:bottom w:val="single" w:sz="4" w:space="0" w:color="auto"/>
            </w:tcBorders>
            <w:vAlign w:val="center"/>
          </w:tcPr>
          <w:p w:rsidR="00B743F4" w:rsidRPr="00BF472A" w:rsidRDefault="00CA7BE5" w:rsidP="007517FD">
            <w:pPr>
              <w:pStyle w:val="HTMLPreformatted"/>
              <w:rPr>
                <w:rFonts w:asciiTheme="majorHAnsi" w:hAnsiTheme="majorHAnsi"/>
                <w:sz w:val="22"/>
                <w:szCs w:val="22"/>
                <w:lang w:val="ro-RO"/>
              </w:rPr>
            </w:pPr>
            <w:r w:rsidRPr="00BF472A">
              <w:rPr>
                <w:rFonts w:asciiTheme="majorHAnsi" w:eastAsiaTheme="minorHAnsi" w:hAnsiTheme="majorHAnsi" w:cstheme="minorBidi"/>
                <w:sz w:val="22"/>
                <w:szCs w:val="22"/>
                <w:lang w:val="ro-RO"/>
              </w:rPr>
              <w:t>Asigurarea unui minim de resurse pentru copii, în cadrul unui program național antisărăcie, cu atenție specială pe copii</w:t>
            </w:r>
          </w:p>
        </w:tc>
      </w:tr>
      <w:tr w:rsidR="00B743F4" w:rsidRPr="00BF472A" w:rsidTr="007517FD">
        <w:tc>
          <w:tcPr>
            <w:tcW w:w="2610" w:type="dxa"/>
            <w:vMerge/>
            <w:tcBorders>
              <w:top w:val="single" w:sz="4" w:space="0" w:color="auto"/>
              <w:bottom w:val="single" w:sz="4" w:space="0" w:color="auto"/>
            </w:tcBorders>
            <w:vAlign w:val="center"/>
          </w:tcPr>
          <w:p w:rsidR="00B743F4" w:rsidRPr="00BF472A" w:rsidRDefault="00B743F4" w:rsidP="00535C9C">
            <w:pPr>
              <w:pStyle w:val="ListParagraph"/>
              <w:numPr>
                <w:ilvl w:val="0"/>
                <w:numId w:val="111"/>
              </w:numPr>
              <w:rPr>
                <w:rFonts w:asciiTheme="majorHAnsi" w:hAnsiTheme="majorHAnsi"/>
                <w:szCs w:val="22"/>
                <w:lang w:val="ro-RO"/>
              </w:rPr>
            </w:pPr>
          </w:p>
        </w:tc>
        <w:tc>
          <w:tcPr>
            <w:tcW w:w="8026" w:type="dxa"/>
            <w:tcBorders>
              <w:top w:val="single" w:sz="4" w:space="0" w:color="auto"/>
              <w:bottom w:val="single" w:sz="4" w:space="0" w:color="auto"/>
            </w:tcBorders>
            <w:vAlign w:val="center"/>
          </w:tcPr>
          <w:p w:rsidR="00B743F4" w:rsidRPr="00BF472A" w:rsidRDefault="00B743F4" w:rsidP="007517FD">
            <w:pPr>
              <w:pStyle w:val="HTMLPreformatted"/>
              <w:rPr>
                <w:rFonts w:asciiTheme="majorHAnsi" w:hAnsiTheme="majorHAnsi"/>
                <w:sz w:val="22"/>
                <w:szCs w:val="22"/>
                <w:lang w:val="ro-RO"/>
              </w:rPr>
            </w:pPr>
            <w:r w:rsidRPr="00BF472A">
              <w:rPr>
                <w:rFonts w:asciiTheme="majorHAnsi" w:eastAsiaTheme="minorHAnsi" w:hAnsiTheme="majorHAnsi" w:cstheme="minorBidi"/>
                <w:sz w:val="22"/>
                <w:szCs w:val="22"/>
                <w:lang w:val="ro-RO"/>
              </w:rPr>
              <w:t xml:space="preserve">Reducerea </w:t>
            </w:r>
            <w:r w:rsidR="00CA7BE5" w:rsidRPr="00BF472A">
              <w:rPr>
                <w:rFonts w:asciiTheme="majorHAnsi" w:eastAsiaTheme="minorHAnsi" w:hAnsiTheme="majorHAnsi" w:cstheme="minorBidi"/>
                <w:sz w:val="22"/>
                <w:szCs w:val="22"/>
                <w:lang w:val="ro-RO"/>
              </w:rPr>
              <w:t>decalajelor existente între copiii din mediul rural şi copiii din mediul urban</w:t>
            </w:r>
          </w:p>
        </w:tc>
      </w:tr>
      <w:tr w:rsidR="00B743F4" w:rsidRPr="00BF472A" w:rsidTr="007517FD">
        <w:tc>
          <w:tcPr>
            <w:tcW w:w="2610" w:type="dxa"/>
            <w:vMerge/>
            <w:tcBorders>
              <w:top w:val="single" w:sz="4" w:space="0" w:color="auto"/>
              <w:bottom w:val="single" w:sz="4" w:space="0" w:color="auto"/>
            </w:tcBorders>
            <w:vAlign w:val="center"/>
          </w:tcPr>
          <w:p w:rsidR="00B743F4" w:rsidRPr="00BF472A" w:rsidRDefault="00B743F4" w:rsidP="00535C9C">
            <w:pPr>
              <w:pStyle w:val="ListParagraph"/>
              <w:numPr>
                <w:ilvl w:val="0"/>
                <w:numId w:val="111"/>
              </w:numPr>
              <w:rPr>
                <w:rFonts w:asciiTheme="majorHAnsi" w:hAnsiTheme="majorHAnsi"/>
                <w:szCs w:val="22"/>
                <w:lang w:val="ro-RO"/>
              </w:rPr>
            </w:pPr>
          </w:p>
        </w:tc>
        <w:tc>
          <w:tcPr>
            <w:tcW w:w="8026" w:type="dxa"/>
            <w:tcBorders>
              <w:top w:val="single" w:sz="4" w:space="0" w:color="auto"/>
              <w:bottom w:val="single" w:sz="4" w:space="0" w:color="auto"/>
            </w:tcBorders>
            <w:vAlign w:val="center"/>
          </w:tcPr>
          <w:p w:rsidR="00B743F4" w:rsidRPr="00BF472A" w:rsidRDefault="00B743F4" w:rsidP="007517FD">
            <w:pPr>
              <w:pStyle w:val="HTMLPreformatted"/>
              <w:rPr>
                <w:rFonts w:asciiTheme="majorHAnsi" w:hAnsiTheme="majorHAnsi"/>
                <w:sz w:val="22"/>
                <w:szCs w:val="22"/>
                <w:lang w:val="ro-RO"/>
              </w:rPr>
            </w:pPr>
            <w:r w:rsidRPr="00BF472A">
              <w:rPr>
                <w:rFonts w:asciiTheme="majorHAnsi" w:eastAsiaTheme="minorHAnsi" w:hAnsiTheme="majorHAnsi" w:cstheme="minorBidi"/>
                <w:sz w:val="22"/>
                <w:szCs w:val="22"/>
                <w:lang w:val="ro-RO"/>
              </w:rPr>
              <w:t xml:space="preserve">Eliminarea barierelor de atitudine și mediu </w:t>
            </w:r>
            <w:r w:rsidR="00CA7BE5" w:rsidRPr="00BF472A">
              <w:rPr>
                <w:rFonts w:asciiTheme="majorHAnsi" w:eastAsiaTheme="minorHAnsi" w:hAnsiTheme="majorHAnsi" w:cstheme="minorBidi"/>
                <w:sz w:val="22"/>
                <w:szCs w:val="22"/>
                <w:lang w:val="ro-RO"/>
              </w:rPr>
              <w:t>în vederea reabilitării şi reintegrării sociale a copiilor cu dizabilităţi</w:t>
            </w:r>
          </w:p>
        </w:tc>
      </w:tr>
      <w:tr w:rsidR="00B743F4" w:rsidRPr="00BF472A" w:rsidTr="007517FD">
        <w:tc>
          <w:tcPr>
            <w:tcW w:w="2610" w:type="dxa"/>
            <w:vMerge/>
            <w:tcBorders>
              <w:top w:val="single" w:sz="4" w:space="0" w:color="auto"/>
              <w:bottom w:val="single" w:sz="4" w:space="0" w:color="auto"/>
            </w:tcBorders>
            <w:vAlign w:val="center"/>
          </w:tcPr>
          <w:p w:rsidR="00B743F4" w:rsidRPr="00BF472A" w:rsidRDefault="00B743F4" w:rsidP="00535C9C">
            <w:pPr>
              <w:pStyle w:val="ListParagraph"/>
              <w:numPr>
                <w:ilvl w:val="0"/>
                <w:numId w:val="111"/>
              </w:numPr>
              <w:rPr>
                <w:rFonts w:asciiTheme="majorHAnsi" w:hAnsiTheme="majorHAnsi"/>
                <w:szCs w:val="22"/>
                <w:lang w:val="ro-RO"/>
              </w:rPr>
            </w:pPr>
          </w:p>
        </w:tc>
        <w:tc>
          <w:tcPr>
            <w:tcW w:w="8026" w:type="dxa"/>
            <w:tcBorders>
              <w:top w:val="single" w:sz="4" w:space="0" w:color="auto"/>
              <w:bottom w:val="single" w:sz="4" w:space="0" w:color="auto"/>
            </w:tcBorders>
            <w:vAlign w:val="center"/>
          </w:tcPr>
          <w:p w:rsidR="00B743F4" w:rsidRPr="00BF472A" w:rsidRDefault="00B743F4" w:rsidP="007517FD">
            <w:pPr>
              <w:pStyle w:val="HTMLPreformatted"/>
              <w:rPr>
                <w:rFonts w:asciiTheme="majorHAnsi" w:hAnsiTheme="majorHAnsi"/>
                <w:sz w:val="22"/>
                <w:szCs w:val="22"/>
                <w:lang w:val="ro-RO"/>
              </w:rPr>
            </w:pPr>
            <w:r w:rsidRPr="00BF472A">
              <w:rPr>
                <w:rFonts w:asciiTheme="majorHAnsi" w:eastAsiaTheme="minorHAnsi" w:hAnsiTheme="majorHAnsi" w:cstheme="minorBidi"/>
                <w:sz w:val="22"/>
                <w:szCs w:val="22"/>
                <w:lang w:val="ro-RO"/>
              </w:rPr>
              <w:t xml:space="preserve">Reducerea decalajului </w:t>
            </w:r>
            <w:r w:rsidR="00CA7BE5" w:rsidRPr="00BF472A">
              <w:rPr>
                <w:rFonts w:asciiTheme="majorHAnsi" w:eastAsiaTheme="minorHAnsi" w:hAnsiTheme="majorHAnsi" w:cstheme="minorBidi"/>
                <w:sz w:val="22"/>
                <w:szCs w:val="22"/>
                <w:lang w:val="ro-RO"/>
              </w:rPr>
              <w:t>de oportunități dintre copiii romi și ne-romi</w:t>
            </w:r>
          </w:p>
        </w:tc>
      </w:tr>
      <w:tr w:rsidR="00B743F4" w:rsidRPr="00BF472A" w:rsidTr="007517FD">
        <w:tc>
          <w:tcPr>
            <w:tcW w:w="2610" w:type="dxa"/>
            <w:vMerge/>
            <w:tcBorders>
              <w:top w:val="single" w:sz="4" w:space="0" w:color="auto"/>
              <w:bottom w:val="single" w:sz="4" w:space="0" w:color="auto"/>
            </w:tcBorders>
            <w:vAlign w:val="center"/>
          </w:tcPr>
          <w:p w:rsidR="00B743F4" w:rsidRPr="00BF472A" w:rsidRDefault="00B743F4" w:rsidP="00535C9C">
            <w:pPr>
              <w:pStyle w:val="ListParagraph"/>
              <w:numPr>
                <w:ilvl w:val="0"/>
                <w:numId w:val="111"/>
              </w:numPr>
              <w:rPr>
                <w:rFonts w:asciiTheme="majorHAnsi" w:hAnsiTheme="majorHAnsi"/>
                <w:szCs w:val="22"/>
                <w:lang w:val="ro-RO"/>
              </w:rPr>
            </w:pPr>
          </w:p>
        </w:tc>
        <w:tc>
          <w:tcPr>
            <w:tcW w:w="8026" w:type="dxa"/>
            <w:tcBorders>
              <w:top w:val="single" w:sz="4" w:space="0" w:color="auto"/>
              <w:bottom w:val="single" w:sz="4" w:space="0" w:color="auto"/>
            </w:tcBorders>
            <w:vAlign w:val="center"/>
          </w:tcPr>
          <w:p w:rsidR="00B743F4" w:rsidRPr="00BF472A" w:rsidRDefault="00B743F4" w:rsidP="007517FD">
            <w:pPr>
              <w:pStyle w:val="HTMLPreformatted"/>
              <w:rPr>
                <w:rFonts w:asciiTheme="majorHAnsi" w:hAnsiTheme="majorHAnsi"/>
                <w:sz w:val="22"/>
                <w:szCs w:val="22"/>
                <w:lang w:val="ro-RO"/>
              </w:rPr>
            </w:pPr>
            <w:r w:rsidRPr="00BF472A">
              <w:rPr>
                <w:rFonts w:asciiTheme="majorHAnsi" w:eastAsiaTheme="minorHAnsi" w:hAnsiTheme="majorHAnsi" w:cstheme="minorBidi"/>
                <w:sz w:val="22"/>
                <w:szCs w:val="22"/>
                <w:lang w:val="ro-RO"/>
              </w:rPr>
              <w:t xml:space="preserve">Continuarea tranziției de la </w:t>
            </w:r>
            <w:r w:rsidR="00CA7BE5" w:rsidRPr="00BF472A">
              <w:rPr>
                <w:rFonts w:asciiTheme="majorHAnsi" w:eastAsiaTheme="minorHAnsi" w:hAnsiTheme="majorHAnsi" w:cstheme="minorBidi"/>
                <w:sz w:val="22"/>
                <w:szCs w:val="22"/>
                <w:lang w:val="ro-RO"/>
              </w:rPr>
              <w:t>îngrijirea instituţională a copiilor la îngrijire comunitară</w:t>
            </w:r>
          </w:p>
        </w:tc>
      </w:tr>
      <w:tr w:rsidR="00B743F4" w:rsidRPr="00BF472A" w:rsidTr="007517FD">
        <w:tc>
          <w:tcPr>
            <w:tcW w:w="2610" w:type="dxa"/>
            <w:vMerge/>
            <w:tcBorders>
              <w:top w:val="single" w:sz="4" w:space="0" w:color="auto"/>
              <w:bottom w:val="single" w:sz="4" w:space="0" w:color="auto"/>
            </w:tcBorders>
            <w:vAlign w:val="center"/>
          </w:tcPr>
          <w:p w:rsidR="00B743F4" w:rsidRPr="00BF472A" w:rsidRDefault="00B743F4" w:rsidP="00535C9C">
            <w:pPr>
              <w:pStyle w:val="ListParagraph"/>
              <w:numPr>
                <w:ilvl w:val="0"/>
                <w:numId w:val="111"/>
              </w:numPr>
              <w:rPr>
                <w:rFonts w:asciiTheme="majorHAnsi" w:hAnsiTheme="majorHAnsi"/>
                <w:szCs w:val="22"/>
                <w:lang w:val="ro-RO"/>
              </w:rPr>
            </w:pPr>
          </w:p>
        </w:tc>
        <w:tc>
          <w:tcPr>
            <w:tcW w:w="8026" w:type="dxa"/>
            <w:tcBorders>
              <w:top w:val="single" w:sz="4" w:space="0" w:color="auto"/>
              <w:bottom w:val="single" w:sz="4" w:space="0" w:color="auto"/>
            </w:tcBorders>
            <w:vAlign w:val="center"/>
          </w:tcPr>
          <w:p w:rsidR="00B743F4" w:rsidRPr="00BF472A" w:rsidRDefault="00B743F4" w:rsidP="007517FD">
            <w:pPr>
              <w:pStyle w:val="HTMLPreformatted"/>
              <w:rPr>
                <w:rFonts w:asciiTheme="majorHAnsi" w:hAnsiTheme="majorHAnsi"/>
                <w:sz w:val="22"/>
                <w:szCs w:val="22"/>
                <w:lang w:val="ro-RO"/>
              </w:rPr>
            </w:pPr>
            <w:r w:rsidRPr="00BF472A">
              <w:rPr>
                <w:rFonts w:asciiTheme="majorHAnsi" w:eastAsiaTheme="minorHAnsi" w:hAnsiTheme="majorHAnsi" w:cstheme="minorBidi"/>
                <w:sz w:val="22"/>
                <w:szCs w:val="22"/>
                <w:lang w:val="ro-RO"/>
              </w:rPr>
              <w:t>Reducerea fenomenului copii</w:t>
            </w:r>
            <w:r w:rsidR="00CA7BE5" w:rsidRPr="00BF472A">
              <w:rPr>
                <w:rFonts w:asciiTheme="majorHAnsi" w:eastAsiaTheme="minorHAnsi" w:hAnsiTheme="majorHAnsi" w:cstheme="minorBidi"/>
                <w:sz w:val="22"/>
                <w:szCs w:val="22"/>
                <w:lang w:val="ro-RO"/>
              </w:rPr>
              <w:t>i</w:t>
            </w:r>
            <w:r w:rsidRPr="00BF472A">
              <w:rPr>
                <w:rFonts w:asciiTheme="majorHAnsi" w:eastAsiaTheme="minorHAnsi" w:hAnsiTheme="majorHAnsi" w:cstheme="minorBidi"/>
                <w:sz w:val="22"/>
                <w:szCs w:val="22"/>
                <w:lang w:val="ro-RO"/>
              </w:rPr>
              <w:t xml:space="preserve"> străzii</w:t>
            </w:r>
          </w:p>
        </w:tc>
      </w:tr>
      <w:tr w:rsidR="00B743F4" w:rsidRPr="00BF472A" w:rsidTr="007517FD">
        <w:tc>
          <w:tcPr>
            <w:tcW w:w="2610" w:type="dxa"/>
            <w:vMerge/>
            <w:tcBorders>
              <w:top w:val="single" w:sz="4" w:space="0" w:color="auto"/>
              <w:bottom w:val="single" w:sz="4" w:space="0" w:color="auto"/>
            </w:tcBorders>
            <w:vAlign w:val="center"/>
          </w:tcPr>
          <w:p w:rsidR="00B743F4" w:rsidRPr="00BF472A" w:rsidRDefault="00B743F4" w:rsidP="00535C9C">
            <w:pPr>
              <w:pStyle w:val="ListParagraph"/>
              <w:numPr>
                <w:ilvl w:val="0"/>
                <w:numId w:val="111"/>
              </w:numPr>
              <w:rPr>
                <w:rFonts w:asciiTheme="majorHAnsi" w:hAnsiTheme="majorHAnsi"/>
                <w:szCs w:val="22"/>
                <w:lang w:val="ro-RO"/>
              </w:rPr>
            </w:pPr>
          </w:p>
        </w:tc>
        <w:tc>
          <w:tcPr>
            <w:tcW w:w="8026" w:type="dxa"/>
            <w:tcBorders>
              <w:top w:val="single" w:sz="4" w:space="0" w:color="auto"/>
              <w:bottom w:val="single" w:sz="4" w:space="0" w:color="auto"/>
            </w:tcBorders>
            <w:vAlign w:val="center"/>
          </w:tcPr>
          <w:p w:rsidR="00B743F4" w:rsidRPr="00BF472A" w:rsidRDefault="00CA7BE5" w:rsidP="007517FD">
            <w:pPr>
              <w:pStyle w:val="HTMLPreformatted"/>
              <w:rPr>
                <w:rFonts w:asciiTheme="majorHAnsi" w:hAnsiTheme="majorHAnsi"/>
                <w:sz w:val="22"/>
                <w:szCs w:val="22"/>
                <w:lang w:val="ro-RO"/>
              </w:rPr>
            </w:pPr>
            <w:r w:rsidRPr="00BF472A">
              <w:rPr>
                <w:rFonts w:asciiTheme="majorHAnsi" w:eastAsiaTheme="minorHAnsi" w:hAnsiTheme="majorHAnsi" w:cstheme="minorBidi"/>
                <w:sz w:val="22"/>
                <w:szCs w:val="22"/>
                <w:lang w:val="ro-RO"/>
              </w:rPr>
              <w:t>Încurajarea reintegrării sociale şi familiale a copiilor în conflict cu legea şi prevenirea recidivelor</w:t>
            </w:r>
          </w:p>
        </w:tc>
      </w:tr>
      <w:tr w:rsidR="00B743F4" w:rsidRPr="00BF472A" w:rsidTr="007517FD">
        <w:tc>
          <w:tcPr>
            <w:tcW w:w="2610" w:type="dxa"/>
            <w:vMerge/>
            <w:tcBorders>
              <w:top w:val="single" w:sz="4" w:space="0" w:color="auto"/>
              <w:bottom w:val="single" w:sz="4" w:space="0" w:color="auto"/>
            </w:tcBorders>
            <w:vAlign w:val="center"/>
          </w:tcPr>
          <w:p w:rsidR="00B743F4" w:rsidRPr="00BF472A" w:rsidRDefault="00B743F4" w:rsidP="00535C9C">
            <w:pPr>
              <w:pStyle w:val="ListParagraph"/>
              <w:numPr>
                <w:ilvl w:val="0"/>
                <w:numId w:val="111"/>
              </w:numPr>
              <w:rPr>
                <w:rFonts w:asciiTheme="majorHAnsi" w:hAnsiTheme="majorHAnsi"/>
                <w:szCs w:val="22"/>
                <w:lang w:val="ro-RO"/>
              </w:rPr>
            </w:pPr>
          </w:p>
        </w:tc>
        <w:tc>
          <w:tcPr>
            <w:tcW w:w="8026" w:type="dxa"/>
            <w:tcBorders>
              <w:top w:val="single" w:sz="4" w:space="0" w:color="auto"/>
              <w:bottom w:val="single" w:sz="4" w:space="0" w:color="auto"/>
            </w:tcBorders>
            <w:vAlign w:val="center"/>
          </w:tcPr>
          <w:p w:rsidR="00B743F4" w:rsidRPr="00BF472A" w:rsidRDefault="00B743F4" w:rsidP="007517FD">
            <w:pPr>
              <w:pStyle w:val="HTMLPreformatted"/>
              <w:rPr>
                <w:rFonts w:asciiTheme="majorHAnsi" w:hAnsiTheme="majorHAnsi"/>
                <w:sz w:val="22"/>
                <w:szCs w:val="22"/>
                <w:lang w:val="ro-RO"/>
              </w:rPr>
            </w:pPr>
            <w:r w:rsidRPr="00BF472A">
              <w:rPr>
                <w:rFonts w:asciiTheme="majorHAnsi" w:eastAsiaTheme="minorHAnsi" w:hAnsiTheme="majorHAnsi" w:cstheme="minorBidi"/>
                <w:sz w:val="22"/>
                <w:szCs w:val="22"/>
                <w:lang w:val="ro-RO"/>
              </w:rPr>
              <w:t xml:space="preserve">Reducerea influenței factorilor de risc și </w:t>
            </w:r>
            <w:r w:rsidR="00CA7BE5" w:rsidRPr="00BF472A">
              <w:rPr>
                <w:rFonts w:asciiTheme="majorHAnsi" w:eastAsiaTheme="minorHAnsi" w:hAnsiTheme="majorHAnsi" w:cstheme="minorBidi"/>
                <w:sz w:val="22"/>
                <w:szCs w:val="22"/>
                <w:lang w:val="ro-RO"/>
              </w:rPr>
              <w:t>dezvoltarea influenţei factorilor de protecţie la consumul de droguri şi alte substanţe nocive pentru copii</w:t>
            </w:r>
          </w:p>
        </w:tc>
      </w:tr>
      <w:tr w:rsidR="00B743F4" w:rsidRPr="00BF472A" w:rsidTr="007517FD">
        <w:tc>
          <w:tcPr>
            <w:tcW w:w="2610" w:type="dxa"/>
            <w:vMerge/>
            <w:tcBorders>
              <w:top w:val="single" w:sz="4" w:space="0" w:color="auto"/>
              <w:bottom w:val="single" w:sz="4" w:space="0" w:color="auto"/>
            </w:tcBorders>
            <w:vAlign w:val="center"/>
          </w:tcPr>
          <w:p w:rsidR="00B743F4" w:rsidRPr="00BF472A" w:rsidRDefault="00B743F4" w:rsidP="00535C9C">
            <w:pPr>
              <w:pStyle w:val="ListParagraph"/>
              <w:numPr>
                <w:ilvl w:val="0"/>
                <w:numId w:val="111"/>
              </w:numPr>
              <w:rPr>
                <w:rFonts w:asciiTheme="majorHAnsi" w:hAnsiTheme="majorHAnsi"/>
                <w:szCs w:val="22"/>
                <w:lang w:val="ro-RO"/>
              </w:rPr>
            </w:pPr>
          </w:p>
        </w:tc>
        <w:tc>
          <w:tcPr>
            <w:tcW w:w="8026" w:type="dxa"/>
            <w:tcBorders>
              <w:top w:val="single" w:sz="4" w:space="0" w:color="auto"/>
              <w:bottom w:val="single" w:sz="4" w:space="0" w:color="auto"/>
            </w:tcBorders>
            <w:vAlign w:val="center"/>
          </w:tcPr>
          <w:p w:rsidR="00B743F4" w:rsidRPr="00BF472A" w:rsidRDefault="00B743F4" w:rsidP="007517FD">
            <w:pPr>
              <w:pStyle w:val="HTMLPreformatted"/>
              <w:rPr>
                <w:rFonts w:asciiTheme="majorHAnsi" w:hAnsiTheme="majorHAnsi"/>
                <w:sz w:val="22"/>
                <w:szCs w:val="22"/>
                <w:lang w:val="ro-RO"/>
              </w:rPr>
            </w:pPr>
            <w:r w:rsidRPr="00BF472A">
              <w:rPr>
                <w:rFonts w:asciiTheme="majorHAnsi" w:eastAsiaTheme="minorHAnsi" w:hAnsiTheme="majorHAnsi" w:cstheme="minorBidi"/>
                <w:sz w:val="22"/>
                <w:szCs w:val="22"/>
                <w:lang w:val="ro-RO"/>
              </w:rPr>
              <w:t xml:space="preserve">Oferirea </w:t>
            </w:r>
            <w:r w:rsidR="00CA7BE5" w:rsidRPr="00BF472A">
              <w:rPr>
                <w:rFonts w:asciiTheme="majorHAnsi" w:eastAsiaTheme="minorHAnsi" w:hAnsiTheme="majorHAnsi" w:cstheme="minorBidi"/>
                <w:sz w:val="22"/>
                <w:szCs w:val="22"/>
                <w:lang w:val="ro-RO"/>
              </w:rPr>
              <w:t>de sprijin adecvat copiilor cu părinți plecaţi la muncă în străinătate precum și persoanelor care îi îngrijesc</w:t>
            </w:r>
          </w:p>
        </w:tc>
      </w:tr>
      <w:tr w:rsidR="00B743F4" w:rsidRPr="00BF472A" w:rsidTr="007517FD">
        <w:tc>
          <w:tcPr>
            <w:tcW w:w="2610" w:type="dxa"/>
            <w:vMerge/>
            <w:tcBorders>
              <w:top w:val="single" w:sz="4" w:space="0" w:color="auto"/>
              <w:bottom w:val="single" w:sz="12" w:space="0" w:color="auto"/>
            </w:tcBorders>
            <w:vAlign w:val="center"/>
          </w:tcPr>
          <w:p w:rsidR="00B743F4" w:rsidRPr="00BF472A" w:rsidRDefault="00B743F4" w:rsidP="00535C9C">
            <w:pPr>
              <w:pStyle w:val="ListParagraph"/>
              <w:numPr>
                <w:ilvl w:val="0"/>
                <w:numId w:val="111"/>
              </w:numPr>
              <w:rPr>
                <w:rFonts w:asciiTheme="majorHAnsi" w:hAnsiTheme="majorHAnsi"/>
                <w:szCs w:val="22"/>
                <w:lang w:val="ro-RO"/>
              </w:rPr>
            </w:pPr>
          </w:p>
        </w:tc>
        <w:tc>
          <w:tcPr>
            <w:tcW w:w="8026" w:type="dxa"/>
            <w:tcBorders>
              <w:top w:val="single" w:sz="4" w:space="0" w:color="auto"/>
              <w:bottom w:val="single" w:sz="12" w:space="0" w:color="auto"/>
            </w:tcBorders>
            <w:vAlign w:val="center"/>
          </w:tcPr>
          <w:p w:rsidR="00B743F4" w:rsidRPr="00BF472A" w:rsidRDefault="00B743F4" w:rsidP="007517FD">
            <w:pPr>
              <w:pStyle w:val="HTMLPreformatted"/>
              <w:rPr>
                <w:rFonts w:asciiTheme="majorHAnsi" w:eastAsiaTheme="minorHAnsi" w:hAnsiTheme="majorHAnsi" w:cs="Times New Roman"/>
                <w:sz w:val="22"/>
                <w:szCs w:val="22"/>
                <w:lang w:val="ro-RO"/>
              </w:rPr>
            </w:pPr>
            <w:r w:rsidRPr="00BF472A">
              <w:rPr>
                <w:rFonts w:asciiTheme="majorHAnsi" w:eastAsiaTheme="minorHAnsi" w:hAnsiTheme="majorHAnsi" w:cs="Times New Roman"/>
                <w:sz w:val="22"/>
                <w:szCs w:val="22"/>
                <w:lang w:val="ro-RO"/>
              </w:rPr>
              <w:t>Promovarea unui stil de viață sănătos în rândul adolescenților</w:t>
            </w:r>
          </w:p>
        </w:tc>
      </w:tr>
      <w:tr w:rsidR="00B743F4" w:rsidRPr="00BF472A" w:rsidTr="00FD68CA">
        <w:trPr>
          <w:trHeight w:val="389"/>
        </w:trPr>
        <w:tc>
          <w:tcPr>
            <w:tcW w:w="2610" w:type="dxa"/>
            <w:vMerge w:val="restart"/>
            <w:tcBorders>
              <w:top w:val="single" w:sz="12" w:space="0" w:color="auto"/>
              <w:bottom w:val="single" w:sz="4" w:space="0" w:color="auto"/>
            </w:tcBorders>
            <w:vAlign w:val="center"/>
          </w:tcPr>
          <w:p w:rsidR="00B743F4" w:rsidRPr="00BF472A" w:rsidRDefault="00B743F4" w:rsidP="00535C9C">
            <w:pPr>
              <w:pStyle w:val="ListParagraph"/>
              <w:numPr>
                <w:ilvl w:val="0"/>
                <w:numId w:val="111"/>
              </w:numPr>
              <w:spacing w:before="0" w:after="0"/>
              <w:ind w:left="252"/>
              <w:rPr>
                <w:rFonts w:asciiTheme="majorHAnsi" w:eastAsiaTheme="minorHAnsi" w:hAnsiTheme="majorHAnsi"/>
                <w:caps/>
                <w:color w:val="365F91"/>
                <w:spacing w:val="10"/>
                <w:szCs w:val="22"/>
                <w:lang w:val="ro-RO"/>
              </w:rPr>
            </w:pPr>
            <w:r w:rsidRPr="00BF472A">
              <w:rPr>
                <w:rFonts w:asciiTheme="majorHAnsi" w:eastAsiaTheme="minorHAnsi" w:hAnsiTheme="majorHAnsi"/>
                <w:szCs w:val="22"/>
                <w:lang w:val="ro-RO"/>
              </w:rPr>
              <w:t>Prevenirea și combaterea oricăr</w:t>
            </w:r>
            <w:r w:rsidR="00AF51BD" w:rsidRPr="00BF472A">
              <w:rPr>
                <w:rFonts w:asciiTheme="majorHAnsi" w:eastAsiaTheme="minorHAnsi" w:hAnsiTheme="majorHAnsi"/>
                <w:szCs w:val="22"/>
                <w:lang w:val="ro-RO"/>
              </w:rPr>
              <w:t>or</w:t>
            </w:r>
            <w:r w:rsidRPr="00BF472A">
              <w:rPr>
                <w:rFonts w:asciiTheme="majorHAnsi" w:eastAsiaTheme="minorHAnsi" w:hAnsiTheme="majorHAnsi"/>
                <w:szCs w:val="22"/>
                <w:lang w:val="ro-RO"/>
              </w:rPr>
              <w:t xml:space="preserve"> forme de violență</w:t>
            </w:r>
          </w:p>
        </w:tc>
        <w:tc>
          <w:tcPr>
            <w:tcW w:w="8026" w:type="dxa"/>
            <w:tcBorders>
              <w:top w:val="single" w:sz="12" w:space="0" w:color="auto"/>
              <w:bottom w:val="single" w:sz="4" w:space="0" w:color="auto"/>
            </w:tcBorders>
            <w:vAlign w:val="center"/>
          </w:tcPr>
          <w:p w:rsidR="00B743F4" w:rsidRPr="00BF472A" w:rsidRDefault="00B743F4" w:rsidP="007517FD">
            <w:pPr>
              <w:pStyle w:val="HTMLPreformatted"/>
              <w:rPr>
                <w:rFonts w:asciiTheme="majorHAnsi" w:hAnsiTheme="majorHAnsi" w:cs="Times New Roman"/>
                <w:sz w:val="22"/>
                <w:szCs w:val="22"/>
                <w:lang w:val="ro-RO"/>
              </w:rPr>
            </w:pPr>
            <w:r w:rsidRPr="00BF472A">
              <w:rPr>
                <w:rFonts w:asciiTheme="majorHAnsi" w:eastAsiaTheme="minorHAnsi" w:hAnsiTheme="majorHAnsi" w:cs="Times New Roman"/>
                <w:sz w:val="22"/>
                <w:szCs w:val="22"/>
                <w:lang w:val="ro-RO"/>
              </w:rPr>
              <w:t xml:space="preserve">Promovarea </w:t>
            </w:r>
            <w:r w:rsidR="00CA7BE5" w:rsidRPr="00BF472A">
              <w:rPr>
                <w:rFonts w:asciiTheme="majorHAnsi" w:eastAsiaTheme="minorHAnsi" w:hAnsiTheme="majorHAnsi" w:cs="Times New Roman"/>
                <w:sz w:val="22"/>
                <w:szCs w:val="22"/>
                <w:lang w:val="ro-RO"/>
              </w:rPr>
              <w:t>valorilor non-violenței și implementarea unor acțiuni de sensibilizare</w:t>
            </w:r>
          </w:p>
        </w:tc>
      </w:tr>
      <w:tr w:rsidR="00B743F4" w:rsidRPr="00BF472A" w:rsidTr="00FD68CA">
        <w:trPr>
          <w:trHeight w:val="346"/>
        </w:trPr>
        <w:tc>
          <w:tcPr>
            <w:tcW w:w="2610" w:type="dxa"/>
            <w:vMerge/>
            <w:tcBorders>
              <w:top w:val="single" w:sz="4" w:space="0" w:color="auto"/>
              <w:bottom w:val="single" w:sz="12" w:space="0" w:color="auto"/>
            </w:tcBorders>
            <w:vAlign w:val="center"/>
          </w:tcPr>
          <w:p w:rsidR="00B743F4" w:rsidRPr="00BF472A" w:rsidRDefault="00B743F4" w:rsidP="00535C9C">
            <w:pPr>
              <w:pStyle w:val="ListParagraph"/>
              <w:numPr>
                <w:ilvl w:val="0"/>
                <w:numId w:val="111"/>
              </w:numPr>
              <w:rPr>
                <w:rFonts w:asciiTheme="majorHAnsi" w:hAnsiTheme="majorHAnsi"/>
                <w:szCs w:val="22"/>
                <w:lang w:val="ro-RO"/>
              </w:rPr>
            </w:pPr>
          </w:p>
        </w:tc>
        <w:tc>
          <w:tcPr>
            <w:tcW w:w="8026" w:type="dxa"/>
            <w:tcBorders>
              <w:top w:val="single" w:sz="4" w:space="0" w:color="auto"/>
              <w:bottom w:val="single" w:sz="12" w:space="0" w:color="auto"/>
            </w:tcBorders>
            <w:vAlign w:val="center"/>
          </w:tcPr>
          <w:p w:rsidR="00B743F4" w:rsidRPr="00BF472A" w:rsidRDefault="00B743F4" w:rsidP="007517FD">
            <w:pPr>
              <w:pStyle w:val="HTMLPreformatted"/>
              <w:rPr>
                <w:rFonts w:asciiTheme="majorHAnsi" w:hAnsiTheme="majorHAnsi" w:cs="Times New Roman"/>
                <w:sz w:val="22"/>
                <w:szCs w:val="22"/>
                <w:lang w:val="ro-RO"/>
              </w:rPr>
            </w:pPr>
            <w:r w:rsidRPr="00BF472A">
              <w:rPr>
                <w:rFonts w:asciiTheme="majorHAnsi" w:eastAsiaTheme="minorHAnsi" w:hAnsiTheme="majorHAnsi" w:cs="Times New Roman"/>
                <w:sz w:val="22"/>
                <w:szCs w:val="22"/>
                <w:lang w:val="ro-RO"/>
              </w:rPr>
              <w:t xml:space="preserve">Reducerea </w:t>
            </w:r>
            <w:r w:rsidR="00CA7BE5" w:rsidRPr="00BF472A">
              <w:rPr>
                <w:rFonts w:asciiTheme="majorHAnsi" w:eastAsiaTheme="minorHAnsi" w:hAnsiTheme="majorHAnsi" w:cs="Times New Roman"/>
                <w:sz w:val="22"/>
                <w:szCs w:val="22"/>
                <w:lang w:val="ro-RO"/>
              </w:rPr>
              <w:t xml:space="preserve">fenomenului </w:t>
            </w:r>
            <w:r w:rsidRPr="00BF472A">
              <w:rPr>
                <w:rFonts w:asciiTheme="majorHAnsi" w:eastAsiaTheme="minorHAnsi" w:hAnsiTheme="majorHAnsi" w:cs="Times New Roman"/>
                <w:sz w:val="22"/>
                <w:szCs w:val="22"/>
                <w:lang w:val="ro-RO"/>
              </w:rPr>
              <w:t>violenței în rândul copiilor</w:t>
            </w:r>
          </w:p>
        </w:tc>
      </w:tr>
      <w:tr w:rsidR="00B743F4" w:rsidRPr="00BF472A" w:rsidTr="007517FD">
        <w:tc>
          <w:tcPr>
            <w:tcW w:w="2610" w:type="dxa"/>
            <w:tcBorders>
              <w:top w:val="single" w:sz="12" w:space="0" w:color="auto"/>
            </w:tcBorders>
            <w:vAlign w:val="center"/>
          </w:tcPr>
          <w:p w:rsidR="00B743F4" w:rsidRPr="00BF472A" w:rsidRDefault="00B743F4" w:rsidP="00535C9C">
            <w:pPr>
              <w:pStyle w:val="ListParagraph"/>
              <w:numPr>
                <w:ilvl w:val="0"/>
                <w:numId w:val="111"/>
              </w:numPr>
              <w:spacing w:before="0" w:after="0"/>
              <w:ind w:left="252"/>
              <w:rPr>
                <w:rFonts w:asciiTheme="majorHAnsi" w:eastAsiaTheme="minorHAnsi" w:hAnsiTheme="majorHAnsi"/>
                <w:caps/>
                <w:color w:val="365F91"/>
                <w:spacing w:val="10"/>
                <w:szCs w:val="22"/>
                <w:lang w:val="ro-RO"/>
              </w:rPr>
            </w:pPr>
            <w:r w:rsidRPr="00BF472A">
              <w:rPr>
                <w:rFonts w:asciiTheme="majorHAnsi" w:eastAsiaTheme="minorHAnsi" w:hAnsiTheme="majorHAnsi"/>
                <w:szCs w:val="22"/>
                <w:lang w:val="ro-RO"/>
              </w:rPr>
              <w:t xml:space="preserve">Încurajarea participării copiilor la luarea deciziilor </w:t>
            </w:r>
            <w:r w:rsidR="00AF51BD" w:rsidRPr="00BF472A">
              <w:rPr>
                <w:rFonts w:asciiTheme="majorHAnsi" w:eastAsiaTheme="minorHAnsi" w:hAnsiTheme="majorHAnsi"/>
                <w:szCs w:val="22"/>
                <w:lang w:val="ro-RO"/>
              </w:rPr>
              <w:t>care îi privesc</w:t>
            </w:r>
          </w:p>
        </w:tc>
        <w:tc>
          <w:tcPr>
            <w:tcW w:w="8026" w:type="dxa"/>
            <w:tcBorders>
              <w:top w:val="single" w:sz="12" w:space="0" w:color="auto"/>
            </w:tcBorders>
            <w:vAlign w:val="center"/>
          </w:tcPr>
          <w:p w:rsidR="00B743F4" w:rsidRPr="00BF472A" w:rsidRDefault="00B743F4" w:rsidP="007517FD">
            <w:pPr>
              <w:pStyle w:val="HTMLPreformatted"/>
              <w:rPr>
                <w:rFonts w:asciiTheme="majorHAnsi" w:eastAsiaTheme="minorHAnsi" w:hAnsiTheme="majorHAnsi" w:cs="Times New Roman"/>
                <w:sz w:val="22"/>
                <w:szCs w:val="22"/>
                <w:lang w:val="ro-RO"/>
              </w:rPr>
            </w:pPr>
            <w:r w:rsidRPr="00BF472A">
              <w:rPr>
                <w:rFonts w:asciiTheme="majorHAnsi" w:eastAsiaTheme="minorHAnsi" w:hAnsiTheme="majorHAnsi" w:cs="Times New Roman"/>
                <w:sz w:val="22"/>
                <w:szCs w:val="22"/>
                <w:lang w:val="ro-RO"/>
              </w:rPr>
              <w:t>Dezvoltarea mecanismelor care să asigure participarea copiilor</w:t>
            </w:r>
          </w:p>
        </w:tc>
      </w:tr>
    </w:tbl>
    <w:p w:rsidR="00B743F4" w:rsidRPr="00BF472A" w:rsidRDefault="00B743F4" w:rsidP="00B743F4">
      <w:pPr>
        <w:spacing w:after="0"/>
        <w:rPr>
          <w:rFonts w:asciiTheme="majorHAnsi" w:hAnsiTheme="majorHAnsi"/>
          <w:szCs w:val="22"/>
          <w:lang w:val="ro-RO"/>
        </w:rPr>
      </w:pPr>
      <w:r w:rsidRPr="00BF472A">
        <w:rPr>
          <w:rFonts w:asciiTheme="majorHAnsi" w:hAnsiTheme="majorHAnsi"/>
          <w:szCs w:val="22"/>
          <w:lang w:val="ro-RO"/>
        </w:rPr>
        <w:t xml:space="preserve">Așa cum se subliniază în Strategia </w:t>
      </w:r>
      <w:r w:rsidR="00CA7BE5" w:rsidRPr="00BF472A">
        <w:rPr>
          <w:rFonts w:asciiTheme="majorHAnsi" w:hAnsiTheme="majorHAnsi"/>
          <w:szCs w:val="22"/>
          <w:lang w:val="ro-RO"/>
        </w:rPr>
        <w:t>n</w:t>
      </w:r>
      <w:r w:rsidRPr="00BF472A">
        <w:rPr>
          <w:rFonts w:asciiTheme="majorHAnsi" w:hAnsiTheme="majorHAnsi"/>
          <w:szCs w:val="22"/>
          <w:lang w:val="ro-RO"/>
        </w:rPr>
        <w:t>ațională, 2 din cele 4 obiective generale vizează consolidarea serviciilor sociale pentru copii:</w:t>
      </w:r>
    </w:p>
    <w:p w:rsidR="00B743F4" w:rsidRPr="00BF472A" w:rsidRDefault="00B743F4" w:rsidP="00B743F4">
      <w:pPr>
        <w:spacing w:after="0"/>
        <w:rPr>
          <w:rFonts w:asciiTheme="majorHAnsi" w:hAnsiTheme="majorHAnsi"/>
          <w:szCs w:val="22"/>
          <w:lang w:val="ro-RO"/>
        </w:rPr>
      </w:pPr>
      <w:r w:rsidRPr="00BF472A">
        <w:rPr>
          <w:rFonts w:asciiTheme="majorHAnsi" w:hAnsiTheme="majorHAnsi"/>
          <w:szCs w:val="22"/>
          <w:lang w:val="ro-RO"/>
        </w:rPr>
        <w:t xml:space="preserve">- Obiectivul #1 </w:t>
      </w:r>
      <w:r w:rsidR="0062462A" w:rsidRPr="00BF472A">
        <w:rPr>
          <w:rFonts w:asciiTheme="majorHAnsi" w:hAnsiTheme="majorHAnsi"/>
          <w:szCs w:val="22"/>
          <w:lang w:val="ro-RO"/>
        </w:rPr>
        <w:t>–</w:t>
      </w:r>
      <w:r w:rsidRPr="00BF472A">
        <w:rPr>
          <w:rFonts w:asciiTheme="majorHAnsi" w:hAnsiTheme="majorHAnsi"/>
          <w:szCs w:val="22"/>
          <w:lang w:val="ro-RO"/>
        </w:rPr>
        <w:t xml:space="preserve"> Îmbunătățirea accesului copiilor la servicii de calitate stabilește priorități pentru dezvoltarea și </w:t>
      </w:r>
      <w:r w:rsidR="00CA7BE5" w:rsidRPr="00BF472A">
        <w:rPr>
          <w:rFonts w:asciiTheme="majorHAnsi" w:hAnsiTheme="majorHAnsi"/>
          <w:szCs w:val="22"/>
          <w:lang w:val="ro-RO"/>
        </w:rPr>
        <w:t>întărire</w:t>
      </w:r>
      <w:r w:rsidRPr="00BF472A">
        <w:rPr>
          <w:rFonts w:asciiTheme="majorHAnsi" w:hAnsiTheme="majorHAnsi"/>
          <w:szCs w:val="22"/>
          <w:lang w:val="ro-RO"/>
        </w:rPr>
        <w:t xml:space="preserve">a capacității serviciilor comunitare de prevenire și susținere </w:t>
      </w:r>
      <w:r w:rsidR="00CA7BE5" w:rsidRPr="00BF472A">
        <w:rPr>
          <w:rFonts w:asciiTheme="majorHAnsi" w:hAnsiTheme="majorHAnsi"/>
          <w:szCs w:val="22"/>
          <w:lang w:val="ro-RO"/>
        </w:rPr>
        <w:t>–</w:t>
      </w:r>
      <w:r w:rsidRPr="00BF472A">
        <w:rPr>
          <w:rFonts w:asciiTheme="majorHAnsi" w:hAnsiTheme="majorHAnsi"/>
          <w:szCs w:val="22"/>
          <w:lang w:val="ro-RO"/>
        </w:rPr>
        <w:t xml:space="preserve"> una</w:t>
      </w:r>
      <w:r w:rsidR="00CA7BE5" w:rsidRPr="00BF472A">
        <w:rPr>
          <w:rFonts w:asciiTheme="majorHAnsi" w:hAnsiTheme="majorHAnsi"/>
          <w:szCs w:val="22"/>
          <w:lang w:val="ro-RO"/>
        </w:rPr>
        <w:t xml:space="preserve"> </w:t>
      </w:r>
      <w:r w:rsidRPr="00BF472A">
        <w:rPr>
          <w:rFonts w:asciiTheme="majorHAnsi" w:hAnsiTheme="majorHAnsi"/>
          <w:szCs w:val="22"/>
          <w:lang w:val="ro-RO"/>
        </w:rPr>
        <w:t xml:space="preserve">dintre principalele responsabilități ale autorităților publice locale </w:t>
      </w:r>
      <w:r w:rsidR="00CA7BE5" w:rsidRPr="00BF472A">
        <w:rPr>
          <w:rFonts w:asciiTheme="majorHAnsi" w:hAnsiTheme="majorHAnsi"/>
          <w:szCs w:val="22"/>
          <w:lang w:val="ro-RO"/>
        </w:rPr>
        <w:t>–</w:t>
      </w:r>
      <w:r w:rsidRPr="00BF472A">
        <w:rPr>
          <w:rFonts w:asciiTheme="majorHAnsi" w:hAnsiTheme="majorHAnsi"/>
          <w:szCs w:val="22"/>
          <w:lang w:val="ro-RO"/>
        </w:rPr>
        <w:t xml:space="preserve"> având</w:t>
      </w:r>
      <w:r w:rsidR="00CA7BE5" w:rsidRPr="00BF472A">
        <w:rPr>
          <w:rFonts w:asciiTheme="majorHAnsi" w:hAnsiTheme="majorHAnsi"/>
          <w:szCs w:val="22"/>
          <w:lang w:val="ro-RO"/>
        </w:rPr>
        <w:t xml:space="preserve"> </w:t>
      </w:r>
      <w:r w:rsidRPr="00BF472A">
        <w:rPr>
          <w:rFonts w:asciiTheme="majorHAnsi" w:hAnsiTheme="majorHAnsi"/>
          <w:szCs w:val="22"/>
          <w:lang w:val="ro-RO"/>
        </w:rPr>
        <w:t xml:space="preserve">ca scop </w:t>
      </w:r>
      <w:r w:rsidR="00CA7BE5" w:rsidRPr="00BF472A">
        <w:rPr>
          <w:rFonts w:asciiTheme="majorHAnsi" w:hAnsiTheme="majorHAnsi"/>
          <w:szCs w:val="22"/>
          <w:lang w:val="ro-RO"/>
        </w:rPr>
        <w:t xml:space="preserve">și </w:t>
      </w:r>
      <w:r w:rsidRPr="00BF472A">
        <w:rPr>
          <w:rFonts w:asciiTheme="majorHAnsi" w:hAnsiTheme="majorHAnsi"/>
          <w:szCs w:val="22"/>
          <w:lang w:val="ro-RO"/>
        </w:rPr>
        <w:t>prevenirea separării copiilor de familiile lor și, în consecință</w:t>
      </w:r>
      <w:r w:rsidR="00CA7BE5" w:rsidRPr="00BF472A">
        <w:rPr>
          <w:rFonts w:asciiTheme="majorHAnsi" w:hAnsiTheme="majorHAnsi"/>
          <w:szCs w:val="22"/>
          <w:lang w:val="ro-RO"/>
        </w:rPr>
        <w:t xml:space="preserve">, a intrărilor noi în sistemul </w:t>
      </w:r>
      <w:r w:rsidRPr="00BF472A">
        <w:rPr>
          <w:rFonts w:asciiTheme="majorHAnsi" w:hAnsiTheme="majorHAnsi"/>
          <w:szCs w:val="22"/>
          <w:lang w:val="ro-RO"/>
        </w:rPr>
        <w:t xml:space="preserve">de </w:t>
      </w:r>
      <w:r w:rsidR="00CA7BE5" w:rsidRPr="00BF472A">
        <w:rPr>
          <w:rFonts w:asciiTheme="majorHAnsi" w:hAnsiTheme="majorHAnsi"/>
          <w:szCs w:val="22"/>
          <w:lang w:val="ro-RO"/>
        </w:rPr>
        <w:t>protecție specială</w:t>
      </w:r>
      <w:r w:rsidRPr="00BF472A">
        <w:rPr>
          <w:rFonts w:asciiTheme="majorHAnsi" w:hAnsiTheme="majorHAnsi"/>
          <w:szCs w:val="22"/>
          <w:lang w:val="ro-RO"/>
        </w:rPr>
        <w:t>.</w:t>
      </w:r>
    </w:p>
    <w:p w:rsidR="00B743F4" w:rsidRPr="00BF472A" w:rsidRDefault="00B743F4" w:rsidP="00B743F4">
      <w:pPr>
        <w:spacing w:after="0"/>
        <w:rPr>
          <w:rFonts w:asciiTheme="majorHAnsi" w:hAnsiTheme="majorHAnsi"/>
          <w:szCs w:val="22"/>
          <w:lang w:val="ro-RO"/>
        </w:rPr>
      </w:pPr>
      <w:r w:rsidRPr="00BF472A">
        <w:rPr>
          <w:rFonts w:asciiTheme="majorHAnsi" w:hAnsiTheme="majorHAnsi"/>
          <w:szCs w:val="22"/>
          <w:lang w:val="ro-RO"/>
        </w:rPr>
        <w:t>- Obiectivul #2</w:t>
      </w:r>
      <w:r w:rsidR="00FD68CA" w:rsidRPr="00BF472A">
        <w:rPr>
          <w:rFonts w:asciiTheme="majorHAnsi" w:hAnsiTheme="majorHAnsi"/>
          <w:szCs w:val="22"/>
          <w:lang w:val="ro-RO"/>
        </w:rPr>
        <w:t xml:space="preserve"> –</w:t>
      </w:r>
      <w:r w:rsidRPr="00BF472A">
        <w:rPr>
          <w:rFonts w:asciiTheme="majorHAnsi" w:hAnsiTheme="majorHAnsi"/>
          <w:szCs w:val="22"/>
          <w:lang w:val="ro-RO"/>
        </w:rPr>
        <w:t xml:space="preserve"> Respectarea drepturilor și promovarea incluziunii sociale a copiilor </w:t>
      </w:r>
      <w:r w:rsidR="00CA7BE5" w:rsidRPr="00BF472A">
        <w:rPr>
          <w:rFonts w:asciiTheme="majorHAnsi" w:hAnsiTheme="majorHAnsi"/>
          <w:szCs w:val="22"/>
          <w:lang w:val="ro-RO"/>
        </w:rPr>
        <w:t>aflați în situații</w:t>
      </w:r>
      <w:r w:rsidRPr="00BF472A">
        <w:rPr>
          <w:rFonts w:asciiTheme="majorHAnsi" w:hAnsiTheme="majorHAnsi"/>
          <w:szCs w:val="22"/>
          <w:lang w:val="ro-RO"/>
        </w:rPr>
        <w:t xml:space="preserve"> vulnerabile pune un accent deosebit asupra copiilor lipsiți de îngrijire parentală și protejați în sistemul public de îngrijire, precum și asupra copiilor care trăiesc în sărăcie, a copiilor romi, a celor cu </w:t>
      </w:r>
      <w:r w:rsidR="009C6997" w:rsidRPr="00BF472A">
        <w:rPr>
          <w:rFonts w:asciiTheme="majorHAnsi" w:hAnsiTheme="majorHAnsi"/>
          <w:szCs w:val="22"/>
          <w:lang w:val="ro-RO"/>
        </w:rPr>
        <w:t>dizabilități</w:t>
      </w:r>
      <w:r w:rsidRPr="00BF472A">
        <w:rPr>
          <w:rFonts w:asciiTheme="majorHAnsi" w:hAnsiTheme="majorHAnsi"/>
          <w:szCs w:val="22"/>
          <w:lang w:val="ro-RO"/>
        </w:rPr>
        <w:t>, etc.</w:t>
      </w:r>
    </w:p>
    <w:p w:rsidR="00B743F4" w:rsidRPr="00BF472A" w:rsidRDefault="00B743F4" w:rsidP="00737900">
      <w:pPr>
        <w:rPr>
          <w:rFonts w:asciiTheme="majorHAnsi" w:hAnsiTheme="majorHAnsi"/>
          <w:szCs w:val="22"/>
          <w:lang w:val="ro-RO" w:eastAsia="en-GB"/>
        </w:rPr>
      </w:pPr>
      <w:r w:rsidRPr="00BF472A">
        <w:rPr>
          <w:rFonts w:asciiTheme="majorHAnsi" w:hAnsiTheme="majorHAnsi"/>
          <w:szCs w:val="22"/>
          <w:lang w:val="ro-RO" w:eastAsia="en-GB"/>
        </w:rPr>
        <w:t>Aceste obiective și activitățile aferente au fost elaborate</w:t>
      </w:r>
      <w:r w:rsidR="009C6997" w:rsidRPr="00BF472A">
        <w:rPr>
          <w:rFonts w:asciiTheme="majorHAnsi" w:hAnsiTheme="majorHAnsi"/>
          <w:szCs w:val="22"/>
          <w:lang w:val="ro-RO" w:eastAsia="en-GB"/>
        </w:rPr>
        <w:t>,</w:t>
      </w:r>
      <w:r w:rsidRPr="00BF472A">
        <w:rPr>
          <w:rFonts w:asciiTheme="majorHAnsi" w:hAnsiTheme="majorHAnsi"/>
          <w:szCs w:val="22"/>
          <w:lang w:val="ro-RO" w:eastAsia="en-GB"/>
        </w:rPr>
        <w:t xml:space="preserve"> de</w:t>
      </w:r>
      <w:r w:rsidR="009C6997" w:rsidRPr="00BF472A">
        <w:rPr>
          <w:rFonts w:asciiTheme="majorHAnsi" w:hAnsiTheme="majorHAnsi"/>
          <w:szCs w:val="22"/>
          <w:lang w:val="ro-RO" w:eastAsia="en-GB"/>
        </w:rPr>
        <w:t xml:space="preserve"> </w:t>
      </w:r>
      <w:r w:rsidRPr="00BF472A">
        <w:rPr>
          <w:rFonts w:asciiTheme="majorHAnsi" w:hAnsiTheme="majorHAnsi"/>
          <w:szCs w:val="22"/>
          <w:lang w:val="ro-RO" w:eastAsia="en-GB"/>
        </w:rPr>
        <w:t>asemenea</w:t>
      </w:r>
      <w:r w:rsidR="009C6997" w:rsidRPr="00BF472A">
        <w:rPr>
          <w:rFonts w:asciiTheme="majorHAnsi" w:hAnsiTheme="majorHAnsi"/>
          <w:szCs w:val="22"/>
          <w:lang w:val="ro-RO" w:eastAsia="en-GB"/>
        </w:rPr>
        <w:t>,</w:t>
      </w:r>
      <w:r w:rsidRPr="00BF472A">
        <w:rPr>
          <w:rFonts w:asciiTheme="majorHAnsi" w:hAnsiTheme="majorHAnsi"/>
          <w:szCs w:val="22"/>
          <w:lang w:val="ro-RO" w:eastAsia="en-GB"/>
        </w:rPr>
        <w:t xml:space="preserve"> pe baza unei serii de evaluări</w:t>
      </w:r>
      <w:r w:rsidRPr="00BF472A">
        <w:rPr>
          <w:rStyle w:val="FootnoteReference"/>
          <w:rFonts w:asciiTheme="majorHAnsi" w:hAnsiTheme="majorHAnsi"/>
          <w:color w:val="00000A"/>
          <w:szCs w:val="22"/>
          <w:lang w:val="ro-RO" w:eastAsia="en-GB"/>
        </w:rPr>
        <w:footnoteReference w:id="114"/>
      </w:r>
      <w:r w:rsidRPr="00BF472A">
        <w:rPr>
          <w:rFonts w:asciiTheme="majorHAnsi" w:hAnsiTheme="majorHAnsi"/>
          <w:szCs w:val="22"/>
          <w:lang w:val="ro-RO" w:eastAsia="en-GB"/>
        </w:rPr>
        <w:t xml:space="preserve"> realizate începând cu anul 2010, care au scos în evidență că peste o treime din administrațiile publice locale din </w:t>
      </w:r>
      <w:r w:rsidR="009C6997" w:rsidRPr="00BF472A">
        <w:rPr>
          <w:rFonts w:asciiTheme="majorHAnsi" w:hAnsiTheme="majorHAnsi"/>
          <w:szCs w:val="22"/>
          <w:lang w:val="ro-RO" w:eastAsia="en-GB"/>
        </w:rPr>
        <w:t>mediul</w:t>
      </w:r>
      <w:r w:rsidRPr="00BF472A">
        <w:rPr>
          <w:rFonts w:asciiTheme="majorHAnsi" w:hAnsiTheme="majorHAnsi"/>
          <w:szCs w:val="22"/>
          <w:lang w:val="ro-RO" w:eastAsia="en-GB"/>
        </w:rPr>
        <w:t xml:space="preserve"> </w:t>
      </w:r>
      <w:r w:rsidRPr="00BF472A">
        <w:rPr>
          <w:rFonts w:asciiTheme="majorHAnsi" w:hAnsiTheme="majorHAnsi"/>
          <w:szCs w:val="22"/>
          <w:lang w:val="ro-RO" w:eastAsia="en-GB"/>
        </w:rPr>
        <w:lastRenderedPageBreak/>
        <w:t>rural</w:t>
      </w:r>
      <w:r w:rsidR="009C6997" w:rsidRPr="00BF472A">
        <w:rPr>
          <w:rFonts w:asciiTheme="majorHAnsi" w:hAnsiTheme="majorHAnsi"/>
          <w:szCs w:val="22"/>
          <w:lang w:val="ro-RO" w:eastAsia="en-GB"/>
        </w:rPr>
        <w:t xml:space="preserve"> nu au înființat Servicii</w:t>
      </w:r>
      <w:r w:rsidRPr="00BF472A">
        <w:rPr>
          <w:rFonts w:asciiTheme="majorHAnsi" w:hAnsiTheme="majorHAnsi"/>
          <w:szCs w:val="22"/>
          <w:lang w:val="ro-RO" w:eastAsia="en-GB"/>
        </w:rPr>
        <w:t xml:space="preserve"> </w:t>
      </w:r>
      <w:r w:rsidR="009C6997" w:rsidRPr="00BF472A">
        <w:rPr>
          <w:rFonts w:asciiTheme="majorHAnsi" w:hAnsiTheme="majorHAnsi"/>
          <w:szCs w:val="22"/>
          <w:lang w:val="ro-RO" w:eastAsia="en-GB"/>
        </w:rPr>
        <w:t xml:space="preserve">Publice </w:t>
      </w:r>
      <w:r w:rsidRPr="00BF472A">
        <w:rPr>
          <w:rFonts w:asciiTheme="majorHAnsi" w:hAnsiTheme="majorHAnsi"/>
          <w:szCs w:val="22"/>
          <w:lang w:val="ro-RO" w:eastAsia="en-GB"/>
        </w:rPr>
        <w:t>de Asistență Socială (S</w:t>
      </w:r>
      <w:r w:rsidR="009C6997" w:rsidRPr="00BF472A">
        <w:rPr>
          <w:rFonts w:asciiTheme="majorHAnsi" w:hAnsiTheme="majorHAnsi"/>
          <w:szCs w:val="22"/>
          <w:lang w:val="ro-RO" w:eastAsia="en-GB"/>
        </w:rPr>
        <w:t>P</w:t>
      </w:r>
      <w:r w:rsidRPr="00BF472A">
        <w:rPr>
          <w:rFonts w:asciiTheme="majorHAnsi" w:hAnsiTheme="majorHAnsi"/>
          <w:szCs w:val="22"/>
          <w:lang w:val="ro-RO" w:eastAsia="en-GB"/>
        </w:rPr>
        <w:t xml:space="preserve">AS), responsabile pentru punerea în aplicare a politicilor </w:t>
      </w:r>
      <w:r w:rsidR="009C6997" w:rsidRPr="00BF472A">
        <w:rPr>
          <w:rFonts w:asciiTheme="majorHAnsi" w:hAnsiTheme="majorHAnsi"/>
          <w:szCs w:val="22"/>
          <w:lang w:val="ro-RO" w:eastAsia="en-GB"/>
        </w:rPr>
        <w:t xml:space="preserve">și strategiilor </w:t>
      </w:r>
      <w:r w:rsidRPr="00BF472A">
        <w:rPr>
          <w:rFonts w:asciiTheme="majorHAnsi" w:hAnsiTheme="majorHAnsi"/>
          <w:szCs w:val="22"/>
          <w:lang w:val="ro-RO" w:eastAsia="en-GB"/>
        </w:rPr>
        <w:t>de asistență socială și pentru furnizarea de servicii sociale la nivel comunitar</w:t>
      </w:r>
      <w:r w:rsidRPr="00BF472A">
        <w:rPr>
          <w:rFonts w:asciiTheme="majorHAnsi" w:eastAsia="Calibri" w:hAnsiTheme="majorHAnsi"/>
          <w:szCs w:val="22"/>
          <w:vertAlign w:val="superscript"/>
          <w:lang w:val="ro-RO"/>
        </w:rPr>
        <w:footnoteReference w:id="115"/>
      </w:r>
      <w:r w:rsidR="009C6997" w:rsidRPr="00BF472A">
        <w:rPr>
          <w:rFonts w:asciiTheme="majorHAnsi" w:hAnsiTheme="majorHAnsi"/>
          <w:szCs w:val="22"/>
          <w:lang w:val="ro-RO" w:eastAsia="en-GB"/>
        </w:rPr>
        <w:t>. In mediul rural</w:t>
      </w:r>
      <w:r w:rsidRPr="00BF472A">
        <w:rPr>
          <w:rFonts w:asciiTheme="majorHAnsi" w:hAnsiTheme="majorHAnsi"/>
          <w:szCs w:val="22"/>
          <w:lang w:val="ro-RO" w:eastAsia="en-GB"/>
        </w:rPr>
        <w:t>, S</w:t>
      </w:r>
      <w:r w:rsidR="009C6997" w:rsidRPr="00BF472A">
        <w:rPr>
          <w:rFonts w:asciiTheme="majorHAnsi" w:hAnsiTheme="majorHAnsi"/>
          <w:szCs w:val="22"/>
          <w:lang w:val="ro-RO" w:eastAsia="en-GB"/>
        </w:rPr>
        <w:t>P</w:t>
      </w:r>
      <w:r w:rsidRPr="00BF472A">
        <w:rPr>
          <w:rFonts w:asciiTheme="majorHAnsi" w:hAnsiTheme="majorHAnsi"/>
          <w:szCs w:val="22"/>
          <w:lang w:val="ro-RO" w:eastAsia="en-GB"/>
        </w:rPr>
        <w:t xml:space="preserve">AS nu dețin suficient personal, existând doar unul sau doi </w:t>
      </w:r>
      <w:r w:rsidR="009C6997" w:rsidRPr="00BF472A">
        <w:rPr>
          <w:rFonts w:asciiTheme="majorHAnsi" w:hAnsiTheme="majorHAnsi"/>
          <w:szCs w:val="22"/>
          <w:lang w:val="ro-RO" w:eastAsia="en-GB"/>
        </w:rPr>
        <w:t>angajați</w:t>
      </w:r>
      <w:r w:rsidRPr="00BF472A">
        <w:rPr>
          <w:rFonts w:asciiTheme="majorHAnsi" w:hAnsiTheme="majorHAnsi"/>
          <w:szCs w:val="22"/>
          <w:lang w:val="ro-RO" w:eastAsia="en-GB"/>
        </w:rPr>
        <w:t xml:space="preserve"> cu atribuții de asistență socială. </w:t>
      </w:r>
      <w:r w:rsidR="009C6997" w:rsidRPr="00BF472A">
        <w:rPr>
          <w:rFonts w:asciiTheme="majorHAnsi" w:hAnsiTheme="majorHAnsi"/>
          <w:szCs w:val="22"/>
          <w:lang w:val="ro-RO" w:eastAsia="en-GB"/>
        </w:rPr>
        <w:t>M</w:t>
      </w:r>
      <w:r w:rsidRPr="00BF472A">
        <w:rPr>
          <w:rFonts w:asciiTheme="majorHAnsi" w:hAnsiTheme="majorHAnsi"/>
          <w:szCs w:val="22"/>
          <w:lang w:val="ro-RO" w:eastAsia="en-GB"/>
        </w:rPr>
        <w:t xml:space="preserve">are parte </w:t>
      </w:r>
      <w:r w:rsidR="009C6997" w:rsidRPr="00BF472A">
        <w:rPr>
          <w:rFonts w:asciiTheme="majorHAnsi" w:hAnsiTheme="majorHAnsi"/>
          <w:szCs w:val="22"/>
          <w:lang w:val="ro-RO" w:eastAsia="en-GB"/>
        </w:rPr>
        <w:t>dintre aceștia</w:t>
      </w:r>
      <w:r w:rsidRPr="00BF472A">
        <w:rPr>
          <w:rFonts w:asciiTheme="majorHAnsi" w:hAnsiTheme="majorHAnsi"/>
          <w:szCs w:val="22"/>
          <w:lang w:val="ro-RO" w:eastAsia="en-GB"/>
        </w:rPr>
        <w:t xml:space="preserve"> se concentrează pe identificarea familiilor sărace care beneficiază de </w:t>
      </w:r>
      <w:r w:rsidR="009C6997" w:rsidRPr="00BF472A">
        <w:rPr>
          <w:rFonts w:asciiTheme="majorHAnsi" w:hAnsiTheme="majorHAnsi"/>
          <w:szCs w:val="22"/>
          <w:lang w:val="ro-RO" w:eastAsia="en-GB"/>
        </w:rPr>
        <w:t>prestații sociale</w:t>
      </w:r>
      <w:r w:rsidRPr="00BF472A">
        <w:rPr>
          <w:rFonts w:asciiTheme="majorHAnsi" w:hAnsiTheme="majorHAnsi"/>
          <w:szCs w:val="22"/>
          <w:lang w:val="ro-RO" w:eastAsia="en-GB"/>
        </w:rPr>
        <w:t xml:space="preserve"> și foarte puțini lucrători sociali profesioniști răspund nevoilor unei populații care este</w:t>
      </w:r>
      <w:r w:rsidR="009C6997" w:rsidRPr="00BF472A">
        <w:rPr>
          <w:rFonts w:asciiTheme="majorHAnsi" w:hAnsiTheme="majorHAnsi"/>
          <w:szCs w:val="22"/>
          <w:lang w:val="ro-RO" w:eastAsia="en-GB"/>
        </w:rPr>
        <w:t>,</w:t>
      </w:r>
      <w:r w:rsidRPr="00BF472A">
        <w:rPr>
          <w:rFonts w:asciiTheme="majorHAnsi" w:hAnsiTheme="majorHAnsi"/>
          <w:szCs w:val="22"/>
          <w:lang w:val="ro-RO" w:eastAsia="en-GB"/>
        </w:rPr>
        <w:t xml:space="preserve"> de obicei</w:t>
      </w:r>
      <w:r w:rsidR="009C6997" w:rsidRPr="00BF472A">
        <w:rPr>
          <w:rFonts w:asciiTheme="majorHAnsi" w:hAnsiTheme="majorHAnsi"/>
          <w:szCs w:val="22"/>
          <w:lang w:val="ro-RO" w:eastAsia="en-GB"/>
        </w:rPr>
        <w:t>,</w:t>
      </w:r>
      <w:r w:rsidRPr="00BF472A">
        <w:rPr>
          <w:rFonts w:asciiTheme="majorHAnsi" w:hAnsiTheme="majorHAnsi"/>
          <w:szCs w:val="22"/>
          <w:lang w:val="ro-RO" w:eastAsia="en-GB"/>
        </w:rPr>
        <w:t xml:space="preserve"> răspândită în mai multe sate.</w:t>
      </w:r>
    </w:p>
    <w:p w:rsidR="00B743F4" w:rsidRPr="00BF472A" w:rsidRDefault="00B743F4" w:rsidP="00737900">
      <w:pPr>
        <w:rPr>
          <w:rFonts w:asciiTheme="majorHAnsi" w:hAnsiTheme="majorHAnsi"/>
          <w:szCs w:val="22"/>
          <w:lang w:val="ro-RO" w:eastAsia="en-GB"/>
        </w:rPr>
      </w:pPr>
      <w:r w:rsidRPr="00BF472A">
        <w:rPr>
          <w:rFonts w:asciiTheme="majorHAnsi" w:hAnsiTheme="majorHAnsi"/>
          <w:szCs w:val="22"/>
          <w:lang w:val="ro-RO" w:eastAsia="en-GB"/>
        </w:rPr>
        <w:t xml:space="preserve">Asistența acordată de UNICEF în acest domeniu a fost asigurată prin diverse strategii, cum ar fi asistența tehnică și </w:t>
      </w:r>
      <w:r w:rsidRPr="00BF472A">
        <w:rPr>
          <w:rFonts w:asciiTheme="majorHAnsi" w:hAnsiTheme="majorHAnsi"/>
          <w:i/>
          <w:szCs w:val="22"/>
          <w:lang w:val="ro-RO" w:eastAsia="en-GB"/>
        </w:rPr>
        <w:t>advocacy</w:t>
      </w:r>
      <w:r w:rsidRPr="00BF472A">
        <w:rPr>
          <w:rFonts w:asciiTheme="majorHAnsi" w:hAnsiTheme="majorHAnsi"/>
          <w:szCs w:val="22"/>
          <w:lang w:val="ro-RO" w:eastAsia="en-GB"/>
        </w:rPr>
        <w:t xml:space="preserve"> pentru dezvoltarea de noi </w:t>
      </w:r>
      <w:r w:rsidR="009C6997" w:rsidRPr="00BF472A">
        <w:rPr>
          <w:rFonts w:asciiTheme="majorHAnsi" w:hAnsiTheme="majorHAnsi"/>
          <w:szCs w:val="22"/>
          <w:lang w:val="ro-RO" w:eastAsia="en-GB"/>
        </w:rPr>
        <w:t>politici sociale, generarea de evidențe</w:t>
      </w:r>
      <w:r w:rsidRPr="00BF472A">
        <w:rPr>
          <w:rFonts w:asciiTheme="majorHAnsi" w:hAnsiTheme="majorHAnsi"/>
          <w:szCs w:val="22"/>
          <w:lang w:val="ro-RO" w:eastAsia="en-GB"/>
        </w:rPr>
        <w:t xml:space="preserve"> și monitorizarea drepturilor copilului, convocarea de parteneriate și modelarea </w:t>
      </w:r>
      <w:r w:rsidR="009C6997" w:rsidRPr="00BF472A">
        <w:rPr>
          <w:rFonts w:asciiTheme="majorHAnsi" w:hAnsiTheme="majorHAnsi"/>
          <w:szCs w:val="22"/>
          <w:lang w:val="ro-RO" w:eastAsia="en-GB"/>
        </w:rPr>
        <w:t xml:space="preserve">de </w:t>
      </w:r>
      <w:r w:rsidRPr="00BF472A">
        <w:rPr>
          <w:rFonts w:asciiTheme="majorHAnsi" w:hAnsiTheme="majorHAnsi"/>
          <w:szCs w:val="22"/>
          <w:lang w:val="ro-RO" w:eastAsia="en-GB"/>
        </w:rPr>
        <w:t>servicii inovatoare. Abordarea</w:t>
      </w:r>
      <w:r w:rsidRPr="00BF472A">
        <w:rPr>
          <w:rStyle w:val="FootnoteReference"/>
          <w:rFonts w:asciiTheme="majorHAnsi" w:eastAsia="Calibri" w:hAnsiTheme="majorHAnsi"/>
          <w:szCs w:val="22"/>
          <w:lang w:val="ro-RO"/>
        </w:rPr>
        <w:footnoteReference w:id="116"/>
      </w:r>
      <w:r w:rsidRPr="00BF472A">
        <w:rPr>
          <w:rFonts w:asciiTheme="majorHAnsi" w:hAnsiTheme="majorHAnsi"/>
          <w:szCs w:val="22"/>
          <w:lang w:val="ro-RO" w:eastAsia="en-GB"/>
        </w:rPr>
        <w:t xml:space="preserve"> prin pilotare sau modelare a </w:t>
      </w:r>
      <w:r w:rsidR="009C6997" w:rsidRPr="00BF472A">
        <w:rPr>
          <w:rFonts w:asciiTheme="majorHAnsi" w:hAnsiTheme="majorHAnsi"/>
          <w:szCs w:val="22"/>
          <w:lang w:val="ro-RO" w:eastAsia="en-GB"/>
        </w:rPr>
        <w:t>constituit</w:t>
      </w:r>
      <w:r w:rsidRPr="00BF472A">
        <w:rPr>
          <w:rFonts w:asciiTheme="majorHAnsi" w:hAnsiTheme="majorHAnsi"/>
          <w:szCs w:val="22"/>
          <w:lang w:val="ro-RO" w:eastAsia="en-GB"/>
        </w:rPr>
        <w:t xml:space="preserve"> o strategie-cheie </w:t>
      </w:r>
      <w:r w:rsidR="009C6997" w:rsidRPr="00BF472A">
        <w:rPr>
          <w:rFonts w:asciiTheme="majorHAnsi" w:hAnsiTheme="majorHAnsi"/>
          <w:szCs w:val="22"/>
          <w:lang w:val="ro-RO" w:eastAsia="en-GB"/>
        </w:rPr>
        <w:t>în a demonstra rezultate</w:t>
      </w:r>
      <w:r w:rsidRPr="00BF472A">
        <w:rPr>
          <w:rFonts w:asciiTheme="majorHAnsi" w:hAnsiTheme="majorHAnsi"/>
          <w:szCs w:val="22"/>
          <w:lang w:val="ro-RO" w:eastAsia="en-GB"/>
        </w:rPr>
        <w:t xml:space="preserve"> la scară redusă, cu scopul de a genera </w:t>
      </w:r>
      <w:r w:rsidR="009C6997" w:rsidRPr="00BF472A">
        <w:rPr>
          <w:rFonts w:asciiTheme="majorHAnsi" w:hAnsiTheme="majorHAnsi"/>
          <w:szCs w:val="22"/>
          <w:lang w:val="ro-RO" w:eastAsia="en-GB"/>
        </w:rPr>
        <w:t>evidențe</w:t>
      </w:r>
      <w:r w:rsidRPr="00BF472A">
        <w:rPr>
          <w:rFonts w:asciiTheme="majorHAnsi" w:hAnsiTheme="majorHAnsi"/>
          <w:szCs w:val="22"/>
          <w:lang w:val="ro-RO" w:eastAsia="en-GB"/>
        </w:rPr>
        <w:t xml:space="preserve"> care să influențeze politicile și programele naționale și de a mobiliza bugetul de stat și finanțarea locală </w:t>
      </w:r>
      <w:r w:rsidR="009C6997" w:rsidRPr="00BF472A">
        <w:rPr>
          <w:rFonts w:asciiTheme="majorHAnsi" w:hAnsiTheme="majorHAnsi"/>
          <w:szCs w:val="22"/>
          <w:lang w:val="ro-RO" w:eastAsia="en-GB"/>
        </w:rPr>
        <w:t>în vederea</w:t>
      </w:r>
      <w:r w:rsidRPr="00BF472A">
        <w:rPr>
          <w:rFonts w:asciiTheme="majorHAnsi" w:hAnsiTheme="majorHAnsi"/>
          <w:szCs w:val="22"/>
          <w:lang w:val="ro-RO" w:eastAsia="en-GB"/>
        </w:rPr>
        <w:t xml:space="preserve"> extinder</w:t>
      </w:r>
      <w:r w:rsidR="009C6997" w:rsidRPr="00BF472A">
        <w:rPr>
          <w:rFonts w:asciiTheme="majorHAnsi" w:hAnsiTheme="majorHAnsi"/>
          <w:szCs w:val="22"/>
          <w:lang w:val="ro-RO" w:eastAsia="en-GB"/>
        </w:rPr>
        <w:t>ii intervențiilor respective</w:t>
      </w:r>
      <w:r w:rsidRPr="00BF472A">
        <w:rPr>
          <w:rFonts w:asciiTheme="majorHAnsi" w:eastAsia="Calibri" w:hAnsiTheme="majorHAnsi"/>
          <w:szCs w:val="22"/>
          <w:vertAlign w:val="superscript"/>
          <w:lang w:val="ro-RO"/>
        </w:rPr>
        <w:footnoteReference w:id="117"/>
      </w:r>
      <w:r w:rsidRPr="00BF472A">
        <w:rPr>
          <w:rFonts w:asciiTheme="majorHAnsi" w:hAnsiTheme="majorHAnsi"/>
          <w:szCs w:val="22"/>
          <w:lang w:val="ro-RO" w:eastAsia="en-GB"/>
        </w:rPr>
        <w:t>. UNICEF, în strânsă colaborare cu autoritățile centrale, județene și locale, precum și cu societat</w:t>
      </w:r>
      <w:r w:rsidR="009C6997" w:rsidRPr="00BF472A">
        <w:rPr>
          <w:rFonts w:asciiTheme="majorHAnsi" w:hAnsiTheme="majorHAnsi"/>
          <w:szCs w:val="22"/>
          <w:lang w:val="ro-RO" w:eastAsia="en-GB"/>
        </w:rPr>
        <w:t>ea civilă, a modelat servicii</w:t>
      </w:r>
      <w:r w:rsidRPr="00BF472A">
        <w:rPr>
          <w:rFonts w:asciiTheme="majorHAnsi" w:hAnsiTheme="majorHAnsi"/>
          <w:szCs w:val="22"/>
          <w:lang w:val="ro-RO" w:eastAsia="en-GB"/>
        </w:rPr>
        <w:t xml:space="preserve"> sociale dezvoltate la nivel comunitar, </w:t>
      </w:r>
      <w:r w:rsidR="009C6997" w:rsidRPr="00BF472A">
        <w:rPr>
          <w:rFonts w:asciiTheme="majorHAnsi" w:hAnsiTheme="majorHAnsi"/>
          <w:szCs w:val="22"/>
          <w:lang w:val="ro-RO" w:eastAsia="en-GB"/>
        </w:rPr>
        <w:t>urmărind o</w:t>
      </w:r>
      <w:r w:rsidRPr="00BF472A">
        <w:rPr>
          <w:rFonts w:asciiTheme="majorHAnsi" w:hAnsiTheme="majorHAnsi"/>
          <w:szCs w:val="22"/>
          <w:lang w:val="ro-RO" w:eastAsia="en-GB"/>
        </w:rPr>
        <w:t xml:space="preserve"> implementa</w:t>
      </w:r>
      <w:r w:rsidR="009C6997" w:rsidRPr="00BF472A">
        <w:rPr>
          <w:rFonts w:asciiTheme="majorHAnsi" w:hAnsiTheme="majorHAnsi"/>
          <w:szCs w:val="22"/>
          <w:lang w:val="ro-RO" w:eastAsia="en-GB"/>
        </w:rPr>
        <w:t>re</w:t>
      </w:r>
      <w:r w:rsidRPr="00BF472A">
        <w:rPr>
          <w:rFonts w:asciiTheme="majorHAnsi" w:hAnsiTheme="majorHAnsi"/>
          <w:szCs w:val="22"/>
          <w:lang w:val="ro-RO" w:eastAsia="en-GB"/>
        </w:rPr>
        <w:t xml:space="preserve"> progresiv</w:t>
      </w:r>
      <w:r w:rsidR="009C6997" w:rsidRPr="00BF472A">
        <w:rPr>
          <w:rFonts w:asciiTheme="majorHAnsi" w:hAnsiTheme="majorHAnsi"/>
          <w:szCs w:val="22"/>
          <w:lang w:val="ro-RO" w:eastAsia="en-GB"/>
        </w:rPr>
        <w:t>ă</w:t>
      </w:r>
      <w:r w:rsidRPr="00BF472A">
        <w:rPr>
          <w:rFonts w:asciiTheme="majorHAnsi" w:hAnsiTheme="majorHAnsi"/>
          <w:szCs w:val="22"/>
          <w:lang w:val="ro-RO" w:eastAsia="en-GB"/>
        </w:rPr>
        <w:t xml:space="preserve"> </w:t>
      </w:r>
      <w:r w:rsidR="009C6997" w:rsidRPr="00BF472A">
        <w:rPr>
          <w:rFonts w:asciiTheme="majorHAnsi" w:hAnsiTheme="majorHAnsi"/>
          <w:szCs w:val="22"/>
          <w:lang w:val="ro-RO" w:eastAsia="en-GB"/>
        </w:rPr>
        <w:t>către acoperirea</w:t>
      </w:r>
      <w:r w:rsidRPr="00BF472A">
        <w:rPr>
          <w:rFonts w:asciiTheme="majorHAnsi" w:hAnsiTheme="majorHAnsi"/>
          <w:szCs w:val="22"/>
          <w:lang w:val="ro-RO" w:eastAsia="en-GB"/>
        </w:rPr>
        <w:t xml:space="preserve"> la scară națională și, respectiv, </w:t>
      </w:r>
      <w:r w:rsidR="009C6997" w:rsidRPr="00BF472A">
        <w:rPr>
          <w:rFonts w:asciiTheme="majorHAnsi" w:hAnsiTheme="majorHAnsi"/>
          <w:szCs w:val="22"/>
          <w:lang w:val="ro-RO" w:eastAsia="en-GB"/>
        </w:rPr>
        <w:t xml:space="preserve">deservirea </w:t>
      </w:r>
      <w:r w:rsidRPr="00BF472A">
        <w:rPr>
          <w:rFonts w:asciiTheme="majorHAnsi" w:hAnsiTheme="majorHAnsi"/>
          <w:szCs w:val="22"/>
          <w:lang w:val="ro-RO" w:eastAsia="en-GB"/>
        </w:rPr>
        <w:t>t</w:t>
      </w:r>
      <w:r w:rsidR="009C6997" w:rsidRPr="00BF472A">
        <w:rPr>
          <w:rFonts w:asciiTheme="majorHAnsi" w:hAnsiTheme="majorHAnsi"/>
          <w:szCs w:val="22"/>
          <w:lang w:val="ro-RO" w:eastAsia="en-GB"/>
        </w:rPr>
        <w:t>uturor</w:t>
      </w:r>
      <w:r w:rsidRPr="00BF472A">
        <w:rPr>
          <w:rFonts w:asciiTheme="majorHAnsi" w:hAnsiTheme="majorHAnsi"/>
          <w:szCs w:val="22"/>
          <w:lang w:val="ro-RO" w:eastAsia="en-GB"/>
        </w:rPr>
        <w:t xml:space="preserve"> copii</w:t>
      </w:r>
      <w:r w:rsidR="009C6997" w:rsidRPr="00BF472A">
        <w:rPr>
          <w:rFonts w:asciiTheme="majorHAnsi" w:hAnsiTheme="majorHAnsi"/>
          <w:szCs w:val="22"/>
          <w:lang w:val="ro-RO" w:eastAsia="en-GB"/>
        </w:rPr>
        <w:t>lor</w:t>
      </w:r>
      <w:r w:rsidRPr="00BF472A">
        <w:rPr>
          <w:rFonts w:asciiTheme="majorHAnsi" w:hAnsiTheme="majorHAnsi"/>
          <w:szCs w:val="22"/>
          <w:lang w:val="ro-RO" w:eastAsia="en-GB"/>
        </w:rPr>
        <w:t xml:space="preserve">, cu accent special pe cei mai vulnerabili </w:t>
      </w:r>
      <w:r w:rsidR="009C6997" w:rsidRPr="00BF472A">
        <w:rPr>
          <w:rFonts w:asciiTheme="majorHAnsi" w:hAnsiTheme="majorHAnsi"/>
          <w:szCs w:val="22"/>
          <w:lang w:val="ro-RO" w:eastAsia="en-GB"/>
        </w:rPr>
        <w:t>dintre aceștia</w:t>
      </w:r>
      <w:r w:rsidRPr="00BF472A">
        <w:rPr>
          <w:rFonts w:asciiTheme="majorHAnsi" w:hAnsiTheme="majorHAnsi"/>
          <w:szCs w:val="22"/>
          <w:lang w:val="ro-RO" w:eastAsia="en-GB"/>
        </w:rPr>
        <w:t>.</w:t>
      </w:r>
    </w:p>
    <w:p w:rsidR="00B743F4" w:rsidRPr="00BF472A" w:rsidRDefault="00B743F4" w:rsidP="00C0655C">
      <w:pPr>
        <w:spacing w:after="0"/>
        <w:rPr>
          <w:rFonts w:asciiTheme="majorHAnsi" w:hAnsiTheme="majorHAnsi"/>
          <w:b/>
          <w:color w:val="365F91" w:themeColor="accent1" w:themeShade="BF"/>
          <w:szCs w:val="22"/>
          <w:lang w:val="ro-RO"/>
        </w:rPr>
      </w:pPr>
      <w:r w:rsidRPr="00BF472A">
        <w:rPr>
          <w:rFonts w:asciiTheme="majorHAnsi" w:hAnsiTheme="majorHAnsi"/>
          <w:color w:val="365F91" w:themeColor="accent1" w:themeShade="BF"/>
          <w:szCs w:val="22"/>
          <w:lang w:val="ro-RO"/>
        </w:rPr>
        <w:t xml:space="preserve">2. Obiectivul evaluării </w:t>
      </w:r>
    </w:p>
    <w:p w:rsidR="00B743F4" w:rsidRPr="00BF472A" w:rsidRDefault="00B743F4" w:rsidP="00B743F4">
      <w:pPr>
        <w:pStyle w:val="HTMLPreformatted"/>
        <w:rPr>
          <w:rFonts w:asciiTheme="majorHAnsi" w:eastAsiaTheme="minorHAnsi" w:hAnsiTheme="majorHAnsi" w:cs="Times New Roman"/>
          <w:sz w:val="22"/>
          <w:szCs w:val="22"/>
          <w:lang w:val="ro-RO"/>
        </w:rPr>
      </w:pPr>
      <w:r w:rsidRPr="00BF472A">
        <w:rPr>
          <w:rFonts w:asciiTheme="majorHAnsi" w:eastAsiaTheme="minorHAnsi" w:hAnsiTheme="majorHAnsi" w:cs="Times New Roman"/>
          <w:sz w:val="22"/>
          <w:szCs w:val="22"/>
          <w:lang w:val="ro-RO"/>
        </w:rPr>
        <w:t xml:space="preserve">Obiectul acestei evaluări sumative vizează proiectul de modelare implementat în perioada aprilie 2011 </w:t>
      </w:r>
      <w:r w:rsidR="008722A4" w:rsidRPr="00BF472A">
        <w:rPr>
          <w:rFonts w:asciiTheme="majorHAnsi" w:eastAsiaTheme="minorHAnsi" w:hAnsiTheme="majorHAnsi" w:cs="Times New Roman"/>
          <w:sz w:val="22"/>
          <w:szCs w:val="22"/>
          <w:lang w:val="ro-RO"/>
        </w:rPr>
        <w:t>– s</w:t>
      </w:r>
      <w:r w:rsidRPr="00BF472A">
        <w:rPr>
          <w:rFonts w:asciiTheme="majorHAnsi" w:eastAsiaTheme="minorHAnsi" w:hAnsiTheme="majorHAnsi" w:cs="Times New Roman"/>
          <w:sz w:val="22"/>
          <w:szCs w:val="22"/>
          <w:lang w:val="ro-RO"/>
        </w:rPr>
        <w:t>eptembrie</w:t>
      </w:r>
      <w:r w:rsidR="008722A4" w:rsidRPr="00BF472A">
        <w:rPr>
          <w:rFonts w:asciiTheme="majorHAnsi" w:eastAsiaTheme="minorHAnsi" w:hAnsiTheme="majorHAnsi" w:cs="Times New Roman"/>
          <w:sz w:val="22"/>
          <w:szCs w:val="22"/>
          <w:lang w:val="ro-RO"/>
        </w:rPr>
        <w:t xml:space="preserve"> 2015, intitulat inițial „Sprijinirea</w:t>
      </w:r>
      <w:r w:rsidRPr="00BF472A">
        <w:rPr>
          <w:rFonts w:asciiTheme="majorHAnsi" w:eastAsiaTheme="minorHAnsi" w:hAnsiTheme="majorHAnsi" w:cs="Times New Roman"/>
          <w:sz w:val="22"/>
          <w:szCs w:val="22"/>
          <w:lang w:val="ro-RO"/>
        </w:rPr>
        <w:t xml:space="preserve"> copiilor invizibili</w:t>
      </w:r>
      <w:r w:rsidR="008722A4" w:rsidRPr="00BF472A">
        <w:rPr>
          <w:rFonts w:asciiTheme="majorHAnsi" w:eastAsiaTheme="minorHAnsi" w:hAnsiTheme="majorHAnsi" w:cs="Times New Roman"/>
          <w:sz w:val="22"/>
          <w:szCs w:val="22"/>
          <w:lang w:val="ro-RO"/>
        </w:rPr>
        <w:t>” și ulterior „</w:t>
      </w:r>
      <w:r w:rsidRPr="00BF472A">
        <w:rPr>
          <w:rFonts w:asciiTheme="majorHAnsi" w:eastAsiaTheme="minorHAnsi" w:hAnsiTheme="majorHAnsi" w:cs="Times New Roman"/>
          <w:sz w:val="22"/>
          <w:szCs w:val="22"/>
          <w:lang w:val="ro-RO"/>
        </w:rPr>
        <w:t>Prima prioritate: Niciun copil ’invizibil’!</w:t>
      </w:r>
      <w:r w:rsidR="008722A4" w:rsidRPr="00BF472A">
        <w:rPr>
          <w:rFonts w:asciiTheme="majorHAnsi" w:eastAsiaTheme="minorHAnsi" w:hAnsiTheme="majorHAnsi" w:cs="Times New Roman"/>
          <w:sz w:val="22"/>
          <w:szCs w:val="22"/>
          <w:lang w:val="ro-RO"/>
        </w:rPr>
        <w:t>”</w:t>
      </w:r>
      <w:r w:rsidRPr="00BF472A">
        <w:rPr>
          <w:rFonts w:asciiTheme="majorHAnsi" w:eastAsiaTheme="minorHAnsi" w:hAnsiTheme="majorHAnsi" w:cs="Times New Roman"/>
          <w:sz w:val="22"/>
          <w:szCs w:val="22"/>
          <w:lang w:val="ro-RO"/>
        </w:rPr>
        <w:t xml:space="preserve">. Pe parcursul perioadei de implementare a fost elaborată </w:t>
      </w:r>
      <w:r w:rsidR="008722A4" w:rsidRPr="00BF472A">
        <w:rPr>
          <w:rFonts w:asciiTheme="majorHAnsi" w:eastAsiaTheme="minorHAnsi" w:hAnsiTheme="majorHAnsi" w:cs="Times New Roman"/>
          <w:sz w:val="22"/>
          <w:szCs w:val="22"/>
          <w:lang w:val="ro-RO"/>
        </w:rPr>
        <w:t xml:space="preserve">o Teorie a Schimbării (în 2012), revizuită </w:t>
      </w:r>
      <w:r w:rsidRPr="00BF472A">
        <w:rPr>
          <w:rFonts w:asciiTheme="majorHAnsi" w:eastAsiaTheme="minorHAnsi" w:hAnsiTheme="majorHAnsi" w:cs="Times New Roman"/>
          <w:sz w:val="22"/>
          <w:szCs w:val="22"/>
          <w:lang w:val="ro-RO"/>
        </w:rPr>
        <w:t>pentru perioada 2013-2015 pe baza evaluărilor formative intermediare. Bugetul alocat acestui proiect de modelare a fost de aproximativ 250.000 USD/an.</w:t>
      </w:r>
    </w:p>
    <w:p w:rsidR="00B743F4" w:rsidRPr="00BF472A" w:rsidRDefault="00B743F4" w:rsidP="00C0655C">
      <w:pPr>
        <w:spacing w:after="0"/>
        <w:rPr>
          <w:rFonts w:asciiTheme="majorHAnsi" w:hAnsiTheme="majorHAnsi"/>
          <w:color w:val="365F91" w:themeColor="accent1" w:themeShade="BF"/>
          <w:szCs w:val="22"/>
          <w:lang w:val="ro-RO"/>
        </w:rPr>
      </w:pPr>
      <w:r w:rsidRPr="00BF472A">
        <w:rPr>
          <w:rFonts w:asciiTheme="majorHAnsi" w:hAnsiTheme="majorHAnsi"/>
          <w:color w:val="365F91" w:themeColor="accent1" w:themeShade="BF"/>
          <w:szCs w:val="22"/>
          <w:lang w:val="ro-RO"/>
        </w:rPr>
        <w:t xml:space="preserve">2.1. Scurtă istorie a proiectului de modelare </w:t>
      </w:r>
    </w:p>
    <w:p w:rsidR="00B743F4" w:rsidRPr="00BF472A" w:rsidRDefault="00B743F4" w:rsidP="002B4E99">
      <w:pPr>
        <w:pStyle w:val="HTMLPreformatted"/>
        <w:spacing w:before="200" w:after="200"/>
        <w:rPr>
          <w:rFonts w:asciiTheme="majorHAnsi" w:hAnsiTheme="majorHAnsi" w:cs="Times New Roman"/>
          <w:color w:val="00000A"/>
          <w:sz w:val="22"/>
          <w:szCs w:val="22"/>
          <w:lang w:val="ro-RO" w:eastAsia="en-GB"/>
        </w:rPr>
      </w:pPr>
      <w:r w:rsidRPr="00BF472A">
        <w:rPr>
          <w:rFonts w:asciiTheme="majorHAnsi" w:hAnsiTheme="majorHAnsi" w:cs="Times New Roman"/>
          <w:color w:val="00000A"/>
          <w:sz w:val="22"/>
          <w:szCs w:val="22"/>
          <w:lang w:val="ro-RO" w:eastAsia="en-GB"/>
        </w:rPr>
        <w:t>Având în vedere subdezvoltarea serviciilor de asistență socială la nivel comunitar în România, teoria modelării consideră că bunăstarea copiilor în România se va îmbunătăți numai dacă și când copiii, în special cei mai vulnerabili, vor avea acces sporit la serviciile sociale de bază (</w:t>
      </w:r>
      <w:r w:rsidR="008722A4" w:rsidRPr="00BF472A">
        <w:rPr>
          <w:rFonts w:asciiTheme="majorHAnsi" w:hAnsiTheme="majorHAnsi" w:cs="Times New Roman"/>
          <w:color w:val="00000A"/>
          <w:sz w:val="22"/>
          <w:szCs w:val="22"/>
          <w:lang w:val="ro-RO" w:eastAsia="en-GB"/>
        </w:rPr>
        <w:t xml:space="preserve">servicii de </w:t>
      </w:r>
      <w:r w:rsidRPr="00BF472A">
        <w:rPr>
          <w:rFonts w:asciiTheme="majorHAnsi" w:hAnsiTheme="majorHAnsi" w:cs="Times New Roman"/>
          <w:color w:val="00000A"/>
          <w:sz w:val="22"/>
          <w:szCs w:val="22"/>
          <w:lang w:val="ro-RO" w:eastAsia="en-GB"/>
        </w:rPr>
        <w:t xml:space="preserve">educație, sănătate și asistență socială). În aceste condiții, în </w:t>
      </w:r>
      <w:r w:rsidR="008722A4" w:rsidRPr="00BF472A">
        <w:rPr>
          <w:rFonts w:asciiTheme="majorHAnsi" w:hAnsiTheme="majorHAnsi" w:cs="Times New Roman"/>
          <w:color w:val="00000A"/>
          <w:sz w:val="22"/>
          <w:szCs w:val="22"/>
          <w:lang w:val="ro-RO" w:eastAsia="en-GB"/>
        </w:rPr>
        <w:t>mediul</w:t>
      </w:r>
      <w:r w:rsidRPr="00BF472A">
        <w:rPr>
          <w:rFonts w:asciiTheme="majorHAnsi" w:hAnsiTheme="majorHAnsi" w:cs="Times New Roman"/>
          <w:color w:val="00000A"/>
          <w:sz w:val="22"/>
          <w:szCs w:val="22"/>
          <w:lang w:val="ro-RO" w:eastAsia="en-GB"/>
        </w:rPr>
        <w:t xml:space="preserve"> rural (în special în cele mai sărace comunități), </w:t>
      </w:r>
      <w:r w:rsidR="008722A4" w:rsidRPr="00BF472A">
        <w:rPr>
          <w:rFonts w:asciiTheme="majorHAnsi" w:hAnsiTheme="majorHAnsi" w:cs="Times New Roman"/>
          <w:color w:val="00000A"/>
          <w:sz w:val="22"/>
          <w:szCs w:val="22"/>
          <w:lang w:val="ro-RO" w:eastAsia="en-GB"/>
        </w:rPr>
        <w:t>se impunea</w:t>
      </w:r>
      <w:r w:rsidRPr="00BF472A">
        <w:rPr>
          <w:rFonts w:asciiTheme="majorHAnsi" w:hAnsiTheme="majorHAnsi" w:cs="Times New Roman"/>
          <w:color w:val="00000A"/>
          <w:sz w:val="22"/>
          <w:szCs w:val="22"/>
          <w:lang w:val="ro-RO" w:eastAsia="en-GB"/>
        </w:rPr>
        <w:t xml:space="preserve"> dezvoltarea și/sau </w:t>
      </w:r>
      <w:r w:rsidR="008722A4" w:rsidRPr="00BF472A">
        <w:rPr>
          <w:rFonts w:asciiTheme="majorHAnsi" w:hAnsiTheme="majorHAnsi" w:cs="Times New Roman"/>
          <w:color w:val="00000A"/>
          <w:sz w:val="22"/>
          <w:szCs w:val="22"/>
          <w:lang w:val="ro-RO" w:eastAsia="en-GB"/>
        </w:rPr>
        <w:t>întărirea</w:t>
      </w:r>
      <w:r w:rsidRPr="00BF472A">
        <w:rPr>
          <w:rFonts w:asciiTheme="majorHAnsi" w:hAnsiTheme="majorHAnsi" w:cs="Times New Roman"/>
          <w:color w:val="00000A"/>
          <w:sz w:val="22"/>
          <w:szCs w:val="22"/>
          <w:lang w:val="ro-RO" w:eastAsia="en-GB"/>
        </w:rPr>
        <w:t xml:space="preserve"> capacității autorităților locale, inclusiv prin angajarea și formarea lucrătorilor comunitari </w:t>
      </w:r>
      <w:r w:rsidR="008722A4" w:rsidRPr="00BF472A">
        <w:rPr>
          <w:rFonts w:asciiTheme="majorHAnsi" w:hAnsiTheme="majorHAnsi" w:cs="Times New Roman"/>
          <w:color w:val="00000A"/>
          <w:sz w:val="22"/>
          <w:szCs w:val="22"/>
          <w:lang w:val="ro-RO" w:eastAsia="en-GB"/>
        </w:rPr>
        <w:t>care să desfășoare</w:t>
      </w:r>
      <w:r w:rsidR="002B4E99" w:rsidRPr="00BF472A">
        <w:rPr>
          <w:rFonts w:asciiTheme="majorHAnsi" w:hAnsiTheme="majorHAnsi" w:cs="Times New Roman"/>
          <w:color w:val="00000A"/>
          <w:sz w:val="22"/>
          <w:szCs w:val="22"/>
          <w:lang w:val="ro-RO" w:eastAsia="en-GB"/>
        </w:rPr>
        <w:t xml:space="preserve"> în principal </w:t>
      </w:r>
      <w:r w:rsidRPr="00BF472A">
        <w:rPr>
          <w:rFonts w:asciiTheme="majorHAnsi" w:hAnsiTheme="majorHAnsi" w:cs="Times New Roman"/>
          <w:color w:val="00000A"/>
          <w:sz w:val="22"/>
          <w:szCs w:val="22"/>
          <w:lang w:val="ro-RO" w:eastAsia="en-GB"/>
        </w:rPr>
        <w:t xml:space="preserve">activități de </w:t>
      </w:r>
      <w:r w:rsidR="002B4E99" w:rsidRPr="00BF472A">
        <w:rPr>
          <w:rFonts w:asciiTheme="majorHAnsi" w:hAnsiTheme="majorHAnsi" w:cs="Times New Roman"/>
          <w:color w:val="00000A"/>
          <w:sz w:val="22"/>
          <w:szCs w:val="22"/>
          <w:lang w:val="ro-RO" w:eastAsia="en-GB"/>
        </w:rPr>
        <w:t>teren și să</w:t>
      </w:r>
      <w:r w:rsidRPr="00BF472A">
        <w:rPr>
          <w:rFonts w:asciiTheme="majorHAnsi" w:hAnsiTheme="majorHAnsi" w:cs="Times New Roman"/>
          <w:color w:val="00000A"/>
          <w:sz w:val="22"/>
          <w:szCs w:val="22"/>
          <w:lang w:val="ro-RO" w:eastAsia="en-GB"/>
        </w:rPr>
        <w:t xml:space="preserve"> asigure un pachet minim de servicii</w:t>
      </w:r>
      <w:r w:rsidRPr="00BF472A">
        <w:rPr>
          <w:rStyle w:val="FootnoteReference"/>
          <w:rFonts w:asciiTheme="majorHAnsi" w:hAnsiTheme="majorHAnsi" w:cs="Times New Roman"/>
          <w:color w:val="00000A"/>
          <w:sz w:val="22"/>
          <w:szCs w:val="22"/>
          <w:lang w:val="ro-RO" w:eastAsia="en-GB"/>
        </w:rPr>
        <w:footnoteReference w:id="118"/>
      </w:r>
      <w:r w:rsidRPr="00BF472A">
        <w:rPr>
          <w:rFonts w:asciiTheme="majorHAnsi" w:hAnsiTheme="majorHAnsi" w:cs="Times New Roman"/>
          <w:color w:val="00000A"/>
          <w:sz w:val="22"/>
          <w:szCs w:val="22"/>
          <w:lang w:val="ro-RO" w:eastAsia="en-GB"/>
        </w:rPr>
        <w:t xml:space="preserve"> pentru cei mai vulnerabili copii și familiile acestora, inclusiv evaluarea nevoilor, informare și consiliere, precum și monitorizare. Proiectul de modelare inițiat în 2011 ca o inovație </w:t>
      </w:r>
      <w:r w:rsidR="002B4E99" w:rsidRPr="00BF472A">
        <w:rPr>
          <w:rFonts w:asciiTheme="majorHAnsi" w:hAnsiTheme="majorHAnsi" w:cs="Times New Roman"/>
          <w:color w:val="00000A"/>
          <w:sz w:val="22"/>
          <w:szCs w:val="22"/>
          <w:lang w:val="ro-RO" w:eastAsia="en-GB"/>
        </w:rPr>
        <w:t xml:space="preserve">în materie de echitate </w:t>
      </w:r>
      <w:r w:rsidRPr="00BF472A">
        <w:rPr>
          <w:rFonts w:asciiTheme="majorHAnsi" w:hAnsiTheme="majorHAnsi" w:cs="Times New Roman"/>
          <w:color w:val="00000A"/>
          <w:sz w:val="22"/>
          <w:szCs w:val="22"/>
          <w:lang w:val="ro-RO" w:eastAsia="en-GB"/>
        </w:rPr>
        <w:t>și finanțat prin alocarea specifică a f</w:t>
      </w:r>
      <w:r w:rsidR="002B4E99" w:rsidRPr="00BF472A">
        <w:rPr>
          <w:rFonts w:asciiTheme="majorHAnsi" w:hAnsiTheme="majorHAnsi" w:cs="Times New Roman"/>
          <w:color w:val="00000A"/>
          <w:sz w:val="22"/>
          <w:szCs w:val="22"/>
          <w:lang w:val="ro-RO" w:eastAsia="en-GB"/>
        </w:rPr>
        <w:t>ondurilor</w:t>
      </w:r>
      <w:r w:rsidRPr="00BF472A">
        <w:rPr>
          <w:rFonts w:asciiTheme="majorHAnsi" w:hAnsiTheme="majorHAnsi" w:cs="Times New Roman"/>
          <w:color w:val="00000A"/>
          <w:sz w:val="22"/>
          <w:szCs w:val="22"/>
          <w:lang w:val="ro-RO" w:eastAsia="en-GB"/>
        </w:rPr>
        <w:t xml:space="preserve"> tematice este prezentat mai jos, mai degrabă în secvențe cronologice, pentru a reflecta mai bine schimbările și ajustările realizate, împreună cu activitățile recurente la diferite niveluri.</w:t>
      </w:r>
    </w:p>
    <w:p w:rsidR="00B743F4" w:rsidRPr="00BF472A" w:rsidRDefault="00B743F4" w:rsidP="0039121B">
      <w:pPr>
        <w:pStyle w:val="HTMLPreformatted"/>
        <w:spacing w:before="200" w:after="200"/>
        <w:rPr>
          <w:rFonts w:asciiTheme="majorHAnsi" w:hAnsiTheme="majorHAnsi" w:cs="Times New Roman"/>
          <w:color w:val="00000A"/>
          <w:sz w:val="22"/>
          <w:szCs w:val="22"/>
          <w:lang w:val="ro-RO" w:eastAsia="en-GB"/>
        </w:rPr>
      </w:pPr>
      <w:bookmarkStart w:id="368" w:name="_Toc487013180"/>
      <w:r w:rsidRPr="00BF472A">
        <w:rPr>
          <w:rFonts w:asciiTheme="majorHAnsi" w:hAnsiTheme="majorHAnsi"/>
          <w:color w:val="365F91" w:themeColor="accent1" w:themeShade="BF"/>
          <w:sz w:val="22"/>
          <w:szCs w:val="22"/>
          <w:lang w:val="ro-RO"/>
        </w:rPr>
        <w:lastRenderedPageBreak/>
        <w:t>Scopul modelulu</w:t>
      </w:r>
      <w:bookmarkEnd w:id="368"/>
      <w:r w:rsidR="002E1040" w:rsidRPr="00BF472A">
        <w:rPr>
          <w:rFonts w:asciiTheme="majorHAnsi" w:hAnsiTheme="majorHAnsi"/>
          <w:color w:val="365F91" w:themeColor="accent1" w:themeShade="BF"/>
          <w:sz w:val="22"/>
          <w:szCs w:val="22"/>
          <w:lang w:val="ro-RO"/>
        </w:rPr>
        <w:t>i</w:t>
      </w:r>
      <w:r w:rsidRPr="00BF472A">
        <w:rPr>
          <w:rFonts w:asciiTheme="majorHAnsi" w:eastAsiaTheme="majorEastAsia" w:hAnsiTheme="majorHAnsi"/>
          <w:sz w:val="22"/>
          <w:szCs w:val="22"/>
          <w:vertAlign w:val="superscript"/>
          <w:lang w:val="ro-RO"/>
        </w:rPr>
        <w:footnoteReference w:id="119"/>
      </w:r>
      <w:r w:rsidRPr="00BF472A">
        <w:rPr>
          <w:rFonts w:asciiTheme="majorHAnsi" w:hAnsiTheme="majorHAnsi"/>
          <w:sz w:val="22"/>
          <w:szCs w:val="22"/>
          <w:lang w:val="ro-RO"/>
        </w:rPr>
        <w:t xml:space="preserve"> a fost de a contribui la </w:t>
      </w:r>
      <w:r w:rsidR="002B4E99" w:rsidRPr="00BF472A">
        <w:rPr>
          <w:rFonts w:asciiTheme="majorHAnsi" w:hAnsiTheme="majorHAnsi"/>
          <w:sz w:val="22"/>
          <w:szCs w:val="22"/>
          <w:lang w:val="ro-RO"/>
        </w:rPr>
        <w:t>creșterea</w:t>
      </w:r>
      <w:r w:rsidRPr="00BF472A">
        <w:rPr>
          <w:rFonts w:asciiTheme="majorHAnsi" w:hAnsiTheme="majorHAnsi"/>
          <w:sz w:val="22"/>
          <w:szCs w:val="22"/>
          <w:lang w:val="ro-RO"/>
        </w:rPr>
        <w:t xml:space="preserve"> impact</w:t>
      </w:r>
      <w:r w:rsidR="002B4E99" w:rsidRPr="00BF472A">
        <w:rPr>
          <w:rFonts w:asciiTheme="majorHAnsi" w:hAnsiTheme="majorHAnsi"/>
          <w:sz w:val="22"/>
          <w:szCs w:val="22"/>
          <w:lang w:val="ro-RO"/>
        </w:rPr>
        <w:t>ului</w:t>
      </w:r>
      <w:r w:rsidRPr="00BF472A">
        <w:rPr>
          <w:rFonts w:asciiTheme="majorHAnsi" w:hAnsiTheme="majorHAnsi"/>
          <w:sz w:val="22"/>
          <w:szCs w:val="22"/>
          <w:lang w:val="ro-RO"/>
        </w:rPr>
        <w:t xml:space="preserve"> politicilor de protecție socială asupra celor mai</w:t>
      </w:r>
      <w:r w:rsidRPr="00BF472A">
        <w:rPr>
          <w:rFonts w:asciiTheme="majorHAnsi" w:hAnsiTheme="majorHAnsi" w:cs="Times New Roman"/>
          <w:color w:val="00000A"/>
          <w:sz w:val="22"/>
          <w:szCs w:val="22"/>
          <w:lang w:val="ro-RO" w:eastAsia="en-GB"/>
        </w:rPr>
        <w:t xml:space="preserve"> săraci și vulnerabili copii și familii din România, prin modelarea unui pachet minim de servicii axat pe prevenire. Noua abordare și metodologi</w:t>
      </w:r>
      <w:r w:rsidR="0039121B" w:rsidRPr="00BF472A">
        <w:rPr>
          <w:rFonts w:asciiTheme="majorHAnsi" w:hAnsiTheme="majorHAnsi" w:cs="Times New Roman"/>
          <w:color w:val="00000A"/>
          <w:sz w:val="22"/>
          <w:szCs w:val="22"/>
          <w:lang w:val="ro-RO" w:eastAsia="en-GB"/>
        </w:rPr>
        <w:t>e</w:t>
      </w:r>
      <w:r w:rsidRPr="00BF472A">
        <w:rPr>
          <w:rFonts w:asciiTheme="majorHAnsi" w:hAnsiTheme="majorHAnsi" w:cs="Times New Roman"/>
          <w:color w:val="00000A"/>
          <w:sz w:val="22"/>
          <w:szCs w:val="22"/>
          <w:lang w:val="ro-RO" w:eastAsia="en-GB"/>
        </w:rPr>
        <w:t xml:space="preserve"> de lucru la nivel local ar spori accesul celor mai vulnerabili copii și familiilor acestora la serviciile sociale și ar contribui la o schimbare de paradigmă </w:t>
      </w:r>
      <w:r w:rsidR="0039121B" w:rsidRPr="00BF472A">
        <w:rPr>
          <w:rFonts w:asciiTheme="majorHAnsi" w:hAnsiTheme="majorHAnsi" w:cs="Times New Roman"/>
          <w:color w:val="00000A"/>
          <w:sz w:val="22"/>
          <w:szCs w:val="22"/>
          <w:lang w:val="ro-RO" w:eastAsia="en-GB"/>
        </w:rPr>
        <w:t>–</w:t>
      </w:r>
      <w:r w:rsidRPr="00BF472A">
        <w:rPr>
          <w:rFonts w:asciiTheme="majorHAnsi" w:hAnsiTheme="majorHAnsi" w:cs="Times New Roman"/>
          <w:color w:val="00000A"/>
          <w:sz w:val="22"/>
          <w:szCs w:val="22"/>
          <w:lang w:val="ro-RO" w:eastAsia="en-GB"/>
        </w:rPr>
        <w:t xml:space="preserve"> de</w:t>
      </w:r>
      <w:r w:rsidR="0039121B" w:rsidRPr="00BF472A">
        <w:rPr>
          <w:rFonts w:asciiTheme="majorHAnsi" w:hAnsiTheme="majorHAnsi" w:cs="Times New Roman"/>
          <w:color w:val="00000A"/>
          <w:sz w:val="22"/>
          <w:szCs w:val="22"/>
          <w:lang w:val="ro-RO" w:eastAsia="en-GB"/>
        </w:rPr>
        <w:t xml:space="preserve"> </w:t>
      </w:r>
      <w:r w:rsidRPr="00BF472A">
        <w:rPr>
          <w:rFonts w:asciiTheme="majorHAnsi" w:hAnsiTheme="majorHAnsi" w:cs="Times New Roman"/>
          <w:color w:val="00000A"/>
          <w:sz w:val="22"/>
          <w:szCs w:val="22"/>
          <w:lang w:val="ro-RO" w:eastAsia="en-GB"/>
        </w:rPr>
        <w:t xml:space="preserve">la o abordare reactivă și de protecție la o strategie proactivă și de prevenire </w:t>
      </w:r>
      <w:r w:rsidR="0039121B" w:rsidRPr="00BF472A">
        <w:rPr>
          <w:rFonts w:asciiTheme="majorHAnsi" w:hAnsiTheme="majorHAnsi" w:cs="Times New Roman"/>
          <w:color w:val="00000A"/>
          <w:sz w:val="22"/>
          <w:szCs w:val="22"/>
          <w:lang w:val="ro-RO" w:eastAsia="en-GB"/>
        </w:rPr>
        <w:t>–</w:t>
      </w:r>
      <w:r w:rsidRPr="00BF472A">
        <w:rPr>
          <w:rFonts w:asciiTheme="majorHAnsi" w:hAnsiTheme="majorHAnsi" w:cs="Times New Roman"/>
          <w:color w:val="00000A"/>
          <w:sz w:val="22"/>
          <w:szCs w:val="22"/>
          <w:lang w:val="ro-RO" w:eastAsia="en-GB"/>
        </w:rPr>
        <w:t xml:space="preserve"> în</w:t>
      </w:r>
      <w:r w:rsidR="0039121B" w:rsidRPr="00BF472A">
        <w:rPr>
          <w:rFonts w:asciiTheme="majorHAnsi" w:hAnsiTheme="majorHAnsi" w:cs="Times New Roman"/>
          <w:color w:val="00000A"/>
          <w:sz w:val="22"/>
          <w:szCs w:val="22"/>
          <w:lang w:val="ro-RO" w:eastAsia="en-GB"/>
        </w:rPr>
        <w:t xml:space="preserve"> </w:t>
      </w:r>
      <w:r w:rsidRPr="00BF472A">
        <w:rPr>
          <w:rFonts w:asciiTheme="majorHAnsi" w:hAnsiTheme="majorHAnsi" w:cs="Times New Roman"/>
          <w:color w:val="00000A"/>
          <w:sz w:val="22"/>
          <w:szCs w:val="22"/>
          <w:lang w:val="ro-RO" w:eastAsia="en-GB"/>
        </w:rPr>
        <w:t xml:space="preserve">sistemul </w:t>
      </w:r>
      <w:r w:rsidR="0039121B" w:rsidRPr="00BF472A">
        <w:rPr>
          <w:rFonts w:asciiTheme="majorHAnsi" w:hAnsiTheme="majorHAnsi" w:cs="Times New Roman"/>
          <w:color w:val="00000A"/>
          <w:sz w:val="22"/>
          <w:szCs w:val="22"/>
          <w:lang w:val="ro-RO" w:eastAsia="en-GB"/>
        </w:rPr>
        <w:t>de protecție a copilului/socială</w:t>
      </w:r>
      <w:r w:rsidRPr="00BF472A">
        <w:rPr>
          <w:rFonts w:asciiTheme="majorHAnsi" w:hAnsiTheme="majorHAnsi" w:cs="Times New Roman"/>
          <w:color w:val="00000A"/>
          <w:sz w:val="22"/>
          <w:szCs w:val="22"/>
          <w:lang w:val="ro-RO" w:eastAsia="en-GB"/>
        </w:rPr>
        <w:t>, în special în zonele d</w:t>
      </w:r>
      <w:r w:rsidR="0039121B" w:rsidRPr="00BF472A">
        <w:rPr>
          <w:rFonts w:asciiTheme="majorHAnsi" w:hAnsiTheme="majorHAnsi" w:cs="Times New Roman"/>
          <w:color w:val="00000A"/>
          <w:sz w:val="22"/>
          <w:szCs w:val="22"/>
          <w:lang w:val="ro-RO" w:eastAsia="en-GB"/>
        </w:rPr>
        <w:t xml:space="preserve">ezavantajate din mediul rural. Scopul </w:t>
      </w:r>
      <w:r w:rsidRPr="00BF472A">
        <w:rPr>
          <w:rFonts w:asciiTheme="majorHAnsi" w:hAnsiTheme="majorHAnsi" w:cs="Times New Roman"/>
          <w:color w:val="00000A"/>
          <w:sz w:val="22"/>
          <w:szCs w:val="22"/>
          <w:lang w:val="ro-RO" w:eastAsia="en-GB"/>
        </w:rPr>
        <w:t xml:space="preserve">și obiectivele modelului au </w:t>
      </w:r>
      <w:r w:rsidR="0039121B" w:rsidRPr="00BF472A">
        <w:rPr>
          <w:rFonts w:asciiTheme="majorHAnsi" w:hAnsiTheme="majorHAnsi" w:cs="Times New Roman"/>
          <w:color w:val="00000A"/>
          <w:sz w:val="22"/>
          <w:szCs w:val="22"/>
          <w:lang w:val="ro-RO" w:eastAsia="en-GB"/>
        </w:rPr>
        <w:t>urmat</w:t>
      </w:r>
      <w:r w:rsidRPr="00BF472A">
        <w:rPr>
          <w:rFonts w:asciiTheme="majorHAnsi" w:hAnsiTheme="majorHAnsi" w:cs="Times New Roman"/>
          <w:color w:val="00000A"/>
          <w:sz w:val="22"/>
          <w:szCs w:val="22"/>
          <w:lang w:val="ro-RO" w:eastAsia="en-GB"/>
        </w:rPr>
        <w:t xml:space="preserve"> prevederile </w:t>
      </w:r>
      <w:r w:rsidRPr="00BF472A">
        <w:rPr>
          <w:rFonts w:asciiTheme="majorHAnsi" w:hAnsiTheme="majorHAnsi" w:cs="Times New Roman"/>
          <w:i/>
          <w:color w:val="00000A"/>
          <w:sz w:val="22"/>
          <w:szCs w:val="22"/>
          <w:lang w:val="ro-RO" w:eastAsia="en-GB"/>
        </w:rPr>
        <w:t>Strategie</w:t>
      </w:r>
      <w:r w:rsidR="0039121B" w:rsidRPr="00BF472A">
        <w:rPr>
          <w:rFonts w:asciiTheme="majorHAnsi" w:hAnsiTheme="majorHAnsi" w:cs="Times New Roman"/>
          <w:i/>
          <w:color w:val="00000A"/>
          <w:sz w:val="22"/>
          <w:szCs w:val="22"/>
          <w:lang w:val="ro-RO" w:eastAsia="en-GB"/>
        </w:rPr>
        <w:t>i UNICEF privind protecția copilului</w:t>
      </w:r>
      <w:r w:rsidRPr="00BF472A">
        <w:rPr>
          <w:rFonts w:asciiTheme="majorHAnsi" w:hAnsiTheme="majorHAnsi" w:cs="Times New Roman"/>
          <w:i/>
          <w:color w:val="00000A"/>
          <w:sz w:val="22"/>
          <w:szCs w:val="22"/>
          <w:vertAlign w:val="superscript"/>
          <w:lang w:val="ro-RO" w:eastAsia="en-GB"/>
        </w:rPr>
        <w:footnoteReference w:id="120"/>
      </w:r>
      <w:r w:rsidRPr="00BF472A">
        <w:rPr>
          <w:rFonts w:asciiTheme="majorHAnsi" w:hAnsiTheme="majorHAnsi" w:cs="Times New Roman"/>
          <w:color w:val="00000A"/>
          <w:sz w:val="22"/>
          <w:szCs w:val="22"/>
          <w:lang w:val="ro-RO" w:eastAsia="en-GB"/>
        </w:rPr>
        <w:t>, c</w:t>
      </w:r>
      <w:r w:rsidR="0039121B" w:rsidRPr="00BF472A">
        <w:rPr>
          <w:rFonts w:asciiTheme="majorHAnsi" w:hAnsiTheme="majorHAnsi" w:cs="Times New Roman"/>
          <w:color w:val="00000A"/>
          <w:sz w:val="22"/>
          <w:szCs w:val="22"/>
          <w:lang w:val="ro-RO" w:eastAsia="en-GB"/>
        </w:rPr>
        <w:t>onform căreia</w:t>
      </w:r>
      <w:r w:rsidRPr="00BF472A">
        <w:rPr>
          <w:rFonts w:asciiTheme="majorHAnsi" w:hAnsiTheme="majorHAnsi" w:cs="Times New Roman"/>
          <w:color w:val="00000A"/>
          <w:sz w:val="22"/>
          <w:szCs w:val="22"/>
          <w:lang w:val="ro-RO" w:eastAsia="en-GB"/>
        </w:rPr>
        <w:t xml:space="preserve"> protecția cu succes a copiilor începe cu prevenirea, </w:t>
      </w:r>
      <w:r w:rsidR="0039121B" w:rsidRPr="00BF472A">
        <w:rPr>
          <w:rFonts w:asciiTheme="majorHAnsi" w:hAnsiTheme="majorHAnsi" w:cs="Times New Roman"/>
          <w:color w:val="00000A"/>
          <w:sz w:val="22"/>
          <w:szCs w:val="22"/>
          <w:lang w:val="ro-RO" w:eastAsia="en-GB"/>
        </w:rPr>
        <w:t>și s-a</w:t>
      </w:r>
      <w:r w:rsidR="00BD68A5" w:rsidRPr="00BF472A">
        <w:rPr>
          <w:rFonts w:asciiTheme="majorHAnsi" w:hAnsiTheme="majorHAnsi" w:cs="Times New Roman"/>
          <w:color w:val="00000A"/>
          <w:sz w:val="22"/>
          <w:szCs w:val="22"/>
          <w:lang w:val="ro-RO" w:eastAsia="en-GB"/>
        </w:rPr>
        <w:t>u</w:t>
      </w:r>
      <w:r w:rsidR="0039121B" w:rsidRPr="00BF472A">
        <w:rPr>
          <w:rFonts w:asciiTheme="majorHAnsi" w:hAnsiTheme="majorHAnsi" w:cs="Times New Roman"/>
          <w:color w:val="00000A"/>
          <w:sz w:val="22"/>
          <w:szCs w:val="22"/>
          <w:lang w:val="ro-RO" w:eastAsia="en-GB"/>
        </w:rPr>
        <w:t xml:space="preserve"> </w:t>
      </w:r>
      <w:r w:rsidRPr="00BF472A">
        <w:rPr>
          <w:rFonts w:asciiTheme="majorHAnsi" w:hAnsiTheme="majorHAnsi" w:cs="Times New Roman"/>
          <w:color w:val="00000A"/>
          <w:sz w:val="22"/>
          <w:szCs w:val="22"/>
          <w:lang w:val="ro-RO" w:eastAsia="en-GB"/>
        </w:rPr>
        <w:t>concentr</w:t>
      </w:r>
      <w:r w:rsidR="0039121B" w:rsidRPr="00BF472A">
        <w:rPr>
          <w:rFonts w:asciiTheme="majorHAnsi" w:hAnsiTheme="majorHAnsi" w:cs="Times New Roman"/>
          <w:color w:val="00000A"/>
          <w:sz w:val="22"/>
          <w:szCs w:val="22"/>
          <w:lang w:val="ro-RO" w:eastAsia="en-GB"/>
        </w:rPr>
        <w:t xml:space="preserve">at asupra copiilor care „în familiile, comunitățile şi societățile lor, ies din atenția guvernelor, donatorilor, societății civile, mass-mediei şi chiar a altor copii” </w:t>
      </w:r>
      <w:r w:rsidRPr="00BF472A">
        <w:rPr>
          <w:rFonts w:asciiTheme="majorHAnsi" w:hAnsiTheme="majorHAnsi" w:cs="Times New Roman"/>
          <w:color w:val="00000A"/>
          <w:sz w:val="22"/>
          <w:szCs w:val="22"/>
          <w:lang w:val="ro-RO" w:eastAsia="en-GB"/>
        </w:rPr>
        <w:t>(UNICEF, 2006, p. 35).</w:t>
      </w:r>
    </w:p>
    <w:p w:rsidR="00B743F4" w:rsidRPr="00BF472A" w:rsidRDefault="00B743F4" w:rsidP="0039121B">
      <w:pPr>
        <w:pStyle w:val="HTMLPreformatted"/>
        <w:spacing w:after="40"/>
        <w:rPr>
          <w:rFonts w:asciiTheme="majorHAnsi" w:hAnsiTheme="majorHAnsi" w:cs="Times New Roman"/>
          <w:color w:val="00000A"/>
          <w:sz w:val="22"/>
          <w:szCs w:val="22"/>
          <w:lang w:val="ro-RO" w:eastAsia="en-GB"/>
        </w:rPr>
      </w:pPr>
      <w:r w:rsidRPr="00BF472A">
        <w:rPr>
          <w:rFonts w:asciiTheme="majorHAnsi" w:hAnsiTheme="majorHAnsi" w:cs="Times New Roman"/>
          <w:color w:val="00000A"/>
          <w:sz w:val="22"/>
          <w:szCs w:val="22"/>
          <w:lang w:val="ro-RO" w:eastAsia="en-GB"/>
        </w:rPr>
        <w:t xml:space="preserve">Proiectul de modelare a fost </w:t>
      </w:r>
      <w:r w:rsidR="00526610" w:rsidRPr="00BF472A">
        <w:rPr>
          <w:rFonts w:asciiTheme="majorHAnsi" w:hAnsiTheme="majorHAnsi" w:cs="Times New Roman"/>
          <w:color w:val="00000A"/>
          <w:sz w:val="22"/>
          <w:szCs w:val="22"/>
          <w:lang w:val="ro-RO" w:eastAsia="en-GB"/>
        </w:rPr>
        <w:t xml:space="preserve">dezvoltat </w:t>
      </w:r>
      <w:r w:rsidRPr="00BF472A">
        <w:rPr>
          <w:rFonts w:asciiTheme="majorHAnsi" w:hAnsiTheme="majorHAnsi" w:cs="Times New Roman"/>
          <w:color w:val="00000A"/>
          <w:sz w:val="22"/>
          <w:szCs w:val="22"/>
          <w:lang w:val="ro-RO" w:eastAsia="en-GB"/>
        </w:rPr>
        <w:t>și implementat în parteneriat cu:</w:t>
      </w:r>
    </w:p>
    <w:p w:rsidR="00B743F4" w:rsidRPr="00BF472A" w:rsidRDefault="00B743F4" w:rsidP="00B743F4">
      <w:pPr>
        <w:pStyle w:val="HTMLPreformatted"/>
        <w:rPr>
          <w:rFonts w:asciiTheme="majorHAnsi" w:hAnsiTheme="majorHAnsi" w:cs="Times New Roman"/>
          <w:color w:val="00000A"/>
          <w:sz w:val="22"/>
          <w:szCs w:val="22"/>
          <w:lang w:val="ro-RO" w:eastAsia="en-GB"/>
        </w:rPr>
      </w:pPr>
      <w:r w:rsidRPr="00BF472A">
        <w:rPr>
          <w:rFonts w:asciiTheme="majorHAnsi" w:hAnsiTheme="majorHAnsi" w:cs="Times New Roman"/>
          <w:color w:val="00000A"/>
          <w:sz w:val="22"/>
          <w:szCs w:val="22"/>
          <w:lang w:val="ro-RO" w:eastAsia="en-GB"/>
        </w:rPr>
        <w:t>- Ministerul Muncii, Familiei, Protecției Sociale și Persoanelor Vârstnice (MMFPSPV) și Direcția Generală pentru Protecția Copilului (transformată în 2014 în Autoritatea Națională pentru Protecția Drepturilor Copilului și Adopție - ANPDCA) la nivel național. Aceste instituții au contribuit la proiectarea intervenției de modelare la nivel județean, la dezvoltarea suportului metodologic pentru autoritățile județene și la analiza dovezilor acumulate. Scopul a fost acela de a adapta legislația primară și secundară și de a elabora programe și politici strategice, inclusiv Strategiile Naționale privind Drepturile Copilului, Strategia de Incluziune Socială și Reducerea Sărăciei și Programele Operaționale din Cadrul Financiar Multianual 2014-2020 al UE;</w:t>
      </w:r>
    </w:p>
    <w:p w:rsidR="00B743F4" w:rsidRPr="00BF472A" w:rsidRDefault="00B743F4" w:rsidP="00B743F4">
      <w:pPr>
        <w:pStyle w:val="HTMLPreformatted"/>
        <w:rPr>
          <w:rFonts w:asciiTheme="majorHAnsi" w:hAnsiTheme="majorHAnsi" w:cs="Times New Roman"/>
          <w:color w:val="00000A"/>
          <w:sz w:val="22"/>
          <w:szCs w:val="22"/>
          <w:lang w:val="ro-RO" w:eastAsia="en-GB"/>
        </w:rPr>
      </w:pPr>
      <w:r w:rsidRPr="00BF472A">
        <w:rPr>
          <w:rFonts w:asciiTheme="majorHAnsi" w:hAnsiTheme="majorHAnsi" w:cs="Times New Roman"/>
          <w:color w:val="00000A"/>
          <w:sz w:val="22"/>
          <w:szCs w:val="22"/>
          <w:lang w:val="ro-RO" w:eastAsia="en-GB"/>
        </w:rPr>
        <w:t>- Direcțiile Generale Județene pentru Asistență Socială și Protecția Copilului (DJASPC) și Prefecturile din 8 județe. Rolul acestora a fost de a oferi suport tehnic și metodologic lucrătorilor sociali și altor profesioniști locali care încearcă să găsească soluții pentru copiii cei mai vulnerabili și familiile lor de la nivel local; să contribuie la documentarea progresului; să participe la evaluări și să furnizeze comentarii cu privire la recomandările cheie, inclusiv ajustările cheie ale proiectului de modelare;</w:t>
      </w:r>
    </w:p>
    <w:p w:rsidR="00B743F4" w:rsidRPr="00BF472A" w:rsidRDefault="00B743F4" w:rsidP="0039121B">
      <w:pPr>
        <w:pStyle w:val="HTMLPreformatted"/>
        <w:spacing w:after="200"/>
        <w:rPr>
          <w:rFonts w:asciiTheme="majorHAnsi" w:hAnsiTheme="majorHAnsi" w:cs="Times New Roman"/>
          <w:color w:val="00000A"/>
          <w:sz w:val="22"/>
          <w:szCs w:val="22"/>
          <w:lang w:val="ro-RO" w:eastAsia="en-GB"/>
        </w:rPr>
      </w:pPr>
      <w:r w:rsidRPr="00BF472A">
        <w:rPr>
          <w:rFonts w:asciiTheme="majorHAnsi" w:hAnsiTheme="majorHAnsi" w:cs="Times New Roman"/>
          <w:sz w:val="22"/>
          <w:szCs w:val="22"/>
          <w:lang w:val="ro-RO"/>
        </w:rPr>
        <w:t>-</w:t>
      </w:r>
      <w:r w:rsidRPr="00BF472A">
        <w:rPr>
          <w:rFonts w:asciiTheme="majorHAnsi" w:hAnsiTheme="majorHAnsi" w:cs="Times New Roman"/>
          <w:color w:val="00000A"/>
          <w:sz w:val="22"/>
          <w:szCs w:val="22"/>
          <w:lang w:val="ro-RO" w:eastAsia="en-GB"/>
        </w:rPr>
        <w:t xml:space="preserve"> Autorități locale locale din 96 de comunități dezavantajate (în cele 8 județe selectate). Parteneriatul cu acestea a fost esențial pentru implementarea activităților la nivel local, în principal prin intermediul asistenților sociali, dar și cu sprijinul altor profesioniști, ca parte a Structurilor Consultative Comunitare (SCC)</w:t>
      </w:r>
      <w:r w:rsidRPr="00BF472A">
        <w:rPr>
          <w:rStyle w:val="FootnoteReference"/>
          <w:rFonts w:asciiTheme="majorHAnsi" w:eastAsiaTheme="majorEastAsia" w:hAnsiTheme="majorHAnsi" w:cs="Times New Roman"/>
          <w:color w:val="000000" w:themeColor="text1"/>
          <w:sz w:val="22"/>
          <w:szCs w:val="22"/>
          <w:lang w:val="ro-RO"/>
        </w:rPr>
        <w:footnoteReference w:id="121"/>
      </w:r>
      <w:r w:rsidRPr="00BF472A">
        <w:rPr>
          <w:rFonts w:asciiTheme="majorHAnsi" w:hAnsiTheme="majorHAnsi" w:cs="Times New Roman"/>
          <w:color w:val="00000A"/>
          <w:sz w:val="22"/>
          <w:szCs w:val="22"/>
          <w:lang w:val="ro-RO" w:eastAsia="en-GB"/>
        </w:rPr>
        <w:t>.</w:t>
      </w:r>
    </w:p>
    <w:p w:rsidR="00B743F4" w:rsidRPr="00BF472A" w:rsidRDefault="00B743F4" w:rsidP="00BE20E7">
      <w:pPr>
        <w:pStyle w:val="HTMLPreformatted"/>
        <w:spacing w:after="200"/>
        <w:rPr>
          <w:rFonts w:asciiTheme="majorHAnsi" w:eastAsia="Times" w:hAnsiTheme="majorHAnsi" w:cs="Times New Roman"/>
          <w:sz w:val="22"/>
          <w:szCs w:val="22"/>
          <w:lang w:val="ro-RO"/>
        </w:rPr>
      </w:pPr>
      <w:bookmarkStart w:id="369" w:name="_Toc487013181"/>
      <w:r w:rsidRPr="00BF472A">
        <w:rPr>
          <w:rFonts w:asciiTheme="majorHAnsi" w:hAnsiTheme="majorHAnsi"/>
          <w:color w:val="365F91" w:themeColor="accent1" w:themeShade="BF"/>
          <w:sz w:val="22"/>
          <w:szCs w:val="22"/>
          <w:lang w:val="ro-RO"/>
        </w:rPr>
        <w:t>În acest scop, în 2011</w:t>
      </w:r>
      <w:bookmarkEnd w:id="369"/>
      <w:r w:rsidRPr="00BF472A">
        <w:rPr>
          <w:rFonts w:asciiTheme="majorHAnsi" w:eastAsia="Times" w:hAnsiTheme="majorHAnsi"/>
          <w:color w:val="365F91" w:themeColor="accent1" w:themeShade="BF"/>
          <w:sz w:val="22"/>
          <w:szCs w:val="22"/>
          <w:lang w:val="ro-RO"/>
        </w:rPr>
        <w:t xml:space="preserve">, </w:t>
      </w:r>
      <w:r w:rsidRPr="00BF472A">
        <w:rPr>
          <w:rFonts w:asciiTheme="majorHAnsi" w:eastAsia="Times" w:hAnsiTheme="majorHAnsi" w:cs="Times New Roman"/>
          <w:sz w:val="22"/>
          <w:szCs w:val="22"/>
          <w:lang w:val="ro-RO"/>
        </w:rPr>
        <w:t>după selecția celor mai vulnerabile comunități rurale</w:t>
      </w:r>
      <w:r w:rsidRPr="00BF472A">
        <w:rPr>
          <w:rStyle w:val="FootnoteReference"/>
          <w:rFonts w:asciiTheme="majorHAnsi" w:hAnsiTheme="majorHAnsi" w:cs="Times New Roman"/>
          <w:color w:val="00000A"/>
          <w:sz w:val="22"/>
          <w:szCs w:val="22"/>
          <w:lang w:val="ro-RO" w:eastAsia="en-GB"/>
        </w:rPr>
        <w:footnoteReference w:id="122"/>
      </w:r>
      <w:r w:rsidRPr="00BF472A">
        <w:rPr>
          <w:rFonts w:asciiTheme="majorHAnsi" w:eastAsia="Times" w:hAnsiTheme="majorHAnsi" w:cs="Times New Roman"/>
          <w:sz w:val="22"/>
          <w:szCs w:val="22"/>
          <w:lang w:val="ro-RO"/>
        </w:rPr>
        <w:t xml:space="preserve"> din opt județe: Bacău, Botoșani, Buzău, Iași, Neamț, Suceava, Vaslui și Vrancea, lucrătorii sociali au fost angajați de municipalități cu sprijinul financiar al UNICEF în 96 comune. Responsabilitățile postului s-au axat pe activitatea de informare și identificare a copiilor vulnerabili și a familiilor acestora. După o scurtă instruire organizată de UNICEF, aceștia au efectuat un recensământ comunitar pentru identificarea acestor copii vulnerabili. Intervențiile asistenților sociali au inclus mobilizarea altor profesioniști din comunitate (cum ar fi asistenți medicali din comunitate, medici de familie, profesori, lucrători polițiști, preoți etc.) și lideri din cadrul SCC. Sub supravegherea </w:t>
      </w:r>
      <w:r w:rsidRPr="00BF472A">
        <w:rPr>
          <w:rFonts w:asciiTheme="majorHAnsi" w:hAnsiTheme="majorHAnsi" w:cs="Times New Roman"/>
          <w:color w:val="00000A"/>
          <w:sz w:val="22"/>
          <w:szCs w:val="22"/>
          <w:lang w:val="ro-RO" w:eastAsia="en-GB"/>
        </w:rPr>
        <w:t>DJASPC</w:t>
      </w:r>
      <w:r w:rsidRPr="00BF472A">
        <w:rPr>
          <w:rFonts w:asciiTheme="majorHAnsi" w:eastAsia="Times" w:hAnsiTheme="majorHAnsi" w:cs="Times New Roman"/>
          <w:sz w:val="22"/>
          <w:szCs w:val="22"/>
          <w:lang w:val="ro-RO"/>
        </w:rPr>
        <w:t>, aceștia au furnizat servicii sociale de bază pentru aproximativ 3.000 de copii "invizibili"</w:t>
      </w:r>
      <w:r w:rsidRPr="00BF472A">
        <w:rPr>
          <w:rStyle w:val="FootnoteReference"/>
          <w:rFonts w:asciiTheme="majorHAnsi" w:eastAsia="Times" w:hAnsiTheme="majorHAnsi" w:cs="Times New Roman"/>
          <w:sz w:val="22"/>
          <w:szCs w:val="22"/>
          <w:lang w:val="ro-RO"/>
        </w:rPr>
        <w:footnoteReference w:id="123"/>
      </w:r>
      <w:r w:rsidRPr="00BF472A">
        <w:rPr>
          <w:rFonts w:asciiTheme="majorHAnsi" w:eastAsia="Times" w:hAnsiTheme="majorHAnsi" w:cs="Times New Roman"/>
          <w:sz w:val="22"/>
          <w:szCs w:val="22"/>
          <w:lang w:val="ro-RO"/>
        </w:rPr>
        <w:t xml:space="preserve">  identificați în primul an de implementare (2011), care reprezintă aproximativ 2,7% din totalul copiilor din comunele vizate, abordând problemele cheie pentru un sistem prietenos de protecție socială a copilului.</w:t>
      </w:r>
    </w:p>
    <w:p w:rsidR="00B743F4" w:rsidRPr="00BF472A" w:rsidRDefault="00B743F4" w:rsidP="00CF5906">
      <w:pPr>
        <w:pStyle w:val="HTMLPreformatted"/>
        <w:spacing w:after="240"/>
        <w:rPr>
          <w:rFonts w:asciiTheme="majorHAnsi" w:eastAsia="Times" w:hAnsiTheme="majorHAnsi" w:cs="Times New Roman"/>
          <w:sz w:val="22"/>
          <w:szCs w:val="22"/>
          <w:lang w:val="ro-RO"/>
        </w:rPr>
      </w:pPr>
      <w:bookmarkStart w:id="370" w:name="_Toc487013182"/>
      <w:r w:rsidRPr="00BF472A">
        <w:rPr>
          <w:rFonts w:asciiTheme="majorHAnsi" w:hAnsiTheme="majorHAnsi"/>
          <w:color w:val="365F91" w:themeColor="accent1" w:themeShade="BF"/>
          <w:sz w:val="22"/>
          <w:szCs w:val="22"/>
          <w:lang w:val="ro-RO"/>
        </w:rPr>
        <w:t>După o primă evaluare formativă din 2012</w:t>
      </w:r>
      <w:bookmarkEnd w:id="370"/>
      <w:r w:rsidRPr="00BF472A">
        <w:rPr>
          <w:rStyle w:val="FootnoteReference"/>
          <w:rFonts w:asciiTheme="majorHAnsi" w:eastAsia="Times" w:hAnsiTheme="majorHAnsi" w:cs="Times New Roman"/>
          <w:sz w:val="22"/>
          <w:szCs w:val="22"/>
          <w:lang w:val="ro-RO"/>
        </w:rPr>
        <w:footnoteReference w:id="124"/>
      </w:r>
      <w:r w:rsidRPr="00BF472A">
        <w:rPr>
          <w:rFonts w:asciiTheme="majorHAnsi" w:eastAsia="Times" w:hAnsiTheme="majorHAnsi" w:cs="Times New Roman"/>
          <w:sz w:val="22"/>
          <w:szCs w:val="22"/>
          <w:lang w:val="ro-RO"/>
        </w:rPr>
        <w:t xml:space="preserve">, mai multe ajustări, cum ar fi acoperirea geografică și definirea pachetului minim de servicii, au fost încorporate în cadrul proiectului de modelare în condițiile în care accentul intervențiilor lucrătorilor sociali s-a schimbat de la recensământul comunității la furnizarea serviciilor sociale de bază. De asemenea, ajustările au luat în considerare: i) obiectivele și rezultatele așteptate ale Programului de </w:t>
      </w:r>
      <w:r w:rsidRPr="00BF472A">
        <w:rPr>
          <w:rFonts w:asciiTheme="majorHAnsi" w:eastAsia="Times" w:hAnsiTheme="majorHAnsi" w:cs="Times New Roman"/>
          <w:sz w:val="22"/>
          <w:szCs w:val="22"/>
          <w:lang w:val="ro-RO"/>
        </w:rPr>
        <w:lastRenderedPageBreak/>
        <w:t>cooperare implementat împreună cu Guvernul României și deciziile strategice luate pentru a defini principalele repere pentru dezvoltarea și modelarea</w:t>
      </w:r>
      <w:r w:rsidRPr="00BF472A">
        <w:rPr>
          <w:rStyle w:val="FootnoteReference"/>
          <w:rFonts w:asciiTheme="majorHAnsi" w:eastAsia="Times" w:hAnsiTheme="majorHAnsi" w:cs="Times New Roman"/>
          <w:sz w:val="22"/>
          <w:szCs w:val="22"/>
          <w:lang w:val="ro-RO"/>
        </w:rPr>
        <w:footnoteReference w:id="125"/>
      </w:r>
      <w:r w:rsidRPr="00BF472A">
        <w:rPr>
          <w:rFonts w:asciiTheme="majorHAnsi" w:eastAsia="Times" w:hAnsiTheme="majorHAnsi" w:cs="Times New Roman"/>
          <w:sz w:val="22"/>
          <w:szCs w:val="22"/>
          <w:lang w:val="ro-RO"/>
        </w:rPr>
        <w:t xml:space="preserve"> politicii sociale; Ii) feedback-ul partenerilor de proiect și al supraveghetorilor din fiecare </w:t>
      </w:r>
      <w:r w:rsidRPr="00BF472A">
        <w:rPr>
          <w:rFonts w:asciiTheme="majorHAnsi" w:hAnsiTheme="majorHAnsi" w:cs="Times New Roman"/>
          <w:color w:val="00000A"/>
          <w:sz w:val="22"/>
          <w:szCs w:val="22"/>
          <w:lang w:val="ro-RO" w:eastAsia="en-GB"/>
        </w:rPr>
        <w:t>DJASPC</w:t>
      </w:r>
      <w:r w:rsidRPr="00BF472A">
        <w:rPr>
          <w:rFonts w:asciiTheme="majorHAnsi" w:eastAsia="Times" w:hAnsiTheme="majorHAnsi" w:cs="Times New Roman"/>
          <w:sz w:val="22"/>
          <w:szCs w:val="22"/>
          <w:lang w:val="ro-RO"/>
        </w:rPr>
        <w:t>; și iii) alocări bugetare pentru implementarea activităților la nivel local.</w:t>
      </w:r>
    </w:p>
    <w:p w:rsidR="00B743F4" w:rsidRPr="00BF472A" w:rsidRDefault="00B743F4" w:rsidP="00CF5906">
      <w:pPr>
        <w:pStyle w:val="HTMLPreformatted"/>
        <w:spacing w:after="240"/>
        <w:rPr>
          <w:rFonts w:asciiTheme="majorHAnsi" w:eastAsia="Times" w:hAnsiTheme="majorHAnsi" w:cs="Times New Roman"/>
          <w:sz w:val="22"/>
          <w:szCs w:val="22"/>
          <w:lang w:val="ro-RO"/>
        </w:rPr>
      </w:pPr>
      <w:bookmarkStart w:id="371" w:name="_Toc487013183"/>
      <w:r w:rsidRPr="00BF472A">
        <w:rPr>
          <w:rFonts w:asciiTheme="majorHAnsi" w:hAnsiTheme="majorHAnsi"/>
          <w:color w:val="365F91" w:themeColor="accent1" w:themeShade="BF"/>
          <w:sz w:val="22"/>
          <w:szCs w:val="22"/>
          <w:lang w:val="ro-RO"/>
        </w:rPr>
        <w:t>În consecință, în 2012</w:t>
      </w:r>
      <w:r w:rsidRPr="00BF472A">
        <w:rPr>
          <w:rStyle w:val="Heading3Char"/>
          <w:rFonts w:asciiTheme="majorHAnsi" w:hAnsiTheme="majorHAnsi"/>
          <w:sz w:val="22"/>
          <w:szCs w:val="22"/>
          <w:lang w:val="ro-RO"/>
        </w:rPr>
        <w:t>,</w:t>
      </w:r>
      <w:bookmarkEnd w:id="371"/>
      <w:r w:rsidRPr="00BF472A">
        <w:rPr>
          <w:rFonts w:asciiTheme="majorHAnsi" w:eastAsia="Times" w:hAnsiTheme="majorHAnsi" w:cs="Times New Roman"/>
          <w:sz w:val="22"/>
          <w:szCs w:val="22"/>
          <w:lang w:val="ro-RO"/>
        </w:rPr>
        <w:t xml:space="preserve"> proiectul a acoperit 64 de comune, iar celelalte 32 au fost considerate contrafactuale pentru evaluările viitoare. Un pachet minim de servicii, bazate pe comunitate, bazat pe resurse comunitare și cu rol</w:t>
      </w:r>
      <w:r w:rsidRPr="00BF472A">
        <w:rPr>
          <w:rStyle w:val="FootnoteReference"/>
          <w:rFonts w:asciiTheme="majorHAnsi" w:eastAsia="Times" w:hAnsiTheme="majorHAnsi" w:cs="Times New Roman"/>
          <w:sz w:val="22"/>
          <w:szCs w:val="22"/>
          <w:lang w:val="ro-RO"/>
        </w:rPr>
        <w:footnoteReference w:id="126"/>
      </w:r>
      <w:r w:rsidRPr="00BF472A">
        <w:rPr>
          <w:rFonts w:asciiTheme="majorHAnsi" w:eastAsia="Times" w:hAnsiTheme="majorHAnsi" w:cs="Times New Roman"/>
          <w:sz w:val="22"/>
          <w:szCs w:val="22"/>
          <w:lang w:val="ro-RO"/>
        </w:rPr>
        <w:t xml:space="preserve"> preventiv, a început să fie modelat și livrat până la sfârșitul anului 2012, unui număr de 5700 de copii "invizibili" și familiilor acestora.</w:t>
      </w:r>
    </w:p>
    <w:p w:rsidR="00B743F4" w:rsidRPr="00BF472A" w:rsidRDefault="00B743F4" w:rsidP="00CF5906">
      <w:pPr>
        <w:pStyle w:val="HTMLPreformatted"/>
        <w:spacing w:after="240"/>
        <w:rPr>
          <w:rFonts w:asciiTheme="majorHAnsi" w:eastAsia="Times" w:hAnsiTheme="majorHAnsi" w:cs="Times New Roman"/>
          <w:sz w:val="22"/>
          <w:szCs w:val="22"/>
          <w:lang w:val="ro-RO"/>
        </w:rPr>
      </w:pPr>
      <w:bookmarkStart w:id="372" w:name="_Toc487013184"/>
      <w:r w:rsidRPr="00BF472A">
        <w:rPr>
          <w:rFonts w:asciiTheme="majorHAnsi" w:hAnsiTheme="majorHAnsi"/>
          <w:color w:val="365F91" w:themeColor="accent1" w:themeShade="BF"/>
          <w:sz w:val="22"/>
          <w:szCs w:val="22"/>
          <w:lang w:val="ro-RO"/>
        </w:rPr>
        <w:t>În 2013</w:t>
      </w:r>
      <w:bookmarkEnd w:id="372"/>
      <w:r w:rsidRPr="00BF472A">
        <w:rPr>
          <w:rFonts w:asciiTheme="majorHAnsi" w:eastAsia="Times" w:hAnsiTheme="majorHAnsi" w:cs="Times New Roman"/>
          <w:sz w:val="22"/>
          <w:szCs w:val="22"/>
          <w:lang w:val="ro-RO"/>
        </w:rPr>
        <w:t>, proiectul de modelare care a avut drept scop dezvoltarea serviciilor sociale de bază la nivel comunitar a fos</w:t>
      </w:r>
      <w:r w:rsidR="002F0AEA" w:rsidRPr="00BF472A">
        <w:rPr>
          <w:rFonts w:asciiTheme="majorHAnsi" w:eastAsia="Times" w:hAnsiTheme="majorHAnsi" w:cs="Times New Roman"/>
          <w:sz w:val="22"/>
          <w:szCs w:val="22"/>
          <w:lang w:val="ro-RO"/>
        </w:rPr>
        <w:t>t redenumit: "Prima Prioritate: n</w:t>
      </w:r>
      <w:r w:rsidRPr="00BF472A">
        <w:rPr>
          <w:rFonts w:asciiTheme="majorHAnsi" w:eastAsia="Times" w:hAnsiTheme="majorHAnsi" w:cs="Times New Roman"/>
          <w:sz w:val="22"/>
          <w:szCs w:val="22"/>
          <w:lang w:val="ro-RO"/>
        </w:rPr>
        <w:t>iciun copil ‘invizibil’!</w:t>
      </w:r>
      <w:r w:rsidR="002F0AEA" w:rsidRPr="00BF472A">
        <w:rPr>
          <w:rFonts w:asciiTheme="majorHAnsi" w:eastAsia="Times" w:hAnsiTheme="majorHAnsi" w:cs="Times New Roman"/>
          <w:sz w:val="22"/>
          <w:szCs w:val="22"/>
          <w:lang w:val="ro-RO"/>
        </w:rPr>
        <w:t>”</w:t>
      </w:r>
      <w:r w:rsidRPr="00BF472A">
        <w:rPr>
          <w:rFonts w:asciiTheme="majorHAnsi" w:eastAsia="Times" w:hAnsiTheme="majorHAnsi" w:cs="Times New Roman"/>
          <w:sz w:val="22"/>
          <w:szCs w:val="22"/>
          <w:lang w:val="ro-RO"/>
        </w:rPr>
        <w:t>.</w:t>
      </w:r>
    </w:p>
    <w:p w:rsidR="00B743F4" w:rsidRPr="00BF472A" w:rsidRDefault="00B743F4" w:rsidP="00B743F4">
      <w:pPr>
        <w:pStyle w:val="HTMLPreformatted"/>
        <w:rPr>
          <w:rFonts w:asciiTheme="majorHAnsi" w:eastAsia="Times" w:hAnsiTheme="majorHAnsi" w:cs="Times New Roman"/>
          <w:sz w:val="22"/>
          <w:szCs w:val="22"/>
          <w:lang w:val="ro-RO" w:eastAsia="en-GB"/>
        </w:rPr>
      </w:pPr>
      <w:bookmarkStart w:id="373" w:name="_Toc487013185"/>
      <w:r w:rsidRPr="00BF472A">
        <w:rPr>
          <w:rFonts w:asciiTheme="majorHAnsi" w:hAnsiTheme="majorHAnsi"/>
          <w:color w:val="365F91" w:themeColor="accent1" w:themeShade="BF"/>
          <w:sz w:val="22"/>
          <w:szCs w:val="22"/>
          <w:lang w:val="ro-RO"/>
        </w:rPr>
        <w:t>O a doua evaluare</w:t>
      </w:r>
      <w:r w:rsidRPr="00BF472A">
        <w:rPr>
          <w:rFonts w:asciiTheme="majorHAnsi" w:hAnsiTheme="majorHAnsi"/>
          <w:color w:val="365F91" w:themeColor="accent1" w:themeShade="BF"/>
          <w:sz w:val="22"/>
          <w:szCs w:val="22"/>
          <w:lang w:val="ro-RO"/>
        </w:rPr>
        <w:footnoteReference w:id="127"/>
      </w:r>
      <w:r w:rsidRPr="00BF472A">
        <w:rPr>
          <w:rFonts w:asciiTheme="majorHAnsi" w:hAnsiTheme="majorHAnsi"/>
          <w:color w:val="365F91" w:themeColor="accent1" w:themeShade="BF"/>
          <w:sz w:val="22"/>
          <w:szCs w:val="22"/>
          <w:lang w:val="ro-RO"/>
        </w:rPr>
        <w:t xml:space="preserve"> formativă în 2013</w:t>
      </w:r>
      <w:bookmarkEnd w:id="373"/>
      <w:r w:rsidRPr="00BF472A">
        <w:rPr>
          <w:rFonts w:asciiTheme="majorHAnsi" w:eastAsia="Times" w:hAnsiTheme="majorHAnsi" w:cs="Times New Roman"/>
          <w:sz w:val="22"/>
          <w:szCs w:val="22"/>
          <w:lang w:val="ro-RO" w:eastAsia="en-GB"/>
        </w:rPr>
        <w:t xml:space="preserve"> a produs dovezi semnificative că problema copiilor ‚invizibili’ este extrem de relevantă pentru comunitățile rurale din România și reprezintă o problemă serioasă care necesită o reacție politică urgentă și hotărâtă. Dovezile calitative și lecțiile învățate au contribuit la mai multe ajustări ale proiectului de modelare, cum ar fi: i) concentrarea geografică în numai 32 de comune; </w:t>
      </w:r>
      <w:r w:rsidR="00CF5906" w:rsidRPr="00BF472A">
        <w:rPr>
          <w:rFonts w:asciiTheme="majorHAnsi" w:eastAsia="Times" w:hAnsiTheme="majorHAnsi" w:cs="Times New Roman"/>
          <w:sz w:val="22"/>
          <w:szCs w:val="22"/>
          <w:lang w:val="ro-RO" w:eastAsia="en-GB"/>
        </w:rPr>
        <w:t>i</w:t>
      </w:r>
      <w:r w:rsidRPr="00BF472A">
        <w:rPr>
          <w:rFonts w:asciiTheme="majorHAnsi" w:eastAsia="Times" w:hAnsiTheme="majorHAnsi" w:cs="Times New Roman"/>
          <w:sz w:val="22"/>
          <w:szCs w:val="22"/>
          <w:lang w:val="ro-RO" w:eastAsia="en-GB"/>
        </w:rPr>
        <w:t>i) modelarea serviciilor integrate prin adăugarea unei componente comunitare de asistență medicală</w:t>
      </w:r>
      <w:r w:rsidRPr="00BF472A">
        <w:rPr>
          <w:rStyle w:val="FootnoteReference"/>
          <w:rFonts w:asciiTheme="majorHAnsi" w:eastAsia="Times" w:hAnsiTheme="majorHAnsi" w:cs="Times New Roman"/>
          <w:sz w:val="22"/>
          <w:szCs w:val="22"/>
          <w:lang w:val="ro-RO" w:eastAsia="en-GB"/>
        </w:rPr>
        <w:footnoteReference w:id="128"/>
      </w:r>
      <w:r w:rsidRPr="00BF472A">
        <w:rPr>
          <w:rFonts w:asciiTheme="majorHAnsi" w:eastAsia="Times" w:hAnsiTheme="majorHAnsi" w:cs="Times New Roman"/>
          <w:sz w:val="22"/>
          <w:szCs w:val="22"/>
          <w:lang w:val="ro-RO" w:eastAsia="en-GB"/>
        </w:rPr>
        <w:t xml:space="preserve"> la asistența socială oferită de asistenții sociali; iii) microgranturi acordate tuturor celor 32 de comune. De asemenea, a consolidat advocacy-ul pentru a aborda blocajele și a crește impactul politicilor de protecție socială și de sănătate pentru copiii și familiile sărace și cele mai vulnerabile.</w:t>
      </w:r>
    </w:p>
    <w:p w:rsidR="00B743F4" w:rsidRPr="00BF472A" w:rsidRDefault="00B743F4" w:rsidP="00CF5906">
      <w:pPr>
        <w:pStyle w:val="HTMLPreformatted"/>
        <w:spacing w:after="240"/>
        <w:rPr>
          <w:rFonts w:asciiTheme="majorHAnsi" w:eastAsia="Times" w:hAnsiTheme="majorHAnsi" w:cs="Times New Roman"/>
          <w:sz w:val="22"/>
          <w:szCs w:val="22"/>
          <w:lang w:val="ro-RO" w:eastAsia="en-GB"/>
        </w:rPr>
      </w:pPr>
      <w:r w:rsidRPr="00BF472A">
        <w:rPr>
          <w:rFonts w:asciiTheme="majorHAnsi" w:eastAsia="Times" w:hAnsiTheme="majorHAnsi" w:cs="Times New Roman"/>
          <w:sz w:val="22"/>
          <w:szCs w:val="22"/>
          <w:lang w:val="ro-RO" w:eastAsia="en-GB"/>
        </w:rPr>
        <w:t xml:space="preserve">Modificările aduse proiectului de modelare, susținute și de </w:t>
      </w:r>
      <w:r w:rsidR="00CF5906" w:rsidRPr="00BF472A">
        <w:rPr>
          <w:rFonts w:asciiTheme="majorHAnsi" w:hAnsiTheme="majorHAnsi"/>
          <w:color w:val="365F91" w:themeColor="accent1" w:themeShade="BF"/>
          <w:sz w:val="22"/>
          <w:szCs w:val="22"/>
        </w:rPr>
        <w:t xml:space="preserve">Planul de răspuns al conducerii </w:t>
      </w:r>
      <w:r w:rsidRPr="00BF472A">
        <w:rPr>
          <w:rFonts w:asciiTheme="majorHAnsi" w:hAnsiTheme="majorHAnsi"/>
          <w:caps/>
          <w:color w:val="365F91" w:themeColor="accent1" w:themeShade="BF"/>
          <w:sz w:val="22"/>
          <w:szCs w:val="22"/>
        </w:rPr>
        <w:t>UNICEF</w:t>
      </w:r>
      <w:r w:rsidRPr="00BF472A">
        <w:rPr>
          <w:rFonts w:asciiTheme="majorHAnsi" w:eastAsia="Times" w:hAnsiTheme="majorHAnsi" w:cs="Times New Roman"/>
          <w:sz w:val="22"/>
          <w:szCs w:val="22"/>
          <w:vertAlign w:val="superscript"/>
          <w:lang w:val="ro-RO" w:eastAsia="en-GB"/>
        </w:rPr>
        <w:footnoteReference w:id="129"/>
      </w:r>
      <w:r w:rsidRPr="00BF472A">
        <w:rPr>
          <w:rStyle w:val="Heading3Char"/>
          <w:rFonts w:asciiTheme="majorHAnsi" w:hAnsiTheme="majorHAnsi"/>
          <w:sz w:val="22"/>
          <w:szCs w:val="22"/>
          <w:lang w:val="ro-RO" w:eastAsia="en-GB"/>
        </w:rPr>
        <w:t>,</w:t>
      </w:r>
      <w:r w:rsidRPr="00BF472A">
        <w:rPr>
          <w:rFonts w:asciiTheme="majorHAnsi" w:eastAsia="Times" w:hAnsiTheme="majorHAnsi" w:cs="Times New Roman"/>
          <w:sz w:val="22"/>
          <w:szCs w:val="22"/>
          <w:lang w:val="ro-RO" w:eastAsia="en-GB"/>
        </w:rPr>
        <w:t xml:space="preserve"> au avut în vedere obiectivele principale ale Programului Național de Reformă 2011-2013</w:t>
      </w:r>
      <w:r w:rsidRPr="00BF472A">
        <w:rPr>
          <w:rFonts w:asciiTheme="majorHAnsi" w:hAnsiTheme="majorHAnsi" w:cs="Times New Roman"/>
          <w:bCs/>
          <w:color w:val="000000"/>
          <w:sz w:val="22"/>
          <w:szCs w:val="22"/>
          <w:vertAlign w:val="superscript"/>
          <w:lang w:val="ro-RO"/>
        </w:rPr>
        <w:footnoteReference w:id="130"/>
      </w:r>
      <w:r w:rsidRPr="00BF472A">
        <w:rPr>
          <w:rFonts w:asciiTheme="majorHAnsi" w:eastAsia="Times" w:hAnsiTheme="majorHAnsi" w:cs="Times New Roman"/>
          <w:sz w:val="22"/>
          <w:szCs w:val="22"/>
          <w:lang w:val="ro-RO" w:eastAsia="en-GB"/>
        </w:rPr>
        <w:t>, publicat în aprilie 2011, precum și Raportul Național de Implementare din 2012</w:t>
      </w:r>
      <w:r w:rsidRPr="00BF472A">
        <w:rPr>
          <w:rFonts w:asciiTheme="majorHAnsi" w:hAnsiTheme="majorHAnsi" w:cs="Times New Roman"/>
          <w:bCs/>
          <w:color w:val="000000"/>
          <w:sz w:val="22"/>
          <w:szCs w:val="22"/>
          <w:vertAlign w:val="superscript"/>
          <w:lang w:val="ro-RO"/>
        </w:rPr>
        <w:footnoteReference w:id="131"/>
      </w:r>
      <w:r w:rsidRPr="00BF472A">
        <w:rPr>
          <w:rFonts w:asciiTheme="majorHAnsi" w:eastAsia="Times" w:hAnsiTheme="majorHAnsi" w:cs="Times New Roman"/>
          <w:sz w:val="22"/>
          <w:szCs w:val="22"/>
          <w:lang w:val="ro-RO" w:eastAsia="en-GB"/>
        </w:rPr>
        <w:t xml:space="preserve"> privind asistența socială, reducerea sărăciei, și incluziunea socială, Programul Național de Reformă 2014</w:t>
      </w:r>
      <w:r w:rsidRPr="00BF472A">
        <w:rPr>
          <w:rFonts w:asciiTheme="majorHAnsi" w:hAnsiTheme="majorHAnsi" w:cs="Times New Roman"/>
          <w:bCs/>
          <w:color w:val="000000"/>
          <w:sz w:val="22"/>
          <w:szCs w:val="22"/>
          <w:vertAlign w:val="superscript"/>
          <w:lang w:val="ro-RO"/>
        </w:rPr>
        <w:footnoteReference w:id="132"/>
      </w:r>
      <w:r w:rsidRPr="00BF472A">
        <w:rPr>
          <w:rFonts w:asciiTheme="majorHAnsi" w:eastAsia="Times" w:hAnsiTheme="majorHAnsi" w:cs="Times New Roman"/>
          <w:sz w:val="22"/>
          <w:szCs w:val="22"/>
          <w:lang w:val="ro-RO" w:eastAsia="en-GB"/>
        </w:rPr>
        <w:t>. În același timp, ajustările proiectului au vizat, de asemenea, asigurarea conformității cu prevederile Strategiilor Naționale, inclusiv (aprobate în ordine cronologică): Reforma administrației publice (august 2014), Sănătatea și serviciile de sănătate (septembrie 2014), Protecția și Promovarea Drepturilor Copilului (noiembrie 2014) și Incluziunea Socială și Reducerea Sărăciei (iulie 2015).</w:t>
      </w:r>
    </w:p>
    <w:p w:rsidR="00B743F4" w:rsidRPr="00BF472A" w:rsidRDefault="00B743F4" w:rsidP="00B743F4">
      <w:pPr>
        <w:pStyle w:val="HTMLPreformatted"/>
        <w:rPr>
          <w:rFonts w:asciiTheme="majorHAnsi" w:hAnsiTheme="majorHAnsi" w:cs="Times New Roman"/>
          <w:color w:val="00000A"/>
          <w:sz w:val="22"/>
          <w:szCs w:val="22"/>
          <w:lang w:val="ro-RO" w:eastAsia="en-GB"/>
        </w:rPr>
      </w:pPr>
      <w:bookmarkStart w:id="374" w:name="_Toc487013186"/>
      <w:r w:rsidRPr="00BF472A">
        <w:rPr>
          <w:rFonts w:asciiTheme="majorHAnsi" w:hAnsiTheme="majorHAnsi"/>
          <w:color w:val="365F91" w:themeColor="accent1" w:themeShade="BF"/>
          <w:sz w:val="22"/>
          <w:szCs w:val="22"/>
          <w:lang w:val="ro-RO"/>
        </w:rPr>
        <w:t>În acest context, în 2013, 2014 și 2015 până în septembrie</w:t>
      </w:r>
      <w:bookmarkEnd w:id="374"/>
      <w:r w:rsidRPr="00BF472A">
        <w:rPr>
          <w:rFonts w:asciiTheme="majorHAnsi" w:hAnsiTheme="majorHAnsi" w:cs="Times New Roman"/>
          <w:color w:val="00000A"/>
          <w:sz w:val="22"/>
          <w:szCs w:val="22"/>
          <w:lang w:val="ro-RO" w:eastAsia="en-GB"/>
        </w:rPr>
        <w:t>, proiectul de modelare a fost implementat în 32 de comune din cele 8 județe. Teoria adaptată a schimbării</w:t>
      </w:r>
      <w:r w:rsidRPr="00BF472A">
        <w:rPr>
          <w:rFonts w:asciiTheme="majorHAnsi" w:eastAsia="Calibri" w:hAnsiTheme="majorHAnsi" w:cs="Times New Roman"/>
          <w:sz w:val="22"/>
          <w:szCs w:val="22"/>
          <w:vertAlign w:val="superscript"/>
          <w:lang w:val="ro-RO"/>
        </w:rPr>
        <w:footnoteReference w:id="133"/>
      </w:r>
      <w:r w:rsidRPr="00BF472A">
        <w:rPr>
          <w:rFonts w:asciiTheme="majorHAnsi" w:hAnsiTheme="majorHAnsi" w:cs="Times New Roman"/>
          <w:color w:val="00000A"/>
          <w:sz w:val="22"/>
          <w:szCs w:val="22"/>
          <w:lang w:val="ro-RO" w:eastAsia="en-GB"/>
        </w:rPr>
        <w:t>, obiectivele și activitățile specifice au fost consolidate după mai multe procese de consultare la nivel național, județean și local. Principalele modificări în cadrul proiectului de modelare au fost legate de: i) noua metodologie de identificare</w:t>
      </w:r>
      <w:r w:rsidRPr="00BF472A">
        <w:rPr>
          <w:rStyle w:val="FootnoteReference"/>
          <w:rFonts w:asciiTheme="majorHAnsi" w:hAnsiTheme="majorHAnsi" w:cs="Times New Roman"/>
          <w:color w:val="00000A"/>
          <w:sz w:val="22"/>
          <w:szCs w:val="22"/>
          <w:lang w:val="ro-RO" w:eastAsia="en-GB"/>
        </w:rPr>
        <w:footnoteReference w:id="134"/>
      </w:r>
      <w:r w:rsidRPr="00BF472A">
        <w:rPr>
          <w:rFonts w:asciiTheme="majorHAnsi" w:hAnsiTheme="majorHAnsi" w:cs="Times New Roman"/>
          <w:color w:val="00000A"/>
          <w:sz w:val="22"/>
          <w:szCs w:val="22"/>
          <w:lang w:val="ro-RO" w:eastAsia="en-GB"/>
        </w:rPr>
        <w:t xml:space="preserve"> și diagnosticare a </w:t>
      </w:r>
      <w:r w:rsidRPr="00BF472A">
        <w:rPr>
          <w:rFonts w:asciiTheme="majorHAnsi" w:hAnsiTheme="majorHAnsi" w:cs="Times New Roman"/>
          <w:color w:val="00000A"/>
          <w:sz w:val="22"/>
          <w:szCs w:val="22"/>
          <w:lang w:val="ro-RO" w:eastAsia="en-GB"/>
        </w:rPr>
        <w:lastRenderedPageBreak/>
        <w:t>vulnerabilităților</w:t>
      </w:r>
      <w:r w:rsidRPr="00BF472A">
        <w:rPr>
          <w:rStyle w:val="FootnoteReference"/>
          <w:rFonts w:asciiTheme="majorHAnsi" w:hAnsiTheme="majorHAnsi" w:cs="Times New Roman"/>
          <w:color w:val="00000A"/>
          <w:sz w:val="22"/>
          <w:szCs w:val="22"/>
          <w:lang w:val="ro-RO" w:eastAsia="en-GB"/>
        </w:rPr>
        <w:footnoteReference w:id="135"/>
      </w:r>
      <w:r w:rsidRPr="00BF472A">
        <w:rPr>
          <w:rFonts w:asciiTheme="majorHAnsi" w:hAnsiTheme="majorHAnsi" w:cs="Times New Roman"/>
          <w:color w:val="00000A"/>
          <w:sz w:val="22"/>
          <w:szCs w:val="22"/>
          <w:lang w:val="ro-RO" w:eastAsia="en-GB"/>
        </w:rPr>
        <w:t xml:space="preserve"> (validarea datelor, instruire, construcția bazei de date, monitorizarea și evaluarea); ii) un pachet minimal revizuit de servicii</w:t>
      </w:r>
      <w:r w:rsidRPr="00BF472A">
        <w:rPr>
          <w:rStyle w:val="FootnoteReference"/>
          <w:rFonts w:asciiTheme="majorHAnsi" w:hAnsiTheme="majorHAnsi" w:cs="Times New Roman"/>
          <w:color w:val="00000A"/>
          <w:sz w:val="22"/>
          <w:szCs w:val="22"/>
          <w:lang w:val="ro-RO" w:eastAsia="en-GB"/>
        </w:rPr>
        <w:footnoteReference w:id="136"/>
      </w:r>
      <w:r w:rsidRPr="00BF472A">
        <w:rPr>
          <w:rFonts w:asciiTheme="majorHAnsi" w:hAnsiTheme="majorHAnsi" w:cs="Times New Roman"/>
          <w:color w:val="00000A"/>
          <w:sz w:val="22"/>
          <w:szCs w:val="22"/>
          <w:lang w:val="ro-RO" w:eastAsia="en-GB"/>
        </w:rPr>
        <w:t xml:space="preserve"> și un mecanism de gestionare a cazurilor care să fie utilizat în mod integrat de către lucrătorii comunitari; și iii) noi intervenții care vizează îmbunătățirea cunoștințelor, atitudinilor și practicilor care au impact asupra dezvoltării și protecției copiilor și adolescenților, cu accent pe reducerea tuturor formelor de violență asupra copiilor în familie și în comunitate.</w:t>
      </w:r>
    </w:p>
    <w:p w:rsidR="00B743F4" w:rsidRPr="00BF472A" w:rsidRDefault="00B743F4" w:rsidP="00CF5906">
      <w:pPr>
        <w:pStyle w:val="HTMLPreformatted"/>
        <w:spacing w:after="240"/>
        <w:rPr>
          <w:rFonts w:asciiTheme="majorHAnsi" w:hAnsiTheme="majorHAnsi" w:cs="Times New Roman"/>
          <w:color w:val="00000A"/>
          <w:sz w:val="22"/>
          <w:szCs w:val="22"/>
          <w:lang w:val="ro-RO" w:eastAsia="en-GB"/>
        </w:rPr>
      </w:pPr>
      <w:r w:rsidRPr="00BF472A">
        <w:rPr>
          <w:rFonts w:asciiTheme="majorHAnsi" w:hAnsiTheme="majorHAnsi" w:cs="Times New Roman"/>
          <w:color w:val="00000A"/>
          <w:sz w:val="22"/>
          <w:szCs w:val="22"/>
          <w:lang w:val="ro-RO" w:eastAsia="en-GB"/>
        </w:rPr>
        <w:t xml:space="preserve">Evaluările formative au scos în evidență dezvoltarea unui nou model de servicii sociale integrate în județul Bacău, care a fost construit pe baza experienței acumulate în cadrul proiectului de modelare "Prima Prioritate: </w:t>
      </w:r>
      <w:r w:rsidR="002F0AEA" w:rsidRPr="00BF472A">
        <w:rPr>
          <w:rFonts w:asciiTheme="majorHAnsi" w:hAnsiTheme="majorHAnsi" w:cs="Times New Roman"/>
          <w:color w:val="00000A"/>
          <w:sz w:val="22"/>
          <w:szCs w:val="22"/>
          <w:lang w:val="ro-RO" w:eastAsia="en-GB"/>
        </w:rPr>
        <w:t>n</w:t>
      </w:r>
      <w:r w:rsidRPr="00BF472A">
        <w:rPr>
          <w:rFonts w:asciiTheme="majorHAnsi" w:hAnsiTheme="majorHAnsi" w:cs="Times New Roman"/>
          <w:color w:val="00000A"/>
          <w:sz w:val="22"/>
          <w:szCs w:val="22"/>
          <w:lang w:val="ro-RO" w:eastAsia="en-GB"/>
        </w:rPr>
        <w:t>iciun copil ’invizibil’!</w:t>
      </w:r>
      <w:r w:rsidR="002F0AEA" w:rsidRPr="00BF472A">
        <w:rPr>
          <w:rFonts w:asciiTheme="majorHAnsi" w:hAnsiTheme="majorHAnsi" w:cs="Times New Roman"/>
          <w:color w:val="00000A"/>
          <w:sz w:val="22"/>
          <w:szCs w:val="22"/>
          <w:lang w:val="ro-RO" w:eastAsia="en-GB"/>
        </w:rPr>
        <w:t>”</w:t>
      </w:r>
      <w:r w:rsidRPr="00BF472A">
        <w:rPr>
          <w:rFonts w:asciiTheme="majorHAnsi" w:hAnsiTheme="majorHAnsi" w:cs="Times New Roman"/>
          <w:color w:val="00000A"/>
          <w:sz w:val="22"/>
          <w:szCs w:val="22"/>
          <w:lang w:val="ro-RO" w:eastAsia="en-GB"/>
        </w:rPr>
        <w:t xml:space="preserve"> și pe un alt model care se axează pe îmbunătățirea accesului la educație și calitatea educației. Mai multe componente ale proiectului de modelare puse în aplicare până în 2014, care au fost validate de evaluări (cum ar fi conceptele pachetului minim de servicii, Structuri Consultative Comunitare, microgranturi) sunt încorporate în noul model, preconizat că va fi implementat de la sfârșitul anului 2014 până la sfârșitul anului 2018.</w:t>
      </w:r>
    </w:p>
    <w:p w:rsidR="00B743F4" w:rsidRPr="00BF472A" w:rsidRDefault="00B743F4" w:rsidP="00B743F4">
      <w:pPr>
        <w:pStyle w:val="HTMLPreformatted"/>
        <w:rPr>
          <w:rFonts w:asciiTheme="majorHAnsi" w:eastAsia="MS PGothic" w:hAnsiTheme="majorHAnsi" w:cs="Times New Roman"/>
          <w:bCs/>
          <w:color w:val="000000"/>
          <w:sz w:val="22"/>
          <w:szCs w:val="22"/>
          <w:lang w:val="ro-RO"/>
        </w:rPr>
      </w:pPr>
      <w:bookmarkStart w:id="375" w:name="_Toc487013187"/>
      <w:r w:rsidRPr="00BF472A">
        <w:rPr>
          <w:rFonts w:asciiTheme="majorHAnsi" w:hAnsiTheme="majorHAnsi"/>
          <w:color w:val="365F91" w:themeColor="accent1" w:themeShade="BF"/>
          <w:sz w:val="22"/>
          <w:szCs w:val="22"/>
          <w:lang w:val="ro-RO"/>
        </w:rPr>
        <w:t>Nu în ultimul rând, Strategia de ieșire</w:t>
      </w:r>
      <w:bookmarkEnd w:id="375"/>
      <w:r w:rsidRPr="00BF472A">
        <w:rPr>
          <w:rStyle w:val="FootnoteReference"/>
          <w:rFonts w:asciiTheme="majorHAnsi" w:hAnsiTheme="majorHAnsi" w:cs="Times New Roman"/>
          <w:color w:val="00000A"/>
          <w:sz w:val="22"/>
          <w:szCs w:val="22"/>
          <w:lang w:val="ro-RO" w:eastAsia="en-GB"/>
        </w:rPr>
        <w:footnoteReference w:id="137"/>
      </w:r>
      <w:r w:rsidRPr="00BF472A">
        <w:rPr>
          <w:rStyle w:val="Heading3Char"/>
          <w:rFonts w:asciiTheme="majorHAnsi" w:hAnsiTheme="majorHAnsi"/>
          <w:sz w:val="22"/>
          <w:szCs w:val="22"/>
          <w:lang w:val="ro-RO"/>
        </w:rPr>
        <w:t>,</w:t>
      </w:r>
      <w:r w:rsidRPr="00BF472A">
        <w:rPr>
          <w:rFonts w:asciiTheme="majorHAnsi" w:eastAsia="MS PGothic" w:hAnsiTheme="majorHAnsi" w:cs="Times New Roman"/>
          <w:bCs/>
          <w:color w:val="000000"/>
          <w:sz w:val="22"/>
          <w:szCs w:val="22"/>
          <w:lang w:val="ro-RO"/>
        </w:rPr>
        <w:t xml:space="preserve"> elaborată la începutul anului 2015, în consultare cu părțile interesate majore, intenționează să fie un instrument de planificare care să evidențieze realizările până la sfârșitul anului 2014 și intervențiile până la sfârșitul anului 2015, precum și o foaie de parcurs strategică pentru continuarea advocacy pentru integrarea probelor generate de model în politicile și practicile naționale, finanțate din bugetul de stat și/sau local și din fonduri europene. În plus, exercițiul de elaborare a strategiei de ieșire a evidențiat, de asemenea, bariere și blocajele identificate în analiza determinanților efectuată pentru rezultatele</w:t>
      </w:r>
      <w:r w:rsidRPr="00BF472A">
        <w:rPr>
          <w:rFonts w:asciiTheme="majorHAnsi" w:eastAsia="MS PGothic" w:hAnsiTheme="majorHAnsi" w:cs="Times New Roman"/>
          <w:bCs/>
          <w:color w:val="000000"/>
          <w:sz w:val="22"/>
          <w:szCs w:val="22"/>
          <w:vertAlign w:val="superscript"/>
          <w:lang w:val="ro-RO"/>
        </w:rPr>
        <w:footnoteReference w:id="138"/>
      </w:r>
      <w:r w:rsidRPr="00BF472A">
        <w:rPr>
          <w:rFonts w:asciiTheme="majorHAnsi" w:eastAsia="MS PGothic" w:hAnsiTheme="majorHAnsi" w:cs="Times New Roman"/>
          <w:bCs/>
          <w:color w:val="000000"/>
          <w:sz w:val="22"/>
          <w:szCs w:val="22"/>
          <w:lang w:val="ro-RO"/>
        </w:rPr>
        <w:t xml:space="preserve"> intermediare de protecție a copilului din Programul de țară 2013-2017. Acele rezultate au fost abordate doar parțial prin proiectul de modelare, dar au o influență semnificativă în special asupra durabilității și a obiectivului de extindere care au fost încorporate în procesul de Evaluare Intermediară și în raportul de adaptare a Programului de Cooperare pentru 2016 și 2017 și mai departe.</w:t>
      </w:r>
    </w:p>
    <w:p w:rsidR="00B743F4" w:rsidRPr="00BF472A" w:rsidRDefault="00B743F4" w:rsidP="00C0655C">
      <w:pPr>
        <w:spacing w:after="0"/>
        <w:rPr>
          <w:rFonts w:asciiTheme="majorHAnsi" w:hAnsiTheme="majorHAnsi"/>
          <w:szCs w:val="22"/>
          <w:lang w:val="ro-RO"/>
        </w:rPr>
      </w:pPr>
      <w:r w:rsidRPr="00BF472A">
        <w:rPr>
          <w:rFonts w:asciiTheme="majorHAnsi" w:hAnsiTheme="majorHAnsi"/>
          <w:color w:val="365F91" w:themeColor="accent1" w:themeShade="BF"/>
          <w:szCs w:val="22"/>
          <w:lang w:val="ro-RO"/>
        </w:rPr>
        <w:t>2.2. Reconstrucția Teoriei Schimbării</w:t>
      </w:r>
      <w:r w:rsidRPr="00BF472A">
        <w:rPr>
          <w:rFonts w:asciiTheme="majorHAnsi" w:hAnsiTheme="majorHAnsi"/>
          <w:color w:val="365F91" w:themeColor="accent1" w:themeShade="BF"/>
          <w:szCs w:val="22"/>
          <w:vertAlign w:val="superscript"/>
          <w:lang w:val="ro-RO"/>
        </w:rPr>
        <w:footnoteReference w:id="139"/>
      </w:r>
    </w:p>
    <w:p w:rsidR="00B743F4" w:rsidRPr="00BF472A" w:rsidRDefault="00B743F4" w:rsidP="00B743F4">
      <w:pPr>
        <w:pStyle w:val="HTMLPreformatted"/>
        <w:rPr>
          <w:rFonts w:asciiTheme="majorHAnsi" w:eastAsiaTheme="minorHAnsi" w:hAnsiTheme="majorHAnsi" w:cs="Times New Roman"/>
          <w:sz w:val="22"/>
          <w:szCs w:val="22"/>
          <w:lang w:val="ro-RO"/>
        </w:rPr>
      </w:pPr>
      <w:r w:rsidRPr="00BF472A">
        <w:rPr>
          <w:rFonts w:asciiTheme="majorHAnsi" w:eastAsiaTheme="minorHAnsi" w:hAnsiTheme="majorHAnsi" w:cs="Times New Roman"/>
          <w:sz w:val="22"/>
          <w:szCs w:val="22"/>
          <w:lang w:val="ro-RO"/>
        </w:rPr>
        <w:t>Teoria schimbării (ToC) a fost elaborată în 2012, într-un format care oferă o imagine clară asupra modului în care rezultatele ar putea fi obținute în cadrul proiectului de modelare. Aceasta se concentrează asupra impactului preconizat sporit al politicilor de protecție socială asupra copiilor vulnerabili și a familiilor acestora din România. ToC include activități și rezultate care trebuie atinse în special în domeniul protecției sociale, având în vedere în special serviciile de asistență socială dezvoltate la nivel comunitar, cu accent special pe prevenire.</w:t>
      </w:r>
    </w:p>
    <w:p w:rsidR="00B743F4" w:rsidRPr="00BF472A" w:rsidRDefault="00B743F4" w:rsidP="00B743F4">
      <w:pPr>
        <w:pStyle w:val="HTMLPreformatted"/>
        <w:rPr>
          <w:rFonts w:asciiTheme="majorHAnsi" w:eastAsiaTheme="minorHAnsi" w:hAnsiTheme="majorHAnsi" w:cs="Times New Roman"/>
          <w:sz w:val="22"/>
          <w:szCs w:val="22"/>
          <w:lang w:val="ro-RO"/>
        </w:rPr>
      </w:pPr>
      <w:r w:rsidRPr="00BF472A">
        <w:rPr>
          <w:rFonts w:asciiTheme="majorHAnsi" w:eastAsiaTheme="minorHAnsi" w:hAnsiTheme="majorHAnsi" w:cs="Times New Roman"/>
          <w:sz w:val="22"/>
          <w:szCs w:val="22"/>
          <w:lang w:val="ro-RO"/>
        </w:rPr>
        <w:t xml:space="preserve">După cum s-a menționat în secțiunea anterioară, începând cu anul 2013, ca rezultat al recomandării celei de-a doua evaluării formative care vizează creșterea accesului la asistența medicală comunitară prin asistente medicale comunitare, proiectul de modelare a încorporat un nou accent pe abordarea integrată în proiectarea și livrarea serviciilor la nivel comunitar. Proiectul de modelare a inclus, de asemenea, într-o manieră mai consecventă, activitățile care vizează normele sociale legate de violența împotriva copiilor, cu accent special pe practicile disciplinare și abilitățile de viață independente și comportamentele sănătoase ale adolescenților. Toate ajustările modelului ca rezultat al implementării recomandărilor celei de-a doua evaluări formative au condus la un model </w:t>
      </w:r>
      <w:r w:rsidRPr="00BF472A">
        <w:rPr>
          <w:rFonts w:asciiTheme="majorHAnsi" w:eastAsiaTheme="minorHAnsi" w:hAnsiTheme="majorHAnsi" w:cs="Times New Roman"/>
          <w:sz w:val="22"/>
          <w:szCs w:val="22"/>
          <w:lang w:val="ro-RO"/>
        </w:rPr>
        <w:lastRenderedPageBreak/>
        <w:t>diversificat și mai complex și de asemenea, la concentrarea implementării în doar 32 de comune rurale din 8 județe.</w:t>
      </w:r>
    </w:p>
    <w:p w:rsidR="00B743F4" w:rsidRPr="00BF472A" w:rsidRDefault="00B743F4" w:rsidP="00B743F4">
      <w:pPr>
        <w:pStyle w:val="HTMLPreformatted"/>
        <w:rPr>
          <w:rFonts w:asciiTheme="majorHAnsi" w:eastAsiaTheme="minorHAnsi" w:hAnsiTheme="majorHAnsi" w:cs="Times New Roman"/>
          <w:sz w:val="22"/>
          <w:szCs w:val="22"/>
          <w:lang w:val="ro-RO"/>
        </w:rPr>
      </w:pPr>
      <w:r w:rsidRPr="00BF472A">
        <w:rPr>
          <w:rFonts w:asciiTheme="majorHAnsi" w:eastAsiaTheme="minorHAnsi" w:hAnsiTheme="majorHAnsi" w:cs="Times New Roman"/>
          <w:sz w:val="22"/>
          <w:szCs w:val="22"/>
          <w:lang w:val="ro-RO"/>
        </w:rPr>
        <w:t xml:space="preserve">Având în vedere cele mai semnificative </w:t>
      </w:r>
      <w:r w:rsidR="00CF5906" w:rsidRPr="00BF472A">
        <w:rPr>
          <w:rFonts w:asciiTheme="majorHAnsi" w:eastAsiaTheme="minorHAnsi" w:hAnsiTheme="majorHAnsi" w:cs="Times New Roman"/>
          <w:sz w:val="22"/>
          <w:szCs w:val="22"/>
          <w:lang w:val="ro-RO"/>
        </w:rPr>
        <w:t xml:space="preserve">ajustări </w:t>
      </w:r>
      <w:r w:rsidRPr="00BF472A">
        <w:rPr>
          <w:rFonts w:asciiTheme="majorHAnsi" w:eastAsiaTheme="minorHAnsi" w:hAnsiTheme="majorHAnsi" w:cs="Times New Roman"/>
          <w:sz w:val="22"/>
          <w:szCs w:val="22"/>
          <w:lang w:val="ro-RO"/>
        </w:rPr>
        <w:t>ale proiectului de modelare, ToC</w:t>
      </w:r>
      <w:r w:rsidRPr="00BF472A">
        <w:rPr>
          <w:rStyle w:val="FootnoteReference"/>
          <w:rFonts w:asciiTheme="majorHAnsi" w:hAnsiTheme="majorHAnsi" w:cs="Times New Roman"/>
          <w:sz w:val="22"/>
          <w:szCs w:val="22"/>
          <w:lang w:val="ro-RO"/>
        </w:rPr>
        <w:footnoteReference w:id="140"/>
      </w:r>
      <w:r w:rsidRPr="00BF472A">
        <w:rPr>
          <w:rFonts w:asciiTheme="majorHAnsi" w:eastAsiaTheme="minorHAnsi" w:hAnsiTheme="majorHAnsi" w:cs="Times New Roman"/>
          <w:sz w:val="22"/>
          <w:szCs w:val="22"/>
          <w:lang w:val="ro-RO"/>
        </w:rPr>
        <w:t xml:space="preserve"> a necesitat ajustări consecutive și modificări care au fost efectuate până la sfârșitul anului 2013 (a se vedea Anexa 1 </w:t>
      </w:r>
      <w:r w:rsidR="00CF5906" w:rsidRPr="00BF472A">
        <w:rPr>
          <w:rFonts w:asciiTheme="majorHAnsi" w:eastAsiaTheme="minorHAnsi" w:hAnsiTheme="majorHAnsi" w:cs="Times New Roman"/>
          <w:sz w:val="22"/>
          <w:szCs w:val="22"/>
          <w:lang w:val="ro-RO"/>
        </w:rPr>
        <w:t>–</w:t>
      </w:r>
      <w:r w:rsidRPr="00BF472A">
        <w:rPr>
          <w:rFonts w:asciiTheme="majorHAnsi" w:eastAsiaTheme="minorHAnsi" w:hAnsiTheme="majorHAnsi" w:cs="Times New Roman"/>
          <w:sz w:val="22"/>
          <w:szCs w:val="22"/>
          <w:lang w:val="ro-RO"/>
        </w:rPr>
        <w:t xml:space="preserve"> Teoria schimbării pentru proiectul de modelare </w:t>
      </w:r>
      <w:r w:rsidR="002F0AEA" w:rsidRPr="00BF472A">
        <w:rPr>
          <w:rFonts w:asciiTheme="majorHAnsi" w:eastAsiaTheme="minorHAnsi" w:hAnsiTheme="majorHAnsi" w:cs="Times New Roman"/>
          <w:sz w:val="22"/>
          <w:szCs w:val="22"/>
          <w:lang w:val="ro-RO"/>
        </w:rPr>
        <w:t>„</w:t>
      </w:r>
      <w:r w:rsidRPr="00BF472A">
        <w:rPr>
          <w:rFonts w:asciiTheme="majorHAnsi" w:eastAsiaTheme="minorHAnsi" w:hAnsiTheme="majorHAnsi" w:cs="Times New Roman"/>
          <w:sz w:val="22"/>
          <w:szCs w:val="22"/>
          <w:lang w:val="ro-RO"/>
        </w:rPr>
        <w:t>Prima prioritate:</w:t>
      </w:r>
      <w:r w:rsidRPr="00BF472A">
        <w:rPr>
          <w:rFonts w:asciiTheme="majorHAnsi" w:hAnsiTheme="majorHAnsi" w:cs="Times New Roman"/>
          <w:color w:val="00000A"/>
          <w:sz w:val="22"/>
          <w:szCs w:val="22"/>
          <w:lang w:val="ro-RO" w:eastAsia="en-GB"/>
        </w:rPr>
        <w:t xml:space="preserve"> Niciun copil invizibil</w:t>
      </w:r>
      <w:r w:rsidR="002F0AEA" w:rsidRPr="00BF472A">
        <w:rPr>
          <w:rFonts w:asciiTheme="majorHAnsi" w:hAnsiTheme="majorHAnsi" w:cs="Times New Roman"/>
          <w:color w:val="00000A"/>
          <w:sz w:val="22"/>
          <w:szCs w:val="22"/>
          <w:lang w:val="ro-RO" w:eastAsia="en-GB"/>
        </w:rPr>
        <w:t>’</w:t>
      </w:r>
      <w:r w:rsidRPr="00BF472A">
        <w:rPr>
          <w:rFonts w:asciiTheme="majorHAnsi" w:hAnsiTheme="majorHAnsi" w:cs="Times New Roman"/>
          <w:color w:val="00000A"/>
          <w:sz w:val="22"/>
          <w:szCs w:val="22"/>
          <w:lang w:val="ro-RO" w:eastAsia="en-GB"/>
        </w:rPr>
        <w:t>!</w:t>
      </w:r>
      <w:r w:rsidR="002F0AEA" w:rsidRPr="00BF472A">
        <w:rPr>
          <w:rFonts w:asciiTheme="majorHAnsi" w:hAnsiTheme="majorHAnsi" w:cs="Times New Roman"/>
          <w:color w:val="00000A"/>
          <w:sz w:val="22"/>
          <w:szCs w:val="22"/>
          <w:lang w:val="ro-RO" w:eastAsia="en-GB"/>
        </w:rPr>
        <w:t>”</w:t>
      </w:r>
      <w:r w:rsidRPr="00BF472A">
        <w:rPr>
          <w:rFonts w:asciiTheme="majorHAnsi" w:hAnsiTheme="majorHAnsi" w:cs="Times New Roman"/>
          <w:color w:val="00000A"/>
          <w:sz w:val="22"/>
          <w:szCs w:val="22"/>
          <w:lang w:val="ro-RO" w:eastAsia="en-GB"/>
        </w:rPr>
        <w:t xml:space="preserve"> </w:t>
      </w:r>
      <w:r w:rsidRPr="00BF472A">
        <w:rPr>
          <w:rFonts w:asciiTheme="majorHAnsi" w:eastAsiaTheme="minorHAnsi" w:hAnsiTheme="majorHAnsi" w:cs="Times New Roman"/>
          <w:sz w:val="22"/>
          <w:szCs w:val="22"/>
          <w:lang w:val="ro-RO"/>
        </w:rPr>
        <w:t>2013 - 2015). Cele mai importante modificări reflectate în documentul ToC de mai jos includ:</w:t>
      </w:r>
    </w:p>
    <w:p w:rsidR="00B743F4" w:rsidRPr="00BF472A" w:rsidRDefault="00B743F4" w:rsidP="00B743F4">
      <w:pPr>
        <w:pStyle w:val="HTMLPreformatted"/>
        <w:rPr>
          <w:rFonts w:asciiTheme="majorHAnsi" w:eastAsiaTheme="minorHAnsi" w:hAnsiTheme="majorHAnsi" w:cs="Times New Roman"/>
          <w:sz w:val="22"/>
          <w:szCs w:val="22"/>
          <w:lang w:val="ro-RO"/>
        </w:rPr>
      </w:pPr>
      <w:r w:rsidRPr="00BF472A">
        <w:rPr>
          <w:rFonts w:asciiTheme="majorHAnsi" w:eastAsiaTheme="minorHAnsi" w:hAnsiTheme="majorHAnsi" w:cs="Times New Roman"/>
          <w:sz w:val="22"/>
          <w:szCs w:val="22"/>
          <w:lang w:val="ro-RO"/>
        </w:rPr>
        <w:t>- Concentrarea intervenției de modelare la nivel local în 32 de comune din 8 județe (cu schimbări consecutive ale numărului de parteneri și actori activi la nivel local);</w:t>
      </w:r>
    </w:p>
    <w:p w:rsidR="00B743F4" w:rsidRPr="00BF472A" w:rsidRDefault="00B743F4" w:rsidP="00B743F4">
      <w:pPr>
        <w:pStyle w:val="HTMLPreformatted"/>
        <w:rPr>
          <w:rFonts w:asciiTheme="majorHAnsi" w:eastAsiaTheme="minorHAnsi" w:hAnsiTheme="majorHAnsi" w:cs="Times New Roman"/>
          <w:sz w:val="22"/>
          <w:szCs w:val="22"/>
          <w:lang w:val="ro-RO"/>
        </w:rPr>
      </w:pPr>
      <w:r w:rsidRPr="00BF472A">
        <w:rPr>
          <w:rFonts w:asciiTheme="majorHAnsi" w:eastAsiaTheme="minorHAnsi" w:hAnsiTheme="majorHAnsi" w:cs="Times New Roman"/>
          <w:sz w:val="22"/>
          <w:szCs w:val="22"/>
          <w:lang w:val="ro-RO"/>
        </w:rPr>
        <w:t>- Promovarea abordării integrate în: i) proiectarea și furnizarea de servicii la nivel local; ii) planificarea și sprijinul metodologic la nivel județean; și iii) dezvoltarea de strategii și politici la nivel național;</w:t>
      </w:r>
    </w:p>
    <w:p w:rsidR="00B743F4" w:rsidRPr="00BF472A" w:rsidRDefault="00B743F4" w:rsidP="00B743F4">
      <w:pPr>
        <w:pStyle w:val="HTMLPreformatted"/>
        <w:rPr>
          <w:rFonts w:asciiTheme="majorHAnsi" w:hAnsiTheme="majorHAnsi" w:cs="Times New Roman"/>
          <w:sz w:val="22"/>
          <w:szCs w:val="22"/>
          <w:lang w:val="ro-RO"/>
        </w:rPr>
      </w:pPr>
      <w:r w:rsidRPr="00BF472A">
        <w:rPr>
          <w:rFonts w:asciiTheme="majorHAnsi" w:eastAsiaTheme="minorHAnsi" w:hAnsiTheme="majorHAnsi" w:cs="Times New Roman"/>
          <w:sz w:val="22"/>
          <w:szCs w:val="22"/>
          <w:lang w:val="ro-RO"/>
        </w:rPr>
        <w:t>- Noi definiții ale vulnerabilităților copiilor, mecanisme și instrumente pentru identificarea vulnerabilităților, copii invizibili, pachetul minim de servicii revizuit și gestionarea cazurilor.</w:t>
      </w:r>
    </w:p>
    <w:p w:rsidR="00B743F4" w:rsidRPr="00BF472A" w:rsidRDefault="00B743F4" w:rsidP="00B743F4">
      <w:pPr>
        <w:pStyle w:val="HTMLPreformatted"/>
        <w:rPr>
          <w:rFonts w:asciiTheme="majorHAnsi" w:eastAsiaTheme="minorHAnsi" w:hAnsiTheme="majorHAnsi" w:cs="Times New Roman"/>
          <w:sz w:val="22"/>
          <w:szCs w:val="22"/>
          <w:lang w:val="ro-RO"/>
        </w:rPr>
      </w:pPr>
      <w:r w:rsidRPr="00BF472A">
        <w:rPr>
          <w:rFonts w:asciiTheme="majorHAnsi" w:eastAsiaTheme="minorHAnsi" w:hAnsiTheme="majorHAnsi" w:cs="Times New Roman"/>
          <w:sz w:val="22"/>
          <w:szCs w:val="22"/>
          <w:lang w:val="ro-RO"/>
        </w:rPr>
        <w:t>Teoria Schimbării în formatul actual poate fi limitată în ceea ce privește informațiile suplimentare care explică, de exemplu, relevanța serviciilor integrate și înțelegerea faptului că, pe lângă rezultatele inițiale, au fost produse și altele care reflectă modificările în timp ale modelului, precum și impactul</w:t>
      </w:r>
      <w:r w:rsidRPr="00BF472A">
        <w:rPr>
          <w:rFonts w:asciiTheme="majorHAnsi" w:hAnsiTheme="majorHAnsi" w:cs="Times New Roman"/>
          <w:sz w:val="22"/>
          <w:szCs w:val="22"/>
          <w:vertAlign w:val="superscript"/>
          <w:lang w:val="ro-RO"/>
        </w:rPr>
        <w:footnoteReference w:id="141"/>
      </w:r>
      <w:r w:rsidRPr="00BF472A">
        <w:rPr>
          <w:rFonts w:asciiTheme="majorHAnsi" w:eastAsiaTheme="minorHAnsi" w:hAnsiTheme="majorHAnsi" w:cs="Times New Roman"/>
          <w:sz w:val="22"/>
          <w:szCs w:val="22"/>
          <w:lang w:val="ro-RO"/>
        </w:rPr>
        <w:t xml:space="preserve"> posibil. Cu toate acestea, sunt disponibile o multitudine de dovezi externe</w:t>
      </w:r>
      <w:r w:rsidRPr="00BF472A">
        <w:rPr>
          <w:rFonts w:asciiTheme="majorHAnsi" w:hAnsiTheme="majorHAnsi" w:cs="Times New Roman"/>
          <w:sz w:val="22"/>
          <w:szCs w:val="22"/>
          <w:vertAlign w:val="superscript"/>
          <w:lang w:val="ro-RO"/>
        </w:rPr>
        <w:footnoteReference w:id="142"/>
      </w:r>
      <w:r w:rsidRPr="00BF472A">
        <w:rPr>
          <w:rFonts w:asciiTheme="majorHAnsi" w:eastAsiaTheme="minorHAnsi" w:hAnsiTheme="majorHAnsi" w:cs="Times New Roman"/>
          <w:sz w:val="22"/>
          <w:szCs w:val="22"/>
          <w:lang w:val="ro-RO"/>
        </w:rPr>
        <w:t>, precum și din proiectul de modelare în sine, care explică "cât de importante sunt serviciile de calitate ridicată, integrate și personalizate pentru a obține cele mai bune rezultate sociale posibile, dezvoltarea abilităților și capacităților oamenilor, îmbunătățind oportunitățile acestora și confruntând, pe cât posibil, riscurile și tranzițiile în cursul vieții"</w:t>
      </w:r>
      <w:r w:rsidRPr="00BF472A">
        <w:rPr>
          <w:rFonts w:asciiTheme="majorHAnsi" w:hAnsiTheme="majorHAnsi" w:cs="Times New Roman"/>
          <w:sz w:val="22"/>
          <w:szCs w:val="22"/>
          <w:vertAlign w:val="superscript"/>
          <w:lang w:val="ro-RO"/>
        </w:rPr>
        <w:footnoteReference w:id="143"/>
      </w:r>
      <w:r w:rsidRPr="00BF472A">
        <w:rPr>
          <w:rFonts w:asciiTheme="majorHAnsi" w:eastAsiaTheme="minorHAnsi" w:hAnsiTheme="majorHAnsi" w:cs="Times New Roman"/>
          <w:sz w:val="22"/>
          <w:szCs w:val="22"/>
          <w:lang w:val="ro-RO"/>
        </w:rPr>
        <w:t>. Mai multe informații despre contribuția și rolurile UNICEF la fiecare nivel de implementare și/sau domeniu sectorial sunt disponibile în primele două evaluări formale și în documentele programului, care împreună cu Teoria Schimbării vor servi drept bază pentru dezvoltarea cadrului de evaluare.</w:t>
      </w:r>
    </w:p>
    <w:p w:rsidR="00B743F4" w:rsidRPr="00BF472A" w:rsidRDefault="00B743F4" w:rsidP="00C0655C">
      <w:pPr>
        <w:spacing w:after="0"/>
        <w:rPr>
          <w:rFonts w:asciiTheme="majorHAnsi" w:hAnsiTheme="majorHAnsi"/>
          <w:b/>
          <w:color w:val="365F91" w:themeColor="accent1" w:themeShade="BF"/>
          <w:szCs w:val="22"/>
          <w:lang w:val="ro-RO"/>
        </w:rPr>
      </w:pPr>
      <w:r w:rsidRPr="00BF472A">
        <w:rPr>
          <w:rFonts w:asciiTheme="majorHAnsi" w:hAnsiTheme="majorHAnsi"/>
          <w:color w:val="365F91" w:themeColor="accent1" w:themeShade="BF"/>
          <w:szCs w:val="22"/>
          <w:lang w:val="ro-RO"/>
        </w:rPr>
        <w:t xml:space="preserve">3. Argumentul pentru evaluarea sumativă </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Proiectul de modelare inițiat în 2011 a făcut obiectul a două evaluări formative finalizate în 2012 și 2013. După cum s-a subliniat mai sus, ambele rapoarte de evaluare, inclusiv dovezile și lecțiile învățate, au contribuit la ajustările proiectului de modelare, dar și la întărirea advocacy  pentru abordarea blocajelor și creșterea impactului politicilor de protecție socială asupra copiilor și familiilor sărace și cele mai vulnerabile.</w:t>
      </w:r>
    </w:p>
    <w:p w:rsidR="00B743F4" w:rsidRPr="00BF472A" w:rsidRDefault="00B743F4" w:rsidP="00B743F4">
      <w:pPr>
        <w:pStyle w:val="HTMLPreformatted"/>
        <w:keepNext/>
        <w:keepLines/>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lastRenderedPageBreak/>
        <w:t>Rezumatul fazelor de implementare este reflectat mai jos:</w:t>
      </w:r>
    </w:p>
    <w:p w:rsidR="00B743F4" w:rsidRPr="00BF472A" w:rsidRDefault="00535C9C" w:rsidP="00B743F4">
      <w:pPr>
        <w:keepNext/>
        <w:keepLines/>
        <w:spacing w:after="0"/>
        <w:rPr>
          <w:rFonts w:asciiTheme="majorHAnsi" w:hAnsiTheme="majorHAnsi"/>
          <w:szCs w:val="22"/>
          <w:lang w:val="ro-RO"/>
        </w:rPr>
      </w:pPr>
      <w:r>
        <w:rPr>
          <w:rFonts w:asciiTheme="majorHAnsi" w:hAnsiTheme="majorHAnsi"/>
          <w:szCs w:val="22"/>
          <w:lang w:val="ro-RO" w:bidi="ar-SA"/>
        </w:rPr>
        <w:pict>
          <v:group id="Canvas 290" o:spid="_x0000_s1116" editas="canvas" style="position:absolute;left:0;text-align:left;margin-left:0;margin-top:0;width:478.45pt;height:222.85pt;z-index:251666432;mso-position-horizontal-relative:margin" coordsize="60763,2830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">
            <v:shape id="_x0000_s1027" type="#_x0000_t75" style="position:absolute;width:60763;height:28301;visibility:visible">
              <v:fill o:detectmouseclick="t"/>
              <v:path o:connecttype="none"/>
            </v:shape>
            <v:shape id="Picture 25" o:spid="_x0000_s1028" type="#_x0000_t75" style="position:absolute;left:10782;top:438;width:37414;height:2713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Su1DBAAAA2wAAAA8AAABkcnMvZG93bnJldi54bWxEj0FrAjEUhO+F/ofwCt5qtkJFtkYphYJX&#10;Vy/eXjevm7X7XkISde2vN4WCx2FmvmGW65EHdaaYei8GXqYVKJLW2146A/vd5/MCVMooFgcvZOBK&#10;Cdarx4cl1tZfZEvnJneqQCTVaMDlHGqtU+uIMU19ICnet4+MucjYaRvxUuA86FlVzTVjL2XBYaAP&#10;R+1Pc2IDc3Qcw5Gv3Hxp1sewO3SnX2MmT+P7G6hMY76H/9sba2D2Cn9fyg/Qqxs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MSu1DBAAAA2wAAAA8AAAAAAAAAAAAAAAAAnwIA&#10;AGRycy9kb3ducmV2LnhtbFBLBQYAAAAABAAEAPcAAACNAwAAAAA=&#10;">
              <v:imagedata r:id="rId129" o:title=""/>
            </v:shape>
            <v:rect id="Rectangle 108" o:spid="_x0000_s1029" style="position:absolute;left:89;top:24338;width:4883;height:11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ME8sUA&#10;AADbAAAADwAAAGRycy9kb3ducmV2LnhtbESPQWvCQBSE74X+h+UVvNVNY01LmlWqIO1FRE3vj+xr&#10;sjT7NmRXjf56tyB4HGbmG6aYD7YVR+q9cazgZZyAIK6cNlwrKPer53cQPiBrbB2TgjN5mM8eHwrM&#10;tTvxlo67UIsIYZ+jgiaELpfSVw1Z9GPXEUfv1/UWQ5R9LXWPpwi3rUyTJJMWDceFBjtaNlT97Q5W&#10;waacVBfzmv6sJ1/T8+GtDhuzWCs1eho+P0AEGsI9fGt/awVpBv9f4g+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4wTyxQAAANsAAAAPAAAAAAAAAAAAAAAAAJgCAABkcnMv&#10;ZG93bnJldi54bWxQSwUGAAAAAAQABAD1AAAAigMAAAAA&#10;" fillcolor="#cff" stroked="f"/>
            <v:rect id="Rectangle 109" o:spid="_x0000_s1030" style="position:absolute;left:4965;top:24338;width:14637;height:11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BKbsEA&#10;AADbAAAADwAAAGRycy9kb3ducmV2LnhtbERPz2vCMBS+C/4P4QneNLUFkc4oIjh22MBWDzs+mre2&#10;s3kpTWbjf78cBI8f3+/tPphO3GlwrWUFq2UCgriyuuVawfVyWmxAOI+ssbNMCh7kYL+bTraYazty&#10;QffS1yKGsMtRQeN9n0vpqoYMuqXtiSP3YweDPsKhlnrAMYabTqZJspYGW44NDfZ0bKi6lX9GgQvp&#10;1/emK2z5fv08/mZpyMZzodR8Fg5vIDwF/xI/3R9aQRbXxy/xB8jd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PASm7BAAAA2wAAAA8AAAAAAAAAAAAAAAAAmAIAAGRycy9kb3du&#10;cmV2LnhtbFBLBQYAAAAABAAEAPUAAACGAwAAAAA=&#10;" fillcolor="aqua" stroked="f"/>
            <v:rect id="Rectangle 110" o:spid="_x0000_s1031" style="position:absolute;left:19596;top:24338;width:19513;height:11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OYHMIA&#10;AADcAAAADwAAAGRycy9kb3ducmV2LnhtbESP3YrCMBSE7xd8h3AE7zRV8IdqlCIuLAsiVh/g0Byb&#10;YnNSmth2336zIOzlMDPfMLvDYGvRUesrxwrmswQEceF0xaWC++1zugHhA7LG2jEp+CEPh/3oY4ep&#10;dj1fqctDKSKEfYoKTAhNKqUvDFn0M9cQR+/hWoshyraUusU+wm0tF0mykhYrjgsGGzoaKp75yyqw&#10;5nw5Vf13Y7Psxd2jTzyen0pNxkO2BRFoCP/hd/tLK1gs1/B3Jh4Bu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c5gcwgAAANwAAAAPAAAAAAAAAAAAAAAAAJgCAABkcnMvZG93&#10;bnJldi54bWxQSwUGAAAAAAQABAD1AAAAhwMAAAAA&#10;" fillcolor="#9cf" stroked="f"/>
            <v:rect id="Rectangle 111" o:spid="_x0000_s1032" style="position:absolute;left:39103;top:24338;width:20345;height:11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ccXsIA&#10;AADcAAAADwAAAGRycy9kb3ducmV2LnhtbERPTWvCQBC9F/oflhG8NZsIFkldRYTSSg7WKHidZsck&#10;JDsbsmsS/717KPT4eN/r7WRaMVDvassKkigGQVxYXXOp4HL+fFuBcB5ZY2uZFDzIwXbz+rLGVNuR&#10;TzTkvhQhhF2KCirvu1RKV1Rk0EW2Iw7czfYGfYB9KXWPYwg3rVzE8bs0WHNoqLCjfUVFk9+Ngnbq&#10;8mR/uDaa3O349fjNaPzJlJrPpt0HCE+T/xf/ub+1gsUyrA1nwhG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pxxewgAAANwAAAAPAAAAAAAAAAAAAAAAAJgCAABkcnMvZG93&#10;bnJldi54bWxQSwUGAAAAAAQABAD1AAAAhwMAAAAA&#10;" fillcolor="#0cf" stroked="f"/>
            <v:rect id="Rectangle 112" o:spid="_x0000_s1033" style="position:absolute;left:241;top:456;width:18559;height:29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cLtsYA&#10;AADcAAAADwAAAGRycy9kb3ducmV2LnhtbESPQWvCQBSE7wX/w/KE3uqmAYuJriJaSY5tFGxvj+wz&#10;Cc2+DdmtSfvruwXB4zAz3zCrzWhacaXeNZYVPM8iEMSl1Q1XCk7Hw9MChPPIGlvLpOCHHGzWk4cV&#10;ptoO/E7XwlciQNilqKD2vkuldGVNBt3MdsTBu9jeoA+yr6TucQhw08o4il6kwYbDQo0d7Woqv4pv&#10;oyBbdNuP3P4OVfv6mZ3fzsn+mHilHqfjdgnC0+jv4Vs71wrie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cLtsYAAADcAAAADwAAAAAAAAAAAAAAAACYAgAAZHJz&#10;L2Rvd25yZXYueG1sUEsFBgAAAAAEAAQA9QAAAIsDAAAAAA==&#10;" filled="f" stroked="f">
              <v:textbox inset="0,0,0,0">
                <w:txbxContent>
                  <w:p w:rsidR="00BF472A" w:rsidRPr="009C6F98" w:rsidRDefault="00BF472A" w:rsidP="00B743F4">
                    <w:pPr>
                      <w:rPr>
                        <w:sz w:val="16"/>
                        <w:szCs w:val="16"/>
                        <w:lang w:val="ro-RO"/>
                      </w:rPr>
                    </w:pPr>
                    <w:r w:rsidRPr="009C6F98">
                      <w:rPr>
                        <w:rFonts w:cs="Calibri"/>
                        <w:color w:val="000000"/>
                        <w:sz w:val="16"/>
                        <w:szCs w:val="16"/>
                        <w:lang w:val="ro-RO"/>
                      </w:rPr>
                      <w:t xml:space="preserve">Comunități rurale din 8 județe în NE și SE </w:t>
                    </w:r>
                  </w:p>
                </w:txbxContent>
              </v:textbox>
            </v:rect>
            <v:rect id="Rectangle 114" o:spid="_x0000_s1034" style="position:absolute;left:241;top:2646;width:597;height:37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E7Mr8A&#10;AADcAAAADwAAAGRycy9kb3ducmV2LnhtbERPy4rCMBTdC/MP4Q6403S6EKlGGQYKHXFj9QMuze2D&#10;SW5KkrH1781CcHk47/1xtkbcyYfBsYKvdQaCuHF64E7B7VqutiBCRNZoHJOCBwU4Hj4Weyy0m/hC&#10;9zp2IoVwKFBBH+NYSBmaniyGtRuJE9c6bzEm6DupPU4p3BqZZ9lGWhw4NfQ40k9PzV/9bxXIa11O&#10;29r4zJ3y9mx+q0tLTqnl5/y9AxFpjm/xy11pBfkmzU9n0hGQh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4TsyvwAAANwAAAAPAAAAAAAAAAAAAAAAAJgCAABkcnMvZG93bnJl&#10;di54bWxQSwUGAAAAAAQABAD1AAAAhAMAAAAA&#10;" filled="f" stroked="f">
              <v:textbox style="mso-fit-shape-to-text:t" inset="0,0,0,0">
                <w:txbxContent>
                  <w:p w:rsidR="00BF472A" w:rsidRPr="008202AF" w:rsidRDefault="00BF472A" w:rsidP="00B743F4">
                    <w:pPr>
                      <w:rPr>
                        <w:sz w:val="16"/>
                        <w:szCs w:val="16"/>
                      </w:rPr>
                    </w:pPr>
                  </w:p>
                </w:txbxContent>
              </v:textbox>
            </v:rect>
            <v:rect id="Rectangle 115" o:spid="_x0000_s1035" style="position:absolute;left:24619;top:9778;width:11099;height:50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3T3sYA&#10;AADcAAAADwAAAGRycy9kb3ducmV2LnhtbESPQWvCQBSE74X+h+UVvJS6SQ5iY9ZQCkIPQjF6aG+P&#10;7DMbzb4N2a1J/fVuoeBxmJlvmKKcbCcuNPjWsYJ0noAgrp1uuVFw2G9eliB8QNbYOSYFv+ShXD8+&#10;FJhrN/KOLlVoRISwz1GBCaHPpfS1IYt+7nri6B3dYDFEOTRSDzhGuO1kliQLabHluGCwp3dD9bn6&#10;sQo2n18t8VXunl+XozvV2Xdltr1Ss6fpbQUi0BTu4f/2h1aQLVL4OxOPgF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3T3sYAAADcAAAADwAAAAAAAAAAAAAAAACYAgAAZHJz&#10;L2Rvd25yZXYueG1sUEsFBgAAAAAEAAQA9QAAAIsDAAAAAA==&#10;" filled="f" stroked="f">
              <v:textbox style="mso-fit-shape-to-text:t" inset="0,0,0,0">
                <w:txbxContent>
                  <w:p w:rsidR="00BF472A" w:rsidRPr="009C6F98" w:rsidRDefault="00BF472A" w:rsidP="00B743F4">
                    <w:pPr>
                      <w:rPr>
                        <w:sz w:val="16"/>
                        <w:szCs w:val="16"/>
                        <w:lang w:val="ro-RO"/>
                      </w:rPr>
                    </w:pPr>
                    <w:r w:rsidRPr="009C6F98">
                      <w:rPr>
                        <w:rFonts w:cs="Calibri"/>
                        <w:color w:val="000000"/>
                        <w:sz w:val="16"/>
                        <w:szCs w:val="16"/>
                        <w:lang w:val="ro-RO"/>
                      </w:rPr>
                      <w:t xml:space="preserve">Copii invizibili </w:t>
                    </w:r>
                    <w:r>
                      <w:rPr>
                        <w:rFonts w:cs="Calibri"/>
                        <w:color w:val="000000"/>
                        <w:sz w:val="16"/>
                        <w:szCs w:val="16"/>
                        <w:lang w:val="ro-RO"/>
                      </w:rPr>
                      <w:t>înregistrați</w:t>
                    </w:r>
                    <w:r w:rsidRPr="009C6F98">
                      <w:rPr>
                        <w:rFonts w:cs="Calibri"/>
                        <w:color w:val="000000"/>
                        <w:sz w:val="16"/>
                        <w:szCs w:val="16"/>
                        <w:lang w:val="ro-RO"/>
                      </w:rPr>
                      <w:t xml:space="preserve"> de serviciile locale </w:t>
                    </w:r>
                    <w:r>
                      <w:rPr>
                        <w:rFonts w:cs="Calibri"/>
                        <w:color w:val="000000"/>
                        <w:sz w:val="16"/>
                        <w:szCs w:val="16"/>
                        <w:lang w:val="ro-RO"/>
                      </w:rPr>
                      <w:t>SPAS</w:t>
                    </w:r>
                  </w:p>
                </w:txbxContent>
              </v:textbox>
            </v:rect>
            <v:rect id="Rectangle 116" o:spid="_x0000_s1036" style="position:absolute;left:47682;top:9777;width:7848;height:50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9NqcUA&#10;AADcAAAADwAAAGRycy9kb3ducmV2LnhtbESPQWvCQBSE70L/w/IKXkQ3zUFsdJVSEDwIYvRgb4/s&#10;MxubfRuyq4n99V1B8DjMzDfMYtXbWtyo9ZVjBR+TBARx4XTFpYLjYT2egfABWWPtmBTcycNq+TZY&#10;YKZdx3u65aEUEcI+QwUmhCaT0heGLPqJa4ijd3atxRBlW0rdYhfhtpZpkkylxYrjgsGGvg0Vv/nV&#10;KljvThXxn9yPPmeduxTpT262jVLD9/5rDiJQH17hZ3ujFaTTFB5n4hG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02pxQAAANwAAAAPAAAAAAAAAAAAAAAAAJgCAABkcnMv&#10;ZG93bnJldi54bWxQSwUGAAAAAAQABAD1AAAAigMAAAAA&#10;" filled="f" stroked="f">
              <v:textbox style="mso-fit-shape-to-text:t" inset="0,0,0,0">
                <w:txbxContent>
                  <w:p w:rsidR="00BF472A" w:rsidRPr="009C6F98" w:rsidRDefault="00BF472A" w:rsidP="00B743F4">
                    <w:pPr>
                      <w:rPr>
                        <w:sz w:val="16"/>
                        <w:szCs w:val="16"/>
                        <w:lang w:val="ro-RO"/>
                      </w:rPr>
                    </w:pPr>
                    <w:r>
                      <w:rPr>
                        <w:rFonts w:cs="Calibri"/>
                        <w:color w:val="000000"/>
                        <w:sz w:val="16"/>
                        <w:szCs w:val="16"/>
                        <w:lang w:val="ro-RO"/>
                      </w:rPr>
                      <w:t>Analiză c</w:t>
                    </w:r>
                    <w:r w:rsidRPr="009C6F98">
                      <w:rPr>
                        <w:rFonts w:cs="Calibri"/>
                        <w:color w:val="000000"/>
                        <w:sz w:val="16"/>
                        <w:szCs w:val="16"/>
                        <w:lang w:val="ro-RO"/>
                      </w:rPr>
                      <w:t>ontrafactuală</w:t>
                    </w:r>
                  </w:p>
                </w:txbxContent>
              </v:textbox>
            </v:rect>
            <v:rect id="Rectangle 118" o:spid="_x0000_s1037" style="position:absolute;left:24714;top:14756;width:13862;height:6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PoMsYA&#10;AADcAAAADwAAAGRycy9kb3ducmV2LnhtbESPQWvCQBSE7wX/w/IEL0U3TUE0ZiNSEHoQitGD3h7Z&#10;12xq9m3Ibk3aX98tFHocZuYbJt+OthV36n3jWMHTIgFBXDndcK3gfNrPVyB8QNbYOiYFX+RhW0we&#10;csy0G/hI9zLUIkLYZ6jAhNBlUvrKkEW/cB1x9N5dbzFE2ddS9zhEuG1lmiRLabHhuGCwoxdD1a38&#10;tAr2b5eG+FseH9erwX1U6bU0h06p2XTcbUAEGsN/+K/9qhWky2f4PROPg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rPoMsYAAADcAAAADwAAAAAAAAAAAAAAAACYAgAAZHJz&#10;L2Rvd25yZXYueG1sUEsFBgAAAAAEAAQA9QAAAIsDAAAAAA==&#10;" filled="f" stroked="f">
              <v:textbox style="mso-fit-shape-to-text:t" inset="0,0,0,0">
                <w:txbxContent>
                  <w:p w:rsidR="00BF472A" w:rsidRPr="006F5398" w:rsidRDefault="00BF472A" w:rsidP="00B743F4">
                    <w:pPr>
                      <w:rPr>
                        <w:sz w:val="16"/>
                        <w:szCs w:val="16"/>
                        <w:lang w:val="ro-RO"/>
                      </w:rPr>
                    </w:pPr>
                    <w:r w:rsidRPr="006F5398">
                      <w:rPr>
                        <w:rFonts w:cs="Calibri"/>
                        <w:color w:val="000000"/>
                        <w:sz w:val="16"/>
                        <w:szCs w:val="16"/>
                        <w:lang w:val="ro-RO"/>
                      </w:rPr>
                      <w:t xml:space="preserve">Copiii invizibili care au beneficiat de pachetul minimal de servicii în cadrul proiectului de modelare </w:t>
                    </w:r>
                  </w:p>
                </w:txbxContent>
              </v:textbox>
            </v:rect>
            <v:rect id="Rectangle 119" o:spid="_x0000_s1038" style="position:absolute;left:47682;top:13803;width:11214;height:404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pulcQA&#10;AADcAAAADwAAAGRycy9kb3ducmV2LnhtbESPT4vCMBTE74LfITzBm6aKiFajiLrocf0D6u3RPNti&#10;81KarK1++o2wsMdhZn7DzJeNKcSTKpdbVjDoRyCIE6tzThWcT1+9CQjnkTUWlknBixwsF+3WHGNt&#10;az7Q8+hTESDsYlSQeV/GUrokI4Oub0vi4N1tZdAHWaVSV1gHuCnkMIrG0mDOYSHDktYZJY/jj1Gw&#10;m5Sr696+67TY3naX78t0c5p6pbqdZjUD4anx/+G/9l4rGI5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6bpXEAAAA3AAAAA8AAAAAAAAAAAAAAAAAmAIAAGRycy9k&#10;b3ducmV2LnhtbFBLBQYAAAAABAAEAPUAAACJAwAAAAA=&#10;" filled="f" stroked="f">
              <v:textbox inset="0,0,0,0">
                <w:txbxContent>
                  <w:p w:rsidR="00BF472A" w:rsidRPr="009C6F98" w:rsidRDefault="00BF472A" w:rsidP="00B743F4">
                    <w:pPr>
                      <w:rPr>
                        <w:sz w:val="16"/>
                        <w:szCs w:val="16"/>
                        <w:lang w:val="ro-RO"/>
                      </w:rPr>
                    </w:pPr>
                    <w:r w:rsidRPr="009C6F98">
                      <w:rPr>
                        <w:rFonts w:cs="Calibri"/>
                        <w:color w:val="000000"/>
                        <w:sz w:val="16"/>
                        <w:szCs w:val="16"/>
                        <w:lang w:val="ro-RO"/>
                      </w:rPr>
                      <w:t xml:space="preserve">Copii invizibili </w:t>
                    </w:r>
                    <w:r>
                      <w:rPr>
                        <w:rFonts w:cs="Calibri"/>
                        <w:color w:val="000000"/>
                        <w:sz w:val="16"/>
                        <w:szCs w:val="16"/>
                        <w:lang w:val="ro-RO"/>
                      </w:rPr>
                      <w:t>înregistrați</w:t>
                    </w:r>
                    <w:r w:rsidRPr="009C6F98">
                      <w:rPr>
                        <w:rFonts w:cs="Calibri"/>
                        <w:color w:val="000000"/>
                        <w:sz w:val="16"/>
                        <w:szCs w:val="16"/>
                        <w:lang w:val="ro-RO"/>
                      </w:rPr>
                      <w:t xml:space="preserve"> de serviciile locale </w:t>
                    </w:r>
                    <w:r>
                      <w:rPr>
                        <w:rFonts w:cs="Calibri"/>
                        <w:color w:val="000000"/>
                        <w:sz w:val="16"/>
                        <w:szCs w:val="16"/>
                        <w:lang w:val="ro-RO"/>
                      </w:rPr>
                      <w:t>SPAS</w:t>
                    </w:r>
                  </w:p>
                  <w:p w:rsidR="00BF472A" w:rsidRPr="009C6F98" w:rsidRDefault="00BF472A" w:rsidP="00B743F4">
                    <w:pPr>
                      <w:rPr>
                        <w:szCs w:val="16"/>
                      </w:rPr>
                    </w:pPr>
                  </w:p>
                </w:txbxContent>
              </v:textbox>
            </v:rect>
            <v:rect id="Rectangle 123" o:spid="_x0000_s1039" style="position:absolute;left:47682;top:18935;width:13081;height:333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IXisUA&#10;AADcAAAADwAAAGRycy9kb3ducmV2LnhtbESP3WoCMRSE7wu+QzhC72p2pS66NYoKRSl44c8DHDan&#10;m203J2sSdfv2TaHg5TAz3zDzZW9bcSMfGscK8lEGgrhyuuFawfn0/jIFESKyxtYxKfihAMvF4GmO&#10;pXZ3PtDtGGuRIBxKVGBi7EopQ2XIYhi5jjh5n85bjEn6WmqP9wS3rRxnWSEtNpwWDHa0MVR9H69W&#10;Aa23h9nXKpi99HnI9x/F7HV7Uep52K/eQETq4yP8395pBeNiAn9n0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8heKxQAAANwAAAAPAAAAAAAAAAAAAAAAAJgCAABkcnMv&#10;ZG93bnJldi54bWxQSwUGAAAAAAQABAD1AAAAigMAAAAA&#10;" filled="f" stroked="f">
              <v:textbox inset="0,0,0,0">
                <w:txbxContent>
                  <w:p w:rsidR="00BF472A" w:rsidRPr="009C6F98" w:rsidRDefault="00BF472A" w:rsidP="00B743F4">
                    <w:pPr>
                      <w:spacing w:after="0"/>
                      <w:rPr>
                        <w:rFonts w:cs="Calibri"/>
                        <w:color w:val="000000"/>
                        <w:sz w:val="16"/>
                        <w:szCs w:val="16"/>
                        <w:lang w:val="ro-RO"/>
                      </w:rPr>
                    </w:pPr>
                    <w:r>
                      <w:rPr>
                        <w:rFonts w:cs="Calibri"/>
                        <w:color w:val="000000"/>
                        <w:sz w:val="16"/>
                        <w:szCs w:val="16"/>
                        <w:lang w:val="ro-RO"/>
                      </w:rPr>
                      <w:t>Pachet minim de servicii ajustat</w:t>
                    </w:r>
                  </w:p>
                </w:txbxContent>
              </v:textbox>
            </v:rect>
            <v:rect id="Rectangle 125" o:spid="_x0000_s1040" style="position:absolute;left:247;top:24338;width:1537;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QG3cEA&#10;AADcAAAADwAAAGRycy9kb3ducmV2LnhtbESP3YrCMBSE7xd8h3AWvFvT7UWRapRlQXDFG6sPcGhO&#10;fzA5KUm03bc3guDlMDPfMOvtZI24kw+9YwXfiwwEce10z62Cy3n3tQQRIrJG45gU/FOA7Wb2scZS&#10;u5FPdK9iKxKEQ4kKuhiHUspQd2QxLNxAnLzGeYsxSd9K7XFMcGtknmWFtNhzWuhwoN+O6mt1swrk&#10;udqNy8r4zB3y5mj+9qeGnFLzz+lnBSLSFN/hV3uvFeRFAc8z6QjIz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EBt3BAAAA3AAAAA8AAAAAAAAAAAAAAAAAmAIAAGRycy9kb3du&#10;cmV2LnhtbFBLBQYAAAAABAAEAPUAAACGAwAAAAA=&#10;" filled="f" stroked="f">
              <v:textbox style="mso-fit-shape-to-text:t" inset="0,0,0,0">
                <w:txbxContent>
                  <w:p w:rsidR="00BF472A" w:rsidRPr="008202AF" w:rsidRDefault="00BF472A" w:rsidP="00B743F4">
                    <w:pPr>
                      <w:rPr>
                        <w:sz w:val="16"/>
                        <w:szCs w:val="16"/>
                      </w:rPr>
                    </w:pPr>
                    <w:r>
                      <w:rPr>
                        <w:rFonts w:cs="Calibri"/>
                        <w:color w:val="000000"/>
                        <w:sz w:val="16"/>
                        <w:szCs w:val="16"/>
                      </w:rPr>
                      <w:t>Ian</w:t>
                    </w:r>
                    <w:r w:rsidRPr="008202AF">
                      <w:rPr>
                        <w:rFonts w:cs="Calibri"/>
                        <w:color w:val="000000"/>
                        <w:sz w:val="16"/>
                        <w:szCs w:val="16"/>
                      </w:rPr>
                      <w:t>.</w:t>
                    </w:r>
                  </w:p>
                </w:txbxContent>
              </v:textbox>
            </v:rect>
            <v:rect id="Rectangle 126" o:spid="_x0000_s1041" style="position:absolute;left:3435;top:24332;width:1969;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ijRsIA&#10;AADcAAAADwAAAGRycy9kb3ducmV2LnhtbESPzYoCMRCE78K+Q2hhb5pxDq6MRhFBcMWLow/QTHp+&#10;MOkMSdaZfXuzIOyxqKqvqM1utEY8yYfOsYLFPANBXDndcaPgfjvOViBCRNZoHJOCXwqw235MNlho&#10;N/CVnmVsRIJwKFBBG2NfSBmqliyGueuJk1c7bzEm6RupPQ4Jbo3Ms2wpLXacFlrs6dBS9Sh/rAJ5&#10;K4/DqjQ+c+e8vpjv07Ump9TndNyvQUQa43/43T5pBfnyC/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CKNGwgAAANwAAAAPAAAAAAAAAAAAAAAAAJgCAABkcnMvZG93&#10;bnJldi54bWxQSwUGAAAAAAQABAD1AAAAhwMAAAAA&#10;" filled="f" stroked="f">
              <v:textbox style="mso-fit-shape-to-text:t" inset="0,0,0,0">
                <w:txbxContent>
                  <w:p w:rsidR="00BF472A" w:rsidRPr="008202AF" w:rsidRDefault="00BF472A" w:rsidP="00B743F4">
                    <w:pPr>
                      <w:rPr>
                        <w:sz w:val="16"/>
                        <w:szCs w:val="16"/>
                      </w:rPr>
                    </w:pPr>
                    <w:r w:rsidRPr="008202AF">
                      <w:rPr>
                        <w:rFonts w:cs="Calibri"/>
                        <w:color w:val="000000"/>
                        <w:sz w:val="16"/>
                        <w:szCs w:val="16"/>
                      </w:rPr>
                      <w:t>Mar.</w:t>
                    </w:r>
                  </w:p>
                </w:txbxContent>
              </v:textbox>
            </v:rect>
            <v:rect id="Rectangle 127" o:spid="_x0000_s1042" style="position:absolute;left:5636;top:24332;width:1734;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c3NL8A&#10;AADcAAAADwAAAGRycy9kb3ducmV2LnhtbERPy4rCMBTdC/MP4Q6403S6EKlGGQYKHXFj9QMuze2D&#10;SW5KkrH1781CcHk47/1xtkbcyYfBsYKvdQaCuHF64E7B7VqutiBCRNZoHJOCBwU4Hj4Weyy0m/hC&#10;9zp2IoVwKFBBH+NYSBmaniyGtRuJE9c6bzEm6DupPU4p3BqZZ9lGWhw4NfQ40k9PzV/9bxXIa11O&#10;29r4zJ3y9mx+q0tLTqnl5/y9AxFpjm/xy11pBfkmrU1n0hGQh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lzc0vwAAANwAAAAPAAAAAAAAAAAAAAAAAJgCAABkcnMvZG93bnJl&#10;di54bWxQSwUGAAAAAAQABAD1AAAAhAMAAAAA&#10;" filled="f" stroked="f">
              <v:textbox style="mso-fit-shape-to-text:t" inset="0,0,0,0">
                <w:txbxContent>
                  <w:p w:rsidR="00BF472A" w:rsidRPr="008202AF" w:rsidRDefault="00BF472A" w:rsidP="00B743F4">
                    <w:pPr>
                      <w:rPr>
                        <w:sz w:val="16"/>
                        <w:szCs w:val="16"/>
                      </w:rPr>
                    </w:pPr>
                    <w:r w:rsidRPr="008202AF">
                      <w:rPr>
                        <w:rFonts w:cs="Calibri"/>
                        <w:color w:val="000000"/>
                        <w:sz w:val="16"/>
                        <w:szCs w:val="16"/>
                      </w:rPr>
                      <w:t>Apr.</w:t>
                    </w:r>
                  </w:p>
                </w:txbxContent>
              </v:textbox>
            </v:rect>
            <v:rect id="Rectangle 128" o:spid="_x0000_s1043" style="position:absolute;left:17932;top:24332;width:1823;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Sr8IA&#10;AADcAAAADwAAAGRycy9kb3ducmV2LnhtbESPzYoCMRCE7wv7DqGFva0Z5yDuaBQRBBUvjj5AM+n5&#10;waQzJFlnfHuzIOyxqKqvqNVmtEY8yIfOsYLZNANBXDndcaPgdt1/L0CEiKzROCYFTwqwWX9+rLDQ&#10;buALPcrYiAThUKCCNsa+kDJULVkMU9cTJ6923mJM0jdSexwS3BqZZ9lcWuw4LbTY066l6l7+WgXy&#10;Wu6HRWl85k55fTbHw6Ump9TXZNwuQUQa43/43T5oBfn8B/7Op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5KvwgAAANwAAAAPAAAAAAAAAAAAAAAAAJgCAABkcnMvZG93&#10;bnJldi54bWxQSwUGAAAAAAQABAD1AAAAhwMAAAAA&#10;" filled="f" stroked="f">
              <v:textbox style="mso-fit-shape-to-text:t" inset="0,0,0,0">
                <w:txbxContent>
                  <w:p w:rsidR="00BF472A" w:rsidRPr="008202AF" w:rsidRDefault="00BF472A" w:rsidP="00B743F4">
                    <w:pPr>
                      <w:rPr>
                        <w:sz w:val="16"/>
                        <w:szCs w:val="16"/>
                      </w:rPr>
                    </w:pPr>
                    <w:r w:rsidRPr="008202AF">
                      <w:rPr>
                        <w:rFonts w:cs="Calibri"/>
                        <w:color w:val="000000"/>
                        <w:sz w:val="16"/>
                        <w:szCs w:val="16"/>
                      </w:rPr>
                      <w:t>Dec.</w:t>
                    </w:r>
                  </w:p>
                </w:txbxContent>
              </v:textbox>
            </v:rect>
            <v:rect id="Rectangle 129" o:spid="_x0000_s1044" style="position:absolute;left:19755;top:24337;width:1536;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it774A&#10;AADcAAAADwAAAGRycy9kb3ducmV2LnhtbERPy4rCMBTdC/5DuMLsNLWLUapRRBAcmY3VD7g0tw9M&#10;bkoSbefvzWLA5eG8t/vRGvEiHzrHCpaLDARx5XTHjYL77TRfgwgRWaNxTAr+KMB+N51ssdBu4Cu9&#10;ytiIFMKhQAVtjH0hZahashgWridOXO28xZigb6T2OKRwa2SeZd/SYsepocWeji1Vj/JpFchbeRrW&#10;pfGZu+T1r/k5X2tySn3NxsMGRKQxfsT/7rNWkK/S/HQmHQG5ew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s4re++AAAA3AAAAA8AAAAAAAAAAAAAAAAAmAIAAGRycy9kb3ducmV2&#10;LnhtbFBLBQYAAAAABAAEAPUAAACDAwAAAAA=&#10;" filled="f" stroked="f">
              <v:textbox style="mso-fit-shape-to-text:t" inset="0,0,0,0">
                <w:txbxContent>
                  <w:p w:rsidR="00BF472A" w:rsidRPr="008202AF" w:rsidRDefault="00BF472A" w:rsidP="00B743F4">
                    <w:pPr>
                      <w:rPr>
                        <w:sz w:val="16"/>
                        <w:szCs w:val="16"/>
                      </w:rPr>
                    </w:pPr>
                    <w:r>
                      <w:rPr>
                        <w:rFonts w:cs="Calibri"/>
                        <w:color w:val="000000"/>
                        <w:sz w:val="16"/>
                        <w:szCs w:val="16"/>
                      </w:rPr>
                      <w:t>I</w:t>
                    </w:r>
                    <w:r w:rsidRPr="008202AF">
                      <w:rPr>
                        <w:rFonts w:cs="Calibri"/>
                        <w:color w:val="000000"/>
                        <w:sz w:val="16"/>
                        <w:szCs w:val="16"/>
                      </w:rPr>
                      <w:t>an.</w:t>
                    </w:r>
                  </w:p>
                </w:txbxContent>
              </v:textbox>
            </v:rect>
            <v:rect id="Rectangle 130" o:spid="_x0000_s1045" style="position:absolute;left:36905;top:24332;width:1822;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QIdMIA&#10;AADcAAAADwAAAGRycy9kb3ducmV2LnhtbESPzYoCMRCE7wu+Q2jB25pxDq7MGmVZEFS8OPoAzaTn&#10;h006QxKd8e2NIOyxqKqvqPV2tEbcyYfOsYLFPANBXDndcaPgetl9rkCEiKzROCYFDwqw3Uw+1lho&#10;N/CZ7mVsRIJwKFBBG2NfSBmqliyGueuJk1c7bzEm6RupPQ4Jbo3Ms2wpLXacFlrs6bel6q+8WQXy&#10;Uu6GVWl85o55fTKH/bkmp9RsOv58g4g0xv/wu73XCvKvBb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dAh0wgAAANwAAAAPAAAAAAAAAAAAAAAAAJgCAABkcnMvZG93&#10;bnJldi54bWxQSwUGAAAAAAQABAD1AAAAhwMAAAAA&#10;" filled="f" stroked="f">
              <v:textbox style="mso-fit-shape-to-text:t" inset="0,0,0,0">
                <w:txbxContent>
                  <w:p w:rsidR="00BF472A" w:rsidRPr="008202AF" w:rsidRDefault="00BF472A" w:rsidP="00B743F4">
                    <w:pPr>
                      <w:rPr>
                        <w:sz w:val="16"/>
                        <w:szCs w:val="16"/>
                      </w:rPr>
                    </w:pPr>
                    <w:r w:rsidRPr="008202AF">
                      <w:rPr>
                        <w:rFonts w:cs="Calibri"/>
                        <w:color w:val="000000"/>
                        <w:sz w:val="16"/>
                        <w:szCs w:val="16"/>
                      </w:rPr>
                      <w:t>Dec.</w:t>
                    </w:r>
                  </w:p>
                </w:txbxContent>
              </v:textbox>
            </v:rect>
            <v:rect id="Rectangle 131" o:spid="_x0000_s1046" style="position:absolute;left:39262;top:24336;width:1536;height:37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aWA8IA&#10;AADcAAAADwAAAGRycy9kb3ducmV2LnhtbESPzYoCMRCE74LvEFrYm2acgyuzRhFBUNmL4z5AM+n5&#10;waQzJNEZ394sLOyxqKqvqM1utEY8yYfOsYLlIgNBXDndcaPg53acr0GEiKzROCYFLwqw204nGyy0&#10;G/hKzzI2IkE4FKigjbEvpAxVSxbDwvXEyaudtxiT9I3UHocEt0bmWbaSFjtOCy32dGipupcPq0De&#10;yuOwLo3P3CWvv835dK3JKfUxG/dfICKN8T/81z5pBflnDr9n0hGQ2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ppYDwgAAANwAAAAPAAAAAAAAAAAAAAAAAJgCAABkcnMvZG93&#10;bnJldi54bWxQSwUGAAAAAAQABAD1AAAAhwMAAAAA&#10;" filled="f" stroked="f">
              <v:textbox style="mso-fit-shape-to-text:t" inset="0,0,0,0">
                <w:txbxContent>
                  <w:p w:rsidR="00BF472A" w:rsidRPr="008202AF" w:rsidRDefault="00BF472A" w:rsidP="00B743F4">
                    <w:pPr>
                      <w:rPr>
                        <w:sz w:val="16"/>
                        <w:szCs w:val="16"/>
                      </w:rPr>
                    </w:pPr>
                    <w:r>
                      <w:rPr>
                        <w:rFonts w:cs="Calibri"/>
                        <w:color w:val="000000"/>
                        <w:sz w:val="16"/>
                        <w:szCs w:val="16"/>
                      </w:rPr>
                      <w:t>I</w:t>
                    </w:r>
                    <w:r w:rsidRPr="008202AF">
                      <w:rPr>
                        <w:rFonts w:cs="Calibri"/>
                        <w:color w:val="000000"/>
                        <w:sz w:val="16"/>
                        <w:szCs w:val="16"/>
                      </w:rPr>
                      <w:t>an.</w:t>
                    </w:r>
                  </w:p>
                </w:txbxContent>
              </v:textbox>
            </v:rect>
            <v:rect id="Rectangle 132" o:spid="_x0000_s1047" style="position:absolute;left:57080;top:24332;width:2108;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zmMIA&#10;AADcAAAADwAAAGRycy9kb3ducmV2LnhtbESP3WoCMRSE7wXfIRzBO826QiurUUQQbOmNqw9w2Jz9&#10;weRkSaK7ffumUOjlMDPfMLvDaI14kQ+dYwWrZQaCuHK640bB/XZebECEiKzROCYF3xTgsJ9Odlho&#10;N/CVXmVsRIJwKFBBG2NfSBmqliyGpeuJk1c7bzEm6RupPQ4Jbo3Ms+xNWuw4LbTY06ml6lE+rQJ5&#10;K8/DpjQ+c595/WU+LteanFLz2Xjcgog0xv/wX/uiFeT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6jOYwgAAANwAAAAPAAAAAAAAAAAAAAAAAJgCAABkcnMvZG93&#10;bnJldi54bWxQSwUGAAAAAAQABAD1AAAAhwMAAAAA&#10;" filled="f" stroked="f">
              <v:textbox style="mso-fit-shape-to-text:t" inset="0,0,0,0">
                <w:txbxContent>
                  <w:p w:rsidR="00BF472A" w:rsidRPr="008202AF" w:rsidRDefault="00BF472A" w:rsidP="00B743F4">
                    <w:pPr>
                      <w:rPr>
                        <w:sz w:val="16"/>
                        <w:szCs w:val="16"/>
                      </w:rPr>
                    </w:pPr>
                    <w:r w:rsidRPr="008202AF">
                      <w:rPr>
                        <w:rFonts w:cs="Calibri"/>
                        <w:color w:val="000000"/>
                        <w:sz w:val="16"/>
                        <w:szCs w:val="16"/>
                      </w:rPr>
                      <w:t>Sept.</w:t>
                    </w:r>
                  </w:p>
                </w:txbxContent>
              </v:textbox>
            </v:rect>
            <v:rect id="Rectangle 133" o:spid="_x0000_s1048" style="position:absolute;left:45237;top:18571;width:1035;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Or7MIA&#10;AADcAAAADwAAAGRycy9kb3ducmV2LnhtbESP3WoCMRSE7wXfIRzBO826SCurUUQQbOmNqw9w2Jz9&#10;weRkSaK7ffumUOjlMDPfMLvDaI14kQ+dYwWrZQaCuHK640bB/XZebECEiKzROCYF3xTgsJ9Odlho&#10;N/CVXmVsRIJwKFBBG2NfSBmqliyGpeuJk1c7bzEm6RupPQ4Jbo3Ms+xNWuw4LbTY06ml6lE+rQJ5&#10;K8/DpjQ+c595/WU+LteanFLz2Xjcgog0xv/wX/uiFeT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A6vswgAAANwAAAAPAAAAAAAAAAAAAAAAAJgCAABkcnMvZG93&#10;bnJldi54bWxQSwUGAAAAAAQABAD1AAAAhwMAAAAA&#10;" filled="f" stroked="f">
              <v:textbox style="mso-fit-shape-to-text:t" inset="0,0,0,0">
                <w:txbxContent>
                  <w:p w:rsidR="00BF472A" w:rsidRPr="008202AF" w:rsidRDefault="00BF472A" w:rsidP="00B743F4">
                    <w:pPr>
                      <w:rPr>
                        <w:sz w:val="16"/>
                        <w:szCs w:val="16"/>
                      </w:rPr>
                    </w:pPr>
                    <w:r w:rsidRPr="008202AF">
                      <w:rPr>
                        <w:rFonts w:cs="Calibri"/>
                        <w:b/>
                        <w:bCs/>
                        <w:color w:val="000000"/>
                        <w:sz w:val="16"/>
                        <w:szCs w:val="16"/>
                      </w:rPr>
                      <w:t>32</w:t>
                    </w:r>
                  </w:p>
                </w:txbxContent>
              </v:textbox>
            </v:rect>
            <v:rect id="Rectangle 134" o:spid="_x0000_s1049" style="position:absolute;left:8439;top:22514;width:3086;height:37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9DAMYA&#10;AADcAAAADwAAAGRycy9kb3ducmV2LnhtbESPQWvCQBSE74X+h+UJvRTdNGCN0VVKQehBKEYPentk&#10;n9lo9m3Ibk3aX98tFDwOM/MNs1wPthE36nztWMHLJAFBXDpdc6XgsN+MMxA+IGtsHJOCb/KwXj0+&#10;LDHXrucd3YpQiQhhn6MCE0KbS+lLQxb9xLXE0Tu7zmKIsquk7rCPcNvINElepcWa44LBlt4Nldfi&#10;yyrYfB5r4h+5e55nvbuU6akw21app9HwtgARaAj38H/7QytIZ1P4OxOP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9DAMYAAADcAAAADwAAAAAAAAAAAAAAAACYAgAAZHJz&#10;L2Rvd25yZXYueG1sUEsFBgAAAAAEAAQA9QAAAIsDAAAAAA==&#10;" filled="f" stroked="f">
              <v:textbox style="mso-fit-shape-to-text:t" inset="0,0,0,0">
                <w:txbxContent>
                  <w:p w:rsidR="00BF472A" w:rsidRPr="006363B8" w:rsidRDefault="00BF472A" w:rsidP="00B743F4">
                    <w:pPr>
                      <w:rPr>
                        <w:b/>
                        <w:sz w:val="16"/>
                        <w:szCs w:val="16"/>
                      </w:rPr>
                    </w:pPr>
                    <w:r w:rsidRPr="006363B8">
                      <w:rPr>
                        <w:rFonts w:cs="Calibri"/>
                        <w:b/>
                        <w:color w:val="333333"/>
                        <w:sz w:val="16"/>
                        <w:szCs w:val="16"/>
                      </w:rPr>
                      <w:t>2011</w:t>
                    </w:r>
                  </w:p>
                </w:txbxContent>
              </v:textbox>
            </v:rect>
            <v:rect id="Rectangle 135" o:spid="_x0000_s1050" style="position:absolute;left:27946;top:22514;width:2064;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2QAMIA&#10;AADcAAAADwAAAGRycy9kb3ducmV2LnhtbESPzYoCMRCE78K+Q2hhb5pxDq6MRhFBcMWLow/QTHp+&#10;MOkMSdaZfXuzIOyxqKqvqM1utEY8yYfOsYLFPANBXDndcaPgfjvOViBCRNZoHJOCXwqw235MNlho&#10;N/CVnmVsRIJwKFBBG2NfSBmqliyGueuJk1c7bzEm6RupPQ4Jbo3Ms2wpLXacFlrs6dBS9Sh/rAJ5&#10;K4/DqjQ+c+e8vpjv07Ump9TndNyvQUQa43/43T5pBfnXEv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nZAAwgAAANwAAAAPAAAAAAAAAAAAAAAAAJgCAABkcnMvZG93&#10;bnJldi54bWxQSwUGAAAAAAQABAD1AAAAhwMAAAAA&#10;" filled="f" stroked="f">
              <v:textbox style="mso-fit-shape-to-text:t" inset="0,0,0,0">
                <w:txbxContent>
                  <w:p w:rsidR="00BF472A" w:rsidRPr="006363B8" w:rsidRDefault="00BF472A" w:rsidP="00B743F4">
                    <w:pPr>
                      <w:rPr>
                        <w:b/>
                        <w:sz w:val="16"/>
                        <w:szCs w:val="16"/>
                      </w:rPr>
                    </w:pPr>
                    <w:r w:rsidRPr="006363B8">
                      <w:rPr>
                        <w:rFonts w:cs="Calibri"/>
                        <w:b/>
                        <w:color w:val="333333"/>
                        <w:sz w:val="16"/>
                        <w:szCs w:val="16"/>
                      </w:rPr>
                      <w:t>2012</w:t>
                    </w:r>
                  </w:p>
                </w:txbxContent>
              </v:textbox>
            </v:rect>
            <v:rect id="Rectangle 136" o:spid="_x0000_s1051" style="position:absolute;left:46209;top:22514;width:5416;height:37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F47MYA&#10;AADcAAAADwAAAGRycy9kb3ducmV2LnhtbESPQWvCQBSE7wX/w/IEL0U3zaFqzEakIPQgFKMHvT2y&#10;r9nU7NuQ3Zq0v75bKPQ4zMw3TL4dbSvu1PvGsYKnRQKCuHK64VrB+bSfr0D4gKyxdUwKvsjDtpg8&#10;5JhpN/CR7mWoRYSwz1CBCaHLpPSVIYt+4Tri6L273mKIsq+l7nGIcNvKNEmepcWG44LBjl4MVbfy&#10;0yrYv10a4m95fFyvBvdRpdfSHDqlZtNxtwERaAz/4b/2q1aQLpfweyYeAVn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FF47MYAAADcAAAADwAAAAAAAAAAAAAAAACYAgAAZHJz&#10;L2Rvd25yZXYueG1sUEsFBgAAAAAEAAQA9QAAAIsDAAAAAA==&#10;" filled="f" stroked="f">
              <v:textbox style="mso-fit-shape-to-text:t" inset="0,0,0,0">
                <w:txbxContent>
                  <w:p w:rsidR="00BF472A" w:rsidRPr="006363B8" w:rsidRDefault="00BF472A" w:rsidP="00B743F4">
                    <w:pPr>
                      <w:rPr>
                        <w:b/>
                        <w:sz w:val="16"/>
                        <w:szCs w:val="16"/>
                      </w:rPr>
                    </w:pPr>
                    <w:r w:rsidRPr="006363B8">
                      <w:rPr>
                        <w:rFonts w:cs="Calibri"/>
                        <w:b/>
                        <w:color w:val="333333"/>
                        <w:sz w:val="16"/>
                        <w:szCs w:val="16"/>
                      </w:rPr>
                      <w:t>2013-2015</w:t>
                    </w:r>
                  </w:p>
                </w:txbxContent>
              </v:textbox>
            </v:rect>
            <v:rect id="Rectangle 137" o:spid="_x0000_s1052" style="position:absolute;left:22993;top:9352;width:1035;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6h6b4A&#10;AADcAAAADwAAAGRycy9kb3ducmV2LnhtbERPy4rCMBTdC/5DuMLsNLWLUapRRBAcmY3VD7g0tw9M&#10;bkoSbefvzWLA5eG8t/vRGvEiHzrHCpaLDARx5XTHjYL77TRfgwgRWaNxTAr+KMB+N51ssdBu4Cu9&#10;ytiIFMKhQAVtjH0hZahashgWridOXO28xZigb6T2OKRwa2SeZd/SYsepocWeji1Vj/JpFchbeRrW&#10;pfGZu+T1r/k5X2tySn3NxsMGRKQxfsT/7rNWkK/S2nQmHQG5ew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VOoem+AAAA3AAAAA8AAAAAAAAAAAAAAAAAmAIAAGRycy9kb3ducmV2&#10;LnhtbFBLBQYAAAAABAAEAPUAAACDAwAAAAA=&#10;" filled="f" stroked="f">
              <v:textbox style="mso-fit-shape-to-text:t" inset="0,0,0,0">
                <w:txbxContent>
                  <w:p w:rsidR="00BF472A" w:rsidRPr="008202AF" w:rsidRDefault="00BF472A" w:rsidP="00B743F4">
                    <w:pPr>
                      <w:rPr>
                        <w:sz w:val="16"/>
                        <w:szCs w:val="16"/>
                      </w:rPr>
                    </w:pPr>
                    <w:r w:rsidRPr="008202AF">
                      <w:rPr>
                        <w:rFonts w:cs="Calibri"/>
                        <w:b/>
                        <w:bCs/>
                        <w:color w:val="000000"/>
                        <w:sz w:val="16"/>
                        <w:szCs w:val="16"/>
                      </w:rPr>
                      <w:t>32</w:t>
                    </w:r>
                  </w:p>
                </w:txbxContent>
              </v:textbox>
            </v:rect>
            <v:rect id="Rectangle 138" o:spid="_x0000_s1053" style="position:absolute;left:45237;top:9352;width:1035;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IEcsIA&#10;AADcAAAADwAAAGRycy9kb3ducmV2LnhtbESP3WoCMRSE7wu+QziCdzXrXlhdjSKCoKU3rj7AYXP2&#10;B5OTJUnd7dubQqGXw8x8w2z3ozXiST50jhUs5hkI4srpjhsF99vpfQUiRGSNxjEp+KEA+93kbYuF&#10;dgNf6VnGRiQIhwIVtDH2hZShaslimLueOHm18xZjkr6R2uOQ4NbIPMuW0mLHaaHFno4tVY/y2yqQ&#10;t/I0rErjM/eZ11/mcr7W5JSaTcfDBkSkMf6H/9pnrSD/WMPvmXQE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AgRywgAAANwAAAAPAAAAAAAAAAAAAAAAAJgCAABkcnMvZG93&#10;bnJldi54bWxQSwUGAAAAAAQABAD1AAAAhwMAAAAA&#10;" filled="f" stroked="f">
              <v:textbox style="mso-fit-shape-to-text:t" inset="0,0,0,0">
                <w:txbxContent>
                  <w:p w:rsidR="00BF472A" w:rsidRPr="008202AF" w:rsidRDefault="00BF472A" w:rsidP="00B743F4">
                    <w:pPr>
                      <w:rPr>
                        <w:sz w:val="16"/>
                        <w:szCs w:val="16"/>
                      </w:rPr>
                    </w:pPr>
                    <w:r w:rsidRPr="008202AF">
                      <w:rPr>
                        <w:rFonts w:cs="Calibri"/>
                        <w:b/>
                        <w:bCs/>
                        <w:color w:val="000000"/>
                        <w:sz w:val="16"/>
                        <w:szCs w:val="16"/>
                      </w:rPr>
                      <w:t>32</w:t>
                    </w:r>
                  </w:p>
                </w:txbxContent>
              </v:textbox>
            </v:rect>
            <v:rect id="Rectangle 139" o:spid="_x0000_s1054" style="position:absolute;left:22993;top:13377;width:1035;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3dyL4A&#10;AADcAAAADwAAAGRycy9kb3ducmV2LnhtbERPy4rCMBTdD/gP4QruxtQupHSMIoLgiBurH3Bpbh9M&#10;clOSaDt/bxaCy8N5b3aTNeJJPvSOFayWGQji2umeWwX32/G7ABEiskbjmBT8U4Dddva1wVK7ka/0&#10;rGIrUgiHEhV0MQ6llKHuyGJYuoE4cY3zFmOCvpXa45jCrZF5lq2lxZ5TQ4cDHTqq/6qHVSBv1XEs&#10;KuMzd86bi/k9XRtySi3m0/4HRKQpfsRv90kryIs0P51JR0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7t3ci+AAAA3AAAAA8AAAAAAAAAAAAAAAAAmAIAAGRycy9kb3ducmV2&#10;LnhtbFBLBQYAAAAABAAEAPUAAACDAwAAAAA=&#10;" filled="f" stroked="f">
              <v:textbox style="mso-fit-shape-to-text:t" inset="0,0,0,0">
                <w:txbxContent>
                  <w:p w:rsidR="00BF472A" w:rsidRPr="008202AF" w:rsidRDefault="00BF472A" w:rsidP="00B743F4">
                    <w:pPr>
                      <w:rPr>
                        <w:sz w:val="16"/>
                        <w:szCs w:val="16"/>
                      </w:rPr>
                    </w:pPr>
                    <w:r w:rsidRPr="008202AF">
                      <w:rPr>
                        <w:rFonts w:cs="Calibri"/>
                        <w:b/>
                        <w:bCs/>
                        <w:color w:val="000000"/>
                        <w:sz w:val="16"/>
                        <w:szCs w:val="16"/>
                      </w:rPr>
                      <w:t>64</w:t>
                    </w:r>
                  </w:p>
                </w:txbxContent>
              </v:textbox>
            </v:rect>
            <v:rect id="Rectangle 140" o:spid="_x0000_s1055" style="position:absolute;left:45237;top:13377;width:1035;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F4U8EA&#10;AADcAAAADwAAAGRycy9kb3ducmV2LnhtbESP3YrCMBSE74V9h3AWvNPUXkjpGmVZEFS8se4DHJrT&#10;HzY5KUm09e2NIOzlMDPfMJvdZI24kw+9YwWrZQaCuHa651bB73W/KECEiKzROCYFDwqw237MNlhq&#10;N/KF7lVsRYJwKFFBF+NQShnqjiyGpRuIk9c4bzEm6VupPY4Jbo3Ms2wtLfacFjoc6Kej+q+6WQXy&#10;Wu3HojI+c6e8OZvj4dKQU2r+OX1/gYg0xf/wu33QCvJiBa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GheFPBAAAA3AAAAA8AAAAAAAAAAAAAAAAAmAIAAGRycy9kb3du&#10;cmV2LnhtbFBLBQYAAAAABAAEAPUAAACGAwAAAAA=&#10;" filled="f" stroked="f">
              <v:textbox style="mso-fit-shape-to-text:t" inset="0,0,0,0">
                <w:txbxContent>
                  <w:p w:rsidR="00BF472A" w:rsidRPr="008202AF" w:rsidRDefault="00BF472A" w:rsidP="00B743F4">
                    <w:pPr>
                      <w:rPr>
                        <w:sz w:val="16"/>
                        <w:szCs w:val="16"/>
                      </w:rPr>
                    </w:pPr>
                    <w:r w:rsidRPr="008202AF">
                      <w:rPr>
                        <w:rFonts w:cs="Calibri"/>
                        <w:b/>
                        <w:bCs/>
                        <w:color w:val="000000"/>
                        <w:sz w:val="16"/>
                        <w:szCs w:val="16"/>
                      </w:rPr>
                      <w:t>32</w:t>
                    </w:r>
                  </w:p>
                </w:txbxContent>
              </v:textbox>
            </v:rect>
            <v:rect id="Rectangle 142" o:spid="_x0000_s1056" style="position:absolute;left:9826;top:2453;width:8071;height:79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O1gMQA&#10;AADcAAAADwAAAGRycy9kb3ducmV2LnhtbESPT4vCMBTE78J+h/AWvGm6PSy1axRxFT36D1xvj+bZ&#10;FpuX0mRt9dMbQfA4zMxvmPG0M5W4UuNKywq+hhEI4szqknMFh/1ykIBwHlljZZkU3MjBdPLRG2Oq&#10;bctbuu58LgKEXYoKCu/rVEqXFWTQDW1NHLyzbQz6IJtc6gbbADeVjKPoWxosOSwUWNO8oOyy+zcK&#10;Vkk9+1vbe5tXi9PquDmOfvcjr1T/s5v9gPDU+Xf41V5rBXESw/NMOAJy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TtYDEAAAA3AAAAA8AAAAAAAAAAAAAAAAAmAIAAGRycy9k&#10;b3ducmV2LnhtbFBLBQYAAAAABAAEAPUAAACJAwAAAAA=&#10;" filled="f" stroked="f">
              <v:textbox inset="0,0,0,0">
                <w:txbxContent>
                  <w:p w:rsidR="00BF472A" w:rsidRPr="009C6F98" w:rsidRDefault="00BF472A" w:rsidP="00B743F4">
                    <w:pPr>
                      <w:rPr>
                        <w:rFonts w:cs="Calibri"/>
                        <w:color w:val="000000"/>
                        <w:sz w:val="16"/>
                        <w:szCs w:val="16"/>
                        <w:lang w:val="ro-RO"/>
                      </w:rPr>
                    </w:pPr>
                    <w:r w:rsidRPr="009C6F98">
                      <w:rPr>
                        <w:rFonts w:cs="Calibri"/>
                        <w:color w:val="000000"/>
                        <w:sz w:val="16"/>
                        <w:szCs w:val="16"/>
                        <w:lang w:val="ro-RO"/>
                      </w:rPr>
                      <w:t>Sondaj la nivelul comunității ptr identificarea copiilor ‘invizibili’</w:t>
                    </w:r>
                  </w:p>
                  <w:p w:rsidR="00BF472A" w:rsidRPr="002E1040" w:rsidRDefault="00BF472A" w:rsidP="00B743F4">
                    <w:pPr>
                      <w:rPr>
                        <w:sz w:val="16"/>
                        <w:szCs w:val="16"/>
                        <w:lang w:val="es-US"/>
                      </w:rPr>
                    </w:pPr>
                    <w:r w:rsidRPr="002E1040">
                      <w:rPr>
                        <w:rFonts w:cs="Calibri"/>
                        <w:color w:val="000000"/>
                        <w:sz w:val="16"/>
                        <w:szCs w:val="16"/>
                        <w:lang w:val="es-US"/>
                      </w:rPr>
                      <w:t xml:space="preserve"> </w:t>
                    </w:r>
                  </w:p>
                </w:txbxContent>
              </v:textbox>
            </v:rect>
            <v:rect id="Rectangle 145" o:spid="_x0000_s1057" style="position:absolute;left:2851;top:3789;width:1549;height:37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9Dv8IA&#10;AADcAAAADwAAAGRycy9kb3ducmV2LnhtbESP3WoCMRSE7wu+QziCdzXbFcqyNUopCCreuPYBDpuz&#10;PzQ5WZLorm9vBKGXw8x8w6y3kzXiRj70jhV8LDMQxLXTPbcKfi+79wJEiMgajWNScKcA283sbY2l&#10;diOf6VbFViQIhxIVdDEOpZSh7shiWLqBOHmN8xZjkr6V2uOY4NbIPMs+pcWe00KHA/10VP9VV6tA&#10;XqrdWFTGZ+6YNydz2J8bckot5tP3F4hIU/wPv9p7rSAvVv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P0O/wgAAANwAAAAPAAAAAAAAAAAAAAAAAJgCAABkcnMvZG93&#10;bnJldi54bWxQSwUGAAAAAAQABAD1AAAAhwMAAAAA&#10;" filled="f" stroked="f">
              <v:textbox style="mso-fit-shape-to-text:t" inset="0,0,0,0">
                <w:txbxContent>
                  <w:p w:rsidR="00BF472A" w:rsidRPr="008202AF" w:rsidRDefault="00BF472A" w:rsidP="00B743F4">
                    <w:pPr>
                      <w:rPr>
                        <w:sz w:val="16"/>
                        <w:szCs w:val="16"/>
                      </w:rPr>
                    </w:pPr>
                    <w:r w:rsidRPr="008202AF">
                      <w:rPr>
                        <w:rFonts w:cs="Calibri"/>
                        <w:b/>
                        <w:bCs/>
                        <w:color w:val="000000"/>
                        <w:sz w:val="16"/>
                        <w:szCs w:val="16"/>
                      </w:rPr>
                      <w:t>656</w:t>
                    </w:r>
                  </w:p>
                </w:txbxContent>
              </v:textbox>
            </v:rect>
            <v:rect id="Rectangle 146" o:spid="_x0000_s1058" style="position:absolute;left:2851;top:6577;width:1549;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bby8IA&#10;AADcAAAADwAAAGRycy9kb3ducmV2LnhtbESP3WoCMRSE7wu+QziCdzXbRcqyNUopCCreuPYBDpuz&#10;PzQ5WZLorm9vBKGXw8x8w6y3kzXiRj70jhV8LDMQxLXTPbcKfi+79wJEiMgajWNScKcA283sbY2l&#10;diOf6VbFViQIhxIVdDEOpZSh7shiWLqBOHmN8xZjkr6V2uOY4NbIPMs+pcWe00KHA/10VP9VV6tA&#10;XqrdWFTGZ+6YNydz2J8bckot5tP3F4hIU/wPv9p7rSAvVv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1tvLwgAAANwAAAAPAAAAAAAAAAAAAAAAAJgCAABkcnMvZG93&#10;bnJldi54bWxQSwUGAAAAAAQABAD1AAAAhwMAAAAA&#10;" filled="f" stroked="f">
              <v:textbox style="mso-fit-shape-to-text:t" inset="0,0,0,0">
                <w:txbxContent>
                  <w:p w:rsidR="00BF472A" w:rsidRPr="008202AF" w:rsidRDefault="00BF472A" w:rsidP="00B743F4">
                    <w:pPr>
                      <w:rPr>
                        <w:sz w:val="16"/>
                        <w:szCs w:val="16"/>
                      </w:rPr>
                    </w:pPr>
                    <w:r w:rsidRPr="008202AF">
                      <w:rPr>
                        <w:rFonts w:cs="Calibri"/>
                        <w:b/>
                        <w:bCs/>
                        <w:color w:val="000000"/>
                        <w:sz w:val="16"/>
                        <w:szCs w:val="16"/>
                      </w:rPr>
                      <w:t>136</w:t>
                    </w:r>
                  </w:p>
                </w:txbxContent>
              </v:textbox>
            </v:rect>
            <v:rect id="Rectangle 147" o:spid="_x0000_s1059" style="position:absolute;left:11620;top:9352;width:1035;height:377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p+UMIA&#10;AADcAAAADwAAAGRycy9kb3ducmV2LnhtbESP3WoCMRSE7wu+QziCdzXbBcuyNUopCCreuPYBDpuz&#10;PzQ5WZLorm9vBKGXw8x8w6y3kzXiRj70jhV8LDMQxLXTPbcKfi+79wJEiMgajWNScKcA283sbY2l&#10;diOf6VbFViQIhxIVdDEOpZSh7shiWLqBOHmN8xZjkr6V2uOY4NbIPMs+pcWe00KHA/10VP9VV6tA&#10;XqrdWFTGZ+6YNydz2J8bckot5tP3F4hIU/wPv9p7rSAvVv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mn5QwgAAANwAAAAPAAAAAAAAAAAAAAAAAJgCAABkcnMvZG93&#10;bnJldi54bWxQSwUGAAAAAAQABAD1AAAAhwMAAAAA&#10;" filled="f" stroked="f">
              <v:textbox style="mso-fit-shape-to-text:t" inset="0,0,0,0">
                <w:txbxContent>
                  <w:p w:rsidR="00BF472A" w:rsidRPr="008202AF" w:rsidRDefault="00BF472A" w:rsidP="00B743F4">
                    <w:pPr>
                      <w:rPr>
                        <w:sz w:val="16"/>
                        <w:szCs w:val="16"/>
                      </w:rPr>
                    </w:pPr>
                    <w:r w:rsidRPr="008202AF">
                      <w:rPr>
                        <w:rFonts w:cs="Calibri"/>
                        <w:b/>
                        <w:bCs/>
                        <w:color w:val="000000"/>
                        <w:sz w:val="16"/>
                        <w:szCs w:val="16"/>
                      </w:rPr>
                      <w:t>96</w:t>
                    </w:r>
                  </w:p>
                </w:txbxContent>
              </v:textbox>
            </v:rect>
            <v:rect id="Rectangle 148" o:spid="_x0000_s1060" style="position:absolute;left:9925;top:9251;width:3251;height:1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4M5MYA&#10;AADcAAAADwAAAGRycy9kb3ducmV2LnhtbESPQWvCQBSE7wX/w/KE3urGUCVGV9FCwYugtge9PbPP&#10;JJh9m+5uNfbXu4VCj8PMfMPMFp1pxJWcry0rGA4SEMSF1TWXCj4/3l8yED4ga2wsk4I7eVjMe08z&#10;zLW98Y6u+1CKCGGfo4IqhDaX0hcVGfQD2xJH72ydwRClK6V2eItw08g0ScbSYM1xocKW3ioqLvtv&#10;o2A1yVZf21fe/OxORzoeTpdR6hKlnvvdcgoiUBf+w3/ttVaQZmP4PROP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4M5MYAAADcAAAADwAAAAAAAAAAAAAAAACYAgAAZHJz&#10;L2Rvd25yZXYueG1sUEsFBgAAAAAEAAQA9QAAAIsDAAAAAA==&#10;" fillcolor="black" stroked="f"/>
            <v:rect id="Rectangle 149" o:spid="_x0000_s1061" style="position:absolute;left:21304;top:9251;width:3251;height:1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Kpf8YA&#10;AADcAAAADwAAAGRycy9kb3ducmV2LnhtbESPQWvCQBSE70L/w/IKvenGoG2MrlIFwUtBbQ/19sw+&#10;k2D2bbq71dhf7xYKPQ4z8w0zW3SmERdyvrasYDhIQBAXVtdcKvh4X/czED4ga2wsk4IbeVjMH3oz&#10;zLW98o4u+1CKCGGfo4IqhDaX0hcVGfQD2xJH72SdwRClK6V2eI1w08g0SZ6lwZrjQoUtrSoqzvtv&#10;o2A5yZZf2xG//eyOBzp8Hs/j1CVKPT12r1MQgbrwH/5rb7SCNHuB3zPxCM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bKpf8YAAADcAAAADwAAAAAAAAAAAAAAAACYAgAAZHJz&#10;L2Rvd25yZXYueG1sUEsFBgAAAAAEAAQA9QAAAIsDAAAAAA==&#10;" fillcolor="black" stroked="f"/>
            <v:rect id="Rectangle 150" o:spid="_x0000_s1062" style="position:absolute;left:19551;top:10940;width:1753;height:1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3RmsUA&#10;AADbAAAADwAAAGRycy9kb3ducmV2LnhtbESPT2sCMRTE70K/Q3gFb5qtVtGtUWpB6EXw30Fvz83r&#10;7uLmZZtEXfvpG0HwOMzMb5jJrDGVuJDzpWUFb90EBHFmdcm5gt120RmB8AFZY2WZFNzIw2z60ppg&#10;qu2V13TZhFxECPsUFRQh1KmUPivIoO/amjh6P9YZDFG6XGqH1wg3lewlyVAaLDkuFFjTV0HZaXM2&#10;Cubj0fx39c7Lv/XxQIf98TTouUSp9mvz+QEiUBOe4Uf7WyvoD+D+Jf4AOf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bdGaxQAAANsAAAAPAAAAAAAAAAAAAAAAAJgCAABkcnMv&#10;ZG93bnJldi54bWxQSwUGAAAAAAQABAD1AAAAigMAAAAA&#10;" fillcolor="black" stroked="f"/>
            <v:rect id="Rectangle 151" o:spid="_x0000_s1063" style="position:absolute;left:21304;top:12108;width:3251;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wBf8EA&#10;AADbAAAADwAAAGRycy9kb3ducmV2LnhtbERPTYvCMBC9C/sfwgh701RR0WqUVVjwIqi7B72NzdgW&#10;m0lNonb315uD4PHxvmeLxlTiTs6XlhX0ugkI4szqknMFvz/fnTEIH5A1VpZJwR95WMw/WjNMtX3w&#10;ju77kIsYwj5FBUUIdSqlzwoy6Lu2Jo7c2TqDIUKXS+3wEcNNJftJMpIGS44NBda0Kii77G9GwXIy&#10;Xl63A978705HOh5Ol2HfJUp9tpuvKYhATXiLX+61VjCI6+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cAX/BAAAA2wAAAA8AAAAAAAAAAAAAAAAAmAIAAGRycy9kb3du&#10;cmV2LnhtbFBLBQYAAAAABAAEAPUAAACGAwAAAAA=&#10;" fillcolor="black" stroked="f"/>
            <v:rect id="Rectangle 152" o:spid="_x0000_s1064" style="position:absolute;left:5048;top:13283;width:4877;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I6k8YA&#10;AADbAAAADwAAAGRycy9kb3ducmV2LnhtbESPQWvCQBSE74X+h+UVvNVNgxWNbqQWBC+FanvQ2zP7&#10;TEKyb9PdVdP+ercgeBxm5htmvuhNK87kfG1ZwcswAUFcWF1zqeD7a/U8AeEDssbWMin4JQ+L/PFh&#10;jpm2F97QeRtKESHsM1RQhdBlUvqiIoN+aDvi6B2tMxiidKXUDi8RblqZJslYGqw5LlTY0XtFRbM9&#10;GQXL6WT58znij7/NYU/73aF5TV2i1OCpf5uBCNSHe/jWXmsFoxT+v8QfI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I6k8YAAADbAAAADwAAAAAAAAAAAAAAAACYAgAAZHJz&#10;L2Rvd25yZXYueG1sUEsFBgAAAAAEAAQA9QAAAIsDAAAAAA==&#10;" fillcolor="black" stroked="f"/>
            <v:line id="Line 153" o:spid="_x0000_s1065" style="position:absolute;visibility:visible" from="19551,11111" to="19551,13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kNsQAAADbAAAADwAAAGRycy9kb3ducmV2LnhtbESPQWvCQBSE74X+h+UJvdWNojZNs0qR&#10;ivZmUwM9PrLPZDH7NmRXjf/eLRR6HGbmGyZfDbYVF+q9caxgMk5AEFdOG64VHL43zykIH5A1to5J&#10;wY08rJaPDzlm2l35iy5FqEWEsM9QQRNCl0npq4Ys+rHriKN3dL3FEGVfS93jNcJtK6dJspAWDceF&#10;BjtaN1SdirNVYPaL7fzzpXwt5cc2TH7SU2rsQamn0fD+BiLQEP7Df+2dVjCbwe+X+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D6Q2xAAAANsAAAAPAAAAAAAAAAAA&#10;AAAAAKECAABkcnMvZG93bnJldi54bWxQSwUGAAAAAAQABAD5AAAAkgMAAAAA&#10;" strokeweight="0"/>
            <v:rect id="Rectangle 154" o:spid="_x0000_s1066" style="position:absolute;left:19551;top:11111;width:89;height:2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ui58UA&#10;AADbAAAADwAAAGRycy9kb3ducmV2LnhtbESPQWsCMRSE74L/ITzBm5utqNitUVQQvAjV9lBvz83r&#10;7uLmZU2ibvvrTUHocZiZb5jZojW1uJHzlWUFL0kKgji3uuJCwefHZjAF4QOyxtoyKfghD4t5tzPD&#10;TNs77+l2CIWIEPYZKihDaDIpfV6SQZ/Yhjh639YZDFG6QmqH9wg3tRym6UQarDgulNjQuqT8fLga&#10;BavX6eryPuLd7/50pOPX6TweulSpfq9dvoEI1Ib/8LO91QpGY/j7En+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a6LnxQAAANsAAAAPAAAAAAAAAAAAAAAAAJgCAABkcnMv&#10;ZG93bnJldi54bWxQSwUGAAAAAAQABAD1AAAAigMAAAAA&#10;" fillcolor="black" stroked="f"/>
            <v:rect id="Rectangle 155" o:spid="_x0000_s1067" style="position:absolute;left:13176;top:13283;width:6464;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k8kMUA&#10;AADbAAAADwAAAGRycy9kb3ducmV2LnhtbESPQWsCMRSE74L/ITzBm5utqNitUVQQvAjV9lBvz83r&#10;7uLmZU2irv31TUHocZiZb5jZojW1uJHzlWUFL0kKgji3uuJCwefHZjAF4QOyxtoyKXiQh8W825lh&#10;pu2d93Q7hEJECPsMFZQhNJmUPi/JoE9sQxy9b+sMhihdIbXDe4SbWg7TdCINVhwXSmxoXVJ+PlyN&#10;gtXrdHV5H/HuZ3860vHrdB4PXapUv9cu30AEasN/+NneagWjCfx9i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uTyQxQAAANsAAAAPAAAAAAAAAAAAAAAAAJgCAABkcnMv&#10;ZG93bnJldi54bWxQSwUGAAAAAAQABAD1AAAAigMAAAAA&#10;" fillcolor="black" stroked="f"/>
            <v:rect id="Rectangle 156" o:spid="_x0000_s1068" style="position:absolute;left:21132;top:9251;width:172;height:30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WZC8UA&#10;AADbAAAADwAAAGRycy9kb3ducmV2LnhtbESPQWsCMRSE74L/ITzBm2YVrXY1ihYKvQjV9lBvz81z&#10;d3Hzsk2irv76Rih4HGbmG2a+bEwlLuR8aVnBoJ+AIM6sLjlX8P313puC8AFZY2WZFNzIw3LRbs0x&#10;1fbKW7rsQi4ihH2KCooQ6lRKnxVk0PdtTRy9o3UGQ5Qul9rhNcJNJYdJ8iINlhwXCqzpraDstDsb&#10;BevX6fr3c8Sb+/awp/3P4TQeukSpbqdZzUAEasIz/N/+0ApGE3h8i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9ZkLxQAAANsAAAAPAAAAAAAAAAAAAAAAAJgCAABkcnMv&#10;ZG93bnJldi54bWxQSwUGAAAAAAQABAD1AAAAigMAAAAA&#10;" fillcolor="black" stroked="f"/>
            <v:rect id="Rectangle 157" o:spid="_x0000_s1069" style="position:absolute;left:24384;top:9422;width:171;height:2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oNecEA&#10;AADbAAAADwAAAGRycy9kb3ducmV2LnhtbERPTYvCMBC9C/sfwgh701RR0WqUVVjwIqi7B72NzdgW&#10;m0lNonb315uD4PHxvmeLxlTiTs6XlhX0ugkI4szqknMFvz/fnTEIH5A1VpZJwR95WMw/WjNMtX3w&#10;ju77kIsYwj5FBUUIdSqlzwoy6Lu2Jo7c2TqDIUKXS+3wEcNNJftJMpIGS44NBda0Kii77G9GwXIy&#10;Xl63A978705HOh5Ol2HfJUp9tpuvKYhATXiLX+61VjCIY+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qDXnBAAAA2wAAAA8AAAAAAAAAAAAAAAAAmAIAAGRycy9kb3du&#10;cmV2LnhtbFBLBQYAAAAABAAEAPUAAACGAwAAAAA=&#10;" fillcolor="black" stroked="f"/>
            <v:rect id="Rectangle 158" o:spid="_x0000_s1070" style="position:absolute;left:21304;top:13283;width:3251;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ao4sYA&#10;AADbAAAADwAAAGRycy9kb3ducmV2LnhtbESPQWvCQBSE74X+h+UVvDWbihWNWaUWBC+Faj3o7SX7&#10;TILZt+nuqml/vVsQehxm5hsmX/SmFRdyvrGs4CVJQRCXVjdcKdh9rZ4nIHxA1thaJgU/5GExf3zI&#10;MdP2yhu6bEMlIoR9hgrqELpMSl/WZNAntiOO3tE6gyFKV0nt8BrhppXDNB1Lgw3HhRo7eq+pPG3P&#10;RsFyOll+f47443dTHOiwL06vQ5cqNXjq32YgAvXhP3xvr7WC0RT+vsQf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ao4sYAAADbAAAADwAAAAAAAAAAAAAAAACYAgAAZHJz&#10;L2Rvd25yZXYueG1sUEsFBgAAAAAEAAQA9QAAAIsDAAAAAA==&#10;" fillcolor="black" stroked="f"/>
            <v:rect id="Rectangle 159" o:spid="_x0000_s1071" style="position:absolute;left:44043;top:9251;width:172;height:30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WXosMA&#10;AADbAAAADwAAAGRycy9kb3ducmV2LnhtbERPy2rCQBTdF/yH4Ra6ayaVWtLoKFoodFPwtai7a+aa&#10;BDN30plpEv16Z1FweTjv2WIwjejI+dqygpckBUFcWF1zqWC/+3zOQPiArLGxTAou5GExHz3MMNe2&#10;5w1121CKGMI+RwVVCG0upS8qMugT2xJH7mSdwRChK6V22Mdw08hxmr5JgzXHhgpb+qioOG//jILV&#10;e7b6Xb/y93VzPNDh53iejF2q1NPjsJyCCDSEu/jf/aUVTOL6+CX+A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8WXosMAAADbAAAADwAAAAAAAAAAAAAAAACYAgAAZHJzL2Rv&#10;d25yZXYueG1sUEsFBgAAAAAEAAQA9QAAAIgDAAAAAA==&#10;" fillcolor="black" stroked="f"/>
            <v:rect id="Rectangle 160" o:spid="_x0000_s1072" style="position:absolute;left:47447;top:9422;width:171;height:2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kyOcUA&#10;AADbAAAADwAAAGRycy9kb3ducmV2LnhtbESPT2sCMRTE70K/Q3iF3tysoqKrUaog9FLwTw/19ty8&#10;7i5uXtYk1W0/vREEj8PM/IaZLVpTiws5X1lW0EtSEMS51RUXCr726+4YhA/IGmvLpOCPPCzmL50Z&#10;ZtpeeUuXXShEhLDPUEEZQpNJ6fOSDPrENsTR+7HOYIjSFVI7vEa4qWU/TUfSYMVxocSGViXlp92v&#10;UbCcjJfnzYA//7fHAx2+j6dh36VKvb2271MQgdrwDD/aH1rBsAf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iTI5xQAAANsAAAAPAAAAAAAAAAAAAAAAAJgCAABkcnMv&#10;ZG93bnJldi54bWxQSwUGAAAAAAQABAD1AAAAigMAAAAA&#10;" fillcolor="black" stroked="f"/>
            <v:rect id="Rectangle 161" o:spid="_x0000_s1073" style="position:absolute;left:19551;top:17309;width:1753;height:1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6RocUA&#10;AADbAAAADwAAAGRycy9kb3ducmV2LnhtbESPQWsCMRSE74L/ITzBm5utqNitUVQQvAjV9lBvz83r&#10;7uLmZU2ibvvrTUHocZiZb5jZojW1uJHzlWUFL0kKgji3uuJCwefHZjAF4QOyxtoyKfghD4t5tzPD&#10;TNs77+l2CIWIEPYZKihDaDIpfV6SQZ/Yhjh639YZDFG6QmqH9wg3tRym6UQarDgulNjQuqT8fLga&#10;BavX6eryPuLd7/50pOPX6TweulSpfq9dvoEI1Ib/8LO91QrGI/j7En+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pGhxQAAANsAAAAPAAAAAAAAAAAAAAAAAJgCAABkcnMv&#10;ZG93bnJldi54bWxQSwUGAAAAAAQABAD1AAAAigMAAAAA&#10;" fillcolor="black" stroked="f"/>
            <v:line id="Line 162" o:spid="_x0000_s1074" style="position:absolute;visibility:visible" from="42386,15137" to="42386,17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qXcMQAAADbAAAADwAAAGRycy9kb3ducmV2LnhtbESPT2vCQBTE7wW/w/IEb3WjEBujGxGp&#10;2N5a/4DHR/aZLMm+Ddmtpt++Wyj0OMzMb5j1ZrCtuFPvjWMFs2kCgrh02nCl4HzaP2cgfEDW2Dom&#10;Bd/kYVOMntaYa/fgT7ofQyUihH2OCuoQulxKX9Zk0U9dRxy9m+sthij7SuoeHxFuWzlPkoW0aDgu&#10;1NjRrqayOX5ZBeZjcUjfXy7Li3w9hNk1azJjz0pNxsN2BSLQEP7Df+03rSBN4fdL/AG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mpdwxAAAANsAAAAPAAAAAAAAAAAA&#10;AAAAAKECAABkcnMvZG93bnJldi54bWxQSwUGAAAAAAQABAD5AAAAkgMAAAAA&#10;" strokeweight="0"/>
            <v:rect id="Rectangle 163" o:spid="_x0000_s1075" style="position:absolute;left:42386;top:15137;width:82;height:2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CqTcUA&#10;AADbAAAADwAAAGRycy9kb3ducmV2LnhtbESPQWsCMRSE74L/ITzBm5utqNitUVQQvAjV9lBvz83r&#10;7uLmZU2irv31TUHocZiZb5jZojW1uJHzlWUFL0kKgji3uuJCwefHZjAF4QOyxtoyKXiQh8W825lh&#10;pu2d93Q7hEJECPsMFZQhNJmUPi/JoE9sQxy9b+sMhihdIbXDe4SbWg7TdCINVhwXSmxoXVJ+PlyN&#10;gtXrdHV5H/HuZ3860vHrdB4PXapUv9cu30AEasN/+NneagXjCfx9i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YKpNxQAAANsAAAAPAAAAAAAAAAAAAAAAAJgCAABkcnMv&#10;ZG93bnJldi54bWxQSwUGAAAAAAQABAD1AAAAigMAAAAA&#10;" fillcolor="black" stroked="f"/>
            <v:rect id="Rectangle 164" o:spid="_x0000_s1076" style="position:absolute;left:171;top:18477;width:4877;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wP1sYA&#10;AADbAAAADwAAAGRycy9kb3ducmV2LnhtbESPT2vCQBTE74V+h+UVvNVNRa2mWaUKhV4K/jvo7Zl9&#10;TYLZt3F3G9N+elcQehxm5jdMNu9MLVpyvrKs4KWfgCDOra64ULDbfjxPQPiArLG2TAp+ycN89viQ&#10;YarthdfUbkIhIoR9igrKEJpUSp+XZND3bUMcvW/rDIYoXSG1w0uEm1oOkmQsDVYcF0psaFlSftr8&#10;GAWL6WRxXg356299PNBhfzyNBi5RqvfUvb+BCNSF//C9/akVjF7h9iX+AD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wP1sYAAADbAAAADwAAAAAAAAAAAAAAAACYAgAAZHJz&#10;L2Rvd25yZXYueG1sUEsFBgAAAAAEAAQA9QAAAIsDAAAAAA==&#10;" fillcolor="black" stroked="f"/>
            <v:rect id="Rectangle 165" o:spid="_x0000_s1077" style="position:absolute;left:9925;top:18477;width:3251;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ObpMMA&#10;AADbAAAADwAAAGRycy9kb3ducmV2LnhtbERPy2rCQBTdF/yH4Ra6ayaVWtLoKFoodFPwtai7a+aa&#10;BDN30plpEv16Z1FweTjv2WIwjejI+dqygpckBUFcWF1zqWC/+3zOQPiArLGxTAou5GExHz3MMNe2&#10;5w1121CKGMI+RwVVCG0upS8qMugT2xJH7mSdwRChK6V22Mdw08hxmr5JgzXHhgpb+qioOG//jILV&#10;e7b6Xb/y93VzPNDh53iejF2q1NPjsJyCCDSEu/jf/aUVTOLY+CX+A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ObpMMAAADbAAAADwAAAAAAAAAAAAAAAACYAgAAZHJzL2Rv&#10;d25yZXYueG1sUEsFBgAAAAAEAAQA9QAAAIgDAAAAAA==&#10;" fillcolor="black" stroked="f"/>
            <v:rect id="Rectangle 166" o:spid="_x0000_s1078" style="position:absolute;left:21304;top:18477;width:3251;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8+P8UA&#10;AADbAAAADwAAAGRycy9kb3ducmV2LnhtbESPQWsCMRSE70L/Q3iF3txsRUVXo1RB6KWgtod6e26e&#10;u4ublzVJdfXXG0HocZiZb5jpvDW1OJPzlWUF70kKgji3uuJCwc/3qjsC4QOyxtoyKbiSh/nspTPF&#10;TNsLb+i8DYWIEPYZKihDaDIpfV6SQZ/Yhjh6B+sMhihdIbXDS4SbWvbSdCgNVhwXSmxoWVJ+3P4Z&#10;BYvxaHFa9/nrttnvaPe7Pw56LlXq7bX9mIAI1Ib/8LP9qRUMxvD4En+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z4/xQAAANsAAAAPAAAAAAAAAAAAAAAAAJgCAABkcnMv&#10;ZG93bnJldi54bWxQSwUGAAAAAAQABAD1AAAAigMAAAAA&#10;" fillcolor="black" stroked="f"/>
            <v:rect id="Rectangle 167" o:spid="_x0000_s1079" style="position:absolute;left:44043;top:13283;width:172;height:30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ldH8EA&#10;AADbAAAADwAAAGRycy9kb3ducmV2LnhtbERPTYvCMBC9C/sfwgjeNFVUtBplFQQvwuruQW9jM7bF&#10;ZlKTqHV//eaw4PHxvufLxlTiQc6XlhX0ewkI4szqknMFP9+b7gSED8gaK8uk4EUelouP1hxTbZ+8&#10;p8ch5CKGsE9RQRFCnUrps4IM+p6tiSN3sc5giNDlUjt8xnBTyUGSjKXBkmNDgTWtC8quh7tRsJpO&#10;VrevIe9+9+cTnY7n62jgEqU67eZzBiJQE97if/dWKxjH9fFL/AFy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pXR/BAAAA2wAAAA8AAAAAAAAAAAAAAAAAmAIAAGRycy9kb3du&#10;cmV2LnhtbFBLBQYAAAAABAAEAPUAAACGAwAAAAA=&#10;" fillcolor="black" stroked="f"/>
            <v:rect id="Rectangle 168" o:spid="_x0000_s1080" style="position:absolute;left:47447;top:13455;width:171;height:28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X4hMUA&#10;AADbAAAADwAAAGRycy9kb3ducmV2LnhtbESPQWsCMRSE70L/Q3iF3tysoqKrUaog9FKo2kO9PTev&#10;u4ublzVJdfXXN4LgcZiZb5jZojW1OJPzlWUFvSQFQZxbXXGh4Hu37o5B+ICssbZMCq7kYTF/6cww&#10;0/bCGzpvQyEihH2GCsoQmkxKn5dk0Ce2IY7er3UGQ5SukNrhJcJNLftpOpIGK44LJTa0Kik/bv+M&#10;guVkvDx9Dfjztjnsaf9zOA77LlXq7bV9n4II1IZn+NH+0ApGPbh/iT9Az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5fiExQAAANsAAAAPAAAAAAAAAAAAAAAAAJgCAABkcnMv&#10;ZG93bnJldi54bWxQSwUGAAAAAAQABAD1AAAAigMAAAAA&#10;" fillcolor="black" stroked="f"/>
            <v:rect id="Rectangle 169" o:spid="_x0000_s1081" style="position:absolute;left:42386;top:20166;width:1829;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dm88YA&#10;AADbAAAADwAAAGRycy9kb3ducmV2LnhtbESPT2vCQBTE7wW/w/IK3uqmwYpN3YgWBC+C/w719sy+&#10;JiHZt+nuqmk/vVso9DjMzG+Y2bw3rbiS87VlBc+jBARxYXXNpYLjYfU0BeEDssbWMin4Jg/zfPAw&#10;w0zbG+/oug+liBD2GSqoQugyKX1RkUE/sh1x9D6tMxiidKXUDm8RblqZJslEGqw5LlTY0XtFRbO/&#10;GAXL1+nyazvmzc/ufKLTx7l5SV2i1PCxX7yBCNSH//Bfe60VTFL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dm88YAAADbAAAADwAAAAAAAAAAAAAAAACYAgAAZHJz&#10;L2Rvd25yZXYueG1sUEsFBgAAAAAEAAQA9QAAAIsDAAAAAA==&#10;" fillcolor="black" stroked="f"/>
            <v:rect id="Rectangle 170" o:spid="_x0000_s1082" style="position:absolute;top:3669;width:171;height:149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vDaMUA&#10;AADbAAAADwAAAGRycy9kb3ducmV2LnhtbESPT2sCMRTE74LfITyhN81qq+hqFC0Uein476C35+a5&#10;u7h52Sapbv30Rij0OMzMb5jZojGVuJLzpWUF/V4CgjizuuRcwX730R2D8AFZY2WZFPySh8W83Zph&#10;qu2NN3TdhlxECPsUFRQh1KmUPivIoO/Zmjh6Z+sMhihdLrXDW4SbSg6SZCQNlhwXCqzpvaDssv0x&#10;ClaT8ep7/cZf983pSMfD6TIcuESpl06znIII1IT/8F/7UysYvcLzS/wB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e8NoxQAAANsAAAAPAAAAAAAAAAAAAAAAAJgCAABkcnMv&#10;ZG93bnJldi54bWxQSwUGAAAAAAQABAD1AAAAigMAAAAA&#10;" fillcolor="black" stroked="f"/>
            <v:rect id="Rectangle 171" o:spid="_x0000_s1083" style="position:absolute;left:4876;top:3841;width:172;height:148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n9RsMA&#10;AADcAAAADwAAAGRycy9kb3ducmV2LnhtbERPS2sCMRC+C/6HMEJvmu3SFt0aRQXBS8HXod7GzXR3&#10;cTNZk6irv74RCr3Nx/ec8bQ1tbiS85VlBa+DBARxbnXFhYL9btkfgvABWWNtmRTcycN00u2MMdP2&#10;xhu6bkMhYgj7DBWUITSZlD4vyaAf2IY4cj/WGQwRukJqh7cYbmqZJsmHNFhxbCixoUVJ+Wl7MQrm&#10;o+H8vH7jr8fmeKDD9/H0nrpEqZdeO/sEEagN/+I/90rH+aMUns/EC+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n9RsMAAADcAAAADwAAAAAAAAAAAAAAAACYAgAAZHJzL2Rv&#10;d25yZXYueG1sUEsFBgAAAAAEAAQA9QAAAIgDAAAAAA==&#10;" fillcolor="black" stroked="f"/>
            <v:rect id="Rectangle 172" o:spid="_x0000_s1084" style="position:absolute;left:1625;top:6463;width:172;height:121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Y3cQA&#10;AADcAAAADwAAAGRycy9kb3ducmV2LnhtbERPTWvCQBC9C/6HZYTedKO1RdOsooVCLwW1PdTbJDsm&#10;wexs3N1q7K93hUJv83ifky0704gzOV9bVjAeJSCIC6trLhV8fb4NZyB8QNbYWCYFV/KwXPR7Gaba&#10;XnhL510oRQxhn6KCKoQ2ldIXFRn0I9sSR+5gncEQoSuldniJ4aaRkyR5lgZrjg0VtvRaUXHc/RgF&#10;6/lsfdpM+eN3m+9p/50fnyYuUeph0K1eQATqwr/4z/2u4/z5I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1WN3EAAAA3AAAAA8AAAAAAAAAAAAAAAAAmAIAAGRycy9k&#10;b3ducmV2LnhtbFBLBQYAAAAABAAEAPUAAACJAwAAAAA=&#10;" fillcolor="black" stroked="f"/>
            <v:rect id="Rectangle 173" o:spid="_x0000_s1085" style="position:absolute;left:9753;top:9251;width:172;height:9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zAqcQA&#10;AADcAAAADwAAAGRycy9kb3ducmV2LnhtbERPTWvCQBC9F/oflil4azYVKxqzSi0IXgrVetDbJDsm&#10;wexsurtq2l/vFoTe5vE+J1/0phUXcr6xrOAlSUEQl1Y3XCnYfa2eJyB8QNbYWiYFP+RhMX98yDHT&#10;9sobumxDJWII+wwV1CF0mZS+rMmgT2xHHLmjdQZDhK6S2uE1hptWDtN0LA02HBtq7Oi9pvK0PRsF&#10;y+lk+f054o/fTXGgw744vQ5dqtTgqX+bgQjUh3/x3b3Wcf50BH/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cwKnEAAAA3AAAAA8AAAAAAAAAAAAAAAAAmAIAAGRycy9k&#10;b3ducmV2LnhtbFBLBQYAAAAABAAEAPUAAACJAwAAAAA=&#10;" fillcolor="black" stroked="f"/>
            <v:rect id="Rectangle 174" o:spid="_x0000_s1086" style="position:absolute;left:13004;top:9422;width:172;height:92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BlMsQA&#10;AADcAAAADwAAAGRycy9kb3ducmV2LnhtbERPTWsCMRC9C/0PYQq9udmKiq5GqYLQS0FtD/U2bsbd&#10;xc1kTVJd/fVGEHqbx/uc6bw1tTiT85VlBe9JCoI4t7riQsHP96o7AuEDssbaMim4kof57KUzxUzb&#10;C2/ovA2FiCHsM1RQhtBkUvq8JIM+sQ1x5A7WGQwRukJqh5cYbmrZS9OhNFhxbCixoWVJ+XH7ZxQs&#10;xqPFad3nr9tmv6Pd7/446LlUqbfX9mMCIlAb/sVP96eO88c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QZTLEAAAA3AAAAA8AAAAAAAAAAAAAAAAAmAIAAGRycy9k&#10;b3ducmV2LnhtbFBLBQYAAAAABAAEAPUAAACJAwAAAAA=&#10;" fillcolor="black" stroked="f"/>
            <v:rect id="Rectangle 175" o:spid="_x0000_s1087" style="position:absolute;left:21132;top:13283;width:172;height:53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L7RcQA&#10;AADcAAAADwAAAGRycy9kb3ducmV2LnhtbERPTWsCMRC9C/0PYQq9udmKiq5GqYLQS0FtD/U2bsbd&#10;xc1kTVJd/fVGEHqbx/uc6bw1tTiT85VlBe9JCoI4t7riQsHP96o7AuEDssbaMim4kof57KUzxUzb&#10;C2/ovA2FiCHsM1RQhtBkUvq8JIM+sQ1x5A7WGQwRukJqh5cYbmrZS9OhNFhxbCixoWVJ+XH7ZxQs&#10;xqPFad3nr9tmv6Pd7/446LlUqbfX9mMCIlAb/sVP96eO88d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C+0XEAAAA3AAAAA8AAAAAAAAAAAAAAAAAmAIAAGRycy9k&#10;b3ducmV2LnhtbFBLBQYAAAAABAAEAPUAAACJAwAAAAA=&#10;" fillcolor="black" stroked="f"/>
            <v:rect id="Rectangle 176" o:spid="_x0000_s1088" style="position:absolute;left:24384;top:13455;width:171;height:51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5e3sQA&#10;AADcAAAADwAAAGRycy9kb3ducmV2LnhtbERPTWvCQBC9C/6HZYTedKPUVtOsooVCLwW1PdTbJDsm&#10;wexs3N1q7K93hUJv83ifky0704gzOV9bVjAeJSCIC6trLhV8fb4NZyB8QNbYWCYFV/KwXPR7Gaba&#10;XnhL510oRQxhn6KCKoQ2ldIXFRn0I9sSR+5gncEQoSuldniJ4aaRkyR5kgZrjg0VtvRaUXHc/RgF&#10;6/lsfdo88sfvNt/T/js/TicuUeph0K1eQATqwr/4z/2u4/z5M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OXt7EAAAA3AAAAA8AAAAAAAAAAAAAAAAAmAIAAGRycy9k&#10;b3ducmV2LnhtbFBLBQYAAAAABAAEAPUAAACJAwAAAAA=&#10;" fillcolor="black" stroked="f"/>
            <v:rect id="Rectangle 177" o:spid="_x0000_s1089" style="position:absolute;left:44043;top:18477;width:172;height:30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HKrMcA&#10;AADcAAAADwAAAGRycy9kb3ducmV2LnhtbESPT2/CMAzF75P2HSJP4jZSEENQCGhMmrTLpPHnADfT&#10;mLaicbokg26ffj4gcbP1nt/7eb7sXKMuFGLt2cCgn4EiLrytuTSw274/T0DFhGyx8UwGfinCcvH4&#10;MMfc+iuv6bJJpZIQjjkaqFJqc61jUZHD2PctsWgnHxwmWUOpbcCrhLtGD7NsrB3WLA0VtvRWUXHe&#10;/DgDq+lk9f014s+/9fFAh/3x/DIMmTG9p+51BipRl+7m2/WHFfyp0MozMoFe/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bRyqzHAAAA3AAAAA8AAAAAAAAAAAAAAAAAmAIAAGRy&#10;cy9kb3ducmV2LnhtbFBLBQYAAAAABAAEAPUAAACMAwAAAAA=&#10;" fillcolor="black" stroked="f"/>
            <v:rect id="Rectangle 178" o:spid="_x0000_s1090" style="position:absolute;left:47447;top:18649;width:171;height:2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1vN8QA&#10;AADcAAAADwAAAGRycy9kb3ducmV2LnhtbERPS2vCQBC+F/wPywi91U2lFZO6ES0UeinUx6Hexuw0&#10;CcnOxt2tRn+9WxC8zcf3nNm8N604kvO1ZQXPowQEcWF1zaWC7ebjaQrCB2SNrWVScCYP83zwMMNM&#10;2xOv6LgOpYgh7DNUUIXQZVL6oiKDfmQ74sj9WmcwROhKqR2eYrhp5ThJJtJgzbGhwo7eKyqa9Z9R&#10;sEyny8P3C39dVvsd7X72zevYJUo9DvvFG4hAfbiLb+5P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dbzfEAAAA3AAAAA8AAAAAAAAAAAAAAAAAmAIAAGRycy9k&#10;b3ducmV2LnhtbFBLBQYAAAAABAAEAPUAAACJAwAAAAA=&#10;" fillcolor="black" stroked="f"/>
            <v:line id="Line 179" o:spid="_x0000_s1091" style="position:absolute;visibility:visible" from="19551,13455" to="19551,17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f/MQAAADcAAAADwAAAGRycy9kb3ducmV2LnhtbESPQWvCQBSE7wX/w/KE3pqNhaYxuopI&#10;S9pbjQoeH9lnsph9G7JbTf99t1DwOMzMN8xyPdpOXGnwxrGCWZKCIK6dNtwoOOzfn3IQPiBr7ByT&#10;gh/ysF5NHpZYaHfjHV2r0IgIYV+ggjaEvpDS1y1Z9InriaN3doPFEOXQSD3gLcJtJ5/TNJMWDceF&#10;FnvatlRfqm+rwHxl5cvn63F+lG9lmJ3yS27sQanH6bhZgAg0hnv4v/2hFUQi/J2JR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x/8xAAAANwAAAAPAAAAAAAAAAAA&#10;AAAAAKECAABkcnMvZG93bnJldi54bWxQSwUGAAAAAAQABAD5AAAAkgMAAAAA&#10;" strokeweight="0"/>
            <v:rect id="Rectangle 180" o:spid="_x0000_s1092" style="position:absolute;left:19551;top:13455;width:89;height:38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XysYA&#10;AADcAAAADwAAAGRycy9kb3ducmV2LnhtbESPQWsCMRSE74X+h/AK3mriokVXo2ih0ItQbQ96e26e&#10;u4ublzVJdfXXN4VCj8PMfMPMFp1txIV8qB1rGPQVCOLCmZpLDV+fb89jECEiG2wck4YbBVjMHx9m&#10;mBt35Q1dtrEUCcIhRw1VjG0uZSgqshj6riVO3tF5izFJX0rj8ZrgtpGZUi/SYs1pocKWXisqTttv&#10;q2E1Ga/OH0Ne3zeHPe13h9Mo80rr3lO3nIKI1MX/8F/73WjI1AB+z6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SXysYAAADcAAAADwAAAAAAAAAAAAAAAACYAgAAZHJz&#10;L2Rvd25yZXYueG1sUEsFBgAAAAAEAAQA9QAAAIsDAAAAAA==&#10;" fillcolor="black" stroked="f"/>
            <v:line id="Line 181" o:spid="_x0000_s1093" style="position:absolute;visibility:visible" from="42386,17480" to="42386,20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0kEMUAAADcAAAADwAAAGRycy9kb3ducmV2LnhtbESPQWvCQBSE70L/w/IEb7oxoE2jGyml&#10;RXtrUwWPj+wzWZJ9G7Jbjf++Wyj0OMzMN8x2N9pOXGnwxrGC5SIBQVw5bbhWcPx6m2cgfEDW2Dkm&#10;BXfysCseJlvMtbvxJ13LUIsIYZ+jgiaEPpfSVw1Z9AvXE0fv4gaLIcqhlnrAW4TbTqZJspYWDceF&#10;Bnt6aahqy2+rwHys96v3x9PTSb7uw/KctZmxR6Vm0/F5AyLQGP7Df+2DVpAmKfyeiUdAF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j0kEMUAAADcAAAADwAAAAAAAAAA&#10;AAAAAAChAgAAZHJzL2Rvd25yZXYueG1sUEsFBgAAAAAEAAQA+QAAAJMDAAAAAA==&#10;" strokeweight="0"/>
            <v:rect id="Rectangle 182" o:spid="_x0000_s1094" style="position:absolute;left:42386;top:17480;width:82;height:2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qsJsYA&#10;AADcAAAADwAAAGRycy9kb3ducmV2LnhtbESPQWsCMRSE7wX/Q3hCbzXpqsVujaJCoReh2h7q7bl5&#10;3V3cvKxJqqu/vikIPQ4z8w0znXe2ESfyoXas4XGgQBAXztRcavj8eH2YgAgR2WDjmDRcKMB81rub&#10;Ym7cmTd02sZSJAiHHDVUMba5lKGoyGIYuJY4ed/OW4xJ+lIaj+cEt43MlHqSFmtOCxW2tKqoOGx/&#10;rIbl82R5fB/x+rrZ72j3tT+MM6+0vu93ixcQkbr4H76134yGTA3h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1qsJsYAAADcAAAADwAAAAAAAAAAAAAAAACYAgAAZHJz&#10;L2Rvd25yZXYueG1sUEsFBgAAAAAEAAQA9QAAAIsDAAAAAA==&#10;" fillcolor="black" stroked="f"/>
            <v:rect id="Rectangle 183" o:spid="_x0000_s1095" style="position:absolute;left:171;top:3669;width:4877;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M0UsYA&#10;AADcAAAADwAAAGRycy9kb3ducmV2LnhtbESPQWsCMRSE7wX/Q3iF3mrSxRZdjaJCoZeC2h709tw8&#10;dxc3L2uS6uqvb4RCj8PMfMNMZp1txJl8qB1reOkrEMSFMzWXGr6/3p+HIEJENtg4Jg1XCjCb9h4m&#10;mBt34TWdN7EUCcIhRw1VjG0uZSgqshj6riVO3sF5izFJX0rj8ZLgtpGZUm/SYs1pocKWlhUVx82P&#10;1bAYDRen1YA/b+v9jnbb/fE180rrp8duPgYRqYv/4b/2h9GQqQHcz6QjIK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LM0UsYAAADcAAAADwAAAAAAAAAAAAAAAACYAgAAZHJz&#10;L2Rvd25yZXYueG1sUEsFBgAAAAAEAAQA9QAAAIsDAAAAAA==&#10;" fillcolor="black" stroked="f"/>
            <v:rect id="Rectangle 184" o:spid="_x0000_s1096" style="position:absolute;left:1797;top:6463;width:3251;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ycYA&#10;AADcAAAADwAAAGRycy9kb3ducmV2LnhtbESPT2sCMRTE74LfIbxCb5p0qUVXo6hQ6KVQ/xz09tw8&#10;dxc3L2uS6rafvikUehxm5jfMbNHZRtzIh9qxhqehAkFcOFNzqWG/ex2MQYSIbLBxTBq+KMBi3u/N&#10;MDfuzhu6bWMpEoRDjhqqGNtcylBUZDEMXUucvLPzFmOSvpTG4z3BbSMzpV6kxZrTQoUtrSsqLttP&#10;q2E1Ga+uH8/8/r05Hel4OF1GmVdaPz50yymISF38D/+134yGTI3g90w6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ycYAAADcAAAADwAAAAAAAAAAAAAAAACYAgAAZHJz&#10;L2Rvd25yZXYueG1sUEsFBgAAAAAEAAQA9QAAAIsDAAAAAA==&#10;" fillcolor="black" stroked="f"/>
            <v:rect id="Rectangle 185" o:spid="_x0000_s1097" style="position:absolute;left:44215;top:9251;width:3403;height:1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0PvsYA&#10;AADcAAAADwAAAGRycy9kb3ducmV2LnhtbESPT2sCMRTE74LfIbxCb5p0qaKrUbRQ6KVQ/xz09tw8&#10;dxc3L9sk1bWfvikUehxm5jfMfNnZRlzJh9qxhqehAkFcOFNzqWG/ex1MQISIbLBxTBruFGC56Pfm&#10;mBt34w1dt7EUCcIhRw1VjG0uZSgqshiGriVO3tl5izFJX0rj8ZbgtpGZUmNpsea0UGFLLxUVl+2X&#10;1bCeTtafH8/8/r05Hel4OF1GmVdaPz50qxmISF38D/+134yGTI3h90w6An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0PvsYAAADcAAAADwAAAAAAAAAAAAAAAACYAgAAZHJz&#10;L2Rvd25yZXYueG1sUEsFBgAAAAAEAAQA9QAAAIsDAAAAAA==&#10;" fillcolor="black" stroked="f"/>
            <v:rect id="Rectangle 186" o:spid="_x0000_s1098" style="position:absolute;left:24555;top:10940;width:19660;height:1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GqJcYA&#10;AADcAAAADwAAAGRycy9kb3ducmV2LnhtbESPQWsCMRSE7wX/Q3hCbzXpotZujaJCoReh2h7q7bl5&#10;3V3cvKxJqqu/vikIPQ4z8w0znXe2ESfyoXas4XGgQBAXztRcavj8eH2YgAgR2WDjmDRcKMB81rub&#10;Ym7cmTd02sZSJAiHHDVUMba5lKGoyGIYuJY4ed/OW4xJ+lIaj+cEt43MlBpLizWnhQpbWlVUHLY/&#10;VsPyebI8vg95fd3sd7T72h9GmVda3/e7xQuISF38D9/ab0ZDpp7g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GqJcYAAADcAAAADwAAAAAAAAAAAAAAAACYAgAAZHJz&#10;L2Rvd25yZXYueG1sUEsFBgAAAAAEAAQA9QAAAIsDAAAAAA==&#10;" fillcolor="black" stroked="f"/>
            <v:rect id="Rectangle 187" o:spid="_x0000_s1099" style="position:absolute;left:44215;top:12108;width:3403;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4+V8MA&#10;AADcAAAADwAAAGRycy9kb3ducmV2LnhtbERPTWsCMRC9C/6HMII3TbrYoqtRtFDwUqjaQ72Nm+nu&#10;4mayJlG3/fXNoeDx8b4Xq8424kY+1I41PI0VCOLCmZpLDZ+Ht9EURIjIBhvHpOGHAqyW/d4Cc+Pu&#10;vKPbPpYihXDIUUMVY5tLGYqKLIaxa4kT9+28xZigL6XxeE/htpGZUi/SYs2pocKWXisqzvur1bCZ&#10;TTeXjwm//+5ORzp+nc7PmVdaDwfdeg4iUhcf4n/31mjIVFqbzqQj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4+V8MAAADcAAAADwAAAAAAAAAAAAAAAACYAgAAZHJzL2Rv&#10;d25yZXYueG1sUEsFBgAAAAAEAAQA9QAAAIgDAAAAAA==&#10;" fillcolor="black" stroked="f"/>
            <v:rect id="Rectangle 188" o:spid="_x0000_s1100" style="position:absolute;left:44215;top:13283;width:3403;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KbzMYA&#10;AADcAAAADwAAAGRycy9kb3ducmV2LnhtbESPT2sCMRTE74V+h/AKvdXEpS26GqUWCl4K/jvo7bl5&#10;7i5uXrZJ1NVP3wiFHoeZ+Q0znna2EWfyoXasod9TIIgLZ2ouNWzWXy8DECEiG2wck4YrBZhOHh/G&#10;mBt34SWdV7EUCcIhRw1VjG0uZSgqshh6riVO3sF5izFJX0rj8ZLgtpGZUu/SYs1pocKWPisqjquT&#10;1TAbDmY/i1f+vi33O9pt98e3zCutn5+6jxGISF38D/+150ZDpoZwP5OOgJ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KbzMYAAADcAAAADwAAAAAAAAAAAAAAAACYAgAAZHJz&#10;L2Rvd25yZXYueG1sUEsFBgAAAAAEAAQA9QAAAIsDAAAAAA==&#10;" fillcolor="black" stroked="f"/>
            <v:rect id="Rectangle 189" o:spid="_x0000_s1101" style="position:absolute;left:42386;top:14966;width:1829;height:1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GkjMMA&#10;AADcAAAADwAAAGRycy9kb3ducmV2LnhtbERPz2vCMBS+C/4P4QneNLWouGqUKQhehOl2mLdn82yL&#10;zUuXRO321y8HwePH93uxak0t7uR8ZVnBaJiAIM6trrhQ8PW5HcxA+ICssbZMCn7Jw2rZ7Sww0/bB&#10;B7ofQyFiCPsMFZQhNJmUPi/JoB/ahjhyF+sMhghdIbXDRww3tUyTZCoNVhwbSmxoU1J+Pd6MgvXb&#10;bP3zMeb93+F8otP3+TpJXaJUv9e+z0EEasNL/HTvtIJ0FOfHM/EI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GkjMMAAADcAAAADwAAAAAAAAAAAAAAAACYAgAAZHJzL2Rv&#10;d25yZXYueG1sUEsFBgAAAAAEAAQA9QAAAIgDAAAAAA==&#10;" fillcolor="black" stroked="f"/>
            <v:rect id="Rectangle 190" o:spid="_x0000_s1102" style="position:absolute;left:44215;top:16134;width:3403;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0BF8YA&#10;AADcAAAADwAAAGRycy9kb3ducmV2LnhtbESPQWvCQBSE74X+h+UVvNVNghUbXaUKgpeC2h7q7Zl9&#10;JsHs23R31eivd4VCj8PMfMNMZp1pxJmcry0rSPsJCOLC6ppLBd9fy9cRCB+QNTaWScGVPMymz08T&#10;zLW98IbO21CKCGGfo4IqhDaX0hcVGfR92xJH72CdwRClK6V2eIlw08gsSYbSYM1xocKWFhUVx+3J&#10;KJi/j+a/6wF/3jb7He1+9se3zCVK9V66jzGIQF34D/+1V1pBlqbwOBOP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0BF8YAAADcAAAADwAAAAAAAAAAAAAAAACYAgAAZHJz&#10;L2Rvd25yZXYueG1sUEsFBgAAAAAEAAQA9QAAAIsDAAAAAA==&#10;" fillcolor="black" stroked="f"/>
            <v:rect id="Rectangle 191" o:spid="_x0000_s1103" style="position:absolute;left:24555;top:17309;width:17913;height:1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fYMYA&#10;AADcAAAADwAAAGRycy9kb3ducmV2LnhtbESPQWvCQBSE70L/w/IK3nRjULGpG6mC0ItQbQ/19sy+&#10;JiHZt+nuVtP+ercgeBxm5htmuepNK87kfG1ZwWScgCAurK65VPDxvh0tQPiArLG1TAp+ycMqfxgs&#10;MdP2wns6H0IpIoR9hgqqELpMSl9UZNCPbUccvS/rDIYoXSm1w0uEm1amSTKXBmuOCxV2tKmoaA4/&#10;RsH6abH+fpvy7m9/OtLx89TMUpcoNXzsX55BBOrDPXxrv2oF6SSF/zPxCM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c+fYMYAAADcAAAADwAAAAAAAAAAAAAAAACYAgAAZHJz&#10;L2Rvd25yZXYueG1sUEsFBgAAAAAEAAQA9QAAAIsDAAAAAA==&#10;" fillcolor="black" stroked="f"/>
            <v:rect id="Rectangle 192" o:spid="_x0000_s1104" style="position:absolute;left:44215;top:18477;width:3403;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6+8cA&#10;AADcAAAADwAAAGRycy9kb3ducmV2LnhtbESPQWvCQBSE70L/w/IKvZmNqRZNXUULhV4KanvQ2zP7&#10;mgSzb+PuVmN/vSsIPQ4z8w0znXemESdyvrasYJCkIIgLq2suFXx/vffHIHxA1thYJgUX8jCfPfSm&#10;mGt75jWdNqEUEcI+RwVVCG0upS8qMugT2xJH78c6gyFKV0rt8BzhppFZmr5IgzXHhQpbequoOGx+&#10;jYLlZLw8rob8+bfe72i33R9GmUuVenrsFq8gAnXhP3xvf2gF2eAZ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6DOvvHAAAA3AAAAA8AAAAAAAAAAAAAAAAAmAIAAGRy&#10;cy9kb3ducmV2LnhtbFBLBQYAAAAABAAEAPUAAACMAwAAAAA=&#10;" fillcolor="black" stroked="f"/>
            <v:rect id="Rectangle 193" o:spid="_x0000_s1105" style="position:absolute;left:47618;top:20166;width:11830;height:1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qij8YA&#10;AADcAAAADwAAAGRycy9kb3ducmV2LnhtbESPQWsCMRSE74L/IbxCb5p10aKrUbRQ8CKo9aC35+Z1&#10;d3Hzsk2ibvvrG0HocZiZb5jZojW1uJHzlWUFg34Cgji3uuJCweHzozcG4QOyxtoyKfghD4t5tzPD&#10;TNs77+i2D4WIEPYZKihDaDIpfV6SQd+3DXH0vqwzGKJ0hdQO7xFuapkmyZs0WHFcKLGh95Lyy/5q&#10;FKwm49X3dsib3935RKfj+TJKXaLU60u7nIII1Ib/8LO91grSwRAeZ+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qij8YAAADcAAAADwAAAAAAAAAAAAAAAACYAgAAZHJz&#10;L2Rvd25yZXYueG1sUEsFBgAAAAAEAAQA9QAAAIsDAAAAAA==&#10;" fillcolor="black" stroked="f"/>
            <v:rect id="Rectangle 194" o:spid="_x0000_s1106" style="position:absolute;left:44215;top:21335;width:3403;height:1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YHFMYA&#10;AADcAAAADwAAAGRycy9kb3ducmV2LnhtbESPT2sCMRTE74LfITyhN8261KKrUbRQ8CL4p4d6e26e&#10;u4ubl22S6rafvhEEj8PM/IaZLVpTiys5X1lWMBwkIIhzqysuFHwePvpjED4ga6wtk4Jf8rCYdzsz&#10;zLS98Y6u+1CICGGfoYIyhCaT0uclGfQD2xBH72ydwRClK6R2eItwU8s0Sd6kwYrjQokNvZeUX/Y/&#10;RsFqMl59b19587c7Hen4dbqMUpco9dJrl1MQgdrwDD/aa60gHY7gfiYe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YHFMYAAADcAAAADwAAAAAAAAAAAAAAAACYAgAAZHJz&#10;L2Rvd25yZXYueG1sUEsFBgAAAAAEAAQA9QAAAIsDAAAAAA==&#10;" fillcolor="black" stroked="f"/>
            <v:shape id="Freeform 195" o:spid="_x0000_s1107" style="position:absolute;left:17596;top:20198;width:469;height:7608;visibility:visible;mso-wrap-style:square;v-text-anchor:top" coordsize="74,1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LQ+sQA&#10;AADcAAAADwAAAGRycy9kb3ducmV2LnhtbESPQWvCQBSE70L/w/IKvUizUWoIqavUlkIPvZjYnh/Z&#10;ZxLMvg27WxP/vVsQPA4z8w2z3k6mF2dyvrOsYJGkIIhrqztuFByqz+cchA/IGnvLpOBCHrabh9ka&#10;C21H3tO5DI2IEPYFKmhDGAopfd2SQZ/YgTh6R+sMhihdI7XDMcJNL5dpmkmDHceFFgd6b6k+lX9G&#10;wZxKfDH4u9rxhyU37urv6idX6ulxensFEWgK9/Ct/aUVLBcZ/J+JR0B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S0PrEAAAA3AAAAA8AAAAAAAAAAAAAAAAAmAIAAGRycy9k&#10;b3ducmV2LnhtbFBLBQYAAAAABAAEAPUAAACJAwAAAAA=&#10;" path="m42,r4,169l4,170,,1,42,xm50,296r4,169l12,466,7,297r43,-1xm58,592r4,169l20,762,16,593r42,-1xm66,887r4,170l28,1058,23,889r43,-2xm74,1183r,14l32,1198r-1,-14l74,1183xe" fillcolor="black" strokeweight=".1pt">
              <v:stroke joinstyle="bevel"/>
              <v:path arrowok="t" o:connecttype="custom" o:connectlocs="26670,0;29210,107315;2540,107950;0,635;26670,0;31750,187960;34290,295275;7620,295910;4445,188595;31750,187960;36830,375920;39370,483235;12700,483870;10160,376555;36830,375920;41910,563245;44450,671195;17780,671830;14605,564515;41910,563245;46990,751205;46990,760095;20320,760730;19685,751840;46990,751205" o:connectangles="0,0,0,0,0,0,0,0,0,0,0,0,0,0,0,0,0,0,0,0,0,0,0,0,0"/>
              <o:lock v:ext="edit" verticies="t"/>
            </v:shape>
            <v:shape id="Freeform 196" o:spid="_x0000_s1108" style="position:absolute;left:5130;top:27412;width:12383;height:394;visibility:visible;mso-wrap-style:square;v-text-anchor:top" coordsize="195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nT9MIA&#10;AADcAAAADwAAAGRycy9kb3ducmV2LnhtbERPy4rCMBTdD/gP4QrupqkijnSMIqLgA0Q7sxh3l+ba&#10;Fpub0sRa/94shFkeznu26EwlWmpcaVnBMIpBEGdWl5wr+P3ZfE5BOI+ssbJMCp7kYDHvfcww0fbB&#10;Z2pTn4sQwi5BBYX3dSKlywoy6CJbEwfuahuDPsAml7rBRwg3lRzF8UQaLDk0FFjTqqDslt6Ngstp&#10;/5Wlx/XGLw/Vth2P/+R1Z5Ua9LvlNwhPnf8Xv91brWA0DGvDmX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2dP0wgAAANwAAAAPAAAAAAAAAAAAAAAAAJgCAABkcnMvZG93&#10;bnJldi54bWxQSwUGAAAAAAQABAD1AAAAhwMAAAAA&#10;" path="m,l170,2r-1,42l,42,,xm297,3l466,5r,42l297,45r,-42xm594,6l763,8r,42l593,48,594,6xm890,9r170,2l1059,53,890,51r,-42xm1187,12r170,2l1356,56,1187,54r,-42xm1484,15r169,2l1653,59,1483,57r1,-42xm1780,18r170,1l1949,62,1780,60r,-42xe" fillcolor="black" strokeweight=".1pt">
              <v:stroke joinstyle="bevel"/>
              <v:path arrowok="t" o:connecttype="custom" o:connectlocs="0,0;107950,1270;107315,27940;0,26670;0,0;188595,1905;295910,3175;295910,29845;188595,28575;188595,1905;377190,3810;484505,5080;484505,31750;376555,30480;377190,3810;565150,5715;673100,6985;672465,33655;565150,32385;565150,5715;753745,7620;861695,8890;861060,35560;753745,34290;753745,7620;942340,9525;1049655,10795;1049655,37465;941705,36195;942340,9525;1130300,11430;1238250,12065;1237615,39370;1130300,38100;1130300,11430" o:connectangles="0,0,0,0,0,0,0,0,0,0,0,0,0,0,0,0,0,0,0,0,0,0,0,0,0,0,0,0,0,0,0,0,0,0,0"/>
              <o:lock v:ext="edit" verticies="t"/>
            </v:shape>
            <v:shape id="Freeform 197" o:spid="_x0000_s1109" style="position:absolute;left:38893;top:20395;width:324;height:6712;visibility:visible;mso-wrap-style:square;v-text-anchor:top" coordsize="51,10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fyvsIA&#10;AADcAAAADwAAAGRycy9kb3ducmV2LnhtbESP3YrCMBSE7wXfIRzBO02r6+JWo4gg7N2uPw9waI5p&#10;sTmpTWzr228EYS+HmfmGWW97W4mWGl86VpBOExDEudMlGwWX82GyBOEDssbKMSl4koftZjhYY6Zd&#10;x0dqT8GICGGfoYIihDqT0ucFWfRTVxNH7+oaiyHKxkjdYBfhtpKzJPmUFkuOCwXWtC8ov50eVsG8&#10;P//eL2ZxMO3PMv3Qxpey80qNR/1uBSJQH/7D7/a3VjBLv+B1Jh4B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F/K+wgAAANwAAAAPAAAAAAAAAAAAAAAAAJgCAABkcnMvZG93&#10;bnJldi54bWxQSwUGAAAAAAQABAD1AAAAhwMAAAAA&#10;" path="m51,l50,169r-42,l9,,51,xm49,296l47,465r-42,l6,296r43,xm46,592l45,761r-43,l4,592r42,xm44,888r-2,169l,1057,1,888r43,xe" fillcolor="#333" strokecolor="#333" strokeweight=".1pt">
              <v:stroke joinstyle="bevel"/>
              <v:path arrowok="t" o:connecttype="custom" o:connectlocs="32385,0;31750,107315;5080,107315;5715,0;32385,0;31115,187960;29845,295275;3175,295275;3810,187960;31115,187960;29210,375920;28575,483235;1270,483235;2540,375920;29210,375920;27940,563880;26670,671195;0,671195;635,563880;27940,563880" o:connectangles="0,0,0,0,0,0,0,0,0,0,0,0,0,0,0,0,0,0,0,0"/>
              <o:lock v:ext="edit" verticies="t"/>
            </v:shape>
            <v:shape id="Freeform 198" o:spid="_x0000_s1110" style="position:absolute;left:19850;top:27539;width:19374;height:273;visibility:visible;mso-wrap-style:square;v-text-anchor:top" coordsize="305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Ed8cIA&#10;AADcAAAADwAAAGRycy9kb3ducmV2LnhtbERPTWuDQBC9F/oflinkUuqq0NKabCQRSnoqaEPOgztR&#10;E3dW3K2af589FHp8vO9NvpheTDS6zrKCJIpBENdWd9woOP58vryDcB5ZY2+ZFNzIQb59fNhgpu3M&#10;JU2Vb0QIYZehgtb7IZPS1S0ZdJEdiAN3tqNBH+DYSD3iHMJNL9M4fpMGOw4NLQ5UtFRfq1+j4LUp&#10;/WF/+bbF6fyBl8PzbUpkodTqadmtQXha/L/4z/2lFaRpmB/OhCMgt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sR3xwgAAANwAAAAPAAAAAAAAAAAAAAAAAJgCAABkcnMvZG93&#10;bnJldi54bWxQSwUGAAAAAAQABAD1AAAAhwMAAAAA&#10;" path="m,l169,r,43l,43,,xm296,l466,r,43l296,43,296,xm593,l763,r,43l593,43,593,xm890,r169,l1059,43r-169,l890,xm1186,r170,l1356,43r-170,l1186,xm1483,r170,l1653,43r-170,l1483,xm1780,r169,l1949,43r-169,l1780,xm2076,r170,l2246,43r-170,l2076,xm2373,r170,l2543,43r-170,l2373,xm2670,r169,l2839,43r-169,l2670,xm2966,r85,l3051,43r-85,l2966,xe" fillcolor="#333" strokecolor="#333" strokeweight=".1pt">
              <v:stroke joinstyle="bevel"/>
              <v:path arrowok="t" o:connecttype="custom" o:connectlocs="0,0;107315,0;107315,27305;0,27305;0,0;187960,0;295910,0;295910,27305;187960,27305;187960,0;376555,0;484505,0;484505,27305;376555,27305;376555,0;565150,0;672465,0;672465,27305;565150,27305;565150,0;753110,0;861060,0;861060,27305;753110,27305;753110,0;941705,0;1049655,0;1049655,27305;941705,27305;941705,0;1130300,0;1237615,0;1237615,27305;1130300,27305;1130300,0;1318260,0;1426210,0;1426210,27305;1318260,27305;1318260,0;1506855,0;1614805,0;1614805,27305;1506855,27305;1506855,0;1695450,0;1802765,0;1802765,27305;1695450,27305;1695450,0;1883410,0;1937385,0;1937385,27305;1883410,27305;1883410,0" o:connectangles="0,0,0,0,0,0,0,0,0,0,0,0,0,0,0,0,0,0,0,0,0,0,0,0,0,0,0,0,0,0,0,0,0,0,0,0,0,0,0,0,0,0,0,0,0,0,0,0,0,0,0,0,0,0,0"/>
              <o:lock v:ext="edit" verticies="t"/>
            </v:shape>
            <v:shape id="Freeform 199" o:spid="_x0000_s1111" style="position:absolute;left:59188;top:20332;width:337;height:7601;visibility:visible;mso-wrap-style:square;v-text-anchor:top" coordsize="53,1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RwJMUA&#10;AADcAAAADwAAAGRycy9kb3ducmV2LnhtbESPQWvCQBSE70L/w/IKvZlNIohEV5FCUXuLlVZvj+wz&#10;CWbfhuxqor++Wyh4HGbmG2axGkwjbtS52rKCJIpBEBdW11wqOHx9jGcgnEfW2FgmBXdysFq+jBaY&#10;adtzTre9L0WAsMtQQeV9m0npiooMusi2xME7286gD7Irpe6wD3DTyDSOp9JgzWGhwpbeKyou+6tR&#10;UB6p/vnO+8cubz/v29NmQsl1o9Tb67Ceg/A0+Gf4v73VCtI0gb8z4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BHAkxQAAANwAAAAPAAAAAAAAAAAAAAAAAJgCAABkcnMv&#10;ZG93bnJldi54bWxQSwUGAAAAAAQABAD1AAAAigMAAAAA&#10;" path="m43,r1,169l2,169,,,43,xm45,296r2,169l4,465,3,296r42,xm48,592r1,169l7,761,5,592r43,xm50,888r2,169l10,1057,8,888r42,xm53,1184r,13l10,1197r,-13l53,1184xe" fillcolor="gray" strokecolor="gray" strokeweight=".1pt">
              <v:stroke joinstyle="bevel"/>
              <v:path arrowok="t" o:connecttype="custom" o:connectlocs="27305,0;27940,107315;1270,107315;0,0;27305,0;28575,187960;29845,295275;2540,295275;1905,187960;28575,187960;30480,375920;31115,483235;4445,483235;3175,375920;30480,375920;31750,563880;33020,671195;6350,671195;5080,563880;31750,563880;33655,751840;33655,760095;6350,760095;6350,751840;33655,751840" o:connectangles="0,0,0,0,0,0,0,0,0,0,0,0,0,0,0,0,0,0,0,0,0,0,0,0,0"/>
              <o:lock v:ext="edit" verticies="t"/>
            </v:shape>
            <v:shape id="Freeform 200" o:spid="_x0000_s1112" style="position:absolute;left:40862;top:27475;width:18034;height:458;visibility:visible;mso-wrap-style:square;v-text-anchor:top" coordsize="284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nSEcYA&#10;AADcAAAADwAAAGRycy9kb3ducmV2LnhtbESP0WrCQBRE3wX/YbmCL6VuulSR6CrBIm31QWr9gNvs&#10;NQlm74bsNkn/vlso+DjMzBlmvR1sLTpqfeVYw9MsAUGcO1NxoeHyuX9cgvAB2WDtmDT8kIftZjxa&#10;Y2pczx/UnUMhIoR9ihrKEJpUSp+XZNHPXEMcvatrLYYo20KaFvsIt7VUSbKQFiuOCyU2tCspv52/&#10;rYbDMcvmy+eXUze/vMvX5qE4qK9e6+lkyFYgAg3hHv5vvxkNSin4OxOP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YnSEcYAAADcAAAADwAAAAAAAAAAAAAAAACYAgAAZHJz&#10;L2Rvd25yZXYueG1sUEsFBgAAAAAEAAQA9QAAAIsDAAAAAA==&#10;" path="m,l170,2r-1,43l,42,,xm297,4l467,5r-1,43l297,46r,-42xm594,7l763,8r,43l593,49,594,7xm890,9r170,2l1060,53,890,52r,-43xm1187,12r170,3l1356,57,1187,55r,-43xm1484,16r169,2l1653,60,1483,58r1,-42xm1780,19r170,1l1950,63,1780,61r,-42xm2077,22r170,1l2246,66,2077,64r,-42xm2374,25r169,1l2543,69,2373,67r1,-42xm2671,28r169,2l2840,72,2670,70r1,-42xe" fillcolor="gray" strokecolor="gray" strokeweight=".1pt">
              <v:stroke joinstyle="bevel"/>
              <v:path arrowok="t" o:connecttype="custom" o:connectlocs="0,0;107950,1270;107315,28575;0,26670;0,0;188595,2540;296545,3175;295910,30480;188595,29210;188595,2540;377190,4445;484505,5080;484505,32385;376555,31115;377190,4445;565150,5715;673100,6985;673100,33655;565150,33020;565150,5715;753745,7620;861695,9525;861060,36195;753745,34925;753745,7620;942340,10160;1049655,11430;1049655,38100;941705,36830;942340,10160;1130300,12065;1238250,12700;1238250,40005;1130300,38735;1130300,12065;1318895,13970;1426845,14605;1426210,41910;1318895,40640;1318895,13970;1507490,15875;1614805,16510;1614805,43815;1506855,42545;1507490,15875;1696085,17780;1803400,19050;1803400,45720;1695450,44450;1696085,17780" o:connectangles="0,0,0,0,0,0,0,0,0,0,0,0,0,0,0,0,0,0,0,0,0,0,0,0,0,0,0,0,0,0,0,0,0,0,0,0,0,0,0,0,0,0,0,0,0,0,0,0,0,0"/>
              <o:lock v:ext="edit" verticies="t"/>
            </v:shape>
            <v:shape id="Freeform 201" o:spid="_x0000_s1113" style="position:absolute;left:3225;top:20198;width:210;height:7608;visibility:visible;mso-wrap-style:square;v-text-anchor:top" coordsize="33,1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YX1sMA&#10;AADcAAAADwAAAGRycy9kb3ducmV2LnhtbESPT2sCMRTE7wW/Q3iCt5p1LUVWo4goiD3VP3h9bJ6b&#10;xc3LkkRd/fRNodDjMDO/YWaLzjbiTj7UjhWMhhkI4tLpmisFx8PmfQIiRGSNjWNS8KQAi3nvbYaF&#10;dg/+pvs+ViJBOBSowMTYFlKG0pDFMHQtcfIuzluMSfpKao+PBLeNzLPsU1qsOS0YbGllqLzub1aB&#10;3ppzHL3GE7Jfa/NhL7u1P+2UGvS75RREpC7+h//aW60gz8fweyYdAT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YX1sMAAADcAAAADwAAAAAAAAAAAAAAAACYAgAAZHJzL2Rv&#10;d25yZXYueG1sUEsFBgAAAAAEAAQA9QAAAIgDAAAAAA==&#10;" path="m21,r1,85l,85,,1,21,xm22,148r1,85l2,233,1,149r21,-1xm24,296r1,85l3,381r,-84l24,296xm25,444r1,85l5,529,4,445r21,-1xm27,592r1,85l6,677,5,593r22,-1xm28,740r1,85l8,825,7,741r21,-1xm30,888r,85l9,973,8,889r22,-1xm31,1036r1,85l11,1121r-1,-85l31,1036xm33,1184r,14l11,1198r,-14l33,1184xe" fillcolor="black" strokeweight=".1pt">
              <v:stroke joinstyle="bevel"/>
              <v:path arrowok="t" o:connecttype="custom" o:connectlocs="13335,0;13970,53975;0,53975;0,635;13335,0;13970,93980;14605,147955;1270,147955;635,94615;13970,93980;15240,187960;15875,241935;1905,241935;1905,188595;15240,187960;15875,281940;16510,335915;3175,335915;2540,282575;15875,281940;17145,375920;17780,429895;3810,429895;3175,376555;17145,375920;17780,469900;18415,523875;5080,523875;4445,470535;17780,469900;19050,563880;19050,617855;5715,617855;5080,564515;19050,563880;19685,657860;20320,711835;6985,711835;6350,657860;19685,657860;20955,751840;20955,760730;6985,760730;6985,751840;20955,751840" o:connectangles="0,0,0,0,0,0,0,0,0,0,0,0,0,0,0,0,0,0,0,0,0,0,0,0,0,0,0,0,0,0,0,0,0,0,0,0,0,0,0,0,0,0,0,0,0"/>
              <o:lock v:ext="edit" verticies="t"/>
            </v:shape>
            <v:shape id="Freeform 202" o:spid="_x0000_s1114" style="position:absolute;left:177;top:27609;width:3048;height:197;visibility:visible;mso-wrap-style:square;v-text-anchor:top" coordsize="48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cGa8QA&#10;AADcAAAADwAAAGRycy9kb3ducmV2LnhtbERPTWvCQBC9F/wPywi9FN00h1SiqwRBqJdA01L0NmbH&#10;JJqdDdltkvbXdw+FHh/ve7ObTCsG6l1jWcHzMgJBXFrdcKXg4/2wWIFwHllja5kUfJOD3Xb2sMFU&#10;25HfaCh8JUIIuxQV1N53qZSurMmgW9qOOHBX2xv0AfaV1D2OIdy0Mo6iRBpsODTU2NG+pvJefBkF&#10;l/HpmFcvN/+ZZPn59MPn/ZAdlXqcT9kahKfJ/4v/3K9aQbwKa8OZcATk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3BmvEAAAA3AAAAA8AAAAAAAAAAAAAAAAAmAIAAGRycy9k&#10;b3ducmV2LnhtbFBLBQYAAAAABAAEAPUAAACJAwAAAAA=&#10;" path="m,10l85,8r,22l1,31,,10xm148,7l233,5r1,21l149,28,148,7xm297,4l381,2r1,21l297,25r,-21xm445,1l480,r,21l445,22r,-21xe" fillcolor="black" strokeweight=".1pt">
              <v:stroke joinstyle="bevel"/>
              <v:path arrowok="t" o:connecttype="custom" o:connectlocs="0,6350;53975,5080;53975,19050;635,19685;0,6350;93980,4445;147955,3175;148590,16510;94615,17780;93980,4445;188595,2540;241935,1270;242570,14605;188595,15875;188595,2540;282575,635;304800,0;304800,13335;282575,13970;282575,635" o:connectangles="0,0,0,0,0,0,0,0,0,0,0,0,0,0,0,0,0,0,0,0"/>
              <o:lock v:ext="edit" verticies="t"/>
            </v:shape>
            <w10:wrap anchorx="margin"/>
          </v:group>
        </w:pict>
      </w:r>
    </w:p>
    <w:p w:rsidR="00B743F4" w:rsidRPr="00BF472A" w:rsidRDefault="00B743F4" w:rsidP="00B743F4">
      <w:pPr>
        <w:keepNext/>
        <w:keepLines/>
        <w:spacing w:after="0"/>
        <w:rPr>
          <w:rFonts w:asciiTheme="majorHAnsi" w:hAnsiTheme="majorHAnsi"/>
          <w:szCs w:val="22"/>
          <w:lang w:val="ro-RO"/>
        </w:rPr>
      </w:pPr>
    </w:p>
    <w:p w:rsidR="00B743F4" w:rsidRPr="00BF472A" w:rsidRDefault="00B743F4" w:rsidP="00B743F4">
      <w:pPr>
        <w:keepNext/>
        <w:keepLines/>
        <w:spacing w:after="0"/>
        <w:rPr>
          <w:rFonts w:asciiTheme="majorHAnsi" w:hAnsiTheme="majorHAnsi"/>
          <w:szCs w:val="22"/>
          <w:lang w:val="ro-RO"/>
        </w:rPr>
      </w:pPr>
    </w:p>
    <w:p w:rsidR="00B743F4" w:rsidRPr="00BF472A" w:rsidRDefault="00B743F4" w:rsidP="00B743F4">
      <w:pPr>
        <w:keepNext/>
        <w:keepLines/>
        <w:spacing w:after="0"/>
        <w:rPr>
          <w:rFonts w:asciiTheme="majorHAnsi" w:hAnsiTheme="majorHAnsi"/>
          <w:szCs w:val="22"/>
          <w:lang w:val="ro-RO"/>
        </w:rPr>
      </w:pPr>
    </w:p>
    <w:p w:rsidR="00B743F4" w:rsidRPr="00BF472A" w:rsidRDefault="00B743F4" w:rsidP="00B743F4">
      <w:pPr>
        <w:keepNext/>
        <w:keepLines/>
        <w:spacing w:after="0"/>
        <w:rPr>
          <w:rFonts w:asciiTheme="majorHAnsi" w:hAnsiTheme="majorHAnsi"/>
          <w:szCs w:val="22"/>
          <w:lang w:val="ro-RO"/>
        </w:rPr>
      </w:pPr>
    </w:p>
    <w:p w:rsidR="00B743F4" w:rsidRPr="00BF472A" w:rsidRDefault="00B743F4" w:rsidP="00B743F4">
      <w:pPr>
        <w:keepNext/>
        <w:keepLines/>
        <w:spacing w:after="0"/>
        <w:rPr>
          <w:rFonts w:asciiTheme="majorHAnsi" w:hAnsiTheme="majorHAnsi"/>
          <w:szCs w:val="22"/>
          <w:lang w:val="ro-RO"/>
        </w:rPr>
      </w:pPr>
    </w:p>
    <w:p w:rsidR="00B743F4" w:rsidRPr="00BF472A" w:rsidRDefault="00B743F4" w:rsidP="00B743F4">
      <w:pPr>
        <w:keepNext/>
        <w:keepLines/>
        <w:spacing w:after="0"/>
        <w:rPr>
          <w:rFonts w:asciiTheme="majorHAnsi" w:hAnsiTheme="majorHAnsi"/>
          <w:szCs w:val="22"/>
          <w:lang w:val="ro-RO"/>
        </w:rPr>
      </w:pPr>
    </w:p>
    <w:p w:rsidR="00B743F4" w:rsidRPr="00BF472A" w:rsidRDefault="00B743F4" w:rsidP="00B743F4">
      <w:pPr>
        <w:keepNext/>
        <w:keepLines/>
        <w:spacing w:after="0"/>
        <w:rPr>
          <w:rFonts w:asciiTheme="majorHAnsi" w:hAnsiTheme="majorHAnsi"/>
          <w:szCs w:val="22"/>
          <w:lang w:val="ro-RO"/>
        </w:rPr>
      </w:pPr>
    </w:p>
    <w:p w:rsidR="00B743F4" w:rsidRPr="00BF472A" w:rsidRDefault="00B743F4" w:rsidP="00B743F4">
      <w:pPr>
        <w:keepNext/>
        <w:keepLines/>
        <w:spacing w:after="0"/>
        <w:rPr>
          <w:rFonts w:asciiTheme="majorHAnsi" w:hAnsiTheme="majorHAnsi"/>
          <w:szCs w:val="22"/>
          <w:lang w:val="ro-RO"/>
        </w:rPr>
      </w:pPr>
    </w:p>
    <w:p w:rsidR="00B743F4" w:rsidRPr="00BF472A" w:rsidRDefault="00B743F4" w:rsidP="00B743F4">
      <w:pPr>
        <w:keepNext/>
        <w:keepLines/>
        <w:spacing w:after="0"/>
        <w:rPr>
          <w:rFonts w:asciiTheme="majorHAnsi" w:hAnsiTheme="majorHAnsi"/>
          <w:szCs w:val="22"/>
          <w:lang w:val="ro-RO"/>
        </w:rPr>
      </w:pP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 xml:space="preserve">La sfârșitul proiectului de modelare (septembrie 2015), așa cum </w:t>
      </w:r>
      <w:r w:rsidR="00806721" w:rsidRPr="00BF472A">
        <w:rPr>
          <w:rFonts w:asciiTheme="majorHAnsi" w:eastAsiaTheme="minorHAnsi" w:hAnsiTheme="majorHAnsi" w:cstheme="minorBidi"/>
          <w:sz w:val="22"/>
          <w:szCs w:val="22"/>
          <w:lang w:val="ro-RO"/>
        </w:rPr>
        <w:t xml:space="preserve">este </w:t>
      </w:r>
      <w:r w:rsidRPr="00BF472A">
        <w:rPr>
          <w:rFonts w:asciiTheme="majorHAnsi" w:eastAsiaTheme="minorHAnsi" w:hAnsiTheme="majorHAnsi" w:cstheme="minorBidi"/>
          <w:sz w:val="22"/>
          <w:szCs w:val="22"/>
          <w:lang w:val="ro-RO"/>
        </w:rPr>
        <w:t>menționat în Strategia de ieșire din 2015, a fost planificată o evaluare sumativă pentru a determina în ce măsură modelul a avut un impact asupra copiilor vulnerabili și a familiilor acestora, a fost aplicat într-un mod eficient și eficace, și dacă rezultatele sunt durabile și replicabile. Evaluarea sumativă este de asemenea considerată o oportunitate pentru toți actorii cheie și partenerii implicați la toate nivelurile de implementare, pentru a evalua efectele pozitive și negative, primare și secundare, pe termen mediu și lung produse, direct sau indirect, intenționate sau neintenționate.</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Se așteaptă ca evaluarea sumativă să furnizeze dovezi de calitate pentru a informa părțile interesate cheie la nivel național și județean și pentru a face ajustări noului proiect de modelare "Incluziunea socială prin furnizarea de servicii sociale integrate la nivel comunitar implementat în prezent în județul Bacău"</w:t>
      </w:r>
      <w:r w:rsidRPr="00BF472A">
        <w:rPr>
          <w:rStyle w:val="FootnoteReference"/>
          <w:rFonts w:asciiTheme="majorHAnsi" w:hAnsiTheme="majorHAnsi"/>
          <w:sz w:val="22"/>
          <w:szCs w:val="22"/>
          <w:lang w:val="ro-RO"/>
        </w:rPr>
        <w:footnoteReference w:id="144"/>
      </w:r>
      <w:r w:rsidRPr="00BF472A">
        <w:rPr>
          <w:rFonts w:asciiTheme="majorHAnsi" w:eastAsiaTheme="minorHAnsi" w:hAnsiTheme="majorHAnsi" w:cstheme="minorBidi"/>
          <w:sz w:val="22"/>
          <w:szCs w:val="22"/>
          <w:lang w:val="ro-RO"/>
        </w:rPr>
        <w:t>, și pentru a sprijini deasemenea susținerea tranziției spre servicii accesibile, durabile, de calitate și centrate pe drepturile copilului, servicii integrate la nivel de familie și comunitate.</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În plus, va pune în lumină barierele și blocajele rămase care au o influență semnificativă, în special asupra durabilității și replicabilității. Multe dintre acestea au fost identificate în analiza determinanților realizată pentru rezultatul protecției copilului din Programul de țară</w:t>
      </w:r>
      <w:r w:rsidRPr="00BF472A">
        <w:rPr>
          <w:rFonts w:asciiTheme="majorHAnsi" w:hAnsiTheme="majorHAnsi"/>
          <w:sz w:val="22"/>
          <w:szCs w:val="22"/>
          <w:vertAlign w:val="superscript"/>
          <w:lang w:val="ro-RO"/>
        </w:rPr>
        <w:footnoteReference w:id="145"/>
      </w:r>
      <w:r w:rsidRPr="00BF472A">
        <w:rPr>
          <w:rFonts w:asciiTheme="majorHAnsi" w:eastAsiaTheme="minorHAnsi" w:hAnsiTheme="majorHAnsi" w:cstheme="minorBidi"/>
          <w:sz w:val="22"/>
          <w:szCs w:val="22"/>
          <w:lang w:val="ro-RO"/>
        </w:rPr>
        <w:t xml:space="preserve"> 2013-2017, dar au fost însă abordate doar parțial prin proiectul de modelare. MMFPSPV și ANPCA și Ministerul Sănătății împreună cu UNICEF pot remodela ceilalți doi ani ai actualului program de cooperare și pot acorda prioritate intervențiilor care abordează blocajele și barierele rămase, așa cum s-a subliniat în evaluare.</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Nu în ultimul rând, se așteaptă ca evaluarea sumativă să contribuie la cunoașterea națională și regională privind dreptul copilului de a crește într-un mediu familial, prevenirea și îngrijirea comunitară și componentele strategice în ajustarea politicilor de protecție socială (una din cele opt Zone de Lider în cunoaștere din Regiune). Biroul de Țară, care colaborează îndeaproape cu Biroul Regional pentru Europa Centrală și de Est și Comunitatea Statelor Independente (</w:t>
      </w:r>
      <w:r w:rsidR="00812EC2" w:rsidRPr="00BF472A">
        <w:rPr>
          <w:rFonts w:asciiTheme="majorHAnsi" w:eastAsiaTheme="minorHAnsi" w:hAnsiTheme="majorHAnsi" w:cstheme="minorBidi"/>
          <w:sz w:val="22"/>
          <w:szCs w:val="22"/>
          <w:lang w:val="ro-RO"/>
        </w:rPr>
        <w:t>ECE</w:t>
      </w:r>
      <w:r w:rsidRPr="00BF472A">
        <w:rPr>
          <w:rFonts w:asciiTheme="majorHAnsi" w:eastAsiaTheme="minorHAnsi" w:hAnsiTheme="majorHAnsi" w:cstheme="minorBidi"/>
          <w:sz w:val="22"/>
          <w:szCs w:val="22"/>
          <w:lang w:val="ro-RO"/>
        </w:rPr>
        <w:t>/C</w:t>
      </w:r>
      <w:r w:rsidR="00812EC2" w:rsidRPr="00BF472A">
        <w:rPr>
          <w:rFonts w:asciiTheme="majorHAnsi" w:eastAsiaTheme="minorHAnsi" w:hAnsiTheme="majorHAnsi" w:cstheme="minorBidi"/>
          <w:sz w:val="22"/>
          <w:szCs w:val="22"/>
          <w:lang w:val="ro-RO"/>
        </w:rPr>
        <w:t>SI</w:t>
      </w:r>
      <w:r w:rsidRPr="00BF472A">
        <w:rPr>
          <w:rFonts w:asciiTheme="majorHAnsi" w:eastAsiaTheme="minorHAnsi" w:hAnsiTheme="majorHAnsi" w:cstheme="minorBidi"/>
          <w:sz w:val="22"/>
          <w:szCs w:val="22"/>
          <w:lang w:val="ro-RO"/>
        </w:rPr>
        <w:t>) și Guvernul României, urmează să utilizeze evaluarea ca instrument de management al cunoașterii, precum și un spațiu pentru o viitoare cooperare orizontală în regiune și în afara acesteia.</w:t>
      </w:r>
    </w:p>
    <w:p w:rsidR="00B743F4" w:rsidRPr="00BF472A" w:rsidRDefault="00B743F4" w:rsidP="00AC4E60">
      <w:pPr>
        <w:keepNext/>
        <w:keepLines/>
        <w:spacing w:after="0"/>
        <w:rPr>
          <w:rFonts w:asciiTheme="majorHAnsi" w:hAnsiTheme="majorHAnsi"/>
          <w:b/>
          <w:color w:val="365F91" w:themeColor="accent1" w:themeShade="BF"/>
          <w:szCs w:val="22"/>
          <w:lang w:val="ro-RO"/>
        </w:rPr>
      </w:pPr>
      <w:r w:rsidRPr="00BF472A">
        <w:rPr>
          <w:rFonts w:asciiTheme="majorHAnsi" w:hAnsiTheme="majorHAnsi"/>
          <w:color w:val="365F91" w:themeColor="accent1" w:themeShade="BF"/>
          <w:szCs w:val="22"/>
          <w:lang w:val="ro-RO"/>
        </w:rPr>
        <w:lastRenderedPageBreak/>
        <w:t>4. Obiectivele Evaluării</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Exercițiul va evalua independent:</w:t>
      </w:r>
    </w:p>
    <w:p w:rsidR="00B743F4" w:rsidRPr="00BF472A" w:rsidRDefault="00B743F4" w:rsidP="00535C9C">
      <w:pPr>
        <w:pStyle w:val="HTMLPreformatted"/>
        <w:numPr>
          <w:ilvl w:val="0"/>
          <w:numId w:val="96"/>
        </w:numPr>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impactul proiectului de modelare și măsura în care intervenția de modelare și toate componentele sale au contribuit la îmbunătățirea bunăstării copiilor prin facilitarea accesului la serviciile sociale de bază (educație, sănătate și asistență socială) a copiilor și a familiilor acestora, în special în zonele rurale dezavantajate selectate;</w:t>
      </w:r>
    </w:p>
    <w:p w:rsidR="00B743F4" w:rsidRPr="00BF472A" w:rsidRDefault="00B743F4" w:rsidP="00535C9C">
      <w:pPr>
        <w:pStyle w:val="HTMLPreformatted"/>
        <w:numPr>
          <w:ilvl w:val="0"/>
          <w:numId w:val="96"/>
        </w:numPr>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dacă intervențiile modelului au fost relevante pentru abordarea principalelor blocaje;</w:t>
      </w:r>
    </w:p>
    <w:p w:rsidR="00B743F4" w:rsidRPr="00BF472A" w:rsidRDefault="00B743F4" w:rsidP="00535C9C">
      <w:pPr>
        <w:pStyle w:val="HTMLPreformatted"/>
        <w:numPr>
          <w:ilvl w:val="0"/>
          <w:numId w:val="96"/>
        </w:numPr>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modul în care rezultatele și dovezile generate de model au contribuit la îmbunătățirea impactului politicilor de protecție socială asupra celor mai săraci și mai vulnerabili copii și familiilor din România;</w:t>
      </w:r>
    </w:p>
    <w:p w:rsidR="00B743F4" w:rsidRPr="00BF472A" w:rsidRDefault="00B743F4" w:rsidP="00535C9C">
      <w:pPr>
        <w:pStyle w:val="HTMLPreformatted"/>
        <w:numPr>
          <w:ilvl w:val="0"/>
          <w:numId w:val="96"/>
        </w:numPr>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lecțiile învățate, blocajele cheie și bunele practici;</w:t>
      </w:r>
    </w:p>
    <w:p w:rsidR="00B743F4" w:rsidRPr="00BF472A" w:rsidRDefault="00B743F4" w:rsidP="00535C9C">
      <w:pPr>
        <w:pStyle w:val="HTMLPreformatted"/>
        <w:numPr>
          <w:ilvl w:val="0"/>
          <w:numId w:val="96"/>
        </w:numPr>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cât de eficient a fost modelul în dezvoltarea de noi servicii și îmbunătățirea vieții copiilor și a familiilor acestora;</w:t>
      </w:r>
    </w:p>
    <w:p w:rsidR="00B743F4" w:rsidRPr="00BF472A" w:rsidRDefault="00B743F4" w:rsidP="00535C9C">
      <w:pPr>
        <w:pStyle w:val="HTMLPreformatted"/>
        <w:numPr>
          <w:ilvl w:val="0"/>
          <w:numId w:val="96"/>
        </w:numPr>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cât de eficient a fost modelul în producerea rezultatelor așteptate;</w:t>
      </w:r>
    </w:p>
    <w:p w:rsidR="00B743F4" w:rsidRPr="00BF472A" w:rsidRDefault="00B743F4" w:rsidP="00535C9C">
      <w:pPr>
        <w:pStyle w:val="HTMLPreformatted"/>
        <w:numPr>
          <w:ilvl w:val="0"/>
          <w:numId w:val="96"/>
        </w:numPr>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în ce măsură modelul ar putea fi reprodus la nivel național prin revizuirea și/sau dezvoltarea cadrului normativ, a standardelor, a metodologiilor, a bugetelor etc.</w:t>
      </w:r>
    </w:p>
    <w:p w:rsidR="00B743F4" w:rsidRPr="00BF472A" w:rsidRDefault="00B743F4" w:rsidP="00535C9C">
      <w:pPr>
        <w:pStyle w:val="HTMLPreformatted"/>
        <w:numPr>
          <w:ilvl w:val="0"/>
          <w:numId w:val="96"/>
        </w:numPr>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cât de durabil este modelul la nivel local, județean și național.</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Într-un final, se așteaptă ca evaluarea să emită recomandări pentru acțiuni ulterioare legate de durabilitatea, extinderea și integrarea pachetului minim de servicii la nivel național.</w:t>
      </w:r>
    </w:p>
    <w:p w:rsidR="00B743F4" w:rsidRPr="00BF472A" w:rsidRDefault="00B743F4" w:rsidP="00C0655C">
      <w:pPr>
        <w:spacing w:after="0"/>
        <w:rPr>
          <w:rFonts w:asciiTheme="majorHAnsi" w:hAnsiTheme="majorHAnsi"/>
          <w:b/>
          <w:color w:val="365F91" w:themeColor="accent1" w:themeShade="BF"/>
          <w:szCs w:val="22"/>
          <w:lang w:val="ro-RO"/>
        </w:rPr>
      </w:pPr>
      <w:r w:rsidRPr="00BF472A">
        <w:rPr>
          <w:rFonts w:asciiTheme="majorHAnsi" w:hAnsiTheme="majorHAnsi"/>
          <w:color w:val="365F91" w:themeColor="accent1" w:themeShade="BF"/>
          <w:szCs w:val="22"/>
          <w:lang w:val="ro-RO"/>
        </w:rPr>
        <w:t>5. Scop și focus</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 xml:space="preserve">Scopul general al evaluării este de a evalua impactul proiectului de modelare "Prima prioritate: </w:t>
      </w:r>
      <w:r w:rsidRPr="00BF472A">
        <w:rPr>
          <w:rFonts w:asciiTheme="majorHAnsi" w:hAnsiTheme="majorHAnsi" w:cs="Calibri"/>
          <w:color w:val="00000A"/>
          <w:sz w:val="22"/>
          <w:szCs w:val="22"/>
          <w:lang w:val="ro-RO" w:eastAsia="en-GB"/>
        </w:rPr>
        <w:t xml:space="preserve">Niciun copil ‘invizibil’! </w:t>
      </w:r>
      <w:r w:rsidRPr="00BF472A">
        <w:rPr>
          <w:rFonts w:asciiTheme="majorHAnsi" w:eastAsiaTheme="minorHAnsi" w:hAnsiTheme="majorHAnsi" w:cstheme="minorBidi"/>
          <w:sz w:val="22"/>
          <w:szCs w:val="22"/>
          <w:lang w:val="ro-RO"/>
        </w:rPr>
        <w:t>" care abordează provocările cu care se confruntă copiii și familiile din zonele dezavantajate din mediul rural în accesarea serviciilor de bază.</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Evaluarea sumativă va acoperi întreaga perioadă de implementare a proiectului de modelare aprilie 2011 - septembrie 2015, bazat pe o teorie inițială și o teorie adaptată a schimbării (2012 și 2013-2015). De asemenea, se va face referire la evaluările formale finalizate în 2012 și 2013, inclusiv, ori de câte ori este posibil, comparații cu constatările lor principale, respectiv o analiză a măsurii în care a fost implementat răspunsul managementului, luând în considerare recomandările cheie anterioare.</w:t>
      </w:r>
    </w:p>
    <w:p w:rsidR="00B743F4" w:rsidRPr="00BF472A" w:rsidRDefault="00B743F4" w:rsidP="00B743F4">
      <w:pPr>
        <w:pStyle w:val="HTMLPreformatted"/>
        <w:rPr>
          <w:rFonts w:asciiTheme="majorHAnsi" w:eastAsiaTheme="minorHAnsi" w:hAnsiTheme="majorHAnsi" w:cstheme="minorBidi"/>
          <w:sz w:val="22"/>
          <w:szCs w:val="22"/>
          <w:lang w:val="ro-RO"/>
        </w:rPr>
      </w:pPr>
      <w:bookmarkStart w:id="376" w:name="_Toc487013188"/>
      <w:bookmarkStart w:id="377" w:name="_Toc529785387"/>
      <w:r w:rsidRPr="00BF472A">
        <w:rPr>
          <w:rStyle w:val="Heading3Char"/>
          <w:rFonts w:asciiTheme="majorHAnsi" w:hAnsiTheme="majorHAnsi"/>
          <w:sz w:val="22"/>
          <w:szCs w:val="22"/>
          <w:lang w:val="ro-RO"/>
        </w:rPr>
        <w:t>Accentul</w:t>
      </w:r>
      <w:bookmarkEnd w:id="376"/>
      <w:bookmarkEnd w:id="377"/>
      <w:r w:rsidRPr="00BF472A">
        <w:rPr>
          <w:rFonts w:asciiTheme="majorHAnsi" w:eastAsiaTheme="minorHAnsi" w:hAnsiTheme="majorHAnsi" w:cstheme="minorBidi"/>
          <w:sz w:val="22"/>
          <w:szCs w:val="22"/>
          <w:lang w:val="ro-RO"/>
        </w:rPr>
        <w:t xml:space="preserve"> va fi pus pe cele 32 de comune din cele 8 județe: Bacău, Botoșani, Buzău, Iași, Neamț, Suceava, Vaslui și Vrancea, care au fost active pe întreaga perioadă a implementării proiectului de modelare, împreună cu contrafactulele - cele 32 de comune în care intervenția a fost pusă în aplicare abia în 2011, recensământul comunității oferind baza pentru copiii "invizibili", așa cum este descris mai sus.</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 xml:space="preserve">Această evaluare va lua în considerare toate </w:t>
      </w:r>
      <w:r w:rsidRPr="00BF472A">
        <w:rPr>
          <w:rStyle w:val="Heading3Char"/>
          <w:rFonts w:asciiTheme="majorHAnsi" w:hAnsiTheme="majorHAnsi"/>
          <w:sz w:val="22"/>
          <w:szCs w:val="22"/>
          <w:lang w:val="ro-RO"/>
        </w:rPr>
        <w:t>părțile interesate</w:t>
      </w:r>
      <w:r w:rsidRPr="00BF472A">
        <w:rPr>
          <w:rFonts w:asciiTheme="majorHAnsi" w:eastAsiaTheme="minorHAnsi" w:hAnsiTheme="majorHAnsi" w:cstheme="minorBidi"/>
          <w:sz w:val="22"/>
          <w:szCs w:val="22"/>
          <w:lang w:val="ro-RO"/>
        </w:rPr>
        <w:t xml:space="preserve"> implicate și care au contribuit la rezultatele actuale și va include: copiii și familiile lor, actorii locali - lucrătorii comunitari, profesioniștii din CCS și membrii comunității, autoritățile publice locale, ONG-urile; actorii de la nivelul județului - supraveghetorii și alți profesioniști din DGASPC și Direcția de Sănătate Publică (DSP), Consiliul Județean și Prefectura; deasemenea și părțile interesate  - MMFPSPV  și  ANPCA, Ministerul Sănătății. Se impune implicarea și a altor părți interesate, precum: alte ministere – Ministerul Dezvoltării Regionale și Administrației Publice, finanțatori publici, finanțareeuropeană, Bancă Mondială, ONG-uri relevante, mediul academic, mass-media, donatori etc.</w:t>
      </w:r>
    </w:p>
    <w:p w:rsidR="00B743F4" w:rsidRPr="00BF472A" w:rsidRDefault="00B743F4" w:rsidP="00B743F4">
      <w:pPr>
        <w:pStyle w:val="HTMLPreformatted"/>
        <w:rPr>
          <w:rFonts w:asciiTheme="majorHAnsi" w:eastAsiaTheme="minorHAnsi" w:hAnsiTheme="majorHAnsi" w:cstheme="minorBidi"/>
          <w:sz w:val="22"/>
          <w:szCs w:val="22"/>
          <w:lang w:val="ro-RO"/>
        </w:rPr>
      </w:pPr>
      <w:bookmarkStart w:id="378" w:name="_Toc487013189"/>
      <w:r w:rsidRPr="00BF472A">
        <w:rPr>
          <w:rFonts w:asciiTheme="majorHAnsi" w:hAnsiTheme="majorHAnsi"/>
          <w:color w:val="365F91" w:themeColor="accent1" w:themeShade="BF"/>
          <w:sz w:val="22"/>
          <w:szCs w:val="22"/>
          <w:lang w:val="ro-RO"/>
        </w:rPr>
        <w:t>Limitările și riscurile potențiale</w:t>
      </w:r>
      <w:bookmarkEnd w:id="378"/>
      <w:r w:rsidRPr="00BF472A">
        <w:rPr>
          <w:rFonts w:asciiTheme="majorHAnsi" w:eastAsiaTheme="minorHAnsi" w:hAnsiTheme="majorHAnsi" w:cstheme="minorBidi"/>
          <w:color w:val="365F91" w:themeColor="accent1" w:themeShade="BF"/>
          <w:sz w:val="22"/>
          <w:szCs w:val="22"/>
          <w:lang w:val="ro-RO"/>
        </w:rPr>
        <w:t xml:space="preserve"> </w:t>
      </w:r>
      <w:r w:rsidRPr="00BF472A">
        <w:rPr>
          <w:rFonts w:asciiTheme="majorHAnsi" w:eastAsiaTheme="minorHAnsi" w:hAnsiTheme="majorHAnsi" w:cstheme="minorBidi"/>
          <w:sz w:val="22"/>
          <w:szCs w:val="22"/>
          <w:lang w:val="ro-RO"/>
        </w:rPr>
        <w:t xml:space="preserve">pot fi legate de disponibilitatea datelor, cum ar fi informații actualizate despre copiii </w:t>
      </w:r>
      <w:r w:rsidRPr="00BF472A">
        <w:rPr>
          <w:rFonts w:asciiTheme="majorHAnsi" w:hAnsiTheme="majorHAnsi"/>
          <w:sz w:val="22"/>
          <w:szCs w:val="22"/>
          <w:lang w:val="ro-RO"/>
        </w:rPr>
        <w:t>‘</w:t>
      </w:r>
      <w:r w:rsidRPr="00BF472A">
        <w:rPr>
          <w:rFonts w:asciiTheme="majorHAnsi" w:eastAsiaTheme="minorHAnsi" w:hAnsiTheme="majorHAnsi" w:cstheme="minorBidi"/>
          <w:sz w:val="22"/>
          <w:szCs w:val="22"/>
          <w:lang w:val="ro-RO"/>
        </w:rPr>
        <w:t>invizibili</w:t>
      </w:r>
      <w:r w:rsidRPr="00BF472A">
        <w:rPr>
          <w:rFonts w:asciiTheme="majorHAnsi" w:hAnsiTheme="majorHAnsi"/>
          <w:sz w:val="22"/>
          <w:szCs w:val="22"/>
          <w:lang w:val="ro-RO"/>
        </w:rPr>
        <w:t>’</w:t>
      </w:r>
      <w:r w:rsidRPr="00BF472A">
        <w:rPr>
          <w:rFonts w:asciiTheme="majorHAnsi" w:eastAsiaTheme="minorHAnsi" w:hAnsiTheme="majorHAnsi" w:cstheme="minorBidi"/>
          <w:sz w:val="22"/>
          <w:szCs w:val="22"/>
          <w:lang w:val="ro-RO"/>
        </w:rPr>
        <w:t xml:space="preserve"> care s-au mutat sau au migrat, precum și participarea persoanelor cheie din cele 32 de comune care dețin informații pentru a fi considerată contrafactuală pentru această evaluare sumativă. Alte riscuri se pot referi la schimbările politice din Guvern care pot interfera cu implementarea colectării de date și a consultărilor. Deoarece în anul următor sunt programate atât alegerile locale, cât și alegerile naționale, pot apărea schimbări politice în administrația locală și națională; cu toate acestea, nu se așteaptă ca personalul tehnic să fie schimbat.</w:t>
      </w:r>
    </w:p>
    <w:p w:rsidR="00B743F4" w:rsidRPr="00BF472A" w:rsidRDefault="00B743F4" w:rsidP="00C0655C">
      <w:pPr>
        <w:spacing w:after="0"/>
        <w:rPr>
          <w:rFonts w:asciiTheme="majorHAnsi" w:hAnsiTheme="majorHAnsi"/>
          <w:color w:val="365F91" w:themeColor="accent1" w:themeShade="BF"/>
          <w:szCs w:val="22"/>
          <w:lang w:val="ro-RO"/>
        </w:rPr>
      </w:pPr>
      <w:r w:rsidRPr="00BF472A">
        <w:rPr>
          <w:rFonts w:asciiTheme="majorHAnsi" w:hAnsiTheme="majorHAnsi"/>
          <w:color w:val="365F91" w:themeColor="accent1" w:themeShade="BF"/>
          <w:szCs w:val="22"/>
          <w:lang w:val="ro-RO"/>
        </w:rPr>
        <w:t>5.1. Întrebările de evaluare</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Având în vedere criteriile OCD</w:t>
      </w:r>
      <w:r w:rsidR="009C76D2" w:rsidRPr="00BF472A">
        <w:rPr>
          <w:rFonts w:asciiTheme="majorHAnsi" w:eastAsiaTheme="minorHAnsi" w:hAnsiTheme="majorHAnsi" w:cstheme="minorBidi"/>
          <w:sz w:val="22"/>
          <w:szCs w:val="22"/>
          <w:lang w:val="ro-RO"/>
        </w:rPr>
        <w:t>E</w:t>
      </w:r>
      <w:r w:rsidRPr="00BF472A">
        <w:rPr>
          <w:rFonts w:asciiTheme="majorHAnsi" w:eastAsiaTheme="minorHAnsi" w:hAnsiTheme="majorHAnsi" w:cstheme="minorBidi"/>
          <w:sz w:val="22"/>
          <w:szCs w:val="22"/>
          <w:lang w:val="ro-RO"/>
        </w:rPr>
        <w:t>-C</w:t>
      </w:r>
      <w:r w:rsidR="009C76D2" w:rsidRPr="00BF472A">
        <w:rPr>
          <w:rFonts w:asciiTheme="majorHAnsi" w:eastAsiaTheme="minorHAnsi" w:hAnsiTheme="majorHAnsi" w:cstheme="minorBidi"/>
          <w:sz w:val="22"/>
          <w:szCs w:val="22"/>
          <w:lang w:val="ro-RO"/>
        </w:rPr>
        <w:t>AD</w:t>
      </w:r>
      <w:r w:rsidRPr="00BF472A">
        <w:rPr>
          <w:rStyle w:val="FootnoteReference"/>
          <w:rFonts w:asciiTheme="majorHAnsi" w:hAnsiTheme="majorHAnsi"/>
          <w:sz w:val="22"/>
          <w:szCs w:val="22"/>
          <w:lang w:val="ro-RO"/>
        </w:rPr>
        <w:footnoteReference w:id="146"/>
      </w:r>
      <w:r w:rsidRPr="00BF472A">
        <w:rPr>
          <w:rFonts w:asciiTheme="majorHAnsi" w:eastAsiaTheme="minorHAnsi" w:hAnsiTheme="majorHAnsi" w:cstheme="minorBidi"/>
          <w:sz w:val="22"/>
          <w:szCs w:val="22"/>
          <w:lang w:val="ro-RO"/>
        </w:rPr>
        <w:t xml:space="preserve">, evaluarea va aborda în mod specific următoarele categorii de întrebări care se așteaptă să furnizeze informații precise cu privire la obiectivul evaluării, al domeniului de aplicare și al concentrării. Întrebările de mai jos ar trebui să fie completate de cele specifice, ținând seama de amenințările, </w:t>
      </w:r>
      <w:r w:rsidRPr="00BF472A">
        <w:rPr>
          <w:rFonts w:asciiTheme="majorHAnsi" w:eastAsiaTheme="minorHAnsi" w:hAnsiTheme="majorHAnsi" w:cstheme="minorBidi"/>
          <w:sz w:val="22"/>
          <w:szCs w:val="22"/>
          <w:lang w:val="ro-RO"/>
        </w:rPr>
        <w:lastRenderedPageBreak/>
        <w:t>obstacolele și blocajele specifice, dacă acest lucru este considerat de importanță strategică în ceea ce privește obiectivele evaluării sumative.</w:t>
      </w:r>
    </w:p>
    <w:p w:rsidR="00B743F4" w:rsidRPr="00BF472A" w:rsidRDefault="00B743F4" w:rsidP="00B743F4">
      <w:pPr>
        <w:spacing w:before="0" w:after="0"/>
        <w:rPr>
          <w:rStyle w:val="Heading3Char"/>
          <w:rFonts w:asciiTheme="majorHAnsi" w:hAnsiTheme="majorHAnsi"/>
          <w:b/>
          <w:szCs w:val="22"/>
          <w:lang w:val="ro-RO"/>
        </w:rPr>
      </w:pPr>
      <w:bookmarkStart w:id="379" w:name="_Toc487013190"/>
      <w:bookmarkStart w:id="380" w:name="_Toc529785388"/>
      <w:r w:rsidRPr="00BF472A">
        <w:rPr>
          <w:rStyle w:val="Heading3Char"/>
          <w:rFonts w:asciiTheme="majorHAnsi" w:hAnsiTheme="majorHAnsi"/>
          <w:b/>
          <w:szCs w:val="22"/>
          <w:lang w:val="ro-RO"/>
        </w:rPr>
        <w:t>Relevanţă:</w:t>
      </w:r>
      <w:bookmarkEnd w:id="379"/>
      <w:bookmarkEnd w:id="380"/>
    </w:p>
    <w:p w:rsidR="00B743F4" w:rsidRPr="00BF472A" w:rsidRDefault="00B743F4" w:rsidP="00535C9C">
      <w:pPr>
        <w:pStyle w:val="ListParagraph"/>
        <w:numPr>
          <w:ilvl w:val="0"/>
          <w:numId w:val="95"/>
        </w:numPr>
        <w:spacing w:before="0" w:after="0"/>
        <w:contextualSpacing w:val="0"/>
        <w:rPr>
          <w:rFonts w:asciiTheme="majorHAnsi" w:hAnsiTheme="majorHAnsi"/>
          <w:szCs w:val="22"/>
          <w:lang w:val="ro-RO"/>
        </w:rPr>
      </w:pPr>
      <w:r w:rsidRPr="00BF472A">
        <w:rPr>
          <w:rFonts w:asciiTheme="majorHAnsi" w:hAnsiTheme="majorHAnsi"/>
          <w:szCs w:val="22"/>
          <w:lang w:val="ro-RO"/>
        </w:rPr>
        <w:t>În ce măsură proiectul de modelare abordează nevoile celor mai vulnerabili copii și reducerea inegalităților (referitor la copii invizibili)?</w:t>
      </w:r>
    </w:p>
    <w:p w:rsidR="00B743F4" w:rsidRPr="00BF472A" w:rsidRDefault="00B743F4" w:rsidP="00535C9C">
      <w:pPr>
        <w:pStyle w:val="ListParagraph"/>
        <w:numPr>
          <w:ilvl w:val="0"/>
          <w:numId w:val="95"/>
        </w:numPr>
        <w:spacing w:before="0" w:after="0"/>
        <w:contextualSpacing w:val="0"/>
        <w:rPr>
          <w:rFonts w:asciiTheme="majorHAnsi" w:hAnsiTheme="majorHAnsi"/>
          <w:szCs w:val="22"/>
          <w:lang w:val="ro-RO"/>
        </w:rPr>
      </w:pPr>
      <w:r w:rsidRPr="00BF472A">
        <w:rPr>
          <w:rFonts w:asciiTheme="majorHAnsi" w:hAnsiTheme="majorHAnsi"/>
          <w:szCs w:val="22"/>
          <w:lang w:val="ro-RO"/>
        </w:rPr>
        <w:t>În ce măsură este modelul relevant în raport cu obiectivul general și realizarea rezultatelor directe așteptate și a celor indirecte în perioada dată?</w:t>
      </w:r>
    </w:p>
    <w:p w:rsidR="00B743F4" w:rsidRPr="00BF472A" w:rsidRDefault="00B743F4" w:rsidP="00535C9C">
      <w:pPr>
        <w:pStyle w:val="ListParagraph"/>
        <w:numPr>
          <w:ilvl w:val="0"/>
          <w:numId w:val="95"/>
        </w:numPr>
        <w:spacing w:before="0" w:after="0"/>
        <w:contextualSpacing w:val="0"/>
        <w:rPr>
          <w:rFonts w:asciiTheme="majorHAnsi" w:hAnsiTheme="majorHAnsi"/>
          <w:szCs w:val="22"/>
          <w:lang w:val="ro-RO"/>
        </w:rPr>
      </w:pPr>
      <w:r w:rsidRPr="00BF472A">
        <w:rPr>
          <w:rFonts w:asciiTheme="majorHAnsi" w:hAnsiTheme="majorHAnsi"/>
          <w:szCs w:val="22"/>
          <w:lang w:val="ro-RO"/>
        </w:rPr>
        <w:t>În ce măsură proiectul de modelare este relevant pentru politicile naționale, programele (inclusiv Programele Naționale de Reformă</w:t>
      </w:r>
      <w:r w:rsidRPr="00BF472A">
        <w:rPr>
          <w:rStyle w:val="FootnoteReference"/>
          <w:rFonts w:asciiTheme="majorHAnsi" w:hAnsiTheme="majorHAnsi"/>
          <w:szCs w:val="22"/>
          <w:lang w:val="ro-RO"/>
        </w:rPr>
        <w:footnoteReference w:id="147"/>
      </w:r>
      <w:r w:rsidRPr="00BF472A">
        <w:rPr>
          <w:rFonts w:asciiTheme="majorHAnsi" w:hAnsiTheme="majorHAnsi"/>
          <w:szCs w:val="22"/>
          <w:lang w:val="ro-RO"/>
        </w:rPr>
        <w:t xml:space="preserve"> și Programul EUSF 2014-2020</w:t>
      </w:r>
      <w:r w:rsidRPr="00BF472A">
        <w:rPr>
          <w:rStyle w:val="FootnoteReference"/>
          <w:rFonts w:asciiTheme="majorHAnsi" w:hAnsiTheme="majorHAnsi"/>
          <w:szCs w:val="22"/>
          <w:lang w:val="ro-RO"/>
        </w:rPr>
        <w:footnoteReference w:id="148"/>
      </w:r>
      <w:r w:rsidRPr="00BF472A">
        <w:rPr>
          <w:rFonts w:asciiTheme="majorHAnsi" w:hAnsiTheme="majorHAnsi"/>
          <w:szCs w:val="22"/>
          <w:lang w:val="ro-RO"/>
        </w:rPr>
        <w:t>), strategiile</w:t>
      </w:r>
      <w:r w:rsidRPr="00BF472A">
        <w:rPr>
          <w:rStyle w:val="FootnoteReference"/>
          <w:rFonts w:asciiTheme="majorHAnsi" w:hAnsiTheme="majorHAnsi"/>
          <w:szCs w:val="22"/>
          <w:lang w:val="ro-RO"/>
        </w:rPr>
        <w:footnoteReference w:id="149"/>
      </w:r>
      <w:r w:rsidR="003C3CCE" w:rsidRPr="00BF472A">
        <w:rPr>
          <w:rFonts w:asciiTheme="majorHAnsi" w:hAnsiTheme="majorHAnsi"/>
          <w:szCs w:val="22"/>
          <w:lang w:val="ro-RO"/>
        </w:rPr>
        <w:t xml:space="preserve"> </w:t>
      </w:r>
      <w:r w:rsidRPr="00BF472A">
        <w:rPr>
          <w:rFonts w:asciiTheme="majorHAnsi" w:hAnsiTheme="majorHAnsi"/>
          <w:szCs w:val="22"/>
          <w:lang w:val="ro-RO"/>
        </w:rPr>
        <w:t>sectoriale și trans-sectoriale, precum și în Europa Centrală și de Est și Comunitatea Statelor Independente (E</w:t>
      </w:r>
      <w:r w:rsidR="00812EC2" w:rsidRPr="00BF472A">
        <w:rPr>
          <w:rFonts w:asciiTheme="majorHAnsi" w:hAnsiTheme="majorHAnsi"/>
          <w:szCs w:val="22"/>
          <w:lang w:val="ro-RO"/>
        </w:rPr>
        <w:t>CE</w:t>
      </w:r>
      <w:r w:rsidRPr="00BF472A">
        <w:rPr>
          <w:rFonts w:asciiTheme="majorHAnsi" w:hAnsiTheme="majorHAnsi"/>
          <w:szCs w:val="22"/>
          <w:lang w:val="ro-RO"/>
        </w:rPr>
        <w:t>/C</w:t>
      </w:r>
      <w:r w:rsidR="00812EC2" w:rsidRPr="00BF472A">
        <w:rPr>
          <w:rFonts w:asciiTheme="majorHAnsi" w:hAnsiTheme="majorHAnsi"/>
          <w:szCs w:val="22"/>
          <w:lang w:val="ro-RO"/>
        </w:rPr>
        <w:t>SI</w:t>
      </w:r>
      <w:r w:rsidRPr="00BF472A">
        <w:rPr>
          <w:rFonts w:asciiTheme="majorHAnsi" w:hAnsiTheme="majorHAnsi"/>
          <w:szCs w:val="22"/>
          <w:lang w:val="ro-RO"/>
        </w:rPr>
        <w:t>) Zona de Lider în cunoaștere din Regiune (RKLA) privind dreptul de a crește într-un mediu familial care oferă siguranță, precum și RKLA privind bunăstarea copiilor și dreptul la protecție socială</w:t>
      </w:r>
      <w:r w:rsidRPr="00BF472A">
        <w:rPr>
          <w:rStyle w:val="FootnoteReference"/>
          <w:rFonts w:asciiTheme="majorHAnsi" w:hAnsiTheme="majorHAnsi"/>
          <w:szCs w:val="22"/>
          <w:lang w:val="ro-RO"/>
        </w:rPr>
        <w:footnoteReference w:id="150"/>
      </w:r>
      <w:r w:rsidRPr="00BF472A">
        <w:rPr>
          <w:rFonts w:asciiTheme="majorHAnsi" w:hAnsiTheme="majorHAnsi"/>
          <w:szCs w:val="22"/>
          <w:lang w:val="ro-RO"/>
        </w:rPr>
        <w:t>?</w:t>
      </w:r>
    </w:p>
    <w:p w:rsidR="00B743F4" w:rsidRPr="00BF472A" w:rsidRDefault="00B743F4" w:rsidP="00B743F4">
      <w:pPr>
        <w:spacing w:before="0" w:after="0"/>
        <w:rPr>
          <w:rFonts w:asciiTheme="majorHAnsi" w:hAnsiTheme="majorHAnsi"/>
          <w:szCs w:val="22"/>
          <w:lang w:val="ro-RO"/>
        </w:rPr>
      </w:pPr>
      <w:bookmarkStart w:id="381" w:name="_Toc487013191"/>
      <w:bookmarkStart w:id="382" w:name="_Toc529785389"/>
      <w:r w:rsidRPr="00BF472A">
        <w:rPr>
          <w:rStyle w:val="Heading3Char"/>
          <w:rFonts w:asciiTheme="majorHAnsi" w:hAnsiTheme="majorHAnsi"/>
          <w:b/>
          <w:szCs w:val="22"/>
          <w:lang w:val="ro-RO"/>
        </w:rPr>
        <w:t>Eficacitatea:</w:t>
      </w:r>
      <w:bookmarkEnd w:id="381"/>
      <w:bookmarkEnd w:id="382"/>
      <w:r w:rsidRPr="00BF472A">
        <w:rPr>
          <w:rFonts w:asciiTheme="majorHAnsi" w:hAnsiTheme="majorHAnsi"/>
          <w:szCs w:val="22"/>
          <w:lang w:val="ro-RO"/>
        </w:rPr>
        <w:t xml:space="preserve"> contribuie proiectul de modelare la:</w:t>
      </w:r>
    </w:p>
    <w:p w:rsidR="00B743F4" w:rsidRPr="00BF472A" w:rsidRDefault="00B743F4" w:rsidP="00535C9C">
      <w:pPr>
        <w:pStyle w:val="ListParagraph"/>
        <w:numPr>
          <w:ilvl w:val="0"/>
          <w:numId w:val="87"/>
        </w:numPr>
        <w:spacing w:before="0" w:after="0"/>
        <w:contextualSpacing w:val="0"/>
        <w:rPr>
          <w:rFonts w:asciiTheme="majorHAnsi" w:hAnsiTheme="majorHAnsi"/>
          <w:szCs w:val="22"/>
          <w:lang w:val="ro-RO"/>
        </w:rPr>
      </w:pPr>
      <w:r w:rsidRPr="00BF472A">
        <w:rPr>
          <w:rFonts w:asciiTheme="majorHAnsi" w:hAnsiTheme="majorHAnsi"/>
          <w:szCs w:val="22"/>
          <w:lang w:val="ro-RO"/>
        </w:rPr>
        <w:t>Respectarea drepturilor copilului (prin vulnerabilități)? Abordează pachetul minim de servicii toate vulnerabilitățile? Care componentă are cel mai mare succes</w:t>
      </w:r>
      <w:r w:rsidRPr="00BF472A">
        <w:rPr>
          <w:rStyle w:val="FootnoteReference"/>
          <w:rFonts w:asciiTheme="majorHAnsi" w:hAnsiTheme="majorHAnsi"/>
          <w:szCs w:val="22"/>
          <w:lang w:val="ro-RO"/>
        </w:rPr>
        <w:footnoteReference w:id="151"/>
      </w:r>
      <w:r w:rsidRPr="00BF472A">
        <w:rPr>
          <w:rFonts w:asciiTheme="majorHAnsi" w:hAnsiTheme="majorHAnsi"/>
          <w:szCs w:val="22"/>
          <w:lang w:val="ro-RO"/>
        </w:rPr>
        <w:t>? Există o valoare adăugată a abordării integrate?</w:t>
      </w:r>
    </w:p>
    <w:p w:rsidR="00B743F4" w:rsidRPr="00BF472A" w:rsidRDefault="00B743F4" w:rsidP="00535C9C">
      <w:pPr>
        <w:pStyle w:val="ListParagraph"/>
        <w:numPr>
          <w:ilvl w:val="0"/>
          <w:numId w:val="87"/>
        </w:numPr>
        <w:spacing w:before="0" w:after="0"/>
        <w:contextualSpacing w:val="0"/>
        <w:rPr>
          <w:rFonts w:asciiTheme="majorHAnsi" w:hAnsiTheme="majorHAnsi"/>
          <w:szCs w:val="22"/>
          <w:lang w:val="ro-RO"/>
        </w:rPr>
      </w:pPr>
      <w:r w:rsidRPr="00BF472A">
        <w:rPr>
          <w:rFonts w:asciiTheme="majorHAnsi" w:hAnsiTheme="majorHAnsi"/>
          <w:szCs w:val="22"/>
          <w:lang w:val="ro-RO"/>
        </w:rPr>
        <w:t>Dezvoltarea capacității autorităților locale de a furniza pachetul minim de servicii integrate (comparativ cu cele 32 de comunități cu intervenții numai în 2011)?</w:t>
      </w:r>
    </w:p>
    <w:p w:rsidR="00B743F4" w:rsidRPr="00BF472A" w:rsidRDefault="00B743F4" w:rsidP="00535C9C">
      <w:pPr>
        <w:pStyle w:val="ListParagraph"/>
        <w:numPr>
          <w:ilvl w:val="0"/>
          <w:numId w:val="87"/>
        </w:numPr>
        <w:spacing w:before="0" w:after="0"/>
        <w:contextualSpacing w:val="0"/>
        <w:rPr>
          <w:rFonts w:asciiTheme="majorHAnsi" w:hAnsiTheme="majorHAnsi"/>
          <w:szCs w:val="22"/>
          <w:lang w:val="ro-RO"/>
        </w:rPr>
      </w:pPr>
      <w:r w:rsidRPr="00BF472A">
        <w:rPr>
          <w:rFonts w:asciiTheme="majorHAnsi" w:hAnsiTheme="majorHAnsi"/>
          <w:szCs w:val="22"/>
          <w:lang w:val="ro-RO"/>
        </w:rPr>
        <w:t>Reducerea presiunii asupra sistemului de îngrijire a copilului? Și pe sistemul de sănătate</w:t>
      </w:r>
      <w:r w:rsidRPr="00BF472A">
        <w:rPr>
          <w:rStyle w:val="FootnoteReference"/>
          <w:rFonts w:asciiTheme="majorHAnsi" w:hAnsiTheme="majorHAnsi"/>
          <w:szCs w:val="22"/>
          <w:lang w:val="ro-RO"/>
        </w:rPr>
        <w:footnoteReference w:id="152"/>
      </w:r>
      <w:r w:rsidRPr="00BF472A">
        <w:rPr>
          <w:rFonts w:asciiTheme="majorHAnsi" w:hAnsiTheme="majorHAnsi"/>
          <w:szCs w:val="22"/>
          <w:lang w:val="ro-RO"/>
        </w:rPr>
        <w:t>?</w:t>
      </w:r>
    </w:p>
    <w:p w:rsidR="00B743F4" w:rsidRPr="00BF472A" w:rsidRDefault="00B743F4" w:rsidP="00535C9C">
      <w:pPr>
        <w:pStyle w:val="ListParagraph"/>
        <w:numPr>
          <w:ilvl w:val="0"/>
          <w:numId w:val="87"/>
        </w:numPr>
        <w:spacing w:before="0" w:after="0"/>
        <w:contextualSpacing w:val="0"/>
        <w:rPr>
          <w:rFonts w:asciiTheme="majorHAnsi" w:hAnsiTheme="majorHAnsi"/>
          <w:szCs w:val="22"/>
          <w:lang w:val="ro-RO"/>
        </w:rPr>
      </w:pPr>
      <w:r w:rsidRPr="00BF472A">
        <w:rPr>
          <w:rFonts w:asciiTheme="majorHAnsi" w:hAnsiTheme="majorHAnsi"/>
          <w:szCs w:val="22"/>
          <w:lang w:val="ro-RO"/>
        </w:rPr>
        <w:t>Consolidarea strategiilor naționale și concentrarea asupra prevenirii separării copiilor de familiile lor? Și de violență împotriva copiilor?</w:t>
      </w:r>
    </w:p>
    <w:p w:rsidR="00B743F4" w:rsidRPr="00BF472A" w:rsidRDefault="00B743F4" w:rsidP="00B743F4">
      <w:pPr>
        <w:spacing w:before="0" w:after="0"/>
        <w:rPr>
          <w:rStyle w:val="Heading3Char"/>
          <w:rFonts w:asciiTheme="majorHAnsi" w:hAnsiTheme="majorHAnsi"/>
          <w:b/>
          <w:szCs w:val="22"/>
          <w:lang w:val="ro-RO"/>
        </w:rPr>
      </w:pPr>
      <w:bookmarkStart w:id="383" w:name="_Toc487013192"/>
      <w:bookmarkStart w:id="384" w:name="_Toc529785390"/>
      <w:r w:rsidRPr="00BF472A">
        <w:rPr>
          <w:rStyle w:val="Heading3Char"/>
          <w:rFonts w:asciiTheme="majorHAnsi" w:hAnsiTheme="majorHAnsi"/>
          <w:b/>
          <w:szCs w:val="22"/>
          <w:lang w:val="ro-RO"/>
        </w:rPr>
        <w:t>Eficienţă:</w:t>
      </w:r>
      <w:bookmarkEnd w:id="383"/>
      <w:bookmarkEnd w:id="384"/>
    </w:p>
    <w:p w:rsidR="00B743F4" w:rsidRPr="00BF472A" w:rsidRDefault="00B743F4" w:rsidP="00535C9C">
      <w:pPr>
        <w:pStyle w:val="ListParagraph"/>
        <w:numPr>
          <w:ilvl w:val="0"/>
          <w:numId w:val="88"/>
        </w:numPr>
        <w:spacing w:before="0" w:after="0"/>
        <w:contextualSpacing w:val="0"/>
        <w:rPr>
          <w:rFonts w:asciiTheme="majorHAnsi" w:hAnsiTheme="majorHAnsi"/>
          <w:szCs w:val="22"/>
          <w:lang w:val="ro-RO"/>
        </w:rPr>
      </w:pPr>
      <w:r w:rsidRPr="00BF472A">
        <w:rPr>
          <w:rFonts w:asciiTheme="majorHAnsi" w:hAnsiTheme="majorHAnsi"/>
          <w:szCs w:val="22"/>
          <w:lang w:val="ro-RO"/>
        </w:rPr>
        <w:t>Proiectul de modelare utilizează resursele în modul cel mai economic/eficient pentru a obține rezultatele așteptate? Care sunt avantajele abordării integrate din punct de vedere financiar?</w:t>
      </w:r>
    </w:p>
    <w:p w:rsidR="00B743F4" w:rsidRPr="00BF472A" w:rsidRDefault="00B743F4" w:rsidP="00535C9C">
      <w:pPr>
        <w:pStyle w:val="ListParagraph"/>
        <w:numPr>
          <w:ilvl w:val="0"/>
          <w:numId w:val="88"/>
        </w:numPr>
        <w:spacing w:before="0" w:after="0"/>
        <w:contextualSpacing w:val="0"/>
        <w:rPr>
          <w:rFonts w:asciiTheme="majorHAnsi" w:hAnsiTheme="majorHAnsi"/>
          <w:szCs w:val="22"/>
          <w:lang w:val="ro-RO"/>
        </w:rPr>
      </w:pPr>
      <w:r w:rsidRPr="00BF472A">
        <w:rPr>
          <w:rFonts w:asciiTheme="majorHAnsi" w:hAnsiTheme="majorHAnsi"/>
          <w:szCs w:val="22"/>
          <w:lang w:val="ro-RO"/>
        </w:rPr>
        <w:t>Cum se compară costurile proiectului cu alte programe sau standarde similare</w:t>
      </w:r>
      <w:r w:rsidRPr="00BF472A">
        <w:rPr>
          <w:rStyle w:val="FootnoteReference"/>
          <w:rFonts w:asciiTheme="majorHAnsi" w:hAnsiTheme="majorHAnsi"/>
          <w:szCs w:val="22"/>
          <w:lang w:val="ro-RO"/>
        </w:rPr>
        <w:footnoteReference w:id="153"/>
      </w:r>
      <w:r w:rsidRPr="00BF472A">
        <w:rPr>
          <w:rFonts w:asciiTheme="majorHAnsi" w:hAnsiTheme="majorHAnsi"/>
          <w:szCs w:val="22"/>
          <w:lang w:val="ro-RO"/>
        </w:rPr>
        <w:t>?</w:t>
      </w:r>
    </w:p>
    <w:p w:rsidR="00B743F4" w:rsidRPr="00BF472A" w:rsidRDefault="00B743F4" w:rsidP="00535C9C">
      <w:pPr>
        <w:pStyle w:val="ListParagraph"/>
        <w:numPr>
          <w:ilvl w:val="0"/>
          <w:numId w:val="88"/>
        </w:numPr>
        <w:spacing w:before="0" w:after="0"/>
        <w:contextualSpacing w:val="0"/>
        <w:rPr>
          <w:rFonts w:asciiTheme="majorHAnsi" w:hAnsiTheme="majorHAnsi"/>
          <w:szCs w:val="22"/>
          <w:lang w:val="ro-RO"/>
        </w:rPr>
      </w:pPr>
      <w:r w:rsidRPr="00BF472A">
        <w:rPr>
          <w:rFonts w:asciiTheme="majorHAnsi" w:hAnsiTheme="majorHAnsi"/>
          <w:szCs w:val="22"/>
          <w:lang w:val="ro-RO"/>
        </w:rPr>
        <w:t>Cât de eficient a fost modelul în ceea ce privește rezultatele pentru beneficiarii pachetului minim de servicii și prestații sociale în comparație cu persoanele care au primit doar prestații sociale?</w:t>
      </w:r>
    </w:p>
    <w:p w:rsidR="00B743F4" w:rsidRPr="00BF472A" w:rsidRDefault="00B743F4" w:rsidP="00535C9C">
      <w:pPr>
        <w:pStyle w:val="ListParagraph"/>
        <w:numPr>
          <w:ilvl w:val="0"/>
          <w:numId w:val="88"/>
        </w:numPr>
        <w:spacing w:before="0" w:after="0"/>
        <w:contextualSpacing w:val="0"/>
        <w:rPr>
          <w:rFonts w:asciiTheme="majorHAnsi" w:hAnsiTheme="majorHAnsi"/>
          <w:szCs w:val="22"/>
          <w:lang w:val="ro-RO"/>
        </w:rPr>
      </w:pPr>
      <w:r w:rsidRPr="00BF472A">
        <w:rPr>
          <w:rFonts w:asciiTheme="majorHAnsi" w:hAnsiTheme="majorHAnsi"/>
          <w:szCs w:val="22"/>
          <w:lang w:val="ro-RO"/>
        </w:rPr>
        <w:t>Care sunt implicațiile de creștere a costurilor? Care sunt implicațiile pentru integrarea națională</w:t>
      </w:r>
      <w:r w:rsidRPr="00BF472A">
        <w:rPr>
          <w:rStyle w:val="FootnoteReference"/>
          <w:rFonts w:asciiTheme="majorHAnsi" w:hAnsiTheme="majorHAnsi"/>
          <w:szCs w:val="22"/>
          <w:lang w:val="ro-RO"/>
        </w:rPr>
        <w:footnoteReference w:id="154"/>
      </w:r>
      <w:r w:rsidRPr="00BF472A">
        <w:rPr>
          <w:rFonts w:asciiTheme="majorHAnsi" w:hAnsiTheme="majorHAnsi"/>
          <w:szCs w:val="22"/>
          <w:lang w:val="ro-RO"/>
        </w:rPr>
        <w:t>?</w:t>
      </w:r>
    </w:p>
    <w:p w:rsidR="00B743F4" w:rsidRPr="00BF472A" w:rsidRDefault="00B743F4" w:rsidP="00737900">
      <w:pPr>
        <w:spacing w:after="0"/>
        <w:rPr>
          <w:rFonts w:asciiTheme="majorHAnsi" w:hAnsiTheme="majorHAnsi"/>
          <w:color w:val="365F91" w:themeColor="accent1" w:themeShade="BF"/>
          <w:szCs w:val="22"/>
          <w:lang w:val="ro-RO"/>
        </w:rPr>
      </w:pPr>
      <w:bookmarkStart w:id="385" w:name="_Toc487013193"/>
      <w:r w:rsidRPr="00BF472A">
        <w:rPr>
          <w:rFonts w:asciiTheme="majorHAnsi" w:hAnsiTheme="majorHAnsi"/>
          <w:color w:val="365F91" w:themeColor="accent1" w:themeShade="BF"/>
          <w:szCs w:val="22"/>
          <w:lang w:val="ro-RO"/>
        </w:rPr>
        <w:t>Sustenabilitatea:</w:t>
      </w:r>
      <w:bookmarkEnd w:id="385"/>
    </w:p>
    <w:p w:rsidR="00B743F4" w:rsidRPr="00BF472A" w:rsidRDefault="00B743F4" w:rsidP="00535C9C">
      <w:pPr>
        <w:pStyle w:val="ListParagraph"/>
        <w:numPr>
          <w:ilvl w:val="0"/>
          <w:numId w:val="89"/>
        </w:numPr>
        <w:spacing w:before="0" w:after="0"/>
        <w:contextualSpacing w:val="0"/>
        <w:rPr>
          <w:rFonts w:asciiTheme="majorHAnsi" w:hAnsiTheme="majorHAnsi"/>
          <w:szCs w:val="22"/>
          <w:lang w:val="ro-RO"/>
        </w:rPr>
      </w:pPr>
      <w:r w:rsidRPr="00BF472A">
        <w:rPr>
          <w:rFonts w:asciiTheme="majorHAnsi" w:hAnsiTheme="majorHAnsi"/>
          <w:szCs w:val="22"/>
          <w:lang w:val="ro-RO"/>
        </w:rPr>
        <w:t>În ce măsură este contextul actual mai mult sau mai puțin favorabil pentru a continua astfel de abordări în viitorul apropiat?</w:t>
      </w:r>
    </w:p>
    <w:p w:rsidR="00B743F4" w:rsidRPr="00BF472A" w:rsidRDefault="00B743F4" w:rsidP="00535C9C">
      <w:pPr>
        <w:pStyle w:val="ListParagraph"/>
        <w:numPr>
          <w:ilvl w:val="0"/>
          <w:numId w:val="89"/>
        </w:numPr>
        <w:spacing w:before="0" w:after="0"/>
        <w:contextualSpacing w:val="0"/>
        <w:rPr>
          <w:rFonts w:asciiTheme="majorHAnsi" w:hAnsiTheme="majorHAnsi"/>
          <w:szCs w:val="22"/>
          <w:lang w:val="ro-RO"/>
        </w:rPr>
      </w:pPr>
      <w:r w:rsidRPr="00BF472A">
        <w:rPr>
          <w:rFonts w:asciiTheme="majorHAnsi" w:hAnsiTheme="majorHAnsi"/>
          <w:szCs w:val="22"/>
          <w:lang w:val="ro-RO"/>
        </w:rPr>
        <w:t>Este posibil ca intervențiile modelate și impactul asupra celor mai vulnerabili copii să continue atunci când se retrage sprijinul extern?</w:t>
      </w:r>
    </w:p>
    <w:p w:rsidR="00B743F4" w:rsidRPr="00BF472A" w:rsidRDefault="00B743F4" w:rsidP="00535C9C">
      <w:pPr>
        <w:pStyle w:val="ListParagraph"/>
        <w:numPr>
          <w:ilvl w:val="0"/>
          <w:numId w:val="89"/>
        </w:numPr>
        <w:spacing w:before="0" w:after="0"/>
        <w:contextualSpacing w:val="0"/>
        <w:rPr>
          <w:rFonts w:asciiTheme="majorHAnsi" w:hAnsiTheme="majorHAnsi"/>
          <w:szCs w:val="22"/>
          <w:lang w:val="ro-RO"/>
        </w:rPr>
      </w:pPr>
      <w:r w:rsidRPr="00BF472A">
        <w:rPr>
          <w:rFonts w:asciiTheme="majorHAnsi" w:hAnsiTheme="majorHAnsi"/>
          <w:szCs w:val="22"/>
          <w:lang w:val="ro-RO"/>
        </w:rPr>
        <w:t>Este proiectul de modelare replicabil? Ca un întreg sau doar anumite componente? La nivel local, județean sau național? Care sunt premisele pentru replicare? Sunt necesare ajustări ale modelului pentru a putea fi replicat?</w:t>
      </w:r>
    </w:p>
    <w:p w:rsidR="00B743F4" w:rsidRPr="00BF472A" w:rsidRDefault="00B743F4" w:rsidP="00535C9C">
      <w:pPr>
        <w:pStyle w:val="ListParagraph"/>
        <w:numPr>
          <w:ilvl w:val="0"/>
          <w:numId w:val="89"/>
        </w:numPr>
        <w:spacing w:before="0" w:after="0"/>
        <w:contextualSpacing w:val="0"/>
        <w:rPr>
          <w:rFonts w:asciiTheme="majorHAnsi" w:hAnsiTheme="majorHAnsi"/>
          <w:szCs w:val="22"/>
          <w:lang w:val="ro-RO"/>
        </w:rPr>
      </w:pPr>
      <w:r w:rsidRPr="00BF472A">
        <w:rPr>
          <w:rFonts w:asciiTheme="majorHAnsi" w:hAnsiTheme="majorHAnsi"/>
          <w:szCs w:val="22"/>
          <w:lang w:val="ro-RO"/>
        </w:rPr>
        <w:lastRenderedPageBreak/>
        <w:t>Ce recomandări ar putea fi adresate UNICEF și Guvernului României de a reproduce și de a extinde un astfel de model?</w:t>
      </w:r>
    </w:p>
    <w:p w:rsidR="00B743F4" w:rsidRPr="00BF472A" w:rsidRDefault="00B743F4" w:rsidP="00737900">
      <w:pPr>
        <w:spacing w:after="0"/>
        <w:rPr>
          <w:rFonts w:asciiTheme="majorHAnsi" w:hAnsiTheme="majorHAnsi"/>
          <w:color w:val="365F91" w:themeColor="accent1" w:themeShade="BF"/>
          <w:szCs w:val="22"/>
          <w:lang w:val="ro-RO"/>
        </w:rPr>
      </w:pPr>
      <w:bookmarkStart w:id="386" w:name="_Toc487013194"/>
      <w:r w:rsidRPr="00BF472A">
        <w:rPr>
          <w:rFonts w:asciiTheme="majorHAnsi" w:hAnsiTheme="majorHAnsi"/>
          <w:color w:val="365F91" w:themeColor="accent1" w:themeShade="BF"/>
          <w:szCs w:val="22"/>
          <w:lang w:val="ro-RO"/>
        </w:rPr>
        <w:t>Impact:</w:t>
      </w:r>
      <w:bookmarkEnd w:id="386"/>
    </w:p>
    <w:p w:rsidR="00B743F4" w:rsidRPr="00BF472A" w:rsidRDefault="00B743F4" w:rsidP="00535C9C">
      <w:pPr>
        <w:pStyle w:val="ListParagraph"/>
        <w:numPr>
          <w:ilvl w:val="0"/>
          <w:numId w:val="90"/>
        </w:numPr>
        <w:spacing w:before="0" w:after="0"/>
        <w:contextualSpacing w:val="0"/>
        <w:rPr>
          <w:rFonts w:asciiTheme="majorHAnsi" w:hAnsiTheme="majorHAnsi"/>
          <w:szCs w:val="22"/>
          <w:lang w:val="ro-RO"/>
        </w:rPr>
      </w:pPr>
      <w:r w:rsidRPr="00BF472A">
        <w:rPr>
          <w:rFonts w:asciiTheme="majorHAnsi" w:hAnsiTheme="majorHAnsi"/>
          <w:szCs w:val="22"/>
          <w:lang w:val="ro-RO"/>
        </w:rPr>
        <w:t>Ce schimbare a determinat sau influențat proiectul de modelare la nivelul beneficiarilor (copii și familiile acestora), comunități, profesioniști, administrație publică - la nivel local, județean și/sau național?</w:t>
      </w:r>
    </w:p>
    <w:p w:rsidR="00B743F4" w:rsidRPr="00BF472A" w:rsidRDefault="00B743F4" w:rsidP="00535C9C">
      <w:pPr>
        <w:pStyle w:val="ListParagraph"/>
        <w:numPr>
          <w:ilvl w:val="0"/>
          <w:numId w:val="90"/>
        </w:numPr>
        <w:spacing w:before="0" w:after="0"/>
        <w:contextualSpacing w:val="0"/>
        <w:rPr>
          <w:rFonts w:asciiTheme="majorHAnsi" w:hAnsiTheme="majorHAnsi"/>
          <w:szCs w:val="22"/>
          <w:lang w:val="ro-RO"/>
        </w:rPr>
      </w:pPr>
      <w:r w:rsidRPr="00BF472A">
        <w:rPr>
          <w:rFonts w:asciiTheme="majorHAnsi" w:hAnsiTheme="majorHAnsi"/>
          <w:szCs w:val="22"/>
          <w:lang w:val="ro-RO"/>
        </w:rPr>
        <w:t>În ce măsură proiectul de modelare a condus la creșterea capacităților instituționale pentru a se asigura că cei mai vulnerabili beneficiază de pachetul minim de servicii într-un mod care contribuie la prevenirea separării copiilor de familiile lor și la prevenirea violenței împotriva copiilor?</w:t>
      </w:r>
    </w:p>
    <w:p w:rsidR="00B743F4" w:rsidRPr="00BF472A" w:rsidRDefault="00B743F4" w:rsidP="00535C9C">
      <w:pPr>
        <w:pStyle w:val="ListParagraph"/>
        <w:numPr>
          <w:ilvl w:val="0"/>
          <w:numId w:val="90"/>
        </w:numPr>
        <w:spacing w:before="0" w:after="0"/>
        <w:contextualSpacing w:val="0"/>
        <w:rPr>
          <w:rFonts w:asciiTheme="majorHAnsi" w:hAnsiTheme="majorHAnsi"/>
          <w:szCs w:val="22"/>
          <w:lang w:val="ro-RO"/>
        </w:rPr>
      </w:pPr>
      <w:r w:rsidRPr="00BF472A">
        <w:rPr>
          <w:rFonts w:asciiTheme="majorHAnsi" w:hAnsiTheme="majorHAnsi"/>
          <w:szCs w:val="22"/>
          <w:lang w:val="ro-RO"/>
        </w:rPr>
        <w:t>În ce măsură proiectul de modelare a crescut impactul politicilor de protecție socială asupra copiilor săraci și cei mai vulnerabili?</w:t>
      </w:r>
    </w:p>
    <w:p w:rsidR="00B743F4" w:rsidRPr="00BF472A" w:rsidRDefault="00B743F4" w:rsidP="00737900">
      <w:pPr>
        <w:spacing w:after="0"/>
        <w:rPr>
          <w:rFonts w:asciiTheme="majorHAnsi" w:hAnsiTheme="majorHAnsi"/>
          <w:szCs w:val="22"/>
          <w:lang w:val="ro-RO"/>
        </w:rPr>
      </w:pPr>
      <w:bookmarkStart w:id="387" w:name="_Toc487013195"/>
      <w:r w:rsidRPr="00BF472A">
        <w:rPr>
          <w:rFonts w:asciiTheme="majorHAnsi" w:hAnsiTheme="majorHAnsi"/>
          <w:color w:val="365F91" w:themeColor="accent1" w:themeShade="BF"/>
          <w:szCs w:val="22"/>
          <w:lang w:val="ro-RO"/>
        </w:rPr>
        <w:t>Lecții învățate și rezultatele neașteptate:</w:t>
      </w:r>
      <w:bookmarkEnd w:id="387"/>
    </w:p>
    <w:p w:rsidR="00B743F4" w:rsidRPr="00BF472A" w:rsidRDefault="00B743F4" w:rsidP="00535C9C">
      <w:pPr>
        <w:pStyle w:val="ListParagraph"/>
        <w:numPr>
          <w:ilvl w:val="0"/>
          <w:numId w:val="90"/>
        </w:numPr>
        <w:spacing w:before="0" w:after="0"/>
        <w:contextualSpacing w:val="0"/>
        <w:rPr>
          <w:rFonts w:asciiTheme="majorHAnsi" w:hAnsiTheme="majorHAnsi"/>
          <w:szCs w:val="22"/>
          <w:lang w:val="ro-RO"/>
        </w:rPr>
      </w:pPr>
      <w:r w:rsidRPr="00BF472A">
        <w:rPr>
          <w:rFonts w:asciiTheme="majorHAnsi" w:hAnsiTheme="majorHAnsi"/>
          <w:szCs w:val="22"/>
          <w:lang w:val="ro-RO"/>
        </w:rPr>
        <w:t>Care sunt lecțiile învățate la fiecare nivel de intervenție care ar trebui luate în considerare pentru proiecte suplimentare de modelare și acțiuni legate de extinderea și integrarea pachetului minim de prevenire la nivel național?</w:t>
      </w:r>
    </w:p>
    <w:p w:rsidR="00B743F4" w:rsidRPr="00BF472A" w:rsidRDefault="00B743F4" w:rsidP="00535C9C">
      <w:pPr>
        <w:pStyle w:val="ListParagraph"/>
        <w:numPr>
          <w:ilvl w:val="0"/>
          <w:numId w:val="90"/>
        </w:numPr>
        <w:spacing w:before="0" w:after="0"/>
        <w:contextualSpacing w:val="0"/>
        <w:rPr>
          <w:rFonts w:asciiTheme="majorHAnsi" w:hAnsiTheme="majorHAnsi"/>
          <w:szCs w:val="22"/>
          <w:lang w:val="ro-RO"/>
        </w:rPr>
      </w:pPr>
      <w:r w:rsidRPr="00BF472A">
        <w:rPr>
          <w:rFonts w:asciiTheme="majorHAnsi" w:hAnsiTheme="majorHAnsi"/>
          <w:szCs w:val="22"/>
          <w:lang w:val="ro-RO"/>
        </w:rPr>
        <w:t>Există rezultate neașteptate care merită luate în considerare pentru a completa decalajele de capacitate și/sau pentru a aborda probemele rămase?</w:t>
      </w:r>
    </w:p>
    <w:p w:rsidR="00B743F4" w:rsidRPr="00BF472A" w:rsidRDefault="00B743F4" w:rsidP="00C0655C">
      <w:pPr>
        <w:spacing w:after="0"/>
        <w:rPr>
          <w:rFonts w:asciiTheme="majorHAnsi" w:hAnsiTheme="majorHAnsi"/>
          <w:b/>
          <w:color w:val="365F91" w:themeColor="accent1" w:themeShade="BF"/>
          <w:szCs w:val="22"/>
          <w:lang w:val="ro-RO"/>
        </w:rPr>
      </w:pPr>
      <w:r w:rsidRPr="00BF472A">
        <w:rPr>
          <w:rFonts w:asciiTheme="majorHAnsi" w:hAnsiTheme="majorHAnsi"/>
          <w:color w:val="365F91" w:themeColor="accent1" w:themeShade="BF"/>
          <w:szCs w:val="22"/>
          <w:lang w:val="ro-RO"/>
        </w:rPr>
        <w:t>6. Metodologia</w:t>
      </w:r>
    </w:p>
    <w:p w:rsidR="00B743F4" w:rsidRPr="00BF472A" w:rsidRDefault="00B743F4" w:rsidP="00B743F4">
      <w:pPr>
        <w:spacing w:before="0" w:after="0"/>
        <w:rPr>
          <w:rFonts w:asciiTheme="majorHAnsi" w:hAnsiTheme="majorHAnsi"/>
          <w:szCs w:val="22"/>
          <w:lang w:val="ro-RO"/>
        </w:rPr>
      </w:pPr>
      <w:r w:rsidRPr="00BF472A">
        <w:rPr>
          <w:rFonts w:asciiTheme="majorHAnsi" w:hAnsiTheme="majorHAnsi"/>
          <w:szCs w:val="22"/>
          <w:lang w:val="ro-RO"/>
        </w:rPr>
        <w:t>De la începutul evaluării, abordarea utilizată va fi cât mai participativă posibil. In elaborarea Termenilor de Referință actuali au fost consultate părțile interesate de la nivel local, județean și național. Lista întrebărilor de evaluare a fost finalizată în cadrul unui grup de lucru care a inclus supraveghetorii județeni din cadrul DGASPC și DSP. Părțile interesate de la toate nivelurile, inclusiv copiii și familiile acestora, vor participa la evaluare prin discuții, consultări, furnizarea de comentarii cu privire la versiunile preliminare ale livrabilelor, unii dintre aceștia răspunzând la recomandările făcute de evaluare în răspunsul factorilor de conducere. În colectarea datelor și a punctelor de vedere ale părților interesate, echipa de evaluare va avea în vedere să ia în considere o selecție transversală a părților interesate cu opinii potențial diferite, pentru a garanta că rezultatele evaluării sunt cât se poate de imparțiale și cât de reprezentative.</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Evaluarea va aplica normele și standardele</w:t>
      </w:r>
      <w:r w:rsidRPr="00BF472A">
        <w:rPr>
          <w:rStyle w:val="FootnoteReference"/>
          <w:rFonts w:asciiTheme="majorHAnsi" w:hAnsiTheme="majorHAnsi"/>
          <w:sz w:val="22"/>
          <w:szCs w:val="22"/>
          <w:lang w:val="ro-RO"/>
        </w:rPr>
        <w:footnoteReference w:id="155"/>
      </w:r>
      <w:r w:rsidRPr="00BF472A">
        <w:rPr>
          <w:rFonts w:asciiTheme="majorHAnsi" w:eastAsiaTheme="minorHAnsi" w:hAnsiTheme="majorHAnsi" w:cstheme="minorBidi"/>
          <w:sz w:val="22"/>
          <w:szCs w:val="22"/>
          <w:lang w:val="ro-RO"/>
        </w:rPr>
        <w:t xml:space="preserve"> UNEG, inclusiv criteriile de evaluare a relevanței, eficienței, eficacității, impactului și durabilității, precum și orientarea etică</w:t>
      </w:r>
      <w:r w:rsidRPr="00BF472A">
        <w:rPr>
          <w:rStyle w:val="FootnoteReference"/>
          <w:rFonts w:asciiTheme="majorHAnsi" w:hAnsiTheme="majorHAnsi"/>
          <w:sz w:val="22"/>
          <w:szCs w:val="22"/>
          <w:lang w:val="ro-RO"/>
        </w:rPr>
        <w:footnoteReference w:id="156"/>
      </w:r>
      <w:r w:rsidRPr="00BF472A">
        <w:rPr>
          <w:rFonts w:asciiTheme="majorHAnsi" w:eastAsiaTheme="minorHAnsi" w:hAnsiTheme="majorHAnsi" w:cstheme="minorBidi"/>
          <w:sz w:val="22"/>
          <w:szCs w:val="22"/>
          <w:lang w:val="ro-RO"/>
        </w:rPr>
        <w:t xml:space="preserve"> a UNEG, inclusiv Procedura UNICEF pentru Standarde Etice în Cercetare, Evaluare și Colectare și Analiză de Date (aplicabilă din 1 aprilie 2015), pentru a asigura calitatea procesului de evaluare. Mai mult, pe tot parcursul, evaluarea ar trebui să integreze aspectele legate de gen și drepturile omului. În ceea ce privește sexul, evaluarea va analiza cu atenție aspecte legate de locul și rolul fetelor în comunitățile de romi în care există anumite tipologii de riscuri. Aspecte legate de violența împotriva copiilor și/sau a femeilor vor fi, de asemenea, recunoscute. Raportul trebuie să utilizeze pe tot parcursul un limbaj sensibil la gen, la copii, la drepturile omului și, ori de câte ori este posibil, ar trebui făcută dezagregarea datelor în funcție de sex, vârstă, etnie și venituri.</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Echipa de evaluare va propune o metodologie care să demonstreze imparțialitate și lipsa părtinirii bazându-se pe surse de informare din diverse surse (de exemplu, grupurile părților interesate, inclusiv beneficiarii etc.) și folosind o abordare metodologică mixtă (de exemplu cantitativă, calitativă, participativă) pentru a asigura triangularea informațiilor printr-o varietate de mijloace.</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În ceea ce privește evaluabilitatea, teoria schimbării și datele disponibile permit evaluarea progreselor înregistrate și a rezultatelor proiectului. În acest context, evaluarea va lua în considerare datele de bază și cele contrafactuale</w:t>
      </w:r>
      <w:r w:rsidRPr="00BF472A">
        <w:rPr>
          <w:rStyle w:val="FootnoteReference"/>
          <w:rFonts w:asciiTheme="majorHAnsi" w:hAnsiTheme="majorHAnsi"/>
          <w:sz w:val="22"/>
          <w:szCs w:val="22"/>
          <w:lang w:val="ro-RO"/>
        </w:rPr>
        <w:footnoteReference w:id="157"/>
      </w:r>
      <w:r w:rsidRPr="00BF472A">
        <w:rPr>
          <w:rFonts w:asciiTheme="majorHAnsi" w:hAnsiTheme="majorHAnsi"/>
          <w:sz w:val="22"/>
          <w:szCs w:val="22"/>
          <w:lang w:val="ro-RO"/>
        </w:rPr>
        <w:t xml:space="preserve"> </w:t>
      </w:r>
      <w:r w:rsidRPr="00BF472A">
        <w:rPr>
          <w:rFonts w:asciiTheme="majorHAnsi" w:eastAsiaTheme="minorHAnsi" w:hAnsiTheme="majorHAnsi" w:cstheme="minorBidi"/>
          <w:sz w:val="22"/>
          <w:szCs w:val="22"/>
          <w:lang w:val="ro-RO"/>
        </w:rPr>
        <w:t xml:space="preserve"> stabilite și utilizate în evaluările forma</w:t>
      </w:r>
      <w:r w:rsidR="00D95117" w:rsidRPr="00BF472A">
        <w:rPr>
          <w:rFonts w:asciiTheme="majorHAnsi" w:eastAsiaTheme="minorHAnsi" w:hAnsiTheme="majorHAnsi" w:cstheme="minorBidi"/>
          <w:sz w:val="22"/>
          <w:szCs w:val="22"/>
          <w:lang w:val="ro-RO"/>
        </w:rPr>
        <w:t>tiv</w:t>
      </w:r>
      <w:r w:rsidRPr="00BF472A">
        <w:rPr>
          <w:rFonts w:asciiTheme="majorHAnsi" w:eastAsiaTheme="minorHAnsi" w:hAnsiTheme="majorHAnsi" w:cstheme="minorBidi"/>
          <w:sz w:val="22"/>
          <w:szCs w:val="22"/>
          <w:lang w:val="ro-RO"/>
        </w:rPr>
        <w:t xml:space="preserve">e din 2012 și 2013, care sunt considerate fiabile. De </w:t>
      </w:r>
      <w:r w:rsidRPr="00BF472A">
        <w:rPr>
          <w:rFonts w:asciiTheme="majorHAnsi" w:eastAsiaTheme="minorHAnsi" w:hAnsiTheme="majorHAnsi" w:cstheme="minorBidi"/>
          <w:sz w:val="22"/>
          <w:szCs w:val="22"/>
          <w:lang w:val="ro-RO"/>
        </w:rPr>
        <w:lastRenderedPageBreak/>
        <w:t>asemenea, evaluarea va utiliza datele relevante disponibile, colectate prin monitorizare și evaluare, cum ar fi: instrumentele de gestionare a datelor (AURORA</w:t>
      </w:r>
      <w:r w:rsidRPr="00BF472A">
        <w:rPr>
          <w:rStyle w:val="FootnoteReference"/>
          <w:rFonts w:asciiTheme="majorHAnsi" w:hAnsiTheme="majorHAnsi"/>
          <w:sz w:val="22"/>
          <w:szCs w:val="22"/>
          <w:lang w:val="ro-RO"/>
        </w:rPr>
        <w:footnoteReference w:id="158"/>
      </w:r>
      <w:r w:rsidRPr="00BF472A">
        <w:rPr>
          <w:rFonts w:asciiTheme="majorHAnsi" w:eastAsiaTheme="minorHAnsi" w:hAnsiTheme="majorHAnsi" w:cstheme="minorBidi"/>
          <w:sz w:val="22"/>
          <w:szCs w:val="22"/>
          <w:lang w:val="ro-RO"/>
        </w:rPr>
        <w:t xml:space="preserve"> și alte baze de date, formulare, fișiere, anchete sociale etc.); materiale de raportare de la lucrătorii comunitari și de la supervizori; rapoartele de monitorizare, inclusiv monitorizările UNICEF și schimburile de experiență. Toate aceste surse de date sunt evaluate ca fiind foarte fiabile, inclusiv datele colectate prin AURORA care sunt dezagregate pe criterii de vârstă, sex, etnie și alte criterii, deoarece mecanismele de control au fost în vigoare la toate nivelurile de colectare a datelor (comunitare, județene și la nivel de model) iar aplicația on-line permite agregarea datelor la diferite nivele.</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Evaluarea va utiliza metode mixte și ar putea integra:</w:t>
      </w:r>
    </w:p>
    <w:p w:rsidR="00B743F4" w:rsidRPr="00BF472A" w:rsidRDefault="00B743F4" w:rsidP="00535C9C">
      <w:pPr>
        <w:pStyle w:val="ListParagraph"/>
        <w:numPr>
          <w:ilvl w:val="0"/>
          <w:numId w:val="85"/>
        </w:numPr>
        <w:spacing w:before="0" w:after="0"/>
        <w:contextualSpacing w:val="0"/>
        <w:rPr>
          <w:rFonts w:asciiTheme="majorHAnsi" w:hAnsiTheme="majorHAnsi"/>
          <w:szCs w:val="22"/>
          <w:lang w:val="ro-RO"/>
        </w:rPr>
      </w:pPr>
      <w:r w:rsidRPr="00BF472A">
        <w:rPr>
          <w:rFonts w:asciiTheme="majorHAnsi" w:hAnsiTheme="majorHAnsi"/>
          <w:szCs w:val="22"/>
          <w:lang w:val="ro-RO"/>
        </w:rPr>
        <w:t>Date cantitative primare, colectate prin sondaj în rândul utilizatorilor de servicii, a personalului care lucrează în servicii și/sau comunități. Evaluarea va urmări colectarea datelor dezagregate pe baza următoarelor criterii: geografic – la nivel județean și al comunității (toate comunitățile se află în zonele rurale); gen - băieți/fete, bărbați/femei; etnie; grupe de vârstă. Dacă este posibil, vor fi luate în considerare și alte criterii, cum ar fi: nota pentru copiii care merg la școală, nivelul educațional al familiei (mama/tatăl) etc. Cu toate acestea, atunci când se analizează culegerea datelor cantitative pentru comparație cu contrafactualul, recomandăm utilizarea AURORA ca instrument principal.</w:t>
      </w:r>
    </w:p>
    <w:p w:rsidR="00B743F4" w:rsidRPr="00BF472A" w:rsidRDefault="00B743F4" w:rsidP="00535C9C">
      <w:pPr>
        <w:pStyle w:val="ListParagraph"/>
        <w:numPr>
          <w:ilvl w:val="0"/>
          <w:numId w:val="85"/>
        </w:numPr>
        <w:spacing w:before="0" w:after="0"/>
        <w:contextualSpacing w:val="0"/>
        <w:rPr>
          <w:rFonts w:asciiTheme="majorHAnsi" w:hAnsiTheme="majorHAnsi"/>
          <w:szCs w:val="22"/>
          <w:lang w:val="ro-RO"/>
        </w:rPr>
      </w:pPr>
      <w:r w:rsidRPr="00BF472A">
        <w:rPr>
          <w:rFonts w:asciiTheme="majorHAnsi" w:hAnsiTheme="majorHAnsi"/>
          <w:szCs w:val="22"/>
          <w:lang w:val="ro-RO"/>
        </w:rPr>
        <w:t>Analiza secundară a datelor privind: i) tendințele referitoare la presiunea redusă asupra sistemelor de îngrijire a copilului și a sistemelor de sănătate disponibile prin intermediul datelor administrative existente; ii) rapoartele existente privind costurile și finanțarea serviciilor furnizate atât de UNICEF, cât și de alte surse.</w:t>
      </w:r>
    </w:p>
    <w:p w:rsidR="00B743F4" w:rsidRPr="00BF472A" w:rsidRDefault="00B743F4" w:rsidP="00535C9C">
      <w:pPr>
        <w:pStyle w:val="ListParagraph"/>
        <w:numPr>
          <w:ilvl w:val="0"/>
          <w:numId w:val="85"/>
        </w:numPr>
        <w:spacing w:before="0" w:after="0"/>
        <w:contextualSpacing w:val="0"/>
        <w:rPr>
          <w:rFonts w:asciiTheme="majorHAnsi" w:hAnsiTheme="majorHAnsi"/>
          <w:szCs w:val="22"/>
          <w:lang w:val="ro-RO"/>
        </w:rPr>
      </w:pPr>
      <w:r w:rsidRPr="00BF472A">
        <w:rPr>
          <w:rFonts w:asciiTheme="majorHAnsi" w:hAnsiTheme="majorHAnsi"/>
          <w:szCs w:val="22"/>
          <w:lang w:val="ro-RO"/>
        </w:rPr>
        <w:t>Date calitative, obținute prin interviuri și focus grupuri cu persoane cheie din govern care dețin informații, autorități publice la nivel județean și local, organizații partenere (societatea civilă și organizații interguvernamentale), utilizatori de servicii, personal care lucrează în servicii și/sau comunități și cu diferite părți interesate în evaluare.</w:t>
      </w:r>
    </w:p>
    <w:p w:rsidR="00B743F4" w:rsidRPr="00BF472A" w:rsidRDefault="00B743F4" w:rsidP="00B743F4">
      <w:pPr>
        <w:spacing w:before="0" w:after="0"/>
        <w:rPr>
          <w:rFonts w:asciiTheme="majorHAnsi" w:hAnsiTheme="majorHAnsi"/>
          <w:szCs w:val="22"/>
          <w:lang w:val="ro-RO"/>
        </w:rPr>
      </w:pPr>
      <w:r w:rsidRPr="00BF472A">
        <w:rPr>
          <w:rFonts w:asciiTheme="majorHAnsi" w:hAnsiTheme="majorHAnsi"/>
          <w:szCs w:val="22"/>
          <w:lang w:val="ro-RO"/>
        </w:rPr>
        <w:t xml:space="preserve">Sursele existente de informații, cum ar fi rapoartele, studiile și evaluările la care s-a făcut referire, au fost evaluate ca fiind fiabile, iar linkul la paginile de web sunt furnizate pentru fiecare dintre acestea. În plus, împreună cu sursele de date, vor fi puse la dispoziția echipei de evaluare după încheierea unui acord contractual, o listă de contacte a tuturor părților interesate relevante, a partenerilor de implementare a proiectelor și a consultanților. </w:t>
      </w:r>
    </w:p>
    <w:p w:rsidR="00B743F4" w:rsidRPr="00BF472A" w:rsidRDefault="00B743F4" w:rsidP="00535C9C">
      <w:pPr>
        <w:pStyle w:val="ListParagraph"/>
        <w:numPr>
          <w:ilvl w:val="0"/>
          <w:numId w:val="92"/>
        </w:numPr>
        <w:spacing w:before="0" w:after="0"/>
        <w:contextualSpacing w:val="0"/>
        <w:rPr>
          <w:rFonts w:asciiTheme="majorHAnsi" w:hAnsiTheme="majorHAnsi"/>
          <w:szCs w:val="22"/>
          <w:lang w:val="ro-RO"/>
        </w:rPr>
      </w:pPr>
      <w:r w:rsidRPr="00BF472A">
        <w:rPr>
          <w:rFonts w:asciiTheme="majorHAnsi" w:hAnsiTheme="majorHAnsi"/>
          <w:szCs w:val="22"/>
          <w:lang w:val="ro-RO"/>
        </w:rPr>
        <w:t>Analiza impactului financiar pentru extinderea modelului serviciilor comunitare la nivel național, proiect de raport, Pricewaterhouse Coopers și UNICEF România, 2015.</w:t>
      </w:r>
    </w:p>
    <w:p w:rsidR="00B743F4" w:rsidRPr="00BF472A" w:rsidRDefault="00B743F4" w:rsidP="00535C9C">
      <w:pPr>
        <w:pStyle w:val="ListParagraph"/>
        <w:numPr>
          <w:ilvl w:val="0"/>
          <w:numId w:val="92"/>
        </w:numPr>
        <w:spacing w:before="0" w:after="0"/>
        <w:contextualSpacing w:val="0"/>
        <w:rPr>
          <w:rFonts w:asciiTheme="majorHAnsi" w:hAnsiTheme="majorHAnsi"/>
          <w:szCs w:val="22"/>
          <w:lang w:val="ro-RO"/>
        </w:rPr>
      </w:pPr>
      <w:r w:rsidRPr="00BF472A">
        <w:rPr>
          <w:rFonts w:asciiTheme="majorHAnsi" w:hAnsiTheme="majorHAnsi"/>
          <w:szCs w:val="22"/>
          <w:lang w:val="ro-RO"/>
        </w:rPr>
        <w:t>Raportul de cercetare, Implicarea comunității în reducerea violenței împotriva copiilor, Violența împotriva copiilor care trăiesc în comunitățile rurale, Population Service International (PSI), iulie 2015</w:t>
      </w:r>
    </w:p>
    <w:p w:rsidR="00B743F4" w:rsidRPr="00BF472A" w:rsidRDefault="00B743F4" w:rsidP="00535C9C">
      <w:pPr>
        <w:pStyle w:val="ListParagraph"/>
        <w:numPr>
          <w:ilvl w:val="0"/>
          <w:numId w:val="92"/>
        </w:numPr>
        <w:spacing w:before="0" w:after="0"/>
        <w:contextualSpacing w:val="0"/>
        <w:rPr>
          <w:rFonts w:asciiTheme="majorHAnsi" w:hAnsiTheme="majorHAnsi"/>
          <w:szCs w:val="22"/>
          <w:lang w:val="ro-RO"/>
        </w:rPr>
      </w:pPr>
      <w:r w:rsidRPr="00BF472A">
        <w:rPr>
          <w:rFonts w:asciiTheme="majorHAnsi" w:hAnsiTheme="majorHAnsi"/>
          <w:szCs w:val="22"/>
          <w:lang w:val="ro-RO"/>
        </w:rPr>
        <w:t>Materiale ale programului UNICEF, cum ar fi documentele privind programele naționale, strategiile, propunerile de proiecte și rapoartele către donatori.</w:t>
      </w:r>
    </w:p>
    <w:p w:rsidR="00B743F4" w:rsidRPr="00BF472A" w:rsidRDefault="00B743F4" w:rsidP="00535C9C">
      <w:pPr>
        <w:pStyle w:val="ListParagraph"/>
        <w:numPr>
          <w:ilvl w:val="0"/>
          <w:numId w:val="92"/>
        </w:numPr>
        <w:spacing w:before="0" w:after="0"/>
        <w:contextualSpacing w:val="0"/>
        <w:rPr>
          <w:rFonts w:asciiTheme="majorHAnsi" w:hAnsiTheme="majorHAnsi"/>
          <w:szCs w:val="22"/>
          <w:lang w:val="ro-RO"/>
        </w:rPr>
      </w:pPr>
      <w:r w:rsidRPr="00BF472A">
        <w:rPr>
          <w:rFonts w:asciiTheme="majorHAnsi" w:hAnsiTheme="majorHAnsi"/>
          <w:szCs w:val="22"/>
          <w:lang w:val="ro-RO"/>
        </w:rPr>
        <w:t>Modelarea documentelor de proiect, cum ar fi rapoartele lunare și anuale ale lucrătorilor și supraveghetorilor comunitari, rapoartele privind implementarea microgranturilor de către autoritatea publică locală etc.</w:t>
      </w:r>
    </w:p>
    <w:p w:rsidR="00B743F4" w:rsidRPr="00BF472A" w:rsidRDefault="00B743F4" w:rsidP="00B743F4">
      <w:pPr>
        <w:spacing w:before="0" w:after="0"/>
        <w:rPr>
          <w:rFonts w:asciiTheme="majorHAnsi" w:hAnsiTheme="majorHAnsi"/>
          <w:szCs w:val="22"/>
          <w:lang w:val="ro-RO"/>
        </w:rPr>
      </w:pPr>
      <w:r w:rsidRPr="00BF472A">
        <w:rPr>
          <w:rFonts w:asciiTheme="majorHAnsi" w:hAnsiTheme="majorHAnsi"/>
          <w:szCs w:val="22"/>
          <w:lang w:val="ro-RO"/>
        </w:rPr>
        <w:t>Procesul de asigurare a calității va consta în următorii pași: analizarea instrumentelor de cercetare înainte de colectarea datelor, revizuirea tuturor rezultatelor și acțiunile corective recomandate. Toate instrumentele și rezultatele vor fi revizuite de Specialistul pentru Protecția Copilului și Specialistul pentru Monitorizarea Sistemelor pentru Drepturile Copilului (M&amp;E).</w:t>
      </w:r>
    </w:p>
    <w:p w:rsidR="00B743F4" w:rsidRPr="00BF472A" w:rsidRDefault="00B743F4" w:rsidP="00C0655C">
      <w:pPr>
        <w:spacing w:after="0"/>
        <w:rPr>
          <w:rFonts w:asciiTheme="majorHAnsi" w:hAnsiTheme="majorHAnsi"/>
          <w:b/>
          <w:color w:val="365F91" w:themeColor="accent1" w:themeShade="BF"/>
          <w:szCs w:val="22"/>
          <w:lang w:val="ro-RO"/>
        </w:rPr>
      </w:pPr>
      <w:r w:rsidRPr="00BF472A">
        <w:rPr>
          <w:rFonts w:asciiTheme="majorHAnsi" w:hAnsiTheme="majorHAnsi"/>
          <w:color w:val="365F91" w:themeColor="accent1" w:themeShade="BF"/>
          <w:szCs w:val="22"/>
          <w:lang w:val="ro-RO"/>
        </w:rPr>
        <w:t>7. Planul de lucru și calendarul estimativ</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 xml:space="preserve">Procesul de evaluare va include o </w:t>
      </w:r>
      <w:r w:rsidRPr="00BF472A">
        <w:rPr>
          <w:rStyle w:val="Heading3Char"/>
          <w:rFonts w:asciiTheme="majorHAnsi" w:hAnsiTheme="majorHAnsi"/>
          <w:sz w:val="22"/>
          <w:szCs w:val="22"/>
          <w:lang w:val="ro-RO"/>
        </w:rPr>
        <w:t>fază inițială</w:t>
      </w:r>
      <w:r w:rsidRPr="00BF472A">
        <w:rPr>
          <w:rFonts w:asciiTheme="majorHAnsi" w:eastAsiaTheme="minorHAnsi" w:hAnsiTheme="majorHAnsi" w:cstheme="minorBidi"/>
          <w:sz w:val="22"/>
          <w:szCs w:val="22"/>
          <w:lang w:val="ro-RO"/>
        </w:rPr>
        <w:t xml:space="preserve"> în cadrul căreia va fi pregătit un cadru detaliat de evaluare și un raport inițial. Cadrul de evaluare se va baza pe Teoria revizuită a Schimbării. Acesta va oferi detalii cu privire la modul de răspuns la întrebările de evaluare, indicatorii ce trebuie utilizați, sursele de verificare.</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 xml:space="preserve">Această fază poate include și/sau poate fi derulată în paralel cu </w:t>
      </w:r>
      <w:r w:rsidRPr="00BF472A">
        <w:rPr>
          <w:rFonts w:asciiTheme="majorHAnsi" w:hAnsiTheme="majorHAnsi"/>
          <w:caps/>
          <w:color w:val="365F91" w:themeColor="accent1" w:themeShade="BF"/>
          <w:sz w:val="22"/>
          <w:szCs w:val="22"/>
          <w:lang w:val="ro-RO"/>
        </w:rPr>
        <w:t>analiza cuprinzătoare a informațiilor</w:t>
      </w:r>
      <w:r w:rsidRPr="00BF472A">
        <w:rPr>
          <w:rStyle w:val="Heading3Char"/>
          <w:rFonts w:asciiTheme="majorHAnsi" w:hAnsiTheme="majorHAnsi"/>
          <w:sz w:val="22"/>
          <w:szCs w:val="22"/>
          <w:lang w:val="ro-RO"/>
        </w:rPr>
        <w:t xml:space="preserve"> </w:t>
      </w:r>
      <w:r w:rsidRPr="00BF472A">
        <w:rPr>
          <w:rFonts w:asciiTheme="majorHAnsi" w:hAnsiTheme="majorHAnsi"/>
          <w:color w:val="365F91" w:themeColor="accent1" w:themeShade="BF"/>
          <w:sz w:val="22"/>
          <w:szCs w:val="22"/>
          <w:lang w:val="ro-RO"/>
        </w:rPr>
        <w:t>disponibile</w:t>
      </w:r>
      <w:r w:rsidRPr="00BF472A">
        <w:rPr>
          <w:rFonts w:asciiTheme="majorHAnsi" w:eastAsiaTheme="minorHAnsi" w:hAnsiTheme="majorHAnsi"/>
          <w:color w:val="365F91" w:themeColor="accent1" w:themeShade="BF"/>
          <w:sz w:val="22"/>
          <w:szCs w:val="22"/>
          <w:lang w:val="ro-RO"/>
        </w:rPr>
        <w:t>:</w:t>
      </w:r>
      <w:r w:rsidRPr="00BF472A">
        <w:rPr>
          <w:rFonts w:asciiTheme="majorHAnsi" w:eastAsiaTheme="minorHAnsi" w:hAnsiTheme="majorHAnsi" w:cstheme="minorBidi"/>
          <w:color w:val="365F91" w:themeColor="accent1" w:themeShade="BF"/>
          <w:sz w:val="22"/>
          <w:szCs w:val="22"/>
          <w:lang w:val="ro-RO"/>
        </w:rPr>
        <w:t xml:space="preserve"> </w:t>
      </w:r>
      <w:r w:rsidRPr="00BF472A">
        <w:rPr>
          <w:rFonts w:asciiTheme="majorHAnsi" w:eastAsiaTheme="minorHAnsi" w:hAnsiTheme="majorHAnsi" w:cstheme="minorBidi"/>
          <w:sz w:val="22"/>
          <w:szCs w:val="22"/>
          <w:lang w:val="ro-RO"/>
        </w:rPr>
        <w:t xml:space="preserve">analiza de birou: inclusiv a legilor naționale, a politicilor, planurilor de acțiune etc., a strategiilor </w:t>
      </w:r>
      <w:r w:rsidRPr="00BF472A">
        <w:rPr>
          <w:rFonts w:asciiTheme="majorHAnsi" w:eastAsiaTheme="minorHAnsi" w:hAnsiTheme="majorHAnsi" w:cstheme="minorBidi"/>
          <w:sz w:val="22"/>
          <w:szCs w:val="22"/>
          <w:lang w:val="ro-RO"/>
        </w:rPr>
        <w:lastRenderedPageBreak/>
        <w:t>județene și locale, a materialelor de raportare de la lucrătorii comunitari și de la supervizori; Rapoartele de monitorizare, inclusiv monitorizările pe teren ale UNICEF și schimburile de experiență. Această fază poate include, de asemenea, interviuri inițiale cu părțile interesate cheie de la nivel național (adică MMFPSPV, ANPCA, MS) și, eventual, la nivel județean (supraveghetorii și directorii DGASPC și DSP).</w:t>
      </w:r>
    </w:p>
    <w:p w:rsidR="00B743F4" w:rsidRPr="00BF472A" w:rsidRDefault="00B743F4" w:rsidP="00B743F4">
      <w:pPr>
        <w:pStyle w:val="HTMLPreformatted"/>
        <w:rPr>
          <w:rFonts w:asciiTheme="majorHAnsi" w:eastAsiaTheme="minorHAnsi" w:hAnsiTheme="majorHAnsi" w:cstheme="minorBidi"/>
          <w:sz w:val="22"/>
          <w:szCs w:val="22"/>
          <w:lang w:val="ro-RO"/>
        </w:rPr>
      </w:pPr>
      <w:bookmarkStart w:id="388" w:name="_Toc487013196"/>
      <w:r w:rsidRPr="00BF472A">
        <w:rPr>
          <w:rFonts w:asciiTheme="majorHAnsi" w:hAnsiTheme="majorHAnsi"/>
          <w:color w:val="365F91" w:themeColor="accent1" w:themeShade="BF"/>
          <w:sz w:val="22"/>
          <w:szCs w:val="22"/>
          <w:lang w:val="ro-RO"/>
        </w:rPr>
        <w:t>Colectarea datelor</w:t>
      </w:r>
      <w:bookmarkEnd w:id="388"/>
      <w:r w:rsidRPr="00BF472A">
        <w:rPr>
          <w:rFonts w:asciiTheme="majorHAnsi" w:hAnsiTheme="majorHAnsi"/>
          <w:caps/>
          <w:color w:val="365F91" w:themeColor="accent1" w:themeShade="BF"/>
          <w:sz w:val="22"/>
          <w:szCs w:val="22"/>
          <w:lang w:val="ro-RO"/>
        </w:rPr>
        <w:t xml:space="preserve"> </w:t>
      </w:r>
      <w:r w:rsidRPr="00BF472A">
        <w:rPr>
          <w:rFonts w:asciiTheme="majorHAnsi" w:eastAsiaTheme="minorHAnsi" w:hAnsiTheme="majorHAnsi" w:cstheme="minorBidi"/>
          <w:sz w:val="22"/>
          <w:szCs w:val="22"/>
          <w:lang w:val="ro-RO"/>
        </w:rPr>
        <w:t>este de așteptat să înceapă după prezentarea și aprobarea raportului inițial, inclusiv a metodologiei și a instrumentelor propuse. In condițiile în care recunoaștem că datele și informațiile cantitative pot fi colectate printr-o varietate de instrumente, recomandăm în special utilizarea instrumentului AURORA dezvoltat de UNICEF, în scopul accesibilității și al comparabilității ușoare.</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La finalul analizei datelor, va fi transmis o versiune preliminară a raportului de evaluare în conformitate cu standardele UNICEF și cu modelul</w:t>
      </w:r>
      <w:r w:rsidRPr="00BF472A">
        <w:rPr>
          <w:rStyle w:val="FootnoteReference"/>
          <w:rFonts w:asciiTheme="majorHAnsi" w:hAnsiTheme="majorHAnsi"/>
          <w:sz w:val="22"/>
          <w:szCs w:val="22"/>
          <w:lang w:val="ro-RO"/>
        </w:rPr>
        <w:footnoteReference w:id="159"/>
      </w:r>
      <w:r w:rsidRPr="00BF472A">
        <w:rPr>
          <w:rFonts w:asciiTheme="majorHAnsi" w:eastAsiaTheme="minorHAnsi" w:hAnsiTheme="majorHAnsi" w:cstheme="minorBidi"/>
          <w:sz w:val="22"/>
          <w:szCs w:val="22"/>
          <w:lang w:val="ro-RO"/>
        </w:rPr>
        <w:t xml:space="preserve"> Sistemului Global de Evaluare a Rapoartelor de Evaluare (GEROS). După transmiterea comentariilor din partea UNICEF și a părților interesate principale, va fi transmis spre examinare raportul final de evaluare, inclusiv un rezumat executiv</w:t>
      </w:r>
      <w:r w:rsidRPr="00BF472A">
        <w:rPr>
          <w:rStyle w:val="FootnoteReference"/>
          <w:rFonts w:asciiTheme="majorHAnsi" w:hAnsiTheme="majorHAnsi"/>
          <w:sz w:val="22"/>
          <w:szCs w:val="22"/>
          <w:lang w:val="ro-RO"/>
        </w:rPr>
        <w:footnoteReference w:id="160"/>
      </w:r>
      <w:r w:rsidRPr="00BF472A">
        <w:rPr>
          <w:rFonts w:asciiTheme="majorHAnsi" w:eastAsiaTheme="minorHAnsi" w:hAnsiTheme="majorHAnsi" w:cstheme="minorBidi"/>
          <w:sz w:val="22"/>
          <w:szCs w:val="22"/>
          <w:lang w:val="ro-RO"/>
        </w:rPr>
        <w:t xml:space="preserve"> și o anexă cu bibliografia.</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În acest context, în tabelul de mai jos sunt propuse etapele și perioadele de timp estimative:</w:t>
      </w:r>
    </w:p>
    <w:tbl>
      <w:tblPr>
        <w:tblW w:w="10435" w:type="dxa"/>
        <w:tblLook w:val="04A0" w:firstRow="1" w:lastRow="0" w:firstColumn="1" w:lastColumn="0" w:noHBand="0" w:noVBand="1"/>
      </w:tblPr>
      <w:tblGrid>
        <w:gridCol w:w="3325"/>
        <w:gridCol w:w="7110"/>
      </w:tblGrid>
      <w:tr w:rsidR="00B743F4" w:rsidRPr="00BF472A" w:rsidTr="00221B60">
        <w:tc>
          <w:tcPr>
            <w:tcW w:w="3325" w:type="dxa"/>
            <w:tcBorders>
              <w:bottom w:val="single" w:sz="4" w:space="0" w:color="auto"/>
            </w:tcBorders>
          </w:tcPr>
          <w:p w:rsidR="00B743F4" w:rsidRPr="00BF472A" w:rsidRDefault="00B743F4" w:rsidP="00806721">
            <w:pPr>
              <w:pStyle w:val="Normal20"/>
              <w:spacing w:before="0" w:after="0"/>
              <w:jc w:val="left"/>
              <w:rPr>
                <w:rFonts w:asciiTheme="majorHAnsi" w:hAnsiTheme="majorHAnsi"/>
                <w:b/>
                <w:szCs w:val="22"/>
                <w:lang w:val="ro-RO"/>
              </w:rPr>
            </w:pPr>
            <w:bookmarkStart w:id="389" w:name="_Toc487013197"/>
            <w:r w:rsidRPr="00BF472A">
              <w:rPr>
                <w:rFonts w:asciiTheme="majorHAnsi" w:hAnsiTheme="majorHAnsi"/>
                <w:b/>
                <w:szCs w:val="22"/>
                <w:lang w:val="ro-RO"/>
              </w:rPr>
              <w:t>Faze și intervalul de timp</w:t>
            </w:r>
            <w:bookmarkEnd w:id="389"/>
            <w:r w:rsidRPr="00BF472A">
              <w:rPr>
                <w:rFonts w:asciiTheme="majorHAnsi" w:hAnsiTheme="majorHAnsi"/>
                <w:b/>
                <w:szCs w:val="22"/>
                <w:lang w:val="ro-RO"/>
              </w:rPr>
              <w:t xml:space="preserve"> </w:t>
            </w:r>
          </w:p>
        </w:tc>
        <w:tc>
          <w:tcPr>
            <w:tcW w:w="7110" w:type="dxa"/>
            <w:tcBorders>
              <w:bottom w:val="single" w:sz="4" w:space="0" w:color="auto"/>
            </w:tcBorders>
          </w:tcPr>
          <w:p w:rsidR="00B743F4" w:rsidRPr="00BF472A" w:rsidRDefault="00B743F4" w:rsidP="00806721">
            <w:pPr>
              <w:pStyle w:val="Normal20"/>
              <w:spacing w:before="0" w:after="0"/>
              <w:jc w:val="left"/>
              <w:rPr>
                <w:rFonts w:asciiTheme="majorHAnsi" w:hAnsiTheme="majorHAnsi"/>
                <w:b/>
                <w:szCs w:val="22"/>
                <w:lang w:val="ro-RO"/>
              </w:rPr>
            </w:pPr>
            <w:bookmarkStart w:id="390" w:name="_Toc487013198"/>
            <w:r w:rsidRPr="00BF472A">
              <w:rPr>
                <w:rFonts w:asciiTheme="majorHAnsi" w:hAnsiTheme="majorHAnsi"/>
                <w:b/>
                <w:szCs w:val="22"/>
                <w:lang w:val="ro-RO"/>
              </w:rPr>
              <w:t>Activități preconizate</w:t>
            </w:r>
            <w:bookmarkEnd w:id="390"/>
          </w:p>
        </w:tc>
      </w:tr>
      <w:tr w:rsidR="00B743F4" w:rsidRPr="00BF472A" w:rsidTr="007517FD">
        <w:tc>
          <w:tcPr>
            <w:tcW w:w="10435" w:type="dxa"/>
            <w:gridSpan w:val="2"/>
            <w:tcBorders>
              <w:top w:val="single" w:sz="4" w:space="0" w:color="auto"/>
              <w:bottom w:val="nil"/>
            </w:tcBorders>
          </w:tcPr>
          <w:p w:rsidR="00B743F4" w:rsidRPr="00BF472A" w:rsidRDefault="00B743F4" w:rsidP="00806721">
            <w:pPr>
              <w:pStyle w:val="Normal20"/>
              <w:spacing w:before="0" w:after="0"/>
              <w:rPr>
                <w:rFonts w:asciiTheme="majorHAnsi" w:hAnsiTheme="majorHAnsi"/>
                <w:b/>
                <w:szCs w:val="22"/>
                <w:lang w:val="ro-RO"/>
              </w:rPr>
            </w:pPr>
            <w:bookmarkStart w:id="391" w:name="_Toc487013199"/>
            <w:r w:rsidRPr="00BF472A">
              <w:rPr>
                <w:rFonts w:asciiTheme="majorHAnsi" w:hAnsiTheme="majorHAnsi"/>
                <w:b/>
                <w:szCs w:val="22"/>
                <w:lang w:val="ro-RO"/>
              </w:rPr>
              <w:t>Faza inițială</w:t>
            </w:r>
            <w:bookmarkEnd w:id="391"/>
          </w:p>
        </w:tc>
      </w:tr>
      <w:tr w:rsidR="00B743F4" w:rsidRPr="00BF472A" w:rsidTr="007517FD">
        <w:tc>
          <w:tcPr>
            <w:tcW w:w="3325" w:type="dxa"/>
            <w:tcBorders>
              <w:top w:val="nil"/>
              <w:bottom w:val="nil"/>
            </w:tcBorders>
          </w:tcPr>
          <w:p w:rsidR="00B743F4" w:rsidRPr="00BF472A" w:rsidRDefault="00B743F4" w:rsidP="00806721">
            <w:pPr>
              <w:spacing w:before="0" w:after="0"/>
              <w:jc w:val="center"/>
              <w:rPr>
                <w:rFonts w:asciiTheme="majorHAnsi" w:hAnsiTheme="majorHAnsi"/>
                <w:szCs w:val="22"/>
                <w:lang w:val="ro-RO"/>
              </w:rPr>
            </w:pPr>
            <w:r w:rsidRPr="00BF472A">
              <w:rPr>
                <w:rFonts w:asciiTheme="majorHAnsi" w:hAnsiTheme="majorHAnsi"/>
                <w:szCs w:val="22"/>
                <w:lang w:val="ro-RO"/>
              </w:rPr>
              <w:t>Jumătatea lunii februarie 2016</w:t>
            </w:r>
          </w:p>
        </w:tc>
        <w:tc>
          <w:tcPr>
            <w:tcW w:w="7110" w:type="dxa"/>
            <w:tcBorders>
              <w:top w:val="nil"/>
              <w:bottom w:val="nil"/>
            </w:tcBorders>
          </w:tcPr>
          <w:p w:rsidR="00B743F4" w:rsidRPr="00BF472A" w:rsidRDefault="00B743F4" w:rsidP="00266B18">
            <w:pPr>
              <w:spacing w:before="0" w:after="0"/>
              <w:rPr>
                <w:rFonts w:asciiTheme="majorHAnsi" w:hAnsiTheme="majorHAnsi"/>
                <w:szCs w:val="22"/>
                <w:lang w:val="ro-RO"/>
              </w:rPr>
            </w:pPr>
            <w:r w:rsidRPr="00BF472A">
              <w:rPr>
                <w:rFonts w:asciiTheme="majorHAnsi" w:hAnsiTheme="majorHAnsi"/>
                <w:szCs w:val="22"/>
                <w:lang w:val="ro-RO"/>
              </w:rPr>
              <w:t>Intâlnirea inițială</w:t>
            </w:r>
          </w:p>
        </w:tc>
      </w:tr>
      <w:tr w:rsidR="00B743F4" w:rsidRPr="00BF472A" w:rsidTr="007517FD">
        <w:tc>
          <w:tcPr>
            <w:tcW w:w="3325" w:type="dxa"/>
            <w:tcBorders>
              <w:top w:val="nil"/>
              <w:bottom w:val="nil"/>
            </w:tcBorders>
          </w:tcPr>
          <w:p w:rsidR="00B743F4" w:rsidRPr="00BF472A" w:rsidRDefault="00B743F4" w:rsidP="00806721">
            <w:pPr>
              <w:spacing w:before="0" w:after="0"/>
              <w:jc w:val="center"/>
              <w:rPr>
                <w:rFonts w:asciiTheme="majorHAnsi" w:hAnsiTheme="majorHAnsi"/>
                <w:szCs w:val="22"/>
                <w:lang w:val="ro-RO"/>
              </w:rPr>
            </w:pPr>
            <w:r w:rsidRPr="00BF472A">
              <w:rPr>
                <w:rFonts w:asciiTheme="majorHAnsi" w:hAnsiTheme="majorHAnsi"/>
                <w:szCs w:val="22"/>
                <w:lang w:val="ro-RO"/>
              </w:rPr>
              <w:t>Final lunii martie2016</w:t>
            </w:r>
          </w:p>
        </w:tc>
        <w:tc>
          <w:tcPr>
            <w:tcW w:w="7110" w:type="dxa"/>
            <w:tcBorders>
              <w:top w:val="nil"/>
              <w:bottom w:val="nil"/>
            </w:tcBorders>
          </w:tcPr>
          <w:p w:rsidR="00B743F4" w:rsidRPr="00BF472A" w:rsidRDefault="00B743F4" w:rsidP="00266B18">
            <w:pPr>
              <w:spacing w:before="0" w:after="0"/>
              <w:rPr>
                <w:rFonts w:asciiTheme="majorHAnsi" w:hAnsiTheme="majorHAnsi"/>
                <w:szCs w:val="22"/>
                <w:lang w:val="ro-RO"/>
              </w:rPr>
            </w:pPr>
            <w:r w:rsidRPr="00BF472A">
              <w:rPr>
                <w:rFonts w:asciiTheme="majorHAnsi" w:hAnsiTheme="majorHAnsi"/>
                <w:szCs w:val="22"/>
                <w:lang w:val="ro-RO"/>
              </w:rPr>
              <w:t xml:space="preserve">Transmiterea Raportului Inițial </w:t>
            </w:r>
          </w:p>
        </w:tc>
      </w:tr>
      <w:tr w:rsidR="00B743F4" w:rsidRPr="00BF472A" w:rsidTr="007517FD">
        <w:trPr>
          <w:trHeight w:val="275"/>
        </w:trPr>
        <w:tc>
          <w:tcPr>
            <w:tcW w:w="3325" w:type="dxa"/>
            <w:tcBorders>
              <w:top w:val="nil"/>
              <w:bottom w:val="nil"/>
            </w:tcBorders>
          </w:tcPr>
          <w:p w:rsidR="00B743F4" w:rsidRPr="00BF472A" w:rsidRDefault="00B743F4" w:rsidP="00806721">
            <w:pPr>
              <w:spacing w:before="0" w:after="0"/>
              <w:jc w:val="center"/>
              <w:rPr>
                <w:rFonts w:asciiTheme="majorHAnsi" w:hAnsiTheme="majorHAnsi"/>
                <w:szCs w:val="22"/>
                <w:lang w:val="ro-RO"/>
              </w:rPr>
            </w:pPr>
            <w:r w:rsidRPr="00BF472A">
              <w:rPr>
                <w:rFonts w:asciiTheme="majorHAnsi" w:hAnsiTheme="majorHAnsi"/>
                <w:szCs w:val="22"/>
                <w:lang w:val="ro-RO"/>
              </w:rPr>
              <w:t>Jumătatea lunii Aprilie 2016</w:t>
            </w:r>
          </w:p>
        </w:tc>
        <w:tc>
          <w:tcPr>
            <w:tcW w:w="7110" w:type="dxa"/>
            <w:tcBorders>
              <w:top w:val="nil"/>
              <w:bottom w:val="nil"/>
            </w:tcBorders>
          </w:tcPr>
          <w:p w:rsidR="00B743F4" w:rsidRPr="00BF472A" w:rsidRDefault="00B743F4" w:rsidP="00266B18">
            <w:pPr>
              <w:spacing w:before="0" w:after="0"/>
              <w:rPr>
                <w:rFonts w:asciiTheme="majorHAnsi" w:hAnsiTheme="majorHAnsi"/>
                <w:szCs w:val="22"/>
                <w:lang w:val="ro-RO"/>
              </w:rPr>
            </w:pPr>
            <w:r w:rsidRPr="00BF472A">
              <w:rPr>
                <w:rFonts w:asciiTheme="majorHAnsi" w:hAnsiTheme="majorHAnsi"/>
                <w:szCs w:val="22"/>
                <w:lang w:val="ro-RO"/>
              </w:rPr>
              <w:t xml:space="preserve">Comentarii la Raportul Inițial </w:t>
            </w:r>
          </w:p>
        </w:tc>
      </w:tr>
      <w:tr w:rsidR="00B743F4" w:rsidRPr="00BF472A" w:rsidTr="007517FD">
        <w:tc>
          <w:tcPr>
            <w:tcW w:w="3325" w:type="dxa"/>
            <w:tcBorders>
              <w:top w:val="nil"/>
              <w:bottom w:val="single" w:sz="4" w:space="0" w:color="auto"/>
            </w:tcBorders>
          </w:tcPr>
          <w:p w:rsidR="00B743F4" w:rsidRPr="00BF472A" w:rsidRDefault="00B743F4" w:rsidP="00806721">
            <w:pPr>
              <w:spacing w:before="0" w:after="0"/>
              <w:jc w:val="center"/>
              <w:rPr>
                <w:rFonts w:asciiTheme="majorHAnsi" w:hAnsiTheme="majorHAnsi"/>
                <w:szCs w:val="22"/>
                <w:lang w:val="ro-RO"/>
              </w:rPr>
            </w:pPr>
            <w:r w:rsidRPr="00BF472A">
              <w:rPr>
                <w:rFonts w:asciiTheme="majorHAnsi" w:hAnsiTheme="majorHAnsi"/>
                <w:szCs w:val="22"/>
                <w:lang w:val="ro-RO"/>
              </w:rPr>
              <w:t>Jumătatea lunii mai 2016</w:t>
            </w:r>
          </w:p>
        </w:tc>
        <w:tc>
          <w:tcPr>
            <w:tcW w:w="7110" w:type="dxa"/>
            <w:tcBorders>
              <w:top w:val="nil"/>
              <w:bottom w:val="single" w:sz="4" w:space="0" w:color="auto"/>
            </w:tcBorders>
          </w:tcPr>
          <w:p w:rsidR="00B743F4" w:rsidRPr="00BF472A" w:rsidRDefault="00B743F4" w:rsidP="00806721">
            <w:pPr>
              <w:spacing w:before="0" w:after="0"/>
              <w:rPr>
                <w:rFonts w:asciiTheme="majorHAnsi" w:hAnsiTheme="majorHAnsi"/>
                <w:szCs w:val="22"/>
                <w:lang w:val="ro-RO"/>
              </w:rPr>
            </w:pPr>
            <w:r w:rsidRPr="00BF472A">
              <w:rPr>
                <w:rFonts w:asciiTheme="majorHAnsi" w:hAnsiTheme="majorHAnsi"/>
                <w:szCs w:val="22"/>
                <w:lang w:val="ro-RO"/>
              </w:rPr>
              <w:t>Aprobarea Raportului Inițial</w:t>
            </w:r>
          </w:p>
        </w:tc>
      </w:tr>
      <w:tr w:rsidR="00B743F4" w:rsidRPr="00BF472A" w:rsidTr="007517FD">
        <w:tc>
          <w:tcPr>
            <w:tcW w:w="10435" w:type="dxa"/>
            <w:gridSpan w:val="2"/>
            <w:tcBorders>
              <w:bottom w:val="nil"/>
            </w:tcBorders>
          </w:tcPr>
          <w:p w:rsidR="00B743F4" w:rsidRPr="00BF472A" w:rsidRDefault="00B743F4" w:rsidP="00806721">
            <w:pPr>
              <w:pStyle w:val="Normal20"/>
              <w:spacing w:before="0" w:after="0"/>
              <w:rPr>
                <w:rFonts w:asciiTheme="majorHAnsi" w:hAnsiTheme="majorHAnsi"/>
                <w:b/>
                <w:szCs w:val="22"/>
                <w:lang w:val="ro-RO"/>
              </w:rPr>
            </w:pPr>
            <w:bookmarkStart w:id="392" w:name="_Toc487013200"/>
            <w:r w:rsidRPr="00BF472A">
              <w:rPr>
                <w:rFonts w:asciiTheme="majorHAnsi" w:hAnsiTheme="majorHAnsi"/>
                <w:b/>
                <w:szCs w:val="22"/>
                <w:lang w:val="ro-RO"/>
              </w:rPr>
              <w:t>Colectarea datelor</w:t>
            </w:r>
            <w:bookmarkEnd w:id="392"/>
          </w:p>
        </w:tc>
      </w:tr>
      <w:tr w:rsidR="00B743F4" w:rsidRPr="00BF472A" w:rsidTr="007517FD">
        <w:tc>
          <w:tcPr>
            <w:tcW w:w="3325" w:type="dxa"/>
            <w:tcBorders>
              <w:top w:val="nil"/>
              <w:bottom w:val="nil"/>
            </w:tcBorders>
          </w:tcPr>
          <w:p w:rsidR="00B743F4" w:rsidRPr="00BF472A" w:rsidRDefault="00B743F4" w:rsidP="00806721">
            <w:pPr>
              <w:spacing w:before="0" w:after="0"/>
              <w:jc w:val="center"/>
              <w:rPr>
                <w:rFonts w:asciiTheme="majorHAnsi" w:hAnsiTheme="majorHAnsi"/>
                <w:szCs w:val="22"/>
                <w:lang w:val="ro-RO"/>
              </w:rPr>
            </w:pPr>
            <w:r w:rsidRPr="00BF472A">
              <w:rPr>
                <w:rFonts w:asciiTheme="majorHAnsi" w:hAnsiTheme="majorHAnsi"/>
                <w:szCs w:val="22"/>
                <w:lang w:val="ro-RO"/>
              </w:rPr>
              <w:t>Jumătatea lunii iunie 2016</w:t>
            </w:r>
          </w:p>
        </w:tc>
        <w:tc>
          <w:tcPr>
            <w:tcW w:w="7110" w:type="dxa"/>
            <w:tcBorders>
              <w:top w:val="nil"/>
              <w:bottom w:val="nil"/>
            </w:tcBorders>
          </w:tcPr>
          <w:p w:rsidR="00B743F4" w:rsidRPr="00BF472A" w:rsidRDefault="00B743F4" w:rsidP="00266B18">
            <w:pPr>
              <w:spacing w:before="0" w:after="0"/>
              <w:rPr>
                <w:rFonts w:asciiTheme="majorHAnsi" w:hAnsiTheme="majorHAnsi"/>
                <w:szCs w:val="22"/>
                <w:lang w:val="ro-RO"/>
              </w:rPr>
            </w:pPr>
            <w:r w:rsidRPr="00BF472A">
              <w:rPr>
                <w:rFonts w:asciiTheme="majorHAnsi" w:hAnsiTheme="majorHAnsi"/>
                <w:szCs w:val="22"/>
                <w:lang w:val="ro-RO"/>
              </w:rPr>
              <w:t xml:space="preserve">Transmiterea instrumentelor de colectare a datelor </w:t>
            </w:r>
          </w:p>
        </w:tc>
      </w:tr>
      <w:tr w:rsidR="00B743F4" w:rsidRPr="00BF472A" w:rsidTr="007517FD">
        <w:tc>
          <w:tcPr>
            <w:tcW w:w="3325" w:type="dxa"/>
            <w:tcBorders>
              <w:top w:val="nil"/>
              <w:bottom w:val="nil"/>
            </w:tcBorders>
          </w:tcPr>
          <w:p w:rsidR="00B743F4" w:rsidRPr="00BF472A" w:rsidRDefault="00B743F4" w:rsidP="00806721">
            <w:pPr>
              <w:spacing w:before="0" w:after="0"/>
              <w:jc w:val="center"/>
              <w:rPr>
                <w:rFonts w:asciiTheme="majorHAnsi" w:hAnsiTheme="majorHAnsi"/>
                <w:szCs w:val="22"/>
                <w:lang w:val="ro-RO"/>
              </w:rPr>
            </w:pPr>
            <w:r w:rsidRPr="00BF472A">
              <w:rPr>
                <w:rFonts w:asciiTheme="majorHAnsi" w:hAnsiTheme="majorHAnsi"/>
                <w:szCs w:val="22"/>
                <w:lang w:val="ro-RO"/>
              </w:rPr>
              <w:t>Final lunii iunie 2016</w:t>
            </w:r>
          </w:p>
        </w:tc>
        <w:tc>
          <w:tcPr>
            <w:tcW w:w="7110" w:type="dxa"/>
            <w:tcBorders>
              <w:top w:val="nil"/>
              <w:bottom w:val="nil"/>
            </w:tcBorders>
          </w:tcPr>
          <w:p w:rsidR="00B743F4" w:rsidRPr="00BF472A" w:rsidRDefault="00B743F4" w:rsidP="00266B18">
            <w:pPr>
              <w:spacing w:before="0" w:after="0"/>
              <w:rPr>
                <w:rFonts w:asciiTheme="majorHAnsi" w:hAnsiTheme="majorHAnsi"/>
                <w:szCs w:val="22"/>
                <w:lang w:val="ro-RO"/>
              </w:rPr>
            </w:pPr>
            <w:r w:rsidRPr="00BF472A">
              <w:rPr>
                <w:rFonts w:asciiTheme="majorHAnsi" w:hAnsiTheme="majorHAnsi"/>
                <w:szCs w:val="22"/>
                <w:lang w:val="ro-RO"/>
              </w:rPr>
              <w:t xml:space="preserve">Comentarii la instrumentele propuse </w:t>
            </w:r>
          </w:p>
        </w:tc>
      </w:tr>
      <w:tr w:rsidR="00B743F4" w:rsidRPr="00BF472A" w:rsidTr="007517FD">
        <w:tc>
          <w:tcPr>
            <w:tcW w:w="3325" w:type="dxa"/>
            <w:tcBorders>
              <w:top w:val="nil"/>
              <w:bottom w:val="single" w:sz="4" w:space="0" w:color="auto"/>
            </w:tcBorders>
          </w:tcPr>
          <w:p w:rsidR="00B743F4" w:rsidRPr="00BF472A" w:rsidRDefault="00B743F4" w:rsidP="00806721">
            <w:pPr>
              <w:spacing w:before="0" w:after="0"/>
              <w:jc w:val="center"/>
              <w:rPr>
                <w:rFonts w:asciiTheme="majorHAnsi" w:hAnsiTheme="majorHAnsi"/>
                <w:szCs w:val="22"/>
                <w:lang w:val="ro-RO"/>
              </w:rPr>
            </w:pPr>
            <w:r w:rsidRPr="00BF472A">
              <w:rPr>
                <w:rFonts w:asciiTheme="majorHAnsi" w:hAnsiTheme="majorHAnsi"/>
                <w:szCs w:val="22"/>
                <w:lang w:val="ro-RO"/>
              </w:rPr>
              <w:t>Jumătatea lunii iulie 2016</w:t>
            </w:r>
          </w:p>
          <w:p w:rsidR="00B743F4" w:rsidRPr="00BF472A" w:rsidRDefault="00B743F4" w:rsidP="00266B18">
            <w:pPr>
              <w:spacing w:before="0" w:after="0"/>
              <w:jc w:val="center"/>
              <w:rPr>
                <w:rFonts w:asciiTheme="majorHAnsi" w:hAnsiTheme="majorHAnsi"/>
                <w:szCs w:val="22"/>
                <w:lang w:val="ro-RO"/>
              </w:rPr>
            </w:pPr>
            <w:r w:rsidRPr="00BF472A">
              <w:rPr>
                <w:rFonts w:asciiTheme="majorHAnsi" w:hAnsiTheme="majorHAnsi"/>
                <w:szCs w:val="22"/>
                <w:lang w:val="ro-RO"/>
              </w:rPr>
              <w:t>Final lunii August 2016</w:t>
            </w:r>
          </w:p>
        </w:tc>
        <w:tc>
          <w:tcPr>
            <w:tcW w:w="7110" w:type="dxa"/>
            <w:tcBorders>
              <w:top w:val="nil"/>
              <w:bottom w:val="single" w:sz="4" w:space="0" w:color="auto"/>
            </w:tcBorders>
          </w:tcPr>
          <w:p w:rsidR="00B743F4" w:rsidRPr="00BF472A" w:rsidRDefault="00B743F4" w:rsidP="00211144">
            <w:pPr>
              <w:spacing w:before="0" w:after="0"/>
              <w:rPr>
                <w:rFonts w:asciiTheme="majorHAnsi" w:hAnsiTheme="majorHAnsi"/>
                <w:szCs w:val="22"/>
                <w:lang w:val="ro-RO"/>
              </w:rPr>
            </w:pPr>
            <w:r w:rsidRPr="00BF472A">
              <w:rPr>
                <w:rFonts w:asciiTheme="majorHAnsi" w:hAnsiTheme="majorHAnsi"/>
                <w:szCs w:val="22"/>
                <w:lang w:val="ro-RO"/>
              </w:rPr>
              <w:t>Finalizarea instrumentelor și pre-testarea</w:t>
            </w:r>
          </w:p>
          <w:p w:rsidR="00B743F4" w:rsidRPr="00BF472A" w:rsidRDefault="00B743F4" w:rsidP="00E80C86">
            <w:pPr>
              <w:spacing w:before="0" w:after="0"/>
              <w:rPr>
                <w:rFonts w:asciiTheme="majorHAnsi" w:hAnsiTheme="majorHAnsi"/>
                <w:szCs w:val="22"/>
                <w:lang w:val="ro-RO"/>
              </w:rPr>
            </w:pPr>
            <w:r w:rsidRPr="00BF472A">
              <w:rPr>
                <w:rFonts w:asciiTheme="majorHAnsi" w:hAnsiTheme="majorHAnsi"/>
                <w:szCs w:val="22"/>
                <w:lang w:val="ro-RO"/>
              </w:rPr>
              <w:t>Colectare date teren</w:t>
            </w:r>
          </w:p>
        </w:tc>
      </w:tr>
      <w:tr w:rsidR="00B743F4" w:rsidRPr="00BF472A" w:rsidTr="007517FD">
        <w:tc>
          <w:tcPr>
            <w:tcW w:w="10435" w:type="dxa"/>
            <w:gridSpan w:val="2"/>
            <w:tcBorders>
              <w:bottom w:val="nil"/>
            </w:tcBorders>
          </w:tcPr>
          <w:p w:rsidR="00B743F4" w:rsidRPr="00BF472A" w:rsidRDefault="00B743F4" w:rsidP="00806721">
            <w:pPr>
              <w:pStyle w:val="Normal20"/>
              <w:spacing w:before="0" w:after="0"/>
              <w:rPr>
                <w:rFonts w:asciiTheme="majorHAnsi" w:hAnsiTheme="majorHAnsi"/>
                <w:b/>
                <w:szCs w:val="22"/>
                <w:lang w:val="ro-RO"/>
              </w:rPr>
            </w:pPr>
            <w:bookmarkStart w:id="393" w:name="_Toc487013201"/>
            <w:r w:rsidRPr="00BF472A">
              <w:rPr>
                <w:rFonts w:asciiTheme="majorHAnsi" w:hAnsiTheme="majorHAnsi"/>
                <w:b/>
                <w:szCs w:val="22"/>
                <w:lang w:val="ro-RO"/>
              </w:rPr>
              <w:t>Raportare</w:t>
            </w:r>
            <w:bookmarkEnd w:id="393"/>
          </w:p>
        </w:tc>
      </w:tr>
      <w:tr w:rsidR="00B743F4" w:rsidRPr="00BF472A" w:rsidTr="007517FD">
        <w:tc>
          <w:tcPr>
            <w:tcW w:w="3325" w:type="dxa"/>
            <w:tcBorders>
              <w:top w:val="nil"/>
              <w:bottom w:val="nil"/>
            </w:tcBorders>
          </w:tcPr>
          <w:p w:rsidR="00B743F4" w:rsidRPr="00BF472A" w:rsidRDefault="00B743F4" w:rsidP="00806721">
            <w:pPr>
              <w:spacing w:before="0" w:after="0"/>
              <w:jc w:val="center"/>
              <w:rPr>
                <w:rFonts w:asciiTheme="majorHAnsi" w:hAnsiTheme="majorHAnsi"/>
                <w:szCs w:val="22"/>
                <w:lang w:val="ro-RO"/>
              </w:rPr>
            </w:pPr>
            <w:r w:rsidRPr="00BF472A">
              <w:rPr>
                <w:rFonts w:asciiTheme="majorHAnsi" w:hAnsiTheme="majorHAnsi"/>
                <w:szCs w:val="22"/>
                <w:lang w:val="ro-RO"/>
              </w:rPr>
              <w:t>Final lunii octombrie 2016</w:t>
            </w:r>
          </w:p>
        </w:tc>
        <w:tc>
          <w:tcPr>
            <w:tcW w:w="7110" w:type="dxa"/>
            <w:tcBorders>
              <w:top w:val="nil"/>
              <w:bottom w:val="nil"/>
            </w:tcBorders>
          </w:tcPr>
          <w:p w:rsidR="00B743F4" w:rsidRPr="00BF472A" w:rsidRDefault="00B743F4" w:rsidP="00266B18">
            <w:pPr>
              <w:spacing w:before="0" w:after="0"/>
              <w:rPr>
                <w:rFonts w:asciiTheme="majorHAnsi" w:hAnsiTheme="majorHAnsi"/>
                <w:szCs w:val="22"/>
                <w:lang w:val="ro-RO"/>
              </w:rPr>
            </w:pPr>
            <w:r w:rsidRPr="00BF472A">
              <w:rPr>
                <w:rFonts w:asciiTheme="majorHAnsi" w:hAnsiTheme="majorHAnsi"/>
                <w:szCs w:val="22"/>
                <w:lang w:val="ro-RO"/>
              </w:rPr>
              <w:t>Transmiterea versiunii 1 a raportului preliminar</w:t>
            </w:r>
          </w:p>
        </w:tc>
      </w:tr>
      <w:tr w:rsidR="00B743F4" w:rsidRPr="00BF472A" w:rsidTr="007517FD">
        <w:tc>
          <w:tcPr>
            <w:tcW w:w="3325" w:type="dxa"/>
            <w:tcBorders>
              <w:top w:val="nil"/>
              <w:bottom w:val="nil"/>
            </w:tcBorders>
          </w:tcPr>
          <w:p w:rsidR="00B743F4" w:rsidRPr="00BF472A" w:rsidRDefault="00B743F4" w:rsidP="00806721">
            <w:pPr>
              <w:spacing w:before="0" w:after="0"/>
              <w:jc w:val="center"/>
              <w:rPr>
                <w:rFonts w:asciiTheme="majorHAnsi" w:hAnsiTheme="majorHAnsi"/>
                <w:szCs w:val="22"/>
                <w:lang w:val="ro-RO"/>
              </w:rPr>
            </w:pPr>
            <w:r w:rsidRPr="00BF472A">
              <w:rPr>
                <w:rFonts w:asciiTheme="majorHAnsi" w:hAnsiTheme="majorHAnsi"/>
                <w:szCs w:val="22"/>
                <w:lang w:val="ro-RO"/>
              </w:rPr>
              <w:t>Final lunii noiembrie 2016</w:t>
            </w:r>
          </w:p>
        </w:tc>
        <w:tc>
          <w:tcPr>
            <w:tcW w:w="7110" w:type="dxa"/>
            <w:tcBorders>
              <w:top w:val="nil"/>
              <w:bottom w:val="nil"/>
            </w:tcBorders>
          </w:tcPr>
          <w:p w:rsidR="00B743F4" w:rsidRPr="00BF472A" w:rsidRDefault="00B743F4" w:rsidP="00266B18">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O prezentare PowerPoint a concluziilor preliminare pentru întâlnirea cu actorii cheie interesați pentru a prezenta constatările și concluziile preliminare, a discuta și a finaliza recomandările, organizată de UNICEF</w:t>
            </w:r>
          </w:p>
        </w:tc>
      </w:tr>
      <w:tr w:rsidR="00B743F4" w:rsidRPr="00BF472A" w:rsidTr="007517FD">
        <w:tc>
          <w:tcPr>
            <w:tcW w:w="3325" w:type="dxa"/>
            <w:tcBorders>
              <w:top w:val="nil"/>
              <w:bottom w:val="single" w:sz="4" w:space="0" w:color="auto"/>
            </w:tcBorders>
          </w:tcPr>
          <w:p w:rsidR="00B743F4" w:rsidRPr="00BF472A" w:rsidRDefault="00B743F4" w:rsidP="00806721">
            <w:pPr>
              <w:spacing w:before="0" w:after="0"/>
              <w:jc w:val="center"/>
              <w:rPr>
                <w:rFonts w:asciiTheme="majorHAnsi" w:hAnsiTheme="majorHAnsi"/>
                <w:szCs w:val="22"/>
                <w:lang w:val="ro-RO"/>
              </w:rPr>
            </w:pPr>
            <w:r w:rsidRPr="00BF472A">
              <w:rPr>
                <w:rFonts w:asciiTheme="majorHAnsi" w:hAnsiTheme="majorHAnsi"/>
                <w:szCs w:val="22"/>
                <w:lang w:val="ro-RO"/>
              </w:rPr>
              <w:t>Final lunii ianuarie 2017</w:t>
            </w:r>
          </w:p>
        </w:tc>
        <w:tc>
          <w:tcPr>
            <w:tcW w:w="7110" w:type="dxa"/>
            <w:tcBorders>
              <w:top w:val="nil"/>
              <w:bottom w:val="single" w:sz="4" w:space="0" w:color="auto"/>
            </w:tcBorders>
          </w:tcPr>
          <w:p w:rsidR="00B743F4" w:rsidRPr="00BF472A" w:rsidRDefault="00B743F4" w:rsidP="00806721">
            <w:pPr>
              <w:spacing w:before="0" w:after="0"/>
              <w:rPr>
                <w:rFonts w:asciiTheme="majorHAnsi" w:hAnsiTheme="majorHAnsi"/>
                <w:szCs w:val="22"/>
                <w:lang w:val="ro-RO"/>
              </w:rPr>
            </w:pPr>
            <w:r w:rsidRPr="00BF472A">
              <w:rPr>
                <w:rFonts w:asciiTheme="majorHAnsi" w:hAnsiTheme="majorHAnsi"/>
                <w:szCs w:val="22"/>
                <w:lang w:val="ro-RO"/>
              </w:rPr>
              <w:t xml:space="preserve">Transmiterea versiunii finale a raportului de evaluare </w:t>
            </w:r>
          </w:p>
        </w:tc>
      </w:tr>
      <w:tr w:rsidR="00B743F4" w:rsidRPr="00BF472A" w:rsidTr="007517FD">
        <w:tc>
          <w:tcPr>
            <w:tcW w:w="10435" w:type="dxa"/>
            <w:gridSpan w:val="2"/>
            <w:tcBorders>
              <w:bottom w:val="nil"/>
            </w:tcBorders>
          </w:tcPr>
          <w:p w:rsidR="00B743F4" w:rsidRPr="00BF472A" w:rsidRDefault="00B743F4" w:rsidP="00806721">
            <w:pPr>
              <w:pStyle w:val="Normal20"/>
              <w:spacing w:before="0" w:after="0"/>
              <w:rPr>
                <w:rFonts w:asciiTheme="majorHAnsi" w:hAnsiTheme="majorHAnsi"/>
                <w:b/>
                <w:szCs w:val="22"/>
                <w:lang w:val="ro-RO"/>
              </w:rPr>
            </w:pPr>
            <w:bookmarkStart w:id="394" w:name="_Toc487013202"/>
            <w:r w:rsidRPr="00BF472A">
              <w:rPr>
                <w:rFonts w:asciiTheme="majorHAnsi" w:hAnsiTheme="majorHAnsi"/>
                <w:b/>
                <w:szCs w:val="22"/>
                <w:lang w:val="ro-RO"/>
              </w:rPr>
              <w:t>Diseminare</w:t>
            </w:r>
            <w:bookmarkEnd w:id="394"/>
          </w:p>
        </w:tc>
      </w:tr>
      <w:tr w:rsidR="00B743F4" w:rsidRPr="00BF472A" w:rsidTr="007517FD">
        <w:trPr>
          <w:trHeight w:val="995"/>
        </w:trPr>
        <w:tc>
          <w:tcPr>
            <w:tcW w:w="3325" w:type="dxa"/>
            <w:tcBorders>
              <w:top w:val="nil"/>
              <w:bottom w:val="nil"/>
            </w:tcBorders>
          </w:tcPr>
          <w:p w:rsidR="00B743F4" w:rsidRPr="00BF472A" w:rsidRDefault="00B743F4" w:rsidP="00806721">
            <w:pPr>
              <w:spacing w:before="0" w:after="0"/>
              <w:jc w:val="center"/>
              <w:rPr>
                <w:rFonts w:asciiTheme="majorHAnsi" w:hAnsiTheme="majorHAnsi"/>
                <w:szCs w:val="22"/>
                <w:lang w:val="ro-RO"/>
              </w:rPr>
            </w:pPr>
            <w:r w:rsidRPr="00BF472A">
              <w:rPr>
                <w:rFonts w:asciiTheme="majorHAnsi" w:hAnsiTheme="majorHAnsi"/>
                <w:szCs w:val="22"/>
                <w:lang w:val="ro-RO"/>
              </w:rPr>
              <w:t>Final lunii februarie2017</w:t>
            </w:r>
          </w:p>
        </w:tc>
        <w:tc>
          <w:tcPr>
            <w:tcW w:w="7110" w:type="dxa"/>
            <w:tcBorders>
              <w:top w:val="nil"/>
              <w:bottom w:val="nil"/>
            </w:tcBorders>
          </w:tcPr>
          <w:p w:rsidR="00B743F4" w:rsidRPr="00BF472A" w:rsidRDefault="00B743F4" w:rsidP="00266B18">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Elaborarea materialelor de comunicare și diseminare, inclusiv o notă scurtă de advocacy (aproximativ 3.000 de cuvinte) care rezumă principalele concluzii ale evaluării, aspecte și recomandări de politică relevante și o prezentare PowerPoint a principalelor concluzii și recomandări</w:t>
            </w:r>
          </w:p>
        </w:tc>
      </w:tr>
      <w:tr w:rsidR="00B743F4" w:rsidRPr="00BF472A" w:rsidTr="007517FD">
        <w:tc>
          <w:tcPr>
            <w:tcW w:w="3325" w:type="dxa"/>
            <w:tcBorders>
              <w:top w:val="nil"/>
              <w:bottom w:val="single" w:sz="4" w:space="0" w:color="auto"/>
            </w:tcBorders>
          </w:tcPr>
          <w:p w:rsidR="00B743F4" w:rsidRPr="00BF472A" w:rsidRDefault="00B743F4" w:rsidP="00806721">
            <w:pPr>
              <w:spacing w:before="0" w:after="0"/>
              <w:jc w:val="center"/>
              <w:rPr>
                <w:rFonts w:asciiTheme="majorHAnsi" w:hAnsiTheme="majorHAnsi"/>
                <w:szCs w:val="22"/>
                <w:lang w:val="ro-RO"/>
              </w:rPr>
            </w:pPr>
            <w:r w:rsidRPr="00BF472A">
              <w:rPr>
                <w:rFonts w:asciiTheme="majorHAnsi" w:hAnsiTheme="majorHAnsi"/>
                <w:szCs w:val="22"/>
                <w:lang w:val="ro-RO"/>
              </w:rPr>
              <w:t>Jumătatea lunii martie 2017</w:t>
            </w:r>
          </w:p>
        </w:tc>
        <w:tc>
          <w:tcPr>
            <w:tcW w:w="7110" w:type="dxa"/>
            <w:tcBorders>
              <w:top w:val="nil"/>
              <w:bottom w:val="single" w:sz="4" w:space="0" w:color="auto"/>
            </w:tcBorders>
          </w:tcPr>
          <w:p w:rsidR="00B743F4" w:rsidRPr="00BF472A" w:rsidRDefault="00B743F4" w:rsidP="00806721">
            <w:pPr>
              <w:spacing w:before="0" w:after="0"/>
              <w:rPr>
                <w:rFonts w:asciiTheme="majorHAnsi" w:hAnsiTheme="majorHAnsi"/>
                <w:szCs w:val="22"/>
                <w:lang w:val="ro-RO"/>
              </w:rPr>
            </w:pPr>
            <w:r w:rsidRPr="00BF472A">
              <w:rPr>
                <w:rFonts w:asciiTheme="majorHAnsi" w:hAnsiTheme="majorHAnsi"/>
                <w:szCs w:val="22"/>
                <w:lang w:val="ro-RO"/>
              </w:rPr>
              <w:t xml:space="preserve">Lansarea raportului de evaluare </w:t>
            </w:r>
          </w:p>
        </w:tc>
      </w:tr>
      <w:tr w:rsidR="00B743F4" w:rsidRPr="00BF472A" w:rsidTr="007517FD">
        <w:tc>
          <w:tcPr>
            <w:tcW w:w="10435" w:type="dxa"/>
            <w:gridSpan w:val="2"/>
            <w:tcBorders>
              <w:bottom w:val="nil"/>
            </w:tcBorders>
          </w:tcPr>
          <w:p w:rsidR="00B743F4" w:rsidRPr="00BF472A" w:rsidRDefault="00B743F4" w:rsidP="00806721">
            <w:pPr>
              <w:pStyle w:val="Normal20"/>
              <w:spacing w:before="0" w:after="0"/>
              <w:rPr>
                <w:rFonts w:asciiTheme="majorHAnsi" w:hAnsiTheme="majorHAnsi"/>
                <w:b/>
                <w:szCs w:val="22"/>
                <w:lang w:val="ro-RO"/>
              </w:rPr>
            </w:pPr>
            <w:bookmarkStart w:id="395" w:name="_Toc487013203"/>
            <w:r w:rsidRPr="00BF472A">
              <w:rPr>
                <w:rFonts w:asciiTheme="majorHAnsi" w:hAnsiTheme="majorHAnsi"/>
                <w:b/>
                <w:szCs w:val="22"/>
                <w:lang w:val="ro-RO"/>
              </w:rPr>
              <w:t>Post-evaluare</w:t>
            </w:r>
            <w:bookmarkEnd w:id="395"/>
          </w:p>
        </w:tc>
      </w:tr>
      <w:tr w:rsidR="00B743F4" w:rsidRPr="00BF472A" w:rsidTr="007517FD">
        <w:tc>
          <w:tcPr>
            <w:tcW w:w="3325" w:type="dxa"/>
            <w:tcBorders>
              <w:top w:val="nil"/>
            </w:tcBorders>
          </w:tcPr>
          <w:p w:rsidR="00B743F4" w:rsidRPr="00BF472A" w:rsidRDefault="00B743F4" w:rsidP="00806721">
            <w:pPr>
              <w:spacing w:before="0" w:after="0"/>
              <w:jc w:val="center"/>
              <w:rPr>
                <w:rFonts w:asciiTheme="majorHAnsi" w:hAnsiTheme="majorHAnsi"/>
                <w:szCs w:val="22"/>
                <w:lang w:val="ro-RO"/>
              </w:rPr>
            </w:pPr>
            <w:r w:rsidRPr="00BF472A">
              <w:rPr>
                <w:rFonts w:asciiTheme="majorHAnsi" w:hAnsiTheme="majorHAnsi"/>
                <w:szCs w:val="22"/>
                <w:lang w:val="ro-RO"/>
              </w:rPr>
              <w:t>Final lunii martie 2017</w:t>
            </w:r>
          </w:p>
        </w:tc>
        <w:tc>
          <w:tcPr>
            <w:tcW w:w="7110" w:type="dxa"/>
            <w:tcBorders>
              <w:top w:val="nil"/>
            </w:tcBorders>
          </w:tcPr>
          <w:p w:rsidR="00B743F4" w:rsidRPr="00BF472A" w:rsidRDefault="00B743F4" w:rsidP="00266B18">
            <w:pPr>
              <w:spacing w:before="0" w:after="0"/>
              <w:rPr>
                <w:rFonts w:asciiTheme="majorHAnsi" w:hAnsiTheme="majorHAnsi"/>
                <w:szCs w:val="22"/>
                <w:lang w:val="ro-RO"/>
              </w:rPr>
            </w:pPr>
            <w:r w:rsidRPr="00BF472A">
              <w:rPr>
                <w:rFonts w:asciiTheme="majorHAnsi" w:hAnsiTheme="majorHAnsi"/>
                <w:szCs w:val="22"/>
                <w:lang w:val="ro-RO"/>
              </w:rPr>
              <w:t xml:space="preserve">Elaborarea răspunsului conducerii </w:t>
            </w:r>
          </w:p>
        </w:tc>
      </w:tr>
    </w:tbl>
    <w:p w:rsidR="00B743F4" w:rsidRPr="00BF472A" w:rsidRDefault="00B743F4" w:rsidP="00C0655C">
      <w:pPr>
        <w:spacing w:after="0"/>
        <w:rPr>
          <w:rFonts w:asciiTheme="majorHAnsi" w:hAnsiTheme="majorHAnsi"/>
          <w:b/>
          <w:color w:val="365F91" w:themeColor="accent1" w:themeShade="BF"/>
          <w:szCs w:val="22"/>
          <w:lang w:val="ro-RO"/>
        </w:rPr>
      </w:pPr>
      <w:r w:rsidRPr="00BF472A">
        <w:rPr>
          <w:rFonts w:asciiTheme="majorHAnsi" w:hAnsiTheme="majorHAnsi"/>
          <w:color w:val="365F91" w:themeColor="accent1" w:themeShade="BF"/>
          <w:szCs w:val="22"/>
          <w:lang w:val="ro-RO"/>
        </w:rPr>
        <w:t>8. Livrabile</w:t>
      </w:r>
    </w:p>
    <w:p w:rsidR="00B743F4" w:rsidRPr="00BF472A" w:rsidRDefault="00B743F4" w:rsidP="00B743F4">
      <w:pPr>
        <w:spacing w:before="0" w:after="0"/>
        <w:rPr>
          <w:rFonts w:asciiTheme="majorHAnsi" w:hAnsiTheme="majorHAnsi"/>
          <w:szCs w:val="22"/>
          <w:lang w:val="ro-RO"/>
        </w:rPr>
      </w:pPr>
      <w:r w:rsidRPr="00BF472A">
        <w:rPr>
          <w:rFonts w:asciiTheme="majorHAnsi" w:hAnsiTheme="majorHAnsi"/>
          <w:szCs w:val="22"/>
          <w:lang w:val="ro-RO"/>
        </w:rPr>
        <w:t>Toate livrabilele trebuie să fie elaborate în limba engleză:</w:t>
      </w:r>
    </w:p>
    <w:p w:rsidR="00B743F4" w:rsidRPr="00BF472A" w:rsidRDefault="00B743F4" w:rsidP="00535C9C">
      <w:pPr>
        <w:pStyle w:val="ListParagraph"/>
        <w:numPr>
          <w:ilvl w:val="0"/>
          <w:numId w:val="86"/>
        </w:numPr>
        <w:spacing w:before="0" w:after="0"/>
        <w:contextualSpacing w:val="0"/>
        <w:rPr>
          <w:rFonts w:asciiTheme="majorHAnsi" w:hAnsiTheme="majorHAnsi"/>
          <w:szCs w:val="22"/>
          <w:lang w:val="ro-RO"/>
        </w:rPr>
      </w:pPr>
      <w:r w:rsidRPr="00BF472A">
        <w:rPr>
          <w:rFonts w:asciiTheme="majorHAnsi" w:hAnsiTheme="majorHAnsi"/>
          <w:szCs w:val="22"/>
          <w:lang w:val="ro-RO"/>
        </w:rPr>
        <w:t>Raport inițial, inclusiv metodologia de evaluare aprobată la jumătatea lunii mai 2016</w:t>
      </w:r>
    </w:p>
    <w:p w:rsidR="00B743F4" w:rsidRPr="00BF472A" w:rsidRDefault="00B743F4" w:rsidP="00535C9C">
      <w:pPr>
        <w:pStyle w:val="ListParagraph"/>
        <w:numPr>
          <w:ilvl w:val="0"/>
          <w:numId w:val="86"/>
        </w:numPr>
        <w:spacing w:before="0" w:after="0"/>
        <w:contextualSpacing w:val="0"/>
        <w:rPr>
          <w:rFonts w:asciiTheme="majorHAnsi" w:hAnsiTheme="majorHAnsi"/>
          <w:szCs w:val="22"/>
          <w:lang w:val="ro-RO"/>
        </w:rPr>
      </w:pPr>
      <w:r w:rsidRPr="00BF472A">
        <w:rPr>
          <w:rFonts w:asciiTheme="majorHAnsi" w:hAnsiTheme="majorHAnsi"/>
          <w:szCs w:val="22"/>
          <w:lang w:val="ro-RO"/>
        </w:rPr>
        <w:t>Instrumentele de evaluare finalizate și pretestate până la jumătatea lunii iulie 2016</w:t>
      </w:r>
    </w:p>
    <w:p w:rsidR="00B743F4" w:rsidRPr="00BF472A" w:rsidRDefault="00B743F4" w:rsidP="00535C9C">
      <w:pPr>
        <w:pStyle w:val="ListParagraph"/>
        <w:numPr>
          <w:ilvl w:val="0"/>
          <w:numId w:val="86"/>
        </w:numPr>
        <w:spacing w:before="0" w:after="0"/>
        <w:contextualSpacing w:val="0"/>
        <w:rPr>
          <w:rFonts w:asciiTheme="majorHAnsi" w:hAnsiTheme="majorHAnsi"/>
          <w:szCs w:val="22"/>
          <w:lang w:val="ro-RO"/>
        </w:rPr>
      </w:pPr>
      <w:r w:rsidRPr="00BF472A">
        <w:rPr>
          <w:rFonts w:asciiTheme="majorHAnsi" w:hAnsiTheme="majorHAnsi"/>
          <w:szCs w:val="22"/>
          <w:lang w:val="ro-RO"/>
        </w:rPr>
        <w:t>Colectarea datelor de teren finalizată până la sfârșitul lunii august 2016</w:t>
      </w:r>
    </w:p>
    <w:p w:rsidR="00B743F4" w:rsidRPr="00BF472A" w:rsidRDefault="00B743F4" w:rsidP="00535C9C">
      <w:pPr>
        <w:pStyle w:val="ListParagraph"/>
        <w:numPr>
          <w:ilvl w:val="0"/>
          <w:numId w:val="86"/>
        </w:numPr>
        <w:spacing w:before="0" w:after="0"/>
        <w:contextualSpacing w:val="0"/>
        <w:rPr>
          <w:rFonts w:asciiTheme="majorHAnsi" w:hAnsiTheme="majorHAnsi"/>
          <w:szCs w:val="22"/>
          <w:lang w:val="ro-RO"/>
        </w:rPr>
      </w:pPr>
      <w:r w:rsidRPr="00BF472A">
        <w:rPr>
          <w:rFonts w:asciiTheme="majorHAnsi" w:hAnsiTheme="majorHAnsi"/>
          <w:szCs w:val="22"/>
          <w:lang w:val="ro-RO"/>
        </w:rPr>
        <w:t>Versiunea preliminară (draft) a Raportului de evaluare conform standardelor UNICEF și GEROS până la sfârșitul lunii octombrie 2016</w:t>
      </w:r>
    </w:p>
    <w:p w:rsidR="00B743F4" w:rsidRPr="00BF472A" w:rsidRDefault="00B743F4" w:rsidP="00535C9C">
      <w:pPr>
        <w:pStyle w:val="ListParagraph"/>
        <w:numPr>
          <w:ilvl w:val="0"/>
          <w:numId w:val="86"/>
        </w:numPr>
        <w:spacing w:before="0" w:after="0"/>
        <w:contextualSpacing w:val="0"/>
        <w:rPr>
          <w:rFonts w:asciiTheme="majorHAnsi" w:hAnsiTheme="majorHAnsi"/>
          <w:szCs w:val="22"/>
          <w:lang w:val="ro-RO"/>
        </w:rPr>
      </w:pPr>
      <w:r w:rsidRPr="00BF472A">
        <w:rPr>
          <w:rFonts w:asciiTheme="majorHAnsi" w:hAnsiTheme="majorHAnsi"/>
          <w:szCs w:val="22"/>
          <w:lang w:val="ro-RO"/>
        </w:rPr>
        <w:t>Prezentare PowerPoint a rezultatelor preliminare până la sfârșitul lunii noiembrie 2016;</w:t>
      </w:r>
    </w:p>
    <w:p w:rsidR="00B743F4" w:rsidRPr="00BF472A" w:rsidRDefault="00B743F4" w:rsidP="00535C9C">
      <w:pPr>
        <w:pStyle w:val="ListParagraph"/>
        <w:numPr>
          <w:ilvl w:val="0"/>
          <w:numId w:val="86"/>
        </w:numPr>
        <w:spacing w:before="0" w:after="0"/>
        <w:contextualSpacing w:val="0"/>
        <w:rPr>
          <w:rFonts w:asciiTheme="majorHAnsi" w:hAnsiTheme="majorHAnsi"/>
          <w:szCs w:val="22"/>
          <w:lang w:val="ro-RO"/>
        </w:rPr>
      </w:pPr>
      <w:r w:rsidRPr="00BF472A">
        <w:rPr>
          <w:rFonts w:asciiTheme="majorHAnsi" w:hAnsiTheme="majorHAnsi"/>
          <w:szCs w:val="22"/>
          <w:lang w:val="ro-RO"/>
        </w:rPr>
        <w:lastRenderedPageBreak/>
        <w:t>Versiunea finală a Raportului de evaluare (inclusiv un rezumat și o anexă cu bibliografia), care să respecte standardele UNICEF de evaluare și GEROS până la sfârșitul lunii ianuarie 2017</w:t>
      </w:r>
    </w:p>
    <w:p w:rsidR="00B743F4" w:rsidRPr="00BF472A" w:rsidRDefault="00B743F4" w:rsidP="00535C9C">
      <w:pPr>
        <w:pStyle w:val="ListParagraph"/>
        <w:numPr>
          <w:ilvl w:val="0"/>
          <w:numId w:val="86"/>
        </w:numPr>
        <w:spacing w:before="0" w:after="0"/>
        <w:contextualSpacing w:val="0"/>
        <w:rPr>
          <w:rFonts w:asciiTheme="majorHAnsi" w:hAnsiTheme="majorHAnsi"/>
          <w:szCs w:val="22"/>
          <w:lang w:val="ro-RO"/>
        </w:rPr>
      </w:pPr>
      <w:r w:rsidRPr="00BF472A">
        <w:rPr>
          <w:rFonts w:asciiTheme="majorHAnsi" w:hAnsiTheme="majorHAnsi"/>
          <w:szCs w:val="22"/>
          <w:lang w:val="ro-RO"/>
        </w:rPr>
        <w:t>O scurtă notă de advocacy (în jur de 3.000 de cuvinte) care rezumă principalele constatări și concluzii ale evaluării, aspecte și recomandări de politică relevante, până la sfârșitul lunii februarie 2017</w:t>
      </w:r>
    </w:p>
    <w:p w:rsidR="00B743F4" w:rsidRPr="00BF472A" w:rsidRDefault="00B743F4" w:rsidP="00B743F4">
      <w:pPr>
        <w:spacing w:before="0" w:after="0"/>
        <w:rPr>
          <w:rFonts w:asciiTheme="majorHAnsi" w:hAnsiTheme="majorHAnsi"/>
          <w:szCs w:val="22"/>
          <w:lang w:val="ro-RO"/>
        </w:rPr>
      </w:pPr>
      <w:r w:rsidRPr="00BF472A">
        <w:rPr>
          <w:rFonts w:asciiTheme="majorHAnsi" w:hAnsiTheme="majorHAnsi"/>
          <w:szCs w:val="22"/>
          <w:lang w:val="ro-RO"/>
        </w:rPr>
        <w:t>Echipa de evaluare va participa la întâlnirea cu actorii cheie cu rol important pentru a prezenta constatările și concluziile preliminare, pentru a discuta și a finaliza recomandările și pentru a lansa raportul final de evaluare.</w:t>
      </w:r>
    </w:p>
    <w:p w:rsidR="00B743F4" w:rsidRPr="00BF472A" w:rsidRDefault="00B743F4" w:rsidP="00C0655C">
      <w:pPr>
        <w:spacing w:after="0"/>
        <w:rPr>
          <w:rFonts w:asciiTheme="majorHAnsi" w:hAnsiTheme="majorHAnsi"/>
          <w:b/>
          <w:color w:val="365F91" w:themeColor="accent1" w:themeShade="BF"/>
          <w:szCs w:val="22"/>
          <w:lang w:val="ro-RO"/>
        </w:rPr>
      </w:pPr>
      <w:r w:rsidRPr="00BF472A">
        <w:rPr>
          <w:rFonts w:asciiTheme="majorHAnsi" w:hAnsiTheme="majorHAnsi"/>
          <w:color w:val="365F91" w:themeColor="accent1" w:themeShade="BF"/>
          <w:szCs w:val="22"/>
          <w:lang w:val="ro-RO"/>
        </w:rPr>
        <w:t xml:space="preserve">9. Echipa de evaluare, experiență solicitată și acreditări </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Echipa independentă de evaluare, instituția/organizația și/sau consorțiul trebuie să fie formată din experți naționali și poate include un membru (membri) al echipei cu profil internațional. Echipa ar trebui să fie condusă de un evaluator cu experiență care să fie susținut de cel puțin unul sau doi experți în domeniul protecției sociale/protecției copilului. Pentru a-și consolida capacitatea de îndeplinire a sarcinii, solicitanții pot stabili forme de asociere trans-sectoriale, cum ar fi între experți și/sau organizații/instituții în diverse domenii de activitate. Echipa de evaluare va trebui să respecte Codul etic de conduită pentru evaluarea Sistemului ONU (UNEG/ FN / CoC [2008])</w:t>
      </w:r>
      <w:r w:rsidRPr="00BF472A">
        <w:rPr>
          <w:rStyle w:val="FootnoteReference"/>
          <w:rFonts w:asciiTheme="majorHAnsi" w:hAnsiTheme="majorHAnsi"/>
          <w:sz w:val="22"/>
          <w:szCs w:val="22"/>
          <w:lang w:val="ro-RO"/>
        </w:rPr>
        <w:footnoteReference w:id="161"/>
      </w:r>
      <w:r w:rsidRPr="00BF472A">
        <w:rPr>
          <w:rFonts w:asciiTheme="majorHAnsi" w:hAnsiTheme="majorHAnsi"/>
          <w:sz w:val="22"/>
          <w:szCs w:val="22"/>
          <w:lang w:val="ro-RO"/>
        </w:rPr>
        <w:t xml:space="preserve"> </w:t>
      </w:r>
      <w:r w:rsidRPr="00BF472A">
        <w:rPr>
          <w:rFonts w:asciiTheme="majorHAnsi" w:eastAsiaTheme="minorHAnsi" w:hAnsiTheme="majorHAnsi" w:cstheme="minorBidi"/>
          <w:sz w:val="22"/>
          <w:szCs w:val="22"/>
          <w:lang w:val="ro-RO"/>
        </w:rPr>
        <w:t>și ghidul de etică a UNEG.</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Competențele solicitate pentru echipă pentru realizarea evaluării reprezintă o combinație a unui număr de ani de experiență în domeniu și a metodelor de evaluare, după cum urmează:</w:t>
      </w:r>
    </w:p>
    <w:p w:rsidR="00B743F4" w:rsidRPr="00BF472A" w:rsidRDefault="00B743F4" w:rsidP="00535C9C">
      <w:pPr>
        <w:pStyle w:val="ListParagraph"/>
        <w:numPr>
          <w:ilvl w:val="0"/>
          <w:numId w:val="91"/>
        </w:numPr>
        <w:spacing w:before="0" w:after="0"/>
        <w:contextualSpacing w:val="0"/>
        <w:rPr>
          <w:rFonts w:asciiTheme="majorHAnsi" w:hAnsiTheme="majorHAnsi"/>
          <w:szCs w:val="22"/>
          <w:lang w:val="ro-RO"/>
        </w:rPr>
      </w:pPr>
      <w:r w:rsidRPr="00BF472A">
        <w:rPr>
          <w:rFonts w:asciiTheme="majorHAnsi" w:hAnsiTheme="majorHAnsi"/>
          <w:szCs w:val="22"/>
          <w:lang w:val="ro-RO"/>
        </w:rPr>
        <w:t>Diplomă universitară avansată în științe sociale, drept, științe politice sau politică publică;</w:t>
      </w:r>
    </w:p>
    <w:p w:rsidR="00B743F4" w:rsidRPr="00BF472A" w:rsidRDefault="00B743F4" w:rsidP="00535C9C">
      <w:pPr>
        <w:pStyle w:val="ListParagraph"/>
        <w:numPr>
          <w:ilvl w:val="0"/>
          <w:numId w:val="91"/>
        </w:numPr>
        <w:spacing w:before="0" w:after="0"/>
        <w:contextualSpacing w:val="0"/>
        <w:rPr>
          <w:rFonts w:asciiTheme="majorHAnsi" w:hAnsiTheme="majorHAnsi"/>
          <w:szCs w:val="22"/>
          <w:lang w:val="ro-RO"/>
        </w:rPr>
      </w:pPr>
      <w:r w:rsidRPr="00BF472A">
        <w:rPr>
          <w:rFonts w:asciiTheme="majorHAnsi" w:hAnsiTheme="majorHAnsi"/>
          <w:szCs w:val="22"/>
          <w:lang w:val="ro-RO"/>
        </w:rPr>
        <w:t>Cunoștințe comparative privind drepturile copilului, protecția copiilor/protecția socială și sistemele de sănătate și reformele și dezbaterile politice în aceste domenii;</w:t>
      </w:r>
    </w:p>
    <w:p w:rsidR="00B743F4" w:rsidRPr="00BF472A" w:rsidRDefault="00B743F4" w:rsidP="00535C9C">
      <w:pPr>
        <w:pStyle w:val="ListParagraph"/>
        <w:numPr>
          <w:ilvl w:val="0"/>
          <w:numId w:val="91"/>
        </w:numPr>
        <w:spacing w:before="0" w:after="0"/>
        <w:contextualSpacing w:val="0"/>
        <w:rPr>
          <w:rFonts w:asciiTheme="majorHAnsi" w:hAnsiTheme="majorHAnsi"/>
          <w:szCs w:val="22"/>
          <w:lang w:val="ro-RO"/>
        </w:rPr>
      </w:pPr>
      <w:r w:rsidRPr="00BF472A">
        <w:rPr>
          <w:rFonts w:asciiTheme="majorHAnsi" w:hAnsiTheme="majorHAnsi"/>
          <w:szCs w:val="22"/>
          <w:lang w:val="ro-RO"/>
        </w:rPr>
        <w:t>Familiarizarea cu abordările bazate pe drepturi și cu principiile integrării perspectivei de gen;</w:t>
      </w:r>
    </w:p>
    <w:p w:rsidR="00B743F4" w:rsidRPr="00BF472A" w:rsidRDefault="00B743F4" w:rsidP="00535C9C">
      <w:pPr>
        <w:pStyle w:val="ListParagraph"/>
        <w:numPr>
          <w:ilvl w:val="0"/>
          <w:numId w:val="91"/>
        </w:numPr>
        <w:spacing w:before="0" w:after="0"/>
        <w:contextualSpacing w:val="0"/>
        <w:rPr>
          <w:rFonts w:asciiTheme="majorHAnsi" w:hAnsiTheme="majorHAnsi"/>
          <w:szCs w:val="22"/>
          <w:lang w:val="ro-RO"/>
        </w:rPr>
      </w:pPr>
      <w:r w:rsidRPr="00BF472A">
        <w:rPr>
          <w:rFonts w:asciiTheme="majorHAnsi" w:hAnsiTheme="majorHAnsi"/>
          <w:szCs w:val="22"/>
          <w:lang w:val="ro-RO"/>
        </w:rPr>
        <w:t>Bune cunoștințe și expertiză în proiectarea și realizarea evaluărilor, managementul cunoștințelor și cercetare;</w:t>
      </w:r>
    </w:p>
    <w:p w:rsidR="00B743F4" w:rsidRPr="00BF472A" w:rsidRDefault="00B743F4" w:rsidP="00535C9C">
      <w:pPr>
        <w:pStyle w:val="ListParagraph"/>
        <w:numPr>
          <w:ilvl w:val="0"/>
          <w:numId w:val="91"/>
        </w:numPr>
        <w:spacing w:before="0" w:after="0"/>
        <w:contextualSpacing w:val="0"/>
        <w:rPr>
          <w:rFonts w:asciiTheme="majorHAnsi" w:hAnsiTheme="majorHAnsi"/>
          <w:szCs w:val="22"/>
          <w:lang w:val="ro-RO"/>
        </w:rPr>
      </w:pPr>
      <w:r w:rsidRPr="00BF472A">
        <w:rPr>
          <w:rFonts w:asciiTheme="majorHAnsi" w:hAnsiTheme="majorHAnsi"/>
          <w:szCs w:val="22"/>
          <w:lang w:val="ro-RO"/>
        </w:rPr>
        <w:t>Experiență dovedită în colectarea de date pentru diverse cercetări, inclusive metode și abordări participative; capacitatea dovedită de a realiza interviuri, focus</w:t>
      </w:r>
      <w:r w:rsidR="00394C0B" w:rsidRPr="00BF472A">
        <w:rPr>
          <w:rFonts w:asciiTheme="majorHAnsi" w:hAnsiTheme="majorHAnsi"/>
          <w:szCs w:val="22"/>
          <w:lang w:val="ro-RO"/>
        </w:rPr>
        <w:t xml:space="preserve"> </w:t>
      </w:r>
      <w:r w:rsidRPr="00BF472A">
        <w:rPr>
          <w:rFonts w:asciiTheme="majorHAnsi" w:hAnsiTheme="majorHAnsi"/>
          <w:szCs w:val="22"/>
          <w:lang w:val="ro-RO"/>
        </w:rPr>
        <w:t>grupuri și a elabora rapoarte pentru publicare; experiență dovedită în realizarea de recenzii de birou și vizite pe teren;</w:t>
      </w:r>
    </w:p>
    <w:p w:rsidR="00B743F4" w:rsidRPr="00BF472A" w:rsidRDefault="00B743F4" w:rsidP="00535C9C">
      <w:pPr>
        <w:pStyle w:val="ListParagraph"/>
        <w:numPr>
          <w:ilvl w:val="0"/>
          <w:numId w:val="91"/>
        </w:numPr>
        <w:spacing w:before="0" w:after="0"/>
        <w:contextualSpacing w:val="0"/>
        <w:rPr>
          <w:rFonts w:asciiTheme="majorHAnsi" w:hAnsiTheme="majorHAnsi"/>
          <w:szCs w:val="22"/>
          <w:lang w:val="ro-RO"/>
        </w:rPr>
      </w:pPr>
      <w:r w:rsidRPr="00BF472A">
        <w:rPr>
          <w:rFonts w:asciiTheme="majorHAnsi" w:hAnsiTheme="majorHAnsi"/>
          <w:szCs w:val="22"/>
          <w:lang w:val="ro-RO"/>
        </w:rPr>
        <w:t>Gândire analitică și conceptuală puternică;</w:t>
      </w:r>
    </w:p>
    <w:p w:rsidR="00B743F4" w:rsidRPr="00BF472A" w:rsidRDefault="00B743F4" w:rsidP="00535C9C">
      <w:pPr>
        <w:pStyle w:val="ListParagraph"/>
        <w:numPr>
          <w:ilvl w:val="0"/>
          <w:numId w:val="91"/>
        </w:numPr>
        <w:spacing w:before="0" w:after="0"/>
        <w:contextualSpacing w:val="0"/>
        <w:rPr>
          <w:rFonts w:asciiTheme="majorHAnsi" w:hAnsiTheme="majorHAnsi"/>
          <w:szCs w:val="22"/>
          <w:lang w:val="ro-RO"/>
        </w:rPr>
      </w:pPr>
      <w:r w:rsidRPr="00BF472A">
        <w:rPr>
          <w:rFonts w:asciiTheme="majorHAnsi" w:hAnsiTheme="majorHAnsi"/>
          <w:szCs w:val="22"/>
          <w:lang w:val="ro-RO"/>
        </w:rPr>
        <w:t>Excelente abilități de limba engleză orală și scrisă, demonstrate prin prezentarea de eșantioane de publicații (rapoarte de evaluare, studii relevante etc.); capacitatea de a sintetiza informații complexe în mesaje-cheie;</w:t>
      </w:r>
    </w:p>
    <w:p w:rsidR="00B743F4" w:rsidRPr="00BF472A" w:rsidRDefault="00B743F4" w:rsidP="00535C9C">
      <w:pPr>
        <w:pStyle w:val="ListParagraph"/>
        <w:numPr>
          <w:ilvl w:val="0"/>
          <w:numId w:val="91"/>
        </w:numPr>
        <w:spacing w:before="0" w:after="0"/>
        <w:contextualSpacing w:val="0"/>
        <w:rPr>
          <w:rFonts w:asciiTheme="majorHAnsi" w:hAnsiTheme="majorHAnsi"/>
          <w:szCs w:val="22"/>
          <w:lang w:val="ro-RO"/>
        </w:rPr>
      </w:pPr>
      <w:r w:rsidRPr="00BF472A">
        <w:rPr>
          <w:rFonts w:asciiTheme="majorHAnsi" w:hAnsiTheme="majorHAnsi"/>
          <w:szCs w:val="22"/>
          <w:lang w:val="ro-RO"/>
        </w:rPr>
        <w:t>Abilitatea de a lucra într-o echipă multidisciplinară și de a stabili relații de muncă armonioase și eficiente;</w:t>
      </w:r>
    </w:p>
    <w:p w:rsidR="00B743F4" w:rsidRPr="00BF472A" w:rsidRDefault="00B743F4" w:rsidP="00535C9C">
      <w:pPr>
        <w:pStyle w:val="ListParagraph"/>
        <w:numPr>
          <w:ilvl w:val="0"/>
          <w:numId w:val="91"/>
        </w:numPr>
        <w:spacing w:before="0" w:after="0"/>
        <w:contextualSpacing w:val="0"/>
        <w:rPr>
          <w:rFonts w:asciiTheme="majorHAnsi" w:hAnsiTheme="majorHAnsi"/>
          <w:szCs w:val="22"/>
          <w:lang w:val="ro-RO"/>
        </w:rPr>
      </w:pPr>
      <w:r w:rsidRPr="00BF472A">
        <w:rPr>
          <w:rFonts w:asciiTheme="majorHAnsi" w:hAnsiTheme="majorHAnsi"/>
          <w:szCs w:val="22"/>
          <w:lang w:val="ro-RO"/>
        </w:rPr>
        <w:t>Cunoașterea activității Organizației Națiunilor Unite este un avantaj;</w:t>
      </w:r>
    </w:p>
    <w:p w:rsidR="00B743F4" w:rsidRPr="00BF472A" w:rsidRDefault="00B743F4" w:rsidP="00535C9C">
      <w:pPr>
        <w:pStyle w:val="ListParagraph"/>
        <w:numPr>
          <w:ilvl w:val="0"/>
          <w:numId w:val="91"/>
        </w:numPr>
        <w:spacing w:before="0" w:after="0"/>
        <w:contextualSpacing w:val="0"/>
        <w:rPr>
          <w:rFonts w:asciiTheme="majorHAnsi" w:hAnsiTheme="majorHAnsi"/>
          <w:szCs w:val="22"/>
          <w:lang w:val="ro-RO"/>
        </w:rPr>
      </w:pPr>
      <w:r w:rsidRPr="00BF472A">
        <w:rPr>
          <w:rFonts w:asciiTheme="majorHAnsi" w:hAnsiTheme="majorHAnsi"/>
          <w:szCs w:val="22"/>
          <w:lang w:val="ro-RO"/>
        </w:rPr>
        <w:t>Disponibilitatea pentru muncă în intervalul de timp propus;</w:t>
      </w:r>
    </w:p>
    <w:p w:rsidR="00B743F4" w:rsidRPr="00BF472A" w:rsidRDefault="00B743F4" w:rsidP="00535C9C">
      <w:pPr>
        <w:pStyle w:val="ListParagraph"/>
        <w:numPr>
          <w:ilvl w:val="0"/>
          <w:numId w:val="91"/>
        </w:numPr>
        <w:spacing w:before="0" w:after="0"/>
        <w:contextualSpacing w:val="0"/>
        <w:rPr>
          <w:rFonts w:asciiTheme="majorHAnsi" w:hAnsiTheme="majorHAnsi"/>
          <w:szCs w:val="22"/>
          <w:lang w:val="ro-RO"/>
        </w:rPr>
      </w:pPr>
      <w:r w:rsidRPr="00BF472A">
        <w:rPr>
          <w:rFonts w:asciiTheme="majorHAnsi" w:hAnsiTheme="majorHAnsi"/>
          <w:szCs w:val="22"/>
          <w:lang w:val="ro-RO"/>
        </w:rPr>
        <w:t>Abilitatea de a comunica și experiență în colaborarea cu diverși actori, profesioniști, comunități, familii și copii.</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Solicitanții care vor fi desemnați câștigători vor furniza eșantioane de evaluări efectuate; acestea ar trebui să includă, dar nu se limitează la, evaluarea programelor și a politicilor.</w:t>
      </w:r>
    </w:p>
    <w:p w:rsidR="00B743F4" w:rsidRPr="00BF472A" w:rsidRDefault="00B743F4" w:rsidP="002E1040">
      <w:pPr>
        <w:rPr>
          <w:rFonts w:asciiTheme="majorHAnsi" w:hAnsiTheme="majorHAnsi"/>
          <w:b/>
          <w:color w:val="365F91" w:themeColor="accent1" w:themeShade="BF"/>
          <w:szCs w:val="22"/>
          <w:lang w:val="ro-RO"/>
        </w:rPr>
      </w:pPr>
      <w:r w:rsidRPr="00BF472A">
        <w:rPr>
          <w:rFonts w:asciiTheme="majorHAnsi" w:hAnsiTheme="majorHAnsi"/>
          <w:color w:val="365F91" w:themeColor="accent1" w:themeShade="BF"/>
          <w:szCs w:val="22"/>
          <w:lang w:val="ro-RO"/>
        </w:rPr>
        <w:t xml:space="preserve">10. Rolul și responsabilitățile actorilor cheie/părților interesate în evaluare </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Pentru a oferi sprijin adecvat pentru realizarea evaluării sumative, sugerăm mai jos următoarele roluri și responsabilități ale părților interesate:</w:t>
      </w:r>
    </w:p>
    <w:p w:rsidR="00B743F4" w:rsidRPr="00BF472A" w:rsidRDefault="00B743F4" w:rsidP="00737900">
      <w:pPr>
        <w:spacing w:before="0" w:after="0"/>
        <w:rPr>
          <w:rFonts w:asciiTheme="majorHAnsi" w:hAnsiTheme="majorHAnsi"/>
          <w:color w:val="365F91" w:themeColor="accent1" w:themeShade="BF"/>
          <w:szCs w:val="22"/>
          <w:lang w:val="ro-RO"/>
        </w:rPr>
      </w:pPr>
      <w:bookmarkStart w:id="396" w:name="_Toc487013204"/>
      <w:r w:rsidRPr="00BF472A">
        <w:rPr>
          <w:rFonts w:asciiTheme="majorHAnsi" w:hAnsiTheme="majorHAnsi"/>
          <w:color w:val="365F91" w:themeColor="accent1" w:themeShade="BF"/>
          <w:szCs w:val="22"/>
          <w:lang w:val="ro-RO"/>
        </w:rPr>
        <w:t>Actorii externi</w:t>
      </w:r>
      <w:bookmarkEnd w:id="396"/>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 La nivel local: copiii și familiile acestora, angajații comunitari, profesioniștii din Centrul de consiliere şi sprijin pentru părinţi şi copii (CCS) și membrii comunității, autoritățile publice locale, ONG-urile sunt deja informați despre evaluare și se așteaptă să contribuie în procesul de colectare a datelor, iar unii să furnizeze comentarii pe versiunea draft a raportului.</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 xml:space="preserve">- La nivel județean - supervizorii și alți profesioniști din Direcţia Generală de Asistenţă Socială şi Protecţia Copilului (DGASPC) și Direcția de Sănătate Publică (DSP), Consiliul Județean și Prefectura, precum și actorii naționali - MMFPSPV și ANPDCA, Ministerul Sănătății și alții au fost deja implicați în elaborarea Termenilor de Referință actuali pentru evaluarea sumativă și vor participa În evaluare, prin discuții, consultări, furnizarea de comentarii cu </w:t>
      </w:r>
      <w:r w:rsidRPr="00BF472A">
        <w:rPr>
          <w:rFonts w:asciiTheme="majorHAnsi" w:eastAsiaTheme="minorHAnsi" w:hAnsiTheme="majorHAnsi" w:cstheme="minorBidi"/>
          <w:sz w:val="22"/>
          <w:szCs w:val="22"/>
          <w:lang w:val="ro-RO"/>
        </w:rPr>
        <w:lastRenderedPageBreak/>
        <w:t>privire la proiectele de documente, iar altele vor răspunde recomandărilor făcute de evaluare în răspunsul de management.</w:t>
      </w:r>
    </w:p>
    <w:p w:rsidR="00B743F4" w:rsidRPr="00BF472A" w:rsidRDefault="009D796F" w:rsidP="009D796F">
      <w:pPr>
        <w:spacing w:after="0"/>
        <w:rPr>
          <w:rFonts w:asciiTheme="majorHAnsi" w:hAnsiTheme="majorHAnsi"/>
          <w:color w:val="365F91" w:themeColor="accent1" w:themeShade="BF"/>
          <w:szCs w:val="22"/>
          <w:lang w:val="ro-RO"/>
        </w:rPr>
      </w:pPr>
      <w:bookmarkStart w:id="397" w:name="_Toc487013205"/>
      <w:r w:rsidRPr="00BF472A">
        <w:rPr>
          <w:rFonts w:asciiTheme="majorHAnsi" w:hAnsiTheme="majorHAnsi"/>
          <w:color w:val="365F91" w:themeColor="accent1" w:themeShade="BF"/>
          <w:szCs w:val="22"/>
        </w:rPr>
        <w:t>Biroul De Țară</w:t>
      </w:r>
      <w:r w:rsidR="00B743F4" w:rsidRPr="00BF472A">
        <w:rPr>
          <w:rFonts w:asciiTheme="majorHAnsi" w:hAnsiTheme="majorHAnsi"/>
          <w:color w:val="365F91" w:themeColor="accent1" w:themeShade="BF"/>
          <w:szCs w:val="22"/>
        </w:rPr>
        <w:t xml:space="preserve"> UNICEF</w:t>
      </w:r>
      <w:bookmarkEnd w:id="397"/>
      <w:r w:rsidR="00B743F4" w:rsidRPr="00BF472A">
        <w:rPr>
          <w:rFonts w:asciiTheme="majorHAnsi" w:hAnsiTheme="majorHAnsi"/>
          <w:color w:val="365F91" w:themeColor="accent1" w:themeShade="BF"/>
          <w:szCs w:val="22"/>
        </w:rPr>
        <w:t xml:space="preserve"> </w:t>
      </w:r>
    </w:p>
    <w:p w:rsidR="00B743F4" w:rsidRPr="00BF472A" w:rsidRDefault="00B743F4" w:rsidP="00535C9C">
      <w:pPr>
        <w:pStyle w:val="ListParagraph"/>
        <w:numPr>
          <w:ilvl w:val="0"/>
          <w:numId w:val="93"/>
        </w:numPr>
        <w:spacing w:before="0" w:after="0"/>
        <w:contextualSpacing w:val="0"/>
        <w:rPr>
          <w:rFonts w:asciiTheme="majorHAnsi" w:hAnsiTheme="majorHAnsi"/>
          <w:szCs w:val="22"/>
          <w:lang w:val="ro-RO"/>
        </w:rPr>
      </w:pPr>
      <w:r w:rsidRPr="00BF472A">
        <w:rPr>
          <w:rFonts w:asciiTheme="majorHAnsi" w:hAnsiTheme="majorHAnsi"/>
          <w:szCs w:val="22"/>
          <w:lang w:val="ro-RO"/>
        </w:rPr>
        <w:t>Punctul focal al UNICEF pentru evaluare este Specialistul în Monitorizarea Sistemelor Drepturilor Copilului (M&amp;E), care asigură că procesul de evaluare este realizat conform politicilor UNICEF și oferă suport tehnic pentru evaluare pe tot parcursul procesului.</w:t>
      </w:r>
    </w:p>
    <w:p w:rsidR="00B743F4" w:rsidRPr="00BF472A" w:rsidRDefault="00B743F4" w:rsidP="00535C9C">
      <w:pPr>
        <w:pStyle w:val="ListParagraph"/>
        <w:numPr>
          <w:ilvl w:val="0"/>
          <w:numId w:val="93"/>
        </w:numPr>
        <w:spacing w:before="0" w:after="0"/>
        <w:contextualSpacing w:val="0"/>
        <w:rPr>
          <w:rFonts w:asciiTheme="majorHAnsi" w:hAnsiTheme="majorHAnsi"/>
          <w:szCs w:val="22"/>
          <w:lang w:val="ro-RO"/>
        </w:rPr>
      </w:pPr>
      <w:r w:rsidRPr="00BF472A">
        <w:rPr>
          <w:rFonts w:asciiTheme="majorHAnsi" w:hAnsiTheme="majorHAnsi"/>
          <w:szCs w:val="22"/>
          <w:lang w:val="ro-RO"/>
        </w:rPr>
        <w:t xml:space="preserve">Specialistul pentru Protecția Copilului este persoana cheie pe parcursul procesului de evaluare: pregătește Termenii de Referință pentru exercițiul de evaluare în consultare cu Specialistul în Monitorizarea Sistemelor pentru Drepturile Copilului (M&amp;E) și sugerează cea mai bună abordare pentru evaluare; colaborează cu echipa de evaluare și oferă informații preliminare evaluatorilor cu privire la cadrul și așteptările evaluării; oferă feedback cu privire la designul evaluării și la instrumentele de cercetare și la toate rapoartele și librabilele; facilitează contactul cu părțile interesate de la nivelul județului și cu actorii  locali incluși în exercițiul de evaluare; facilitează accesul la documentele de bază complementare care să fie incluse în analiza de birou și la toate documentele necesare pe parcursul procesului de evaluare. </w:t>
      </w:r>
    </w:p>
    <w:p w:rsidR="00B743F4" w:rsidRPr="00BF472A" w:rsidRDefault="00B743F4" w:rsidP="00C0655C">
      <w:pPr>
        <w:spacing w:after="0"/>
        <w:rPr>
          <w:rFonts w:asciiTheme="majorHAnsi" w:hAnsiTheme="majorHAnsi"/>
          <w:color w:val="365F91" w:themeColor="accent1" w:themeShade="BF"/>
          <w:szCs w:val="22"/>
          <w:lang w:val="ro-RO"/>
        </w:rPr>
      </w:pPr>
      <w:bookmarkStart w:id="398" w:name="_Toc487013206"/>
      <w:r w:rsidRPr="00BF472A">
        <w:rPr>
          <w:rFonts w:asciiTheme="majorHAnsi" w:hAnsiTheme="majorHAnsi"/>
          <w:color w:val="365F91" w:themeColor="accent1" w:themeShade="BF"/>
          <w:szCs w:val="22"/>
          <w:lang w:val="ro-RO"/>
        </w:rPr>
        <w:t>Echipa de evaluare</w:t>
      </w:r>
      <w:bookmarkEnd w:id="398"/>
    </w:p>
    <w:p w:rsidR="00B743F4" w:rsidRPr="00BF472A" w:rsidRDefault="00B743F4" w:rsidP="00535C9C">
      <w:pPr>
        <w:pStyle w:val="ListParagraph"/>
        <w:numPr>
          <w:ilvl w:val="0"/>
          <w:numId w:val="94"/>
        </w:numPr>
        <w:spacing w:before="0" w:after="0"/>
        <w:contextualSpacing w:val="0"/>
        <w:rPr>
          <w:rFonts w:asciiTheme="majorHAnsi" w:hAnsiTheme="majorHAnsi"/>
          <w:szCs w:val="22"/>
          <w:lang w:val="ro-RO"/>
        </w:rPr>
      </w:pPr>
      <w:r w:rsidRPr="00BF472A">
        <w:rPr>
          <w:rFonts w:asciiTheme="majorHAnsi" w:hAnsiTheme="majorHAnsi"/>
          <w:szCs w:val="22"/>
          <w:lang w:val="ro-RO"/>
        </w:rPr>
        <w:t>Are responsabilitatea globală pentru finalizarea cu succes a tuturor fazelor evaluării sumative, inclusiv inițierea, instrumentele de evaluare și metodologia, colectarea datelor și raportare;</w:t>
      </w:r>
    </w:p>
    <w:p w:rsidR="00B743F4" w:rsidRPr="00BF472A" w:rsidRDefault="00B743F4" w:rsidP="00535C9C">
      <w:pPr>
        <w:pStyle w:val="ListParagraph"/>
        <w:numPr>
          <w:ilvl w:val="0"/>
          <w:numId w:val="94"/>
        </w:numPr>
        <w:spacing w:before="0" w:after="0"/>
        <w:contextualSpacing w:val="0"/>
        <w:rPr>
          <w:rFonts w:asciiTheme="majorHAnsi" w:hAnsiTheme="majorHAnsi"/>
          <w:szCs w:val="22"/>
          <w:lang w:val="ro-RO"/>
        </w:rPr>
      </w:pPr>
      <w:r w:rsidRPr="00BF472A">
        <w:rPr>
          <w:rFonts w:asciiTheme="majorHAnsi" w:hAnsiTheme="majorHAnsi"/>
          <w:szCs w:val="22"/>
          <w:lang w:val="ro-RO"/>
        </w:rPr>
        <w:t>Gestionează și efectuează toate c</w:t>
      </w:r>
      <w:r w:rsidR="00394C0B" w:rsidRPr="00BF472A">
        <w:rPr>
          <w:rFonts w:asciiTheme="majorHAnsi" w:hAnsiTheme="majorHAnsi"/>
          <w:szCs w:val="22"/>
          <w:lang w:val="ro-RO"/>
        </w:rPr>
        <w:t xml:space="preserve">onsultările, întâlnirile, focus </w:t>
      </w:r>
      <w:r w:rsidRPr="00BF472A">
        <w:rPr>
          <w:rFonts w:asciiTheme="majorHAnsi" w:hAnsiTheme="majorHAnsi"/>
          <w:szCs w:val="22"/>
          <w:lang w:val="ro-RO"/>
        </w:rPr>
        <w:t>grupurile și interviurile cu persoanle cheie în furnizarea informațiilor, inclusiv logistica referitoare la deplasări, aranjamente financiare și altele legate de implementarea evaluării;</w:t>
      </w:r>
    </w:p>
    <w:p w:rsidR="00B743F4" w:rsidRPr="00BF472A" w:rsidRDefault="00B743F4" w:rsidP="00535C9C">
      <w:pPr>
        <w:pStyle w:val="ListParagraph"/>
        <w:numPr>
          <w:ilvl w:val="0"/>
          <w:numId w:val="94"/>
        </w:numPr>
        <w:spacing w:before="0" w:after="0"/>
        <w:contextualSpacing w:val="0"/>
        <w:rPr>
          <w:rFonts w:asciiTheme="majorHAnsi" w:hAnsiTheme="majorHAnsi"/>
          <w:szCs w:val="22"/>
          <w:lang w:val="ro-RO"/>
        </w:rPr>
      </w:pPr>
      <w:r w:rsidRPr="00BF472A">
        <w:rPr>
          <w:rFonts w:asciiTheme="majorHAnsi" w:hAnsiTheme="majorHAnsi"/>
          <w:szCs w:val="22"/>
          <w:lang w:val="ro-RO"/>
        </w:rPr>
        <w:t>Trimite în timp util livrabilele și facturile (dacă este cazul).</w:t>
      </w:r>
    </w:p>
    <w:p w:rsidR="00B743F4" w:rsidRPr="00BF472A" w:rsidRDefault="002E1040" w:rsidP="00C0655C">
      <w:pPr>
        <w:spacing w:after="0"/>
        <w:rPr>
          <w:rFonts w:asciiTheme="majorHAnsi" w:hAnsiTheme="majorHAnsi"/>
          <w:b/>
          <w:color w:val="365F91" w:themeColor="accent1" w:themeShade="BF"/>
          <w:szCs w:val="22"/>
          <w:lang w:val="ro-RO"/>
        </w:rPr>
      </w:pPr>
      <w:r w:rsidRPr="00BF472A">
        <w:rPr>
          <w:rFonts w:asciiTheme="majorHAnsi" w:hAnsiTheme="majorHAnsi"/>
          <w:color w:val="365F91" w:themeColor="accent1" w:themeShade="BF"/>
          <w:szCs w:val="22"/>
          <w:lang w:val="ro-RO"/>
        </w:rPr>
        <w:t>11. Bugetul evaluării și surs</w:t>
      </w:r>
      <w:r w:rsidR="00B743F4" w:rsidRPr="00BF472A">
        <w:rPr>
          <w:rFonts w:asciiTheme="majorHAnsi" w:hAnsiTheme="majorHAnsi"/>
          <w:color w:val="365F91" w:themeColor="accent1" w:themeShade="BF"/>
          <w:szCs w:val="22"/>
          <w:lang w:val="ro-RO"/>
        </w:rPr>
        <w:t>ele de finanțare</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Bugetul detaliat al evaluării va face parte din propunerea financiară a echipelor de evaluare care-și vor exprima interesul în realizarea evaluării.</w:t>
      </w:r>
    </w:p>
    <w:p w:rsidR="00B743F4" w:rsidRPr="00BF472A" w:rsidRDefault="00B743F4" w:rsidP="00B743F4">
      <w:pPr>
        <w:pStyle w:val="HTMLPreformatted"/>
        <w:rPr>
          <w:rFonts w:asciiTheme="majorHAnsi" w:eastAsiaTheme="minorHAnsi" w:hAnsiTheme="majorHAnsi" w:cstheme="minorBidi"/>
          <w:sz w:val="22"/>
          <w:szCs w:val="22"/>
          <w:lang w:val="ro-RO"/>
        </w:rPr>
      </w:pPr>
      <w:r w:rsidRPr="00BF472A">
        <w:rPr>
          <w:rFonts w:asciiTheme="majorHAnsi" w:eastAsiaTheme="minorHAnsi" w:hAnsiTheme="majorHAnsi" w:cstheme="minorBidi"/>
          <w:sz w:val="22"/>
          <w:szCs w:val="22"/>
          <w:lang w:val="ro-RO"/>
        </w:rPr>
        <w:t>Bugetul estimat pentru evaluarea sumativă este de aproximativ 80.000 USD, iar sursa de finanțare este SC 309, finanțare de la UK NatCom/Wella. Această sumă nu include organizarea de întâlniri de consultare cu părțile interesate și lansarea raportului activități care vor fi acoperite separat de UNICEF.</w:t>
      </w:r>
    </w:p>
    <w:p w:rsidR="00B743F4" w:rsidRPr="00BF472A" w:rsidRDefault="00B743F4" w:rsidP="00737900">
      <w:pPr>
        <w:spacing w:after="0"/>
        <w:rPr>
          <w:rFonts w:asciiTheme="majorHAnsi" w:hAnsiTheme="majorHAnsi"/>
          <w:b/>
          <w:color w:val="365F91" w:themeColor="accent1" w:themeShade="BF"/>
          <w:szCs w:val="22"/>
          <w:lang w:val="ro-RO"/>
        </w:rPr>
      </w:pPr>
      <w:r w:rsidRPr="00BF472A">
        <w:rPr>
          <w:rFonts w:asciiTheme="majorHAnsi" w:hAnsiTheme="majorHAnsi"/>
          <w:color w:val="365F91" w:themeColor="accent1" w:themeShade="BF"/>
          <w:szCs w:val="22"/>
          <w:lang w:val="ro-RO"/>
        </w:rPr>
        <w:t>12. Condiții generale</w:t>
      </w:r>
    </w:p>
    <w:p w:rsidR="00B743F4" w:rsidRPr="00BF472A" w:rsidRDefault="00B743F4" w:rsidP="00737900">
      <w:pPr>
        <w:spacing w:before="0" w:after="0"/>
        <w:rPr>
          <w:rFonts w:asciiTheme="majorHAnsi" w:eastAsiaTheme="minorHAnsi" w:hAnsiTheme="majorHAnsi"/>
          <w:szCs w:val="22"/>
          <w:lang w:val="ro-RO"/>
        </w:rPr>
      </w:pPr>
      <w:bookmarkStart w:id="399" w:name="_Toc487013207"/>
      <w:r w:rsidRPr="00BF472A">
        <w:rPr>
          <w:rFonts w:asciiTheme="majorHAnsi" w:hAnsiTheme="majorHAnsi"/>
          <w:color w:val="365F91" w:themeColor="accent1" w:themeShade="BF"/>
          <w:szCs w:val="22"/>
          <w:lang w:val="ro-RO"/>
        </w:rPr>
        <w:t>Raportarea</w:t>
      </w:r>
      <w:bookmarkEnd w:id="399"/>
      <w:r w:rsidRPr="00BF472A">
        <w:rPr>
          <w:rFonts w:asciiTheme="majorHAnsi" w:eastAsiaTheme="minorHAnsi" w:hAnsiTheme="majorHAnsi"/>
          <w:color w:val="365F91" w:themeColor="accent1" w:themeShade="BF"/>
          <w:szCs w:val="22"/>
          <w:lang w:val="ro-RO"/>
        </w:rPr>
        <w:t xml:space="preserve">. </w:t>
      </w:r>
      <w:r w:rsidRPr="00BF472A">
        <w:rPr>
          <w:rFonts w:asciiTheme="majorHAnsi" w:eastAsiaTheme="minorHAnsi" w:hAnsiTheme="majorHAnsi"/>
          <w:szCs w:val="22"/>
          <w:lang w:val="ro-RO"/>
        </w:rPr>
        <w:t>Contractorii vor raporta Specialistului pentru Monitorizarea Sistemelor pentru Drepturile Copilului (M&amp;E) din UNICEF și vor lucra îndeaproape și cu Specialistul în Protecția Copilului UNICEF din UNICEF.</w:t>
      </w:r>
    </w:p>
    <w:p w:rsidR="00B743F4" w:rsidRPr="00BF472A" w:rsidRDefault="00B743F4" w:rsidP="00737900">
      <w:pPr>
        <w:spacing w:before="0" w:after="0"/>
        <w:rPr>
          <w:rFonts w:asciiTheme="majorHAnsi" w:eastAsiaTheme="minorHAnsi" w:hAnsiTheme="majorHAnsi"/>
          <w:szCs w:val="22"/>
          <w:lang w:val="ro-RO"/>
        </w:rPr>
      </w:pPr>
      <w:bookmarkStart w:id="400" w:name="_Toc487013208"/>
      <w:r w:rsidRPr="00BF472A">
        <w:rPr>
          <w:rFonts w:asciiTheme="majorHAnsi" w:hAnsiTheme="majorHAnsi"/>
          <w:color w:val="365F91" w:themeColor="accent1" w:themeShade="BF"/>
          <w:szCs w:val="22"/>
          <w:lang w:val="ro-RO"/>
        </w:rPr>
        <w:t>Calendarul plăților</w:t>
      </w:r>
      <w:bookmarkEnd w:id="400"/>
      <w:r w:rsidRPr="00BF472A">
        <w:rPr>
          <w:rFonts w:asciiTheme="majorHAnsi" w:eastAsiaTheme="minorHAnsi" w:hAnsiTheme="majorHAnsi"/>
          <w:szCs w:val="22"/>
          <w:lang w:val="ro-RO"/>
        </w:rPr>
        <w:t>. Având în vedere sarcinile și termenele menționate mai sus, plățile vor fi făcute în trei tranșe după trimiterea livrabilelor și după aprobarea de către supervizor, după cum urmează:</w:t>
      </w:r>
    </w:p>
    <w:p w:rsidR="00B743F4" w:rsidRPr="00BF472A" w:rsidRDefault="00B743F4" w:rsidP="00737900">
      <w:pPr>
        <w:spacing w:before="0" w:after="0"/>
        <w:rPr>
          <w:rFonts w:asciiTheme="majorHAnsi" w:eastAsiaTheme="minorHAnsi" w:hAnsiTheme="majorHAnsi"/>
          <w:szCs w:val="22"/>
          <w:lang w:val="ro-RO"/>
        </w:rPr>
      </w:pPr>
      <w:r w:rsidRPr="00BF472A">
        <w:rPr>
          <w:rFonts w:asciiTheme="majorHAnsi" w:eastAsiaTheme="minorHAnsi" w:hAnsiTheme="majorHAnsi"/>
          <w:szCs w:val="22"/>
          <w:lang w:val="ro-RO"/>
        </w:rPr>
        <w:t>- 30% din totalul contractului va fi plătit după acceptarea de către UNICEF a raportului de inițiere</w:t>
      </w:r>
    </w:p>
    <w:p w:rsidR="00B743F4" w:rsidRPr="00BF472A" w:rsidRDefault="00B743F4" w:rsidP="00737900">
      <w:pPr>
        <w:spacing w:before="0" w:after="0"/>
        <w:rPr>
          <w:rFonts w:asciiTheme="majorHAnsi" w:eastAsiaTheme="minorHAnsi" w:hAnsiTheme="majorHAnsi"/>
          <w:szCs w:val="22"/>
          <w:lang w:val="ro-RO"/>
        </w:rPr>
      </w:pPr>
      <w:r w:rsidRPr="00BF472A">
        <w:rPr>
          <w:rFonts w:asciiTheme="majorHAnsi" w:eastAsiaTheme="minorHAnsi" w:hAnsiTheme="majorHAnsi"/>
          <w:szCs w:val="22"/>
          <w:lang w:val="ro-RO"/>
        </w:rPr>
        <w:t>- 30% din totalul contractului va fi plătit după aprobarea de către UNICEF a versiunii draft a raportului;</w:t>
      </w:r>
    </w:p>
    <w:p w:rsidR="00B743F4" w:rsidRPr="00BF472A" w:rsidRDefault="00B743F4" w:rsidP="00737900">
      <w:pPr>
        <w:spacing w:before="0" w:after="0"/>
        <w:rPr>
          <w:rFonts w:asciiTheme="majorHAnsi" w:eastAsiaTheme="minorHAnsi" w:hAnsiTheme="majorHAnsi"/>
          <w:szCs w:val="22"/>
          <w:lang w:val="ro-RO"/>
        </w:rPr>
      </w:pPr>
      <w:r w:rsidRPr="00BF472A">
        <w:rPr>
          <w:rFonts w:asciiTheme="majorHAnsi" w:eastAsiaTheme="minorHAnsi" w:hAnsiTheme="majorHAnsi"/>
          <w:szCs w:val="22"/>
          <w:lang w:val="ro-RO"/>
        </w:rPr>
        <w:t>- 40% din contract va fi plătit după transmiterea și aprobarea de către UNICEF a raportului final de evaluare și a tuturor librabilelor solicitate.</w:t>
      </w:r>
    </w:p>
    <w:p w:rsidR="00B743F4" w:rsidRPr="00BF472A" w:rsidRDefault="00B743F4" w:rsidP="00737900">
      <w:pPr>
        <w:spacing w:before="0" w:after="0"/>
        <w:rPr>
          <w:rFonts w:asciiTheme="majorHAnsi" w:eastAsiaTheme="minorHAnsi" w:hAnsiTheme="majorHAnsi"/>
          <w:szCs w:val="22"/>
          <w:lang w:val="ro-RO"/>
        </w:rPr>
      </w:pPr>
      <w:bookmarkStart w:id="401" w:name="_Toc487013209"/>
      <w:r w:rsidRPr="00BF472A">
        <w:rPr>
          <w:rFonts w:asciiTheme="majorHAnsi" w:hAnsiTheme="majorHAnsi"/>
          <w:color w:val="365F91" w:themeColor="accent1" w:themeShade="BF"/>
          <w:szCs w:val="22"/>
          <w:lang w:val="ro-RO"/>
        </w:rPr>
        <w:t>Proprietate</w:t>
      </w:r>
      <w:bookmarkEnd w:id="401"/>
      <w:r w:rsidRPr="00BF472A">
        <w:rPr>
          <w:rFonts w:asciiTheme="majorHAnsi" w:eastAsiaTheme="minorHAnsi" w:hAnsiTheme="majorHAnsi"/>
          <w:color w:val="365F91" w:themeColor="accent1" w:themeShade="BF"/>
          <w:szCs w:val="22"/>
          <w:lang w:val="ro-RO"/>
        </w:rPr>
        <w:t>.</w:t>
      </w:r>
      <w:r w:rsidRPr="00BF472A">
        <w:rPr>
          <w:rFonts w:asciiTheme="majorHAnsi" w:eastAsiaTheme="minorHAnsi" w:hAnsiTheme="majorHAnsi"/>
          <w:szCs w:val="22"/>
          <w:lang w:val="ro-RO"/>
        </w:rPr>
        <w:t xml:space="preserve"> UNICEF va deține proprietatea exclusivă asupra tuturor livrabilelor finale; nici o parte a metodologiei nu va fi reprodusă fără permisiunea UNICEF.</w:t>
      </w:r>
    </w:p>
    <w:p w:rsidR="00B743F4" w:rsidRPr="00BF472A" w:rsidRDefault="00B743F4" w:rsidP="00AC4E60">
      <w:pPr>
        <w:spacing w:after="0"/>
        <w:rPr>
          <w:rFonts w:asciiTheme="majorHAnsi" w:hAnsiTheme="majorHAnsi"/>
          <w:b/>
          <w:color w:val="365F91" w:themeColor="accent1" w:themeShade="BF"/>
          <w:szCs w:val="22"/>
          <w:lang w:val="ro-RO"/>
        </w:rPr>
      </w:pPr>
      <w:r w:rsidRPr="00BF472A">
        <w:rPr>
          <w:rFonts w:asciiTheme="majorHAnsi" w:hAnsiTheme="majorHAnsi"/>
          <w:color w:val="365F91" w:themeColor="accent1" w:themeShade="BF"/>
          <w:szCs w:val="22"/>
          <w:lang w:val="ro-RO"/>
        </w:rPr>
        <w:t>13. Anexe</w:t>
      </w:r>
    </w:p>
    <w:p w:rsidR="00B743F4" w:rsidRPr="00BF472A" w:rsidRDefault="00B743F4" w:rsidP="00B743F4">
      <w:pPr>
        <w:spacing w:before="0" w:after="0"/>
        <w:rPr>
          <w:rFonts w:asciiTheme="majorHAnsi" w:hAnsiTheme="majorHAnsi"/>
          <w:szCs w:val="22"/>
          <w:lang w:val="ro-RO"/>
        </w:rPr>
      </w:pPr>
      <w:r w:rsidRPr="00BF472A">
        <w:rPr>
          <w:rFonts w:asciiTheme="majorHAnsi" w:hAnsiTheme="majorHAnsi"/>
          <w:szCs w:val="22"/>
          <w:lang w:val="ro-RO"/>
        </w:rPr>
        <w:t xml:space="preserve">Anexa 1. Teoria Schimbării pentru proiectul de modelare </w:t>
      </w:r>
      <w:r w:rsidR="00CE6F73" w:rsidRPr="00BF472A">
        <w:rPr>
          <w:rFonts w:asciiTheme="majorHAnsi" w:hAnsiTheme="majorHAnsi"/>
          <w:szCs w:val="22"/>
          <w:lang w:val="ro-RO"/>
        </w:rPr>
        <w:t>„</w:t>
      </w:r>
      <w:r w:rsidRPr="00BF472A">
        <w:rPr>
          <w:rFonts w:asciiTheme="majorHAnsi" w:hAnsiTheme="majorHAnsi"/>
          <w:szCs w:val="22"/>
          <w:lang w:val="ro-RO"/>
        </w:rPr>
        <w:t xml:space="preserve">Prima prioritate: </w:t>
      </w:r>
      <w:r w:rsidRPr="00BF472A">
        <w:rPr>
          <w:rFonts w:asciiTheme="majorHAnsi" w:hAnsiTheme="majorHAnsi" w:cs="Calibri"/>
          <w:color w:val="00000A"/>
          <w:szCs w:val="22"/>
          <w:lang w:val="ro-RO" w:eastAsia="en-GB"/>
        </w:rPr>
        <w:t xml:space="preserve">Niciun copil </w:t>
      </w:r>
      <w:r w:rsidR="00CE6F73" w:rsidRPr="00BF472A">
        <w:rPr>
          <w:rFonts w:asciiTheme="majorHAnsi" w:hAnsiTheme="majorHAnsi"/>
          <w:szCs w:val="22"/>
          <w:lang w:val="ro-RO"/>
        </w:rPr>
        <w:t>‘</w:t>
      </w:r>
      <w:r w:rsidRPr="00BF472A">
        <w:rPr>
          <w:rFonts w:asciiTheme="majorHAnsi" w:hAnsiTheme="majorHAnsi" w:cs="Calibri"/>
          <w:color w:val="00000A"/>
          <w:szCs w:val="22"/>
          <w:lang w:val="ro-RO" w:eastAsia="en-GB"/>
        </w:rPr>
        <w:t>invizibil’!</w:t>
      </w:r>
      <w:r w:rsidR="00CE6F73" w:rsidRPr="00BF472A">
        <w:rPr>
          <w:rFonts w:asciiTheme="majorHAnsi" w:hAnsiTheme="majorHAnsi" w:cs="Calibri"/>
          <w:color w:val="00000A"/>
          <w:szCs w:val="22"/>
          <w:lang w:val="ro-RO" w:eastAsia="en-GB"/>
        </w:rPr>
        <w:t>”</w:t>
      </w:r>
      <w:r w:rsidRPr="00BF472A">
        <w:rPr>
          <w:rFonts w:asciiTheme="majorHAnsi" w:hAnsiTheme="majorHAnsi" w:cs="Calibri"/>
          <w:color w:val="00000A"/>
          <w:szCs w:val="22"/>
          <w:lang w:val="ro-RO" w:eastAsia="en-GB"/>
        </w:rPr>
        <w:t xml:space="preserve"> </w:t>
      </w:r>
      <w:r w:rsidRPr="00BF472A">
        <w:rPr>
          <w:rFonts w:asciiTheme="majorHAnsi" w:hAnsiTheme="majorHAnsi"/>
          <w:szCs w:val="22"/>
          <w:lang w:val="ro-RO"/>
        </w:rPr>
        <w:t>2013</w:t>
      </w:r>
      <w:r w:rsidR="00CE6F73" w:rsidRPr="00BF472A">
        <w:rPr>
          <w:rFonts w:asciiTheme="majorHAnsi" w:hAnsiTheme="majorHAnsi"/>
          <w:szCs w:val="22"/>
          <w:lang w:val="ro-RO"/>
        </w:rPr>
        <w:t>-</w:t>
      </w:r>
      <w:r w:rsidRPr="00BF472A">
        <w:rPr>
          <w:rFonts w:asciiTheme="majorHAnsi" w:hAnsiTheme="majorHAnsi"/>
          <w:szCs w:val="22"/>
          <w:lang w:val="ro-RO"/>
        </w:rPr>
        <w:t>2015</w:t>
      </w:r>
    </w:p>
    <w:p w:rsidR="00B743F4" w:rsidRPr="00BF472A" w:rsidRDefault="00B743F4" w:rsidP="00B743F4">
      <w:pPr>
        <w:spacing w:before="0" w:after="0"/>
        <w:rPr>
          <w:rFonts w:asciiTheme="majorHAnsi" w:hAnsiTheme="majorHAnsi"/>
          <w:szCs w:val="22"/>
          <w:lang w:val="ro-RO"/>
        </w:rPr>
      </w:pPr>
      <w:r w:rsidRPr="00BF472A">
        <w:rPr>
          <w:rFonts w:asciiTheme="majorHAnsi" w:hAnsiTheme="majorHAnsi"/>
          <w:szCs w:val="22"/>
          <w:lang w:val="ro-RO"/>
        </w:rPr>
        <w:t xml:space="preserve">Anexa 2. </w:t>
      </w:r>
      <w:r w:rsidR="00CE6F73" w:rsidRPr="00BF472A">
        <w:rPr>
          <w:rFonts w:asciiTheme="majorHAnsi" w:hAnsiTheme="majorHAnsi"/>
          <w:szCs w:val="22"/>
          <w:lang w:val="ro-RO"/>
        </w:rPr>
        <w:t>Redactarea</w:t>
      </w:r>
      <w:r w:rsidRPr="00BF472A">
        <w:rPr>
          <w:rFonts w:asciiTheme="majorHAnsi" w:hAnsiTheme="majorHAnsi"/>
          <w:szCs w:val="22"/>
          <w:lang w:val="ro-RO"/>
        </w:rPr>
        <w:t xml:space="preserve"> un</w:t>
      </w:r>
      <w:r w:rsidR="00CE6F73" w:rsidRPr="00BF472A">
        <w:rPr>
          <w:rFonts w:asciiTheme="majorHAnsi" w:hAnsiTheme="majorHAnsi"/>
          <w:szCs w:val="22"/>
          <w:lang w:val="ro-RO"/>
        </w:rPr>
        <w:t>ui</w:t>
      </w:r>
      <w:r w:rsidRPr="00BF472A">
        <w:rPr>
          <w:rFonts w:asciiTheme="majorHAnsi" w:hAnsiTheme="majorHAnsi"/>
          <w:szCs w:val="22"/>
          <w:lang w:val="ro-RO"/>
        </w:rPr>
        <w:t xml:space="preserve"> Rezumat Executiv</w:t>
      </w:r>
      <w:r w:rsidR="00CE6F73" w:rsidRPr="00BF472A">
        <w:rPr>
          <w:rFonts w:asciiTheme="majorHAnsi" w:hAnsiTheme="majorHAnsi"/>
          <w:szCs w:val="22"/>
          <w:lang w:val="ro-RO"/>
        </w:rPr>
        <w:t xml:space="preserve"> bun</w:t>
      </w:r>
    </w:p>
    <w:p w:rsidR="00B743F4" w:rsidRPr="00BF472A" w:rsidRDefault="00B743F4" w:rsidP="00B743F4">
      <w:pPr>
        <w:spacing w:before="0" w:after="0"/>
        <w:rPr>
          <w:rFonts w:asciiTheme="majorHAnsi" w:hAnsiTheme="majorHAnsi"/>
          <w:szCs w:val="22"/>
          <w:lang w:val="ro-RO"/>
        </w:rPr>
      </w:pPr>
    </w:p>
    <w:p w:rsidR="00B743F4" w:rsidRPr="00BF472A" w:rsidRDefault="00B743F4" w:rsidP="00B743F4">
      <w:pPr>
        <w:spacing w:before="0" w:after="0"/>
        <w:rPr>
          <w:rFonts w:asciiTheme="majorHAnsi" w:hAnsiTheme="majorHAnsi"/>
          <w:szCs w:val="22"/>
          <w:lang w:val="ro-RO"/>
        </w:rPr>
      </w:pPr>
      <w:r w:rsidRPr="00BF472A">
        <w:rPr>
          <w:rFonts w:asciiTheme="majorHAnsi" w:hAnsiTheme="majorHAnsi"/>
          <w:szCs w:val="22"/>
          <w:lang w:val="ro-RO"/>
        </w:rPr>
        <w:t>Elaborat de,</w:t>
      </w:r>
      <w:r w:rsidRPr="00BF472A">
        <w:rPr>
          <w:rFonts w:asciiTheme="majorHAnsi" w:hAnsiTheme="majorHAnsi"/>
          <w:szCs w:val="22"/>
          <w:lang w:val="ro-RO"/>
        </w:rPr>
        <w:tab/>
      </w:r>
      <w:r w:rsidRPr="00BF472A">
        <w:rPr>
          <w:rFonts w:asciiTheme="majorHAnsi" w:hAnsiTheme="majorHAnsi"/>
          <w:szCs w:val="22"/>
          <w:lang w:val="ro-RO"/>
        </w:rPr>
        <w:tab/>
      </w:r>
      <w:r w:rsidRPr="00BF472A">
        <w:rPr>
          <w:rFonts w:asciiTheme="majorHAnsi" w:hAnsiTheme="majorHAnsi"/>
          <w:szCs w:val="22"/>
          <w:lang w:val="ro-RO"/>
        </w:rPr>
        <w:tab/>
      </w:r>
      <w:r w:rsidRPr="00BF472A">
        <w:rPr>
          <w:rFonts w:asciiTheme="majorHAnsi" w:hAnsiTheme="majorHAnsi"/>
          <w:szCs w:val="22"/>
          <w:lang w:val="ro-RO"/>
        </w:rPr>
        <w:tab/>
      </w:r>
      <w:r w:rsidRPr="00BF472A">
        <w:rPr>
          <w:rFonts w:asciiTheme="majorHAnsi" w:hAnsiTheme="majorHAnsi"/>
          <w:szCs w:val="22"/>
          <w:lang w:val="ro-RO"/>
        </w:rPr>
        <w:tab/>
      </w:r>
      <w:r w:rsidRPr="00BF472A">
        <w:rPr>
          <w:rFonts w:asciiTheme="majorHAnsi" w:hAnsiTheme="majorHAnsi"/>
          <w:szCs w:val="22"/>
          <w:lang w:val="ro-RO"/>
        </w:rPr>
        <w:tab/>
        <w:t>Aprobat de,</w:t>
      </w:r>
    </w:p>
    <w:p w:rsidR="00B743F4" w:rsidRPr="00BF472A" w:rsidRDefault="00B743F4" w:rsidP="00B743F4">
      <w:pPr>
        <w:spacing w:before="0" w:after="0"/>
        <w:rPr>
          <w:rFonts w:asciiTheme="majorHAnsi" w:hAnsiTheme="majorHAnsi"/>
          <w:szCs w:val="22"/>
          <w:lang w:val="ro-RO"/>
        </w:rPr>
      </w:pPr>
      <w:r w:rsidRPr="00BF472A">
        <w:rPr>
          <w:rFonts w:asciiTheme="majorHAnsi" w:hAnsiTheme="majorHAnsi"/>
          <w:szCs w:val="22"/>
          <w:lang w:val="ro-RO"/>
        </w:rPr>
        <w:t>Voica Pop</w:t>
      </w:r>
      <w:r w:rsidRPr="00BF472A">
        <w:rPr>
          <w:rFonts w:asciiTheme="majorHAnsi" w:hAnsiTheme="majorHAnsi"/>
          <w:szCs w:val="22"/>
          <w:lang w:val="ro-RO"/>
        </w:rPr>
        <w:tab/>
      </w:r>
      <w:r w:rsidRPr="00BF472A">
        <w:rPr>
          <w:rFonts w:asciiTheme="majorHAnsi" w:hAnsiTheme="majorHAnsi"/>
          <w:szCs w:val="22"/>
          <w:lang w:val="ro-RO"/>
        </w:rPr>
        <w:tab/>
      </w:r>
      <w:r w:rsidRPr="00BF472A">
        <w:rPr>
          <w:rFonts w:asciiTheme="majorHAnsi" w:hAnsiTheme="majorHAnsi"/>
          <w:szCs w:val="22"/>
          <w:lang w:val="ro-RO"/>
        </w:rPr>
        <w:tab/>
      </w:r>
      <w:r w:rsidRPr="00BF472A">
        <w:rPr>
          <w:rFonts w:asciiTheme="majorHAnsi" w:hAnsiTheme="majorHAnsi"/>
          <w:szCs w:val="22"/>
          <w:lang w:val="ro-RO"/>
        </w:rPr>
        <w:tab/>
      </w:r>
      <w:r w:rsidRPr="00BF472A">
        <w:rPr>
          <w:rFonts w:asciiTheme="majorHAnsi" w:hAnsiTheme="majorHAnsi"/>
          <w:szCs w:val="22"/>
          <w:lang w:val="ro-RO"/>
        </w:rPr>
        <w:tab/>
      </w:r>
      <w:r w:rsidRPr="00BF472A">
        <w:rPr>
          <w:rFonts w:asciiTheme="majorHAnsi" w:hAnsiTheme="majorHAnsi"/>
          <w:szCs w:val="22"/>
          <w:lang w:val="ro-RO"/>
        </w:rPr>
        <w:tab/>
        <w:t>Eduard Petrescu</w:t>
      </w:r>
    </w:p>
    <w:p w:rsidR="00B743F4" w:rsidRPr="00BF472A" w:rsidRDefault="00B743F4" w:rsidP="00B743F4">
      <w:pPr>
        <w:spacing w:before="0" w:after="0"/>
        <w:rPr>
          <w:rFonts w:asciiTheme="majorHAnsi" w:hAnsiTheme="majorHAnsi"/>
          <w:szCs w:val="22"/>
          <w:lang w:val="ro-RO"/>
        </w:rPr>
      </w:pPr>
      <w:r w:rsidRPr="00BF472A">
        <w:rPr>
          <w:rFonts w:asciiTheme="majorHAnsi" w:hAnsiTheme="majorHAnsi"/>
          <w:szCs w:val="22"/>
          <w:lang w:val="ro-RO"/>
        </w:rPr>
        <w:t>Specialist Protecția Copilului</w:t>
      </w:r>
      <w:r w:rsidRPr="00BF472A">
        <w:rPr>
          <w:rFonts w:asciiTheme="majorHAnsi" w:hAnsiTheme="majorHAnsi"/>
          <w:szCs w:val="22"/>
          <w:lang w:val="ro-RO"/>
        </w:rPr>
        <w:tab/>
      </w:r>
      <w:r w:rsidRPr="00BF472A">
        <w:rPr>
          <w:rFonts w:asciiTheme="majorHAnsi" w:hAnsiTheme="majorHAnsi"/>
          <w:szCs w:val="22"/>
          <w:lang w:val="ro-RO"/>
        </w:rPr>
        <w:tab/>
      </w:r>
      <w:r w:rsidRPr="00BF472A">
        <w:rPr>
          <w:rFonts w:asciiTheme="majorHAnsi" w:hAnsiTheme="majorHAnsi"/>
          <w:szCs w:val="22"/>
          <w:lang w:val="ro-RO"/>
        </w:rPr>
        <w:tab/>
      </w:r>
      <w:r w:rsidRPr="00BF472A">
        <w:rPr>
          <w:rFonts w:asciiTheme="majorHAnsi" w:hAnsiTheme="majorHAnsi"/>
          <w:szCs w:val="22"/>
          <w:lang w:val="ro-RO"/>
        </w:rPr>
        <w:tab/>
        <w:t xml:space="preserve">Coordonator </w:t>
      </w:r>
      <w:r w:rsidR="00CE6F73" w:rsidRPr="00BF472A">
        <w:rPr>
          <w:rFonts w:asciiTheme="majorHAnsi" w:hAnsiTheme="majorHAnsi"/>
          <w:szCs w:val="22"/>
          <w:lang w:val="ro-RO"/>
        </w:rPr>
        <w:t>Programe</w:t>
      </w:r>
      <w:r w:rsidRPr="00BF472A">
        <w:rPr>
          <w:rFonts w:asciiTheme="majorHAnsi" w:hAnsiTheme="majorHAnsi"/>
          <w:szCs w:val="22"/>
          <w:lang w:val="ro-RO"/>
        </w:rPr>
        <w:t xml:space="preserve"> </w:t>
      </w:r>
    </w:p>
    <w:p w:rsidR="00B743F4" w:rsidRPr="00BF472A" w:rsidRDefault="00B743F4" w:rsidP="00B743F4">
      <w:pPr>
        <w:spacing w:before="0" w:after="0"/>
        <w:rPr>
          <w:rFonts w:asciiTheme="majorHAnsi" w:hAnsiTheme="majorHAnsi" w:cs="Calibri"/>
          <w:szCs w:val="22"/>
          <w:lang w:val="ro-RO"/>
        </w:rPr>
      </w:pPr>
    </w:p>
    <w:p w:rsidR="00B743F4" w:rsidRPr="00BF472A"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szCs w:val="22"/>
          <w:lang w:val="ro-RO"/>
        </w:rPr>
      </w:pPr>
      <w:bookmarkStart w:id="402" w:name="_Toc358923359"/>
      <w:bookmarkStart w:id="403" w:name="_Toc529785391"/>
      <w:r w:rsidRPr="00BF472A">
        <w:rPr>
          <w:rFonts w:asciiTheme="majorHAnsi" w:hAnsiTheme="majorHAnsi"/>
          <w:szCs w:val="22"/>
          <w:lang w:val="ro-RO"/>
        </w:rPr>
        <w:lastRenderedPageBreak/>
        <w:t xml:space="preserve">Anexa nr. 4 – </w:t>
      </w:r>
      <w:r w:rsidR="005865E2" w:rsidRPr="00BF472A">
        <w:rPr>
          <w:rFonts w:asciiTheme="majorHAnsi" w:hAnsiTheme="majorHAnsi"/>
          <w:szCs w:val="22"/>
          <w:lang w:val="ro-RO"/>
        </w:rPr>
        <w:t>R</w:t>
      </w:r>
      <w:r w:rsidR="006E7A5C" w:rsidRPr="00BF472A">
        <w:rPr>
          <w:rFonts w:asciiTheme="majorHAnsi" w:hAnsiTheme="majorHAnsi"/>
          <w:szCs w:val="22"/>
          <w:lang w:val="ro-RO"/>
        </w:rPr>
        <w:t xml:space="preserve">eferințe </w:t>
      </w:r>
      <w:r w:rsidR="005865E2" w:rsidRPr="00BF472A">
        <w:rPr>
          <w:rFonts w:asciiTheme="majorHAnsi" w:hAnsiTheme="majorHAnsi"/>
          <w:szCs w:val="22"/>
          <w:lang w:val="ro-RO"/>
        </w:rPr>
        <w:t>b</w:t>
      </w:r>
      <w:r w:rsidRPr="00BF472A">
        <w:rPr>
          <w:rFonts w:asciiTheme="majorHAnsi" w:hAnsiTheme="majorHAnsi"/>
          <w:szCs w:val="22"/>
          <w:lang w:val="ro-RO"/>
        </w:rPr>
        <w:t>ibliografi</w:t>
      </w:r>
      <w:r w:rsidR="006E7A5C" w:rsidRPr="00BF472A">
        <w:rPr>
          <w:rFonts w:asciiTheme="majorHAnsi" w:hAnsiTheme="majorHAnsi"/>
          <w:szCs w:val="22"/>
          <w:lang w:val="ro-RO"/>
        </w:rPr>
        <w:t>c</w:t>
      </w:r>
      <w:r w:rsidRPr="00BF472A">
        <w:rPr>
          <w:rFonts w:asciiTheme="majorHAnsi" w:hAnsiTheme="majorHAnsi"/>
          <w:szCs w:val="22"/>
          <w:lang w:val="ro-RO"/>
        </w:rPr>
        <w:t>e</w:t>
      </w:r>
      <w:bookmarkEnd w:id="402"/>
      <w:bookmarkEnd w:id="403"/>
    </w:p>
    <w:p w:rsidR="00B743F4" w:rsidRPr="00BF472A" w:rsidRDefault="00B743F4" w:rsidP="000D7D73">
      <w:pPr>
        <w:spacing w:before="0" w:after="0"/>
        <w:rPr>
          <w:rFonts w:asciiTheme="majorHAnsi" w:hAnsiTheme="majorHAnsi"/>
          <w:color w:val="365F91" w:themeColor="accent1" w:themeShade="BF"/>
          <w:szCs w:val="22"/>
          <w:lang w:val="ro-RO"/>
        </w:rPr>
      </w:pPr>
      <w:r w:rsidRPr="00BF472A">
        <w:rPr>
          <w:rFonts w:asciiTheme="majorHAnsi" w:hAnsiTheme="majorHAnsi"/>
          <w:color w:val="365F91" w:themeColor="accent1" w:themeShade="BF"/>
          <w:szCs w:val="22"/>
          <w:lang w:val="ro-RO"/>
        </w:rPr>
        <w:t>Statistici</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Eurostat, The European Union Statistics on Income and Living Conditions (EU-SILC)</w:t>
      </w:r>
      <w:r w:rsidR="00CE6F73" w:rsidRPr="00BF472A">
        <w:rPr>
          <w:rFonts w:asciiTheme="majorHAnsi" w:hAnsiTheme="majorHAnsi"/>
          <w:szCs w:val="22"/>
          <w:lang w:val="ro-RO"/>
        </w:rPr>
        <w:t xml:space="preserve"> [</w:t>
      </w:r>
      <w:r w:rsidR="008D6BA6" w:rsidRPr="00BF472A">
        <w:rPr>
          <w:rFonts w:asciiTheme="majorHAnsi" w:hAnsiTheme="majorHAnsi"/>
          <w:szCs w:val="22"/>
          <w:lang w:val="ro-RO"/>
        </w:rPr>
        <w:t>Statistici</w:t>
      </w:r>
      <w:r w:rsidR="00CE6F73" w:rsidRPr="00BF472A">
        <w:rPr>
          <w:rFonts w:asciiTheme="majorHAnsi" w:hAnsiTheme="majorHAnsi"/>
          <w:szCs w:val="22"/>
          <w:lang w:val="ro-RO"/>
        </w:rPr>
        <w:t xml:space="preserve"> UE </w:t>
      </w:r>
      <w:r w:rsidR="008D6BA6" w:rsidRPr="00BF472A">
        <w:rPr>
          <w:rFonts w:asciiTheme="majorHAnsi" w:hAnsiTheme="majorHAnsi"/>
          <w:szCs w:val="22"/>
          <w:lang w:val="ro-RO"/>
        </w:rPr>
        <w:t>privind</w:t>
      </w:r>
      <w:r w:rsidR="00CE6F73" w:rsidRPr="00BF472A">
        <w:rPr>
          <w:rFonts w:asciiTheme="majorHAnsi" w:hAnsiTheme="majorHAnsi"/>
          <w:szCs w:val="22"/>
          <w:lang w:val="ro-RO"/>
        </w:rPr>
        <w:t xml:space="preserve"> venituril</w:t>
      </w:r>
      <w:r w:rsidR="008D6BA6" w:rsidRPr="00BF472A">
        <w:rPr>
          <w:rFonts w:asciiTheme="majorHAnsi" w:hAnsiTheme="majorHAnsi"/>
          <w:szCs w:val="22"/>
          <w:lang w:val="ro-RO"/>
        </w:rPr>
        <w:t>e</w:t>
      </w:r>
      <w:r w:rsidR="00CE6F73" w:rsidRPr="00BF472A">
        <w:rPr>
          <w:rFonts w:asciiTheme="majorHAnsi" w:hAnsiTheme="majorHAnsi"/>
          <w:szCs w:val="22"/>
          <w:lang w:val="ro-RO"/>
        </w:rPr>
        <w:t xml:space="preserve"> și condițiil</w:t>
      </w:r>
      <w:r w:rsidR="008D6BA6" w:rsidRPr="00BF472A">
        <w:rPr>
          <w:rFonts w:asciiTheme="majorHAnsi" w:hAnsiTheme="majorHAnsi"/>
          <w:szCs w:val="22"/>
          <w:lang w:val="ro-RO"/>
        </w:rPr>
        <w:t>e</w:t>
      </w:r>
      <w:r w:rsidR="00CE6F73" w:rsidRPr="00BF472A">
        <w:rPr>
          <w:rFonts w:asciiTheme="majorHAnsi" w:hAnsiTheme="majorHAnsi"/>
          <w:szCs w:val="22"/>
          <w:lang w:val="ro-RO"/>
        </w:rPr>
        <w:t xml:space="preserve"> de trai]</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Ministerul Muncii, Familiei și Protecției Sociale, Direcția Generală Protecția Copilului (S</w:t>
      </w:r>
      <w:r w:rsidR="00CE6F73" w:rsidRPr="00BF472A">
        <w:rPr>
          <w:rFonts w:asciiTheme="majorHAnsi" w:hAnsiTheme="majorHAnsi"/>
          <w:szCs w:val="22"/>
          <w:lang w:val="ro-RO"/>
        </w:rPr>
        <w:t>t</w:t>
      </w:r>
      <w:r w:rsidRPr="00BF472A">
        <w:rPr>
          <w:rFonts w:asciiTheme="majorHAnsi" w:hAnsiTheme="majorHAnsi"/>
          <w:szCs w:val="22"/>
          <w:lang w:val="ro-RO"/>
        </w:rPr>
        <w:t>atistici)</w:t>
      </w:r>
    </w:p>
    <w:p w:rsidR="00B743F4" w:rsidRPr="00BF472A" w:rsidRDefault="00B743F4" w:rsidP="00F329A9">
      <w:pPr>
        <w:spacing w:before="0" w:after="0"/>
        <w:rPr>
          <w:rFonts w:asciiTheme="majorHAnsi" w:hAnsiTheme="majorHAnsi" w:cs="Calibri"/>
          <w:szCs w:val="22"/>
        </w:rPr>
      </w:pPr>
      <w:r w:rsidRPr="00BF472A">
        <w:rPr>
          <w:rFonts w:asciiTheme="majorHAnsi" w:hAnsiTheme="majorHAnsi" w:cs="Calibri"/>
          <w:szCs w:val="22"/>
          <w:lang w:val="ro-RO"/>
        </w:rPr>
        <w:t>UNICEF,</w:t>
      </w:r>
      <w:r w:rsidRPr="00BF472A">
        <w:rPr>
          <w:rFonts w:asciiTheme="majorHAnsi" w:hAnsiTheme="majorHAnsi" w:cs="Arial"/>
          <w:color w:val="333333"/>
          <w:szCs w:val="22"/>
          <w:shd w:val="clear" w:color="auto" w:fill="FFFFFF"/>
          <w:lang w:val="ro-RO" w:bidi="ar-SA"/>
        </w:rPr>
        <w:t xml:space="preserve"> </w:t>
      </w:r>
      <w:r w:rsidR="00CE6F73" w:rsidRPr="00BF472A">
        <w:rPr>
          <w:rFonts w:asciiTheme="majorHAnsi" w:hAnsiTheme="majorHAnsi" w:cs="Arial"/>
          <w:szCs w:val="22"/>
          <w:shd w:val="clear" w:color="auto" w:fill="FFFFFF"/>
          <w:lang w:val="ro-RO" w:bidi="ar-SA"/>
        </w:rPr>
        <w:t xml:space="preserve">Centrul de Cercetare </w:t>
      </w:r>
      <w:r w:rsidRPr="00BF472A">
        <w:rPr>
          <w:rFonts w:asciiTheme="majorHAnsi" w:hAnsiTheme="majorHAnsi" w:cs="Arial"/>
          <w:szCs w:val="22"/>
          <w:shd w:val="clear" w:color="auto" w:fill="FFFFFF"/>
          <w:lang w:val="ro-RO" w:bidi="ar-SA"/>
        </w:rPr>
        <w:t>Innocenti</w:t>
      </w:r>
      <w:r w:rsidRPr="00BF472A">
        <w:rPr>
          <w:rFonts w:asciiTheme="majorHAnsi" w:hAnsiTheme="majorHAnsi" w:cs="Arial"/>
          <w:color w:val="333333"/>
          <w:szCs w:val="22"/>
          <w:shd w:val="clear" w:color="auto" w:fill="FFFFFF"/>
          <w:lang w:val="ro-RO" w:bidi="ar-SA"/>
        </w:rPr>
        <w:t xml:space="preserve">, </w:t>
      </w:r>
      <w:r w:rsidR="00381E54" w:rsidRPr="00BF472A">
        <w:rPr>
          <w:rFonts w:asciiTheme="majorHAnsi" w:hAnsiTheme="majorHAnsi" w:cs="Arial"/>
          <w:color w:val="333333"/>
          <w:szCs w:val="22"/>
          <w:shd w:val="clear" w:color="auto" w:fill="FFFFFF"/>
          <w:lang w:val="ro-RO" w:bidi="ar-SA"/>
        </w:rPr>
        <w:t>B</w:t>
      </w:r>
      <w:r w:rsidRPr="00BF472A">
        <w:rPr>
          <w:rFonts w:asciiTheme="majorHAnsi" w:hAnsiTheme="majorHAnsi" w:cs="Arial"/>
          <w:color w:val="333333"/>
          <w:szCs w:val="22"/>
          <w:shd w:val="clear" w:color="auto" w:fill="FFFFFF"/>
          <w:lang w:val="ro-RO" w:bidi="ar-SA"/>
        </w:rPr>
        <w:t xml:space="preserve">aza de date </w:t>
      </w:r>
      <w:r w:rsidRPr="00BF472A">
        <w:rPr>
          <w:rFonts w:asciiTheme="majorHAnsi" w:hAnsiTheme="majorHAnsi" w:cs="Calibri"/>
          <w:szCs w:val="22"/>
          <w:lang w:val="ro-RO"/>
        </w:rPr>
        <w:t>TransMonEE</w:t>
      </w:r>
      <w:r w:rsidR="00381E54" w:rsidRPr="00BF472A">
        <w:rPr>
          <w:rFonts w:asciiTheme="majorHAnsi" w:hAnsiTheme="majorHAnsi" w:cs="Arial"/>
          <w:szCs w:val="22"/>
          <w:shd w:val="clear" w:color="auto" w:fill="FFFFFF"/>
          <w:lang w:val="ro-RO" w:bidi="ar-SA"/>
        </w:rPr>
        <w:t xml:space="preserve"> pentru ECE/CSI</w:t>
      </w:r>
    </w:p>
    <w:p w:rsidR="00B743F4" w:rsidRPr="00BF472A" w:rsidRDefault="00B743F4" w:rsidP="00F329A9">
      <w:pPr>
        <w:spacing w:before="0" w:after="0"/>
        <w:rPr>
          <w:rFonts w:asciiTheme="majorHAnsi" w:hAnsiTheme="majorHAnsi" w:cs="Calibri"/>
          <w:szCs w:val="22"/>
          <w:lang w:val="ro-RO"/>
        </w:rPr>
      </w:pPr>
    </w:p>
    <w:p w:rsidR="00B743F4" w:rsidRPr="00BF472A" w:rsidRDefault="00B743F4" w:rsidP="000D7D73">
      <w:pPr>
        <w:spacing w:before="0" w:after="0"/>
        <w:rPr>
          <w:rFonts w:asciiTheme="majorHAnsi" w:hAnsiTheme="majorHAnsi"/>
          <w:color w:val="365F91" w:themeColor="accent1" w:themeShade="BF"/>
          <w:szCs w:val="22"/>
          <w:lang w:val="ro-RO"/>
        </w:rPr>
      </w:pPr>
      <w:r w:rsidRPr="00BF472A">
        <w:rPr>
          <w:rFonts w:asciiTheme="majorHAnsi" w:hAnsiTheme="majorHAnsi"/>
          <w:color w:val="365F91" w:themeColor="accent1" w:themeShade="BF"/>
          <w:szCs w:val="22"/>
          <w:lang w:val="ro-RO"/>
        </w:rPr>
        <w:t xml:space="preserve">Evaluări și </w:t>
      </w:r>
      <w:r w:rsidR="005317A3" w:rsidRPr="00BF472A">
        <w:rPr>
          <w:rFonts w:asciiTheme="majorHAnsi" w:hAnsiTheme="majorHAnsi"/>
          <w:color w:val="365F91" w:themeColor="accent1" w:themeShade="BF"/>
          <w:szCs w:val="22"/>
          <w:lang w:val="ro-RO"/>
        </w:rPr>
        <w:t>studii</w:t>
      </w:r>
    </w:p>
    <w:p w:rsidR="00B743F4" w:rsidRPr="00BF472A" w:rsidRDefault="00B743F4" w:rsidP="00F329A9">
      <w:pPr>
        <w:spacing w:before="0" w:after="0"/>
        <w:rPr>
          <w:rFonts w:asciiTheme="majorHAnsi" w:hAnsiTheme="majorHAnsi" w:cs="AGaramondPro-Regular"/>
          <w:i/>
          <w:szCs w:val="22"/>
          <w:lang w:val="ro-RO"/>
        </w:rPr>
      </w:pPr>
      <w:r w:rsidRPr="00BF472A">
        <w:rPr>
          <w:rFonts w:asciiTheme="majorHAnsi" w:hAnsiTheme="majorHAnsi" w:cs="AGaramondPro-Regular"/>
          <w:szCs w:val="22"/>
          <w:lang w:val="ro-RO"/>
        </w:rPr>
        <w:t>***Centrul European pentru Prevenirea și Controlul Bolilor</w:t>
      </w:r>
      <w:r w:rsidRPr="00BF472A">
        <w:rPr>
          <w:rFonts w:asciiTheme="majorHAnsi" w:hAnsiTheme="majorHAnsi" w:cs="AGaramondPro-Regular"/>
          <w:i/>
          <w:szCs w:val="22"/>
          <w:lang w:val="ro-RO"/>
        </w:rPr>
        <w:t xml:space="preserve">. </w:t>
      </w:r>
      <w:r w:rsidR="005317A3" w:rsidRPr="00BF472A">
        <w:rPr>
          <w:rFonts w:asciiTheme="majorHAnsi" w:hAnsiTheme="majorHAnsi" w:cs="AGaramondPro-Regular"/>
          <w:i/>
          <w:szCs w:val="22"/>
          <w:lang w:val="ro-RO"/>
        </w:rPr>
        <w:t xml:space="preserve">Annual Epidemiological Reports on Communicable Diseases in Europe 2007-2011 </w:t>
      </w:r>
      <w:r w:rsidR="005317A3" w:rsidRPr="00BF472A">
        <w:rPr>
          <w:rFonts w:asciiTheme="majorHAnsi" w:hAnsiTheme="majorHAnsi" w:cs="AGaramondPro-Regular"/>
          <w:szCs w:val="22"/>
          <w:lang w:val="ro-RO"/>
        </w:rPr>
        <w:t>[Rapoarte anuale privind bolile contagioase]</w:t>
      </w:r>
      <w:r w:rsidRPr="00BF472A">
        <w:rPr>
          <w:rFonts w:asciiTheme="majorHAnsi" w:hAnsiTheme="majorHAnsi" w:cs="AGaramondPro-Regular"/>
          <w:szCs w:val="22"/>
          <w:lang w:val="ro-RO"/>
        </w:rPr>
        <w:t>.</w:t>
      </w:r>
    </w:p>
    <w:p w:rsidR="00B743F4" w:rsidRPr="00BF472A" w:rsidRDefault="00B743F4" w:rsidP="00F329A9">
      <w:pPr>
        <w:spacing w:before="0" w:after="0"/>
        <w:rPr>
          <w:rStyle w:val="Hyperlink"/>
          <w:rFonts w:asciiTheme="majorHAnsi" w:hAnsiTheme="majorHAnsi"/>
          <w:szCs w:val="22"/>
          <w:lang w:val="ro-RO"/>
        </w:rPr>
      </w:pPr>
      <w:r w:rsidRPr="00BF472A">
        <w:rPr>
          <w:rFonts w:asciiTheme="majorHAnsi" w:hAnsiTheme="majorHAnsi"/>
          <w:szCs w:val="22"/>
          <w:lang w:val="ro-RO"/>
        </w:rPr>
        <w:t xml:space="preserve">***Comisia Europeană, 2011. </w:t>
      </w:r>
      <w:r w:rsidR="005317A3" w:rsidRPr="00BF472A">
        <w:rPr>
          <w:rFonts w:asciiTheme="majorHAnsi" w:hAnsiTheme="majorHAnsi"/>
          <w:i/>
          <w:szCs w:val="22"/>
          <w:lang w:val="ro-RO"/>
        </w:rPr>
        <w:t xml:space="preserve">The social impact of the economic crisis and ongoing fiscal consolidation </w:t>
      </w:r>
      <w:r w:rsidR="005317A3" w:rsidRPr="00BF472A">
        <w:rPr>
          <w:rFonts w:asciiTheme="majorHAnsi" w:hAnsiTheme="majorHAnsi"/>
          <w:szCs w:val="22"/>
          <w:lang w:val="ro-RO"/>
        </w:rPr>
        <w:t>[Impactul social al crizei economice și măsuri de consolidare fiscală]. Al treilea raport al Comitetului de Protecție Socială, disponibil la:</w:t>
      </w:r>
      <w:r w:rsidR="005317A3" w:rsidRPr="00BF472A">
        <w:rPr>
          <w:rFonts w:asciiTheme="majorHAnsi" w:hAnsiTheme="majorHAnsi"/>
          <w:i/>
          <w:szCs w:val="22"/>
          <w:lang w:val="ro-RO"/>
        </w:rPr>
        <w:t xml:space="preserve"> </w:t>
      </w:r>
      <w:hyperlink r:id="rId130" w:history="1">
        <w:r w:rsidR="005317A3" w:rsidRPr="00BF472A">
          <w:rPr>
            <w:rStyle w:val="Hyperlink"/>
            <w:rFonts w:asciiTheme="majorHAnsi" w:hAnsiTheme="majorHAnsi"/>
            <w:szCs w:val="22"/>
            <w:lang w:val="ro-RO"/>
          </w:rPr>
          <w:t>http://goo.gl/ZiHjM8</w:t>
        </w:r>
      </w:hyperlink>
    </w:p>
    <w:p w:rsidR="00B36821" w:rsidRPr="00BF472A" w:rsidRDefault="00B36821" w:rsidP="00F329A9">
      <w:pPr>
        <w:spacing w:before="0" w:after="0"/>
        <w:rPr>
          <w:rFonts w:asciiTheme="majorHAnsi" w:hAnsiTheme="majorHAnsi" w:cs="Calibri"/>
          <w:szCs w:val="22"/>
          <w:lang w:val="ro-RO"/>
        </w:rPr>
      </w:pPr>
      <w:r w:rsidRPr="00BF472A">
        <w:rPr>
          <w:rStyle w:val="Hyperlink"/>
          <w:rFonts w:asciiTheme="majorHAnsi" w:hAnsiTheme="majorHAnsi"/>
          <w:color w:val="auto"/>
          <w:szCs w:val="22"/>
          <w:u w:val="none"/>
          <w:lang w:val="ro-RO"/>
        </w:rPr>
        <w:t>***</w:t>
      </w:r>
      <w:r w:rsidRPr="00BF472A">
        <w:rPr>
          <w:rFonts w:asciiTheme="majorHAnsi" w:hAnsiTheme="majorHAnsi" w:cs="Calibri"/>
          <w:szCs w:val="22"/>
          <w:lang w:val="ro-RO"/>
        </w:rPr>
        <w:t xml:space="preserve">Federaţia </w:t>
      </w:r>
      <w:r w:rsidR="005317A3" w:rsidRPr="00BF472A">
        <w:rPr>
          <w:rFonts w:asciiTheme="majorHAnsi" w:hAnsiTheme="majorHAnsi" w:cs="Calibri"/>
          <w:szCs w:val="22"/>
          <w:lang w:val="ro-RO"/>
        </w:rPr>
        <w:t xml:space="preserve">Organizaţiilor Neguvernamentale pentru Copil </w:t>
      </w:r>
      <w:r w:rsidRPr="00BF472A">
        <w:rPr>
          <w:rFonts w:asciiTheme="majorHAnsi" w:hAnsiTheme="majorHAnsi" w:cs="Calibri"/>
          <w:szCs w:val="22"/>
          <w:lang w:val="ro-RO"/>
        </w:rPr>
        <w:t xml:space="preserve">(FONPC), 2012. </w:t>
      </w:r>
      <w:r w:rsidRPr="00BF472A">
        <w:rPr>
          <w:rFonts w:asciiTheme="majorHAnsi" w:hAnsiTheme="majorHAnsi" w:cs="Calibri-Italic"/>
          <w:i/>
          <w:iCs/>
          <w:szCs w:val="22"/>
          <w:lang w:val="ro-RO"/>
        </w:rPr>
        <w:t>Protecţia Drepturilor Copilului. Probleme identificate şi sugestii pentru îmbunătăţirea sistemului</w:t>
      </w:r>
      <w:r w:rsidRPr="00BF472A">
        <w:rPr>
          <w:rFonts w:asciiTheme="majorHAnsi" w:hAnsiTheme="majorHAnsi" w:cs="Calibri"/>
          <w:szCs w:val="22"/>
          <w:lang w:val="ro-RO"/>
        </w:rPr>
        <w:t>. Bucureşti</w:t>
      </w:r>
      <w:r w:rsidR="006E61DF" w:rsidRPr="00BF472A">
        <w:rPr>
          <w:rFonts w:asciiTheme="majorHAnsi" w:hAnsiTheme="majorHAnsi" w:cs="Calibri"/>
          <w:szCs w:val="22"/>
          <w:lang w:val="ro-RO"/>
        </w:rPr>
        <w:t>.</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 xml:space="preserve">***Ministerul Fondurilor Europene, 2015. </w:t>
      </w:r>
      <w:r w:rsidRPr="00BF472A">
        <w:rPr>
          <w:rFonts w:asciiTheme="majorHAnsi" w:hAnsiTheme="majorHAnsi"/>
          <w:i/>
          <w:szCs w:val="22"/>
          <w:lang w:val="ro-RO"/>
        </w:rPr>
        <w:t>A doua evaluare intermediară a POSDRU 2007-2013</w:t>
      </w:r>
      <w:r w:rsidR="00657C51" w:rsidRPr="00BF472A">
        <w:rPr>
          <w:rFonts w:asciiTheme="majorHAnsi" w:hAnsiTheme="majorHAnsi"/>
          <w:i/>
          <w:szCs w:val="22"/>
          <w:lang w:val="ro-RO"/>
        </w:rPr>
        <w:t xml:space="preserve">. </w:t>
      </w:r>
      <w:r w:rsidR="00657C51" w:rsidRPr="00BF472A">
        <w:rPr>
          <w:rFonts w:asciiTheme="majorHAnsi" w:hAnsiTheme="majorHAnsi"/>
          <w:szCs w:val="22"/>
          <w:lang w:val="ro-RO"/>
        </w:rPr>
        <w:t>D</w:t>
      </w:r>
      <w:r w:rsidRPr="00BF472A">
        <w:rPr>
          <w:rFonts w:asciiTheme="majorHAnsi" w:hAnsiTheme="majorHAnsi"/>
          <w:szCs w:val="22"/>
          <w:lang w:val="ro-RO"/>
        </w:rPr>
        <w:t xml:space="preserve">isponibil la: </w:t>
      </w:r>
      <w:hyperlink r:id="rId131" w:history="1">
        <w:r w:rsidRPr="00BF472A">
          <w:rPr>
            <w:rStyle w:val="Hyperlink"/>
            <w:rFonts w:asciiTheme="majorHAnsi" w:hAnsiTheme="majorHAnsi"/>
            <w:szCs w:val="22"/>
            <w:lang w:val="ro-RO"/>
          </w:rPr>
          <w:t>http://old.fonduri-ue.ro/posdru/images/downdocs/raport.lot.1.pdf</w:t>
        </w:r>
      </w:hyperlink>
      <w:r w:rsidRPr="00BF472A">
        <w:rPr>
          <w:rFonts w:asciiTheme="majorHAnsi" w:hAnsiTheme="majorHAnsi"/>
          <w:szCs w:val="22"/>
          <w:lang w:val="ro-RO"/>
        </w:rPr>
        <w:t xml:space="preserve"> (ultima accesare 18.05.2017)</w:t>
      </w:r>
    </w:p>
    <w:p w:rsidR="00D47BD8" w:rsidRPr="00BF472A" w:rsidRDefault="00D47BD8" w:rsidP="00D47BD8">
      <w:pPr>
        <w:spacing w:before="0" w:after="0"/>
        <w:rPr>
          <w:rStyle w:val="Hyperlink"/>
          <w:rFonts w:asciiTheme="majorHAnsi" w:hAnsiTheme="majorHAnsi"/>
          <w:szCs w:val="22"/>
          <w:lang w:val="ro-RO"/>
        </w:rPr>
      </w:pPr>
      <w:r w:rsidRPr="00BF472A">
        <w:rPr>
          <w:rFonts w:asciiTheme="majorHAnsi" w:hAnsiTheme="majorHAnsi"/>
          <w:szCs w:val="22"/>
          <w:lang w:val="ro-RO"/>
        </w:rPr>
        <w:t>***Ministerul Fondurilor Europene, 2015.</w:t>
      </w:r>
      <w:r w:rsidRPr="00BF472A">
        <w:rPr>
          <w:rFonts w:asciiTheme="majorHAnsi" w:hAnsiTheme="majorHAnsi" w:cs="Arial"/>
          <w:i/>
          <w:color w:val="000000"/>
          <w:szCs w:val="22"/>
          <w:shd w:val="clear" w:color="auto" w:fill="FFFFFF"/>
          <w:lang w:val="ro-RO" w:bidi="ar-SA"/>
        </w:rPr>
        <w:t xml:space="preserve"> Evaluare ad-hoc a intervenției POSDRU privind tinerii</w:t>
      </w:r>
      <w:r w:rsidR="00657C51" w:rsidRPr="00BF472A">
        <w:rPr>
          <w:rFonts w:asciiTheme="majorHAnsi" w:hAnsiTheme="majorHAnsi" w:cs="Arial"/>
          <w:color w:val="000000"/>
          <w:szCs w:val="22"/>
          <w:shd w:val="clear" w:color="auto" w:fill="FFFFFF"/>
          <w:lang w:val="ro-RO" w:bidi="ar-SA"/>
        </w:rPr>
        <w:t>.</w:t>
      </w:r>
      <w:r w:rsidRPr="00BF472A">
        <w:rPr>
          <w:rFonts w:asciiTheme="majorHAnsi" w:hAnsiTheme="majorHAnsi" w:cs="Arial"/>
          <w:color w:val="000000"/>
          <w:szCs w:val="22"/>
          <w:shd w:val="clear" w:color="auto" w:fill="FFFFFF"/>
          <w:lang w:val="ro-RO" w:bidi="ar-SA"/>
        </w:rPr>
        <w:t xml:space="preserve"> </w:t>
      </w:r>
      <w:r w:rsidR="00657C51" w:rsidRPr="00BF472A">
        <w:rPr>
          <w:rFonts w:asciiTheme="majorHAnsi" w:hAnsiTheme="majorHAnsi"/>
          <w:szCs w:val="22"/>
          <w:lang w:val="ro-RO"/>
        </w:rPr>
        <w:t>D</w:t>
      </w:r>
      <w:r w:rsidRPr="00BF472A">
        <w:rPr>
          <w:rFonts w:asciiTheme="majorHAnsi" w:hAnsiTheme="majorHAnsi"/>
          <w:szCs w:val="22"/>
          <w:lang w:val="ro-RO"/>
        </w:rPr>
        <w:t xml:space="preserve">isponibil la: </w:t>
      </w:r>
      <w:hyperlink r:id="rId132" w:history="1">
        <w:r w:rsidRPr="00BF472A">
          <w:rPr>
            <w:rStyle w:val="Hyperlink"/>
            <w:rFonts w:asciiTheme="majorHAnsi" w:hAnsiTheme="majorHAnsi"/>
            <w:szCs w:val="22"/>
            <w:lang w:val="ro-RO"/>
          </w:rPr>
          <w:t>http://old.fonduri-ue.ro/posdru/images/downdocs/raport.lot.2.pdf</w:t>
        </w:r>
      </w:hyperlink>
    </w:p>
    <w:p w:rsidR="00D47BD8" w:rsidRPr="00BF472A" w:rsidRDefault="00D47BD8" w:rsidP="00D47BD8">
      <w:pPr>
        <w:spacing w:before="0" w:after="0"/>
        <w:rPr>
          <w:rFonts w:asciiTheme="majorHAnsi" w:hAnsiTheme="majorHAnsi"/>
          <w:i/>
          <w:szCs w:val="22"/>
          <w:lang w:val="ro-RO"/>
        </w:rPr>
      </w:pPr>
      <w:r w:rsidRPr="00BF472A">
        <w:rPr>
          <w:rFonts w:asciiTheme="majorHAnsi" w:hAnsiTheme="majorHAnsi"/>
          <w:szCs w:val="22"/>
          <w:lang w:val="ro-RO"/>
        </w:rPr>
        <w:t xml:space="preserve">***Ministerul Fondurilor Europene, 2015. </w:t>
      </w:r>
      <w:r w:rsidRPr="00BF472A">
        <w:rPr>
          <w:rFonts w:asciiTheme="majorHAnsi" w:hAnsiTheme="majorHAnsi" w:cs="Arial"/>
          <w:i/>
          <w:color w:val="000000"/>
          <w:szCs w:val="22"/>
          <w:shd w:val="clear" w:color="auto" w:fill="FFFFFF"/>
          <w:lang w:val="ro-RO" w:bidi="ar-SA"/>
        </w:rPr>
        <w:t>Evaluare ad-hoc a intervenției POSDRU privind populația Roma</w:t>
      </w:r>
      <w:r w:rsidR="00657C51" w:rsidRPr="00BF472A">
        <w:rPr>
          <w:rFonts w:asciiTheme="majorHAnsi" w:hAnsiTheme="majorHAnsi" w:cs="Arial"/>
          <w:i/>
          <w:color w:val="000000"/>
          <w:szCs w:val="22"/>
          <w:shd w:val="clear" w:color="auto" w:fill="FFFFFF"/>
          <w:lang w:val="ro-RO" w:bidi="ar-SA"/>
        </w:rPr>
        <w:t>.</w:t>
      </w:r>
      <w:r w:rsidRPr="00BF472A">
        <w:rPr>
          <w:rFonts w:asciiTheme="majorHAnsi" w:hAnsiTheme="majorHAnsi" w:cs="Arial"/>
          <w:color w:val="000000"/>
          <w:szCs w:val="22"/>
          <w:shd w:val="clear" w:color="auto" w:fill="FFFFFF"/>
          <w:lang w:val="ro-RO" w:bidi="ar-SA"/>
        </w:rPr>
        <w:t xml:space="preserve"> </w:t>
      </w:r>
      <w:r w:rsidR="00657C51" w:rsidRPr="00BF472A">
        <w:rPr>
          <w:rFonts w:asciiTheme="majorHAnsi" w:hAnsiTheme="majorHAnsi"/>
          <w:szCs w:val="22"/>
          <w:lang w:val="ro-RO"/>
        </w:rPr>
        <w:t>D</w:t>
      </w:r>
      <w:r w:rsidRPr="00BF472A">
        <w:rPr>
          <w:rFonts w:asciiTheme="majorHAnsi" w:hAnsiTheme="majorHAnsi"/>
          <w:szCs w:val="22"/>
          <w:lang w:val="ro-RO"/>
        </w:rPr>
        <w:t xml:space="preserve">isponibil la: </w:t>
      </w:r>
      <w:hyperlink r:id="rId133" w:history="1">
        <w:r w:rsidRPr="00BF472A">
          <w:rPr>
            <w:rStyle w:val="Hyperlink"/>
            <w:rFonts w:asciiTheme="majorHAnsi" w:hAnsiTheme="majorHAnsi"/>
            <w:szCs w:val="22"/>
            <w:lang w:val="ro-RO"/>
          </w:rPr>
          <w:t>http://old.fonduri-ue.ro/posdru/images/downdocs/raport.lot.3.pdf</w:t>
        </w:r>
      </w:hyperlink>
    </w:p>
    <w:p w:rsidR="00B36821" w:rsidRPr="00BF472A" w:rsidRDefault="00B36821" w:rsidP="00F329A9">
      <w:pPr>
        <w:spacing w:before="0" w:after="0"/>
        <w:rPr>
          <w:rFonts w:asciiTheme="majorHAnsi" w:hAnsiTheme="majorHAnsi"/>
          <w:szCs w:val="22"/>
          <w:lang w:val="ro-RO"/>
        </w:rPr>
      </w:pPr>
      <w:r w:rsidRPr="00BF472A">
        <w:rPr>
          <w:rFonts w:asciiTheme="majorHAnsi" w:hAnsiTheme="majorHAnsi"/>
          <w:szCs w:val="22"/>
          <w:lang w:val="ro-RO"/>
        </w:rPr>
        <w:t>***Ministerul Muncii, Familiei, Protecției S</w:t>
      </w:r>
      <w:r w:rsidR="007B36C8" w:rsidRPr="00BF472A">
        <w:rPr>
          <w:rFonts w:asciiTheme="majorHAnsi" w:hAnsiTheme="majorHAnsi"/>
          <w:szCs w:val="22"/>
          <w:lang w:val="ro-RO"/>
        </w:rPr>
        <w:t>ociale și Persoanelor Vârstnice,</w:t>
      </w:r>
      <w:r w:rsidRPr="00BF472A">
        <w:rPr>
          <w:rFonts w:asciiTheme="majorHAnsi" w:hAnsiTheme="majorHAnsi"/>
          <w:szCs w:val="22"/>
          <w:lang w:val="ro-RO"/>
        </w:rPr>
        <w:t xml:space="preserve"> 2013. </w:t>
      </w:r>
      <w:r w:rsidRPr="00BF472A">
        <w:rPr>
          <w:rFonts w:asciiTheme="majorHAnsi" w:hAnsiTheme="majorHAnsi"/>
          <w:i/>
          <w:szCs w:val="22"/>
          <w:lang w:val="ro-RO"/>
        </w:rPr>
        <w:t>Studiu conclusiv, bazat pe evaluarea la nivel național a DGASPC, SPAS și a altor instituții și organizații implicate în sistemul de protecție a copilului.</w:t>
      </w:r>
      <w:r w:rsidRPr="00BF472A">
        <w:rPr>
          <w:rFonts w:asciiTheme="majorHAnsi" w:hAnsiTheme="majorHAnsi"/>
          <w:szCs w:val="22"/>
          <w:lang w:val="ro-RO"/>
        </w:rPr>
        <w:t xml:space="preserve"> </w:t>
      </w:r>
    </w:p>
    <w:p w:rsidR="00D47BD8" w:rsidRPr="00BF472A" w:rsidRDefault="00D47BD8" w:rsidP="00D47BD8">
      <w:pPr>
        <w:spacing w:before="0" w:after="0"/>
        <w:rPr>
          <w:rFonts w:asciiTheme="majorHAnsi" w:hAnsiTheme="majorHAnsi"/>
          <w:i/>
          <w:szCs w:val="22"/>
          <w:lang w:val="ro-RO"/>
        </w:rPr>
      </w:pPr>
      <w:r w:rsidRPr="00BF472A">
        <w:rPr>
          <w:rFonts w:asciiTheme="majorHAnsi" w:hAnsiTheme="majorHAnsi"/>
          <w:szCs w:val="22"/>
          <w:lang w:val="ro-RO"/>
        </w:rPr>
        <w:t xml:space="preserve">***Organizația Mondială a Sănătății, Biroul Regional pentru Europa, 2012. </w:t>
      </w:r>
      <w:r w:rsidRPr="00BF472A">
        <w:rPr>
          <w:rFonts w:asciiTheme="majorHAnsi" w:hAnsiTheme="majorHAnsi"/>
          <w:i/>
          <w:szCs w:val="22"/>
          <w:lang w:val="ro-RO"/>
        </w:rPr>
        <w:t xml:space="preserve">Survey of Adverse Childhood Experiences among Romanian University Students </w:t>
      </w:r>
      <w:r w:rsidRPr="00BF472A">
        <w:rPr>
          <w:rFonts w:asciiTheme="majorHAnsi" w:hAnsiTheme="majorHAnsi"/>
          <w:szCs w:val="22"/>
          <w:lang w:val="ro-RO"/>
        </w:rPr>
        <w:t>[Studiu privind experiențele adverse din copilărie în rândul studenților români].</w:t>
      </w:r>
    </w:p>
    <w:p w:rsidR="00D47BD8" w:rsidRPr="00BF472A" w:rsidRDefault="00D47BD8" w:rsidP="00D47BD8">
      <w:pPr>
        <w:spacing w:before="0" w:after="0"/>
        <w:rPr>
          <w:rFonts w:asciiTheme="majorHAnsi" w:hAnsiTheme="majorHAnsi"/>
          <w:i/>
          <w:szCs w:val="22"/>
          <w:lang w:val="ro-RO"/>
        </w:rPr>
      </w:pPr>
      <w:r w:rsidRPr="00BF472A">
        <w:rPr>
          <w:rFonts w:asciiTheme="majorHAnsi" w:hAnsiTheme="majorHAnsi"/>
          <w:szCs w:val="22"/>
          <w:lang w:val="ro-RO"/>
        </w:rPr>
        <w:t xml:space="preserve">***Organizația Salvați Copiii România și Ministerul Muncii, Familiei, Protecției Sociale și Persoanelor Vârstnice/Direcția Protecția Copilului, 2013. </w:t>
      </w:r>
      <w:r w:rsidRPr="00BF472A">
        <w:rPr>
          <w:rFonts w:asciiTheme="majorHAnsi" w:hAnsiTheme="majorHAnsi"/>
          <w:i/>
          <w:szCs w:val="22"/>
          <w:lang w:val="ro-RO"/>
        </w:rPr>
        <w:t>Abuzul și Neglijarea Copiilor – Studiu sociologic la nivel național.</w:t>
      </w:r>
    </w:p>
    <w:p w:rsidR="00A46D0C" w:rsidRPr="00BF472A" w:rsidRDefault="00A46D0C" w:rsidP="00D47BD8">
      <w:pPr>
        <w:spacing w:before="0" w:after="0"/>
        <w:rPr>
          <w:rFonts w:asciiTheme="majorHAnsi" w:hAnsiTheme="majorHAnsi"/>
          <w:szCs w:val="22"/>
          <w:lang w:val="ro-RO"/>
        </w:rPr>
      </w:pPr>
      <w:r w:rsidRPr="00BF472A">
        <w:rPr>
          <w:rFonts w:asciiTheme="majorHAnsi" w:hAnsiTheme="majorHAnsi" w:cs="Calibri"/>
          <w:szCs w:val="22"/>
          <w:lang w:val="ro-RO"/>
        </w:rPr>
        <w:t>Comşa, R., Dărăbuş, Şt., Pop, D. şi Stegeran</w:t>
      </w:r>
      <w:r w:rsidR="007B36C8" w:rsidRPr="00BF472A">
        <w:rPr>
          <w:rFonts w:asciiTheme="majorHAnsi" w:hAnsiTheme="majorHAnsi" w:cs="Calibri"/>
          <w:szCs w:val="22"/>
          <w:lang w:val="ro-RO"/>
        </w:rPr>
        <w:t>, B.,</w:t>
      </w:r>
      <w:r w:rsidRPr="00BF472A">
        <w:rPr>
          <w:rFonts w:asciiTheme="majorHAnsi" w:hAnsiTheme="majorHAnsi" w:cs="Calibri"/>
          <w:szCs w:val="22"/>
          <w:lang w:val="ro-RO"/>
        </w:rPr>
        <w:t xml:space="preserve"> 2013. </w:t>
      </w:r>
      <w:r w:rsidRPr="00BF472A">
        <w:rPr>
          <w:rFonts w:asciiTheme="majorHAnsi" w:hAnsiTheme="majorHAnsi" w:cs="Calibri-Italic"/>
          <w:i/>
          <w:iCs/>
          <w:szCs w:val="22"/>
          <w:lang w:val="ro-RO"/>
        </w:rPr>
        <w:t>Impactul financia</w:t>
      </w:r>
      <w:r w:rsidR="007B36C8" w:rsidRPr="00BF472A">
        <w:rPr>
          <w:rFonts w:asciiTheme="majorHAnsi" w:hAnsiTheme="majorHAnsi" w:cs="Calibri-Italic"/>
          <w:i/>
          <w:iCs/>
          <w:szCs w:val="22"/>
          <w:lang w:val="ro-RO"/>
        </w:rPr>
        <w:t>r</w:t>
      </w:r>
      <w:r w:rsidRPr="00BF472A">
        <w:rPr>
          <w:rFonts w:asciiTheme="majorHAnsi" w:hAnsiTheme="majorHAnsi" w:cs="Calibri-Italic"/>
          <w:i/>
          <w:iCs/>
          <w:szCs w:val="22"/>
          <w:lang w:val="ro-RO"/>
        </w:rPr>
        <w:t xml:space="preserve"> al reformei sistemului public de protecţie a copilului în România</w:t>
      </w:r>
      <w:r w:rsidR="0024206F" w:rsidRPr="00BF472A">
        <w:rPr>
          <w:rFonts w:asciiTheme="majorHAnsi" w:hAnsiTheme="majorHAnsi" w:cs="Calibri-Italic"/>
          <w:i/>
          <w:iCs/>
          <w:szCs w:val="22"/>
          <w:lang w:val="ro-RO"/>
        </w:rPr>
        <w:t>.</w:t>
      </w:r>
      <w:r w:rsidRPr="00BF472A">
        <w:rPr>
          <w:rFonts w:asciiTheme="majorHAnsi" w:hAnsiTheme="majorHAnsi" w:cs="Calibri"/>
          <w:szCs w:val="22"/>
          <w:lang w:val="ro-RO"/>
        </w:rPr>
        <w:t xml:space="preserve"> Ed</w:t>
      </w:r>
      <w:r w:rsidR="005317A3" w:rsidRPr="00BF472A">
        <w:rPr>
          <w:rFonts w:asciiTheme="majorHAnsi" w:hAnsiTheme="majorHAnsi" w:cs="Calibri"/>
          <w:szCs w:val="22"/>
          <w:lang w:val="ro-RO"/>
        </w:rPr>
        <w:t>.</w:t>
      </w:r>
      <w:r w:rsidRPr="00BF472A">
        <w:rPr>
          <w:rFonts w:asciiTheme="majorHAnsi" w:hAnsiTheme="majorHAnsi" w:cs="Calibri"/>
          <w:szCs w:val="22"/>
          <w:lang w:val="ro-RO"/>
        </w:rPr>
        <w:t xml:space="preserve"> HHC România.</w:t>
      </w:r>
    </w:p>
    <w:p w:rsidR="00D47BD8" w:rsidRPr="00BF472A" w:rsidRDefault="00D47BD8" w:rsidP="00D47BD8">
      <w:pPr>
        <w:spacing w:before="0" w:after="0"/>
        <w:rPr>
          <w:rFonts w:asciiTheme="majorHAnsi" w:hAnsiTheme="majorHAnsi"/>
          <w:szCs w:val="22"/>
          <w:lang w:val="ro-RO"/>
        </w:rPr>
      </w:pPr>
      <w:r w:rsidRPr="00BF472A">
        <w:rPr>
          <w:rFonts w:asciiTheme="majorHAnsi" w:hAnsiTheme="majorHAnsi"/>
          <w:szCs w:val="22"/>
          <w:lang w:val="ro-RO"/>
        </w:rPr>
        <w:t>Pop, V. (coord.), 201</w:t>
      </w:r>
      <w:r w:rsidR="0024685E" w:rsidRPr="00BF472A">
        <w:rPr>
          <w:rFonts w:asciiTheme="majorHAnsi" w:hAnsiTheme="majorHAnsi"/>
          <w:szCs w:val="22"/>
          <w:lang w:val="ro-RO"/>
        </w:rPr>
        <w:t>6</w:t>
      </w:r>
      <w:r w:rsidRPr="00BF472A">
        <w:rPr>
          <w:rFonts w:asciiTheme="majorHAnsi" w:hAnsiTheme="majorHAnsi"/>
          <w:szCs w:val="22"/>
          <w:lang w:val="ro-RO"/>
        </w:rPr>
        <w:t xml:space="preserve">. </w:t>
      </w:r>
      <w:r w:rsidRPr="00BF472A">
        <w:rPr>
          <w:rFonts w:asciiTheme="majorHAnsi" w:hAnsiTheme="majorHAnsi"/>
          <w:i/>
          <w:szCs w:val="22"/>
          <w:lang w:val="ro-RO"/>
        </w:rPr>
        <w:t>Analiza impactului financiar al extinderii la nivel național a unui model de servicii bazate pe comunitate</w:t>
      </w:r>
      <w:r w:rsidRPr="00BF472A">
        <w:rPr>
          <w:rFonts w:asciiTheme="majorHAnsi" w:hAnsiTheme="majorHAnsi"/>
          <w:szCs w:val="22"/>
          <w:lang w:val="ro-RO"/>
        </w:rPr>
        <w:t xml:space="preserve">, UNICEF și PricewaterhouseCoopers. Ed. </w:t>
      </w:r>
      <w:r w:rsidR="0024685E" w:rsidRPr="00BF472A">
        <w:rPr>
          <w:rFonts w:asciiTheme="majorHAnsi" w:hAnsiTheme="majorHAnsi"/>
          <w:szCs w:val="22"/>
          <w:lang w:val="ro-RO"/>
        </w:rPr>
        <w:t>Alpha MDN</w:t>
      </w:r>
      <w:r w:rsidRPr="00BF472A">
        <w:rPr>
          <w:rFonts w:asciiTheme="majorHAnsi" w:hAnsiTheme="majorHAnsi"/>
          <w:szCs w:val="22"/>
          <w:lang w:val="ro-RO"/>
        </w:rPr>
        <w:t>, București.</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Preda</w:t>
      </w:r>
      <w:r w:rsidR="007B36C8" w:rsidRPr="00BF472A">
        <w:rPr>
          <w:rFonts w:asciiTheme="majorHAnsi" w:hAnsiTheme="majorHAnsi"/>
          <w:szCs w:val="22"/>
          <w:lang w:val="ro-RO"/>
        </w:rPr>
        <w:t>, M.</w:t>
      </w:r>
      <w:r w:rsidRPr="00BF472A">
        <w:rPr>
          <w:rFonts w:asciiTheme="majorHAnsi" w:hAnsiTheme="majorHAnsi"/>
          <w:szCs w:val="22"/>
          <w:lang w:val="ro-RO"/>
        </w:rPr>
        <w:t xml:space="preserve"> (coord.), 2011. </w:t>
      </w:r>
      <w:r w:rsidR="00D47BD8" w:rsidRPr="00BF472A">
        <w:rPr>
          <w:rFonts w:asciiTheme="majorHAnsi" w:hAnsiTheme="majorHAnsi"/>
          <w:i/>
          <w:szCs w:val="22"/>
          <w:lang w:val="es-US"/>
        </w:rPr>
        <w:t xml:space="preserve">Analiza situaţiei copiilor din România. </w:t>
      </w:r>
      <w:r w:rsidR="00D47BD8" w:rsidRPr="00BF472A">
        <w:rPr>
          <w:rFonts w:asciiTheme="majorHAnsi" w:hAnsiTheme="majorHAnsi"/>
          <w:szCs w:val="22"/>
          <w:lang w:val="en-US"/>
        </w:rPr>
        <w:t>Raport UNICEF asupra datelor ABF, INS</w:t>
      </w:r>
      <w:r w:rsidR="00D47BD8" w:rsidRPr="00BF472A">
        <w:rPr>
          <w:rFonts w:asciiTheme="majorHAnsi" w:hAnsiTheme="majorHAnsi"/>
          <w:i/>
          <w:szCs w:val="22"/>
          <w:lang w:val="en-US"/>
        </w:rPr>
        <w:t>.</w:t>
      </w:r>
      <w:r w:rsidR="00D47BD8" w:rsidRPr="00BF472A">
        <w:rPr>
          <w:rFonts w:asciiTheme="majorHAnsi" w:hAnsiTheme="majorHAnsi"/>
          <w:szCs w:val="22"/>
          <w:lang w:val="fr-FR"/>
        </w:rPr>
        <w:t xml:space="preserve"> Ed. Vanemonde, București.</w:t>
      </w:r>
    </w:p>
    <w:p w:rsidR="00D47BD8" w:rsidRPr="00BF472A" w:rsidRDefault="00D47BD8" w:rsidP="00D47BD8">
      <w:pPr>
        <w:spacing w:before="0" w:after="0"/>
        <w:rPr>
          <w:rFonts w:asciiTheme="majorHAnsi" w:hAnsiTheme="majorHAnsi"/>
          <w:szCs w:val="22"/>
          <w:lang w:val="ro-RO"/>
        </w:rPr>
      </w:pPr>
      <w:r w:rsidRPr="00BF472A">
        <w:rPr>
          <w:rFonts w:asciiTheme="majorHAnsi" w:hAnsiTheme="majorHAnsi"/>
          <w:szCs w:val="22"/>
          <w:lang w:val="ro-RO"/>
        </w:rPr>
        <w:t xml:space="preserve">Stănculescu, M., 2011. </w:t>
      </w:r>
      <w:r w:rsidRPr="00BF472A">
        <w:rPr>
          <w:rFonts w:asciiTheme="majorHAnsi" w:hAnsiTheme="majorHAnsi"/>
          <w:i/>
          <w:szCs w:val="22"/>
          <w:lang w:val="ro-RO"/>
        </w:rPr>
        <w:t xml:space="preserve">Impactul crizei economice internaționale în România 2009-2010. </w:t>
      </w:r>
      <w:r w:rsidRPr="00BF472A">
        <w:rPr>
          <w:rFonts w:asciiTheme="majorHAnsi" w:hAnsiTheme="majorHAnsi"/>
          <w:szCs w:val="22"/>
          <w:lang w:val="ro-RO"/>
        </w:rPr>
        <w:t>Raport UNICEF</w:t>
      </w:r>
      <w:r w:rsidRPr="00BF472A">
        <w:rPr>
          <w:rFonts w:asciiTheme="majorHAnsi" w:hAnsiTheme="majorHAnsi"/>
          <w:i/>
          <w:szCs w:val="22"/>
          <w:lang w:val="ro-RO"/>
        </w:rPr>
        <w:t xml:space="preserve">. </w:t>
      </w:r>
      <w:r w:rsidRPr="00BF472A">
        <w:rPr>
          <w:rFonts w:asciiTheme="majorHAnsi" w:hAnsiTheme="majorHAnsi"/>
          <w:szCs w:val="22"/>
          <w:lang w:val="ro-RO"/>
        </w:rPr>
        <w:t xml:space="preserve">Ed. Vanemonde, București. </w:t>
      </w:r>
    </w:p>
    <w:p w:rsidR="00B743F4" w:rsidRPr="00BF472A" w:rsidRDefault="00B743F4" w:rsidP="00F329A9">
      <w:pPr>
        <w:spacing w:before="0" w:after="0"/>
        <w:rPr>
          <w:rStyle w:val="Hyperlink"/>
          <w:rFonts w:asciiTheme="majorHAnsi" w:hAnsiTheme="majorHAnsi"/>
          <w:szCs w:val="22"/>
          <w:lang w:val="ro-RO"/>
        </w:rPr>
      </w:pPr>
      <w:r w:rsidRPr="00BF472A">
        <w:rPr>
          <w:rFonts w:asciiTheme="majorHAnsi" w:hAnsiTheme="majorHAnsi"/>
          <w:szCs w:val="22"/>
          <w:lang w:val="ro-RO"/>
        </w:rPr>
        <w:t>Stănculescu, M</w:t>
      </w:r>
      <w:r w:rsidR="007B36C8" w:rsidRPr="00BF472A">
        <w:rPr>
          <w:rFonts w:asciiTheme="majorHAnsi" w:hAnsiTheme="majorHAnsi"/>
          <w:szCs w:val="22"/>
          <w:lang w:val="ro-RO"/>
        </w:rPr>
        <w:t>.</w:t>
      </w:r>
      <w:r w:rsidRPr="00BF472A">
        <w:rPr>
          <w:rFonts w:asciiTheme="majorHAnsi" w:hAnsiTheme="majorHAnsi"/>
          <w:szCs w:val="22"/>
          <w:lang w:val="ro-RO"/>
        </w:rPr>
        <w:t xml:space="preserve"> S</w:t>
      </w:r>
      <w:r w:rsidR="007B36C8" w:rsidRPr="00BF472A">
        <w:rPr>
          <w:rFonts w:asciiTheme="majorHAnsi" w:hAnsiTheme="majorHAnsi"/>
          <w:szCs w:val="22"/>
          <w:lang w:val="ro-RO"/>
        </w:rPr>
        <w:t>.</w:t>
      </w:r>
      <w:r w:rsidRPr="00BF472A">
        <w:rPr>
          <w:rFonts w:asciiTheme="majorHAnsi" w:hAnsiTheme="majorHAnsi"/>
          <w:szCs w:val="22"/>
          <w:lang w:val="ro-RO"/>
        </w:rPr>
        <w:t xml:space="preserve"> (coord.), 201</w:t>
      </w:r>
      <w:r w:rsidR="007B36C8" w:rsidRPr="00BF472A">
        <w:rPr>
          <w:rFonts w:asciiTheme="majorHAnsi" w:hAnsiTheme="majorHAnsi"/>
          <w:szCs w:val="22"/>
          <w:lang w:val="ro-RO"/>
        </w:rPr>
        <w:t>2.</w:t>
      </w:r>
      <w:r w:rsidRPr="00BF472A">
        <w:rPr>
          <w:rFonts w:asciiTheme="majorHAnsi" w:hAnsiTheme="majorHAnsi"/>
          <w:szCs w:val="22"/>
          <w:lang w:val="ro-RO"/>
        </w:rPr>
        <w:t xml:space="preserve"> </w:t>
      </w:r>
      <w:r w:rsidRPr="00BF472A">
        <w:rPr>
          <w:rFonts w:asciiTheme="majorHAnsi" w:hAnsiTheme="majorHAnsi"/>
          <w:i/>
          <w:szCs w:val="22"/>
          <w:lang w:val="ro-RO"/>
        </w:rPr>
        <w:t>Sprijinirea copiilor invizibili. Raport de evaluare a proiectului</w:t>
      </w:r>
      <w:r w:rsidR="0024206F" w:rsidRPr="00BF472A">
        <w:rPr>
          <w:rFonts w:asciiTheme="majorHAnsi" w:hAnsiTheme="majorHAnsi"/>
          <w:szCs w:val="22"/>
          <w:lang w:val="ro-RO"/>
        </w:rPr>
        <w:t>. UNICEF.</w:t>
      </w:r>
      <w:r w:rsidRPr="00BF472A">
        <w:rPr>
          <w:rFonts w:asciiTheme="majorHAnsi" w:hAnsiTheme="majorHAnsi"/>
          <w:szCs w:val="22"/>
          <w:lang w:val="ro-RO"/>
        </w:rPr>
        <w:t xml:space="preserve"> </w:t>
      </w:r>
      <w:r w:rsidR="00B36821" w:rsidRPr="00BF472A">
        <w:rPr>
          <w:rFonts w:asciiTheme="majorHAnsi" w:hAnsiTheme="majorHAnsi"/>
          <w:szCs w:val="22"/>
          <w:lang w:val="ro-RO"/>
        </w:rPr>
        <w:t>Ed. Vanemonde, București. D</w:t>
      </w:r>
      <w:r w:rsidRPr="00BF472A">
        <w:rPr>
          <w:rFonts w:asciiTheme="majorHAnsi" w:hAnsiTheme="majorHAnsi"/>
          <w:szCs w:val="22"/>
          <w:lang w:val="ro-RO"/>
        </w:rPr>
        <w:t xml:space="preserve">isponibil la: </w:t>
      </w:r>
      <w:hyperlink r:id="rId134" w:history="1">
        <w:r w:rsidRPr="00BF472A">
          <w:rPr>
            <w:rStyle w:val="Hyperlink"/>
            <w:rFonts w:asciiTheme="majorHAnsi" w:hAnsiTheme="majorHAnsi"/>
            <w:szCs w:val="22"/>
            <w:lang w:val="ro-RO"/>
          </w:rPr>
          <w:t>http://www.unicef.ro/wp-content/uploads/Sprijinirea-copiilor-invizibili-Raport-de-evaluare-a-proiectului-2011.pdf</w:t>
        </w:r>
      </w:hyperlink>
    </w:p>
    <w:p w:rsidR="00B743F4" w:rsidRPr="00BF472A" w:rsidRDefault="00B743F4" w:rsidP="00F329A9">
      <w:pPr>
        <w:spacing w:before="0" w:after="0"/>
        <w:rPr>
          <w:rStyle w:val="Hyperlink"/>
          <w:rFonts w:asciiTheme="majorHAnsi" w:hAnsiTheme="majorHAnsi"/>
          <w:szCs w:val="22"/>
          <w:lang w:val="ro-RO"/>
        </w:rPr>
      </w:pPr>
      <w:r w:rsidRPr="00BF472A">
        <w:rPr>
          <w:rFonts w:asciiTheme="majorHAnsi" w:hAnsiTheme="majorHAnsi"/>
          <w:szCs w:val="22"/>
          <w:lang w:val="ro-RO"/>
        </w:rPr>
        <w:t>Stănculescu, M</w:t>
      </w:r>
      <w:r w:rsidR="007B36C8" w:rsidRPr="00BF472A">
        <w:rPr>
          <w:rFonts w:asciiTheme="majorHAnsi" w:hAnsiTheme="majorHAnsi"/>
          <w:szCs w:val="22"/>
          <w:lang w:val="ro-RO"/>
        </w:rPr>
        <w:t>.</w:t>
      </w:r>
      <w:r w:rsidRPr="00BF472A">
        <w:rPr>
          <w:rFonts w:asciiTheme="majorHAnsi" w:hAnsiTheme="majorHAnsi"/>
          <w:szCs w:val="22"/>
          <w:lang w:val="ro-RO"/>
        </w:rPr>
        <w:t xml:space="preserve"> S</w:t>
      </w:r>
      <w:r w:rsidR="007B36C8" w:rsidRPr="00BF472A">
        <w:rPr>
          <w:rFonts w:asciiTheme="majorHAnsi" w:hAnsiTheme="majorHAnsi"/>
          <w:szCs w:val="22"/>
          <w:lang w:val="ro-RO"/>
        </w:rPr>
        <w:t>.</w:t>
      </w:r>
      <w:r w:rsidRPr="00BF472A">
        <w:rPr>
          <w:rFonts w:asciiTheme="majorHAnsi" w:hAnsiTheme="majorHAnsi"/>
          <w:szCs w:val="22"/>
          <w:lang w:val="ro-RO"/>
        </w:rPr>
        <w:t xml:space="preserve"> (coord.), 2013</w:t>
      </w:r>
      <w:r w:rsidR="007B36C8" w:rsidRPr="00BF472A">
        <w:rPr>
          <w:rFonts w:asciiTheme="majorHAnsi" w:hAnsiTheme="majorHAnsi"/>
          <w:szCs w:val="22"/>
          <w:lang w:val="ro-RO"/>
        </w:rPr>
        <w:t>.</w:t>
      </w:r>
      <w:r w:rsidRPr="00BF472A">
        <w:rPr>
          <w:rFonts w:asciiTheme="majorHAnsi" w:hAnsiTheme="majorHAnsi"/>
          <w:szCs w:val="22"/>
          <w:lang w:val="ro-RO"/>
        </w:rPr>
        <w:t xml:space="preserve"> </w:t>
      </w:r>
      <w:r w:rsidRPr="00BF472A">
        <w:rPr>
          <w:rFonts w:asciiTheme="majorHAnsi" w:hAnsiTheme="majorHAnsi"/>
          <w:i/>
          <w:szCs w:val="22"/>
          <w:lang w:val="ro-RO"/>
        </w:rPr>
        <w:t>Sprijinirea copiilor „invizibili”. Al doilea raport de evaluare</w:t>
      </w:r>
      <w:r w:rsidR="0024206F" w:rsidRPr="00BF472A">
        <w:rPr>
          <w:rFonts w:asciiTheme="majorHAnsi" w:hAnsiTheme="majorHAnsi"/>
          <w:szCs w:val="22"/>
          <w:lang w:val="ro-RO"/>
        </w:rPr>
        <w:t>.</w:t>
      </w:r>
      <w:r w:rsidRPr="00BF472A">
        <w:rPr>
          <w:rFonts w:asciiTheme="majorHAnsi" w:hAnsiTheme="majorHAnsi"/>
          <w:szCs w:val="22"/>
          <w:lang w:val="ro-RO"/>
        </w:rPr>
        <w:t xml:space="preserve"> UNICEF</w:t>
      </w:r>
      <w:r w:rsidR="0024206F" w:rsidRPr="00BF472A">
        <w:rPr>
          <w:rFonts w:asciiTheme="majorHAnsi" w:hAnsiTheme="majorHAnsi"/>
          <w:szCs w:val="22"/>
          <w:lang w:val="ro-RO"/>
        </w:rPr>
        <w:t>.</w:t>
      </w:r>
      <w:r w:rsidRPr="00BF472A">
        <w:rPr>
          <w:rFonts w:asciiTheme="majorHAnsi" w:hAnsiTheme="majorHAnsi"/>
          <w:szCs w:val="22"/>
          <w:lang w:val="ro-RO"/>
        </w:rPr>
        <w:t xml:space="preserve"> </w:t>
      </w:r>
      <w:r w:rsidR="00B36821" w:rsidRPr="00BF472A">
        <w:rPr>
          <w:rFonts w:asciiTheme="majorHAnsi" w:hAnsiTheme="majorHAnsi"/>
          <w:szCs w:val="22"/>
          <w:lang w:val="ro-RO"/>
        </w:rPr>
        <w:t>Ed. Vanemonde, București. Disponibil</w:t>
      </w:r>
      <w:r w:rsidR="00B36821" w:rsidRPr="00BF472A" w:rsidDel="00B36821">
        <w:rPr>
          <w:rFonts w:asciiTheme="majorHAnsi" w:hAnsiTheme="majorHAnsi"/>
          <w:szCs w:val="22"/>
          <w:lang w:val="ro-RO"/>
        </w:rPr>
        <w:t xml:space="preserve"> </w:t>
      </w:r>
      <w:r w:rsidRPr="00BF472A">
        <w:rPr>
          <w:rFonts w:asciiTheme="majorHAnsi" w:hAnsiTheme="majorHAnsi"/>
          <w:szCs w:val="22"/>
          <w:lang w:val="ro-RO"/>
        </w:rPr>
        <w:t xml:space="preserve">la: </w:t>
      </w:r>
      <w:hyperlink r:id="rId135" w:history="1">
        <w:r w:rsidRPr="00BF472A">
          <w:rPr>
            <w:rStyle w:val="Hyperlink"/>
            <w:rFonts w:asciiTheme="majorHAnsi" w:hAnsiTheme="majorHAnsi"/>
            <w:szCs w:val="22"/>
            <w:lang w:val="ro-RO"/>
          </w:rPr>
          <w:t>http://www.unicef.ro/wp-content/uploads/Sprijinirea-copiilor-invizibili-Al-doilea-raport-de-evaluare-2013.pdf</w:t>
        </w:r>
      </w:hyperlink>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Stănculescu, M</w:t>
      </w:r>
      <w:r w:rsidR="007B36C8" w:rsidRPr="00BF472A">
        <w:rPr>
          <w:rFonts w:asciiTheme="majorHAnsi" w:hAnsiTheme="majorHAnsi"/>
          <w:szCs w:val="22"/>
          <w:lang w:val="ro-RO"/>
        </w:rPr>
        <w:t xml:space="preserve">. </w:t>
      </w:r>
      <w:r w:rsidRPr="00BF472A">
        <w:rPr>
          <w:rFonts w:asciiTheme="majorHAnsi" w:hAnsiTheme="majorHAnsi"/>
          <w:szCs w:val="22"/>
          <w:lang w:val="ro-RO"/>
        </w:rPr>
        <w:t>S</w:t>
      </w:r>
      <w:r w:rsidR="007B36C8" w:rsidRPr="00BF472A">
        <w:rPr>
          <w:rFonts w:asciiTheme="majorHAnsi" w:hAnsiTheme="majorHAnsi"/>
          <w:szCs w:val="22"/>
          <w:lang w:val="ro-RO"/>
        </w:rPr>
        <w:t>.</w:t>
      </w:r>
      <w:r w:rsidRPr="00BF472A">
        <w:rPr>
          <w:rFonts w:asciiTheme="majorHAnsi" w:hAnsiTheme="majorHAnsi"/>
          <w:szCs w:val="22"/>
          <w:lang w:val="ro-RO"/>
        </w:rPr>
        <w:t xml:space="preserve">, </w:t>
      </w:r>
      <w:r w:rsidR="00F5084A" w:rsidRPr="00BF472A">
        <w:rPr>
          <w:rFonts w:asciiTheme="majorHAnsi" w:hAnsiTheme="majorHAnsi"/>
          <w:szCs w:val="22"/>
          <w:lang w:val="ro-RO"/>
        </w:rPr>
        <w:t xml:space="preserve">Grigoraș, V., </w:t>
      </w:r>
      <w:r w:rsidRPr="00BF472A">
        <w:rPr>
          <w:rFonts w:asciiTheme="majorHAnsi" w:hAnsiTheme="majorHAnsi"/>
          <w:szCs w:val="22"/>
          <w:lang w:val="ro-RO"/>
        </w:rPr>
        <w:t>Teșliuc,</w:t>
      </w:r>
      <w:r w:rsidR="007B36C8" w:rsidRPr="00BF472A">
        <w:rPr>
          <w:rFonts w:asciiTheme="majorHAnsi" w:hAnsiTheme="majorHAnsi"/>
          <w:szCs w:val="22"/>
          <w:lang w:val="ro-RO"/>
        </w:rPr>
        <w:t xml:space="preserve"> E.,</w:t>
      </w:r>
      <w:r w:rsidRPr="00BF472A">
        <w:rPr>
          <w:rFonts w:asciiTheme="majorHAnsi" w:hAnsiTheme="majorHAnsi"/>
          <w:szCs w:val="22"/>
          <w:lang w:val="ro-RO"/>
        </w:rPr>
        <w:t xml:space="preserve"> Pop</w:t>
      </w:r>
      <w:r w:rsidR="005317A3" w:rsidRPr="00BF472A">
        <w:rPr>
          <w:rFonts w:asciiTheme="majorHAnsi" w:hAnsiTheme="majorHAnsi"/>
          <w:szCs w:val="22"/>
          <w:lang w:val="ro-RO"/>
        </w:rPr>
        <w:t>, V.</w:t>
      </w:r>
      <w:r w:rsidRPr="00BF472A">
        <w:rPr>
          <w:rFonts w:asciiTheme="majorHAnsi" w:hAnsiTheme="majorHAnsi"/>
          <w:szCs w:val="22"/>
          <w:lang w:val="ro-RO"/>
        </w:rPr>
        <w:t xml:space="preserve"> (coord.), 2016, </w:t>
      </w:r>
      <w:r w:rsidRPr="00BF472A">
        <w:rPr>
          <w:rFonts w:asciiTheme="majorHAnsi" w:hAnsiTheme="majorHAnsi"/>
          <w:i/>
          <w:szCs w:val="22"/>
          <w:lang w:val="ro-RO"/>
        </w:rPr>
        <w:t xml:space="preserve">România: </w:t>
      </w:r>
      <w:r w:rsidR="00F5084A" w:rsidRPr="00BF472A">
        <w:rPr>
          <w:rFonts w:asciiTheme="majorHAnsi" w:hAnsiTheme="majorHAnsi"/>
          <w:i/>
          <w:szCs w:val="22"/>
          <w:lang w:val="ro-RO"/>
        </w:rPr>
        <w:t>C</w:t>
      </w:r>
      <w:r w:rsidRPr="00BF472A">
        <w:rPr>
          <w:rFonts w:asciiTheme="majorHAnsi" w:hAnsiTheme="majorHAnsi"/>
          <w:i/>
          <w:szCs w:val="22"/>
          <w:lang w:val="ro-RO"/>
        </w:rPr>
        <w:t>opiii din sistemul de protecție a copilului</w:t>
      </w:r>
      <w:r w:rsidR="0024206F" w:rsidRPr="00BF472A">
        <w:rPr>
          <w:rFonts w:asciiTheme="majorHAnsi" w:hAnsiTheme="majorHAnsi"/>
          <w:szCs w:val="22"/>
          <w:lang w:val="ro-RO"/>
        </w:rPr>
        <w:t>.</w:t>
      </w:r>
      <w:r w:rsidRPr="00BF472A">
        <w:rPr>
          <w:rFonts w:asciiTheme="majorHAnsi" w:hAnsiTheme="majorHAnsi"/>
          <w:szCs w:val="22"/>
          <w:lang w:val="ro-RO"/>
        </w:rPr>
        <w:t xml:space="preserve"> Ed</w:t>
      </w:r>
      <w:r w:rsidR="005317A3" w:rsidRPr="00BF472A">
        <w:rPr>
          <w:rFonts w:asciiTheme="majorHAnsi" w:hAnsiTheme="majorHAnsi"/>
          <w:szCs w:val="22"/>
          <w:lang w:val="ro-RO"/>
        </w:rPr>
        <w:t>.</w:t>
      </w:r>
      <w:r w:rsidRPr="00BF472A">
        <w:rPr>
          <w:rFonts w:asciiTheme="majorHAnsi" w:hAnsiTheme="majorHAnsi"/>
          <w:szCs w:val="22"/>
          <w:lang w:val="ro-RO"/>
        </w:rPr>
        <w:t xml:space="preserve"> Alpha MDN, București</w:t>
      </w:r>
      <w:r w:rsidR="00B36821" w:rsidRPr="00BF472A">
        <w:rPr>
          <w:rFonts w:asciiTheme="majorHAnsi" w:hAnsiTheme="majorHAnsi"/>
          <w:szCs w:val="22"/>
          <w:lang w:val="ro-RO"/>
        </w:rPr>
        <w:t>.</w:t>
      </w:r>
    </w:p>
    <w:p w:rsidR="00B743F4" w:rsidRPr="00BF472A" w:rsidRDefault="00B743F4" w:rsidP="00F329A9">
      <w:pPr>
        <w:spacing w:before="0" w:after="0"/>
        <w:rPr>
          <w:rFonts w:asciiTheme="majorHAnsi" w:hAnsiTheme="majorHAnsi" w:cs="Calibri"/>
          <w:szCs w:val="22"/>
          <w:lang w:val="ro-RO"/>
        </w:rPr>
      </w:pPr>
    </w:p>
    <w:p w:rsidR="00B743F4" w:rsidRPr="00BF472A" w:rsidRDefault="00B743F4" w:rsidP="000D7D73">
      <w:pPr>
        <w:spacing w:before="0" w:after="0"/>
        <w:rPr>
          <w:rFonts w:asciiTheme="majorHAnsi" w:hAnsiTheme="majorHAnsi"/>
          <w:color w:val="365F91" w:themeColor="accent1" w:themeShade="BF"/>
          <w:szCs w:val="22"/>
          <w:lang w:val="ro-RO"/>
        </w:rPr>
      </w:pPr>
      <w:r w:rsidRPr="00BF472A">
        <w:rPr>
          <w:rFonts w:asciiTheme="majorHAnsi" w:hAnsiTheme="majorHAnsi"/>
          <w:color w:val="365F91" w:themeColor="accent1" w:themeShade="BF"/>
          <w:szCs w:val="22"/>
          <w:lang w:val="ro-RO"/>
        </w:rPr>
        <w:t>Documente strategice</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 xml:space="preserve">Comisia Europeană, Comunicarea COM(2011) 60 final – „O agendă </w:t>
      </w:r>
      <w:r w:rsidR="008054E9" w:rsidRPr="00BF472A">
        <w:rPr>
          <w:rFonts w:asciiTheme="majorHAnsi" w:hAnsiTheme="majorHAnsi"/>
          <w:szCs w:val="22"/>
          <w:lang w:val="ro-RO"/>
        </w:rPr>
        <w:t xml:space="preserve">UE </w:t>
      </w:r>
      <w:r w:rsidRPr="00BF472A">
        <w:rPr>
          <w:rFonts w:asciiTheme="majorHAnsi" w:hAnsiTheme="majorHAnsi"/>
          <w:szCs w:val="22"/>
          <w:lang w:val="ro-RO"/>
        </w:rPr>
        <w:t>pentru drepturile copilului”</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Comisia Europeană, Recomandarea C(2013) 778 final – „Investiția în copii: ruperea cercului vicios al defavorizării”</w:t>
      </w:r>
    </w:p>
    <w:p w:rsidR="00B743F4" w:rsidRPr="00BF472A" w:rsidRDefault="00B743F4" w:rsidP="00F329A9">
      <w:pPr>
        <w:spacing w:before="0" w:after="0"/>
        <w:rPr>
          <w:rFonts w:asciiTheme="majorHAnsi" w:hAnsiTheme="majorHAnsi"/>
          <w:color w:val="000000"/>
          <w:szCs w:val="22"/>
          <w:lang w:val="ro-RO"/>
        </w:rPr>
      </w:pPr>
      <w:r w:rsidRPr="00BF472A">
        <w:rPr>
          <w:rFonts w:asciiTheme="majorHAnsi" w:hAnsiTheme="majorHAnsi"/>
          <w:szCs w:val="22"/>
          <w:lang w:val="ro-RO"/>
        </w:rPr>
        <w:t xml:space="preserve">Consiliul Uniunii Europene, </w:t>
      </w:r>
      <w:r w:rsidR="008F1AEE" w:rsidRPr="00BF472A">
        <w:rPr>
          <w:rFonts w:asciiTheme="majorHAnsi" w:hAnsiTheme="majorHAnsi"/>
          <w:color w:val="000000"/>
          <w:szCs w:val="22"/>
          <w:lang w:val="ro-RO"/>
        </w:rPr>
        <w:t xml:space="preserve">2011/C 175/03 – </w:t>
      </w:r>
      <w:r w:rsidRPr="00BF472A">
        <w:rPr>
          <w:rFonts w:asciiTheme="majorHAnsi" w:hAnsiTheme="majorHAnsi"/>
          <w:szCs w:val="22"/>
          <w:lang w:val="ro-RO"/>
        </w:rPr>
        <w:t>Concluziile</w:t>
      </w:r>
      <w:r w:rsidR="008F1AEE" w:rsidRPr="00BF472A">
        <w:rPr>
          <w:rFonts w:asciiTheme="majorHAnsi" w:hAnsiTheme="majorHAnsi"/>
          <w:szCs w:val="22"/>
          <w:lang w:val="ro-RO"/>
        </w:rPr>
        <w:t xml:space="preserve"> Consiliului </w:t>
      </w:r>
      <w:r w:rsidRPr="00BF472A">
        <w:rPr>
          <w:rFonts w:asciiTheme="majorHAnsi" w:hAnsiTheme="majorHAnsi"/>
          <w:szCs w:val="22"/>
          <w:lang w:val="ro-RO"/>
        </w:rPr>
        <w:t>privi</w:t>
      </w:r>
      <w:r w:rsidR="008F1AEE" w:rsidRPr="00BF472A">
        <w:rPr>
          <w:rFonts w:asciiTheme="majorHAnsi" w:hAnsiTheme="majorHAnsi"/>
          <w:szCs w:val="22"/>
          <w:lang w:val="ro-RO"/>
        </w:rPr>
        <w:t>nd educa</w:t>
      </w:r>
      <w:r w:rsidRPr="00BF472A">
        <w:rPr>
          <w:rFonts w:asciiTheme="majorHAnsi" w:hAnsiTheme="majorHAnsi"/>
          <w:szCs w:val="22"/>
          <w:lang w:val="ro-RO"/>
        </w:rPr>
        <w:t>ția</w:t>
      </w:r>
      <w:r w:rsidR="008F1AEE" w:rsidRPr="00BF472A">
        <w:rPr>
          <w:rFonts w:asciiTheme="majorHAnsi" w:hAnsiTheme="majorHAnsi"/>
          <w:szCs w:val="22"/>
          <w:lang w:val="ro-RO"/>
        </w:rPr>
        <w:t xml:space="preserve"> și</w:t>
      </w:r>
      <w:r w:rsidRPr="00BF472A">
        <w:rPr>
          <w:rFonts w:asciiTheme="majorHAnsi" w:hAnsiTheme="majorHAnsi"/>
          <w:szCs w:val="22"/>
          <w:lang w:val="ro-RO"/>
        </w:rPr>
        <w:t xml:space="preserve"> </w:t>
      </w:r>
      <w:r w:rsidR="008F1AEE" w:rsidRPr="00BF472A">
        <w:rPr>
          <w:rFonts w:asciiTheme="majorHAnsi" w:hAnsiTheme="majorHAnsi"/>
          <w:szCs w:val="22"/>
          <w:lang w:val="ro-RO"/>
        </w:rPr>
        <w:t xml:space="preserve">îngrijirea </w:t>
      </w:r>
      <w:r w:rsidR="005B45DA" w:rsidRPr="00BF472A">
        <w:rPr>
          <w:rFonts w:asciiTheme="majorHAnsi" w:hAnsiTheme="majorHAnsi"/>
          <w:szCs w:val="22"/>
          <w:lang w:val="ro-RO"/>
        </w:rPr>
        <w:t>timpurie a copiilor</w:t>
      </w:r>
      <w:r w:rsidRPr="00BF472A">
        <w:rPr>
          <w:rFonts w:asciiTheme="majorHAnsi" w:hAnsiTheme="majorHAnsi"/>
          <w:szCs w:val="22"/>
          <w:lang w:val="ro-RO"/>
        </w:rPr>
        <w:t>: să oferim tuturor copiilor noștri ce</w:t>
      </w:r>
      <w:r w:rsidR="005B45DA" w:rsidRPr="00BF472A">
        <w:rPr>
          <w:rFonts w:asciiTheme="majorHAnsi" w:hAnsiTheme="majorHAnsi"/>
          <w:szCs w:val="22"/>
          <w:lang w:val="ro-RO"/>
        </w:rPr>
        <w:t>l</w:t>
      </w:r>
      <w:r w:rsidRPr="00BF472A">
        <w:rPr>
          <w:rFonts w:asciiTheme="majorHAnsi" w:hAnsiTheme="majorHAnsi"/>
          <w:szCs w:val="22"/>
          <w:lang w:val="ro-RO"/>
        </w:rPr>
        <w:t xml:space="preserve"> mai bun</w:t>
      </w:r>
      <w:r w:rsidR="005B45DA" w:rsidRPr="00BF472A">
        <w:rPr>
          <w:rFonts w:asciiTheme="majorHAnsi" w:hAnsiTheme="majorHAnsi"/>
          <w:szCs w:val="22"/>
          <w:lang w:val="ro-RO"/>
        </w:rPr>
        <w:t xml:space="preserve"> start</w:t>
      </w:r>
      <w:r w:rsidRPr="00BF472A">
        <w:rPr>
          <w:rFonts w:asciiTheme="majorHAnsi" w:hAnsiTheme="majorHAnsi"/>
          <w:szCs w:val="22"/>
          <w:lang w:val="ro-RO"/>
        </w:rPr>
        <w:t xml:space="preserve"> pentru lumea de mâine</w:t>
      </w:r>
    </w:p>
    <w:p w:rsidR="00B743F4" w:rsidRPr="00BF472A" w:rsidRDefault="00B743F4" w:rsidP="00F329A9">
      <w:pPr>
        <w:spacing w:before="0" w:after="0"/>
        <w:rPr>
          <w:rFonts w:asciiTheme="majorHAnsi" w:hAnsiTheme="majorHAnsi" w:cstheme="minorHAnsi"/>
          <w:szCs w:val="22"/>
          <w:lang w:val="ro-RO"/>
        </w:rPr>
      </w:pPr>
      <w:bookmarkStart w:id="404" w:name="_Hlk493505724"/>
      <w:r w:rsidRPr="00BF472A">
        <w:rPr>
          <w:rFonts w:asciiTheme="majorHAnsi" w:hAnsiTheme="majorHAnsi"/>
          <w:i/>
          <w:szCs w:val="22"/>
          <w:lang w:val="ro-RO"/>
        </w:rPr>
        <w:lastRenderedPageBreak/>
        <w:t>Strategi</w:t>
      </w:r>
      <w:r w:rsidR="008F1AEE" w:rsidRPr="00BF472A">
        <w:rPr>
          <w:rFonts w:asciiTheme="majorHAnsi" w:hAnsiTheme="majorHAnsi"/>
          <w:i/>
          <w:szCs w:val="22"/>
          <w:lang w:val="ro-RO"/>
        </w:rPr>
        <w:t>a</w:t>
      </w:r>
      <w:r w:rsidRPr="00BF472A">
        <w:rPr>
          <w:rFonts w:asciiTheme="majorHAnsi" w:hAnsiTheme="majorHAnsi"/>
          <w:i/>
          <w:szCs w:val="22"/>
          <w:lang w:val="ro-RO"/>
        </w:rPr>
        <w:t xml:space="preserve"> </w:t>
      </w:r>
      <w:r w:rsidR="008F1AEE" w:rsidRPr="00BF472A">
        <w:rPr>
          <w:rFonts w:asciiTheme="majorHAnsi" w:hAnsiTheme="majorHAnsi"/>
          <w:i/>
          <w:szCs w:val="22"/>
          <w:lang w:val="ro-RO"/>
        </w:rPr>
        <w:t>n</w:t>
      </w:r>
      <w:r w:rsidRPr="00BF472A">
        <w:rPr>
          <w:rFonts w:asciiTheme="majorHAnsi" w:hAnsiTheme="majorHAnsi"/>
          <w:i/>
          <w:szCs w:val="22"/>
          <w:lang w:val="ro-RO"/>
        </w:rPr>
        <w:t xml:space="preserve">ațională </w:t>
      </w:r>
      <w:r w:rsidR="008F1AEE" w:rsidRPr="00BF472A">
        <w:rPr>
          <w:rFonts w:asciiTheme="majorHAnsi" w:hAnsiTheme="majorHAnsi"/>
          <w:i/>
          <w:szCs w:val="22"/>
          <w:lang w:val="ro-RO"/>
        </w:rPr>
        <w:t>în domeniul</w:t>
      </w:r>
      <w:r w:rsidRPr="00BF472A">
        <w:rPr>
          <w:rFonts w:asciiTheme="majorHAnsi" w:hAnsiTheme="majorHAnsi"/>
          <w:i/>
          <w:szCs w:val="22"/>
          <w:lang w:val="ro-RO"/>
        </w:rPr>
        <w:t xml:space="preserve"> </w:t>
      </w:r>
      <w:r w:rsidR="008F1AEE" w:rsidRPr="00BF472A">
        <w:rPr>
          <w:rFonts w:asciiTheme="majorHAnsi" w:hAnsiTheme="majorHAnsi"/>
          <w:i/>
          <w:szCs w:val="22"/>
          <w:lang w:val="ro-RO"/>
        </w:rPr>
        <w:t>p</w:t>
      </w:r>
      <w:r w:rsidRPr="00BF472A">
        <w:rPr>
          <w:rFonts w:asciiTheme="majorHAnsi" w:hAnsiTheme="majorHAnsi"/>
          <w:i/>
          <w:szCs w:val="22"/>
          <w:lang w:val="ro-RO"/>
        </w:rPr>
        <w:t>rotecți</w:t>
      </w:r>
      <w:r w:rsidR="008F1AEE" w:rsidRPr="00BF472A">
        <w:rPr>
          <w:rFonts w:asciiTheme="majorHAnsi" w:hAnsiTheme="majorHAnsi"/>
          <w:i/>
          <w:szCs w:val="22"/>
          <w:lang w:val="ro-RO"/>
        </w:rPr>
        <w:t>ei</w:t>
      </w:r>
      <w:r w:rsidRPr="00BF472A">
        <w:rPr>
          <w:rFonts w:asciiTheme="majorHAnsi" w:hAnsiTheme="majorHAnsi"/>
          <w:i/>
          <w:szCs w:val="22"/>
          <w:lang w:val="ro-RO"/>
        </w:rPr>
        <w:t xml:space="preserve"> și </w:t>
      </w:r>
      <w:r w:rsidR="008F1AEE" w:rsidRPr="00BF472A">
        <w:rPr>
          <w:rFonts w:asciiTheme="majorHAnsi" w:hAnsiTheme="majorHAnsi"/>
          <w:i/>
          <w:szCs w:val="22"/>
          <w:lang w:val="ro-RO"/>
        </w:rPr>
        <w:t>promovării</w:t>
      </w:r>
      <w:r w:rsidRPr="00BF472A">
        <w:rPr>
          <w:rFonts w:asciiTheme="majorHAnsi" w:hAnsiTheme="majorHAnsi"/>
          <w:i/>
          <w:szCs w:val="22"/>
          <w:lang w:val="ro-RO"/>
        </w:rPr>
        <w:t xml:space="preserve"> </w:t>
      </w:r>
      <w:r w:rsidR="008F1AEE" w:rsidRPr="00BF472A">
        <w:rPr>
          <w:rFonts w:asciiTheme="majorHAnsi" w:hAnsiTheme="majorHAnsi"/>
          <w:i/>
          <w:szCs w:val="22"/>
          <w:lang w:val="ro-RO"/>
        </w:rPr>
        <w:t>d</w:t>
      </w:r>
      <w:r w:rsidRPr="00BF472A">
        <w:rPr>
          <w:rFonts w:asciiTheme="majorHAnsi" w:hAnsiTheme="majorHAnsi"/>
          <w:i/>
          <w:szCs w:val="22"/>
          <w:lang w:val="ro-RO"/>
        </w:rPr>
        <w:t xml:space="preserve">repturilor </w:t>
      </w:r>
      <w:r w:rsidR="008F1AEE" w:rsidRPr="00BF472A">
        <w:rPr>
          <w:rFonts w:asciiTheme="majorHAnsi" w:hAnsiTheme="majorHAnsi"/>
          <w:i/>
          <w:szCs w:val="22"/>
          <w:lang w:val="ro-RO"/>
        </w:rPr>
        <w:t>c</w:t>
      </w:r>
      <w:r w:rsidRPr="00BF472A">
        <w:rPr>
          <w:rFonts w:asciiTheme="majorHAnsi" w:hAnsiTheme="majorHAnsi"/>
          <w:i/>
          <w:szCs w:val="22"/>
          <w:lang w:val="ro-RO"/>
        </w:rPr>
        <w:t>opilului 2008-2013,</w:t>
      </w:r>
      <w:r w:rsidRPr="00BF472A">
        <w:rPr>
          <w:rFonts w:asciiTheme="majorHAnsi" w:hAnsiTheme="majorHAnsi"/>
          <w:szCs w:val="22"/>
          <w:lang w:val="ro-RO"/>
        </w:rPr>
        <w:t xml:space="preserve"> aprobată prin Hotărârea Guvernului României nr. </w:t>
      </w:r>
      <w:r w:rsidRPr="00BF472A">
        <w:rPr>
          <w:rFonts w:asciiTheme="majorHAnsi" w:hAnsiTheme="majorHAnsi" w:cstheme="minorHAnsi"/>
          <w:szCs w:val="22"/>
          <w:lang w:val="ro-RO"/>
        </w:rPr>
        <w:t>860/2008</w:t>
      </w:r>
    </w:p>
    <w:p w:rsidR="00B743F4" w:rsidRPr="00BF472A" w:rsidRDefault="00B743F4" w:rsidP="00F329A9">
      <w:pPr>
        <w:spacing w:before="0" w:after="0"/>
        <w:rPr>
          <w:rFonts w:asciiTheme="majorHAnsi" w:hAnsiTheme="majorHAnsi"/>
          <w:szCs w:val="22"/>
          <w:lang w:val="ro-RO"/>
        </w:rPr>
      </w:pPr>
      <w:bookmarkStart w:id="405" w:name="_Hlk493505684"/>
      <w:bookmarkEnd w:id="404"/>
      <w:r w:rsidRPr="00BF472A">
        <w:rPr>
          <w:rFonts w:asciiTheme="majorHAnsi" w:hAnsiTheme="majorHAnsi"/>
          <w:i/>
          <w:szCs w:val="22"/>
          <w:lang w:val="ro-RO"/>
        </w:rPr>
        <w:t xml:space="preserve">Strategia </w:t>
      </w:r>
      <w:r w:rsidR="008F1AEE" w:rsidRPr="00BF472A">
        <w:rPr>
          <w:rFonts w:asciiTheme="majorHAnsi" w:hAnsiTheme="majorHAnsi"/>
          <w:i/>
          <w:szCs w:val="22"/>
          <w:lang w:val="ro-RO"/>
        </w:rPr>
        <w:t>n</w:t>
      </w:r>
      <w:r w:rsidRPr="00BF472A">
        <w:rPr>
          <w:rFonts w:asciiTheme="majorHAnsi" w:hAnsiTheme="majorHAnsi"/>
          <w:i/>
          <w:szCs w:val="22"/>
          <w:lang w:val="ro-RO"/>
        </w:rPr>
        <w:t xml:space="preserve">ațională pentru prevenirea și combaterea </w:t>
      </w:r>
      <w:r w:rsidR="008F1AEE" w:rsidRPr="00BF472A">
        <w:rPr>
          <w:rFonts w:asciiTheme="majorHAnsi" w:hAnsiTheme="majorHAnsi"/>
          <w:i/>
          <w:szCs w:val="22"/>
          <w:lang w:val="ro-RO"/>
        </w:rPr>
        <w:t xml:space="preserve">fenomenului </w:t>
      </w:r>
      <w:r w:rsidRPr="00BF472A">
        <w:rPr>
          <w:rFonts w:asciiTheme="majorHAnsi" w:hAnsiTheme="majorHAnsi"/>
          <w:i/>
          <w:szCs w:val="22"/>
          <w:lang w:val="ro-RO"/>
        </w:rPr>
        <w:t xml:space="preserve">violenței </w:t>
      </w:r>
      <w:r w:rsidR="008F1AEE" w:rsidRPr="00BF472A">
        <w:rPr>
          <w:rFonts w:asciiTheme="majorHAnsi" w:hAnsiTheme="majorHAnsi"/>
          <w:i/>
          <w:szCs w:val="22"/>
          <w:lang w:val="ro-RO"/>
        </w:rPr>
        <w:t>în familie</w:t>
      </w:r>
      <w:r w:rsidRPr="00BF472A">
        <w:rPr>
          <w:rFonts w:asciiTheme="majorHAnsi" w:hAnsiTheme="majorHAnsi"/>
          <w:i/>
          <w:szCs w:val="22"/>
          <w:lang w:val="ro-RO"/>
        </w:rPr>
        <w:t xml:space="preserve"> 2013-2017, </w:t>
      </w:r>
      <w:r w:rsidRPr="00BF472A">
        <w:rPr>
          <w:rFonts w:asciiTheme="majorHAnsi" w:hAnsiTheme="majorHAnsi"/>
          <w:szCs w:val="22"/>
          <w:lang w:val="ro-RO"/>
        </w:rPr>
        <w:t>aprobată prin Hotărârea Guvernului României nr. 1156/2012</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i/>
          <w:szCs w:val="22"/>
          <w:lang w:val="ro-RO"/>
        </w:rPr>
        <w:t>Strategia pentru consolidarea administrației publice 2014-2020,</w:t>
      </w:r>
      <w:r w:rsidRPr="00BF472A">
        <w:rPr>
          <w:rFonts w:asciiTheme="majorHAnsi" w:hAnsiTheme="majorHAnsi"/>
          <w:b/>
          <w:color w:val="000000"/>
          <w:szCs w:val="22"/>
          <w:lang w:val="ro-RO"/>
        </w:rPr>
        <w:t xml:space="preserve"> </w:t>
      </w:r>
      <w:r w:rsidRPr="00BF472A">
        <w:rPr>
          <w:rFonts w:asciiTheme="majorHAnsi" w:hAnsiTheme="majorHAnsi"/>
          <w:szCs w:val="22"/>
          <w:lang w:val="ro-RO"/>
        </w:rPr>
        <w:t>aprobată prin Hotărârea Guvernului României nr. 909/2014</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i/>
          <w:szCs w:val="22"/>
          <w:lang w:val="ro-RO"/>
        </w:rPr>
        <w:t xml:space="preserve">Strategia </w:t>
      </w:r>
      <w:r w:rsidR="009845CD" w:rsidRPr="00BF472A">
        <w:rPr>
          <w:rFonts w:asciiTheme="majorHAnsi" w:hAnsiTheme="majorHAnsi"/>
          <w:i/>
          <w:szCs w:val="22"/>
          <w:lang w:val="ro-RO"/>
        </w:rPr>
        <w:t>n</w:t>
      </w:r>
      <w:r w:rsidRPr="00BF472A">
        <w:rPr>
          <w:rFonts w:asciiTheme="majorHAnsi" w:hAnsiTheme="majorHAnsi"/>
          <w:i/>
          <w:szCs w:val="22"/>
          <w:lang w:val="ro-RO"/>
        </w:rPr>
        <w:t xml:space="preserve">ațională </w:t>
      </w:r>
      <w:r w:rsidR="009845CD" w:rsidRPr="00BF472A">
        <w:rPr>
          <w:rFonts w:asciiTheme="majorHAnsi" w:hAnsiTheme="majorHAnsi"/>
          <w:i/>
          <w:szCs w:val="22"/>
          <w:lang w:val="ro-RO"/>
        </w:rPr>
        <w:t>de</w:t>
      </w:r>
      <w:r w:rsidRPr="00BF472A">
        <w:rPr>
          <w:rFonts w:asciiTheme="majorHAnsi" w:hAnsiTheme="majorHAnsi"/>
          <w:i/>
          <w:szCs w:val="22"/>
          <w:lang w:val="ro-RO"/>
        </w:rPr>
        <w:t xml:space="preserve"> </w:t>
      </w:r>
      <w:r w:rsidR="009845CD" w:rsidRPr="00BF472A">
        <w:rPr>
          <w:rFonts w:asciiTheme="majorHAnsi" w:hAnsiTheme="majorHAnsi"/>
          <w:i/>
          <w:szCs w:val="22"/>
          <w:lang w:val="ro-RO"/>
        </w:rPr>
        <w:t>s</w:t>
      </w:r>
      <w:r w:rsidRPr="00BF472A">
        <w:rPr>
          <w:rFonts w:asciiTheme="majorHAnsi" w:hAnsiTheme="majorHAnsi"/>
          <w:i/>
          <w:szCs w:val="22"/>
          <w:lang w:val="ro-RO"/>
        </w:rPr>
        <w:t>ănătate 2014-2020</w:t>
      </w:r>
      <w:r w:rsidRPr="00BF472A">
        <w:rPr>
          <w:rFonts w:asciiTheme="majorHAnsi" w:hAnsiTheme="majorHAnsi"/>
          <w:szCs w:val="22"/>
          <w:lang w:val="ro-RO"/>
        </w:rPr>
        <w:t>, aprobată prin Hotărârea Guvernului României nr.</w:t>
      </w:r>
      <w:r w:rsidR="009845CD" w:rsidRPr="00BF472A">
        <w:rPr>
          <w:rFonts w:asciiTheme="majorHAnsi" w:hAnsiTheme="majorHAnsi"/>
          <w:szCs w:val="22"/>
          <w:lang w:val="ro-RO"/>
        </w:rPr>
        <w:t xml:space="preserve"> </w:t>
      </w:r>
      <w:r w:rsidRPr="00BF472A">
        <w:rPr>
          <w:rFonts w:asciiTheme="majorHAnsi" w:hAnsiTheme="majorHAnsi"/>
          <w:szCs w:val="22"/>
          <w:lang w:val="ro-RO"/>
        </w:rPr>
        <w:t>1028/2014</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i/>
          <w:szCs w:val="22"/>
          <w:lang w:val="ro-RO"/>
        </w:rPr>
        <w:t>Strategia națională pentru protecția și promovarea drepturilor copilului 2014-2020</w:t>
      </w:r>
      <w:r w:rsidRPr="00BF472A">
        <w:rPr>
          <w:rFonts w:asciiTheme="majorHAnsi" w:hAnsiTheme="majorHAnsi"/>
          <w:szCs w:val="22"/>
          <w:lang w:val="ro-RO"/>
        </w:rPr>
        <w:t xml:space="preserve">, </w:t>
      </w:r>
      <w:r w:rsidRPr="00BF472A">
        <w:rPr>
          <w:rFonts w:asciiTheme="majorHAnsi" w:hAnsiTheme="majorHAnsi" w:cstheme="minorHAnsi"/>
          <w:szCs w:val="22"/>
          <w:lang w:val="ro-RO"/>
        </w:rPr>
        <w:t>aprobată prin Hotărârea Guvernului României nr. 1113/2014</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i/>
          <w:szCs w:val="22"/>
          <w:lang w:val="ro-RO"/>
        </w:rPr>
        <w:t xml:space="preserve">Strategia Guvernului României </w:t>
      </w:r>
      <w:r w:rsidR="00F669D6" w:rsidRPr="00BF472A">
        <w:rPr>
          <w:rFonts w:asciiTheme="majorHAnsi" w:hAnsiTheme="majorHAnsi"/>
          <w:i/>
          <w:szCs w:val="22"/>
          <w:lang w:val="ro-RO"/>
        </w:rPr>
        <w:t>de</w:t>
      </w:r>
      <w:r w:rsidRPr="00BF472A">
        <w:rPr>
          <w:rFonts w:asciiTheme="majorHAnsi" w:hAnsiTheme="majorHAnsi"/>
          <w:i/>
          <w:szCs w:val="22"/>
          <w:lang w:val="ro-RO"/>
        </w:rPr>
        <w:t xml:space="preserve"> incluziune</w:t>
      </w:r>
      <w:r w:rsidR="00F669D6" w:rsidRPr="00BF472A">
        <w:rPr>
          <w:rFonts w:asciiTheme="majorHAnsi" w:hAnsiTheme="majorHAnsi"/>
          <w:i/>
          <w:szCs w:val="22"/>
          <w:lang w:val="ro-RO"/>
        </w:rPr>
        <w:t xml:space="preserve"> </w:t>
      </w:r>
      <w:r w:rsidRPr="00BF472A">
        <w:rPr>
          <w:rFonts w:asciiTheme="majorHAnsi" w:hAnsiTheme="majorHAnsi"/>
          <w:i/>
          <w:szCs w:val="22"/>
          <w:lang w:val="ro-RO"/>
        </w:rPr>
        <w:t>a cetățenilor români aparținând minorității rom</w:t>
      </w:r>
      <w:r w:rsidR="00F669D6" w:rsidRPr="00BF472A">
        <w:rPr>
          <w:rFonts w:asciiTheme="majorHAnsi" w:hAnsiTheme="majorHAnsi"/>
          <w:i/>
          <w:szCs w:val="22"/>
          <w:lang w:val="ro-RO"/>
        </w:rPr>
        <w:t>e</w:t>
      </w:r>
      <w:r w:rsidRPr="00BF472A">
        <w:rPr>
          <w:rFonts w:asciiTheme="majorHAnsi" w:hAnsiTheme="majorHAnsi"/>
          <w:i/>
          <w:szCs w:val="22"/>
          <w:lang w:val="ro-RO"/>
        </w:rPr>
        <w:t xml:space="preserve"> 201</w:t>
      </w:r>
      <w:r w:rsidR="00BB7417" w:rsidRPr="00BF472A">
        <w:rPr>
          <w:rFonts w:asciiTheme="majorHAnsi" w:hAnsiTheme="majorHAnsi"/>
          <w:i/>
          <w:szCs w:val="22"/>
          <w:lang w:val="ro-RO"/>
        </w:rPr>
        <w:t>5</w:t>
      </w:r>
      <w:r w:rsidRPr="00BF472A">
        <w:rPr>
          <w:rFonts w:asciiTheme="majorHAnsi" w:hAnsiTheme="majorHAnsi"/>
          <w:i/>
          <w:szCs w:val="22"/>
          <w:lang w:val="ro-RO"/>
        </w:rPr>
        <w:t>-2020,</w:t>
      </w:r>
      <w:r w:rsidRPr="00BF472A">
        <w:rPr>
          <w:rFonts w:asciiTheme="majorHAnsi" w:hAnsiTheme="majorHAnsi"/>
          <w:b/>
          <w:color w:val="000000"/>
          <w:szCs w:val="22"/>
          <w:lang w:val="ro-RO"/>
        </w:rPr>
        <w:t xml:space="preserve"> </w:t>
      </w:r>
      <w:r w:rsidRPr="00BF472A">
        <w:rPr>
          <w:rFonts w:asciiTheme="majorHAnsi" w:hAnsiTheme="majorHAnsi"/>
          <w:szCs w:val="22"/>
          <w:lang w:val="ro-RO"/>
        </w:rPr>
        <w:t>aprobată prin Hotărârea Guvernului României nr. 18/2015</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i/>
          <w:szCs w:val="22"/>
          <w:lang w:val="ro-RO"/>
        </w:rPr>
        <w:t xml:space="preserve">Strategia </w:t>
      </w:r>
      <w:r w:rsidR="00F669D6" w:rsidRPr="00BF472A">
        <w:rPr>
          <w:rFonts w:asciiTheme="majorHAnsi" w:hAnsiTheme="majorHAnsi"/>
          <w:i/>
          <w:szCs w:val="22"/>
          <w:lang w:val="ro-RO"/>
        </w:rPr>
        <w:t>n</w:t>
      </w:r>
      <w:r w:rsidRPr="00BF472A">
        <w:rPr>
          <w:rFonts w:asciiTheme="majorHAnsi" w:hAnsiTheme="majorHAnsi"/>
          <w:i/>
          <w:szCs w:val="22"/>
          <w:lang w:val="ro-RO"/>
        </w:rPr>
        <w:t>ațională în domeniul politic</w:t>
      </w:r>
      <w:r w:rsidR="00F669D6" w:rsidRPr="00BF472A">
        <w:rPr>
          <w:rFonts w:asciiTheme="majorHAnsi" w:hAnsiTheme="majorHAnsi"/>
          <w:i/>
          <w:szCs w:val="22"/>
          <w:lang w:val="ro-RO"/>
        </w:rPr>
        <w:t>i</w:t>
      </w:r>
      <w:r w:rsidRPr="00BF472A">
        <w:rPr>
          <w:rFonts w:asciiTheme="majorHAnsi" w:hAnsiTheme="majorHAnsi"/>
          <w:i/>
          <w:szCs w:val="22"/>
          <w:lang w:val="ro-RO"/>
        </w:rPr>
        <w:t>i</w:t>
      </w:r>
      <w:r w:rsidR="00F669D6" w:rsidRPr="00BF472A">
        <w:rPr>
          <w:rFonts w:asciiTheme="majorHAnsi" w:hAnsiTheme="majorHAnsi"/>
          <w:i/>
          <w:szCs w:val="22"/>
          <w:lang w:val="ro-RO"/>
        </w:rPr>
        <w:t xml:space="preserve"> de</w:t>
      </w:r>
      <w:r w:rsidRPr="00BF472A">
        <w:rPr>
          <w:rFonts w:asciiTheme="majorHAnsi" w:hAnsiTheme="majorHAnsi"/>
          <w:i/>
          <w:szCs w:val="22"/>
          <w:lang w:val="ro-RO"/>
        </w:rPr>
        <w:t xml:space="preserve"> tineret 2015-2020,</w:t>
      </w:r>
      <w:r w:rsidRPr="00BF472A">
        <w:rPr>
          <w:rFonts w:asciiTheme="majorHAnsi" w:hAnsiTheme="majorHAnsi"/>
          <w:b/>
          <w:color w:val="000000"/>
          <w:szCs w:val="22"/>
          <w:lang w:val="ro-RO"/>
        </w:rPr>
        <w:t xml:space="preserve"> </w:t>
      </w:r>
      <w:r w:rsidRPr="00BF472A">
        <w:rPr>
          <w:rFonts w:asciiTheme="majorHAnsi" w:hAnsiTheme="majorHAnsi"/>
          <w:szCs w:val="22"/>
          <w:lang w:val="ro-RO"/>
        </w:rPr>
        <w:t>aprobată prin Hotărârea Guvernului României nr. 24/2015</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i/>
          <w:szCs w:val="22"/>
          <w:lang w:val="ro-RO"/>
        </w:rPr>
        <w:t xml:space="preserve">Strategia </w:t>
      </w:r>
      <w:r w:rsidR="00F669D6" w:rsidRPr="00BF472A">
        <w:rPr>
          <w:rFonts w:asciiTheme="majorHAnsi" w:hAnsiTheme="majorHAnsi"/>
          <w:i/>
          <w:szCs w:val="22"/>
          <w:lang w:val="ro-RO"/>
        </w:rPr>
        <w:t>n</w:t>
      </w:r>
      <w:r w:rsidRPr="00BF472A">
        <w:rPr>
          <w:rFonts w:asciiTheme="majorHAnsi" w:hAnsiTheme="majorHAnsi"/>
          <w:i/>
          <w:szCs w:val="22"/>
          <w:lang w:val="ro-RO"/>
        </w:rPr>
        <w:t xml:space="preserve">ațională privind incluziunea socială și reducerea sărăciei 2015-2020, </w:t>
      </w:r>
      <w:r w:rsidRPr="00BF472A">
        <w:rPr>
          <w:rFonts w:asciiTheme="majorHAnsi" w:hAnsiTheme="majorHAnsi"/>
          <w:szCs w:val="22"/>
          <w:lang w:val="ro-RO"/>
        </w:rPr>
        <w:t>aprobată prin Hotărârea Guvernului României nr. 383/2015</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i/>
          <w:szCs w:val="22"/>
          <w:lang w:val="ro-RO"/>
        </w:rPr>
        <w:t>Strategia p</w:t>
      </w:r>
      <w:r w:rsidR="00986046" w:rsidRPr="00BF472A">
        <w:rPr>
          <w:rFonts w:asciiTheme="majorHAnsi" w:hAnsiTheme="majorHAnsi"/>
          <w:i/>
          <w:szCs w:val="22"/>
          <w:lang w:val="ro-RO"/>
        </w:rPr>
        <w:t>rivind</w:t>
      </w:r>
      <w:r w:rsidRPr="00BF472A">
        <w:rPr>
          <w:rFonts w:asciiTheme="majorHAnsi" w:hAnsiTheme="majorHAnsi"/>
          <w:i/>
          <w:szCs w:val="22"/>
          <w:lang w:val="ro-RO"/>
        </w:rPr>
        <w:t xml:space="preserve"> reducerea părăsirii timpurii a școlii</w:t>
      </w:r>
      <w:r w:rsidR="00986046" w:rsidRPr="00BF472A">
        <w:rPr>
          <w:rFonts w:asciiTheme="majorHAnsi" w:hAnsiTheme="majorHAnsi"/>
          <w:i/>
          <w:szCs w:val="22"/>
          <w:lang w:val="ro-RO"/>
        </w:rPr>
        <w:t xml:space="preserve"> în România</w:t>
      </w:r>
      <w:r w:rsidRPr="00BF472A">
        <w:rPr>
          <w:rFonts w:asciiTheme="majorHAnsi" w:hAnsiTheme="majorHAnsi"/>
          <w:i/>
          <w:szCs w:val="22"/>
          <w:lang w:val="ro-RO"/>
        </w:rPr>
        <w:t xml:space="preserve">, </w:t>
      </w:r>
      <w:r w:rsidRPr="00BF472A">
        <w:rPr>
          <w:rFonts w:asciiTheme="majorHAnsi" w:hAnsiTheme="majorHAnsi"/>
          <w:szCs w:val="22"/>
          <w:lang w:val="ro-RO"/>
        </w:rPr>
        <w:t>aprobată prin Hotărârea Guvernului României nr. 417/2015</w:t>
      </w:r>
      <w:bookmarkEnd w:id="405"/>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UNICEF, 200</w:t>
      </w:r>
      <w:r w:rsidR="00986046" w:rsidRPr="00BF472A">
        <w:rPr>
          <w:rFonts w:asciiTheme="majorHAnsi" w:hAnsiTheme="majorHAnsi"/>
          <w:szCs w:val="22"/>
          <w:lang w:val="ro-RO"/>
        </w:rPr>
        <w:t>8</w:t>
      </w:r>
      <w:r w:rsidRPr="00BF472A">
        <w:rPr>
          <w:rFonts w:asciiTheme="majorHAnsi" w:hAnsiTheme="majorHAnsi"/>
          <w:szCs w:val="22"/>
          <w:lang w:val="ro-RO"/>
        </w:rPr>
        <w:t xml:space="preserve">. </w:t>
      </w:r>
      <w:r w:rsidR="0039121B" w:rsidRPr="00BF472A">
        <w:rPr>
          <w:rFonts w:asciiTheme="majorHAnsi" w:hAnsiTheme="majorHAnsi"/>
          <w:i/>
          <w:szCs w:val="22"/>
          <w:lang w:val="ro-RO"/>
        </w:rPr>
        <w:t>Strategia UNICEF privind</w:t>
      </w:r>
      <w:r w:rsidRPr="00BF472A">
        <w:rPr>
          <w:rFonts w:asciiTheme="majorHAnsi" w:hAnsiTheme="majorHAnsi"/>
          <w:i/>
          <w:szCs w:val="22"/>
          <w:lang w:val="ro-RO"/>
        </w:rPr>
        <w:t xml:space="preserve"> </w:t>
      </w:r>
      <w:r w:rsidR="0039121B" w:rsidRPr="00BF472A">
        <w:rPr>
          <w:rFonts w:asciiTheme="majorHAnsi" w:hAnsiTheme="majorHAnsi"/>
          <w:i/>
          <w:szCs w:val="22"/>
          <w:lang w:val="ro-RO"/>
        </w:rPr>
        <w:t>p</w:t>
      </w:r>
      <w:r w:rsidRPr="00BF472A">
        <w:rPr>
          <w:rFonts w:asciiTheme="majorHAnsi" w:hAnsiTheme="majorHAnsi"/>
          <w:i/>
          <w:szCs w:val="22"/>
          <w:lang w:val="ro-RO"/>
        </w:rPr>
        <w:t xml:space="preserve">rotecția </w:t>
      </w:r>
      <w:r w:rsidR="0039121B" w:rsidRPr="00BF472A">
        <w:rPr>
          <w:rFonts w:asciiTheme="majorHAnsi" w:hAnsiTheme="majorHAnsi"/>
          <w:i/>
          <w:szCs w:val="22"/>
          <w:lang w:val="ro-RO"/>
        </w:rPr>
        <w:t>c</w:t>
      </w:r>
      <w:r w:rsidRPr="00BF472A">
        <w:rPr>
          <w:rFonts w:asciiTheme="majorHAnsi" w:hAnsiTheme="majorHAnsi"/>
          <w:i/>
          <w:szCs w:val="22"/>
          <w:lang w:val="ro-RO"/>
        </w:rPr>
        <w:t>opilului</w:t>
      </w:r>
      <w:r w:rsidRPr="00BF472A">
        <w:rPr>
          <w:rFonts w:asciiTheme="majorHAnsi" w:hAnsiTheme="majorHAnsi"/>
          <w:szCs w:val="22"/>
          <w:lang w:val="ro-RO"/>
        </w:rPr>
        <w:t>, document disponibil</w:t>
      </w:r>
      <w:r w:rsidR="0024685E" w:rsidRPr="00BF472A">
        <w:rPr>
          <w:rFonts w:asciiTheme="majorHAnsi" w:hAnsiTheme="majorHAnsi"/>
          <w:szCs w:val="22"/>
          <w:lang w:val="ro-RO"/>
        </w:rPr>
        <w:t xml:space="preserve"> limba engleză</w:t>
      </w:r>
      <w:r w:rsidRPr="00BF472A">
        <w:rPr>
          <w:rFonts w:asciiTheme="majorHAnsi" w:hAnsiTheme="majorHAnsi"/>
          <w:szCs w:val="22"/>
          <w:lang w:val="ro-RO"/>
        </w:rPr>
        <w:t xml:space="preserve"> la: </w:t>
      </w:r>
      <w:bookmarkStart w:id="406" w:name="_Hlk493503548"/>
      <w:r w:rsidRPr="00BF472A">
        <w:rPr>
          <w:rStyle w:val="Hyperlink"/>
          <w:rFonts w:asciiTheme="majorHAnsi" w:hAnsiTheme="majorHAnsi"/>
          <w:szCs w:val="22"/>
        </w:rPr>
        <w:t>http:/www.unicef.org/protection/files/CP_Strategy_English.pdf</w:t>
      </w:r>
      <w:r w:rsidR="008F1AEE" w:rsidRPr="00BF472A">
        <w:rPr>
          <w:rFonts w:asciiTheme="majorHAnsi" w:hAnsiTheme="majorHAnsi"/>
          <w:szCs w:val="22"/>
          <w:lang w:val="ro-RO"/>
        </w:rPr>
        <w:t xml:space="preserve">  </w:t>
      </w:r>
      <w:r w:rsidRPr="00BF472A">
        <w:rPr>
          <w:rFonts w:asciiTheme="majorHAnsi" w:hAnsiTheme="majorHAnsi"/>
          <w:szCs w:val="22"/>
          <w:lang w:val="ro-RO"/>
        </w:rPr>
        <w:t xml:space="preserve"> </w:t>
      </w:r>
      <w:bookmarkEnd w:id="406"/>
    </w:p>
    <w:p w:rsidR="00B743F4" w:rsidRPr="00BF472A" w:rsidRDefault="00B743F4" w:rsidP="00F329A9">
      <w:pPr>
        <w:spacing w:before="0" w:after="0"/>
        <w:rPr>
          <w:rFonts w:asciiTheme="majorHAnsi" w:hAnsiTheme="majorHAnsi"/>
          <w:color w:val="000000"/>
          <w:szCs w:val="22"/>
          <w:lang w:val="ro-RO"/>
        </w:rPr>
      </w:pPr>
      <w:r w:rsidRPr="00BF472A">
        <w:rPr>
          <w:rFonts w:asciiTheme="majorHAnsi" w:hAnsiTheme="majorHAnsi"/>
          <w:szCs w:val="22"/>
          <w:lang w:val="ro-RO"/>
        </w:rPr>
        <w:t>UNICEF – A</w:t>
      </w:r>
      <w:r w:rsidR="00B765F5" w:rsidRPr="00BF472A">
        <w:rPr>
          <w:rFonts w:asciiTheme="majorHAnsi" w:hAnsiTheme="majorHAnsi"/>
          <w:szCs w:val="22"/>
          <w:lang w:val="ro-RO"/>
        </w:rPr>
        <w:t xml:space="preserve">genda </w:t>
      </w:r>
      <w:r w:rsidRPr="00BF472A">
        <w:rPr>
          <w:rFonts w:asciiTheme="majorHAnsi" w:hAnsiTheme="majorHAnsi"/>
          <w:szCs w:val="22"/>
          <w:lang w:val="ro-RO"/>
        </w:rPr>
        <w:t xml:space="preserve">Regională </w:t>
      </w:r>
      <w:r w:rsidR="00B765F5" w:rsidRPr="00BF472A">
        <w:rPr>
          <w:rFonts w:asciiTheme="majorHAnsi" w:hAnsiTheme="majorHAnsi"/>
          <w:szCs w:val="22"/>
          <w:lang w:val="ro-RO"/>
        </w:rPr>
        <w:t>în materie de Cunoștințe și Leadership</w:t>
      </w:r>
      <w:r w:rsidR="003C3CCE" w:rsidRPr="00BF472A">
        <w:rPr>
          <w:rFonts w:asciiTheme="majorHAnsi" w:hAnsiTheme="majorHAnsi"/>
          <w:szCs w:val="22"/>
          <w:lang w:val="ro-RO"/>
        </w:rPr>
        <w:t xml:space="preserve"> – Aria </w:t>
      </w:r>
      <w:r w:rsidRPr="00BF472A">
        <w:rPr>
          <w:rFonts w:asciiTheme="majorHAnsi" w:hAnsiTheme="majorHAnsi"/>
          <w:szCs w:val="22"/>
          <w:lang w:val="ro-RO"/>
        </w:rPr>
        <w:t xml:space="preserve">1 privind dreptul copilului la </w:t>
      </w:r>
      <w:r w:rsidR="003C3CCE" w:rsidRPr="00BF472A">
        <w:rPr>
          <w:rFonts w:asciiTheme="majorHAnsi" w:hAnsiTheme="majorHAnsi"/>
          <w:szCs w:val="22"/>
          <w:lang w:val="ro-RO"/>
        </w:rPr>
        <w:t>un mediu familial</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 xml:space="preserve">UNICEF – </w:t>
      </w:r>
      <w:r w:rsidR="00B765F5" w:rsidRPr="00BF472A">
        <w:rPr>
          <w:rFonts w:asciiTheme="majorHAnsi" w:hAnsiTheme="majorHAnsi"/>
          <w:szCs w:val="22"/>
          <w:lang w:val="ro-RO"/>
        </w:rPr>
        <w:t xml:space="preserve">Agenda Regională în materie de Cunoștințe și Leadership </w:t>
      </w:r>
      <w:r w:rsidR="003C3CCE" w:rsidRPr="00BF472A">
        <w:rPr>
          <w:rFonts w:asciiTheme="majorHAnsi" w:hAnsiTheme="majorHAnsi"/>
          <w:szCs w:val="22"/>
          <w:lang w:val="ro-RO"/>
        </w:rPr>
        <w:t xml:space="preserve">– Aria </w:t>
      </w:r>
      <w:r w:rsidRPr="00BF472A">
        <w:rPr>
          <w:rFonts w:asciiTheme="majorHAnsi" w:hAnsiTheme="majorHAnsi"/>
          <w:szCs w:val="22"/>
          <w:lang w:val="ro-RO"/>
        </w:rPr>
        <w:t xml:space="preserve">7 privind bunăstarea copilului </w:t>
      </w:r>
      <w:r w:rsidR="003C3CCE" w:rsidRPr="00BF472A">
        <w:rPr>
          <w:rFonts w:asciiTheme="majorHAnsi" w:hAnsiTheme="majorHAnsi"/>
          <w:szCs w:val="22"/>
          <w:lang w:val="ro-RO"/>
        </w:rPr>
        <w:t>de vârste mici</w:t>
      </w:r>
      <w:r w:rsidRPr="00BF472A">
        <w:rPr>
          <w:rFonts w:asciiTheme="majorHAnsi" w:hAnsiTheme="majorHAnsi"/>
          <w:szCs w:val="22"/>
          <w:lang w:val="ro-RO"/>
        </w:rPr>
        <w:t xml:space="preserve"> </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 xml:space="preserve">UNICEF – </w:t>
      </w:r>
      <w:r w:rsidR="00B765F5" w:rsidRPr="00BF472A">
        <w:rPr>
          <w:rFonts w:asciiTheme="majorHAnsi" w:hAnsiTheme="majorHAnsi"/>
          <w:szCs w:val="22"/>
          <w:lang w:val="ro-RO"/>
        </w:rPr>
        <w:t>Agenda Regională în materie de Cunoștințe și Leadership</w:t>
      </w:r>
      <w:r w:rsidR="003C3CCE" w:rsidRPr="00BF472A">
        <w:rPr>
          <w:rFonts w:asciiTheme="majorHAnsi" w:hAnsiTheme="majorHAnsi"/>
          <w:szCs w:val="22"/>
          <w:lang w:val="ro-RO"/>
        </w:rPr>
        <w:t xml:space="preserve"> – Aria 8 </w:t>
      </w:r>
      <w:r w:rsidRPr="00BF472A">
        <w:rPr>
          <w:rFonts w:asciiTheme="majorHAnsi" w:hAnsiTheme="majorHAnsi"/>
          <w:szCs w:val="22"/>
          <w:lang w:val="ro-RO"/>
        </w:rPr>
        <w:t>privind dreptul copilului la protecție s</w:t>
      </w:r>
      <w:r w:rsidR="003C3CCE" w:rsidRPr="00BF472A">
        <w:rPr>
          <w:rFonts w:asciiTheme="majorHAnsi" w:hAnsiTheme="majorHAnsi"/>
          <w:szCs w:val="22"/>
          <w:lang w:val="ro-RO"/>
        </w:rPr>
        <w:t>o</w:t>
      </w:r>
      <w:r w:rsidRPr="00BF472A">
        <w:rPr>
          <w:rFonts w:asciiTheme="majorHAnsi" w:hAnsiTheme="majorHAnsi"/>
          <w:szCs w:val="22"/>
          <w:lang w:val="ro-RO"/>
        </w:rPr>
        <w:t>cială</w:t>
      </w:r>
    </w:p>
    <w:p w:rsidR="00B743F4" w:rsidRPr="00BF472A" w:rsidRDefault="00B743F4" w:rsidP="00F329A9">
      <w:pPr>
        <w:spacing w:before="0" w:after="0"/>
        <w:rPr>
          <w:rFonts w:asciiTheme="majorHAnsi" w:hAnsiTheme="majorHAnsi" w:cs="Calibri"/>
          <w:szCs w:val="22"/>
          <w:lang w:val="ro-RO"/>
        </w:rPr>
      </w:pPr>
    </w:p>
    <w:p w:rsidR="00B743F4" w:rsidRPr="00BF472A" w:rsidRDefault="00B743F4" w:rsidP="000D7D73">
      <w:pPr>
        <w:spacing w:before="0" w:after="0"/>
        <w:rPr>
          <w:rFonts w:asciiTheme="majorHAnsi" w:hAnsiTheme="majorHAnsi"/>
          <w:szCs w:val="22"/>
          <w:lang w:val="ro-RO"/>
        </w:rPr>
      </w:pPr>
      <w:r w:rsidRPr="00BF472A">
        <w:rPr>
          <w:rFonts w:asciiTheme="majorHAnsi" w:hAnsiTheme="majorHAnsi"/>
          <w:color w:val="365F91" w:themeColor="accent1" w:themeShade="BF"/>
          <w:szCs w:val="22"/>
          <w:lang w:val="ro-RO"/>
        </w:rPr>
        <w:t>Legislație</w:t>
      </w:r>
    </w:p>
    <w:p w:rsidR="00B743F4" w:rsidRPr="00BF472A" w:rsidRDefault="00B743F4" w:rsidP="00F329A9">
      <w:pPr>
        <w:spacing w:before="0" w:after="0"/>
        <w:rPr>
          <w:rFonts w:asciiTheme="majorHAnsi" w:hAnsiTheme="majorHAnsi" w:cstheme="minorBidi"/>
          <w:color w:val="000000"/>
          <w:szCs w:val="22"/>
          <w:lang w:val="ro-RO"/>
        </w:rPr>
      </w:pPr>
      <w:r w:rsidRPr="00BF472A">
        <w:rPr>
          <w:rFonts w:asciiTheme="majorHAnsi" w:hAnsiTheme="majorHAnsi"/>
          <w:szCs w:val="22"/>
          <w:lang w:val="ro-RO"/>
        </w:rPr>
        <w:t>Legea nr. 272/2004 privind protecţia şi promovarea drepturilor copilului</w:t>
      </w:r>
      <w:r w:rsidR="00533013" w:rsidRPr="00BF472A">
        <w:rPr>
          <w:rFonts w:asciiTheme="majorHAnsi" w:hAnsiTheme="majorHAnsi"/>
          <w:szCs w:val="22"/>
          <w:lang w:val="ro-RO"/>
        </w:rPr>
        <w:t>,</w:t>
      </w:r>
      <w:r w:rsidRPr="00BF472A">
        <w:rPr>
          <w:rFonts w:asciiTheme="majorHAnsi" w:hAnsiTheme="majorHAnsi" w:cstheme="minorBidi"/>
          <w:color w:val="000000"/>
          <w:szCs w:val="22"/>
          <w:lang w:val="ro-RO"/>
        </w:rPr>
        <w:t xml:space="preserve"> </w:t>
      </w:r>
      <w:r w:rsidRPr="00BF472A">
        <w:rPr>
          <w:rFonts w:asciiTheme="majorHAnsi" w:hAnsiTheme="majorHAnsi"/>
          <w:szCs w:val="22"/>
          <w:lang w:val="ro-RO"/>
        </w:rPr>
        <w:t>cu modificările și completările în vigoare</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 xml:space="preserve">Legea nr. 466/2004 privind </w:t>
      </w:r>
      <w:r w:rsidR="0024685E" w:rsidRPr="00BF472A">
        <w:rPr>
          <w:rFonts w:asciiTheme="majorHAnsi" w:hAnsiTheme="majorHAnsi"/>
          <w:szCs w:val="22"/>
          <w:lang w:val="ro-RO"/>
        </w:rPr>
        <w:t>s</w:t>
      </w:r>
      <w:r w:rsidRPr="00BF472A">
        <w:rPr>
          <w:rFonts w:asciiTheme="majorHAnsi" w:hAnsiTheme="majorHAnsi"/>
          <w:szCs w:val="22"/>
          <w:lang w:val="ro-RO"/>
        </w:rPr>
        <w:t xml:space="preserve">tatutul </w:t>
      </w:r>
      <w:r w:rsidR="0024685E" w:rsidRPr="00BF472A">
        <w:rPr>
          <w:rFonts w:asciiTheme="majorHAnsi" w:hAnsiTheme="majorHAnsi"/>
          <w:szCs w:val="22"/>
          <w:lang w:val="ro-RO"/>
        </w:rPr>
        <w:t>a</w:t>
      </w:r>
      <w:r w:rsidRPr="00BF472A">
        <w:rPr>
          <w:rFonts w:asciiTheme="majorHAnsi" w:hAnsiTheme="majorHAnsi"/>
          <w:szCs w:val="22"/>
          <w:lang w:val="ro-RO"/>
        </w:rPr>
        <w:t>sisten</w:t>
      </w:r>
      <w:r w:rsidR="00FC3DC6" w:rsidRPr="00BF472A">
        <w:rPr>
          <w:rFonts w:asciiTheme="majorHAnsi" w:hAnsiTheme="majorHAnsi"/>
          <w:szCs w:val="22"/>
          <w:lang w:val="ro-RO"/>
        </w:rPr>
        <w:t>tului</w:t>
      </w:r>
      <w:r w:rsidRPr="00BF472A">
        <w:rPr>
          <w:rFonts w:asciiTheme="majorHAnsi" w:hAnsiTheme="majorHAnsi"/>
          <w:szCs w:val="22"/>
          <w:lang w:val="ro-RO"/>
        </w:rPr>
        <w:t xml:space="preserve"> social</w:t>
      </w:r>
      <w:r w:rsidR="00FC3DC6" w:rsidRPr="00BF472A">
        <w:rPr>
          <w:rFonts w:asciiTheme="majorHAnsi" w:hAnsiTheme="majorHAnsi"/>
          <w:szCs w:val="22"/>
          <w:lang w:val="ro-RO"/>
        </w:rPr>
        <w:t>,</w:t>
      </w:r>
      <w:r w:rsidRPr="00BF472A">
        <w:rPr>
          <w:rFonts w:asciiTheme="majorHAnsi" w:hAnsiTheme="majorHAnsi"/>
          <w:szCs w:val="22"/>
          <w:lang w:val="ro-RO"/>
        </w:rPr>
        <w:t xml:space="preserve"> cu modificările și completările în vigoare</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Legea nr. 448/2006 privind protecţia şi promovarea drepturilor persoanelor cu handicap</w:t>
      </w:r>
      <w:r w:rsidR="00FC3DC6" w:rsidRPr="00BF472A">
        <w:rPr>
          <w:rFonts w:asciiTheme="majorHAnsi" w:hAnsiTheme="majorHAnsi"/>
          <w:szCs w:val="22"/>
          <w:lang w:val="ro-RO"/>
        </w:rPr>
        <w:t>,</w:t>
      </w:r>
      <w:r w:rsidRPr="00BF472A">
        <w:rPr>
          <w:rFonts w:asciiTheme="majorHAnsi" w:hAnsiTheme="majorHAnsi"/>
          <w:szCs w:val="22"/>
          <w:lang w:val="ro-RO"/>
        </w:rPr>
        <w:t xml:space="preserve"> cu modificările și completările în vigoare</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 xml:space="preserve">Legea nr. 292/2011 a asistenței sociale </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Hotărârea Guvernului nr. 691/2015 pentru aprobarea Procedurii de monitorizare a modului de creştere şi îngrijire a copilului cu părinţi plecaţi la muncă în străinătate şi a serviciilor de care aceştia pot beneficia, precum şi pentru aprobarea Metodologiei de lucru privind colaborarea dintre direcţiile generale de asistenţă socială şi protecţia copilului şi serviciile publice de asistenţă socială şi a modelului standard al documentelor elaborate de către acestea</w:t>
      </w:r>
      <w:r w:rsidR="00FC3DC6" w:rsidRPr="00BF472A">
        <w:rPr>
          <w:rFonts w:asciiTheme="majorHAnsi" w:hAnsiTheme="majorHAnsi"/>
          <w:szCs w:val="22"/>
          <w:lang w:val="ro-RO"/>
        </w:rPr>
        <w:t xml:space="preserve"> </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Not</w:t>
      </w:r>
      <w:r w:rsidR="00FC3DC6" w:rsidRPr="00BF472A">
        <w:rPr>
          <w:rFonts w:asciiTheme="majorHAnsi" w:hAnsiTheme="majorHAnsi"/>
          <w:szCs w:val="22"/>
          <w:lang w:val="ro-RO"/>
        </w:rPr>
        <w:t>ă</w:t>
      </w:r>
      <w:r w:rsidRPr="00BF472A">
        <w:rPr>
          <w:rFonts w:asciiTheme="majorHAnsi" w:hAnsiTheme="majorHAnsi"/>
          <w:szCs w:val="22"/>
          <w:lang w:val="ro-RO"/>
        </w:rPr>
        <w:t xml:space="preserve"> de fundamentare la Hotărârea Guvernului nr. 691/2015</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O</w:t>
      </w:r>
      <w:r w:rsidR="00FC3DC6" w:rsidRPr="00BF472A">
        <w:rPr>
          <w:rFonts w:asciiTheme="majorHAnsi" w:hAnsiTheme="majorHAnsi"/>
          <w:szCs w:val="22"/>
          <w:lang w:val="ro-RO"/>
        </w:rPr>
        <w:t>rdonanța de urgență</w:t>
      </w:r>
      <w:r w:rsidRPr="00BF472A">
        <w:rPr>
          <w:rFonts w:asciiTheme="majorHAnsi" w:hAnsiTheme="majorHAnsi"/>
          <w:szCs w:val="22"/>
          <w:lang w:val="ro-RO"/>
        </w:rPr>
        <w:t xml:space="preserve"> nr. 18/2017 privin</w:t>
      </w:r>
      <w:r w:rsidR="00FC3DC6" w:rsidRPr="00BF472A">
        <w:rPr>
          <w:rFonts w:asciiTheme="majorHAnsi" w:hAnsiTheme="majorHAnsi"/>
          <w:szCs w:val="22"/>
          <w:lang w:val="ro-RO"/>
        </w:rPr>
        <w:t>d asistenţa medicală comunitară</w:t>
      </w:r>
    </w:p>
    <w:p w:rsidR="00B743F4" w:rsidRPr="00BF472A" w:rsidRDefault="00B743F4" w:rsidP="00F329A9">
      <w:pPr>
        <w:spacing w:before="0" w:after="0"/>
        <w:rPr>
          <w:rFonts w:asciiTheme="majorHAnsi" w:hAnsiTheme="majorHAnsi"/>
          <w:szCs w:val="22"/>
          <w:lang w:val="ro-RO"/>
        </w:rPr>
      </w:pPr>
      <w:r w:rsidRPr="00BF472A">
        <w:rPr>
          <w:rFonts w:asciiTheme="majorHAnsi" w:hAnsiTheme="majorHAnsi"/>
          <w:szCs w:val="22"/>
          <w:lang w:val="ro-RO"/>
        </w:rPr>
        <w:t>Expunere de motive la OUG nr. 18/2017</w:t>
      </w:r>
    </w:p>
    <w:p w:rsidR="00B743F4" w:rsidRPr="00BF472A" w:rsidRDefault="00B743F4" w:rsidP="00F329A9">
      <w:pPr>
        <w:spacing w:before="0" w:after="0"/>
        <w:rPr>
          <w:rFonts w:asciiTheme="majorHAnsi" w:hAnsiTheme="majorHAnsi" w:cs="Calibri"/>
          <w:szCs w:val="22"/>
          <w:lang w:val="ro-RO"/>
        </w:rPr>
      </w:pPr>
    </w:p>
    <w:p w:rsidR="00B743F4" w:rsidRPr="00BF472A" w:rsidRDefault="00B743F4" w:rsidP="000D7D73">
      <w:pPr>
        <w:spacing w:before="0" w:after="0"/>
        <w:rPr>
          <w:rFonts w:asciiTheme="majorHAnsi" w:hAnsiTheme="majorHAnsi"/>
          <w:color w:val="365F91" w:themeColor="accent1" w:themeShade="BF"/>
          <w:szCs w:val="22"/>
          <w:lang w:val="ro-RO"/>
        </w:rPr>
      </w:pPr>
      <w:r w:rsidRPr="00BF472A">
        <w:rPr>
          <w:rFonts w:asciiTheme="majorHAnsi" w:hAnsiTheme="majorHAnsi"/>
          <w:color w:val="365F91" w:themeColor="accent1" w:themeShade="BF"/>
          <w:szCs w:val="22"/>
          <w:lang w:val="ro-RO"/>
        </w:rPr>
        <w:t>Standarde</w:t>
      </w:r>
    </w:p>
    <w:p w:rsidR="00B743F4" w:rsidRPr="00BF472A" w:rsidRDefault="00B743F4" w:rsidP="00F329A9">
      <w:pPr>
        <w:spacing w:before="0" w:after="0"/>
        <w:rPr>
          <w:rFonts w:asciiTheme="majorHAnsi" w:hAnsiTheme="majorHAnsi" w:cs="Calibri"/>
          <w:szCs w:val="22"/>
          <w:lang w:val="ro-RO"/>
        </w:rPr>
      </w:pPr>
      <w:r w:rsidRPr="00BF472A">
        <w:rPr>
          <w:rFonts w:asciiTheme="majorHAnsi" w:hAnsiTheme="majorHAnsi"/>
          <w:szCs w:val="22"/>
          <w:lang w:val="ro-RO"/>
        </w:rPr>
        <w:t>UNEG Norms for Evaluation in the UN System</w:t>
      </w:r>
      <w:r w:rsidR="00CC2F8D" w:rsidRPr="00BF472A">
        <w:rPr>
          <w:rFonts w:asciiTheme="majorHAnsi" w:hAnsiTheme="majorHAnsi"/>
          <w:szCs w:val="22"/>
          <w:lang w:val="ro-RO"/>
        </w:rPr>
        <w:t>,</w:t>
      </w:r>
      <w:r w:rsidRPr="00BF472A">
        <w:rPr>
          <w:rFonts w:asciiTheme="majorHAnsi" w:hAnsiTheme="majorHAnsi"/>
          <w:szCs w:val="22"/>
          <w:lang w:val="ro-RO"/>
        </w:rPr>
        <w:t xml:space="preserve"> 2005</w:t>
      </w:r>
      <w:r w:rsidR="00CC2F8D" w:rsidRPr="00BF472A">
        <w:rPr>
          <w:rFonts w:asciiTheme="majorHAnsi" w:hAnsiTheme="majorHAnsi"/>
          <w:szCs w:val="22"/>
          <w:lang w:val="ro-RO"/>
        </w:rPr>
        <w:t xml:space="preserve"> [</w:t>
      </w:r>
      <w:r w:rsidR="00CC2F8D" w:rsidRPr="00BF472A">
        <w:rPr>
          <w:rFonts w:asciiTheme="majorHAnsi" w:hAnsiTheme="majorHAnsi"/>
          <w:szCs w:val="22"/>
          <w:lang w:val="fr-FR"/>
        </w:rPr>
        <w:t>Normele UNEG pentru evaluarea în Sistemul ONU]</w:t>
      </w:r>
      <w:r w:rsidRPr="00BF472A">
        <w:rPr>
          <w:rFonts w:asciiTheme="majorHAnsi" w:hAnsiTheme="majorHAnsi"/>
          <w:szCs w:val="22"/>
          <w:lang w:val="ro-RO"/>
        </w:rPr>
        <w:t xml:space="preserve">, </w:t>
      </w:r>
      <w:hyperlink r:id="rId136" w:history="1">
        <w:r w:rsidRPr="00BF472A">
          <w:rPr>
            <w:rStyle w:val="Hyperlink"/>
            <w:rFonts w:asciiTheme="majorHAnsi" w:hAnsiTheme="majorHAnsi"/>
            <w:szCs w:val="22"/>
            <w:lang w:val="ro-RO"/>
          </w:rPr>
          <w:t>http://www.uneval.org/document/download/562</w:t>
        </w:r>
      </w:hyperlink>
    </w:p>
    <w:p w:rsidR="00B743F4" w:rsidRPr="00BF472A" w:rsidRDefault="00B743F4" w:rsidP="00F329A9">
      <w:pPr>
        <w:spacing w:before="0" w:after="0"/>
        <w:rPr>
          <w:rStyle w:val="Hyperlink"/>
          <w:rFonts w:asciiTheme="majorHAnsi" w:hAnsiTheme="majorHAnsi"/>
          <w:szCs w:val="22"/>
          <w:lang w:val="ro-RO"/>
        </w:rPr>
      </w:pPr>
      <w:r w:rsidRPr="00BF472A">
        <w:rPr>
          <w:rFonts w:asciiTheme="majorHAnsi" w:hAnsiTheme="majorHAnsi"/>
          <w:szCs w:val="22"/>
          <w:lang w:val="ro-RO"/>
        </w:rPr>
        <w:t>UNEG Ethical Guidelines for Evaluation</w:t>
      </w:r>
      <w:r w:rsidR="00CC2F8D" w:rsidRPr="00BF472A">
        <w:rPr>
          <w:rFonts w:asciiTheme="majorHAnsi" w:hAnsiTheme="majorHAnsi"/>
          <w:szCs w:val="22"/>
          <w:lang w:val="ro-RO"/>
        </w:rPr>
        <w:t>,</w:t>
      </w:r>
      <w:r w:rsidRPr="00BF472A">
        <w:rPr>
          <w:rFonts w:asciiTheme="majorHAnsi" w:hAnsiTheme="majorHAnsi"/>
          <w:szCs w:val="22"/>
          <w:lang w:val="ro-RO"/>
        </w:rPr>
        <w:t xml:space="preserve"> 2008</w:t>
      </w:r>
      <w:r w:rsidR="00CC2F8D" w:rsidRPr="00BF472A">
        <w:rPr>
          <w:rFonts w:asciiTheme="majorHAnsi" w:hAnsiTheme="majorHAnsi"/>
          <w:szCs w:val="22"/>
          <w:lang w:val="ro-RO"/>
        </w:rPr>
        <w:t xml:space="preserve"> [Liniile directoare etice </w:t>
      </w:r>
      <w:r w:rsidR="00CC2F8D" w:rsidRPr="00BF472A">
        <w:rPr>
          <w:rFonts w:asciiTheme="majorHAnsi" w:hAnsiTheme="majorHAnsi"/>
          <w:szCs w:val="22"/>
          <w:lang w:val="fr-FR"/>
        </w:rPr>
        <w:t>UNEG pentru evaluare]</w:t>
      </w:r>
      <w:r w:rsidRPr="00BF472A">
        <w:rPr>
          <w:rFonts w:asciiTheme="majorHAnsi" w:hAnsiTheme="majorHAnsi"/>
          <w:szCs w:val="22"/>
          <w:lang w:val="ro-RO"/>
        </w:rPr>
        <w:t xml:space="preserve">, </w:t>
      </w:r>
      <w:hyperlink r:id="rId137" w:history="1">
        <w:r w:rsidRPr="00BF472A">
          <w:rPr>
            <w:rStyle w:val="Hyperlink"/>
            <w:rFonts w:asciiTheme="majorHAnsi" w:hAnsiTheme="majorHAnsi"/>
            <w:szCs w:val="22"/>
            <w:lang w:val="ro-RO"/>
          </w:rPr>
          <w:t>http://www.uneval.org/document/download/548</w:t>
        </w:r>
      </w:hyperlink>
    </w:p>
    <w:p w:rsidR="00B743F4" w:rsidRPr="00BF472A" w:rsidRDefault="00B743F4" w:rsidP="00B743F4">
      <w:pPr>
        <w:spacing w:before="0" w:after="0"/>
        <w:rPr>
          <w:rFonts w:asciiTheme="majorHAnsi" w:hAnsiTheme="majorHAnsi" w:cs="Calibri"/>
          <w:szCs w:val="22"/>
          <w:lang w:val="ro-RO"/>
        </w:rPr>
      </w:pPr>
    </w:p>
    <w:p w:rsidR="00B743F4" w:rsidRPr="00BF472A" w:rsidRDefault="00B743F4" w:rsidP="00B743F4">
      <w:pPr>
        <w:spacing w:before="0" w:after="0"/>
        <w:rPr>
          <w:rFonts w:asciiTheme="majorHAnsi" w:hAnsiTheme="majorHAnsi" w:cs="Calibri"/>
          <w:szCs w:val="22"/>
          <w:lang w:val="ro-RO"/>
        </w:rPr>
        <w:sectPr w:rsidR="00B743F4" w:rsidRPr="00BF472A" w:rsidSect="007517FD">
          <w:pgSz w:w="12240" w:h="15840"/>
          <w:pgMar w:top="850" w:right="850" w:bottom="850" w:left="1138" w:header="720" w:footer="720" w:gutter="0"/>
          <w:cols w:space="720"/>
          <w:docGrid w:linePitch="360"/>
        </w:sectPr>
      </w:pPr>
    </w:p>
    <w:p w:rsidR="00B743F4" w:rsidRPr="00BF472A"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szCs w:val="22"/>
          <w:lang w:val="ro-RO"/>
        </w:rPr>
      </w:pPr>
      <w:bookmarkStart w:id="407" w:name="_Toc358923360"/>
      <w:bookmarkStart w:id="408" w:name="_Toc529785392"/>
      <w:bookmarkStart w:id="409" w:name="_GoBack"/>
      <w:bookmarkEnd w:id="409"/>
      <w:r w:rsidRPr="00BF472A">
        <w:rPr>
          <w:rFonts w:asciiTheme="majorHAnsi" w:hAnsiTheme="majorHAnsi"/>
          <w:szCs w:val="22"/>
          <w:lang w:val="ro-RO"/>
        </w:rPr>
        <w:lastRenderedPageBreak/>
        <w:t>Anexa nr. 5 – Matricea evaluării</w:t>
      </w:r>
      <w:bookmarkEnd w:id="407"/>
      <w:bookmarkEnd w:id="408"/>
    </w:p>
    <w:tbl>
      <w:tblPr>
        <w:tblW w:w="5058" w:type="pct"/>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674"/>
        <w:gridCol w:w="2434"/>
        <w:gridCol w:w="3381"/>
        <w:gridCol w:w="1275"/>
        <w:gridCol w:w="4569"/>
        <w:gridCol w:w="2190"/>
      </w:tblGrid>
      <w:tr w:rsidR="00B743F4" w:rsidRPr="00BF472A" w:rsidTr="007517FD">
        <w:trPr>
          <w:trHeight w:val="983"/>
        </w:trPr>
        <w:tc>
          <w:tcPr>
            <w:tcW w:w="232" w:type="pct"/>
            <w:textDirection w:val="btLr"/>
          </w:tcPr>
          <w:p w:rsidR="00B743F4" w:rsidRPr="00BF472A" w:rsidRDefault="00B743F4" w:rsidP="007517FD">
            <w:pPr>
              <w:keepNext/>
              <w:keepLines/>
              <w:spacing w:before="0" w:after="0"/>
              <w:ind w:left="113" w:right="113"/>
              <w:jc w:val="right"/>
              <w:rPr>
                <w:rFonts w:asciiTheme="majorHAnsi" w:hAnsiTheme="majorHAnsi"/>
                <w:b/>
                <w:szCs w:val="22"/>
                <w:lang w:val="ro-RO"/>
              </w:rPr>
            </w:pPr>
            <w:r w:rsidRPr="00BF472A">
              <w:rPr>
                <w:rFonts w:asciiTheme="majorHAnsi" w:hAnsiTheme="majorHAnsi"/>
                <w:b/>
                <w:szCs w:val="22"/>
                <w:lang w:val="ro-RO"/>
              </w:rPr>
              <w:t>Criterii de evaluare</w:t>
            </w:r>
          </w:p>
        </w:tc>
        <w:tc>
          <w:tcPr>
            <w:tcW w:w="838" w:type="pct"/>
          </w:tcPr>
          <w:p w:rsidR="00B743F4" w:rsidRPr="00BF472A" w:rsidRDefault="00B743F4" w:rsidP="007517FD">
            <w:pPr>
              <w:keepNext/>
              <w:keepLines/>
              <w:spacing w:before="0" w:after="0"/>
              <w:rPr>
                <w:rFonts w:asciiTheme="majorHAnsi" w:hAnsiTheme="majorHAnsi"/>
                <w:b/>
                <w:szCs w:val="22"/>
                <w:lang w:val="ro-RO"/>
              </w:rPr>
            </w:pPr>
            <w:r w:rsidRPr="00BF472A">
              <w:rPr>
                <w:rFonts w:asciiTheme="majorHAnsi" w:hAnsiTheme="majorHAnsi"/>
                <w:b/>
                <w:szCs w:val="22"/>
                <w:lang w:val="ro-RO"/>
              </w:rPr>
              <w:t>Întrebare de evaluare</w:t>
            </w:r>
          </w:p>
        </w:tc>
        <w:tc>
          <w:tcPr>
            <w:tcW w:w="1163" w:type="pct"/>
          </w:tcPr>
          <w:p w:rsidR="00B743F4" w:rsidRPr="00BF472A" w:rsidRDefault="00B743F4" w:rsidP="007517FD">
            <w:pPr>
              <w:keepNext/>
              <w:keepLines/>
              <w:spacing w:before="0" w:after="0"/>
              <w:rPr>
                <w:rFonts w:asciiTheme="majorHAnsi" w:hAnsiTheme="majorHAnsi"/>
                <w:b/>
                <w:szCs w:val="22"/>
                <w:lang w:val="ro-RO"/>
              </w:rPr>
            </w:pPr>
            <w:r w:rsidRPr="00BF472A">
              <w:rPr>
                <w:rFonts w:asciiTheme="majorHAnsi" w:hAnsiTheme="majorHAnsi"/>
                <w:b/>
                <w:szCs w:val="22"/>
                <w:lang w:val="ro-RO"/>
              </w:rPr>
              <w:t>Criteriul de judecare</w:t>
            </w:r>
          </w:p>
          <w:p w:rsidR="00B743F4" w:rsidRPr="00BF472A" w:rsidRDefault="00B743F4" w:rsidP="007517FD">
            <w:pPr>
              <w:keepNext/>
              <w:keepLines/>
              <w:spacing w:before="0" w:after="0"/>
              <w:rPr>
                <w:rFonts w:asciiTheme="majorHAnsi" w:hAnsiTheme="majorHAnsi"/>
                <w:b/>
                <w:i/>
                <w:szCs w:val="22"/>
                <w:lang w:val="ro-RO"/>
              </w:rPr>
            </w:pPr>
            <w:r w:rsidRPr="00BF472A">
              <w:rPr>
                <w:rFonts w:asciiTheme="majorHAnsi" w:hAnsiTheme="majorHAnsi"/>
                <w:b/>
                <w:i/>
                <w:szCs w:val="22"/>
                <w:lang w:val="ro-RO"/>
              </w:rPr>
              <w:t>Abordarea evaluativă pentru a răspunde la întrebare / comentarii</w:t>
            </w:r>
          </w:p>
        </w:tc>
        <w:tc>
          <w:tcPr>
            <w:tcW w:w="439" w:type="pct"/>
            <w:textDirection w:val="btLr"/>
          </w:tcPr>
          <w:p w:rsidR="00B743F4" w:rsidRPr="00BF472A" w:rsidRDefault="00B743F4" w:rsidP="007517FD">
            <w:pPr>
              <w:keepNext/>
              <w:keepLines/>
              <w:spacing w:before="0" w:after="0"/>
              <w:ind w:left="113" w:right="113"/>
              <w:rPr>
                <w:rFonts w:asciiTheme="majorHAnsi" w:hAnsiTheme="majorHAnsi"/>
                <w:b/>
                <w:szCs w:val="22"/>
                <w:lang w:val="ro-RO"/>
              </w:rPr>
            </w:pPr>
            <w:r w:rsidRPr="00BF472A">
              <w:rPr>
                <w:rFonts w:asciiTheme="majorHAnsi" w:hAnsiTheme="majorHAnsi"/>
                <w:b/>
                <w:szCs w:val="22"/>
                <w:lang w:val="ro-RO"/>
              </w:rPr>
              <w:t>Nivelul de intervenție din TdR</w:t>
            </w:r>
          </w:p>
        </w:tc>
        <w:tc>
          <w:tcPr>
            <w:tcW w:w="1573" w:type="pct"/>
          </w:tcPr>
          <w:p w:rsidR="00B743F4" w:rsidRPr="00BF472A" w:rsidRDefault="00B743F4" w:rsidP="007517FD">
            <w:pPr>
              <w:keepNext/>
              <w:keepLines/>
              <w:spacing w:before="0" w:after="0"/>
              <w:rPr>
                <w:rFonts w:asciiTheme="majorHAnsi" w:hAnsiTheme="majorHAnsi"/>
                <w:b/>
                <w:szCs w:val="22"/>
                <w:lang w:val="ro-RO"/>
              </w:rPr>
            </w:pPr>
            <w:r w:rsidRPr="00BF472A">
              <w:rPr>
                <w:rFonts w:asciiTheme="majorHAnsi" w:hAnsiTheme="majorHAnsi"/>
                <w:b/>
                <w:szCs w:val="22"/>
                <w:lang w:val="ro-RO"/>
              </w:rPr>
              <w:t>Indicatorii de evaluare</w:t>
            </w:r>
          </w:p>
        </w:tc>
        <w:tc>
          <w:tcPr>
            <w:tcW w:w="754" w:type="pct"/>
          </w:tcPr>
          <w:p w:rsidR="00B743F4" w:rsidRPr="00BF472A" w:rsidRDefault="00B743F4" w:rsidP="007517FD">
            <w:pPr>
              <w:keepNext/>
              <w:keepLines/>
              <w:spacing w:before="0" w:after="0"/>
              <w:rPr>
                <w:rFonts w:asciiTheme="majorHAnsi" w:hAnsiTheme="majorHAnsi"/>
                <w:b/>
                <w:szCs w:val="22"/>
                <w:lang w:val="ro-RO"/>
              </w:rPr>
            </w:pPr>
            <w:r w:rsidRPr="00BF472A">
              <w:rPr>
                <w:rFonts w:asciiTheme="majorHAnsi" w:hAnsiTheme="majorHAnsi"/>
                <w:b/>
                <w:szCs w:val="22"/>
                <w:lang w:val="ro-RO"/>
              </w:rPr>
              <w:t>Sursa de verificare</w:t>
            </w:r>
          </w:p>
        </w:tc>
      </w:tr>
      <w:tr w:rsidR="00B743F4" w:rsidRPr="00BF472A" w:rsidTr="007517FD">
        <w:tc>
          <w:tcPr>
            <w:tcW w:w="232" w:type="pct"/>
            <w:textDirection w:val="btLr"/>
          </w:tcPr>
          <w:p w:rsidR="00B743F4" w:rsidRPr="00BF472A" w:rsidRDefault="00B743F4" w:rsidP="007517FD">
            <w:pPr>
              <w:spacing w:before="0" w:after="0"/>
              <w:ind w:left="113" w:right="113"/>
              <w:jc w:val="right"/>
              <w:rPr>
                <w:rFonts w:asciiTheme="majorHAnsi" w:hAnsiTheme="majorHAnsi"/>
                <w:b/>
                <w:szCs w:val="22"/>
                <w:lang w:val="ro-RO"/>
              </w:rPr>
            </w:pPr>
            <w:r w:rsidRPr="00BF472A">
              <w:rPr>
                <w:rFonts w:asciiTheme="majorHAnsi" w:hAnsiTheme="majorHAnsi"/>
                <w:b/>
                <w:szCs w:val="22"/>
                <w:lang w:val="ro-RO"/>
              </w:rPr>
              <w:t>Relevanța</w:t>
            </w: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1. În ce măsură abordează proiectul de modelare nevoile celor mai vulnerabili copii și reduce inechitățile (ref. la copiii invizibili)?</w:t>
            </w:r>
          </w:p>
        </w:tc>
        <w:tc>
          <w:tcPr>
            <w:tcW w:w="1163" w:type="pct"/>
          </w:tcPr>
          <w:p w:rsidR="00B743F4" w:rsidRPr="00BF472A" w:rsidRDefault="00B743F4" w:rsidP="00535C9C">
            <w:pPr>
              <w:pStyle w:val="ListParagraph"/>
              <w:numPr>
                <w:ilvl w:val="0"/>
                <w:numId w:val="99"/>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Se vor analiza indicatorii de vulnerabilitate – identificați la începutul proiectului (în 2012) și când s-a introdus AURORA (2014) pentru a sprijini modelul – relativ la serviciile furnizate și rezultatele așteptate pentru a determina dacă modelul abordează cele mai importante vulnerabilități și nevoi ale tinerilor.</w:t>
            </w:r>
          </w:p>
          <w:p w:rsidR="00B743F4" w:rsidRPr="00BF472A" w:rsidRDefault="00B743F4" w:rsidP="00535C9C">
            <w:pPr>
              <w:pStyle w:val="ListParagraph"/>
              <w:numPr>
                <w:ilvl w:val="1"/>
                <w:numId w:val="99"/>
              </w:numPr>
              <w:autoSpaceDE w:val="0"/>
              <w:autoSpaceDN w:val="0"/>
              <w:adjustRightInd w:val="0"/>
              <w:spacing w:before="0" w:after="0"/>
              <w:ind w:left="329" w:hanging="329"/>
              <w:contextualSpacing w:val="0"/>
              <w:rPr>
                <w:rFonts w:asciiTheme="majorHAnsi" w:hAnsiTheme="majorHAnsi" w:cs="Calibri"/>
                <w:szCs w:val="22"/>
                <w:lang w:val="ro-RO"/>
              </w:rPr>
            </w:pPr>
            <w:r w:rsidRPr="00BF472A">
              <w:rPr>
                <w:rFonts w:asciiTheme="majorHAnsi" w:hAnsiTheme="majorHAnsi" w:cs="Calibri"/>
                <w:szCs w:val="22"/>
                <w:lang w:val="ro-RO"/>
              </w:rPr>
              <w:t>Se va realiza o analiză de profunzime referitor la relevanța soluției adoptate pentru fiecare vulnerabilitate identificată conform Fișei Comunității (Evaluarea Formativă 2012) și completată cu soluții / acțiuni înregistrate în AURORA pentru fiecare dintre vulnerabilitățile identificate de AURORA.</w:t>
            </w:r>
          </w:p>
          <w:p w:rsidR="00B743F4" w:rsidRPr="00BF472A" w:rsidRDefault="00B743F4" w:rsidP="00535C9C">
            <w:pPr>
              <w:pStyle w:val="ListParagraph"/>
              <w:numPr>
                <w:ilvl w:val="0"/>
                <w:numId w:val="99"/>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 xml:space="preserve">Se va adăuga un al doilea nivel de evaluare subiectivă a relevanței – pe baza cercetării calitative – pentru a înțelege motivele abordării anumitor vulnerabilități și nevoi comparativ cu altele. </w:t>
            </w:r>
          </w:p>
          <w:p w:rsidR="00B743F4" w:rsidRPr="00BF472A" w:rsidRDefault="00B743F4" w:rsidP="00535C9C">
            <w:pPr>
              <w:pStyle w:val="ListParagraph"/>
              <w:numPr>
                <w:ilvl w:val="1"/>
                <w:numId w:val="99"/>
              </w:numPr>
              <w:autoSpaceDE w:val="0"/>
              <w:autoSpaceDN w:val="0"/>
              <w:adjustRightInd w:val="0"/>
              <w:spacing w:before="0" w:after="0"/>
              <w:ind w:left="329" w:hanging="329"/>
              <w:contextualSpacing w:val="0"/>
              <w:rPr>
                <w:rFonts w:asciiTheme="majorHAnsi" w:hAnsiTheme="majorHAnsi" w:cs="Calibri"/>
                <w:szCs w:val="22"/>
                <w:lang w:val="ro-RO"/>
              </w:rPr>
            </w:pPr>
            <w:r w:rsidRPr="00BF472A">
              <w:rPr>
                <w:rFonts w:asciiTheme="majorHAnsi" w:hAnsiTheme="majorHAnsi" w:cs="Calibri"/>
                <w:szCs w:val="22"/>
                <w:lang w:val="ro-RO"/>
              </w:rPr>
              <w:t xml:space="preserve">În etapa cercetării de birou, se va examina dacă alte </w:t>
            </w:r>
            <w:r w:rsidRPr="00BF472A">
              <w:rPr>
                <w:rFonts w:asciiTheme="majorHAnsi" w:hAnsiTheme="majorHAnsi" w:cs="Calibri"/>
                <w:szCs w:val="22"/>
                <w:lang w:val="ro-RO"/>
              </w:rPr>
              <w:lastRenderedPageBreak/>
              <w:t>vulnerabilități sunt relevante și nu au fost adresate de către model (de ex. violența în școli, inclusiv hărțuirea și discursul marcat de ură în școli împotriva unor copii). Dacă da, colectarea de date va include aceste vulnerabilități relevante și evaluarea va analiza de ce nu s-a abordat această vulnerabilitate.</w:t>
            </w:r>
          </w:p>
        </w:tc>
        <w:tc>
          <w:tcPr>
            <w:tcW w:w="439" w:type="pct"/>
          </w:tcPr>
          <w:p w:rsidR="00B743F4" w:rsidRPr="00BF472A" w:rsidRDefault="00B743F4" w:rsidP="007517FD">
            <w:pPr>
              <w:autoSpaceDE w:val="0"/>
              <w:autoSpaceDN w:val="0"/>
              <w:adjustRightInd w:val="0"/>
              <w:spacing w:before="0" w:after="0"/>
              <w:rPr>
                <w:rFonts w:asciiTheme="majorHAnsi" w:hAnsiTheme="majorHAnsi"/>
                <w:szCs w:val="22"/>
                <w:lang w:val="ro-RO"/>
              </w:rPr>
            </w:pPr>
            <w:r w:rsidRPr="00BF472A">
              <w:rPr>
                <w:rFonts w:asciiTheme="majorHAnsi" w:hAnsiTheme="majorHAnsi" w:cs="Calibri"/>
                <w:szCs w:val="22"/>
                <w:lang w:val="ro-RO"/>
              </w:rPr>
              <w:lastRenderedPageBreak/>
              <w:t>Copiii „invizibili” și familiile</w:t>
            </w:r>
          </w:p>
        </w:tc>
        <w:tc>
          <w:tcPr>
            <w:tcW w:w="1573" w:type="pct"/>
            <w:vMerge w:val="restart"/>
          </w:tcPr>
          <w:p w:rsidR="00B743F4" w:rsidRPr="00BF472A" w:rsidRDefault="00B743F4" w:rsidP="007517FD">
            <w:pPr>
              <w:widowControl w:val="0"/>
              <w:autoSpaceDE w:val="0"/>
              <w:autoSpaceDN w:val="0"/>
              <w:adjustRightInd w:val="0"/>
              <w:spacing w:before="0" w:after="0"/>
              <w:rPr>
                <w:rFonts w:asciiTheme="majorHAnsi" w:hAnsiTheme="majorHAnsi" w:cs="Calibri"/>
                <w:b/>
                <w:i/>
                <w:szCs w:val="22"/>
                <w:lang w:val="ro-RO"/>
              </w:rPr>
            </w:pPr>
            <w:r w:rsidRPr="00BF472A">
              <w:rPr>
                <w:rFonts w:asciiTheme="majorHAnsi" w:hAnsiTheme="majorHAnsi" w:cs="Calibri"/>
                <w:b/>
                <w:szCs w:val="22"/>
                <w:lang w:val="ro-RO"/>
              </w:rPr>
              <w:t>1. Numărul/proporția din populația totală (de copii):</w:t>
            </w:r>
          </w:p>
          <w:p w:rsidR="00B743F4" w:rsidRPr="00BF472A" w:rsidRDefault="00B743F4" w:rsidP="007517FD">
            <w:pPr>
              <w:widowControl w:val="0"/>
              <w:autoSpaceDE w:val="0"/>
              <w:autoSpaceDN w:val="0"/>
              <w:adjustRightInd w:val="0"/>
              <w:spacing w:before="0" w:after="0"/>
              <w:ind w:left="35"/>
              <w:rPr>
                <w:rFonts w:asciiTheme="majorHAnsi" w:hAnsiTheme="majorHAnsi" w:cs="Calibri"/>
                <w:i/>
                <w:szCs w:val="22"/>
                <w:lang w:val="ro-RO"/>
              </w:rPr>
            </w:pPr>
            <w:r w:rsidRPr="00BF472A">
              <w:rPr>
                <w:rFonts w:asciiTheme="majorHAnsi" w:hAnsiTheme="majorHAnsi" w:cs="Calibri"/>
                <w:i/>
                <w:szCs w:val="22"/>
                <w:lang w:val="ro-RO"/>
              </w:rPr>
              <w:t>A. Indicatori din a doua evaluare formativă (2012)</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în risc de neglijare sau abuz</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suspectați de boli grave</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abandonați sau în risc de a fi abandonați/ separați (conform metodologiei utilizate în TdR)</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neșcolarizați și copii în risc de abandon școlar</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Mame adolescente care au părăsit școala și / sau sunt în risc de a-și abandona copilul nou-născut</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Alte cazuri de copii vulnerabili </w:t>
            </w:r>
            <w:r w:rsidRPr="00BF472A">
              <w:rPr>
                <w:rFonts w:asciiTheme="majorHAnsi" w:hAnsiTheme="majorHAnsi" w:cs="Calibri"/>
                <w:i/>
                <w:szCs w:val="22"/>
                <w:lang w:val="ro-RO"/>
              </w:rPr>
              <w:t>(vulnerabilitățile se vor stabili prin baza de date și pe baza interviurilor)</w:t>
            </w:r>
          </w:p>
          <w:p w:rsidR="00B743F4" w:rsidRPr="00BF472A" w:rsidRDefault="00B743F4" w:rsidP="007517FD">
            <w:pPr>
              <w:widowControl w:val="0"/>
              <w:autoSpaceDE w:val="0"/>
              <w:autoSpaceDN w:val="0"/>
              <w:adjustRightInd w:val="0"/>
              <w:spacing w:before="0" w:after="0"/>
              <w:ind w:left="35"/>
              <w:rPr>
                <w:rFonts w:asciiTheme="majorHAnsi" w:hAnsiTheme="majorHAnsi" w:cs="Calibri"/>
                <w:i/>
                <w:szCs w:val="22"/>
                <w:lang w:val="ro-RO"/>
              </w:rPr>
            </w:pPr>
            <w:r w:rsidRPr="00BF472A">
              <w:rPr>
                <w:rFonts w:asciiTheme="majorHAnsi" w:hAnsiTheme="majorHAnsi" w:cs="Calibri"/>
                <w:i/>
                <w:szCs w:val="22"/>
                <w:lang w:val="ro-RO"/>
              </w:rPr>
              <w:t>B. Indicatori de vulnerabilitate din AURORA (2014):</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în sărăcie</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neînregistrați sau care nu accesează medic de familie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sub 1 an cu sănătatea amenințată</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de 1-5 ani cu sănătatea amenințată</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cu boli cronice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Femei însărcinate în situație de risc</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neșcolarizați și copii în risc de abandon școlar – inclusiv abandon al grădiniței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Adolescenți / copii cu comportament de risc</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expuși violenței, abuzului sau neglijării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care trăiesc în condiții precare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lastRenderedPageBreak/>
              <w:t xml:space="preserve">Copii fără documente de identitate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cu părinți migranți sau absenți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cu dizabilități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abandonați sau în risc de a fi abandonați </w:t>
            </w:r>
          </w:p>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b/>
                <w:szCs w:val="22"/>
                <w:lang w:val="ro-RO"/>
              </w:rPr>
              <w:t>2.</w:t>
            </w:r>
            <w:r w:rsidRPr="00BF472A">
              <w:rPr>
                <w:rFonts w:asciiTheme="majorHAnsi" w:hAnsiTheme="majorHAnsi" w:cs="Calibri"/>
                <w:szCs w:val="22"/>
                <w:lang w:val="ro-RO"/>
              </w:rPr>
              <w:t xml:space="preserve"> Evaluarea rezultatelor (</w:t>
            </w:r>
            <w:r w:rsidRPr="00BF472A">
              <w:rPr>
                <w:rFonts w:asciiTheme="majorHAnsi" w:hAnsiTheme="majorHAnsi" w:cs="Calibri"/>
                <w:i/>
                <w:szCs w:val="22"/>
                <w:lang w:val="ro-RO"/>
              </w:rPr>
              <w:t>output</w:t>
            </w:r>
            <w:r w:rsidRPr="00BF472A">
              <w:rPr>
                <w:rFonts w:asciiTheme="majorHAnsi" w:hAnsiTheme="majorHAnsi" w:cs="Calibri"/>
                <w:szCs w:val="22"/>
                <w:lang w:val="ro-RO"/>
              </w:rPr>
              <w:t xml:space="preserve"> și </w:t>
            </w:r>
            <w:r w:rsidRPr="00BF472A">
              <w:rPr>
                <w:rFonts w:asciiTheme="majorHAnsi" w:hAnsiTheme="majorHAnsi" w:cs="Calibri"/>
                <w:i/>
                <w:szCs w:val="22"/>
                <w:lang w:val="ro-RO"/>
              </w:rPr>
              <w:t>outcome</w:t>
            </w:r>
            <w:r w:rsidRPr="00BF472A">
              <w:rPr>
                <w:rFonts w:asciiTheme="majorHAnsi" w:hAnsiTheme="majorHAnsi" w:cs="Calibri"/>
                <w:szCs w:val="22"/>
                <w:lang w:val="ro-RO"/>
              </w:rPr>
              <w:t>) posibile ale fiecărui serviciu furnizat – se vor enumera ca rezultate ale metodelor calitative aplicate: interviuri, focus grupuri etc. și ca rezultat al evaluării experților și al experienței acestora</w:t>
            </w:r>
          </w:p>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 xml:space="preserve">3. Indicatori de </w:t>
            </w:r>
            <w:r w:rsidRPr="00BF472A">
              <w:rPr>
                <w:rFonts w:asciiTheme="majorHAnsi" w:hAnsiTheme="majorHAnsi" w:cs="Calibri"/>
                <w:i/>
                <w:szCs w:val="22"/>
                <w:lang w:val="ro-RO"/>
              </w:rPr>
              <w:t>output</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invizibili identificați</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Numărul asistenților sociali cu capacitate sporită de a furniza servicii (din 2012) (nedefinit în ToC, evaluare subiectivă/ de operaționalizat)</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Numărul asistentelor medicale comunitare cu capacitate sporită de a furniza servicii (din 2013)</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Numărul centrelor comunitare de sprijin și consiliere pentru copii și părinți</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Numărul centrelor de resurse la nivel județean</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Structuri consultative comunitare funcționale – care organizează numărul minim de întâlniri </w:t>
            </w:r>
          </w:p>
          <w:p w:rsidR="00B743F4" w:rsidRPr="00BF472A" w:rsidRDefault="00B743F4" w:rsidP="00535C9C">
            <w:pPr>
              <w:pStyle w:val="ListParagraph"/>
              <w:widowControl w:val="0"/>
              <w:numPr>
                <w:ilvl w:val="0"/>
                <w:numId w:val="98"/>
              </w:numPr>
              <w:autoSpaceDE w:val="0"/>
              <w:autoSpaceDN w:val="0"/>
              <w:adjustRightInd w:val="0"/>
              <w:spacing w:before="0" w:after="0"/>
              <w:ind w:left="364"/>
              <w:contextualSpacing w:val="0"/>
              <w:rPr>
                <w:rFonts w:asciiTheme="majorHAnsi" w:hAnsiTheme="majorHAnsi" w:cs="Calibri"/>
                <w:szCs w:val="22"/>
                <w:lang w:val="ro-RO"/>
              </w:rPr>
            </w:pPr>
            <w:r w:rsidRPr="00BF472A">
              <w:rPr>
                <w:rFonts w:asciiTheme="majorHAnsi" w:hAnsiTheme="majorHAnsi" w:cs="Calibri"/>
                <w:szCs w:val="22"/>
                <w:lang w:val="ro-RO"/>
              </w:rPr>
              <w:t xml:space="preserve">Nivelul capacității DGASPC și DJSP (evaluare subiectivă) de a oferi sprijin metodologic pentru autoritățile locale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Dovezi privind eficacitatea și eficiența modelelor dezvoltate </w:t>
            </w:r>
          </w:p>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 xml:space="preserve">4. Indicatori de </w:t>
            </w:r>
            <w:r w:rsidRPr="00BF472A">
              <w:rPr>
                <w:rFonts w:asciiTheme="majorHAnsi" w:hAnsiTheme="majorHAnsi" w:cs="Calibri"/>
                <w:i/>
                <w:szCs w:val="22"/>
                <w:lang w:val="ro-RO"/>
              </w:rPr>
              <w:t>outcome</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nr./proporția copiilor vizibili în familiile lor și în comunități pentru sistemele de sănătate, educație și protecție socială:</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lastRenderedPageBreak/>
              <w:t>nivelul accesului la servicii primare de sănătate</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nivelul înscrierii la școală a copiilor de vârstă școlară</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nivelul protecției împotriva separării de familie</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nivelul protecției împotriva tuturor formelor de violență (inclusiv neglijare, abuz sau exploatare) (din 2014)</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 xml:space="preserve">nivelul de informare a adolescenților privind comportamente de risc (în 2015)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capacitatea comunității de a furniza servicii sociale și servicii de sănătate comunitare (nedefinit în ToC, evaluare subiectivă)</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nivelul de informare a copiilor și familiilor (nedefinit în ToC, evaluare subiectivă)</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funcționarea centrelor județene de sprijin pentru comunități – 1 supervizor – evaluare calitativă</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nivelul de presiune asupra sistemelor de protecție specială a cop specializate (nedefinit în ToC)</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revizuirea strategiilor naționale (pe baza constatărilor din model/ proiect).</w:t>
            </w:r>
          </w:p>
        </w:tc>
        <w:tc>
          <w:tcPr>
            <w:tcW w:w="754"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lastRenderedPageBreak/>
              <w:t>Abordare cantitativă</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Rezultatele evaluărilor anterioare</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AURORA</w:t>
            </w:r>
          </w:p>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Abordare calitativă</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local –57 interviuri cu asistenți sociali și AMC</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Focus grupuri – 8 focus grupuri (1 în fiecare județ) cu membri SCC și ONG locale</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Ateliere cu copii/adolescenți și vizite de teren– 8 ateliere (1 în fiecare județ)</w:t>
            </w:r>
          </w:p>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p>
        </w:tc>
      </w:tr>
      <w:tr w:rsidR="00B743F4" w:rsidRPr="00BF472A" w:rsidTr="007517FD">
        <w:trPr>
          <w:trHeight w:val="1570"/>
        </w:trPr>
        <w:tc>
          <w:tcPr>
            <w:tcW w:w="232" w:type="pct"/>
            <w:textDirection w:val="btLr"/>
          </w:tcPr>
          <w:p w:rsidR="00B743F4" w:rsidRPr="00BF472A" w:rsidRDefault="00B743F4" w:rsidP="007517FD">
            <w:pPr>
              <w:spacing w:before="0" w:after="0"/>
              <w:ind w:left="113" w:right="113"/>
              <w:jc w:val="right"/>
              <w:rPr>
                <w:rFonts w:asciiTheme="majorHAnsi" w:hAnsiTheme="majorHAnsi"/>
                <w:b/>
                <w:szCs w:val="22"/>
                <w:lang w:val="ro-RO"/>
              </w:rPr>
            </w:pPr>
            <w:r w:rsidRPr="00BF472A">
              <w:rPr>
                <w:rFonts w:asciiTheme="majorHAnsi" w:hAnsiTheme="majorHAnsi"/>
                <w:b/>
                <w:szCs w:val="22"/>
                <w:lang w:val="ro-RO"/>
              </w:rPr>
              <w:t>Relevanța</w:t>
            </w: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2. În ce măsură este modelul relevant în ceea ce privește scopul general și atingerea rezultatelor așteptate în perioada dată de timp?</w:t>
            </w:r>
          </w:p>
        </w:tc>
        <w:tc>
          <w:tcPr>
            <w:tcW w:w="1163" w:type="pct"/>
          </w:tcPr>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 xml:space="preserve">Evaluarea va examina dacă inputurile modelului – activitățile realizare și serviciile furnizate – sunt relevante pentru rezultatele așteptate așa cum s-au definit în Teoria Schimbării. </w:t>
            </w:r>
          </w:p>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Pentru a răspunde la întrebare, se va analiza și se va prezenta într-o formă grafică logica intervenției modelului.</w:t>
            </w:r>
          </w:p>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Pentru a răspunde la întrebare, indicatorii de rezultat (</w:t>
            </w:r>
            <w:r w:rsidRPr="00BF472A">
              <w:rPr>
                <w:rFonts w:asciiTheme="majorHAnsi" w:hAnsiTheme="majorHAnsi" w:cs="Calibri"/>
                <w:i/>
                <w:szCs w:val="22"/>
                <w:lang w:val="ro-RO"/>
              </w:rPr>
              <w:t>output</w:t>
            </w:r>
            <w:r w:rsidRPr="00BF472A">
              <w:rPr>
                <w:rFonts w:asciiTheme="majorHAnsi" w:hAnsiTheme="majorHAnsi" w:cs="Calibri"/>
                <w:szCs w:val="22"/>
                <w:lang w:val="ro-RO"/>
              </w:rPr>
              <w:t xml:space="preserve"> și </w:t>
            </w:r>
            <w:r w:rsidRPr="00BF472A">
              <w:rPr>
                <w:rFonts w:asciiTheme="majorHAnsi" w:hAnsiTheme="majorHAnsi" w:cs="Calibri"/>
                <w:i/>
                <w:szCs w:val="22"/>
                <w:lang w:val="ro-RO"/>
              </w:rPr>
              <w:t>outcome</w:t>
            </w:r>
            <w:r w:rsidRPr="00BF472A">
              <w:rPr>
                <w:rFonts w:asciiTheme="majorHAnsi" w:hAnsiTheme="majorHAnsi" w:cs="Calibri"/>
                <w:szCs w:val="22"/>
                <w:lang w:val="ro-RO"/>
              </w:rPr>
              <w:t>) nu se vor măsura (măsurarea se va realiza pentru a răspunde la întrebările referitor la eficacitate și impact). Scopul evaluării în termenii criteriilor de relevanță este de a stabili dacă selecția și definirea inputurilor a reușit să conducă la atingerea rezultatelor așteptate.</w:t>
            </w:r>
          </w:p>
          <w:p w:rsidR="00B743F4" w:rsidRPr="00BF472A" w:rsidRDefault="00B743F4" w:rsidP="007517FD">
            <w:pPr>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 xml:space="preserve">Indicatorii pentru întrebările 1 și 2 sunt aceiași. Cu toate acestea, răspunsul la Întrebarea 1 va stabili dacă activitățile / serviciile </w:t>
            </w:r>
            <w:r w:rsidRPr="00BF472A">
              <w:rPr>
                <w:rFonts w:asciiTheme="majorHAnsi" w:hAnsiTheme="majorHAnsi" w:cs="Calibri"/>
                <w:i/>
                <w:szCs w:val="22"/>
                <w:lang w:val="ro-RO"/>
              </w:rPr>
              <w:lastRenderedPageBreak/>
              <w:t>furnizate vizează și contribuie la reducerea celor mai acute vulnerabilități, în timp ce răspunsul la Întrebarea 2 reprezintă o analiză de profunzime a logicii TdR înșiși.</w:t>
            </w:r>
          </w:p>
        </w:tc>
        <w:tc>
          <w:tcPr>
            <w:tcW w:w="439" w:type="pct"/>
          </w:tcPr>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lastRenderedPageBreak/>
              <w:t>Copiii „invizibili” și familiile Comunita-te</w:t>
            </w:r>
          </w:p>
          <w:p w:rsidR="00B743F4" w:rsidRPr="00BF472A" w:rsidRDefault="00B743F4" w:rsidP="007517FD">
            <w:pPr>
              <w:spacing w:before="0" w:after="0"/>
              <w:rPr>
                <w:rFonts w:asciiTheme="majorHAnsi" w:hAnsiTheme="majorHAnsi" w:cs="Calibri"/>
                <w:i/>
                <w:szCs w:val="22"/>
                <w:lang w:val="ro-RO"/>
              </w:rPr>
            </w:pPr>
            <w:r w:rsidRPr="00BF472A">
              <w:rPr>
                <w:rFonts w:asciiTheme="majorHAnsi" w:hAnsiTheme="majorHAnsi" w:cs="Calibri"/>
                <w:szCs w:val="22"/>
                <w:lang w:val="ro-RO"/>
              </w:rPr>
              <w:t>Județ</w:t>
            </w:r>
          </w:p>
          <w:p w:rsidR="00B743F4" w:rsidRPr="00BF472A" w:rsidRDefault="00B743F4" w:rsidP="007517FD">
            <w:pPr>
              <w:autoSpaceDE w:val="0"/>
              <w:autoSpaceDN w:val="0"/>
              <w:adjustRightInd w:val="0"/>
              <w:spacing w:before="0" w:after="0"/>
              <w:rPr>
                <w:rFonts w:asciiTheme="majorHAnsi" w:hAnsiTheme="majorHAnsi"/>
                <w:szCs w:val="22"/>
                <w:lang w:val="ro-RO"/>
              </w:rPr>
            </w:pPr>
            <w:r w:rsidRPr="00BF472A">
              <w:rPr>
                <w:rFonts w:asciiTheme="majorHAnsi" w:hAnsiTheme="majorHAnsi" w:cs="Calibri"/>
                <w:szCs w:val="22"/>
                <w:lang w:val="ro-RO"/>
              </w:rPr>
              <w:t>Național</w:t>
            </w:r>
          </w:p>
        </w:tc>
        <w:tc>
          <w:tcPr>
            <w:tcW w:w="1573" w:type="pct"/>
            <w:vMerge/>
          </w:tcPr>
          <w:p w:rsidR="00B743F4" w:rsidRPr="00BF472A" w:rsidRDefault="00B743F4" w:rsidP="007517FD">
            <w:pPr>
              <w:widowControl w:val="0"/>
              <w:autoSpaceDE w:val="0"/>
              <w:autoSpaceDN w:val="0"/>
              <w:adjustRightInd w:val="0"/>
              <w:spacing w:before="0" w:after="0"/>
              <w:rPr>
                <w:rFonts w:asciiTheme="majorHAnsi" w:hAnsiTheme="majorHAnsi" w:cs="Calibri"/>
                <w:b/>
                <w:szCs w:val="22"/>
                <w:lang w:val="ro-RO"/>
              </w:rPr>
            </w:pPr>
          </w:p>
        </w:tc>
        <w:tc>
          <w:tcPr>
            <w:tcW w:w="754"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Abordare calitativă</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local</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i/>
                <w:szCs w:val="22"/>
                <w:lang w:val="ro-RO"/>
              </w:rPr>
            </w:pPr>
            <w:r w:rsidRPr="00BF472A">
              <w:rPr>
                <w:rFonts w:asciiTheme="majorHAnsi" w:hAnsiTheme="majorHAnsi" w:cs="Calibri"/>
                <w:szCs w:val="22"/>
                <w:lang w:val="ro-RO"/>
              </w:rPr>
              <w:t xml:space="preserve">Focus grupuri </w:t>
            </w:r>
          </w:p>
        </w:tc>
      </w:tr>
      <w:tr w:rsidR="00B743F4" w:rsidRPr="00BF472A" w:rsidTr="007517FD">
        <w:tc>
          <w:tcPr>
            <w:tcW w:w="232" w:type="pct"/>
            <w:textDirection w:val="btLr"/>
          </w:tcPr>
          <w:p w:rsidR="00B743F4" w:rsidRPr="00BF472A" w:rsidRDefault="00B743F4" w:rsidP="007517FD">
            <w:pPr>
              <w:spacing w:before="0" w:after="0"/>
              <w:ind w:left="113" w:right="113"/>
              <w:jc w:val="right"/>
              <w:rPr>
                <w:rFonts w:asciiTheme="majorHAnsi" w:hAnsiTheme="majorHAnsi"/>
                <w:b/>
                <w:szCs w:val="22"/>
                <w:lang w:val="ro-RO"/>
              </w:rPr>
            </w:pP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 xml:space="preserve">3. În ce măsură este proiectul de modelare relevant pentru politicile și programele naționale (inclusiv Programul Național de Reformă și Programul FSE 2014-2020), pentru strategiile sectoriale și trans-sectoriale și pentru Aria Regionale de Leadership (ARL) pentru Europa </w:t>
            </w:r>
            <w:r w:rsidRPr="00BF472A">
              <w:rPr>
                <w:rFonts w:asciiTheme="majorHAnsi" w:hAnsiTheme="majorHAnsi" w:cs="Calibri"/>
                <w:i/>
                <w:szCs w:val="22"/>
                <w:lang w:val="ro-RO"/>
              </w:rPr>
              <w:lastRenderedPageBreak/>
              <w:t>Centrală și de Est și C</w:t>
            </w:r>
            <w:r w:rsidR="00812EC2" w:rsidRPr="00BF472A">
              <w:rPr>
                <w:rFonts w:asciiTheme="majorHAnsi" w:hAnsiTheme="majorHAnsi" w:cs="Calibri"/>
                <w:i/>
                <w:szCs w:val="22"/>
                <w:lang w:val="ro-RO"/>
              </w:rPr>
              <w:t>o</w:t>
            </w:r>
            <w:r w:rsidRPr="00BF472A">
              <w:rPr>
                <w:rFonts w:asciiTheme="majorHAnsi" w:hAnsiTheme="majorHAnsi" w:cs="Calibri"/>
                <w:i/>
                <w:szCs w:val="22"/>
                <w:lang w:val="ro-RO"/>
              </w:rPr>
              <w:t>munitatea  Statelor Independente (E</w:t>
            </w:r>
            <w:r w:rsidR="00812EC2" w:rsidRPr="00BF472A">
              <w:rPr>
                <w:rFonts w:asciiTheme="majorHAnsi" w:hAnsiTheme="majorHAnsi" w:cs="Calibri"/>
                <w:i/>
                <w:szCs w:val="22"/>
                <w:lang w:val="ro-RO"/>
              </w:rPr>
              <w:t>C</w:t>
            </w:r>
            <w:r w:rsidRPr="00BF472A">
              <w:rPr>
                <w:rFonts w:asciiTheme="majorHAnsi" w:hAnsiTheme="majorHAnsi" w:cs="Calibri"/>
                <w:i/>
                <w:szCs w:val="22"/>
                <w:lang w:val="ro-RO"/>
              </w:rPr>
              <w:t>E/CS</w:t>
            </w:r>
            <w:r w:rsidR="00812EC2" w:rsidRPr="00BF472A">
              <w:rPr>
                <w:rFonts w:asciiTheme="majorHAnsi" w:hAnsiTheme="majorHAnsi" w:cs="Calibri"/>
                <w:i/>
                <w:szCs w:val="22"/>
                <w:lang w:val="ro-RO"/>
              </w:rPr>
              <w:t>I</w:t>
            </w:r>
            <w:r w:rsidRPr="00BF472A">
              <w:rPr>
                <w:rFonts w:asciiTheme="majorHAnsi" w:hAnsiTheme="majorHAnsi" w:cs="Calibri"/>
                <w:i/>
                <w:szCs w:val="22"/>
                <w:lang w:val="ro-RO"/>
              </w:rPr>
              <w:t>) referitor la dreptul de a crește într-un mediu familial protectiv, precum și pentru ARL referitor la bunăstarea copilului mic și dreptul la protecție socială?</w:t>
            </w:r>
          </w:p>
        </w:tc>
        <w:tc>
          <w:tcPr>
            <w:tcW w:w="1163" w:type="pct"/>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lastRenderedPageBreak/>
              <w:t>Relevanța modelului în ceea ce privește strategiile naționale și regionale și RKLA va fi evaluată  pe două niveluri:</w:t>
            </w:r>
          </w:p>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 xml:space="preserve">1. Care sunt elementele cheie ale proiectului de modelare care îl fac relevant pentru strategiile naționale? (standarde de calitate și standarde de cost pentru servicii, pachet minim de utilitate publică vs. pachet HIC etc. – poate fi abordat de asemenea) </w:t>
            </w:r>
          </w:p>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lastRenderedPageBreak/>
              <w:t>2. Care sunt elementele cheie ale proiectului de modelare care îl fac relevant pentru ARL-uri?</w:t>
            </w:r>
          </w:p>
        </w:tc>
        <w:tc>
          <w:tcPr>
            <w:tcW w:w="439" w:type="pct"/>
          </w:tcPr>
          <w:p w:rsidR="00B743F4" w:rsidRPr="00BF472A" w:rsidRDefault="00B743F4" w:rsidP="007517FD">
            <w:pPr>
              <w:spacing w:before="0" w:after="0"/>
              <w:rPr>
                <w:rFonts w:asciiTheme="majorHAnsi" w:hAnsiTheme="majorHAnsi"/>
                <w:szCs w:val="22"/>
                <w:lang w:val="ro-RO"/>
              </w:rPr>
            </w:pPr>
            <w:r w:rsidRPr="00BF472A">
              <w:rPr>
                <w:rFonts w:asciiTheme="majorHAnsi" w:hAnsiTheme="majorHAnsi" w:cs="Calibri"/>
                <w:szCs w:val="22"/>
                <w:lang w:val="ro-RO"/>
              </w:rPr>
              <w:lastRenderedPageBreak/>
              <w:t>Național</w:t>
            </w:r>
          </w:p>
        </w:tc>
        <w:tc>
          <w:tcPr>
            <w:tcW w:w="1573" w:type="pct"/>
          </w:tcPr>
          <w:p w:rsidR="00B743F4" w:rsidRPr="00BF472A" w:rsidRDefault="00B743F4" w:rsidP="00535C9C">
            <w:pPr>
              <w:widowControl w:val="0"/>
              <w:numPr>
                <w:ilvl w:val="0"/>
                <w:numId w:val="102"/>
              </w:numPr>
              <w:autoSpaceDE w:val="0"/>
              <w:autoSpaceDN w:val="0"/>
              <w:adjustRightInd w:val="0"/>
              <w:spacing w:before="0" w:after="0"/>
              <w:rPr>
                <w:rFonts w:asciiTheme="majorHAnsi" w:hAnsiTheme="majorHAnsi" w:cs="Calibri"/>
                <w:b/>
                <w:szCs w:val="22"/>
                <w:lang w:val="ro-RO"/>
              </w:rPr>
            </w:pPr>
            <w:r w:rsidRPr="00BF472A">
              <w:rPr>
                <w:rFonts w:asciiTheme="majorHAnsi" w:hAnsiTheme="majorHAnsi" w:cs="Calibri"/>
                <w:b/>
                <w:szCs w:val="22"/>
                <w:lang w:val="ro-RO"/>
              </w:rPr>
              <w:t>Strategiile naționale referitor la:</w:t>
            </w:r>
          </w:p>
          <w:p w:rsidR="00B743F4" w:rsidRPr="00BF472A" w:rsidRDefault="00B743F4" w:rsidP="00535C9C">
            <w:pPr>
              <w:widowControl w:val="0"/>
              <w:numPr>
                <w:ilvl w:val="1"/>
                <w:numId w:val="102"/>
              </w:num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 xml:space="preserve">Protecția copilului </w:t>
            </w:r>
          </w:p>
          <w:p w:rsidR="00B743F4" w:rsidRPr="00BF472A" w:rsidRDefault="00B743F4" w:rsidP="00535C9C">
            <w:pPr>
              <w:widowControl w:val="0"/>
              <w:numPr>
                <w:ilvl w:val="1"/>
                <w:numId w:val="102"/>
              </w:num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Incluziune socială</w:t>
            </w:r>
          </w:p>
          <w:p w:rsidR="00B743F4" w:rsidRPr="00BF472A" w:rsidRDefault="00B743F4" w:rsidP="00535C9C">
            <w:pPr>
              <w:widowControl w:val="0"/>
              <w:numPr>
                <w:ilvl w:val="1"/>
                <w:numId w:val="102"/>
              </w:num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 xml:space="preserve">Sănătate </w:t>
            </w:r>
          </w:p>
          <w:p w:rsidR="00B743F4" w:rsidRPr="00BF472A" w:rsidRDefault="00B743F4" w:rsidP="00535C9C">
            <w:pPr>
              <w:widowControl w:val="0"/>
              <w:numPr>
                <w:ilvl w:val="1"/>
                <w:numId w:val="102"/>
              </w:num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Educație</w:t>
            </w:r>
          </w:p>
          <w:p w:rsidR="00B743F4" w:rsidRPr="00BF472A" w:rsidRDefault="00B743F4" w:rsidP="00535C9C">
            <w:pPr>
              <w:widowControl w:val="0"/>
              <w:numPr>
                <w:ilvl w:val="1"/>
                <w:numId w:val="102"/>
              </w:num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Incluziunea socială a persoanelor cu dizabilități</w:t>
            </w:r>
          </w:p>
          <w:p w:rsidR="00B743F4" w:rsidRPr="00BF472A" w:rsidRDefault="00B743F4" w:rsidP="00535C9C">
            <w:pPr>
              <w:widowControl w:val="0"/>
              <w:numPr>
                <w:ilvl w:val="1"/>
                <w:numId w:val="102"/>
              </w:num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Împotriva violenței domestice</w:t>
            </w:r>
          </w:p>
          <w:p w:rsidR="00B743F4" w:rsidRPr="00BF472A" w:rsidRDefault="00B743F4" w:rsidP="00535C9C">
            <w:pPr>
              <w:widowControl w:val="0"/>
              <w:numPr>
                <w:ilvl w:val="1"/>
                <w:numId w:val="102"/>
              </w:num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 xml:space="preserve">Tineret </w:t>
            </w:r>
          </w:p>
          <w:p w:rsidR="00B743F4" w:rsidRPr="00BF472A" w:rsidRDefault="00B743F4" w:rsidP="00535C9C">
            <w:pPr>
              <w:widowControl w:val="0"/>
              <w:numPr>
                <w:ilvl w:val="1"/>
                <w:numId w:val="102"/>
              </w:num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Administrație publică</w:t>
            </w:r>
          </w:p>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p>
          <w:p w:rsidR="00B743F4" w:rsidRPr="00BF472A" w:rsidRDefault="00B743F4" w:rsidP="00535C9C">
            <w:pPr>
              <w:widowControl w:val="0"/>
              <w:numPr>
                <w:ilvl w:val="0"/>
                <w:numId w:val="102"/>
              </w:numPr>
              <w:autoSpaceDE w:val="0"/>
              <w:autoSpaceDN w:val="0"/>
              <w:adjustRightInd w:val="0"/>
              <w:spacing w:before="0" w:after="0"/>
              <w:rPr>
                <w:rFonts w:asciiTheme="majorHAnsi" w:hAnsiTheme="majorHAnsi" w:cs="Calibri"/>
                <w:b/>
                <w:szCs w:val="22"/>
                <w:lang w:val="ro-RO"/>
              </w:rPr>
            </w:pPr>
            <w:r w:rsidRPr="00BF472A">
              <w:rPr>
                <w:rFonts w:asciiTheme="majorHAnsi" w:hAnsiTheme="majorHAnsi" w:cs="Calibri"/>
                <w:b/>
                <w:szCs w:val="22"/>
                <w:lang w:val="ro-RO"/>
              </w:rPr>
              <w:t>ARL ale UNICEF</w:t>
            </w:r>
          </w:p>
        </w:tc>
        <w:tc>
          <w:tcPr>
            <w:tcW w:w="754"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Cercetare de birou a strategiilor naționale și regionale și ARL ale UNICEF</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 xml:space="preserve">Interviuri la nivel național </w:t>
            </w:r>
          </w:p>
        </w:tc>
      </w:tr>
      <w:tr w:rsidR="00B743F4" w:rsidRPr="00BF472A" w:rsidTr="007517FD">
        <w:trPr>
          <w:trHeight w:val="4432"/>
        </w:trPr>
        <w:tc>
          <w:tcPr>
            <w:tcW w:w="232" w:type="pct"/>
            <w:vMerge w:val="restart"/>
            <w:textDirection w:val="btLr"/>
          </w:tcPr>
          <w:p w:rsidR="00B743F4" w:rsidRPr="00BF472A" w:rsidRDefault="00B743F4" w:rsidP="007517FD">
            <w:pPr>
              <w:spacing w:before="0" w:after="0"/>
              <w:ind w:left="113" w:right="113"/>
              <w:jc w:val="right"/>
              <w:rPr>
                <w:rFonts w:asciiTheme="majorHAnsi" w:hAnsiTheme="majorHAnsi"/>
                <w:b/>
                <w:szCs w:val="22"/>
                <w:lang w:val="ro-RO"/>
              </w:rPr>
            </w:pPr>
            <w:r w:rsidRPr="00BF472A">
              <w:rPr>
                <w:rFonts w:asciiTheme="majorHAnsi" w:hAnsiTheme="majorHAnsi" w:cs="Calibri,Bold"/>
                <w:b/>
                <w:bCs/>
                <w:szCs w:val="22"/>
                <w:lang w:val="ro-RO"/>
              </w:rPr>
              <w:t>Eficacitatea</w:t>
            </w: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4. Contribuie proiectul de modelare la realizare drepturilor copilului (pe vulnerabilități)? Pachetul minim de servicii vizează toate vulnerabilitățile? Care componentă este cea mai de succes? Există valoare adăugată ce derivă din abordarea integrată?</w:t>
            </w:r>
          </w:p>
          <w:p w:rsidR="00B743F4" w:rsidRPr="00BF472A" w:rsidRDefault="00B743F4" w:rsidP="007517FD">
            <w:pPr>
              <w:widowControl w:val="0"/>
              <w:autoSpaceDE w:val="0"/>
              <w:autoSpaceDN w:val="0"/>
              <w:adjustRightInd w:val="0"/>
              <w:spacing w:before="0" w:after="0"/>
              <w:rPr>
                <w:rFonts w:asciiTheme="majorHAnsi" w:hAnsiTheme="majorHAnsi"/>
                <w:b/>
                <w:szCs w:val="22"/>
                <w:lang w:val="ro-RO"/>
              </w:rPr>
            </w:pPr>
          </w:p>
        </w:tc>
        <w:tc>
          <w:tcPr>
            <w:tcW w:w="1163" w:type="pct"/>
          </w:tcPr>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rezultatele serviciilor furnizate vor fi evaluate după cum au fost înregistrat de către AURORA urmărind evoluția de la prima aplicare a chestionarului (2014) la cea de-a doua aplicare (2015).</w:t>
            </w:r>
          </w:p>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Pentru a evalua eficacitatea între 2012 și 2014, datele inițiale din 2012 se vor compara cu primele date înregistrate de către AURORA.</w:t>
            </w:r>
          </w:p>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Compararea rezultatelor în timp va stabili care vulnerabilități sunt abordare mai mult (cu mai mare eficacitate) și care vulnerabilități au fost abordate mai puțin (cu mai puțină eficacitate).</w:t>
            </w:r>
          </w:p>
          <w:p w:rsidR="00B743F4" w:rsidRPr="00BF472A" w:rsidRDefault="00B743F4" w:rsidP="007517FD">
            <w:pPr>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 xml:space="preserve">Vulnerabilitățile măsurate în 2012 în toate cele 96 de comunități vor fi reevaluate pe baza datelor administrative și din anchetă (pe un eșantion) și comparate între cele 32 de comunități de intervenție (unde modelul a fost implementat) și cele 32 de comune din grupul de control. Ancheta va măsura indicatorii de rezultat </w:t>
            </w:r>
            <w:r w:rsidRPr="00BF472A">
              <w:rPr>
                <w:rFonts w:asciiTheme="majorHAnsi" w:hAnsiTheme="majorHAnsi" w:cs="Calibri"/>
                <w:i/>
                <w:szCs w:val="22"/>
                <w:lang w:val="ro-RO"/>
              </w:rPr>
              <w:lastRenderedPageBreak/>
              <w:t>(output) după ce vor fi operaționalizați).</w:t>
            </w:r>
          </w:p>
          <w:p w:rsidR="00B743F4" w:rsidRPr="00BF472A" w:rsidRDefault="00B743F4" w:rsidP="007517FD">
            <w:pPr>
              <w:widowControl w:val="0"/>
              <w:autoSpaceDE w:val="0"/>
              <w:autoSpaceDN w:val="0"/>
              <w:adjustRightInd w:val="0"/>
              <w:spacing w:after="0"/>
              <w:rPr>
                <w:rFonts w:asciiTheme="majorHAnsi" w:hAnsiTheme="majorHAnsi" w:cs="Calibri"/>
                <w:szCs w:val="22"/>
                <w:lang w:val="ro-RO"/>
              </w:rPr>
            </w:pPr>
          </w:p>
          <w:p w:rsidR="00B743F4" w:rsidRPr="00BF472A" w:rsidRDefault="00B743F4" w:rsidP="007517FD">
            <w:pPr>
              <w:pStyle w:val="ListParagraph"/>
              <w:widowControl w:val="0"/>
              <w:autoSpaceDE w:val="0"/>
              <w:autoSpaceDN w:val="0"/>
              <w:adjustRightInd w:val="0"/>
              <w:spacing w:after="0"/>
              <w:ind w:left="0"/>
              <w:contextualSpacing w:val="0"/>
              <w:rPr>
                <w:rFonts w:asciiTheme="majorHAnsi" w:hAnsiTheme="majorHAnsi" w:cs="Calibri"/>
                <w:szCs w:val="22"/>
                <w:lang w:val="ro-RO"/>
              </w:rPr>
            </w:pPr>
            <w:r w:rsidRPr="00BF472A">
              <w:rPr>
                <w:rFonts w:asciiTheme="majorHAnsi" w:hAnsiTheme="majorHAnsi" w:cs="Calibri"/>
                <w:szCs w:val="22"/>
                <w:lang w:val="ro-RO"/>
              </w:rPr>
              <w:t>Datele se vor completa cu informații obținute din interviuri.</w:t>
            </w:r>
          </w:p>
          <w:p w:rsidR="00B743F4" w:rsidRPr="00BF472A" w:rsidRDefault="00B743F4" w:rsidP="007517FD">
            <w:pPr>
              <w:pStyle w:val="ListParagraph"/>
              <w:widowControl w:val="0"/>
              <w:autoSpaceDE w:val="0"/>
              <w:autoSpaceDN w:val="0"/>
              <w:adjustRightInd w:val="0"/>
              <w:spacing w:after="0"/>
              <w:ind w:left="0"/>
              <w:contextualSpacing w:val="0"/>
              <w:rPr>
                <w:rFonts w:asciiTheme="majorHAnsi" w:hAnsiTheme="majorHAnsi" w:cs="Calibri"/>
                <w:szCs w:val="22"/>
                <w:lang w:val="ro-RO"/>
              </w:rPr>
            </w:pPr>
            <w:r w:rsidRPr="00BF472A">
              <w:rPr>
                <w:rFonts w:asciiTheme="majorHAnsi" w:hAnsiTheme="majorHAnsi" w:cs="Calibri"/>
                <w:szCs w:val="22"/>
                <w:lang w:val="ro-RO"/>
              </w:rPr>
              <w:t>Se va realiza o evaluare critică de bază referitor la procesul de identificare.</w:t>
            </w:r>
          </w:p>
          <w:p w:rsidR="00B743F4" w:rsidRPr="00BF472A" w:rsidRDefault="00B743F4" w:rsidP="007517FD">
            <w:pPr>
              <w:pStyle w:val="ListParagraph"/>
              <w:widowControl w:val="0"/>
              <w:autoSpaceDE w:val="0"/>
              <w:autoSpaceDN w:val="0"/>
              <w:adjustRightInd w:val="0"/>
              <w:spacing w:after="0"/>
              <w:ind w:left="0"/>
              <w:contextualSpacing w:val="0"/>
              <w:rPr>
                <w:rFonts w:asciiTheme="majorHAnsi" w:hAnsiTheme="majorHAnsi" w:cs="Calibri"/>
                <w:szCs w:val="22"/>
                <w:lang w:val="ro-RO"/>
              </w:rPr>
            </w:pPr>
            <w:r w:rsidRPr="00BF472A">
              <w:rPr>
                <w:rFonts w:asciiTheme="majorHAnsi" w:hAnsiTheme="majorHAnsi" w:cs="Calibri"/>
                <w:szCs w:val="22"/>
                <w:lang w:val="ro-RO"/>
              </w:rPr>
              <w:t>Ancheta va operaționaliza și colecta date referitor la:</w:t>
            </w:r>
          </w:p>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 xml:space="preserve">- Nivelul de informații al copiilor și familiilor referitor la drepturi </w:t>
            </w:r>
          </w:p>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 Accesul la servicii de bază</w:t>
            </w:r>
          </w:p>
          <w:p w:rsidR="00B743F4" w:rsidRPr="00BF472A" w:rsidRDefault="00B743F4" w:rsidP="007517FD">
            <w:pPr>
              <w:spacing w:before="0" w:after="0"/>
              <w:rPr>
                <w:rFonts w:asciiTheme="majorHAnsi" w:hAnsiTheme="majorHAnsi" w:cs="Calibri"/>
                <w:szCs w:val="22"/>
                <w:lang w:val="ro-RO"/>
              </w:rPr>
            </w:pPr>
          </w:p>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 xml:space="preserve">Abordarea integrată va fi evaluată prin compararea rezultatelor serviciilor furnizate indivizilor de către asistentul social, respectiv de asistentele medicale comunitare și rezultatele serviciilor furnizate de cei doi specialiști ca echipă. </w:t>
            </w:r>
          </w:p>
          <w:p w:rsidR="00B743F4" w:rsidRPr="00BF472A" w:rsidRDefault="00B743F4" w:rsidP="007517FD">
            <w:pPr>
              <w:autoSpaceDE w:val="0"/>
              <w:autoSpaceDN w:val="0"/>
              <w:adjustRightInd w:val="0"/>
              <w:spacing w:before="0" w:after="0"/>
              <w:rPr>
                <w:rFonts w:asciiTheme="majorHAnsi" w:hAnsiTheme="majorHAnsi" w:cs="Calibri"/>
                <w:szCs w:val="22"/>
                <w:lang w:val="ro-RO"/>
              </w:rPr>
            </w:pPr>
          </w:p>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Alte servicii de sprijin, ca cele oferite de către mediatorul școlar (dacă este cazul) vor fi evaluate prin comparație cu rezultatele modelului folosind metode calitative.</w:t>
            </w:r>
          </w:p>
        </w:tc>
        <w:tc>
          <w:tcPr>
            <w:tcW w:w="439" w:type="pct"/>
          </w:tcPr>
          <w:p w:rsidR="00B743F4" w:rsidRPr="00BF472A" w:rsidRDefault="00B743F4" w:rsidP="007517FD">
            <w:pPr>
              <w:autoSpaceDE w:val="0"/>
              <w:autoSpaceDN w:val="0"/>
              <w:adjustRightInd w:val="0"/>
              <w:spacing w:before="0" w:after="0"/>
              <w:rPr>
                <w:rFonts w:asciiTheme="majorHAnsi" w:hAnsiTheme="majorHAnsi"/>
                <w:szCs w:val="22"/>
                <w:lang w:val="ro-RO"/>
              </w:rPr>
            </w:pPr>
            <w:r w:rsidRPr="00BF472A">
              <w:rPr>
                <w:rFonts w:asciiTheme="majorHAnsi" w:hAnsiTheme="majorHAnsi" w:cs="Calibri"/>
                <w:szCs w:val="22"/>
                <w:lang w:val="ro-RO"/>
              </w:rPr>
              <w:lastRenderedPageBreak/>
              <w:t>Copiii „invizibili” și familiile</w:t>
            </w:r>
          </w:p>
        </w:tc>
        <w:tc>
          <w:tcPr>
            <w:tcW w:w="1573" w:type="pct"/>
          </w:tcPr>
          <w:p w:rsidR="00B743F4" w:rsidRPr="00BF472A" w:rsidRDefault="00B743F4" w:rsidP="007517FD">
            <w:pPr>
              <w:widowControl w:val="0"/>
              <w:autoSpaceDE w:val="0"/>
              <w:autoSpaceDN w:val="0"/>
              <w:adjustRightInd w:val="0"/>
              <w:spacing w:before="0" w:after="0"/>
              <w:rPr>
                <w:rFonts w:asciiTheme="majorHAnsi" w:hAnsiTheme="majorHAnsi" w:cs="Calibri"/>
                <w:b/>
                <w:i/>
                <w:szCs w:val="22"/>
                <w:lang w:val="ro-RO"/>
              </w:rPr>
            </w:pPr>
            <w:r w:rsidRPr="00BF472A">
              <w:rPr>
                <w:rFonts w:asciiTheme="majorHAnsi" w:hAnsiTheme="majorHAnsi" w:cs="Calibri"/>
                <w:b/>
                <w:szCs w:val="22"/>
                <w:lang w:val="ro-RO"/>
              </w:rPr>
              <w:t>1. Numărul /proporția din populația totală (copii):</w:t>
            </w:r>
          </w:p>
          <w:p w:rsidR="00B743F4" w:rsidRPr="00BF472A" w:rsidRDefault="00B743F4" w:rsidP="007517FD">
            <w:pPr>
              <w:widowControl w:val="0"/>
              <w:autoSpaceDE w:val="0"/>
              <w:autoSpaceDN w:val="0"/>
              <w:adjustRightInd w:val="0"/>
              <w:spacing w:before="0" w:after="0"/>
              <w:ind w:left="35"/>
              <w:rPr>
                <w:rFonts w:asciiTheme="majorHAnsi" w:hAnsiTheme="majorHAnsi" w:cs="Calibri"/>
                <w:i/>
                <w:szCs w:val="22"/>
                <w:lang w:val="ro-RO"/>
              </w:rPr>
            </w:pPr>
            <w:r w:rsidRPr="00BF472A">
              <w:rPr>
                <w:rFonts w:asciiTheme="majorHAnsi" w:hAnsiTheme="majorHAnsi" w:cs="Calibri"/>
                <w:i/>
                <w:szCs w:val="22"/>
                <w:lang w:val="ro-RO"/>
              </w:rPr>
              <w:t>A. Indicatori din a doua evaluare formativă (2012)</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în risc de neglijare sau abuz</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suspectați de boli grave</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abandonați sau în risc de a fi abandonați/ separați (conform metodologiei utilizate în TdR)</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neșcolarizați și copii în risc de abandon școlar</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Mame adolescente care au părăsit școala și / sau sunt în risc de a-și abandona copilul nou-născut</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Alte cazuri de copii vulnerabili </w:t>
            </w:r>
            <w:r w:rsidRPr="00BF472A">
              <w:rPr>
                <w:rFonts w:asciiTheme="majorHAnsi" w:hAnsiTheme="majorHAnsi" w:cs="Calibri"/>
                <w:i/>
                <w:szCs w:val="22"/>
                <w:lang w:val="ro-RO"/>
              </w:rPr>
              <w:t>(vulnerabilitățile se vor stabili prin baza de date și pe baza interviurilor)</w:t>
            </w:r>
          </w:p>
          <w:p w:rsidR="00B743F4" w:rsidRPr="00BF472A" w:rsidRDefault="00B743F4" w:rsidP="007517FD">
            <w:pPr>
              <w:widowControl w:val="0"/>
              <w:autoSpaceDE w:val="0"/>
              <w:autoSpaceDN w:val="0"/>
              <w:adjustRightInd w:val="0"/>
              <w:spacing w:before="0" w:after="0"/>
              <w:ind w:left="35"/>
              <w:rPr>
                <w:rFonts w:asciiTheme="majorHAnsi" w:hAnsiTheme="majorHAnsi" w:cs="Calibri"/>
                <w:i/>
                <w:szCs w:val="22"/>
                <w:lang w:val="ro-RO"/>
              </w:rPr>
            </w:pPr>
            <w:r w:rsidRPr="00BF472A">
              <w:rPr>
                <w:rFonts w:asciiTheme="majorHAnsi" w:hAnsiTheme="majorHAnsi" w:cs="Calibri"/>
                <w:i/>
                <w:szCs w:val="22"/>
                <w:lang w:val="ro-RO"/>
              </w:rPr>
              <w:t>B. Indicatori de vulnerabilitate din AURORA (2014)</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în sărăcie</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neînregistrați sau care nu accesează medic de familie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sub 1 an cu sănătatea amenințată</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Copii de 1-5 ani cu sănătatea amenințată</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cu boli cronice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Femei însărcinate în situație de risc</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lastRenderedPageBreak/>
              <w:t xml:space="preserve">Copii neșcolarizați și copii în risc de abandon școlar – inclusiv abandon al grădiniței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Adolescenți / copii cu comportament de risc</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expuși violenței, abuzului sau neglijării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care trăiesc în condiții precare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fără documente de identitate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cu părinți migranți sau absenți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cu dizabilități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Copii abandonați sau în risc de a fi abandonați </w:t>
            </w:r>
          </w:p>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p>
          <w:p w:rsidR="00B743F4" w:rsidRPr="00BF472A" w:rsidRDefault="00B743F4" w:rsidP="007517FD">
            <w:pPr>
              <w:widowControl w:val="0"/>
              <w:autoSpaceDE w:val="0"/>
              <w:autoSpaceDN w:val="0"/>
              <w:adjustRightInd w:val="0"/>
              <w:spacing w:before="0" w:after="0"/>
              <w:rPr>
                <w:rFonts w:asciiTheme="majorHAnsi" w:hAnsiTheme="majorHAnsi" w:cs="Calibri"/>
                <w:b/>
                <w:szCs w:val="22"/>
                <w:lang w:val="ro-RO"/>
              </w:rPr>
            </w:pPr>
            <w:r w:rsidRPr="00BF472A">
              <w:rPr>
                <w:rFonts w:asciiTheme="majorHAnsi" w:hAnsiTheme="majorHAnsi" w:cs="Calibri"/>
                <w:b/>
                <w:szCs w:val="22"/>
                <w:lang w:val="ro-RO"/>
              </w:rPr>
              <w:t xml:space="preserve">2. Indicatori de </w:t>
            </w:r>
            <w:r w:rsidRPr="00BF472A">
              <w:rPr>
                <w:rFonts w:asciiTheme="majorHAnsi" w:hAnsiTheme="majorHAnsi" w:cs="Calibri"/>
                <w:b/>
                <w:i/>
                <w:szCs w:val="22"/>
                <w:lang w:val="ro-RO"/>
              </w:rPr>
              <w:t>output</w:t>
            </w:r>
            <w:r w:rsidRPr="00BF472A">
              <w:rPr>
                <w:rFonts w:asciiTheme="majorHAnsi" w:hAnsiTheme="majorHAnsi" w:cs="Calibri"/>
                <w:b/>
                <w:szCs w:val="22"/>
                <w:lang w:val="ro-RO"/>
              </w:rPr>
              <w:t>:</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b/>
                <w:szCs w:val="22"/>
                <w:lang w:val="ro-RO"/>
              </w:rPr>
            </w:pPr>
            <w:r w:rsidRPr="00BF472A">
              <w:rPr>
                <w:rFonts w:asciiTheme="majorHAnsi" w:hAnsiTheme="majorHAnsi" w:cs="Calibri"/>
                <w:b/>
                <w:szCs w:val="22"/>
                <w:lang w:val="ro-RO"/>
              </w:rPr>
              <w:t>Copii invizibili identificați</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b/>
                <w:szCs w:val="22"/>
                <w:lang w:val="ro-RO"/>
              </w:rPr>
            </w:pPr>
            <w:r w:rsidRPr="00BF472A">
              <w:rPr>
                <w:rFonts w:asciiTheme="majorHAnsi" w:hAnsiTheme="majorHAnsi" w:cs="Calibri"/>
                <w:b/>
                <w:szCs w:val="22"/>
                <w:lang w:val="ro-RO"/>
              </w:rPr>
              <w:t>Nivelul de informare a copiilor și familiilor despre drepturile lor</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b/>
                <w:szCs w:val="22"/>
                <w:lang w:val="ro-RO"/>
              </w:rPr>
            </w:pPr>
            <w:r w:rsidRPr="00BF472A">
              <w:rPr>
                <w:rFonts w:asciiTheme="majorHAnsi" w:hAnsiTheme="majorHAnsi" w:cs="Calibri"/>
                <w:b/>
                <w:szCs w:val="22"/>
                <w:lang w:val="ro-RO"/>
              </w:rPr>
              <w:t>Acces sporit la servicii sociale de bază.</w:t>
            </w:r>
          </w:p>
          <w:p w:rsidR="00B743F4" w:rsidRPr="00BF472A" w:rsidRDefault="00B743F4" w:rsidP="007517FD">
            <w:pPr>
              <w:pStyle w:val="ListParagraph"/>
              <w:widowControl w:val="0"/>
              <w:autoSpaceDE w:val="0"/>
              <w:autoSpaceDN w:val="0"/>
              <w:adjustRightInd w:val="0"/>
              <w:spacing w:after="0"/>
              <w:ind w:left="0"/>
              <w:contextualSpacing w:val="0"/>
              <w:rPr>
                <w:rFonts w:asciiTheme="majorHAnsi" w:hAnsiTheme="majorHAnsi" w:cs="Calibri"/>
                <w:b/>
                <w:szCs w:val="22"/>
                <w:lang w:val="ro-RO"/>
              </w:rPr>
            </w:pPr>
          </w:p>
          <w:p w:rsidR="00B743F4" w:rsidRPr="00BF472A" w:rsidRDefault="00B743F4" w:rsidP="007517FD">
            <w:pPr>
              <w:pStyle w:val="ListParagraph"/>
              <w:widowControl w:val="0"/>
              <w:autoSpaceDE w:val="0"/>
              <w:autoSpaceDN w:val="0"/>
              <w:adjustRightInd w:val="0"/>
              <w:spacing w:after="0"/>
              <w:ind w:left="0"/>
              <w:contextualSpacing w:val="0"/>
              <w:rPr>
                <w:rFonts w:asciiTheme="majorHAnsi" w:hAnsiTheme="majorHAnsi" w:cs="Calibri"/>
                <w:b/>
                <w:szCs w:val="22"/>
                <w:lang w:val="ro-RO"/>
              </w:rPr>
            </w:pPr>
            <w:r w:rsidRPr="00BF472A">
              <w:rPr>
                <w:rFonts w:asciiTheme="majorHAnsi" w:hAnsiTheme="majorHAnsi" w:cs="Calibri"/>
                <w:b/>
                <w:szCs w:val="22"/>
                <w:lang w:val="ro-RO"/>
              </w:rPr>
              <w:t>3</w:t>
            </w:r>
            <w:r w:rsidR="00075199" w:rsidRPr="00BF472A">
              <w:rPr>
                <w:rFonts w:asciiTheme="majorHAnsi" w:hAnsiTheme="majorHAnsi" w:cs="Calibri"/>
                <w:b/>
                <w:szCs w:val="22"/>
                <w:lang w:val="ro-RO"/>
              </w:rPr>
              <w:t>. Prezentarea contextului micro</w:t>
            </w:r>
            <w:r w:rsidRPr="00BF472A">
              <w:rPr>
                <w:rFonts w:asciiTheme="majorHAnsi" w:hAnsiTheme="majorHAnsi" w:cs="Calibri"/>
                <w:b/>
                <w:szCs w:val="22"/>
                <w:lang w:val="ro-RO"/>
              </w:rPr>
              <w:t>granturi, rezultate așteptate, indicatori realizați</w:t>
            </w:r>
          </w:p>
          <w:p w:rsidR="00B743F4" w:rsidRPr="00BF472A" w:rsidRDefault="00B743F4" w:rsidP="007517FD">
            <w:pPr>
              <w:pStyle w:val="ListParagraph"/>
              <w:widowControl w:val="0"/>
              <w:autoSpaceDE w:val="0"/>
              <w:autoSpaceDN w:val="0"/>
              <w:adjustRightInd w:val="0"/>
              <w:spacing w:after="0"/>
              <w:ind w:left="0"/>
              <w:contextualSpacing w:val="0"/>
              <w:rPr>
                <w:rFonts w:asciiTheme="majorHAnsi" w:hAnsiTheme="majorHAnsi" w:cs="Calibri"/>
                <w:szCs w:val="22"/>
                <w:lang w:val="ro-RO"/>
              </w:rPr>
            </w:pPr>
          </w:p>
        </w:tc>
        <w:tc>
          <w:tcPr>
            <w:tcW w:w="754"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lastRenderedPageBreak/>
              <w:t>Abordare cantitativă</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Indicatorii din evaluările precedente</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AURORA</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b/>
                <w:szCs w:val="22"/>
                <w:lang w:val="ro-RO"/>
              </w:rPr>
            </w:pPr>
            <w:r w:rsidRPr="00BF472A">
              <w:rPr>
                <w:rFonts w:asciiTheme="majorHAnsi" w:hAnsiTheme="majorHAnsi" w:cs="Calibri"/>
                <w:b/>
                <w:szCs w:val="22"/>
                <w:lang w:val="ro-RO"/>
              </w:rPr>
              <w:t>Anchetă în 800 de gospodării</w:t>
            </w:r>
          </w:p>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Abordare calitativă</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 xml:space="preserve">Interviuri la nivel local </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 xml:space="preserve">Focus grupuri </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Ateliere cu copii/adolescenți și vizite de teren</w:t>
            </w:r>
          </w:p>
          <w:p w:rsidR="00B743F4" w:rsidRPr="00BF472A" w:rsidRDefault="00B743F4" w:rsidP="007517FD">
            <w:pPr>
              <w:pStyle w:val="ListParagraph"/>
              <w:widowControl w:val="0"/>
              <w:autoSpaceDE w:val="0"/>
              <w:autoSpaceDN w:val="0"/>
              <w:adjustRightInd w:val="0"/>
              <w:spacing w:after="0"/>
              <w:ind w:left="0"/>
              <w:contextualSpacing w:val="0"/>
              <w:rPr>
                <w:rFonts w:asciiTheme="majorHAnsi" w:hAnsiTheme="majorHAnsi" w:cs="Calibri"/>
                <w:szCs w:val="22"/>
                <w:lang w:val="ro-RO"/>
              </w:rPr>
            </w:pPr>
          </w:p>
          <w:p w:rsidR="00B743F4" w:rsidRPr="00BF472A" w:rsidRDefault="00B743F4" w:rsidP="007517FD">
            <w:pPr>
              <w:pStyle w:val="ListParagraph"/>
              <w:widowControl w:val="0"/>
              <w:autoSpaceDE w:val="0"/>
              <w:autoSpaceDN w:val="0"/>
              <w:adjustRightInd w:val="0"/>
              <w:spacing w:after="0"/>
              <w:ind w:left="0"/>
              <w:contextualSpacing w:val="0"/>
              <w:rPr>
                <w:rFonts w:asciiTheme="majorHAnsi" w:hAnsiTheme="majorHAnsi" w:cs="Calibri"/>
                <w:i/>
                <w:szCs w:val="22"/>
                <w:lang w:val="ro-RO"/>
              </w:rPr>
            </w:pPr>
            <w:r w:rsidRPr="00BF472A">
              <w:rPr>
                <w:rFonts w:asciiTheme="majorHAnsi" w:hAnsiTheme="majorHAnsi" w:cs="Calibri"/>
                <w:i/>
                <w:szCs w:val="22"/>
                <w:lang w:val="ro-RO"/>
              </w:rPr>
              <w:t>Cercetare de birou</w:t>
            </w:r>
          </w:p>
          <w:p w:rsidR="00B743F4" w:rsidRPr="00BF472A" w:rsidRDefault="00075199" w:rsidP="007517FD">
            <w:pPr>
              <w:pStyle w:val="ListParagraph"/>
              <w:widowControl w:val="0"/>
              <w:autoSpaceDE w:val="0"/>
              <w:autoSpaceDN w:val="0"/>
              <w:adjustRightInd w:val="0"/>
              <w:spacing w:after="0"/>
              <w:ind w:left="0"/>
              <w:contextualSpacing w:val="0"/>
              <w:rPr>
                <w:rFonts w:asciiTheme="majorHAnsi" w:hAnsiTheme="majorHAnsi" w:cs="Calibri"/>
                <w:szCs w:val="22"/>
                <w:lang w:val="ro-RO"/>
              </w:rPr>
            </w:pPr>
            <w:r w:rsidRPr="00BF472A">
              <w:rPr>
                <w:rFonts w:asciiTheme="majorHAnsi" w:hAnsiTheme="majorHAnsi" w:cs="Calibri"/>
                <w:szCs w:val="22"/>
                <w:lang w:val="ro-RO"/>
              </w:rPr>
              <w:t>Analiza micro</w:t>
            </w:r>
            <w:r w:rsidR="00B743F4" w:rsidRPr="00BF472A">
              <w:rPr>
                <w:rFonts w:asciiTheme="majorHAnsi" w:hAnsiTheme="majorHAnsi" w:cs="Calibri"/>
                <w:szCs w:val="22"/>
                <w:lang w:val="ro-RO"/>
              </w:rPr>
              <w:t xml:space="preserve">granturilor </w:t>
            </w:r>
          </w:p>
        </w:tc>
      </w:tr>
      <w:tr w:rsidR="00B743F4" w:rsidRPr="00BF472A" w:rsidTr="007517FD">
        <w:tc>
          <w:tcPr>
            <w:tcW w:w="232" w:type="pct"/>
            <w:vMerge/>
            <w:textDirection w:val="btLr"/>
          </w:tcPr>
          <w:p w:rsidR="00B743F4" w:rsidRPr="00BF472A" w:rsidRDefault="00B743F4" w:rsidP="007517FD">
            <w:pPr>
              <w:spacing w:before="0" w:after="0"/>
              <w:ind w:left="113" w:right="113"/>
              <w:jc w:val="right"/>
              <w:rPr>
                <w:rFonts w:asciiTheme="majorHAnsi" w:hAnsiTheme="majorHAnsi"/>
                <w:b/>
                <w:szCs w:val="22"/>
                <w:lang w:val="ro-RO"/>
              </w:rPr>
            </w:pP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 xml:space="preserve">5. Proiectul de modelare contribuie la dezvoltarea capacității autorităților locale de a furniza pachetul minim de </w:t>
            </w:r>
            <w:r w:rsidRPr="00BF472A">
              <w:rPr>
                <w:rFonts w:asciiTheme="majorHAnsi" w:hAnsiTheme="majorHAnsi" w:cs="Calibri"/>
                <w:i/>
                <w:szCs w:val="22"/>
                <w:lang w:val="ro-RO"/>
              </w:rPr>
              <w:lastRenderedPageBreak/>
              <w:t>servicii integrate (comparativ cu cele 32 de comunități unde intervențiile au avut loc doar în 2011)?</w:t>
            </w:r>
          </w:p>
          <w:p w:rsidR="00B743F4" w:rsidRPr="00BF472A" w:rsidRDefault="00B743F4" w:rsidP="007517FD">
            <w:pPr>
              <w:widowControl w:val="0"/>
              <w:autoSpaceDE w:val="0"/>
              <w:autoSpaceDN w:val="0"/>
              <w:adjustRightInd w:val="0"/>
              <w:spacing w:before="0" w:after="0"/>
              <w:rPr>
                <w:rFonts w:asciiTheme="majorHAnsi" w:hAnsiTheme="majorHAnsi"/>
                <w:b/>
                <w:szCs w:val="22"/>
                <w:lang w:val="ro-RO"/>
              </w:rPr>
            </w:pPr>
          </w:p>
        </w:tc>
        <w:tc>
          <w:tcPr>
            <w:tcW w:w="1163" w:type="pct"/>
          </w:tcPr>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lastRenderedPageBreak/>
              <w:t xml:space="preserve">Vor fi evaluate existența și estimarea nivelului de calitate a serviciilor furnizate la nivel local în cele 32 de comune unde modelul a fost implementat și în cele 32 de </w:t>
            </w:r>
            <w:r w:rsidRPr="00BF472A">
              <w:rPr>
                <w:rFonts w:asciiTheme="majorHAnsi" w:hAnsiTheme="majorHAnsi" w:cs="Calibri"/>
                <w:szCs w:val="22"/>
                <w:lang w:val="ro-RO"/>
              </w:rPr>
              <w:lastRenderedPageBreak/>
              <w:t>comune de control, înainte și după implementarea proiectului.</w:t>
            </w:r>
          </w:p>
          <w:p w:rsidR="00B743F4" w:rsidRPr="00BF472A" w:rsidRDefault="00B743F4" w:rsidP="007517FD">
            <w:pPr>
              <w:autoSpaceDE w:val="0"/>
              <w:autoSpaceDN w:val="0"/>
              <w:adjustRightInd w:val="0"/>
              <w:spacing w:before="0" w:after="0"/>
              <w:rPr>
                <w:rFonts w:asciiTheme="majorHAnsi" w:hAnsiTheme="majorHAnsi" w:cs="Calibri"/>
                <w:i/>
                <w:szCs w:val="22"/>
                <w:lang w:val="ro-RO"/>
              </w:rPr>
            </w:pPr>
          </w:p>
        </w:tc>
        <w:tc>
          <w:tcPr>
            <w:tcW w:w="439" w:type="pct"/>
          </w:tcPr>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lastRenderedPageBreak/>
              <w:t>Comunitate</w:t>
            </w:r>
          </w:p>
          <w:p w:rsidR="00B743F4" w:rsidRPr="00BF472A" w:rsidRDefault="00B743F4" w:rsidP="007517FD">
            <w:pPr>
              <w:autoSpaceDE w:val="0"/>
              <w:autoSpaceDN w:val="0"/>
              <w:adjustRightInd w:val="0"/>
              <w:spacing w:before="0" w:after="0"/>
              <w:rPr>
                <w:rFonts w:asciiTheme="majorHAnsi" w:hAnsiTheme="majorHAnsi" w:cs="Calibri"/>
                <w:szCs w:val="22"/>
                <w:lang w:val="ro-RO"/>
              </w:rPr>
            </w:pPr>
          </w:p>
        </w:tc>
        <w:tc>
          <w:tcPr>
            <w:tcW w:w="1573" w:type="pct"/>
          </w:tcPr>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Nr. de AS angajați (intern sau extern)</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Nr. asistenților medicali comunitari</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Formare specifică pentru AS și AMC (separate și ca echipă)</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Nr. de asistenți sociali cu capacitate sporită </w:t>
            </w:r>
            <w:r w:rsidRPr="00BF472A">
              <w:rPr>
                <w:rFonts w:asciiTheme="majorHAnsi" w:hAnsiTheme="majorHAnsi" w:cs="Calibri"/>
                <w:szCs w:val="22"/>
                <w:lang w:val="ro-RO"/>
              </w:rPr>
              <w:lastRenderedPageBreak/>
              <w:t>de a furniza servicii (din 2012) (evaluare subiectivă)</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Nr. AMC cu capacitatea sporită de a furniza servicii (din 2013) (evaluare subiectivă)</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Continuitatea angajării AS și asistentelor medicale comunitare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Existența de proceduri utilizate pentru asistență socială</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Timpul mediu petrecut cu furnizarea de servicii (identificat în interviuri de asistenții sociali și lucrătorii comunitari)</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Nr. de centre comunitare de </w:t>
            </w:r>
            <w:r w:rsidR="002C1B93" w:rsidRPr="00BF472A">
              <w:rPr>
                <w:rFonts w:asciiTheme="majorHAnsi" w:hAnsiTheme="majorHAnsi" w:cs="Calibri"/>
                <w:szCs w:val="22"/>
                <w:lang w:val="ro-RO"/>
              </w:rPr>
              <w:t xml:space="preserve">consiliere și </w:t>
            </w:r>
            <w:r w:rsidRPr="00BF472A">
              <w:rPr>
                <w:rFonts w:asciiTheme="majorHAnsi" w:hAnsiTheme="majorHAnsi" w:cs="Calibri"/>
                <w:szCs w:val="22"/>
                <w:lang w:val="ro-RO"/>
              </w:rPr>
              <w:t xml:space="preserve">sprijin pentru copii </w:t>
            </w:r>
            <w:r w:rsidR="00044F36" w:rsidRPr="00BF472A">
              <w:rPr>
                <w:rFonts w:asciiTheme="majorHAnsi" w:hAnsiTheme="majorHAnsi" w:cs="Calibri"/>
                <w:szCs w:val="22"/>
                <w:lang w:val="ro-RO"/>
              </w:rPr>
              <w:t>și părinți</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Nr. de structuri comunitare consultative funcționale – care organizează numărul minim de întâlniri</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Frecvența întâlnirilor și calitatea muncii structurilor consultative (evaluare  subiectivă)</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Nr. de centre de resurse la nivel județean – calitatea sprijinului din partea supervizorilor județeni (DGASPC) pentru asistentul social (evaluare subiectivă)</w:t>
            </w:r>
          </w:p>
          <w:p w:rsidR="00B743F4" w:rsidRPr="00BF472A" w:rsidRDefault="00B743F4" w:rsidP="00535C9C">
            <w:pPr>
              <w:pStyle w:val="ListParagraph"/>
              <w:widowControl w:val="0"/>
              <w:numPr>
                <w:ilvl w:val="0"/>
                <w:numId w:val="98"/>
              </w:numPr>
              <w:autoSpaceDE w:val="0"/>
              <w:autoSpaceDN w:val="0"/>
              <w:adjustRightInd w:val="0"/>
              <w:spacing w:before="0" w:after="0"/>
              <w:ind w:left="364"/>
              <w:contextualSpacing w:val="0"/>
              <w:rPr>
                <w:rFonts w:asciiTheme="majorHAnsi" w:hAnsiTheme="majorHAnsi" w:cs="Calibri"/>
                <w:szCs w:val="22"/>
                <w:lang w:val="ro-RO"/>
              </w:rPr>
            </w:pPr>
            <w:r w:rsidRPr="00BF472A">
              <w:rPr>
                <w:rFonts w:asciiTheme="majorHAnsi" w:hAnsiTheme="majorHAnsi" w:cs="Calibri"/>
                <w:szCs w:val="22"/>
                <w:lang w:val="ro-RO"/>
              </w:rPr>
              <w:t xml:space="preserve">Nivelul capacității DGASPC și DSP (evaluare subiectivă) de a furniza sprijin metodologic pentru autoritățile locale </w:t>
            </w:r>
          </w:p>
        </w:tc>
        <w:tc>
          <w:tcPr>
            <w:tcW w:w="754"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lastRenderedPageBreak/>
              <w:t>Abordare calitativă</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local</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județean</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lastRenderedPageBreak/>
              <w:t xml:space="preserve">Focus grupuri </w:t>
            </w:r>
          </w:p>
        </w:tc>
      </w:tr>
      <w:tr w:rsidR="00B743F4" w:rsidRPr="00BF472A" w:rsidTr="007517FD">
        <w:trPr>
          <w:trHeight w:val="809"/>
        </w:trPr>
        <w:tc>
          <w:tcPr>
            <w:tcW w:w="232" w:type="pct"/>
            <w:vMerge/>
            <w:textDirection w:val="btLr"/>
          </w:tcPr>
          <w:p w:rsidR="00B743F4" w:rsidRPr="00BF472A" w:rsidRDefault="00B743F4" w:rsidP="007517FD">
            <w:pPr>
              <w:spacing w:before="0" w:after="0"/>
              <w:ind w:left="113" w:right="113"/>
              <w:jc w:val="right"/>
              <w:rPr>
                <w:rFonts w:asciiTheme="majorHAnsi" w:hAnsiTheme="majorHAnsi"/>
                <w:b/>
                <w:szCs w:val="22"/>
                <w:lang w:val="ro-RO"/>
              </w:rPr>
            </w:pP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6. Proiectul de modelare contribuie la reducerea presiunii asupra sistemului de ocrotire a copilului? Dar asupra sistemului de ocrotire a sănătății?</w:t>
            </w:r>
          </w:p>
        </w:tc>
        <w:tc>
          <w:tcPr>
            <w:tcW w:w="1163" w:type="pct"/>
          </w:tcPr>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Evaluarea va măsura dacă modelul a redus sau a crescut presiunea pe DGASPC și pe sistemul sanitar ca rezultat al unei mai bune evaluări a riscurilor.</w:t>
            </w:r>
          </w:p>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 xml:space="preserve">Aceeași întrebare de evaluare va testa dacă evaluarea riscului de separare în cadrul proiectului a fost corectă/ relevantă. Aceasta va include o analiză a profilului de </w:t>
            </w:r>
            <w:r w:rsidRPr="00BF472A">
              <w:rPr>
                <w:rFonts w:asciiTheme="majorHAnsi" w:hAnsiTheme="majorHAnsi" w:cs="Calibri"/>
                <w:szCs w:val="22"/>
                <w:lang w:val="ro-RO"/>
              </w:rPr>
              <w:lastRenderedPageBreak/>
              <w:t>vulnerabilitate a copiilor identificați sub „serviciile cu prioritate zero” și a copiilor care au fost separați în fapt de părinți în perioada noiembrie 2014- septembrie 2015.</w:t>
            </w:r>
          </w:p>
        </w:tc>
        <w:tc>
          <w:tcPr>
            <w:tcW w:w="439" w:type="pct"/>
          </w:tcPr>
          <w:p w:rsidR="00B743F4" w:rsidRPr="00BF472A" w:rsidRDefault="00B743F4" w:rsidP="007517FD">
            <w:pPr>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szCs w:val="22"/>
                <w:lang w:val="ro-RO"/>
              </w:rPr>
              <w:lastRenderedPageBreak/>
              <w:t>județ</w:t>
            </w:r>
          </w:p>
          <w:p w:rsidR="00B743F4" w:rsidRPr="00BF472A" w:rsidRDefault="00B743F4" w:rsidP="007517FD">
            <w:pPr>
              <w:autoSpaceDE w:val="0"/>
              <w:autoSpaceDN w:val="0"/>
              <w:adjustRightInd w:val="0"/>
              <w:spacing w:before="0" w:after="0"/>
              <w:rPr>
                <w:rFonts w:asciiTheme="majorHAnsi" w:hAnsiTheme="majorHAnsi" w:cs="Calibri"/>
                <w:szCs w:val="22"/>
                <w:lang w:val="ro-RO"/>
              </w:rPr>
            </w:pPr>
          </w:p>
        </w:tc>
        <w:tc>
          <w:tcPr>
            <w:tcW w:w="1573" w:type="pct"/>
          </w:tcPr>
          <w:p w:rsidR="00B743F4" w:rsidRPr="00BF472A" w:rsidRDefault="00B743F4" w:rsidP="00535C9C">
            <w:pPr>
              <w:pStyle w:val="ListParagraph"/>
              <w:widowControl w:val="0"/>
              <w:numPr>
                <w:ilvl w:val="0"/>
                <w:numId w:val="100"/>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Presiunea asupra DGASPC</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 xml:space="preserve">Numărul copiilor în risc de separare (în cadrul proiectului) înregistrați de sistem – DGASPC / (și din acesta, nr copiilor separați de familie) – (în cadrul temporal al modelului) </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Comparație între indicatorii de vulnerabilitate și de risc utilizați de DGASPC și de modelul UNICEF (AURORA). Se va ține cont și de alte modele (HC, SERA etc.)</w:t>
            </w:r>
          </w:p>
          <w:p w:rsidR="00B743F4" w:rsidRPr="00BF472A" w:rsidRDefault="00B743F4" w:rsidP="00535C9C">
            <w:pPr>
              <w:pStyle w:val="ListParagraph"/>
              <w:widowControl w:val="0"/>
              <w:numPr>
                <w:ilvl w:val="0"/>
                <w:numId w:val="100"/>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lastRenderedPageBreak/>
              <w:t>Presiune asupra sistemului de ocrotire a sănătății / spitalizare</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Servicii furnizate copiilor cu risc de sănătate și rezultatul lor.</w:t>
            </w:r>
          </w:p>
          <w:p w:rsidR="00B743F4" w:rsidRPr="00BF472A" w:rsidRDefault="00B743F4" w:rsidP="007517FD">
            <w:pPr>
              <w:widowControl w:val="0"/>
              <w:autoSpaceDE w:val="0"/>
              <w:autoSpaceDN w:val="0"/>
              <w:adjustRightInd w:val="0"/>
              <w:spacing w:before="0" w:after="0"/>
              <w:rPr>
                <w:rFonts w:asciiTheme="majorHAnsi" w:hAnsiTheme="majorHAnsi" w:cs="Calibri"/>
                <w:b/>
                <w:szCs w:val="22"/>
                <w:u w:val="single"/>
                <w:lang w:val="ro-RO"/>
              </w:rPr>
            </w:pPr>
            <w:r w:rsidRPr="00BF472A">
              <w:rPr>
                <w:rFonts w:asciiTheme="majorHAnsi" w:hAnsiTheme="majorHAnsi" w:cs="Calibri"/>
                <w:szCs w:val="22"/>
                <w:lang w:val="ro-RO"/>
              </w:rPr>
              <w:t xml:space="preserve">3. Numărul total de cazuri înregistrate de </w:t>
            </w:r>
            <w:r w:rsidRPr="00BF472A">
              <w:rPr>
                <w:rFonts w:asciiTheme="majorHAnsi" w:hAnsiTheme="majorHAnsi"/>
                <w:szCs w:val="22"/>
                <w:lang w:val="ro-RO"/>
              </w:rPr>
              <w:t>DGASPC în localitățile de intervenție și în cele de control</w:t>
            </w:r>
            <w:r w:rsidRPr="00BF472A">
              <w:rPr>
                <w:rFonts w:asciiTheme="majorHAnsi" w:hAnsiTheme="majorHAnsi" w:cs="Calibri"/>
                <w:szCs w:val="22"/>
                <w:lang w:val="ro-RO"/>
              </w:rPr>
              <w:t xml:space="preserve">. </w:t>
            </w:r>
          </w:p>
        </w:tc>
        <w:tc>
          <w:tcPr>
            <w:tcW w:w="754"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lastRenderedPageBreak/>
              <w:t>Cercetare de birou</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AURORA</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 xml:space="preserve">Utilizarea datelor secundare (analiza cantitativă a datelor administrative existente la nivel </w:t>
            </w:r>
            <w:r w:rsidRPr="00BF472A">
              <w:rPr>
                <w:rFonts w:asciiTheme="majorHAnsi" w:hAnsiTheme="majorHAnsi" w:cs="Calibri"/>
                <w:szCs w:val="22"/>
                <w:lang w:val="ro-RO"/>
              </w:rPr>
              <w:lastRenderedPageBreak/>
              <w:t>de DGASPC și DSP)</w:t>
            </w:r>
          </w:p>
          <w:p w:rsidR="00B743F4" w:rsidRPr="00BF472A" w:rsidRDefault="00B743F4" w:rsidP="007517FD">
            <w:pPr>
              <w:widowControl w:val="0"/>
              <w:autoSpaceDE w:val="0"/>
              <w:autoSpaceDN w:val="0"/>
              <w:adjustRightInd w:val="0"/>
              <w:spacing w:before="0" w:after="0"/>
              <w:rPr>
                <w:rFonts w:asciiTheme="majorHAnsi" w:hAnsiTheme="majorHAnsi" w:cs="Calibri"/>
                <w:b/>
                <w:szCs w:val="22"/>
                <w:lang w:val="ro-RO"/>
              </w:rPr>
            </w:pP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 xml:space="preserve">Interviuri la nivel județean </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local</w:t>
            </w:r>
          </w:p>
        </w:tc>
      </w:tr>
      <w:tr w:rsidR="00B743F4" w:rsidRPr="00BF472A" w:rsidTr="007517FD">
        <w:tc>
          <w:tcPr>
            <w:tcW w:w="232" w:type="pct"/>
            <w:vMerge/>
            <w:textDirection w:val="btLr"/>
          </w:tcPr>
          <w:p w:rsidR="00B743F4" w:rsidRPr="00BF472A" w:rsidRDefault="00B743F4" w:rsidP="007517FD">
            <w:pPr>
              <w:spacing w:before="0" w:after="0"/>
              <w:ind w:left="113" w:right="113"/>
              <w:jc w:val="right"/>
              <w:rPr>
                <w:rFonts w:asciiTheme="majorHAnsi" w:hAnsiTheme="majorHAnsi"/>
                <w:szCs w:val="22"/>
                <w:lang w:val="ro-RO"/>
              </w:rPr>
            </w:pP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b/>
                <w:i/>
                <w:szCs w:val="22"/>
                <w:lang w:val="ro-RO"/>
              </w:rPr>
            </w:pPr>
            <w:r w:rsidRPr="00BF472A">
              <w:rPr>
                <w:rFonts w:asciiTheme="majorHAnsi" w:hAnsiTheme="majorHAnsi" w:cs="Calibri"/>
                <w:i/>
                <w:szCs w:val="22"/>
                <w:lang w:val="ro-RO"/>
              </w:rPr>
              <w:t>7. Proiectul de modelare contribuie la întărirea strategiilor naționale și se focalizează pe prevenirea separării copiilor de familiile lor? Dar a violenței față de copii?</w:t>
            </w:r>
          </w:p>
        </w:tc>
        <w:tc>
          <w:tcPr>
            <w:tcW w:w="1163" w:type="pct"/>
          </w:tcPr>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Întrebarea de evaluare va primi răspuns pe baza abordării calitative și a cercetării de birou, pentru a stabili influența modelului asupra strategiei naționale.</w:t>
            </w:r>
          </w:p>
        </w:tc>
        <w:tc>
          <w:tcPr>
            <w:tcW w:w="439" w:type="pct"/>
          </w:tcPr>
          <w:p w:rsidR="00B743F4" w:rsidRPr="00BF472A" w:rsidRDefault="00B743F4" w:rsidP="007517FD">
            <w:pPr>
              <w:widowControl w:val="0"/>
              <w:autoSpaceDE w:val="0"/>
              <w:autoSpaceDN w:val="0"/>
              <w:adjustRightInd w:val="0"/>
              <w:spacing w:before="0" w:after="0"/>
              <w:rPr>
                <w:rFonts w:asciiTheme="majorHAnsi" w:hAnsiTheme="majorHAnsi"/>
                <w:szCs w:val="22"/>
                <w:lang w:val="ro-RO"/>
              </w:rPr>
            </w:pPr>
            <w:r w:rsidRPr="00BF472A">
              <w:rPr>
                <w:rFonts w:asciiTheme="majorHAnsi" w:hAnsiTheme="majorHAnsi" w:cs="Calibri"/>
                <w:szCs w:val="22"/>
                <w:lang w:val="ro-RO"/>
              </w:rPr>
              <w:t>Național</w:t>
            </w:r>
          </w:p>
        </w:tc>
        <w:tc>
          <w:tcPr>
            <w:tcW w:w="1573" w:type="pct"/>
          </w:tcPr>
          <w:p w:rsidR="00B743F4" w:rsidRPr="00BF472A" w:rsidRDefault="00B743F4" w:rsidP="00535C9C">
            <w:pPr>
              <w:pStyle w:val="ListParagraph"/>
              <w:widowControl w:val="0"/>
              <w:numPr>
                <w:ilvl w:val="0"/>
                <w:numId w:val="101"/>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Input-uri pe bază de dovezi furnizate și generalizate în strategiile naționale relevante (cu focalizare specială pe prevenirea separării copilului de familia sa și a violenței împotriva copilului)</w:t>
            </w:r>
          </w:p>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p>
        </w:tc>
        <w:tc>
          <w:tcPr>
            <w:tcW w:w="754"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Cercetare de birou a strategiilor naționale</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 xml:space="preserve">Interviuri la nivel național </w:t>
            </w:r>
          </w:p>
        </w:tc>
      </w:tr>
      <w:tr w:rsidR="00B743F4" w:rsidRPr="00BF472A" w:rsidTr="007517FD">
        <w:tc>
          <w:tcPr>
            <w:tcW w:w="232" w:type="pct"/>
            <w:vMerge w:val="restart"/>
            <w:textDirection w:val="btLr"/>
          </w:tcPr>
          <w:p w:rsidR="00B743F4" w:rsidRPr="00BF472A" w:rsidRDefault="00B743F4" w:rsidP="007517FD">
            <w:pPr>
              <w:spacing w:before="0" w:after="0"/>
              <w:ind w:left="113" w:right="113"/>
              <w:jc w:val="right"/>
              <w:rPr>
                <w:rFonts w:asciiTheme="majorHAnsi" w:hAnsiTheme="majorHAnsi"/>
                <w:szCs w:val="22"/>
                <w:lang w:val="ro-RO"/>
              </w:rPr>
            </w:pPr>
            <w:r w:rsidRPr="00BF472A">
              <w:rPr>
                <w:rFonts w:asciiTheme="majorHAnsi" w:hAnsiTheme="majorHAnsi" w:cs="Calibri,Bold"/>
                <w:b/>
                <w:bCs/>
                <w:szCs w:val="22"/>
                <w:lang w:val="ro-RO"/>
              </w:rPr>
              <w:t>Eficiența</w:t>
            </w: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8. Proiectul de modelare folosește resursele în cea mai economicoasă / eficientă manieră pentru a atinge rezultatele așteptate? Care sunt beneficiile abordării integrate din perspectivă financiară? Cum se compară costurile proiectului cu cele ale altor programe sau standarde asemănătoare?</w:t>
            </w:r>
          </w:p>
        </w:tc>
        <w:tc>
          <w:tcPr>
            <w:tcW w:w="1163" w:type="pct"/>
          </w:tcPr>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Pe baza documentației de proiect, se va evalua bugetul la diferite niveluri. Dacă este posibil, se va calcula raportul buget/beneficiar/ tipuri de servicii. Această metodă va fi utilizată pentru proiect în ansamblu, dar și separat pentru proiectele finanțate prin microgranturi (cost/ copil în cadrul microgranturilor).</w:t>
            </w:r>
          </w:p>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Se vor realiza comparații ale bugetului alocat pentru model cu bugetele locale (pentru a stabili %, partea de cost a proiectului de modelare din bugetul local) și cu costurile standard (sau costurile calculate de către alte studii sau evaluări) pentru alte servicii (similare) sociale, de sănătate și medico-sociale/ integrate.</w:t>
            </w:r>
          </w:p>
        </w:tc>
        <w:tc>
          <w:tcPr>
            <w:tcW w:w="439" w:type="pct"/>
          </w:tcPr>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Comunitate</w:t>
            </w:r>
          </w:p>
          <w:p w:rsidR="00B743F4" w:rsidRPr="00BF472A" w:rsidRDefault="00B743F4" w:rsidP="007517FD">
            <w:pPr>
              <w:spacing w:before="0" w:after="0"/>
              <w:rPr>
                <w:rFonts w:asciiTheme="majorHAnsi" w:hAnsiTheme="majorHAnsi" w:cs="Calibri"/>
                <w:i/>
                <w:szCs w:val="22"/>
                <w:lang w:val="ro-RO"/>
              </w:rPr>
            </w:pPr>
            <w:r w:rsidRPr="00BF472A">
              <w:rPr>
                <w:rFonts w:asciiTheme="majorHAnsi" w:hAnsiTheme="majorHAnsi" w:cs="Calibri"/>
                <w:szCs w:val="22"/>
                <w:lang w:val="ro-RO"/>
              </w:rPr>
              <w:t>Județ</w:t>
            </w:r>
          </w:p>
          <w:p w:rsidR="00B743F4" w:rsidRPr="00BF472A" w:rsidRDefault="00B743F4" w:rsidP="007517FD">
            <w:pPr>
              <w:autoSpaceDE w:val="0"/>
              <w:autoSpaceDN w:val="0"/>
              <w:adjustRightInd w:val="0"/>
              <w:spacing w:before="0" w:after="0"/>
              <w:rPr>
                <w:rFonts w:asciiTheme="majorHAnsi" w:hAnsiTheme="majorHAnsi" w:cs="Calibri"/>
                <w:szCs w:val="22"/>
                <w:lang w:val="ro-RO"/>
              </w:rPr>
            </w:pPr>
          </w:p>
        </w:tc>
        <w:tc>
          <w:tcPr>
            <w:tcW w:w="1573"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Indicatori de cost ai proiectului:</w:t>
            </w:r>
          </w:p>
          <w:p w:rsidR="00B743F4" w:rsidRPr="00BF472A" w:rsidRDefault="00B743F4" w:rsidP="00535C9C">
            <w:pPr>
              <w:pStyle w:val="ListParagraph"/>
              <w:widowControl w:val="0"/>
              <w:numPr>
                <w:ilvl w:val="0"/>
                <w:numId w:val="97"/>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Buget (al proiectului de modelare)/beneficiar</w:t>
            </w:r>
          </w:p>
          <w:p w:rsidR="00B743F4" w:rsidRPr="00BF472A" w:rsidRDefault="00B743F4" w:rsidP="00535C9C">
            <w:pPr>
              <w:pStyle w:val="ListParagraph"/>
              <w:widowControl w:val="0"/>
              <w:numPr>
                <w:ilvl w:val="0"/>
                <w:numId w:val="97"/>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Costuri ale proiectului (finanțate din micro granturi)/beneficiari</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Costuri standard pentru protecția copilului/ servicii de ocrotire și de ocrotire a sănătății (cost mediu/ zi de spitalizare) (unde se aplică)</w:t>
            </w:r>
          </w:p>
        </w:tc>
        <w:tc>
          <w:tcPr>
            <w:tcW w:w="754"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Studiul documentației de proiect (rapoarte - inclusiv cele livrate de Pricewaterhouse)</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local, județean și național</w:t>
            </w:r>
          </w:p>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p>
        </w:tc>
      </w:tr>
      <w:tr w:rsidR="00B743F4" w:rsidRPr="00BF472A" w:rsidTr="007517FD">
        <w:tc>
          <w:tcPr>
            <w:tcW w:w="232" w:type="pct"/>
            <w:vMerge/>
            <w:textDirection w:val="btLr"/>
          </w:tcPr>
          <w:p w:rsidR="00B743F4" w:rsidRPr="00BF472A" w:rsidRDefault="00B743F4" w:rsidP="007517FD">
            <w:pPr>
              <w:spacing w:before="0" w:after="0"/>
              <w:ind w:left="113" w:right="113"/>
              <w:jc w:val="right"/>
              <w:rPr>
                <w:rFonts w:asciiTheme="majorHAnsi" w:hAnsiTheme="majorHAnsi"/>
                <w:szCs w:val="22"/>
                <w:lang w:val="ro-RO"/>
              </w:rPr>
            </w:pP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 xml:space="preserve">9. Cât de eficient a fost </w:t>
            </w:r>
            <w:r w:rsidRPr="00BF472A">
              <w:rPr>
                <w:rFonts w:asciiTheme="majorHAnsi" w:hAnsiTheme="majorHAnsi" w:cs="Calibri"/>
                <w:i/>
                <w:szCs w:val="22"/>
                <w:lang w:val="ro-RO"/>
              </w:rPr>
              <w:lastRenderedPageBreak/>
              <w:t>modelul în ceea ce privește rezultatele pentru beneficiarii pachetului minim de servicii și beneficii sociale comparativ cu indivizii care au primit doar beneficiile sociale?</w:t>
            </w:r>
          </w:p>
        </w:tc>
        <w:tc>
          <w:tcPr>
            <w:tcW w:w="1163" w:type="pct"/>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lastRenderedPageBreak/>
              <w:t xml:space="preserve">se vor evalua beneficiile pentru </w:t>
            </w:r>
            <w:r w:rsidRPr="00BF472A">
              <w:rPr>
                <w:rFonts w:asciiTheme="majorHAnsi" w:hAnsiTheme="majorHAnsi" w:cs="Calibri"/>
                <w:szCs w:val="22"/>
                <w:lang w:val="ro-RO"/>
              </w:rPr>
              <w:lastRenderedPageBreak/>
              <w:t>copii ale serviciilor furnizate în cadrul modelului comparativ cu beneficiile/ rezultatele beneficiilor sociale în ceea ce privește îmbunătățirea vieții copiilor care au primit doar aceste beneficii.</w:t>
            </w:r>
          </w:p>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Se va utiliza o abordare contrafactuală pentru a compara vulnerabilitățile înainte și după proiectul de modelare pentru beneficiarii modelului și pentru beneficiarii beneficiilor sociale - cele mai relevante beneficii sociale care au fost stabilite în contextul evaluării în perioada de început a proiectului - în grupurile de control din comune.</w:t>
            </w:r>
          </w:p>
          <w:p w:rsidR="00B743F4" w:rsidRPr="00BF472A" w:rsidRDefault="00B743F4" w:rsidP="007517FD">
            <w:pPr>
              <w:spacing w:before="0" w:after="0"/>
              <w:rPr>
                <w:rFonts w:asciiTheme="majorHAnsi" w:hAnsiTheme="majorHAnsi" w:cs="Calibri"/>
                <w:i/>
                <w:szCs w:val="22"/>
                <w:lang w:val="ro-RO"/>
              </w:rPr>
            </w:pPr>
            <w:r w:rsidRPr="00BF472A">
              <w:rPr>
                <w:rFonts w:asciiTheme="majorHAnsi" w:hAnsiTheme="majorHAnsi" w:cs="Calibri"/>
                <w:szCs w:val="22"/>
                <w:lang w:val="ro-RO"/>
              </w:rPr>
              <w:t xml:space="preserve">Se vor utiliza datele calculate despre vulnerabilitate pentru a răspunde la întrebările referitoare la eficacitate. </w:t>
            </w:r>
            <w:r w:rsidRPr="00BF472A">
              <w:rPr>
                <w:rFonts w:asciiTheme="majorHAnsi" w:hAnsiTheme="majorHAnsi" w:cs="Calibri"/>
                <w:i/>
                <w:szCs w:val="22"/>
                <w:lang w:val="ro-RO"/>
              </w:rPr>
              <w:t>Vulnerabilitățile măsurate în 2011 și 2012 în toate cele 96 de comunități se vor reevalua cu ajutorul anchetei (pe un eșantion) și se vor realiza comparații între cele 32 de comunități de intervenție (unde modelul s-a implementat) și cele 32 de comune din grupul de control.</w:t>
            </w:r>
          </w:p>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Se vor utiliza și studiile de caz  pentru a explica rezultatele comparației cu metode calitative.</w:t>
            </w:r>
          </w:p>
        </w:tc>
        <w:tc>
          <w:tcPr>
            <w:tcW w:w="439" w:type="pct"/>
          </w:tcPr>
          <w:p w:rsidR="00B743F4" w:rsidRPr="00BF472A" w:rsidRDefault="00B743F4" w:rsidP="007517FD">
            <w:pPr>
              <w:spacing w:before="0" w:after="0"/>
              <w:rPr>
                <w:rFonts w:asciiTheme="majorHAnsi" w:hAnsiTheme="majorHAnsi"/>
                <w:szCs w:val="22"/>
                <w:lang w:val="ro-RO"/>
              </w:rPr>
            </w:pPr>
            <w:r w:rsidRPr="00BF472A">
              <w:rPr>
                <w:rFonts w:asciiTheme="majorHAnsi" w:hAnsiTheme="majorHAnsi" w:cs="Calibri"/>
                <w:szCs w:val="22"/>
                <w:lang w:val="ro-RO"/>
              </w:rPr>
              <w:lastRenderedPageBreak/>
              <w:t xml:space="preserve">Copiii </w:t>
            </w:r>
            <w:r w:rsidRPr="00BF472A">
              <w:rPr>
                <w:rFonts w:asciiTheme="majorHAnsi" w:hAnsiTheme="majorHAnsi" w:cs="Calibri"/>
                <w:szCs w:val="22"/>
                <w:lang w:val="ro-RO"/>
              </w:rPr>
              <w:lastRenderedPageBreak/>
              <w:t>„invizibili” și familiile</w:t>
            </w:r>
          </w:p>
        </w:tc>
        <w:tc>
          <w:tcPr>
            <w:tcW w:w="1573"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lastRenderedPageBreak/>
              <w:t xml:space="preserve">1. indicatori de vulnerabilitate înainte și după </w:t>
            </w:r>
            <w:r w:rsidRPr="00BF472A">
              <w:rPr>
                <w:rFonts w:asciiTheme="majorHAnsi" w:hAnsiTheme="majorHAnsi" w:cs="Calibri"/>
                <w:i/>
                <w:szCs w:val="22"/>
                <w:lang w:val="ro-RO"/>
              </w:rPr>
              <w:lastRenderedPageBreak/>
              <w:t>implementarea proiectului – rezultatele evaluării și răspunsul la întrebarea 4 din cadrul criteriului de eficacitate.</w:t>
            </w:r>
          </w:p>
          <w:p w:rsidR="00B743F4" w:rsidRPr="00BF472A" w:rsidRDefault="00B743F4" w:rsidP="007517FD">
            <w:pPr>
              <w:pStyle w:val="ListParagraph"/>
              <w:widowControl w:val="0"/>
              <w:autoSpaceDE w:val="0"/>
              <w:autoSpaceDN w:val="0"/>
              <w:adjustRightInd w:val="0"/>
              <w:spacing w:after="0"/>
              <w:ind w:left="35"/>
              <w:contextualSpacing w:val="0"/>
              <w:rPr>
                <w:rFonts w:asciiTheme="majorHAnsi" w:hAnsiTheme="majorHAnsi"/>
                <w:i/>
                <w:szCs w:val="22"/>
                <w:lang w:val="ro-RO"/>
              </w:rPr>
            </w:pPr>
          </w:p>
          <w:p w:rsidR="00B743F4" w:rsidRPr="00BF472A" w:rsidRDefault="00B743F4" w:rsidP="007517FD">
            <w:pPr>
              <w:widowControl w:val="0"/>
              <w:autoSpaceDE w:val="0"/>
              <w:autoSpaceDN w:val="0"/>
              <w:adjustRightInd w:val="0"/>
              <w:spacing w:before="0" w:after="0"/>
              <w:rPr>
                <w:rFonts w:asciiTheme="majorHAnsi" w:hAnsiTheme="majorHAnsi"/>
                <w:i/>
                <w:szCs w:val="22"/>
                <w:lang w:val="ro-RO"/>
              </w:rPr>
            </w:pPr>
            <w:r w:rsidRPr="00BF472A">
              <w:rPr>
                <w:rFonts w:asciiTheme="majorHAnsi" w:hAnsiTheme="majorHAnsi"/>
                <w:i/>
                <w:szCs w:val="22"/>
                <w:lang w:val="ro-RO"/>
              </w:rPr>
              <w:t>2. Indicatori referitor la beneficiile sociale primite de către copii și familiile lor.</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i/>
                <w:szCs w:val="22"/>
                <w:lang w:val="ro-RO"/>
              </w:rPr>
            </w:pPr>
            <w:r w:rsidRPr="00BF472A">
              <w:rPr>
                <w:rFonts w:asciiTheme="majorHAnsi" w:hAnsiTheme="majorHAnsi" w:cs="Calibri"/>
                <w:i/>
                <w:szCs w:val="22"/>
                <w:lang w:val="ro-RO"/>
              </w:rPr>
              <w:t>Primesc sau nu beneficii sociale</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i/>
                <w:szCs w:val="22"/>
                <w:lang w:val="ro-RO"/>
              </w:rPr>
            </w:pPr>
            <w:r w:rsidRPr="00BF472A">
              <w:rPr>
                <w:rFonts w:asciiTheme="majorHAnsi" w:hAnsiTheme="majorHAnsi" w:cs="Calibri"/>
                <w:i/>
                <w:szCs w:val="22"/>
                <w:lang w:val="ro-RO"/>
              </w:rPr>
              <w:t>Tipul de beneficiu social primit</w:t>
            </w:r>
          </w:p>
        </w:tc>
        <w:tc>
          <w:tcPr>
            <w:tcW w:w="754"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lastRenderedPageBreak/>
              <w:t>Abordare cantitativă</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lastRenderedPageBreak/>
              <w:t>AURORA</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b/>
                <w:szCs w:val="22"/>
                <w:lang w:val="ro-RO"/>
              </w:rPr>
            </w:pPr>
            <w:r w:rsidRPr="00BF472A">
              <w:rPr>
                <w:rFonts w:asciiTheme="majorHAnsi" w:hAnsiTheme="majorHAnsi" w:cs="Calibri"/>
                <w:b/>
                <w:szCs w:val="22"/>
                <w:lang w:val="ro-RO"/>
              </w:rPr>
              <w:t>Anchetă în 800 de gospodării</w:t>
            </w:r>
          </w:p>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Abordare calitativă</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 xml:space="preserve">Interviuri la nivel local, inclusiv interviuri cu părinți în 8 comunități </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 xml:space="preserve">Focus grupuri </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Studii de caz</w:t>
            </w:r>
          </w:p>
        </w:tc>
      </w:tr>
      <w:tr w:rsidR="00B743F4" w:rsidRPr="00BF472A" w:rsidTr="007517FD">
        <w:tc>
          <w:tcPr>
            <w:tcW w:w="232" w:type="pct"/>
            <w:vMerge/>
            <w:textDirection w:val="btLr"/>
          </w:tcPr>
          <w:p w:rsidR="00B743F4" w:rsidRPr="00BF472A" w:rsidRDefault="00B743F4" w:rsidP="007517FD">
            <w:pPr>
              <w:spacing w:before="0" w:after="0"/>
              <w:ind w:left="113" w:right="113"/>
              <w:jc w:val="right"/>
              <w:rPr>
                <w:rFonts w:asciiTheme="majorHAnsi" w:hAnsiTheme="majorHAnsi"/>
                <w:szCs w:val="22"/>
                <w:lang w:val="ro-RO"/>
              </w:rPr>
            </w:pP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 xml:space="preserve">10. Care sunt implicațiile extinderii în materie de costuri? Care sunt implicațiile generalizării </w:t>
            </w:r>
            <w:r w:rsidRPr="00BF472A">
              <w:rPr>
                <w:rFonts w:asciiTheme="majorHAnsi" w:hAnsiTheme="majorHAnsi" w:cs="Calibri"/>
                <w:i/>
                <w:szCs w:val="22"/>
                <w:lang w:val="ro-RO"/>
              </w:rPr>
              <w:lastRenderedPageBreak/>
              <w:t>la nivel național?</w:t>
            </w:r>
          </w:p>
        </w:tc>
        <w:tc>
          <w:tcPr>
            <w:tcW w:w="1163" w:type="pct"/>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lastRenderedPageBreak/>
              <w:t xml:space="preserve">Se vor utiliza studiile și analizele existente posibil complementar costurilor calculate / pachet minim de servicii, pentru a evalua </w:t>
            </w:r>
            <w:r w:rsidRPr="00BF472A">
              <w:rPr>
                <w:rFonts w:asciiTheme="majorHAnsi" w:hAnsiTheme="majorHAnsi" w:cs="Calibri"/>
                <w:szCs w:val="22"/>
                <w:lang w:val="ro-RO"/>
              </w:rPr>
              <w:lastRenderedPageBreak/>
              <w:t>costurile extinderii modelului.</w:t>
            </w:r>
          </w:p>
        </w:tc>
        <w:tc>
          <w:tcPr>
            <w:tcW w:w="439" w:type="pct"/>
          </w:tcPr>
          <w:p w:rsidR="00B743F4" w:rsidRPr="00BF472A" w:rsidRDefault="00B743F4" w:rsidP="007517FD">
            <w:pPr>
              <w:spacing w:before="0" w:after="0"/>
              <w:rPr>
                <w:rFonts w:asciiTheme="majorHAnsi" w:hAnsiTheme="majorHAnsi"/>
                <w:szCs w:val="22"/>
                <w:lang w:val="ro-RO"/>
              </w:rPr>
            </w:pPr>
            <w:r w:rsidRPr="00BF472A">
              <w:rPr>
                <w:rFonts w:asciiTheme="majorHAnsi" w:hAnsiTheme="majorHAnsi" w:cs="Calibri"/>
                <w:szCs w:val="22"/>
                <w:lang w:val="ro-RO"/>
              </w:rPr>
              <w:lastRenderedPageBreak/>
              <w:t>Național</w:t>
            </w:r>
          </w:p>
        </w:tc>
        <w:tc>
          <w:tcPr>
            <w:tcW w:w="1573" w:type="pct"/>
          </w:tcPr>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Rapoarte existente - inclusiv cele livrate de Pricewaterhouse</w:t>
            </w:r>
          </w:p>
        </w:tc>
        <w:tc>
          <w:tcPr>
            <w:tcW w:w="754"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 xml:space="preserve">Studiul documentației de proiect (rapoarte - inclusiv cele </w:t>
            </w:r>
            <w:r w:rsidRPr="00BF472A">
              <w:rPr>
                <w:rFonts w:asciiTheme="majorHAnsi" w:hAnsiTheme="majorHAnsi" w:cs="Calibri"/>
                <w:szCs w:val="22"/>
                <w:lang w:val="ro-RO"/>
              </w:rPr>
              <w:lastRenderedPageBreak/>
              <w:t>livrate de Pricewaterhouse)</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național</w:t>
            </w:r>
          </w:p>
        </w:tc>
      </w:tr>
      <w:tr w:rsidR="00B743F4" w:rsidRPr="00BF472A" w:rsidTr="007517FD">
        <w:tc>
          <w:tcPr>
            <w:tcW w:w="232" w:type="pct"/>
            <w:vMerge w:val="restart"/>
            <w:textDirection w:val="btLr"/>
          </w:tcPr>
          <w:p w:rsidR="00B743F4" w:rsidRPr="00BF472A" w:rsidRDefault="00B743F4" w:rsidP="007517FD">
            <w:pPr>
              <w:spacing w:before="0" w:after="0"/>
              <w:ind w:left="113" w:right="113"/>
              <w:jc w:val="right"/>
              <w:rPr>
                <w:rFonts w:asciiTheme="majorHAnsi" w:hAnsiTheme="majorHAnsi"/>
                <w:szCs w:val="22"/>
                <w:lang w:val="ro-RO"/>
              </w:rPr>
            </w:pPr>
            <w:r w:rsidRPr="00BF472A">
              <w:rPr>
                <w:rFonts w:asciiTheme="majorHAnsi" w:hAnsiTheme="majorHAnsi" w:cs="Calibri,Bold"/>
                <w:b/>
                <w:bCs/>
                <w:szCs w:val="22"/>
                <w:lang w:val="ro-RO"/>
              </w:rPr>
              <w:t>Sustenabilitatea</w:t>
            </w: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11. În ce măsură este contextul actual mai mult sau mai puțin favorabil continuării unei astfel de abordări în viitorul apropiat?</w:t>
            </w:r>
          </w:p>
        </w:tc>
        <w:tc>
          <w:tcPr>
            <w:tcW w:w="1163" w:type="pct"/>
          </w:tcPr>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 xml:space="preserve">evaluarea se va concentra pe context – cu alte cuvinte, capacitatea comunităților locale de a continua implementarea modelului. </w:t>
            </w:r>
          </w:p>
        </w:tc>
        <w:tc>
          <w:tcPr>
            <w:tcW w:w="439" w:type="pct"/>
          </w:tcPr>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Comunitate</w:t>
            </w:r>
          </w:p>
          <w:p w:rsidR="00B743F4" w:rsidRPr="00BF472A" w:rsidRDefault="00B743F4" w:rsidP="007517FD">
            <w:pPr>
              <w:spacing w:before="0" w:after="0"/>
              <w:rPr>
                <w:rFonts w:asciiTheme="majorHAnsi" w:hAnsiTheme="majorHAnsi"/>
                <w:szCs w:val="22"/>
                <w:lang w:val="ro-RO"/>
              </w:rPr>
            </w:pPr>
          </w:p>
        </w:tc>
        <w:tc>
          <w:tcPr>
            <w:tcW w:w="1573" w:type="pct"/>
          </w:tcPr>
          <w:p w:rsidR="00B743F4" w:rsidRPr="00BF472A" w:rsidRDefault="00B743F4" w:rsidP="007517FD">
            <w:pPr>
              <w:pStyle w:val="ListParagraph"/>
              <w:widowControl w:val="0"/>
              <w:autoSpaceDE w:val="0"/>
              <w:autoSpaceDN w:val="0"/>
              <w:adjustRightInd w:val="0"/>
              <w:spacing w:after="0"/>
              <w:ind w:left="0"/>
              <w:contextualSpacing w:val="0"/>
              <w:rPr>
                <w:rFonts w:asciiTheme="majorHAnsi" w:hAnsiTheme="majorHAnsi" w:cs="Calibri"/>
                <w:i/>
                <w:szCs w:val="22"/>
                <w:lang w:val="ro-RO"/>
              </w:rPr>
            </w:pPr>
            <w:r w:rsidRPr="00BF472A">
              <w:rPr>
                <w:rFonts w:asciiTheme="majorHAnsi" w:hAnsiTheme="majorHAnsi" w:cs="Calibri"/>
                <w:i/>
                <w:szCs w:val="22"/>
                <w:lang w:val="ro-RO"/>
              </w:rPr>
              <w:t>Indicatori de capacitate a administrației locale / comunitate – rezultate ale evaluării și răspunsul la întrebarea 5 din cadrul criteriului de eficacitate.</w:t>
            </w:r>
          </w:p>
          <w:p w:rsidR="00B743F4" w:rsidRPr="00BF472A" w:rsidRDefault="00B743F4" w:rsidP="007517FD">
            <w:pPr>
              <w:pStyle w:val="ListParagraph"/>
              <w:widowControl w:val="0"/>
              <w:autoSpaceDE w:val="0"/>
              <w:autoSpaceDN w:val="0"/>
              <w:adjustRightInd w:val="0"/>
              <w:spacing w:after="0"/>
              <w:ind w:left="0"/>
              <w:contextualSpacing w:val="0"/>
              <w:rPr>
                <w:rFonts w:asciiTheme="majorHAnsi" w:hAnsiTheme="majorHAnsi" w:cs="Calibri"/>
                <w:b/>
                <w:i/>
                <w:szCs w:val="22"/>
                <w:lang w:val="ro-RO"/>
              </w:rPr>
            </w:pPr>
          </w:p>
        </w:tc>
        <w:tc>
          <w:tcPr>
            <w:tcW w:w="754"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Abordare calitativă</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local</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 xml:space="preserve">Focus grupuri </w:t>
            </w:r>
          </w:p>
        </w:tc>
      </w:tr>
      <w:tr w:rsidR="00B743F4" w:rsidRPr="00BF472A" w:rsidTr="007517FD">
        <w:tc>
          <w:tcPr>
            <w:tcW w:w="232" w:type="pct"/>
            <w:vMerge/>
            <w:textDirection w:val="btLr"/>
          </w:tcPr>
          <w:p w:rsidR="00B743F4" w:rsidRPr="00BF472A" w:rsidRDefault="00B743F4" w:rsidP="007517FD">
            <w:pPr>
              <w:spacing w:before="0" w:after="0"/>
              <w:ind w:left="113" w:right="113"/>
              <w:jc w:val="right"/>
              <w:rPr>
                <w:rFonts w:asciiTheme="majorHAnsi" w:hAnsiTheme="majorHAnsi"/>
                <w:szCs w:val="22"/>
                <w:lang w:val="ro-RO"/>
              </w:rPr>
            </w:pP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b/>
                <w:i/>
                <w:szCs w:val="22"/>
                <w:lang w:val="ro-RO"/>
              </w:rPr>
            </w:pPr>
            <w:r w:rsidRPr="00BF472A">
              <w:rPr>
                <w:rFonts w:asciiTheme="majorHAnsi" w:hAnsiTheme="majorHAnsi" w:cs="Calibri"/>
                <w:i/>
                <w:szCs w:val="22"/>
                <w:lang w:val="ro-RO"/>
              </w:rPr>
              <w:t>12. Este probabil ca intervențiile modelate și impactul asupra copiilor celor mai vulnerabili să continue atunci când va înceta sprijinul extern?</w:t>
            </w:r>
          </w:p>
        </w:tc>
        <w:tc>
          <w:tcPr>
            <w:tcW w:w="1163" w:type="pct"/>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Evaluarea se va centra pe motivația tuturor actorilor să continue intervențiile, dar poate include și oportunități de căutare (de ex. fonduri UE).</w:t>
            </w:r>
          </w:p>
        </w:tc>
        <w:tc>
          <w:tcPr>
            <w:tcW w:w="439" w:type="pct"/>
          </w:tcPr>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Copiii „invizibili” și familiile Comunita-te</w:t>
            </w:r>
          </w:p>
          <w:p w:rsidR="00B743F4" w:rsidRPr="00BF472A" w:rsidRDefault="00B743F4" w:rsidP="007517FD">
            <w:pPr>
              <w:spacing w:before="0" w:after="0"/>
              <w:rPr>
                <w:rFonts w:asciiTheme="majorHAnsi" w:hAnsiTheme="majorHAnsi" w:cs="Calibri"/>
                <w:i/>
                <w:szCs w:val="22"/>
                <w:lang w:val="ro-RO"/>
              </w:rPr>
            </w:pPr>
            <w:r w:rsidRPr="00BF472A">
              <w:rPr>
                <w:rFonts w:asciiTheme="majorHAnsi" w:hAnsiTheme="majorHAnsi" w:cs="Calibri"/>
                <w:szCs w:val="22"/>
                <w:lang w:val="ro-RO"/>
              </w:rPr>
              <w:t>Județ</w:t>
            </w:r>
          </w:p>
        </w:tc>
        <w:tc>
          <w:tcPr>
            <w:tcW w:w="1573"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szCs w:val="22"/>
                <w:lang w:val="ro-RO"/>
              </w:rPr>
            </w:pPr>
            <w:r w:rsidRPr="00BF472A">
              <w:rPr>
                <w:rFonts w:asciiTheme="majorHAnsi" w:hAnsiTheme="majorHAnsi" w:cs="Calibri"/>
                <w:szCs w:val="22"/>
                <w:lang w:val="ro-RO"/>
              </w:rPr>
              <w:t>Motivația tuturor factorilor de a continua intervențiile</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szCs w:val="22"/>
                <w:lang w:val="ro-RO"/>
              </w:rPr>
            </w:pPr>
            <w:r w:rsidRPr="00BF472A">
              <w:rPr>
                <w:rFonts w:asciiTheme="majorHAnsi" w:hAnsiTheme="majorHAnsi" w:cs="Calibri"/>
                <w:szCs w:val="22"/>
                <w:lang w:val="ro-RO"/>
              </w:rPr>
              <w:t>Oportunități (existența… / identificarea…) pentru a continua intervențiile prin alte finanțări</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szCs w:val="22"/>
                <w:lang w:val="ro-RO"/>
              </w:rPr>
            </w:pPr>
            <w:r w:rsidRPr="00BF472A">
              <w:rPr>
                <w:rFonts w:asciiTheme="majorHAnsi" w:hAnsiTheme="majorHAnsi" w:cs="Calibri"/>
                <w:szCs w:val="22"/>
                <w:lang w:val="ro-RO"/>
              </w:rPr>
              <w:t xml:space="preserve">Atitudinile tuturor factorilor  vis-à-vis de continuarea intervenției </w:t>
            </w:r>
            <w:r w:rsidRPr="00BF472A">
              <w:rPr>
                <w:rFonts w:asciiTheme="majorHAnsi" w:hAnsiTheme="majorHAnsi" w:cs="Calibri"/>
                <w:szCs w:val="22"/>
                <w:lang w:val="ro-RO"/>
              </w:rPr>
              <w:sym w:font="Wingdings" w:char="F0E0"/>
            </w:r>
            <w:r w:rsidRPr="00BF472A">
              <w:rPr>
                <w:rFonts w:asciiTheme="majorHAnsi" w:hAnsiTheme="majorHAnsi" w:cs="Calibri"/>
                <w:i/>
                <w:szCs w:val="22"/>
                <w:lang w:val="ro-RO"/>
              </w:rPr>
              <w:t>Angajamentul membrilor structurilor comunitare consultative și a DGASPC de a continua să lucreze fără prezența UNICEF.</w:t>
            </w:r>
          </w:p>
        </w:tc>
        <w:tc>
          <w:tcPr>
            <w:tcW w:w="754"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local și județean</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Focus grupuri</w:t>
            </w:r>
          </w:p>
        </w:tc>
      </w:tr>
      <w:tr w:rsidR="00B743F4" w:rsidRPr="00BF472A" w:rsidTr="007517FD">
        <w:tc>
          <w:tcPr>
            <w:tcW w:w="232" w:type="pct"/>
            <w:vMerge/>
            <w:textDirection w:val="btLr"/>
          </w:tcPr>
          <w:p w:rsidR="00B743F4" w:rsidRPr="00BF472A" w:rsidRDefault="00B743F4" w:rsidP="007517FD">
            <w:pPr>
              <w:spacing w:before="0" w:after="0"/>
              <w:ind w:left="113" w:right="113"/>
              <w:jc w:val="right"/>
              <w:rPr>
                <w:rFonts w:asciiTheme="majorHAnsi" w:hAnsiTheme="majorHAnsi"/>
                <w:szCs w:val="22"/>
                <w:lang w:val="ro-RO"/>
              </w:rPr>
            </w:pP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b/>
                <w:i/>
                <w:szCs w:val="22"/>
                <w:lang w:val="ro-RO"/>
              </w:rPr>
            </w:pPr>
            <w:r w:rsidRPr="00BF472A">
              <w:rPr>
                <w:rFonts w:asciiTheme="majorHAnsi" w:hAnsiTheme="majorHAnsi" w:cs="Calibri"/>
                <w:i/>
                <w:szCs w:val="22"/>
                <w:lang w:val="ro-RO"/>
              </w:rPr>
              <w:t>13. Proiectul de modelare este replicabil? Ca întreg sau doar anumite componente? La nivel local, județean sau național? Care sunt cerințele de îndeplinit pentru a-l replica? Sunt necesare ajustări ale modelului pentru a putea fi replicat?</w:t>
            </w:r>
          </w:p>
        </w:tc>
        <w:tc>
          <w:tcPr>
            <w:tcW w:w="1163" w:type="pct"/>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Evaluarea se va concentra pe contextul din alte comune în afară de cele de intervenţie: pe capacitatea comunităților locale din grupul de control de a implementa modelul.</w:t>
            </w:r>
          </w:p>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i/>
                <w:szCs w:val="22"/>
                <w:lang w:val="ro-RO"/>
              </w:rPr>
              <w:t>Se vor folosi rezultatele răspunsurilor la întrebările 2 și 3 sub criteriul de eficiență pentru a evalua costurile și implicațiile replicării și probabilitatea de replicare.</w:t>
            </w:r>
          </w:p>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 xml:space="preserve">Se va evalua de asemenea motivația tuturor factorilor interesați pentru a stabili cerințele pentru replicare, nivelul de </w:t>
            </w:r>
            <w:r w:rsidRPr="00BF472A">
              <w:rPr>
                <w:rFonts w:asciiTheme="majorHAnsi" w:hAnsiTheme="majorHAnsi" w:cs="Calibri"/>
                <w:szCs w:val="22"/>
                <w:lang w:val="ro-RO"/>
              </w:rPr>
              <w:lastRenderedPageBreak/>
              <w:t>replicare și componentele care se vor replica.</w:t>
            </w:r>
          </w:p>
        </w:tc>
        <w:tc>
          <w:tcPr>
            <w:tcW w:w="439" w:type="pct"/>
          </w:tcPr>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lastRenderedPageBreak/>
              <w:t>Comunita-te</w:t>
            </w:r>
          </w:p>
          <w:p w:rsidR="00B743F4" w:rsidRPr="00BF472A" w:rsidRDefault="00B743F4" w:rsidP="007517FD">
            <w:pPr>
              <w:spacing w:before="0" w:after="0"/>
              <w:rPr>
                <w:rFonts w:asciiTheme="majorHAnsi" w:hAnsiTheme="majorHAnsi" w:cs="Calibri"/>
                <w:i/>
                <w:szCs w:val="22"/>
                <w:lang w:val="ro-RO"/>
              </w:rPr>
            </w:pPr>
            <w:r w:rsidRPr="00BF472A">
              <w:rPr>
                <w:rFonts w:asciiTheme="majorHAnsi" w:hAnsiTheme="majorHAnsi" w:cs="Calibri"/>
                <w:szCs w:val="22"/>
                <w:lang w:val="ro-RO"/>
              </w:rPr>
              <w:t>Județ</w:t>
            </w:r>
          </w:p>
          <w:p w:rsidR="00B743F4" w:rsidRPr="00BF472A" w:rsidRDefault="00B743F4" w:rsidP="007517FD">
            <w:pPr>
              <w:spacing w:before="0" w:after="0"/>
              <w:rPr>
                <w:rFonts w:asciiTheme="majorHAnsi" w:hAnsiTheme="majorHAnsi"/>
                <w:szCs w:val="22"/>
                <w:lang w:val="ro-RO"/>
              </w:rPr>
            </w:pPr>
            <w:r w:rsidRPr="00BF472A">
              <w:rPr>
                <w:rFonts w:asciiTheme="majorHAnsi" w:hAnsiTheme="majorHAnsi" w:cs="Calibri"/>
                <w:szCs w:val="22"/>
                <w:lang w:val="ro-RO"/>
              </w:rPr>
              <w:t>Național</w:t>
            </w:r>
          </w:p>
        </w:tc>
        <w:tc>
          <w:tcPr>
            <w:tcW w:w="1573" w:type="pct"/>
          </w:tcPr>
          <w:p w:rsidR="00B743F4" w:rsidRPr="00BF472A" w:rsidRDefault="00B743F4" w:rsidP="007517FD">
            <w:pPr>
              <w:widowControl w:val="0"/>
              <w:autoSpaceDE w:val="0"/>
              <w:autoSpaceDN w:val="0"/>
              <w:adjustRightInd w:val="0"/>
              <w:spacing w:before="0" w:after="0"/>
              <w:rPr>
                <w:rFonts w:asciiTheme="majorHAnsi" w:hAnsiTheme="majorHAnsi"/>
                <w:szCs w:val="22"/>
                <w:lang w:val="ro-RO"/>
              </w:rPr>
            </w:pPr>
            <w:r w:rsidRPr="00BF472A">
              <w:rPr>
                <w:rFonts w:asciiTheme="majorHAnsi" w:hAnsiTheme="majorHAnsi"/>
                <w:szCs w:val="22"/>
                <w:lang w:val="ro-RO"/>
              </w:rPr>
              <w:t>1. Indicatori de capacitate a celor 32 de comune din grupul de control (ca la înrebarea 5)</w:t>
            </w:r>
          </w:p>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2. Constatările din răspunsurile la întrebările 8 și 10 sub criteriul eficiență</w:t>
            </w:r>
          </w:p>
          <w:p w:rsidR="00B743F4" w:rsidRPr="00BF472A" w:rsidRDefault="00B743F4" w:rsidP="007517FD">
            <w:pPr>
              <w:widowControl w:val="0"/>
              <w:autoSpaceDE w:val="0"/>
              <w:autoSpaceDN w:val="0"/>
              <w:adjustRightInd w:val="0"/>
              <w:spacing w:before="0" w:after="0"/>
              <w:ind w:left="35"/>
              <w:rPr>
                <w:rFonts w:asciiTheme="majorHAnsi" w:hAnsiTheme="majorHAnsi"/>
                <w:szCs w:val="22"/>
                <w:lang w:val="ro-RO"/>
              </w:rPr>
            </w:pPr>
            <w:r w:rsidRPr="00BF472A">
              <w:rPr>
                <w:rFonts w:asciiTheme="majorHAnsi" w:hAnsiTheme="majorHAnsi"/>
                <w:szCs w:val="22"/>
                <w:lang w:val="ro-RO"/>
              </w:rPr>
              <w:t>3. Indicatori de motivație în cele 32 de comune din grupul de control</w:t>
            </w:r>
          </w:p>
        </w:tc>
        <w:tc>
          <w:tcPr>
            <w:tcW w:w="754"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Cercetare de birou</w:t>
            </w:r>
          </w:p>
          <w:p w:rsidR="00B743F4" w:rsidRPr="00BF472A" w:rsidRDefault="00B743F4" w:rsidP="007517FD">
            <w:pPr>
              <w:pStyle w:val="ListParagraph"/>
              <w:widowControl w:val="0"/>
              <w:autoSpaceDE w:val="0"/>
              <w:autoSpaceDN w:val="0"/>
              <w:adjustRightInd w:val="0"/>
              <w:spacing w:after="0"/>
              <w:ind w:left="0"/>
              <w:contextualSpacing w:val="0"/>
              <w:rPr>
                <w:rFonts w:asciiTheme="majorHAnsi" w:hAnsiTheme="majorHAnsi" w:cs="Calibri"/>
                <w:b/>
                <w:szCs w:val="22"/>
                <w:lang w:val="ro-RO"/>
              </w:rPr>
            </w:pPr>
          </w:p>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Abordare calitativă</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local</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Focus grupuri – 8 Focus grupuri (1 în fiecare județ) în comunitățile de control</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județean</w:t>
            </w:r>
          </w:p>
          <w:p w:rsidR="00B743F4" w:rsidRPr="00BF472A" w:rsidRDefault="00B743F4" w:rsidP="007517FD">
            <w:pPr>
              <w:pStyle w:val="ListParagraph"/>
              <w:widowControl w:val="0"/>
              <w:autoSpaceDE w:val="0"/>
              <w:autoSpaceDN w:val="0"/>
              <w:adjustRightInd w:val="0"/>
              <w:spacing w:after="0"/>
              <w:ind w:left="0"/>
              <w:contextualSpacing w:val="0"/>
              <w:rPr>
                <w:rFonts w:asciiTheme="majorHAnsi" w:hAnsiTheme="majorHAnsi" w:cs="Calibri"/>
                <w:szCs w:val="22"/>
                <w:lang w:val="ro-RO"/>
              </w:rPr>
            </w:pPr>
          </w:p>
        </w:tc>
      </w:tr>
      <w:tr w:rsidR="00B743F4" w:rsidRPr="00BF472A" w:rsidTr="007517FD">
        <w:tc>
          <w:tcPr>
            <w:tcW w:w="232" w:type="pct"/>
            <w:vMerge/>
            <w:textDirection w:val="btLr"/>
          </w:tcPr>
          <w:p w:rsidR="00B743F4" w:rsidRPr="00BF472A" w:rsidRDefault="00B743F4" w:rsidP="007517FD">
            <w:pPr>
              <w:spacing w:before="0" w:after="0"/>
              <w:ind w:left="113" w:right="113"/>
              <w:jc w:val="right"/>
              <w:rPr>
                <w:rFonts w:asciiTheme="majorHAnsi" w:hAnsiTheme="majorHAnsi"/>
                <w:szCs w:val="22"/>
                <w:lang w:val="ro-RO"/>
              </w:rPr>
            </w:pPr>
          </w:p>
        </w:tc>
        <w:tc>
          <w:tcPr>
            <w:tcW w:w="2002" w:type="pct"/>
            <w:gridSpan w:val="2"/>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i/>
                <w:szCs w:val="22"/>
                <w:lang w:val="ro-RO"/>
              </w:rPr>
              <w:t>14. Ce recomandări se pot formula către UNICEF și Guvernul României pentru a replica și a extinde un astfel de model?</w:t>
            </w:r>
          </w:p>
        </w:tc>
        <w:tc>
          <w:tcPr>
            <w:tcW w:w="439" w:type="pct"/>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 xml:space="preserve">Național </w:t>
            </w:r>
          </w:p>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Județ Comunita-te</w:t>
            </w:r>
          </w:p>
        </w:tc>
        <w:tc>
          <w:tcPr>
            <w:tcW w:w="1573" w:type="pct"/>
          </w:tcPr>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p>
        </w:tc>
        <w:tc>
          <w:tcPr>
            <w:tcW w:w="754"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local, județean și național</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Cercetare de birou</w:t>
            </w:r>
          </w:p>
        </w:tc>
      </w:tr>
      <w:tr w:rsidR="00B743F4" w:rsidRPr="00BF472A" w:rsidTr="007517FD">
        <w:tc>
          <w:tcPr>
            <w:tcW w:w="232" w:type="pct"/>
            <w:vMerge w:val="restart"/>
            <w:textDirection w:val="btLr"/>
          </w:tcPr>
          <w:p w:rsidR="00B743F4" w:rsidRPr="00BF472A" w:rsidRDefault="00B743F4" w:rsidP="007517FD">
            <w:pPr>
              <w:spacing w:before="0" w:after="0"/>
              <w:ind w:left="113" w:right="113"/>
              <w:jc w:val="right"/>
              <w:rPr>
                <w:rFonts w:asciiTheme="majorHAnsi" w:hAnsiTheme="majorHAnsi" w:cs="Calibri,Bold"/>
                <w:b/>
                <w:bCs/>
                <w:szCs w:val="22"/>
                <w:lang w:val="ro-RO"/>
              </w:rPr>
            </w:pPr>
            <w:r w:rsidRPr="00BF472A">
              <w:rPr>
                <w:rFonts w:asciiTheme="majorHAnsi" w:hAnsiTheme="majorHAnsi" w:cs="Calibri,Bold"/>
                <w:b/>
                <w:bCs/>
                <w:szCs w:val="22"/>
                <w:lang w:val="ro-RO"/>
              </w:rPr>
              <w:t>Impactul</w:t>
            </w: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15. Ce schimbare a cauzat sau a influențat proiectul de modelare la nivelul beneficiarilor (copii și familiile lor), comunităților, profesioniștilor, administrației publice – la nivel local, județean și/ sau național?</w:t>
            </w:r>
          </w:p>
        </w:tc>
        <w:tc>
          <w:tcPr>
            <w:tcW w:w="1163" w:type="pct"/>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Se vor compara indicatorii de rezultat (</w:t>
            </w:r>
            <w:r w:rsidRPr="00BF472A">
              <w:rPr>
                <w:rFonts w:asciiTheme="majorHAnsi" w:hAnsiTheme="majorHAnsi" w:cs="Calibri"/>
                <w:i/>
                <w:szCs w:val="22"/>
                <w:lang w:val="ro-RO"/>
              </w:rPr>
              <w:t>outcome</w:t>
            </w:r>
            <w:r w:rsidRPr="00BF472A">
              <w:rPr>
                <w:rFonts w:asciiTheme="majorHAnsi" w:hAnsiTheme="majorHAnsi" w:cs="Calibri"/>
                <w:szCs w:val="22"/>
                <w:lang w:val="ro-RO"/>
              </w:rPr>
              <w:t>) ai proiectului de modelare în comunele din grupurile de intervenție și de control, pe baza rezultatelor din interviuri.</w:t>
            </w:r>
          </w:p>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Se vor folosi de asemenea metode calitative adiționale pentru a evalua impactul.</w:t>
            </w:r>
          </w:p>
        </w:tc>
        <w:tc>
          <w:tcPr>
            <w:tcW w:w="439" w:type="pct"/>
          </w:tcPr>
          <w:p w:rsidR="00B743F4" w:rsidRPr="00BF472A" w:rsidRDefault="00B743F4" w:rsidP="007517FD">
            <w:pPr>
              <w:spacing w:before="0" w:after="0"/>
              <w:rPr>
                <w:rFonts w:asciiTheme="majorHAnsi" w:hAnsiTheme="majorHAnsi"/>
                <w:szCs w:val="22"/>
                <w:lang w:val="ro-RO"/>
              </w:rPr>
            </w:pPr>
            <w:r w:rsidRPr="00BF472A">
              <w:rPr>
                <w:rFonts w:asciiTheme="majorHAnsi" w:hAnsiTheme="majorHAnsi" w:cs="Calibri"/>
                <w:szCs w:val="22"/>
                <w:lang w:val="ro-RO"/>
              </w:rPr>
              <w:t>Copiii „invizibili” și familiile</w:t>
            </w:r>
          </w:p>
        </w:tc>
        <w:tc>
          <w:tcPr>
            <w:tcW w:w="1573" w:type="pct"/>
          </w:tcPr>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Indicatori de rezultat (</w:t>
            </w:r>
            <w:r w:rsidRPr="00BF472A">
              <w:rPr>
                <w:rFonts w:asciiTheme="majorHAnsi" w:hAnsiTheme="majorHAnsi" w:cs="Calibri"/>
                <w:i/>
                <w:szCs w:val="22"/>
                <w:lang w:val="ro-RO"/>
              </w:rPr>
              <w:t>outcome</w:t>
            </w:r>
            <w:r w:rsidRPr="00BF472A">
              <w:rPr>
                <w:rFonts w:asciiTheme="majorHAnsi" w:hAnsiTheme="majorHAnsi" w:cs="Calibri"/>
                <w:szCs w:val="22"/>
                <w:lang w:val="ro-RO"/>
              </w:rPr>
              <w:t>)</w:t>
            </w:r>
          </w:p>
          <w:p w:rsidR="00B743F4" w:rsidRPr="00BF472A" w:rsidRDefault="00B743F4" w:rsidP="00535C9C">
            <w:pPr>
              <w:pStyle w:val="ListParagraph"/>
              <w:widowControl w:val="0"/>
              <w:numPr>
                <w:ilvl w:val="0"/>
                <w:numId w:val="98"/>
              </w:numPr>
              <w:autoSpaceDE w:val="0"/>
              <w:autoSpaceDN w:val="0"/>
              <w:adjustRightInd w:val="0"/>
              <w:spacing w:before="0" w:after="0"/>
              <w:ind w:left="318" w:hanging="283"/>
              <w:contextualSpacing w:val="0"/>
              <w:rPr>
                <w:rFonts w:asciiTheme="majorHAnsi" w:hAnsiTheme="majorHAnsi" w:cs="Calibri"/>
                <w:szCs w:val="22"/>
                <w:lang w:val="ro-RO"/>
              </w:rPr>
            </w:pPr>
            <w:r w:rsidRPr="00BF472A">
              <w:rPr>
                <w:rFonts w:asciiTheme="majorHAnsi" w:hAnsiTheme="majorHAnsi" w:cs="Calibri"/>
                <w:szCs w:val="22"/>
                <w:lang w:val="ro-RO"/>
              </w:rPr>
              <w:t>nr./proporția copiilor vizibili în familiile lor și în comunități pentru sistemele de sănătate, educație și protecție socială:</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nivelul accesului la servicii primare de sănătate</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nivelul înscrierii la școală a copiilor de vârstă școlară</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nivelul protecției împotriva separării de familie</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nivelul protecției împotriva tuturor formelor de violență (inclusiv neglijare, abuz sau exploatare)</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nivelul de informare a adolescenților privind comportamente de risc</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 xml:space="preserve">nivelul de informare a copiilor și familiilor </w:t>
            </w:r>
          </w:p>
        </w:tc>
        <w:tc>
          <w:tcPr>
            <w:tcW w:w="754"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Anchetă în 800 de gospodării</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local și județean</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Focus grupuri</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Ateliere cu copii și vizite de teren</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Studii de caz</w:t>
            </w:r>
          </w:p>
        </w:tc>
      </w:tr>
      <w:tr w:rsidR="00B743F4" w:rsidRPr="00BF472A" w:rsidTr="007517FD">
        <w:tc>
          <w:tcPr>
            <w:tcW w:w="232" w:type="pct"/>
            <w:vMerge/>
            <w:textDirection w:val="btLr"/>
          </w:tcPr>
          <w:p w:rsidR="00B743F4" w:rsidRPr="00BF472A" w:rsidRDefault="00B743F4" w:rsidP="007517FD">
            <w:pPr>
              <w:spacing w:before="0" w:after="0"/>
              <w:ind w:left="113" w:right="113"/>
              <w:jc w:val="right"/>
              <w:rPr>
                <w:rFonts w:asciiTheme="majorHAnsi" w:hAnsiTheme="majorHAnsi"/>
                <w:szCs w:val="22"/>
                <w:lang w:val="ro-RO"/>
              </w:rPr>
            </w:pP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 xml:space="preserve">16. În ce măsură proiectul de modelare a crescut capacitatea instituțională pentru a asigura că cei mai vulnerabili beneficiază de pachetul minim de servicii într-un mod care contribuie la prevenirea separării copiilor de familiile lor și la prevenirea violenței </w:t>
            </w:r>
            <w:r w:rsidRPr="00BF472A">
              <w:rPr>
                <w:rFonts w:asciiTheme="majorHAnsi" w:hAnsiTheme="majorHAnsi" w:cs="Calibri"/>
                <w:i/>
                <w:szCs w:val="22"/>
                <w:lang w:val="ro-RO"/>
              </w:rPr>
              <w:lastRenderedPageBreak/>
              <w:t>împotriva copiilor?</w:t>
            </w:r>
          </w:p>
        </w:tc>
        <w:tc>
          <w:tcPr>
            <w:tcW w:w="1163" w:type="pct"/>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lastRenderedPageBreak/>
              <w:t>Se vor compara indicatorii de rezultat (</w:t>
            </w:r>
            <w:r w:rsidRPr="00BF472A">
              <w:rPr>
                <w:rFonts w:asciiTheme="majorHAnsi" w:hAnsiTheme="majorHAnsi" w:cs="Calibri"/>
                <w:i/>
                <w:szCs w:val="22"/>
                <w:lang w:val="ro-RO"/>
              </w:rPr>
              <w:t>outcome</w:t>
            </w:r>
            <w:r w:rsidRPr="00BF472A">
              <w:rPr>
                <w:rFonts w:asciiTheme="majorHAnsi" w:hAnsiTheme="majorHAnsi" w:cs="Calibri"/>
                <w:szCs w:val="22"/>
                <w:lang w:val="ro-RO"/>
              </w:rPr>
              <w:t>) ai proiectului de modelare în comunele din grupurile de intervenție și de control, pe baza rezultatelor din interviuri.</w:t>
            </w:r>
          </w:p>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Se vor folosi de asemenea metode calitative adiționale pentru a evalua impactul.</w:t>
            </w:r>
          </w:p>
        </w:tc>
        <w:tc>
          <w:tcPr>
            <w:tcW w:w="439" w:type="pct"/>
          </w:tcPr>
          <w:p w:rsidR="00B743F4" w:rsidRPr="00BF472A" w:rsidRDefault="00B743F4" w:rsidP="007517FD">
            <w:pPr>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Comunita-te</w:t>
            </w:r>
          </w:p>
          <w:p w:rsidR="00B743F4" w:rsidRPr="00BF472A" w:rsidRDefault="00B743F4" w:rsidP="007517FD">
            <w:pPr>
              <w:spacing w:before="0" w:after="0"/>
              <w:rPr>
                <w:rFonts w:asciiTheme="majorHAnsi" w:hAnsiTheme="majorHAnsi" w:cs="Calibri"/>
                <w:i/>
                <w:szCs w:val="22"/>
                <w:lang w:val="ro-RO"/>
              </w:rPr>
            </w:pPr>
            <w:r w:rsidRPr="00BF472A">
              <w:rPr>
                <w:rFonts w:asciiTheme="majorHAnsi" w:hAnsiTheme="majorHAnsi" w:cs="Calibri"/>
                <w:szCs w:val="22"/>
                <w:lang w:val="ro-RO"/>
              </w:rPr>
              <w:t>Județ</w:t>
            </w:r>
          </w:p>
        </w:tc>
        <w:tc>
          <w:tcPr>
            <w:tcW w:w="1573" w:type="pct"/>
          </w:tcPr>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Indicatori de rezultat (</w:t>
            </w:r>
            <w:r w:rsidRPr="00BF472A">
              <w:rPr>
                <w:rFonts w:asciiTheme="majorHAnsi" w:hAnsiTheme="majorHAnsi" w:cs="Calibri"/>
                <w:i/>
                <w:szCs w:val="22"/>
                <w:lang w:val="ro-RO"/>
              </w:rPr>
              <w:t>outcome</w:t>
            </w:r>
            <w:r w:rsidRPr="00BF472A">
              <w:rPr>
                <w:rFonts w:asciiTheme="majorHAnsi" w:hAnsiTheme="majorHAnsi" w:cs="Calibri"/>
                <w:szCs w:val="22"/>
                <w:lang w:val="ro-RO"/>
              </w:rPr>
              <w:t>)</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Capacitatea comunității de a furniza servicii sociale și de sănătate (nedefinit în ToC, evaluare subiectivă)</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 xml:space="preserve">Funcționarea centrelor județene de sprijin pentru comunitate </w:t>
            </w:r>
          </w:p>
          <w:p w:rsidR="00B743F4" w:rsidRPr="00BF472A" w:rsidRDefault="00B743F4" w:rsidP="00535C9C">
            <w:pPr>
              <w:pStyle w:val="ListParagraph"/>
              <w:widowControl w:val="0"/>
              <w:numPr>
                <w:ilvl w:val="0"/>
                <w:numId w:val="98"/>
              </w:numPr>
              <w:autoSpaceDE w:val="0"/>
              <w:autoSpaceDN w:val="0"/>
              <w:adjustRightInd w:val="0"/>
              <w:spacing w:before="0" w:after="0"/>
              <w:contextualSpacing w:val="0"/>
              <w:rPr>
                <w:rFonts w:asciiTheme="majorHAnsi" w:hAnsiTheme="majorHAnsi" w:cs="Calibri"/>
                <w:szCs w:val="22"/>
                <w:lang w:val="ro-RO"/>
              </w:rPr>
            </w:pPr>
            <w:r w:rsidRPr="00BF472A">
              <w:rPr>
                <w:rFonts w:asciiTheme="majorHAnsi" w:hAnsiTheme="majorHAnsi" w:cs="Calibri"/>
                <w:szCs w:val="22"/>
                <w:lang w:val="ro-RO"/>
              </w:rPr>
              <w:t>Nivelul presiunii asupra sistemelor de protecție specială a copilului și pe cel de servicii de sănătate specializate</w:t>
            </w:r>
          </w:p>
          <w:p w:rsidR="00B743F4" w:rsidRPr="00BF472A" w:rsidRDefault="00B743F4" w:rsidP="007517FD">
            <w:pPr>
              <w:widowControl w:val="0"/>
              <w:autoSpaceDE w:val="0"/>
              <w:autoSpaceDN w:val="0"/>
              <w:adjustRightInd w:val="0"/>
              <w:spacing w:before="0" w:after="0"/>
              <w:rPr>
                <w:rFonts w:asciiTheme="majorHAnsi" w:hAnsiTheme="majorHAnsi"/>
                <w:szCs w:val="22"/>
                <w:lang w:val="ro-RO"/>
              </w:rPr>
            </w:pPr>
          </w:p>
        </w:tc>
        <w:tc>
          <w:tcPr>
            <w:tcW w:w="754"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local și județean</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 xml:space="preserve">Cercetare de birou a documentației de proiect </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Focus grupuri</w:t>
            </w:r>
          </w:p>
          <w:p w:rsidR="00B743F4" w:rsidRPr="00BF472A" w:rsidRDefault="00B743F4" w:rsidP="007517FD">
            <w:pPr>
              <w:widowControl w:val="0"/>
              <w:autoSpaceDE w:val="0"/>
              <w:autoSpaceDN w:val="0"/>
              <w:adjustRightInd w:val="0"/>
              <w:spacing w:after="0"/>
              <w:rPr>
                <w:rFonts w:asciiTheme="majorHAnsi" w:hAnsiTheme="majorHAnsi" w:cs="Calibri"/>
                <w:szCs w:val="22"/>
                <w:lang w:val="ro-RO"/>
              </w:rPr>
            </w:pPr>
          </w:p>
        </w:tc>
      </w:tr>
      <w:tr w:rsidR="00B743F4" w:rsidRPr="00BF472A" w:rsidTr="007517FD">
        <w:tc>
          <w:tcPr>
            <w:tcW w:w="232" w:type="pct"/>
            <w:vMerge/>
            <w:textDirection w:val="btLr"/>
          </w:tcPr>
          <w:p w:rsidR="00B743F4" w:rsidRPr="00BF472A" w:rsidRDefault="00B743F4" w:rsidP="007517FD">
            <w:pPr>
              <w:spacing w:before="0" w:after="0"/>
              <w:ind w:left="113" w:right="113"/>
              <w:jc w:val="right"/>
              <w:rPr>
                <w:rFonts w:asciiTheme="majorHAnsi" w:hAnsiTheme="majorHAnsi"/>
                <w:szCs w:val="22"/>
                <w:lang w:val="ro-RO"/>
              </w:rPr>
            </w:pPr>
          </w:p>
        </w:tc>
        <w:tc>
          <w:tcPr>
            <w:tcW w:w="838" w:type="pct"/>
          </w:tcPr>
          <w:p w:rsidR="00B743F4" w:rsidRPr="00BF472A" w:rsidRDefault="00B743F4" w:rsidP="007517FD">
            <w:pPr>
              <w:widowControl w:val="0"/>
              <w:autoSpaceDE w:val="0"/>
              <w:autoSpaceDN w:val="0"/>
              <w:adjustRightInd w:val="0"/>
              <w:spacing w:before="0" w:after="0"/>
              <w:rPr>
                <w:rFonts w:asciiTheme="majorHAnsi" w:hAnsiTheme="majorHAnsi" w:cs="Calibri"/>
                <w:i/>
                <w:szCs w:val="22"/>
                <w:lang w:val="ro-RO"/>
              </w:rPr>
            </w:pPr>
            <w:r w:rsidRPr="00BF472A">
              <w:rPr>
                <w:rFonts w:asciiTheme="majorHAnsi" w:hAnsiTheme="majorHAnsi" w:cs="Calibri"/>
                <w:i/>
                <w:szCs w:val="22"/>
                <w:lang w:val="ro-RO"/>
              </w:rPr>
              <w:t>17. În ce măsură proiectul de modelare a crescut impactul politicilor de protecție socială pentru săraci și copiii cei mai vulnerabili?</w:t>
            </w:r>
          </w:p>
        </w:tc>
        <w:tc>
          <w:tcPr>
            <w:tcW w:w="1163" w:type="pct"/>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szCs w:val="22"/>
                <w:lang w:val="ro-RO"/>
              </w:rPr>
              <w:t>Se vor prezenta rezultatele implementării strategiilor influențate de model, pe baza cercetării de birou și a interviurilor.</w:t>
            </w:r>
          </w:p>
        </w:tc>
        <w:tc>
          <w:tcPr>
            <w:tcW w:w="439" w:type="pct"/>
          </w:tcPr>
          <w:p w:rsidR="00B743F4" w:rsidRPr="00BF472A" w:rsidRDefault="00B743F4" w:rsidP="007517FD">
            <w:pPr>
              <w:spacing w:before="0" w:after="0"/>
              <w:rPr>
                <w:rFonts w:asciiTheme="majorHAnsi" w:hAnsiTheme="majorHAnsi"/>
                <w:szCs w:val="22"/>
                <w:lang w:val="ro-RO"/>
              </w:rPr>
            </w:pPr>
            <w:r w:rsidRPr="00BF472A">
              <w:rPr>
                <w:rFonts w:asciiTheme="majorHAnsi" w:hAnsiTheme="majorHAnsi" w:cs="Calibri"/>
                <w:szCs w:val="22"/>
                <w:lang w:val="ro-RO"/>
              </w:rPr>
              <w:t>Național</w:t>
            </w:r>
          </w:p>
        </w:tc>
        <w:tc>
          <w:tcPr>
            <w:tcW w:w="1573" w:type="pct"/>
          </w:tcPr>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N/A</w:t>
            </w:r>
          </w:p>
        </w:tc>
        <w:tc>
          <w:tcPr>
            <w:tcW w:w="754"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nivel național</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Cercetare de birou</w:t>
            </w:r>
          </w:p>
        </w:tc>
      </w:tr>
      <w:tr w:rsidR="00B743F4" w:rsidRPr="00BF472A" w:rsidTr="007517FD">
        <w:tc>
          <w:tcPr>
            <w:tcW w:w="232" w:type="pct"/>
            <w:textDirection w:val="btLr"/>
          </w:tcPr>
          <w:p w:rsidR="00B743F4" w:rsidRPr="00BF472A" w:rsidRDefault="00B743F4" w:rsidP="007517FD">
            <w:pPr>
              <w:spacing w:before="0" w:after="0"/>
              <w:ind w:left="113" w:right="113"/>
              <w:jc w:val="right"/>
              <w:rPr>
                <w:rFonts w:asciiTheme="majorHAnsi" w:hAnsiTheme="majorHAnsi"/>
                <w:szCs w:val="22"/>
                <w:lang w:val="ro-RO"/>
              </w:rPr>
            </w:pPr>
            <w:r w:rsidRPr="00BF472A">
              <w:rPr>
                <w:rFonts w:asciiTheme="majorHAnsi" w:hAnsiTheme="majorHAnsi" w:cs="Calibri,Bold"/>
                <w:b/>
                <w:bCs/>
                <w:szCs w:val="22"/>
                <w:lang w:val="ro-RO"/>
              </w:rPr>
              <w:t>Lecțiile învățate și rezultate neașteptate</w:t>
            </w:r>
          </w:p>
        </w:tc>
        <w:tc>
          <w:tcPr>
            <w:tcW w:w="2002" w:type="pct"/>
            <w:gridSpan w:val="2"/>
          </w:tcPr>
          <w:p w:rsidR="00B743F4" w:rsidRPr="00BF472A" w:rsidRDefault="00B743F4" w:rsidP="007517FD">
            <w:pPr>
              <w:spacing w:before="0" w:after="0"/>
              <w:rPr>
                <w:rFonts w:asciiTheme="majorHAnsi" w:hAnsiTheme="majorHAnsi" w:cs="Calibri"/>
                <w:szCs w:val="22"/>
                <w:lang w:val="ro-RO"/>
              </w:rPr>
            </w:pPr>
            <w:r w:rsidRPr="00BF472A">
              <w:rPr>
                <w:rFonts w:asciiTheme="majorHAnsi" w:hAnsiTheme="majorHAnsi" w:cs="Calibri"/>
                <w:i/>
                <w:szCs w:val="22"/>
                <w:lang w:val="ro-RO"/>
              </w:rPr>
              <w:t>18. Care sunt lecțiile învățate, la fiecare nivel de intervenție, de care ar trebui să țină cont proiectele viitoare de modelare și acțiunile legate de extinderea și generalizarea pachetului minim de prevenire la nivel național?</w:t>
            </w:r>
          </w:p>
        </w:tc>
        <w:tc>
          <w:tcPr>
            <w:tcW w:w="439" w:type="pct"/>
          </w:tcPr>
          <w:p w:rsidR="00B743F4" w:rsidRPr="00BF472A" w:rsidRDefault="00B743F4" w:rsidP="007517FD">
            <w:pPr>
              <w:spacing w:before="0" w:after="0"/>
              <w:rPr>
                <w:rFonts w:asciiTheme="majorHAnsi" w:hAnsiTheme="majorHAnsi" w:cs="Calibri"/>
                <w:i/>
                <w:szCs w:val="22"/>
                <w:lang w:val="ro-RO"/>
              </w:rPr>
            </w:pPr>
            <w:r w:rsidRPr="00BF472A">
              <w:rPr>
                <w:rFonts w:asciiTheme="majorHAnsi" w:hAnsiTheme="majorHAnsi" w:cs="Calibri"/>
                <w:szCs w:val="22"/>
                <w:lang w:val="ro-RO"/>
              </w:rPr>
              <w:t>Județ</w:t>
            </w:r>
          </w:p>
          <w:p w:rsidR="00B743F4" w:rsidRPr="00BF472A" w:rsidRDefault="00B743F4" w:rsidP="007517FD">
            <w:pPr>
              <w:spacing w:before="0" w:after="0"/>
              <w:rPr>
                <w:rFonts w:asciiTheme="majorHAnsi" w:hAnsiTheme="majorHAnsi"/>
                <w:szCs w:val="22"/>
                <w:lang w:val="ro-RO"/>
              </w:rPr>
            </w:pPr>
            <w:r w:rsidRPr="00BF472A">
              <w:rPr>
                <w:rFonts w:asciiTheme="majorHAnsi" w:hAnsiTheme="majorHAnsi" w:cs="Calibri"/>
                <w:szCs w:val="22"/>
                <w:lang w:val="ro-RO"/>
              </w:rPr>
              <w:t>Național</w:t>
            </w:r>
          </w:p>
        </w:tc>
        <w:tc>
          <w:tcPr>
            <w:tcW w:w="1573" w:type="pct"/>
          </w:tcPr>
          <w:p w:rsidR="00B743F4" w:rsidRPr="00BF472A" w:rsidRDefault="00B743F4" w:rsidP="007517FD">
            <w:pPr>
              <w:widowControl w:val="0"/>
              <w:autoSpaceDE w:val="0"/>
              <w:autoSpaceDN w:val="0"/>
              <w:adjustRightInd w:val="0"/>
              <w:spacing w:before="0" w:after="0"/>
              <w:rPr>
                <w:rFonts w:asciiTheme="majorHAnsi" w:hAnsiTheme="majorHAnsi" w:cs="Calibri"/>
                <w:szCs w:val="22"/>
                <w:lang w:val="ro-RO"/>
              </w:rPr>
            </w:pPr>
            <w:r w:rsidRPr="00BF472A">
              <w:rPr>
                <w:rFonts w:asciiTheme="majorHAnsi" w:hAnsiTheme="majorHAnsi" w:cs="Calibri"/>
                <w:szCs w:val="22"/>
                <w:lang w:val="ro-RO"/>
              </w:rPr>
              <w:t>N/A</w:t>
            </w:r>
          </w:p>
        </w:tc>
        <w:tc>
          <w:tcPr>
            <w:tcW w:w="754" w:type="pct"/>
          </w:tcPr>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Interviuri la toate nivelurile</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Cercetare de birou</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Focus grupuri</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szCs w:val="22"/>
                <w:lang w:val="ro-RO"/>
              </w:rPr>
            </w:pPr>
            <w:r w:rsidRPr="00BF472A">
              <w:rPr>
                <w:rFonts w:asciiTheme="majorHAnsi" w:hAnsiTheme="majorHAnsi" w:cs="Calibri"/>
                <w:szCs w:val="22"/>
                <w:lang w:val="ro-RO"/>
              </w:rPr>
              <w:t>Ateliere și vizite de teren</w:t>
            </w:r>
          </w:p>
          <w:p w:rsidR="00B743F4" w:rsidRPr="00BF472A" w:rsidRDefault="00B743F4" w:rsidP="00535C9C">
            <w:pPr>
              <w:pStyle w:val="ListParagraph"/>
              <w:widowControl w:val="0"/>
              <w:numPr>
                <w:ilvl w:val="0"/>
                <w:numId w:val="97"/>
              </w:numPr>
              <w:autoSpaceDE w:val="0"/>
              <w:autoSpaceDN w:val="0"/>
              <w:adjustRightInd w:val="0"/>
              <w:spacing w:before="0" w:after="0"/>
              <w:ind w:left="360"/>
              <w:contextualSpacing w:val="0"/>
              <w:rPr>
                <w:rFonts w:asciiTheme="majorHAnsi" w:hAnsiTheme="majorHAnsi" w:cs="Calibri"/>
                <w:szCs w:val="22"/>
                <w:lang w:val="ro-RO"/>
              </w:rPr>
            </w:pPr>
            <w:r w:rsidRPr="00BF472A">
              <w:rPr>
                <w:rFonts w:asciiTheme="majorHAnsi" w:hAnsiTheme="majorHAnsi" w:cs="Calibri"/>
                <w:szCs w:val="22"/>
                <w:lang w:val="ro-RO"/>
              </w:rPr>
              <w:t>Rezultate din metodele cantitative folosite</w:t>
            </w:r>
          </w:p>
        </w:tc>
      </w:tr>
    </w:tbl>
    <w:p w:rsidR="00B743F4" w:rsidRPr="00BF472A" w:rsidRDefault="00B743F4" w:rsidP="00B743F4">
      <w:pPr>
        <w:spacing w:before="120" w:after="120"/>
        <w:rPr>
          <w:rFonts w:asciiTheme="majorHAnsi" w:hAnsiTheme="majorHAnsi" w:cs="Calibri"/>
          <w:szCs w:val="22"/>
          <w:lang w:val="ro-RO"/>
        </w:rPr>
      </w:pPr>
    </w:p>
    <w:p w:rsidR="00B743F4" w:rsidRPr="00BF472A"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szCs w:val="22"/>
          <w:lang w:val="ro-RO"/>
        </w:rPr>
      </w:pPr>
      <w:bookmarkStart w:id="410" w:name="_Toc358923361"/>
      <w:bookmarkStart w:id="411" w:name="_Toc529785393"/>
      <w:r w:rsidRPr="00BF472A">
        <w:rPr>
          <w:rFonts w:asciiTheme="majorHAnsi" w:hAnsiTheme="majorHAnsi"/>
          <w:szCs w:val="22"/>
          <w:lang w:val="ro-RO"/>
        </w:rPr>
        <w:lastRenderedPageBreak/>
        <w:t>Anexa nr. 6 – Cadrul rezultatelor evaluării</w:t>
      </w:r>
      <w:bookmarkEnd w:id="410"/>
      <w:bookmarkEnd w:id="411"/>
    </w:p>
    <w:tbl>
      <w:tblPr>
        <w:tblStyle w:val="LightList-Accent1"/>
        <w:tblW w:w="14670" w:type="dxa"/>
        <w:tblInd w:w="-100" w:type="dxa"/>
        <w:tblLayout w:type="fixed"/>
        <w:tblLook w:val="04A0" w:firstRow="1" w:lastRow="0" w:firstColumn="1" w:lastColumn="0" w:noHBand="0" w:noVBand="1"/>
      </w:tblPr>
      <w:tblGrid>
        <w:gridCol w:w="1890"/>
        <w:gridCol w:w="90"/>
        <w:gridCol w:w="5490"/>
        <w:gridCol w:w="5040"/>
        <w:gridCol w:w="990"/>
        <w:gridCol w:w="1170"/>
      </w:tblGrid>
      <w:tr w:rsidR="00B743F4" w:rsidRPr="00BF472A" w:rsidTr="007517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rPr>
                <w:rFonts w:asciiTheme="majorHAnsi" w:hAnsiTheme="majorHAnsi"/>
                <w:szCs w:val="22"/>
                <w:lang w:val="ro-RO"/>
              </w:rPr>
            </w:pPr>
            <w:r w:rsidRPr="00BF472A">
              <w:rPr>
                <w:rFonts w:asciiTheme="majorHAnsi" w:hAnsiTheme="majorHAnsi"/>
                <w:szCs w:val="22"/>
                <w:lang w:val="ro-RO"/>
              </w:rPr>
              <w:t>Constatări (trimitere secțiune raport)</w:t>
            </w:r>
          </w:p>
        </w:tc>
        <w:tc>
          <w:tcPr>
            <w:tcW w:w="5580" w:type="dxa"/>
            <w:gridSpan w:val="2"/>
          </w:tcPr>
          <w:p w:rsidR="00B743F4" w:rsidRPr="00BF472A" w:rsidRDefault="00B743F4" w:rsidP="007517FD">
            <w:pP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Concluzii</w:t>
            </w:r>
          </w:p>
        </w:tc>
        <w:tc>
          <w:tcPr>
            <w:tcW w:w="5040" w:type="dxa"/>
          </w:tcPr>
          <w:p w:rsidR="00B743F4" w:rsidRPr="00BF472A" w:rsidRDefault="00B743F4" w:rsidP="007517FD">
            <w:pPr>
              <w:ind w:left="720"/>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Recomandări</w:t>
            </w:r>
          </w:p>
        </w:tc>
        <w:tc>
          <w:tcPr>
            <w:tcW w:w="990" w:type="dxa"/>
          </w:tcPr>
          <w:p w:rsidR="00B743F4" w:rsidRPr="00BF472A" w:rsidRDefault="00B743F4" w:rsidP="007517FD">
            <w:pP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Nivel de adresare</w:t>
            </w:r>
          </w:p>
        </w:tc>
        <w:tc>
          <w:tcPr>
            <w:tcW w:w="1170" w:type="dxa"/>
          </w:tcPr>
          <w:p w:rsidR="00B743F4" w:rsidRPr="00BF472A" w:rsidRDefault="00B743F4" w:rsidP="007517FD">
            <w:pPr>
              <w:cnfStyle w:val="100000000000" w:firstRow="1"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Responsabil </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535C9C">
            <w:pPr>
              <w:pStyle w:val="ListParagraph"/>
              <w:numPr>
                <w:ilvl w:val="0"/>
                <w:numId w:val="103"/>
              </w:numPr>
              <w:spacing w:before="0" w:after="0"/>
              <w:contextualSpacing w:val="0"/>
              <w:rPr>
                <w:rFonts w:asciiTheme="majorHAnsi" w:hAnsiTheme="majorHAnsi"/>
                <w:b w:val="0"/>
                <w:bCs w:val="0"/>
                <w:szCs w:val="22"/>
                <w:lang w:val="ro-RO"/>
              </w:rPr>
            </w:pPr>
            <w:r w:rsidRPr="00BF472A">
              <w:rPr>
                <w:rFonts w:asciiTheme="majorHAnsi" w:hAnsiTheme="majorHAnsi"/>
                <w:szCs w:val="22"/>
                <w:lang w:val="ro-RO"/>
              </w:rPr>
              <w:t>RELEVANȚĂ</w:t>
            </w: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Cs w:val="0"/>
                <w:szCs w:val="22"/>
                <w:lang w:val="ro-RO"/>
              </w:rPr>
            </w:pPr>
            <w:r w:rsidRPr="00BF472A">
              <w:rPr>
                <w:rFonts w:asciiTheme="majorHAnsi" w:hAnsiTheme="majorHAnsi"/>
                <w:b w:val="0"/>
                <w:szCs w:val="22"/>
                <w:lang w:val="ro-RO"/>
              </w:rPr>
              <w:t>1.1. Relevanța modelului pentru creșterea impactului măsurilor de protecție socială asupra familiilor și copiilor vulnerabili</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vMerge w:val="restart"/>
          </w:tcPr>
          <w:p w:rsidR="00B743F4" w:rsidRPr="00BF472A" w:rsidRDefault="00B743F4" w:rsidP="007517FD">
            <w:pPr>
              <w:spacing w:before="120" w:after="120"/>
              <w:ind w:right="29"/>
              <w:rPr>
                <w:rFonts w:asciiTheme="majorHAnsi" w:hAnsiTheme="majorHAnsi"/>
                <w:b w:val="0"/>
                <w:szCs w:val="22"/>
                <w:lang w:val="ro-RO"/>
              </w:rPr>
            </w:pPr>
            <w:r w:rsidRPr="00BF472A">
              <w:rPr>
                <w:rFonts w:asciiTheme="majorHAnsi" w:hAnsiTheme="majorHAnsi"/>
                <w:b w:val="0"/>
                <w:szCs w:val="22"/>
                <w:lang w:val="ro-RO"/>
              </w:rPr>
              <w:t>1.1.1. Coerența modelului la nivelul copiilor ‘invizibili’ și a familiilor lor</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b/>
                <w:szCs w:val="22"/>
                <w:lang w:val="ro-RO"/>
              </w:rPr>
            </w:pPr>
            <w:r w:rsidRPr="00BF472A">
              <w:rPr>
                <w:rFonts w:asciiTheme="majorHAnsi" w:hAnsiTheme="majorHAnsi" w:cs="Calibri"/>
                <w:szCs w:val="22"/>
                <w:lang w:val="ro-RO"/>
              </w:rPr>
              <w:t>Proiectul se dovedește coerent logic, astfel că așa, cum este conceput, permite îndeplinirea obiectivului său, crescând impactului măsurilor de asistență socială. În 2011-2012 focusul asupra activităților de identificare și atenția relativ scăzută acordată serviciilor a făcut să pară prea optimistă legătura dintre inputuri și toate efectele preconizate pe termen lung.</w:t>
            </w:r>
            <w:r w:rsidRPr="00BF472A">
              <w:rPr>
                <w:rFonts w:asciiTheme="majorHAnsi" w:hAnsiTheme="majorHAnsi" w:cs="Calibri"/>
                <w:b/>
                <w:szCs w:val="22"/>
                <w:lang w:val="ro-RO"/>
              </w:rPr>
              <w:t xml:space="preserve"> Odată cu introducerea Aurora, a pachetului minim de servicii și a microgranturilor au crescut considerabil șansele ca implementarea corectă a activităților să conducă la rezultate și efecte de îmbunătățire a situației copiilor, crescând astfel impactul măsurilor de asistență socială din comunele incluse în model. Așadar modelul este foarte relevant față de scopul lui general și obținerea rezultatelor așteptate.</w:t>
            </w:r>
          </w:p>
        </w:tc>
        <w:tc>
          <w:tcPr>
            <w:tcW w:w="5040" w:type="dxa"/>
            <w:vMerge w:val="restart"/>
          </w:tcPr>
          <w:p w:rsidR="00B743F4" w:rsidRPr="00BF472A" w:rsidRDefault="00B743F4" w:rsidP="00535C9C">
            <w:pPr>
              <w:pStyle w:val="ListParagraph"/>
              <w:numPr>
                <w:ilvl w:val="0"/>
                <w:numId w:val="107"/>
              </w:num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Păstrarea Teoriei Schimbări. Pentru a promova extinderea modelului la nivel național sau replicarea sa de către alte organizații, UNICEF România poate să folosească Teoria Schimbării dezvoltată în cadrul modelului, cu adăugarea unei componente privind furnizarea de servicii educaționale. Este însă necesară, așa cum arată lecțiile învățate ale proiectului, adăugarea unor documente descriptive privind metodologiile de lucru, abordarea și calendarul de implementare, nevoia de personal de coordonare etc., pentru a permite instituțiilor și organizațiilor interesate de replicarea modelului să preia toate bunele practici.</w:t>
            </w:r>
          </w:p>
        </w:tc>
        <w:tc>
          <w:tcPr>
            <w:tcW w:w="990" w:type="dxa"/>
            <w:vMerge w:val="restart"/>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Central </w:t>
            </w:r>
          </w:p>
        </w:tc>
        <w:tc>
          <w:tcPr>
            <w:tcW w:w="1170" w:type="dxa"/>
            <w:vMerge w:val="restart"/>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UNICEF</w:t>
            </w:r>
          </w:p>
        </w:tc>
      </w:tr>
      <w:tr w:rsidR="00B743F4" w:rsidRPr="00BF472A" w:rsidTr="007517FD">
        <w:trPr>
          <w:trHeight w:val="1424"/>
        </w:trPr>
        <w:tc>
          <w:tcPr>
            <w:cnfStyle w:val="001000000000" w:firstRow="0" w:lastRow="0" w:firstColumn="1" w:lastColumn="0" w:oddVBand="0" w:evenVBand="0" w:oddHBand="0" w:evenHBand="0" w:firstRowFirstColumn="0" w:firstRowLastColumn="0" w:lastRowFirstColumn="0" w:lastRowLastColumn="0"/>
            <w:tcW w:w="1890" w:type="dxa"/>
            <w:vMerge/>
            <w:tcBorders>
              <w:bottom w:val="single" w:sz="8" w:space="0" w:color="4F81BD" w:themeColor="accent1"/>
            </w:tcBorders>
          </w:tcPr>
          <w:p w:rsidR="00B743F4" w:rsidRPr="00BF472A" w:rsidRDefault="00B743F4" w:rsidP="007517FD">
            <w:pPr>
              <w:spacing w:before="120" w:after="120"/>
              <w:ind w:right="29"/>
              <w:rPr>
                <w:rFonts w:asciiTheme="majorHAnsi" w:hAnsiTheme="majorHAnsi"/>
                <w:b w:val="0"/>
                <w:szCs w:val="22"/>
                <w:lang w:val="ro-RO"/>
              </w:rPr>
            </w:pPr>
          </w:p>
        </w:tc>
        <w:tc>
          <w:tcPr>
            <w:tcW w:w="5580" w:type="dxa"/>
            <w:gridSpan w:val="2"/>
            <w:tcBorders>
              <w:top w:val="single" w:sz="8" w:space="0" w:color="4F81BD" w:themeColor="accent1"/>
              <w:bottom w:val="single" w:sz="8" w:space="0" w:color="4F81BD" w:themeColor="accent1"/>
            </w:tcBorders>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Cu toate acestea, atât în 2011, cât și după introducerea Aurora, metodologia de lucru pentru evaluarea situației copiilor și familiilor lor și identificarea vulnerabilităților, dar și limitele normale ale eficacității oricărei activități de asistență socială, fac ca </w:t>
            </w:r>
            <w:r w:rsidRPr="00BF472A">
              <w:rPr>
                <w:rFonts w:asciiTheme="majorHAnsi" w:hAnsiTheme="majorHAnsi" w:cs="Calibri"/>
                <w:b/>
                <w:szCs w:val="22"/>
                <w:lang w:val="ro-RO"/>
              </w:rPr>
              <w:t xml:space="preserve">efectele exhaustive urmărite asupra </w:t>
            </w:r>
            <w:r w:rsidRPr="00BF472A">
              <w:rPr>
                <w:rFonts w:asciiTheme="majorHAnsi" w:hAnsiTheme="majorHAnsi" w:cs="Calibri"/>
                <w:b/>
                <w:szCs w:val="22"/>
                <w:u w:val="single"/>
                <w:lang w:val="ro-RO"/>
              </w:rPr>
              <w:t>tuturor</w:t>
            </w:r>
            <w:r w:rsidRPr="00BF472A">
              <w:rPr>
                <w:rFonts w:asciiTheme="majorHAnsi" w:hAnsiTheme="majorHAnsi" w:cs="Calibri"/>
                <w:b/>
                <w:szCs w:val="22"/>
                <w:lang w:val="ro-RO"/>
              </w:rPr>
              <w:t xml:space="preserve"> copiilor să fie prea ambițioase.</w:t>
            </w:r>
          </w:p>
        </w:tc>
        <w:tc>
          <w:tcPr>
            <w:tcW w:w="504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99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117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2045"/>
        </w:trPr>
        <w:tc>
          <w:tcPr>
            <w:cnfStyle w:val="001000000000" w:firstRow="0" w:lastRow="0" w:firstColumn="1" w:lastColumn="0" w:oddVBand="0" w:evenVBand="0" w:oddHBand="0" w:evenHBand="0" w:firstRowFirstColumn="0" w:firstRowLastColumn="0" w:lastRowFirstColumn="0" w:lastRowLastColumn="0"/>
            <w:tcW w:w="1890" w:type="dxa"/>
            <w:vMerge w:val="restart"/>
          </w:tcPr>
          <w:p w:rsidR="00B743F4" w:rsidRPr="00BF472A" w:rsidRDefault="00B743F4" w:rsidP="007517FD">
            <w:pPr>
              <w:spacing w:before="120" w:after="120"/>
              <w:ind w:right="29"/>
              <w:rPr>
                <w:rFonts w:asciiTheme="majorHAnsi" w:hAnsiTheme="majorHAnsi"/>
                <w:b w:val="0"/>
                <w:szCs w:val="22"/>
                <w:lang w:val="ro-RO"/>
              </w:rPr>
            </w:pPr>
            <w:r w:rsidRPr="00BF472A">
              <w:rPr>
                <w:rFonts w:asciiTheme="majorHAnsi" w:hAnsiTheme="majorHAnsi"/>
                <w:b w:val="0"/>
                <w:szCs w:val="22"/>
                <w:lang w:val="ro-RO"/>
              </w:rPr>
              <w:lastRenderedPageBreak/>
              <w:t>1.1.2. Coerența modelului la nivel comunitar și județean</w:t>
            </w:r>
          </w:p>
        </w:tc>
        <w:tc>
          <w:tcPr>
            <w:tcW w:w="5580" w:type="dxa"/>
            <w:gridSpan w:val="2"/>
          </w:tcPr>
          <w:p w:rsidR="00B743F4" w:rsidRPr="00BF472A" w:rsidRDefault="00B743F4" w:rsidP="00535C9C">
            <w:pPr>
              <w:pStyle w:val="ListParagraph"/>
              <w:numPr>
                <w:ilvl w:val="0"/>
                <w:numId w:val="104"/>
              </w:numPr>
              <w:spacing w:before="120" w:after="120"/>
              <w:ind w:right="16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cs="Calibri"/>
                <w:b/>
                <w:szCs w:val="22"/>
                <w:lang w:val="ro-RO"/>
              </w:rPr>
              <w:t>La nivel local și județean modelul este foarte relevant, adresând cu succes prin designul și activitățile sale, deficiențele structurale ale administrației publice locale în administrarea elementelor de asistență socială</w:t>
            </w:r>
            <w:r w:rsidRPr="00BF472A">
              <w:rPr>
                <w:rFonts w:asciiTheme="majorHAnsi" w:hAnsiTheme="majorHAnsi" w:cs="Calibri"/>
                <w:szCs w:val="22"/>
                <w:lang w:val="ro-RO"/>
              </w:rPr>
              <w:t xml:space="preserve">, </w:t>
            </w:r>
            <w:r w:rsidRPr="00BF472A">
              <w:rPr>
                <w:rFonts w:asciiTheme="majorHAnsi" w:hAnsiTheme="majorHAnsi" w:cs="Calibri"/>
                <w:b/>
                <w:szCs w:val="22"/>
                <w:lang w:val="ro-RO"/>
              </w:rPr>
              <w:t>protecția copilului și asistență medicală comunitară</w:t>
            </w:r>
            <w:r w:rsidRPr="00BF472A">
              <w:rPr>
                <w:rFonts w:asciiTheme="majorHAnsi" w:hAnsiTheme="majorHAnsi" w:cs="Calibri"/>
                <w:szCs w:val="22"/>
                <w:lang w:val="ro-RO"/>
              </w:rPr>
              <w:t>, prin angajarea și formarea personalului și dotarea lui cu instrumente necesare pentru activitate, în special cu aplicația și baza de date Aurora și tabletele pentru utilizarea lor.</w:t>
            </w:r>
          </w:p>
        </w:tc>
        <w:tc>
          <w:tcPr>
            <w:tcW w:w="5040" w:type="dxa"/>
            <w:vMerge w:val="restart"/>
          </w:tcPr>
          <w:p w:rsidR="00B743F4" w:rsidRPr="00BF472A" w:rsidRDefault="00B743F4" w:rsidP="00535C9C">
            <w:pPr>
              <w:pStyle w:val="ListParagraph"/>
              <w:numPr>
                <w:ilvl w:val="0"/>
                <w:numId w:val="107"/>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La nivelul SPAS din toată țara, este necesară angajarea asistenților sociali care să desfășoare activități de teren complementar cu angajatul/angajații SPAS care gestionează dosarele de prestații sociale și a AMC în toate comunele din țară. Numărul de asistenți sociali angajați care să desfășoare activități de teren trebuie să fie suficient pentru acoperirea nevoilor din comunitate. Studiul realizat de UNICEF și PwC cu privire la costul modelului și al extinderii sale propune un algoritm de calcul al numărului de asistenți sociali minim necesari într-o comunitate în funcție de numărul de copii vulnerabili, mediu (rural sau urban), ponderea copiilor în totalul populației, densitatea populației, rata de beneficiari de VMG și rata șomajului. Aplicarea acestui algoritm permite determinarea numărului minim de asistenți sociali ce trebuie angajați în cadrul fiecărui SPAS pentru a acoperi nevoile copiilor prin furnizarea serviciilor din pachetul minim.</w:t>
            </w:r>
          </w:p>
        </w:tc>
        <w:tc>
          <w:tcPr>
            <w:tcW w:w="990" w:type="dxa"/>
            <w:vMerge w:val="restart"/>
          </w:tcPr>
          <w:p w:rsidR="00B743F4" w:rsidRPr="00BF472A" w:rsidRDefault="00B743F4" w:rsidP="007517FD">
            <w:pPr>
              <w:pStyle w:val="ListParagraph"/>
              <w:spacing w:before="120" w:after="120"/>
              <w:ind w:left="175"/>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Local</w:t>
            </w:r>
          </w:p>
        </w:tc>
        <w:tc>
          <w:tcPr>
            <w:tcW w:w="1170" w:type="dxa"/>
            <w:vMerge w:val="restart"/>
          </w:tcPr>
          <w:p w:rsidR="00B743F4" w:rsidRPr="00BF472A" w:rsidRDefault="00B743F4" w:rsidP="007517FD">
            <w:pPr>
              <w:pStyle w:val="ListParagraph"/>
              <w:spacing w:before="120" w:after="120"/>
              <w:ind w:left="175"/>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Primării</w:t>
            </w:r>
          </w:p>
        </w:tc>
      </w:tr>
      <w:tr w:rsidR="00B743F4" w:rsidRPr="00BF472A" w:rsidTr="007517FD">
        <w:trPr>
          <w:trHeight w:val="1361"/>
        </w:trPr>
        <w:tc>
          <w:tcPr>
            <w:cnfStyle w:val="001000000000" w:firstRow="0" w:lastRow="0" w:firstColumn="1" w:lastColumn="0" w:oddVBand="0" w:evenVBand="0" w:oddHBand="0" w:evenHBand="0" w:firstRowFirstColumn="0" w:firstRowLastColumn="0" w:lastRowFirstColumn="0" w:lastRowLastColumn="0"/>
            <w:tcW w:w="1890" w:type="dxa"/>
            <w:vMerge/>
            <w:tcBorders>
              <w:bottom w:val="single" w:sz="8" w:space="0" w:color="4F81BD" w:themeColor="accent1"/>
            </w:tcBorders>
          </w:tcPr>
          <w:p w:rsidR="00B743F4" w:rsidRPr="00BF472A" w:rsidRDefault="00B743F4" w:rsidP="007517FD">
            <w:pPr>
              <w:spacing w:before="120" w:after="120"/>
              <w:ind w:right="29"/>
              <w:rPr>
                <w:rFonts w:asciiTheme="majorHAnsi" w:hAnsiTheme="majorHAnsi"/>
                <w:b w:val="0"/>
                <w:szCs w:val="22"/>
                <w:lang w:val="ro-RO"/>
              </w:rPr>
            </w:pPr>
          </w:p>
        </w:tc>
        <w:tc>
          <w:tcPr>
            <w:tcW w:w="5580" w:type="dxa"/>
            <w:gridSpan w:val="2"/>
            <w:tcBorders>
              <w:top w:val="single" w:sz="8" w:space="0" w:color="4F81BD" w:themeColor="accent1"/>
              <w:bottom w:val="single" w:sz="8" w:space="0" w:color="4F81BD" w:themeColor="accent1"/>
            </w:tcBorders>
          </w:tcPr>
          <w:p w:rsidR="00B743F4" w:rsidRPr="00BF472A" w:rsidRDefault="00B743F4" w:rsidP="007517FD">
            <w:pPr>
              <w:pStyle w:val="ListParagraph"/>
              <w:spacing w:before="120" w:after="120"/>
              <w:ind w:left="360" w:right="16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Calibri"/>
                <w:b/>
                <w:szCs w:val="22"/>
                <w:lang w:val="ro-RO"/>
              </w:rPr>
            </w:pPr>
          </w:p>
        </w:tc>
        <w:tc>
          <w:tcPr>
            <w:tcW w:w="5040" w:type="dxa"/>
            <w:vMerge/>
            <w:tcBorders>
              <w:bottom w:val="single" w:sz="8" w:space="0" w:color="4F81BD" w:themeColor="accent1"/>
            </w:tcBorders>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990" w:type="dxa"/>
            <w:vMerge/>
            <w:tcBorders>
              <w:bottom w:val="single" w:sz="8" w:space="0" w:color="4F81BD" w:themeColor="accent1"/>
            </w:tcBorders>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1170" w:type="dxa"/>
            <w:vMerge/>
            <w:tcBorders>
              <w:bottom w:val="single" w:sz="8" w:space="0" w:color="4F81BD" w:themeColor="accent1"/>
            </w:tcBorders>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t>1.2. Relevanța modelului față de nevoile copiilor vulnerabili</w:t>
            </w:r>
          </w:p>
        </w:tc>
      </w:tr>
      <w:tr w:rsidR="00B743F4" w:rsidRPr="00BF472A" w:rsidTr="007517FD">
        <w:trPr>
          <w:trHeight w:val="965"/>
        </w:trPr>
        <w:tc>
          <w:tcPr>
            <w:cnfStyle w:val="001000000000" w:firstRow="0" w:lastRow="0" w:firstColumn="1" w:lastColumn="0" w:oddVBand="0" w:evenVBand="0" w:oddHBand="0" w:evenHBand="0" w:firstRowFirstColumn="0" w:firstRowLastColumn="0" w:lastRowFirstColumn="0" w:lastRowLastColumn="0"/>
            <w:tcW w:w="1890" w:type="dxa"/>
            <w:vMerge w:val="restart"/>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1.2.1. Identificarea vulnerabilităților</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Modelul a trecut printr-o fază relativ lungă de perfecționare până la definirea unui set clar de vulnerabilități măsurate la nivelul copiilor și familiilor din comunitățile țintă, dar odată realizată aplicația și baza de date Aurora </w:t>
            </w:r>
            <w:r w:rsidRPr="00BF472A">
              <w:rPr>
                <w:rFonts w:asciiTheme="majorHAnsi" w:hAnsiTheme="majorHAnsi"/>
                <w:b/>
                <w:szCs w:val="22"/>
                <w:lang w:val="ro-RO"/>
              </w:rPr>
              <w:t>toate problemele identificate la nivelul grupului țintă au fost reflectate într-un diagnostic de vulnerabilități</w:t>
            </w:r>
            <w:r w:rsidRPr="00BF472A">
              <w:rPr>
                <w:rFonts w:asciiTheme="majorHAnsi" w:hAnsiTheme="majorHAnsi"/>
                <w:szCs w:val="22"/>
                <w:lang w:val="ro-RO"/>
              </w:rPr>
              <w:t xml:space="preserve">. Din cercetarea calitativă realizată </w:t>
            </w:r>
            <w:r w:rsidRPr="00BF472A">
              <w:rPr>
                <w:rFonts w:asciiTheme="majorHAnsi" w:hAnsiTheme="majorHAnsi"/>
                <w:b/>
                <w:szCs w:val="22"/>
                <w:lang w:val="ro-RO"/>
              </w:rPr>
              <w:t>nu rezultă că ar exista probleme și nevoi importante ale grupului țintă de care metodologia de lucru Aurora să nu țină cont</w:t>
            </w:r>
            <w:r w:rsidRPr="00BF472A">
              <w:rPr>
                <w:rFonts w:asciiTheme="majorHAnsi" w:hAnsiTheme="majorHAnsi"/>
                <w:szCs w:val="22"/>
                <w:lang w:val="ro-RO"/>
              </w:rPr>
              <w:t xml:space="preserve"> în determinarea categoriilor principale și subcategoriilor de </w:t>
            </w:r>
            <w:r w:rsidRPr="00BF472A">
              <w:rPr>
                <w:rFonts w:asciiTheme="majorHAnsi" w:hAnsiTheme="majorHAnsi"/>
                <w:szCs w:val="22"/>
                <w:lang w:val="ro-RO"/>
              </w:rPr>
              <w:lastRenderedPageBreak/>
              <w:t>vulnerabilități și care ulterior să nu fie tratate prin pachetul minim de servicii. Marea majoritate a vulnerabilităților (cu excepția riscului de separare a copilului de familie) sunt evaluate prin utilizarea unor definiții standardizate, acceptate la nivel national și international, cu ajutorul cărora instituții de la toate nivelurile formulează modele de intervenție.</w:t>
            </w:r>
          </w:p>
        </w:tc>
        <w:tc>
          <w:tcPr>
            <w:tcW w:w="5040" w:type="dxa"/>
          </w:tcPr>
          <w:p w:rsidR="00B743F4" w:rsidRPr="00BF472A" w:rsidRDefault="00B743F4" w:rsidP="00535C9C">
            <w:pPr>
              <w:pStyle w:val="ListParagraph"/>
              <w:numPr>
                <w:ilvl w:val="0"/>
                <w:numId w:val="107"/>
              </w:num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 xml:space="preserve">Este necesară continuarea eforturilor de advocacy realizate de UNICEF, pentru ca nu doar activitatea de identificare (preluată în acest moment parțial de instrumentele anexă la HG 691/2015), ci și evaluarea standardizată a vulnerabilităților identificate și pachetul minim de servicii să fie preluate de documentele de politică publică naționale. Mai mult, eforturile de advocacy trebuie să se concentreze spre digitalizarea fișelor de observație și identificare prevăzute de HG 691/2015, astfel încât datele culese să poată fi analizate automat pentru </w:t>
            </w:r>
            <w:r w:rsidRPr="00BF472A">
              <w:rPr>
                <w:rFonts w:asciiTheme="majorHAnsi" w:hAnsiTheme="majorHAnsi"/>
                <w:szCs w:val="22"/>
                <w:lang w:val="ro-RO"/>
              </w:rPr>
              <w:lastRenderedPageBreak/>
              <w:t>diagnosticarea corectă a vulnerabilităților copiilor și generarea de servicii recomandate.</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 xml:space="preserve">Central </w:t>
            </w:r>
          </w:p>
        </w:tc>
        <w:tc>
          <w:tcPr>
            <w:tcW w:w="117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UNICEF</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În plus, atât experiențele acumulate de profesioniștii din sistemul de asistență socială, protecție a copilului și sistemul sanitar, cât și lecțiile învățate, prin implementarea modelului în primii ani (2011-2012) și prin evaluările sale formative, arată că etapa de evaluare a vulnerabilităților copiilor este deosebit de relevantă, fiind esențială pentru a putea planifica servicii eficace pentru aceștia. În lipsa evaluării vulnerabilităților, serviciile de asistență socială, protecție a copilului și asistență medicală comunitară se oferă „în orb”, nu pot fi corect adresate și acordate și nu există posibilitatea măsurării ulterioare a eficacității și impactului lor.</w:t>
            </w:r>
          </w:p>
        </w:tc>
        <w:tc>
          <w:tcPr>
            <w:tcW w:w="5040" w:type="dxa"/>
            <w:vMerge w:val="restart"/>
          </w:tcPr>
          <w:p w:rsidR="00B743F4" w:rsidRPr="00BF472A" w:rsidRDefault="00B743F4" w:rsidP="00535C9C">
            <w:pPr>
              <w:pStyle w:val="ListParagraph"/>
              <w:numPr>
                <w:ilvl w:val="0"/>
                <w:numId w:val="107"/>
              </w:num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Este necesară dezvoltarea la nivel național a unor instrumente de identificare și evaluare standardizate și a unor metodologii de lucru, dat fiind că identificarea vulnerabilităților și evaluarea corectă a nevoilor copiilor este esențială pentru protejarea drepturilor lor și asigurarea serviciilor de care au nevoie. La momentul de față, HG 691/2015 are în vedere protejarea separării copilului de familie și include fișa de observație și fișa de identificare a riscurilor. Conform prevederilor actului normativ acestea trebuie să informeze asistentul social pentru generarea planului de servicii. Pentru moment nu există, deși este necesară, o procedură clară de determinare a riscurilor și serviciilor necesare în funcție de răspunsurile la întrebările din fișă, ceea ce permite evaluări diferite și planuri diferite de servicii pentru situații similare, depinzând de experiența, pregătirea sau opiniile personale ale asistentului social. De aceea, dincolo de fișele de identificare, metodologia actuală trebuie completată cu instrumente noi.</w:t>
            </w:r>
          </w:p>
        </w:tc>
        <w:tc>
          <w:tcPr>
            <w:tcW w:w="990" w:type="dxa"/>
            <w:vMerge w:val="restart"/>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Central</w:t>
            </w:r>
          </w:p>
        </w:tc>
        <w:tc>
          <w:tcPr>
            <w:tcW w:w="1170" w:type="dxa"/>
            <w:vMerge w:val="restart"/>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MMJS</w:t>
            </w:r>
          </w:p>
        </w:tc>
      </w:tr>
      <w:tr w:rsidR="00B743F4" w:rsidRPr="00BF472A" w:rsidTr="007517FD">
        <w:trPr>
          <w:trHeight w:val="344"/>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cs="Calibri"/>
                <w:szCs w:val="22"/>
                <w:lang w:val="ro-RO"/>
              </w:rPr>
              <w:t xml:space="preserve">Mai mult, toate vulnerabilitățile identificate sunt avute în vedere în crearea pachetului minim de servicii de bază pe care Aurora îl generează în mod automat. </w:t>
            </w:r>
            <w:r w:rsidRPr="00BF472A">
              <w:rPr>
                <w:rFonts w:asciiTheme="majorHAnsi" w:hAnsiTheme="majorHAnsi" w:cs="Calibri"/>
                <w:b/>
                <w:szCs w:val="22"/>
                <w:lang w:val="ro-RO"/>
              </w:rPr>
              <w:t>Astfel, modelul este conceput pentru a îndruma lucrătorii comunitari să trateze toate vulnerabilitățile identificate, ceea ce face modelul foarte relevant față de nevoile copiilor ‘invizibili’.</w:t>
            </w:r>
          </w:p>
        </w:tc>
        <w:tc>
          <w:tcPr>
            <w:tcW w:w="504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99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117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 xml:space="preserve">1.2.2. Relevanța serviciilor din cadrul modelului față de nevoile </w:t>
            </w:r>
            <w:r w:rsidRPr="00BF472A">
              <w:rPr>
                <w:rFonts w:asciiTheme="majorHAnsi" w:hAnsiTheme="majorHAnsi"/>
                <w:b w:val="0"/>
                <w:szCs w:val="22"/>
                <w:lang w:val="ro-RO"/>
              </w:rPr>
              <w:lastRenderedPageBreak/>
              <w:t>identificate</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 xml:space="preserve">Toate vulnerabilitățile sunt adresate cu servicii din categorii diferite: informare, consiliere, sprijin și acompaniere, referire și în cazul tuturor vulnerabilităților serviciile oferite sunt dublate de monitorizare și reevaluare. La nivelul serviciilor </w:t>
            </w:r>
            <w:r w:rsidRPr="00BF472A">
              <w:rPr>
                <w:rFonts w:asciiTheme="majorHAnsi" w:hAnsiTheme="majorHAnsi"/>
                <w:szCs w:val="22"/>
                <w:lang w:val="ro-RO"/>
              </w:rPr>
              <w:lastRenderedPageBreak/>
              <w:t>comunitare preventive care pot fi oferite de asistenții sociali din SPAS și asistenții medicali comunitari din comune, pachetul minim de servicii de bază dezvoltat și aplicat în model este complet și relevant pentru toți copiii vulnerabili identificați.</w:t>
            </w:r>
          </w:p>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Prin designul intervențiilor, modelul este extrem de relevant pentru a trata nevoile (i) adolescenților și copiilor cu comportament de risc, (ii) copiilor care trăiesc în familii care prezintă risc de violență, abuz sau neglijare a copiilor, (iii) copiilor fără un părinte sau ambii părinți acasă, (iv) copiilor cu dizabilități, existând un număr foarte mare și variat de servicii concepute pentru ei.</w:t>
            </w:r>
          </w:p>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Modelul este deosebit de relevant pentru copiii separați de familie sau aflați în risc de separare de familie. Nu doar că există un set semnificativ de servicii concepute pentru a adresa această vulnerabilitate, dar un serviciu special și prioritar pentru copiii aflați în această situație a fost inclus în designul modelului. „Serviciul prioritate zero” este conceput special pentru a preveni separarea copilului de familie în cazul apariției acestui risc.</w:t>
            </w:r>
          </w:p>
        </w:tc>
        <w:tc>
          <w:tcPr>
            <w:tcW w:w="5040" w:type="dxa"/>
            <w:vMerge w:val="restart"/>
          </w:tcPr>
          <w:p w:rsidR="00B743F4" w:rsidRPr="00BF472A" w:rsidRDefault="00B743F4" w:rsidP="00535C9C">
            <w:pPr>
              <w:pStyle w:val="ListParagraph"/>
              <w:numPr>
                <w:ilvl w:val="0"/>
                <w:numId w:val="107"/>
              </w:num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cs="Calibri"/>
                <w:szCs w:val="22"/>
                <w:lang w:val="ro-RO"/>
              </w:rPr>
              <w:lastRenderedPageBreak/>
              <w:t xml:space="preserve">Pentru a asigura adresarea tuturor vulnerabilităților de care suferă copiii și familiile lor, este necesară dezvoltarea cadrului normativ la nivel național în ceea ce privește operaționalizarea conceptului de pachet minim </w:t>
            </w:r>
            <w:r w:rsidRPr="00BF472A">
              <w:rPr>
                <w:rFonts w:asciiTheme="majorHAnsi" w:hAnsiTheme="majorHAnsi" w:cs="Calibri"/>
                <w:szCs w:val="22"/>
                <w:lang w:val="ro-RO"/>
              </w:rPr>
              <w:lastRenderedPageBreak/>
              <w:t>de servicii sociale de bază pentru copii și familii, inclusiv prin elaborarea de documente, proceduri și metodologii de lucru care să fie puse la dispoziția tuturor SPAS. Acestea ar trebui să includă pași privind identificarea vulnerabilităților și evaluarea nevoilor, pe baza unor criterii și indicatori recunoscuți național și internațional, pentru crearea planurilor de servicii prin selectarea și prioritizarea serviciilor din pachetul minim de servicii, furnizarea serviciilor, monitorizarea și evaluarea eficacității serviciilor. Aceste metodologii de lucru pot avea la bază replicarea/extinderea metodologiei Aurora (care îndeplinește toate condițiile specificate și care s-a dovedit eficace), sau instrumente noi dezvoltate la nivelul ANPDCA/MMJS.</w:t>
            </w:r>
          </w:p>
        </w:tc>
        <w:tc>
          <w:tcPr>
            <w:tcW w:w="990" w:type="dxa"/>
            <w:vMerge w:val="restart"/>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Central</w:t>
            </w:r>
          </w:p>
        </w:tc>
        <w:tc>
          <w:tcPr>
            <w:tcW w:w="1170" w:type="dxa"/>
            <w:vMerge w:val="restart"/>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b/>
                <w:szCs w:val="22"/>
                <w:lang w:val="ro-RO"/>
              </w:rPr>
              <w:t>MMJS</w:t>
            </w: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1.2.3. Relevanța modelului în raport cu nevoile sistemului de asistență socială și de sănătate</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Prin aplicația Aurora care permite o evaluare sistematică a vulnerabilităților și sprijină alcătuirea planurilor personalizate de servicii, ajutând asistenții sociali cu sau fără pregătire de specialitate, dar și prin accentul pus pe servicii de prevenire și intervenție la nivelul comunității, modelul răspunde unei probleme sistemice în sistemul de asistență socială pentru copii, respectiv disponibilității reduse de profesioniști, mai ales în mediul rural. </w:t>
            </w:r>
          </w:p>
        </w:tc>
        <w:tc>
          <w:tcPr>
            <w:tcW w:w="504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highlight w:val="yellow"/>
                <w:lang w:val="ro-RO"/>
              </w:rPr>
            </w:pPr>
          </w:p>
        </w:tc>
        <w:tc>
          <w:tcPr>
            <w:tcW w:w="99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highlight w:val="yellow"/>
                <w:lang w:val="ro-RO"/>
              </w:rPr>
            </w:pPr>
          </w:p>
        </w:tc>
        <w:tc>
          <w:tcPr>
            <w:tcW w:w="117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highlight w:val="yellow"/>
                <w:lang w:val="ro-RO"/>
              </w:rPr>
            </w:pP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t>1.3. Relevanța modelului pentru formularea politicilor naționale, regionale, Europene și internaționale în domeniul protecției copiilor</w:t>
            </w: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lastRenderedPageBreak/>
              <w:t>1.3.1. Relevanța modelului în raport cu politicile publice națonale</w:t>
            </w:r>
          </w:p>
        </w:tc>
        <w:tc>
          <w:tcPr>
            <w:tcW w:w="5580" w:type="dxa"/>
            <w:gridSpan w:val="2"/>
            <w:vMerge w:val="restart"/>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Modelul este în acord cu prevederile cuprinse în majoritatea documentelor strategice naționale relevante și cu o serie de abordări europene și regionale în domeniul protecției și promovării drepturilor copilului. Din această perspectivă, modelul este deosebit de relevant pentru cadrul politicilor publice în România și în regiune, aceasta fiind un element esențial în capacitatea sa de a fi ulterior extins și preluat la nivel guvernamental ca proiect public .</w:t>
            </w:r>
          </w:p>
        </w:tc>
        <w:tc>
          <w:tcPr>
            <w:tcW w:w="5040" w:type="dxa"/>
            <w:vMerge w:val="restart"/>
          </w:tcPr>
          <w:p w:rsidR="00B743F4" w:rsidRPr="00BF472A" w:rsidRDefault="00B743F4" w:rsidP="00535C9C">
            <w:pPr>
              <w:pStyle w:val="ListParagraph"/>
              <w:numPr>
                <w:ilvl w:val="0"/>
                <w:numId w:val="107"/>
              </w:num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Relevanța modelului în raport cu documentele strategice naționale, europene și regionale ar trebui utilizată în promovarea extinderii modelului, alături de evidențele privind eficacitatea, eficiența și impactul său. Ar trebui accentuat faptul că, prin implementarea ipotezei sale de lucru verificate, modelul contribuie la transpunerea unor recomandări internaționale și a unor obiective guvernamentale strategice, nefiind necesară, în România, o schimbare de legislație și de sistem care presupune experimentarea unor ipoteze netestate. Din această perspectivă, modelul este un instrument relativ simplu ce adresează o serie de probleme complexe atât la nivel social, cât și administrativ.</w:t>
            </w:r>
          </w:p>
          <w:p w:rsidR="00B743F4" w:rsidRPr="00BF472A" w:rsidRDefault="00B743F4" w:rsidP="00535C9C">
            <w:pPr>
              <w:pStyle w:val="ListParagraph"/>
              <w:numPr>
                <w:ilvl w:val="0"/>
                <w:numId w:val="107"/>
              </w:num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Relevanța modelului în raport cu documentele internaționale și regionale, alături de eficacitatea, impactul și eficiența abordării bazate pe identificare și pachet minim de servicii de bază preventive pentru copii și familiile lor, acordate integrat la nivel de comunitate, permit promovarea modelului și în alte țări din regiune.</w:t>
            </w:r>
          </w:p>
        </w:tc>
        <w:tc>
          <w:tcPr>
            <w:tcW w:w="990" w:type="dxa"/>
            <w:vMerge w:val="restart"/>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Central</w:t>
            </w:r>
          </w:p>
        </w:tc>
        <w:tc>
          <w:tcPr>
            <w:tcW w:w="1170" w:type="dxa"/>
            <w:vMerge w:val="restart"/>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UNICEF</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1.3.2. Relevanța modelului în raport cu Ariile Regionale de Leadership ale UNICEF</w:t>
            </w:r>
          </w:p>
        </w:tc>
        <w:tc>
          <w:tcPr>
            <w:tcW w:w="5580" w:type="dxa"/>
            <w:gridSpan w:val="2"/>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504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99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117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535C9C">
            <w:pPr>
              <w:pStyle w:val="ListParagraph"/>
              <w:numPr>
                <w:ilvl w:val="0"/>
                <w:numId w:val="103"/>
              </w:numPr>
              <w:spacing w:before="0" w:after="0"/>
              <w:contextualSpacing w:val="0"/>
              <w:rPr>
                <w:rFonts w:asciiTheme="majorHAnsi" w:hAnsiTheme="majorHAnsi"/>
                <w:b w:val="0"/>
                <w:bCs w:val="0"/>
                <w:szCs w:val="22"/>
                <w:lang w:val="ro-RO"/>
              </w:rPr>
            </w:pPr>
            <w:r w:rsidRPr="00BF472A">
              <w:rPr>
                <w:rFonts w:asciiTheme="majorHAnsi" w:hAnsiTheme="majorHAnsi"/>
                <w:szCs w:val="22"/>
                <w:lang w:val="ro-RO"/>
              </w:rPr>
              <w:t>EFICACITATE</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t>2.1. Diminuarea vulnerabilităților copiilor</w:t>
            </w:r>
          </w:p>
        </w:tc>
      </w:tr>
      <w:tr w:rsidR="00B743F4" w:rsidRPr="00BF472A" w:rsidTr="007517FD">
        <w:trPr>
          <w:trHeight w:val="524"/>
        </w:trPr>
        <w:tc>
          <w:tcPr>
            <w:cnfStyle w:val="001000000000" w:firstRow="0" w:lastRow="0" w:firstColumn="1" w:lastColumn="0" w:oddVBand="0" w:evenVBand="0" w:oddHBand="0" w:evenHBand="0" w:firstRowFirstColumn="0" w:firstRowLastColumn="0" w:lastRowFirstColumn="0" w:lastRowLastColumn="0"/>
            <w:tcW w:w="1890" w:type="dxa"/>
            <w:vMerge w:val="restart"/>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2.1.1. Identificarea copiilor vulnerabili și a familiilor acestora</w:t>
            </w:r>
          </w:p>
        </w:tc>
        <w:tc>
          <w:tcPr>
            <w:tcW w:w="5580" w:type="dxa"/>
            <w:gridSpan w:val="2"/>
            <w:vMerge w:val="restart"/>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cs="Calibri"/>
                <w:szCs w:val="22"/>
                <w:lang w:val="ro-RO"/>
              </w:rPr>
              <w:t xml:space="preserve">Modelul se dovedește a fi </w:t>
            </w:r>
            <w:r w:rsidRPr="00BF472A">
              <w:rPr>
                <w:rFonts w:asciiTheme="majorHAnsi" w:hAnsiTheme="majorHAnsi" w:cs="Calibri"/>
                <w:b/>
                <w:szCs w:val="22"/>
                <w:lang w:val="ro-RO"/>
              </w:rPr>
              <w:t>eficace într-o mare măsură, așa cum arată atât baza de date Aurora, cât și sondajul comparativ cu un grup de control, interviurile, focus grupurile și atelierele organizate pentru realizarea evaluării</w:t>
            </w:r>
            <w:r w:rsidRPr="00BF472A">
              <w:rPr>
                <w:rFonts w:asciiTheme="majorHAnsi" w:hAnsiTheme="majorHAnsi" w:cs="Calibri"/>
                <w:szCs w:val="22"/>
                <w:lang w:val="ro-RO"/>
              </w:rPr>
              <w:t>. Numărul de cazuri tratate în cadrul modelului a crescut de-a lungul timpului, iar identificarea și evaluarea vulnerabilităților se realizează cu acuratețe și corectitudine prin utilizarea aplicației Aurora.</w:t>
            </w:r>
          </w:p>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Prezintă un grad mare de încredere datele înregistrate </w:t>
            </w:r>
            <w:r w:rsidRPr="00BF472A">
              <w:rPr>
                <w:rFonts w:asciiTheme="majorHAnsi" w:hAnsiTheme="majorHAnsi"/>
                <w:szCs w:val="22"/>
                <w:lang w:val="ro-RO"/>
              </w:rPr>
              <w:lastRenderedPageBreak/>
              <w:t>de Aurora în 2015 și confirmate de sondaj în 2016, confirmând eficacitatea serviciilor de identificare și evaluare a situației copiilor ‘invizibili’, în mod particular în ceea ce privește vulnerabilitățile legate de:</w:t>
            </w:r>
          </w:p>
          <w:p w:rsidR="00B743F4" w:rsidRPr="00BF472A" w:rsidRDefault="00B743F4" w:rsidP="00535C9C">
            <w:pPr>
              <w:pStyle w:val="ListParagraph"/>
              <w:numPr>
                <w:ilvl w:val="0"/>
                <w:numId w:val="37"/>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accesul și participarea la educație</w:t>
            </w:r>
          </w:p>
          <w:p w:rsidR="00B743F4" w:rsidRPr="00BF472A" w:rsidRDefault="00B743F4" w:rsidP="00535C9C">
            <w:pPr>
              <w:pStyle w:val="ListParagraph"/>
              <w:numPr>
                <w:ilvl w:val="0"/>
                <w:numId w:val="37"/>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comportamentele la risc privind consumul de substanțe</w:t>
            </w:r>
          </w:p>
          <w:p w:rsidR="00B743F4" w:rsidRPr="00BF472A" w:rsidRDefault="00B743F4" w:rsidP="00535C9C">
            <w:pPr>
              <w:pStyle w:val="ListParagraph"/>
              <w:numPr>
                <w:ilvl w:val="0"/>
                <w:numId w:val="37"/>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locuirea în condiții precare</w:t>
            </w:r>
          </w:p>
          <w:p w:rsidR="00B743F4" w:rsidRPr="00BF472A" w:rsidRDefault="00B743F4" w:rsidP="00535C9C">
            <w:pPr>
              <w:pStyle w:val="ListParagraph"/>
              <w:numPr>
                <w:ilvl w:val="0"/>
                <w:numId w:val="37"/>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lipsa actelor de identitate</w:t>
            </w:r>
          </w:p>
          <w:p w:rsidR="00B743F4" w:rsidRPr="00BF472A" w:rsidRDefault="00B743F4" w:rsidP="00535C9C">
            <w:pPr>
              <w:pStyle w:val="ListParagraph"/>
              <w:numPr>
                <w:ilvl w:val="0"/>
                <w:numId w:val="37"/>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dizabilități</w:t>
            </w:r>
          </w:p>
          <w:p w:rsidR="00B743F4" w:rsidRPr="00BF472A" w:rsidRDefault="00B743F4" w:rsidP="00535C9C">
            <w:pPr>
              <w:pStyle w:val="ListParagraph"/>
              <w:numPr>
                <w:ilvl w:val="0"/>
                <w:numId w:val="37"/>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riscul de separare de familie, deoarece au frați și surori care nu locuiesc în gospodărie, inclusiv pentru că sunt cuprinși în sistemul de protecție.</w:t>
            </w:r>
          </w:p>
        </w:tc>
        <w:tc>
          <w:tcPr>
            <w:tcW w:w="5040" w:type="dxa"/>
          </w:tcPr>
          <w:p w:rsidR="00B743F4" w:rsidRPr="00BF472A" w:rsidRDefault="00B743F4" w:rsidP="00535C9C">
            <w:pPr>
              <w:pStyle w:val="ListParagraph"/>
              <w:numPr>
                <w:ilvl w:val="0"/>
                <w:numId w:val="107"/>
              </w:num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lastRenderedPageBreak/>
              <w:t xml:space="preserve">Atât componenta de identificare a vulnerabilităților și de evaluare a nevoilor din Aurora, cât și pachetul minim de servicii generat de metodologia Aurora trebuie promovate la nivel național ca instrumente moderne ce permit identificarea problemelor și nevoilor copiilor, inclusiv a celor care sunt mai puțin vizibile pentru comunități, cum sunt situațiile de violență, abuz sau neglijare sau comportamentele de risc la copii și adolescenți, dar și planificarea serviciilor </w:t>
            </w:r>
            <w:r w:rsidRPr="00BF472A">
              <w:rPr>
                <w:rFonts w:asciiTheme="majorHAnsi" w:hAnsiTheme="majorHAnsi" w:cs="Calibri"/>
                <w:szCs w:val="22"/>
                <w:lang w:val="ro-RO"/>
              </w:rPr>
              <w:lastRenderedPageBreak/>
              <w:t>necesare acestora, fiind accesibil atât asistenților sociali, cât și lucrătorilor și referenților sociali din cadrul SPAS.</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Central</w:t>
            </w:r>
          </w:p>
        </w:tc>
        <w:tc>
          <w:tcPr>
            <w:tcW w:w="117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UNICEF</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vMerge/>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p>
        </w:tc>
        <w:tc>
          <w:tcPr>
            <w:tcW w:w="5040" w:type="dxa"/>
          </w:tcPr>
          <w:p w:rsidR="00B743F4" w:rsidRPr="00BF472A" w:rsidRDefault="00B743F4" w:rsidP="00535C9C">
            <w:pPr>
              <w:pStyle w:val="ListParagraph"/>
              <w:numPr>
                <w:ilvl w:val="0"/>
                <w:numId w:val="107"/>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Este necesar ca instrumentele dezvoltate deja pentru identificarea vulnerabilităților și analiza nevoilor, cum sunt cele prevăzute de HG 691/2015 sau cele prin care AMC raportează date către DSP, să fie integrate în sisteme de raportare electronice, bazate pe aplicații online, care să permită utilizarea informațiilor colectate în realizarea managementului de caz și în generarea de statistici utile pentru definirea intervențiilor la nivel comunitar și județean dar și a politicilor naționale în domeniu. Aurora reprezintă un instrument cu grad mare de încredere ce poate fi utilizată în continuare pentru orice inițiativă similară cu modelul UNICEF și poate fi introdusă în dotarea tuturor SPAS. Astfel, la nivel național, este necesară preluarea metodologiei sau dezvoltarea unei metodologii și a unui instrument similare pentru a asigura:</w:t>
            </w:r>
          </w:p>
          <w:p w:rsidR="00B743F4" w:rsidRPr="00BF472A" w:rsidRDefault="00B743F4" w:rsidP="00535C9C">
            <w:pPr>
              <w:pStyle w:val="ListParagraph"/>
              <w:numPr>
                <w:ilvl w:val="0"/>
                <w:numId w:val="71"/>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Identificarea vulnerabilităților copiilor, pentru a ști care sunt nevoile lor</w:t>
            </w:r>
          </w:p>
          <w:p w:rsidR="00B743F4" w:rsidRPr="00BF472A" w:rsidRDefault="00B743F4" w:rsidP="00535C9C">
            <w:pPr>
              <w:pStyle w:val="ListParagraph"/>
              <w:numPr>
                <w:ilvl w:val="0"/>
                <w:numId w:val="71"/>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Centralizarea electronică a datelor culese, pentru a permite prelucrarea lor și planificarea sistematică a serviciilor ce urmează să fie oferite.</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Central</w:t>
            </w: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MMJS</w:t>
            </w:r>
          </w:p>
        </w:tc>
      </w:tr>
      <w:tr w:rsidR="00B743F4" w:rsidRPr="00BF472A" w:rsidTr="007517FD">
        <w:trPr>
          <w:trHeight w:val="695"/>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vMerge/>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p>
        </w:tc>
        <w:tc>
          <w:tcPr>
            <w:tcW w:w="5040" w:type="dxa"/>
          </w:tcPr>
          <w:p w:rsidR="00B743F4" w:rsidRPr="00BF472A" w:rsidRDefault="00B743F4" w:rsidP="00535C9C">
            <w:pPr>
              <w:pStyle w:val="ListParagraph"/>
              <w:numPr>
                <w:ilvl w:val="0"/>
                <w:numId w:val="107"/>
              </w:numPr>
              <w:spacing w:before="120" w:after="120" w:line="259" w:lineRule="auto"/>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Continuarea utilizării Aurora și realizarea periodică a identificării vulnerabilităților, conform metodologiei.</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Local</w:t>
            </w:r>
          </w:p>
        </w:tc>
        <w:tc>
          <w:tcPr>
            <w:tcW w:w="117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Primărie</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În cadrul modelului s-a reușit o mai bună cunoaștere și înțelegere a fenomenelor de violență, abuz și neglijare </w:t>
            </w:r>
            <w:r w:rsidRPr="00BF472A">
              <w:rPr>
                <w:rFonts w:asciiTheme="majorHAnsi" w:hAnsiTheme="majorHAnsi"/>
                <w:szCs w:val="22"/>
                <w:lang w:val="ro-RO"/>
              </w:rPr>
              <w:lastRenderedPageBreak/>
              <w:t>a copiilor, iar utilizarea Aurora a eliminat o parte semnificativă a subiectivismului în evaluare al personalului de la nivelul SPAS. Dar în ciuda acestor progrese, problemele legate de violență, abuz și neglijare rămân frecvente (chiar și cele mai mici rate de incidență a fenomenului, înregistrate în Aurora în 2015 sunt îngrijorătoare), iar măsurarea lor exactă rămâne problematică, sondajul realizat în 2016 înregistrând de două ori mai mulți copii în risc de violență decât Aurora.</w:t>
            </w:r>
          </w:p>
        </w:tc>
        <w:tc>
          <w:tcPr>
            <w:tcW w:w="5040" w:type="dxa"/>
          </w:tcPr>
          <w:p w:rsidR="00B743F4" w:rsidRPr="00BF472A" w:rsidRDefault="00B743F4" w:rsidP="00535C9C">
            <w:pPr>
              <w:pStyle w:val="ListParagraph"/>
              <w:numPr>
                <w:ilvl w:val="0"/>
                <w:numId w:val="107"/>
              </w:numPr>
              <w:spacing w:before="120" w:after="120" w:line="259" w:lineRule="auto"/>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lastRenderedPageBreak/>
              <w:t xml:space="preserve">Este necesară o îmbunătățire a activității de evaluare a riscurilor de violență, abuz și negljare a </w:t>
            </w:r>
            <w:r w:rsidRPr="00BF472A">
              <w:rPr>
                <w:rFonts w:asciiTheme="majorHAnsi" w:hAnsiTheme="majorHAnsi" w:cs="Calibri"/>
                <w:szCs w:val="22"/>
                <w:lang w:val="ro-RO"/>
              </w:rPr>
              <w:lastRenderedPageBreak/>
              <w:t>copiilor, inclusiv în implementarea prevederilor HG 691/2015, cu o atenție suplimentară acordată formării lucrătorilor și asistenților sociali pentru a recunoaște aceste situații, dincolo de declarațiile pe care le face principalul îngrijitor al copiilor, care este persoana ce răspunde chestionarului Aurora. Această formare trebuie să includă noțiuni practice de psihologie, dar și tehnici noi necesare pentru aplicarea instrumentului de identificare a vulnerabilităților separat pentru fiecare membru al gospodăriei în vederea identificării și aprecierii gravității vulnerabilităților sensibile, cum sunt violența, abuzul și neglijarea sau comportamentele de risc.</w:t>
            </w:r>
          </w:p>
          <w:p w:rsidR="00B743F4" w:rsidRPr="00BF472A" w:rsidRDefault="00B743F4" w:rsidP="007517FD">
            <w:pPr>
              <w:pStyle w:val="ListParagraph"/>
              <w:spacing w:before="120" w:after="120"/>
              <w:ind w:left="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p>
          <w:p w:rsidR="00B743F4" w:rsidRPr="00BF472A" w:rsidRDefault="00B743F4" w:rsidP="00535C9C">
            <w:pPr>
              <w:pStyle w:val="ListParagraph"/>
              <w:numPr>
                <w:ilvl w:val="0"/>
                <w:numId w:val="107"/>
              </w:numPr>
              <w:spacing w:before="120" w:after="120" w:line="259" w:lineRule="auto"/>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Dat fiind că o parte a asistenților sociali au declarat o capacitate crescută de identificare a diferitelor situațiil de abuz și neglijare sau comportamente de risc după ce au desfășurat o serie de sesiuni de consiliere (în cadrul proiectelor de microgrant), este recomandabil ca aceste activități să fie standardizate, bazate pe experiență, cu adresare unor grupuri țintă distincte (mame, adolescenți, copii) și generalizate la nivelul tuturor comunităților, inclusiv prin utilizarea unor surse de finanțare externe disponibile pentru Guvernul României. Completarea acestor activități organizate țintit în comunitate cu campanii sistematice de informare și conștientizare la nivel național, este de natură să contribuie la modificarea sustenabilă a atitudinilor și mentalităților populației cu privire </w:t>
            </w:r>
            <w:r w:rsidRPr="00BF472A">
              <w:rPr>
                <w:rFonts w:asciiTheme="majorHAnsi" w:hAnsiTheme="majorHAnsi" w:cs="Calibri"/>
                <w:szCs w:val="22"/>
                <w:lang w:val="ro-RO"/>
              </w:rPr>
              <w:lastRenderedPageBreak/>
              <w:t>la aceste situații.</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Central</w:t>
            </w: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MMJS</w:t>
            </w:r>
          </w:p>
        </w:tc>
      </w:tr>
      <w:tr w:rsidR="00B743F4" w:rsidRPr="00BF472A" w:rsidTr="007517FD">
        <w:trPr>
          <w:trHeight w:val="524"/>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szCs w:val="22"/>
                <w:lang w:val="ro-RO"/>
              </w:rPr>
              <w:t>Deoarece după introducerea Aurora nu a fost efectuat un nou recensământ al comunităților pentru aplicarea chestionarului la toți copiii (dat fiind că focusul modelului s-a mutat spre acordarea serviciilor din pachetul minim), acoperirea serviciilor de identificare și evaluare a vulnerabilităților nu are eficacitatea maximă și deficiențele semnalate de a doua evaluare formativă în ceea ce privește cuprinderea grupului țintă nu au putut fi integral remediate, chiar dacă asistenții sociali au inclus în baza de date Aurora toți nou născuții și alte cazuri noi, în măsura în care acestea erau semnalate sau identificate.</w:t>
            </w:r>
          </w:p>
        </w:tc>
        <w:tc>
          <w:tcPr>
            <w:tcW w:w="5040" w:type="dxa"/>
          </w:tcPr>
          <w:p w:rsidR="00B743F4" w:rsidRPr="00BF472A" w:rsidRDefault="00B743F4" w:rsidP="00535C9C">
            <w:pPr>
              <w:pStyle w:val="ListParagraph"/>
              <w:numPr>
                <w:ilvl w:val="0"/>
                <w:numId w:val="107"/>
              </w:num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Este necesară identificarea tuturor copiilor vulnerabili / ‘invizibili’ din comunități, prin realizarea unei activități de identificare exhaustivă a nevoilor, care să asigure faptul că asistentul social responsabil cu realizarea activităților de teren (cu furnizarea de servicii sociale) cunoaște toate gospodăriile și toți copiii din comunitate și identifică acele gospodării în care sunt copii vulnerabili și unde este nevoie de o evaluare aprofundată a nevoilor. Modul concret de organizare și desfășurare a acestei activități trebuie ales în funcție de experiențele acumulate atât în implementarea modelului „Prima prioritate: Niciun copil ‘invizibil’!”, cât și în alte proiecte similare. Ca variante de abordare se pot lua în considerare:</w:t>
            </w:r>
          </w:p>
          <w:p w:rsidR="00B743F4" w:rsidRPr="00BF472A" w:rsidRDefault="00B743F4" w:rsidP="00535C9C">
            <w:pPr>
              <w:numPr>
                <w:ilvl w:val="0"/>
                <w:numId w:val="106"/>
              </w:num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bidi="ar-SA"/>
              </w:rPr>
            </w:pPr>
            <w:r w:rsidRPr="00BF472A">
              <w:rPr>
                <w:rFonts w:asciiTheme="majorHAnsi" w:hAnsiTheme="majorHAnsi"/>
                <w:szCs w:val="22"/>
                <w:lang w:val="ro-RO" w:bidi="ar-SA"/>
              </w:rPr>
              <w:t>aplicarea Aurora la toate gospodăriile din comunitate (realizarea unui recensământ utilizând metodologia Aurora), de către asistenții sociali. Aceasta are avantajul unei analize exhaustive, dar și dezavantajul unui consum foarte mare de timp și resurse. În plus, într-o comunitate medie, o aplicare exhaustivă a Aurora de către 1-2 persoane poate să dureze mai mult de un an, perioadă în care nu ar exista capacitatea de acordare a serviciilor sociale și în care primele date colectate se pot perima;</w:t>
            </w:r>
          </w:p>
          <w:p w:rsidR="00B743F4" w:rsidRPr="00BF472A" w:rsidRDefault="00B743F4" w:rsidP="00535C9C">
            <w:pPr>
              <w:numPr>
                <w:ilvl w:val="0"/>
                <w:numId w:val="106"/>
              </w:num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bidi="ar-SA"/>
              </w:rPr>
              <w:t xml:space="preserve">aplicarea inițială, la toate gospodăriile din comunitate, de către asistentul social, a unui chestionar de screening, eventual integrat în cadrul Aurora, de tipul Fișei de observație prevăzută de HG 691/2015 (realizarea unui recensământ al comunităților cu un instrument simplificat). Aceasta ar permite identificarea </w:t>
            </w:r>
            <w:r w:rsidRPr="00BF472A">
              <w:rPr>
                <w:rFonts w:asciiTheme="majorHAnsi" w:hAnsiTheme="majorHAnsi"/>
                <w:szCs w:val="22"/>
                <w:lang w:val="ro-RO" w:bidi="ar-SA"/>
              </w:rPr>
              <w:lastRenderedPageBreak/>
              <w:t>gospodăriilor în care va fi nevoie de aplicarea integrală a metodologiei Aurora pentru evaluarea în profunzime a nevoilor și generarea pachetelor de servicii. Spre deosebire de aplicarea întregii metodologii Aurora la toate gospodăriile, utilizarea unui instrument simplificat s-ar putea face într-o perioadă mai scurtă de timp;</w:t>
            </w:r>
          </w:p>
          <w:p w:rsidR="00B743F4" w:rsidRPr="00BF472A" w:rsidRDefault="00B743F4" w:rsidP="00535C9C">
            <w:pPr>
              <w:numPr>
                <w:ilvl w:val="0"/>
                <w:numId w:val="106"/>
              </w:num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bidi="ar-SA"/>
              </w:rPr>
              <w:t>aplicarea inițială a Aurora sau a unui instrument simplificat, la toate gospodăriile din comunitate – deci realizarea unui recensământ comunitar - cu ajutorul unor operatori de teren angajați special. Această abordare are avantajul unei aplicări relativ rapide, dar nu permite asistenților sociali să cunoască gospodăriile din comunitate și nici nu permite valorificarea relației de încredere care se poate construi între asistentul social și beneficiari (copii și familiile lor).</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Central</w:t>
            </w:r>
          </w:p>
        </w:tc>
        <w:tc>
          <w:tcPr>
            <w:tcW w:w="1170" w:type="dxa"/>
          </w:tcPr>
          <w:p w:rsidR="00B743F4" w:rsidRPr="00BF472A" w:rsidRDefault="00B743F4" w:rsidP="007517FD">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b/>
                <w:szCs w:val="22"/>
                <w:lang w:val="ro-RO"/>
              </w:rPr>
              <w:t>UNICEF</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Copiii cei mai vulnerabili</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Cu puține excepții nu se înregistrează diferențe semnificative între vulnerabilitățile întâlnite la fete și la băieți, la copii români și la copiii romi. În plus, diferențele înregistrate între cele două aplicări ale chestionarului Aurora arată că s-au făcut progrese și, chiar dacă unele diferențe continuă să existe, ele se diminuează pe parcursul intervenției, nu se agravează.</w:t>
            </w:r>
          </w:p>
        </w:tc>
        <w:tc>
          <w:tcPr>
            <w:tcW w:w="7200" w:type="dxa"/>
            <w:gridSpan w:val="3"/>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n.a. </w:t>
            </w:r>
          </w:p>
        </w:tc>
      </w:tr>
      <w:tr w:rsidR="00B743F4" w:rsidRPr="00BF472A" w:rsidTr="007517FD">
        <w:trPr>
          <w:trHeight w:val="3503"/>
        </w:trPr>
        <w:tc>
          <w:tcPr>
            <w:cnfStyle w:val="001000000000" w:firstRow="0" w:lastRow="0" w:firstColumn="1" w:lastColumn="0" w:oddVBand="0" w:evenVBand="0" w:oddHBand="0" w:evenHBand="0" w:firstRowFirstColumn="0" w:firstRowLastColumn="0" w:lastRowFirstColumn="0" w:lastRowLastColumn="0"/>
            <w:tcW w:w="1890" w:type="dxa"/>
            <w:vMerge w:val="restart"/>
          </w:tcPr>
          <w:p w:rsidR="00B743F4" w:rsidRPr="00BF472A" w:rsidRDefault="00B743F4" w:rsidP="007517FD">
            <w:pPr>
              <w:spacing w:before="120" w:after="120"/>
              <w:rPr>
                <w:rFonts w:asciiTheme="majorHAnsi" w:hAnsiTheme="majorHAnsi"/>
                <w:b w:val="0"/>
                <w:i/>
                <w:szCs w:val="22"/>
                <w:lang w:val="ro-RO"/>
              </w:rPr>
            </w:pPr>
            <w:r w:rsidRPr="00BF472A">
              <w:rPr>
                <w:rFonts w:asciiTheme="majorHAnsi" w:hAnsiTheme="majorHAnsi"/>
                <w:b w:val="0"/>
                <w:szCs w:val="22"/>
                <w:lang w:val="ro-RO"/>
              </w:rPr>
              <w:lastRenderedPageBreak/>
              <w:t>2.1.2. Acordarea pachetului minim de servicii</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Sondajul realizat în localitățile din grupul de intervenție și cele din grupul de control arată că există diferențe semnificative statistic între serviciile sociale de bază efectuate în comunele în care modelul a fost implementat și cele efectuate în comunele în care pachetul de servicii nu a fost implementat, în ceea ce privește:</w:t>
            </w:r>
          </w:p>
          <w:p w:rsidR="00B743F4" w:rsidRPr="00BF472A" w:rsidRDefault="00B743F4" w:rsidP="00535C9C">
            <w:pPr>
              <w:pStyle w:val="ListParagraph"/>
              <w:numPr>
                <w:ilvl w:val="0"/>
                <w:numId w:val="40"/>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înscrierea la medicul de familie</w:t>
            </w:r>
          </w:p>
          <w:p w:rsidR="00B743F4" w:rsidRPr="00BF472A" w:rsidRDefault="00B743F4" w:rsidP="00535C9C">
            <w:pPr>
              <w:pStyle w:val="ListParagraph"/>
              <w:numPr>
                <w:ilvl w:val="0"/>
                <w:numId w:val="40"/>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obținerea certificatului de handicap</w:t>
            </w:r>
          </w:p>
          <w:p w:rsidR="00B743F4" w:rsidRPr="00BF472A" w:rsidRDefault="00B743F4" w:rsidP="00535C9C">
            <w:pPr>
              <w:pStyle w:val="ListParagraph"/>
              <w:numPr>
                <w:ilvl w:val="0"/>
                <w:numId w:val="40"/>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informarea și consilierea, inclusiv cu privire la drepturi și riscuri legate de violență, abuz sau exploatare a copiilor</w:t>
            </w:r>
          </w:p>
        </w:tc>
        <w:tc>
          <w:tcPr>
            <w:tcW w:w="5040" w:type="dxa"/>
          </w:tcPr>
          <w:p w:rsidR="00B743F4" w:rsidRPr="00BF472A" w:rsidRDefault="00B743F4" w:rsidP="00535C9C">
            <w:pPr>
              <w:pStyle w:val="ListParagraph"/>
              <w:numPr>
                <w:ilvl w:val="0"/>
                <w:numId w:val="107"/>
              </w:numPr>
              <w:spacing w:before="120" w:after="12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szCs w:val="22"/>
                <w:lang w:val="ro-RO"/>
              </w:rPr>
              <w:t>Pentru a facilita activitatea profesioniștilor din sistem ar fi oportună dezvoltarea unor module care să permită interogarea reciprocă a bazelor de date și de export a datelor deja înregistrate în Aurora pentru completarea dosarelor necesare în sistemele de protecție a copilului și asistență medicală sau pentru raportări solicitate de diferitele autorități de la nivel județean ori central.</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Central</w:t>
            </w:r>
          </w:p>
        </w:tc>
        <w:tc>
          <w:tcPr>
            <w:tcW w:w="1170" w:type="dxa"/>
          </w:tcPr>
          <w:p w:rsidR="00B743F4" w:rsidRPr="00BF472A" w:rsidRDefault="00B743F4" w:rsidP="007517FD">
            <w:pPr>
              <w:pStyle w:val="ListParagraph"/>
              <w:spacing w:before="120" w:after="120"/>
              <w:ind w:left="175"/>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MMJS</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2252"/>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Pe de o parte, în comunitățile unde modelul a fost implementat au fost furnizate servicii pentru obținerea de beneficii sociale, obținerea certificatului de handicap, înscrierea la medicul de familie, informare cu privire la drepturi și riscuri legate de violență, abuz sau exploatare a copiilor, chiar și discuții cu cadrele didactice, dar pe de altă parte, se observă o diferență negativă, în eșantionul de intervenție față de cel de control, în ceea ce privește serviciile legate de facilitarea accesului la educație a copiilor.</w:t>
            </w:r>
          </w:p>
        </w:tc>
        <w:tc>
          <w:tcPr>
            <w:tcW w:w="5040" w:type="dxa"/>
          </w:tcPr>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cs="Calibri"/>
                <w:szCs w:val="22"/>
                <w:lang w:val="ro-RO"/>
              </w:rPr>
              <w:t>Continuarea furnizării serviciilor din pachetul minim de servicii, recomandate de Aurora.</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Local</w:t>
            </w: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Primării</w:t>
            </w:r>
          </w:p>
        </w:tc>
      </w:tr>
      <w:tr w:rsidR="00B743F4" w:rsidRPr="00BF472A" w:rsidTr="007517FD">
        <w:trPr>
          <w:trHeight w:val="3156"/>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vMerge w:val="restart"/>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Raportat la numărul total de persoane care au beneficiat de servicii, un număr de aproximativ 1/5 dintre serviciile recomandate de Aurora nu au fost efectuate după prima aplicare a chestionarului și aproximativ o treime nu au fost aplicate după a doua aplicare. Această situație este cauzată, pe de o parte, de designul Aurora care recomandă toate serviciile necesare pentru un caz și este posibil ca vulnerabilitățile să fie eliminate după furnizarea unui set mai mic de servicii, iar pe de altă parte de indisponibilitatea sau inaccesibilitatea unor servicii specializate către care Aurora recomandă referirea sau acompanierea.</w:t>
            </w:r>
          </w:p>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Această situație face ca serviciile de informare și consiliere să fie mai eficace decât serviciile de referire, acompaniere și sprijin. De asemenea, nevoia de dezvoltare – complementar cu modelul – a serviciilor sociale specializate a fost subliniată de majoritatea asistenților sociali intervievați și de supervizorii lor din DGASPC.</w:t>
            </w:r>
          </w:p>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Totuși se pot observa diferențe semnificative între județele unde a fost implementat modelul în ceea ce priveste numărul de servicii neefectuate. Se poate observa pe de o parte influența pozitivă în ceea ce privește efectuarea unui număr mare de servicii a unei atitudini proactive a supervizorilor de la nivel județean și de asemenea importanța pregătirii de specialitate a asistenților sociali din comune. Astfel, numărul cel mai mic de servicii neefectuate se înregistrează în județul Botoșani unde toți asistenții sociali angajați aveau pregătire de specialitate și unde supervizorii județeni au fost foarte activi atât în identificarea și selectarea asistenților sociali, cât și în îndrumarea și monitorizarea lor pe parcursul intevebției.</w:t>
            </w:r>
          </w:p>
        </w:tc>
        <w:tc>
          <w:tcPr>
            <w:tcW w:w="5040" w:type="dxa"/>
          </w:tcPr>
          <w:p w:rsidR="00B743F4" w:rsidRPr="00BF472A" w:rsidRDefault="00B743F4" w:rsidP="00535C9C">
            <w:pPr>
              <w:pStyle w:val="ListParagraph"/>
              <w:numPr>
                <w:ilvl w:val="0"/>
                <w:numId w:val="107"/>
              </w:numPr>
              <w:spacing w:before="120" w:after="12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Pentru a crește capacitatea de evaluare corectă a eficacității furnizării pachetului de servicii, Aurora ar trebui revizuită pentru a permite marcarea serviciilor recomandate în pachetul minim a căror acordare nu a mai fost realizată, cu marcarea în mod distinct a motivației - nu a mai fost necesar, indisponibil, inaccesibil – pentru o mai clară evaluare a nevoii de servicii de bază sau specializate, la nivelul fiecărei localități, respectiv la nivel județean. De asemenea, pentru ca managementul cazurilor să fie cât mai bine realizat, platforma ar trebui să permită și marcarea serviciilor pentru care este recomandată furnizarea lor repetată.</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Central</w:t>
            </w:r>
          </w:p>
        </w:tc>
        <w:tc>
          <w:tcPr>
            <w:tcW w:w="117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UNICEF</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3155"/>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vMerge/>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p>
        </w:tc>
        <w:tc>
          <w:tcPr>
            <w:tcW w:w="5040" w:type="dxa"/>
          </w:tcPr>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Creșterea capacității sistemului de asistență socială și protecția copilului la nivel județean, prin crearea unor departamente cu personal suficient și specializat în monitorizare, supervizare și sprijin metodologic a activității SPAS.</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Județean</w:t>
            </w: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DGASPC</w:t>
            </w:r>
          </w:p>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DSP</w:t>
            </w: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lastRenderedPageBreak/>
              <w:t>2.1.3. Informarea cu privire la drepturi și beneficii disponibile</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Modelul este eficace în informarea grupului țintă (copiii vulnerabili și familiile lor) cu privire la drepturile la asistență socială. Pe de altă parte, nu se înregistrează diferențe semnificative în gradul de informare al grupului de beneficiari și grupului care nu a beneficiat de servicii și microgranturi în privința altor drepturi fundamentale ale copiilor,  cum ar fi dreptul la educație, la medic și la vaccinare. Faptul că nu au fost prezenți asistenți medicali comunitari în toate localitățile poate explica și limitele cu privire la gradul de informare despre drepturile la sănătate înregistrate prin sondaj.</w:t>
            </w:r>
          </w:p>
        </w:tc>
        <w:tc>
          <w:tcPr>
            <w:tcW w:w="5040" w:type="dxa"/>
          </w:tcPr>
          <w:p w:rsidR="00B743F4" w:rsidRPr="00BF472A" w:rsidRDefault="00B743F4" w:rsidP="00535C9C">
            <w:pPr>
              <w:pStyle w:val="ListParagraph"/>
              <w:numPr>
                <w:ilvl w:val="0"/>
                <w:numId w:val="107"/>
              </w:numPr>
              <w:spacing w:before="120" w:after="12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Pentru o creștere semnificativă a gradului de informare a copiilor și adolescenților vulnerabili și a familiilor lor, este necesar ca activitățile de informare și consiliere să fie repetate, replicate la nivelul întregii țări, atât prin campanii de informare, cât și prin activități de informare și consiliere desfășurate de asistenții sociali pe teren, pe o perioadă mai lungă de timp, dat fiind că urmăresc eliminarea unor stereotipuri și schimbarea unor atitudini.</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Central</w:t>
            </w:r>
          </w:p>
        </w:tc>
        <w:tc>
          <w:tcPr>
            <w:tcW w:w="117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UNCIEF</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4385"/>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2.1.4. Tratarea cazurilor de vulnerabilitate</w:t>
            </w:r>
          </w:p>
          <w:p w:rsidR="00B743F4" w:rsidRPr="00BF472A" w:rsidRDefault="00B743F4" w:rsidP="007517FD">
            <w:pPr>
              <w:spacing w:before="120" w:after="120"/>
              <w:rPr>
                <w:rFonts w:asciiTheme="majorHAnsi" w:hAnsiTheme="majorHAnsi"/>
                <w:b w:val="0"/>
                <w:szCs w:val="22"/>
                <w:lang w:val="ro-RO"/>
              </w:rPr>
            </w:pP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Modelul se dovedește eficace în garantarea serviciilor sociale de bază prin activitatea de teren a lucrătorilor comunitari În comunele în care s-a realizat implementarea, asistentul social și AMC fiind mult mai bine cunoscuți de persoanele vulnerabile și activitatea lor este apreciată. De trei ori mai multe persoane apreciază că se pot baza pe ajutorul lucrătorilor comunitari pentru a primi ajutor în comunele de intervenție față de cele de control și, de asemenea, de trei ori mai multe familii au primit ajutor de la aceștia în comunele de intervenție față de cele de control. În acest context, persoanele intervievate au apreciat că intervenția timpurie și de lungă durată este cea mai eficace pentru rezolvarea efectivă a problemelor întâmpinate în comunitate. Mai mult, o serie de vulnerabilități sunt recurente, ceea ce accentuează nevoia unei intervenții repetate și pe termen lung în familiile vulnerabile.</w:t>
            </w:r>
          </w:p>
        </w:tc>
        <w:tc>
          <w:tcPr>
            <w:tcW w:w="5040" w:type="dxa"/>
          </w:tcPr>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Abordarea bazată pe servicii furnizate prin activitate de teren trebuie continuată și reglementată la nivel național, dar planificarea intervențiilor care să replice sau să extindă modelul trebuie să aibă în vedere în vedere că progresele care se pot înregistra la nivelul ameliorării situației copiilor sunt lente, dată fiind complexitatea vulnerabilităților, ceea ce determină nevoia unei intervenții planificate pe termen lung.</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Central</w:t>
            </w: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b/>
                <w:szCs w:val="22"/>
                <w:lang w:val="ro-RO"/>
              </w:rPr>
              <w:t>MMJS</w:t>
            </w:r>
          </w:p>
        </w:tc>
      </w:tr>
      <w:tr w:rsidR="00B743F4" w:rsidRPr="00BF472A" w:rsidTr="007517FD">
        <w:trPr>
          <w:trHeight w:val="704"/>
        </w:trPr>
        <w:tc>
          <w:tcPr>
            <w:cnfStyle w:val="001000000000" w:firstRow="0" w:lastRow="0" w:firstColumn="1" w:lastColumn="0" w:oddVBand="0" w:evenVBand="0" w:oddHBand="0" w:evenHBand="0" w:firstRowFirstColumn="0" w:firstRowLastColumn="0" w:lastRowFirstColumn="0" w:lastRowLastColumn="0"/>
            <w:tcW w:w="1890" w:type="dxa"/>
            <w:vMerge w:val="restart"/>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2.1.5. Eficacitatea abordării integrate</w:t>
            </w:r>
          </w:p>
        </w:tc>
        <w:tc>
          <w:tcPr>
            <w:tcW w:w="5580" w:type="dxa"/>
            <w:gridSpan w:val="2"/>
            <w:vMerge w:val="restart"/>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Sondajul efectuat arată că beneficiarii de servicii sociale sunt mulțumiți și foarte mulțumiți de activitatea asistentului social și de activitatea asistentului medical </w:t>
            </w:r>
            <w:r w:rsidRPr="00BF472A">
              <w:rPr>
                <w:rFonts w:asciiTheme="majorHAnsi" w:hAnsiTheme="majorHAnsi"/>
                <w:szCs w:val="22"/>
                <w:lang w:val="ro-RO"/>
              </w:rPr>
              <w:lastRenderedPageBreak/>
              <w:t>comunitar, precum și de activitatea furnizată de cei doi împreună, acolo unde aceasta există. Nu se înregistrează diferențe importante în aprecierea activității fiecăruia dintre cei doi lucrători comunitari și aprecierea echipei ca întreg. Dar diferențele sunt semnificative în grupul de intervenție față de grupul de control, în sensul că persoanele din grupul de control sunt într-o proporție mult mai mică mulțumite de serviciile primite. Ca atare abordarea integrată a furnizării de servicii sociale și medicale comunitare este resimțită ca având valoare adăugată la nivelul benefici arilor. De altfel, toți profesioniști din sistem intervievați atrag atenția asupra interdependenței dintre vulnerabilitățile din sfera sănătății și cele sociale și a interdependenței eficacității serviciilor sociale și medicale comunitare. Ca atare abordarea integrată se dovedește eficace, iar realizarea sa este susținută în toate comunitățile în care a fost angajat AMC, dar și acolo unde acesta lipsește (în mai mică măsură) prin faptul că Aurora recomandă servicii din ambele sfere, iar supervizorii DSP au sprijinit și asistenții sociali.</w:t>
            </w:r>
          </w:p>
        </w:tc>
        <w:tc>
          <w:tcPr>
            <w:tcW w:w="5040" w:type="dxa"/>
          </w:tcPr>
          <w:p w:rsidR="00B743F4" w:rsidRPr="00BF472A" w:rsidRDefault="00B743F4" w:rsidP="00535C9C">
            <w:pPr>
              <w:pStyle w:val="ListParagraph"/>
              <w:numPr>
                <w:ilvl w:val="0"/>
                <w:numId w:val="107"/>
              </w:numPr>
              <w:spacing w:before="120" w:after="12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 xml:space="preserve">Este necesară extinderea abordării integrate a modelului prin cooptarea unui mediator sau consilier școlar care să aibă atribuții concentrate în domeniul educației pentru a crește eficacitatea </w:t>
            </w:r>
            <w:r w:rsidRPr="00BF472A">
              <w:rPr>
                <w:rFonts w:asciiTheme="majorHAnsi" w:hAnsiTheme="majorHAnsi"/>
                <w:szCs w:val="22"/>
                <w:lang w:val="ro-RO"/>
              </w:rPr>
              <w:lastRenderedPageBreak/>
              <w:t>modelului și în acest domeniu.</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Central</w:t>
            </w:r>
          </w:p>
        </w:tc>
        <w:tc>
          <w:tcPr>
            <w:tcW w:w="117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UNICEF</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2141"/>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vMerge/>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5040" w:type="dxa"/>
          </w:tcPr>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Dată fiind valoarea adăugată mare a abordării integrate și faptul că aceasta este mai bine realizată în comunitățile în care există AMC, se recomandă angajarea AMC în toate comunitățile.</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Local</w:t>
            </w: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Primării</w:t>
            </w:r>
          </w:p>
        </w:tc>
      </w:tr>
      <w:tr w:rsidR="00B743F4" w:rsidRPr="00BF472A" w:rsidTr="007517FD">
        <w:trPr>
          <w:trHeight w:val="1120"/>
        </w:trPr>
        <w:tc>
          <w:tcPr>
            <w:cnfStyle w:val="001000000000" w:firstRow="0" w:lastRow="0" w:firstColumn="1" w:lastColumn="0" w:oddVBand="0" w:evenVBand="0" w:oddHBand="0" w:evenHBand="0" w:firstRowFirstColumn="0" w:firstRowLastColumn="0" w:lastRowFirstColumn="0" w:lastRowLastColumn="0"/>
            <w:tcW w:w="1890" w:type="dxa"/>
            <w:vMerge w:val="restart"/>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 xml:space="preserve">2.1.5. Centre comunitare de consiliere și sprijin pentru copii </w:t>
            </w:r>
            <w:r w:rsidR="00044F36" w:rsidRPr="00BF472A">
              <w:rPr>
                <w:rFonts w:asciiTheme="majorHAnsi" w:hAnsiTheme="majorHAnsi"/>
                <w:b w:val="0"/>
                <w:szCs w:val="22"/>
                <w:lang w:val="ro-RO"/>
              </w:rPr>
              <w:t>și părinți</w:t>
            </w:r>
          </w:p>
        </w:tc>
        <w:tc>
          <w:tcPr>
            <w:tcW w:w="5580" w:type="dxa"/>
            <w:gridSpan w:val="2"/>
            <w:vMerge w:val="restart"/>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Serviciile de consiliere mai complexe oferite de centrele comunitare de consiliere și sprijin pentru părinți și copii în cadrul proiectelor de microgrant sunt unanim apreciate atât de lucrătorii comunitari cât și de copiii și părinții intervievați. </w:t>
            </w:r>
          </w:p>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Cu toate acestea, rămâne dificilă o evaluare exactă a eficacității acestei activități separat de evaluarea eficacității pachetului de servicii furnizate în afara activităților din microgrant, din cauza modului neunitar de planificare și raportare, cu înregistrare deficitară a indicatorilor propuși și de realizare a activităților.</w:t>
            </w:r>
          </w:p>
        </w:tc>
        <w:tc>
          <w:tcPr>
            <w:tcW w:w="5040" w:type="dxa"/>
          </w:tcPr>
          <w:p w:rsidR="00B743F4" w:rsidRPr="00BF472A" w:rsidRDefault="00B743F4" w:rsidP="00535C9C">
            <w:pPr>
              <w:pStyle w:val="ListParagraph"/>
              <w:numPr>
                <w:ilvl w:val="0"/>
                <w:numId w:val="107"/>
              </w:numPr>
              <w:spacing w:before="120" w:after="12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Trebuie acordată atenție formării lucrătorilor comunitari și a supervizorilor județeni (care ofere sprijin) în domeniul managementului de proiect, printr-un curs de inițiere de 3-5 zile și dezvoltarea unor formulare (sau a unei platforme de raportare) care să permită culegerea, centralizarea și arhivarea datelor privind rezultatele activităților din cadrul microgranturilor.</w:t>
            </w:r>
          </w:p>
          <w:p w:rsidR="00B743F4" w:rsidRPr="00BF472A" w:rsidRDefault="00B743F4" w:rsidP="00535C9C">
            <w:pPr>
              <w:pStyle w:val="ListParagraph"/>
              <w:numPr>
                <w:ilvl w:val="0"/>
                <w:numId w:val="107"/>
              </w:numPr>
              <w:spacing w:before="120" w:after="12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Este oportună dezvoltarea unei platforme de raportare a activităților din cadrul microgranturilor în cadrul Aurora. Dezvoltarea acestei platforme de raportare ca modul nou al aplicației Aurora ușurează activitatea utilizatorilor </w:t>
            </w:r>
            <w:r w:rsidRPr="00BF472A">
              <w:rPr>
                <w:rFonts w:asciiTheme="majorHAnsi" w:hAnsiTheme="majorHAnsi"/>
                <w:szCs w:val="22"/>
                <w:lang w:val="ro-RO"/>
              </w:rPr>
              <w:lastRenderedPageBreak/>
              <w:t>și a supervizorilor care vor interacționa cu o singură aplicație iar formarea pentru utilizarea noului modul poate fi integrată în formarea inițială.</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Central</w:t>
            </w:r>
          </w:p>
        </w:tc>
        <w:tc>
          <w:tcPr>
            <w:tcW w:w="117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b/>
                <w:szCs w:val="22"/>
                <w:lang w:val="ro-RO"/>
              </w:rPr>
              <w:t>UNICEF</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2017"/>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vMerge/>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5040" w:type="dxa"/>
          </w:tcPr>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Continuarea dezvoltării de centre de consiliere și sprijin pentru copiii și părinți și a activităților de grup care facilitează accesul copiilor vulnerabili și al familiilor lor la servicii de consiliere specializată. Aceste activități pot continua cu resurse financiare minime de la bugetul local, dacă se reușește mobilizarea comunităților pentru a contribui la activități, așa cum s-a realizat deja în cele mai multe comune beneficiare.</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Local</w:t>
            </w: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Primării</w:t>
            </w:r>
          </w:p>
        </w:tc>
      </w:tr>
      <w:tr w:rsidR="00B743F4" w:rsidRPr="00BF472A" w:rsidTr="007517FD">
        <w:trPr>
          <w:trHeight w:val="1145"/>
        </w:trPr>
        <w:tc>
          <w:tcPr>
            <w:cnfStyle w:val="001000000000" w:firstRow="0" w:lastRow="0" w:firstColumn="1" w:lastColumn="0" w:oddVBand="0" w:evenVBand="0" w:oddHBand="0" w:evenHBand="0" w:firstRowFirstColumn="0" w:firstRowLastColumn="0" w:lastRowFirstColumn="0" w:lastRowLastColumn="0"/>
            <w:tcW w:w="1890" w:type="dxa"/>
            <w:vMerge w:val="restart"/>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2.1.6. Mobilizarea comunității</w:t>
            </w:r>
          </w:p>
          <w:p w:rsidR="00B743F4" w:rsidRPr="00BF472A" w:rsidRDefault="00B743F4" w:rsidP="007517FD">
            <w:pPr>
              <w:spacing w:before="120" w:after="120"/>
              <w:rPr>
                <w:rFonts w:asciiTheme="majorHAnsi" w:hAnsiTheme="majorHAnsi"/>
                <w:b w:val="0"/>
                <w:szCs w:val="22"/>
                <w:lang w:val="ro-RO"/>
              </w:rPr>
            </w:pPr>
          </w:p>
        </w:tc>
        <w:tc>
          <w:tcPr>
            <w:tcW w:w="5580" w:type="dxa"/>
            <w:gridSpan w:val="2"/>
            <w:vMerge w:val="restart"/>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Mobilizarea comunității prin intermediul Structurilor Comunitare Consultative a fost de mare ajutor în abordarea celor mai complexe vulnerabilități, în toate comunitățile, chiar dacă activitatea SCC este inegală (mai intensă și mai bine organizată, cu întâlniri fixate periodic și o abordare proactivă în unele comunități, cu întâlniri mai rare și o abordare mai degrabă reactivă în alte comunități).</w:t>
            </w:r>
          </w:p>
        </w:tc>
        <w:tc>
          <w:tcPr>
            <w:tcW w:w="5040" w:type="dxa"/>
          </w:tcPr>
          <w:p w:rsidR="00B743F4" w:rsidRPr="00BF472A" w:rsidRDefault="00B743F4" w:rsidP="00535C9C">
            <w:pPr>
              <w:pStyle w:val="ListParagraph"/>
              <w:numPr>
                <w:ilvl w:val="0"/>
                <w:numId w:val="107"/>
              </w:numPr>
              <w:spacing w:before="120" w:after="12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Structurarea activităților destinate creșterii capacității SCC în programe naționale care să adreseze în mod permanent și sistematic mediul rural ar contribui la creșterea gradului de proactivitate și implicit la mai buna gestionare a vulnerabilităților complexe. Identificarea persoanei care are capacitatea cea mai bună de mobilizare a SCC dar și sprijinirea ei prin programe de îmbunătățire și structurare a acestei capacități (ex. tehnici de mobilizare socială, de implicare a grupurilor dezavantajate în procesul de analiză a problemelor și luare a deciziilor etc) pot susține și ele creșterea gradului de coeziune și solidaritate  a comunității cu scopul rezolvării vulnerabilităților cu care se confruntă membrii ei.</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Central</w:t>
            </w:r>
          </w:p>
        </w:tc>
        <w:tc>
          <w:tcPr>
            <w:tcW w:w="117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b/>
                <w:szCs w:val="22"/>
                <w:lang w:val="ro-RO"/>
              </w:rPr>
              <w:t>MMJS</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722"/>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vMerge/>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5040" w:type="dxa"/>
          </w:tcPr>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Continuarea activității SCC. Asistentul social trebuie să se implice în continuare în activitatea structurii, iar primăriile trebuie să susțină și </w:t>
            </w:r>
            <w:r w:rsidRPr="00BF472A">
              <w:rPr>
                <w:rFonts w:asciiTheme="majorHAnsi" w:hAnsiTheme="majorHAnsi"/>
                <w:szCs w:val="22"/>
                <w:lang w:val="ro-RO"/>
              </w:rPr>
              <w:lastRenderedPageBreak/>
              <w:t>acțiunile altor persoane care pot dinamiza activitatea SCC, atât prin facilitarea comunicării între membrii structurii, cât și prin asumarea deciziilor luate de SCC în beneficiul copiilor din comunitate. Pentru creșterea gradului de mobilizare comunitară și a eficacității acesteia în toate comunitățile ar fi utilă organizarea unor vizite/schimburi de bune practici adresate nu doar lucrătorilor comunitari, ci tuturor membrilor SCC. De asemenea, participarea membrilor SCC la activități de informare, pe de o parte și de team-building pe de altă parte ar contribui la mai buna înțelegere a drepturilor copilului, la scăderea toleranței pentru comportamentele abuzive și adictive, concomitent cu creșterea coeziunii acestui grup de influență la nivel comunitar și implicit a capacității sale de intervenție.</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Local</w:t>
            </w: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Primării</w:t>
            </w: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t>2.2. Creșterea capacității Serviciilor publice de asistență socială și a altor instituții responsabile</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1404"/>
        </w:trPr>
        <w:tc>
          <w:tcPr>
            <w:cnfStyle w:val="001000000000" w:firstRow="0" w:lastRow="0" w:firstColumn="1" w:lastColumn="0" w:oddVBand="0" w:evenVBand="0" w:oddHBand="0" w:evenHBand="0" w:firstRowFirstColumn="0" w:firstRowLastColumn="0" w:lastRowFirstColumn="0" w:lastRowLastColumn="0"/>
            <w:tcW w:w="1890" w:type="dxa"/>
            <w:vMerge w:val="restart"/>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2.2.1. Angajarea lucrătorilor counitari</w:t>
            </w:r>
          </w:p>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2.2.2. Capacitatea de acordare a serviciilor</w:t>
            </w:r>
          </w:p>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2.2.3. Creștrea capacității SPAS prin utilizarea Aurora</w:t>
            </w:r>
          </w:p>
          <w:p w:rsidR="00B743F4" w:rsidRPr="00BF472A" w:rsidRDefault="00B743F4" w:rsidP="007517FD">
            <w:pPr>
              <w:spacing w:before="120" w:after="120"/>
              <w:rPr>
                <w:rFonts w:asciiTheme="majorHAnsi" w:hAnsiTheme="majorHAnsi"/>
                <w:b w:val="0"/>
                <w:szCs w:val="22"/>
                <w:lang w:val="ro-RO"/>
              </w:rPr>
            </w:pPr>
          </w:p>
        </w:tc>
        <w:tc>
          <w:tcPr>
            <w:tcW w:w="5580" w:type="dxa"/>
            <w:gridSpan w:val="2"/>
            <w:vMerge w:val="restart"/>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Prin angajarea asistenților sociali care au primit responsabilități pentru desfășurarea activității de teren și prin formarea lor s-a asigurat creșterea capacității SPAS de a furniza servicii sociale. Cercetarea realizată arată că modelul a fost eficace în creșterea, în perioada 2011-2015, a capacității SPAS, a DGASPC și a DSP. Patru elemente trebuie menționate cu prioritate în ceea ce privește eficacitatea modelului pentru creșterea capacității SPAS de a oferi servicii sociale pe parcursul implementării modelului:</w:t>
            </w:r>
          </w:p>
          <w:p w:rsidR="00B743F4" w:rsidRPr="00BF472A" w:rsidRDefault="00B743F4" w:rsidP="00535C9C">
            <w:pPr>
              <w:pStyle w:val="ListParagraph"/>
              <w:numPr>
                <w:ilvl w:val="0"/>
                <w:numId w:val="4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 xml:space="preserve">creșterea capacității persoanelor angajate în cadrul SPAS, cele mai nulte fără studii de specialitate, prin cursuri de formare care au construit competențe </w:t>
            </w:r>
            <w:r w:rsidRPr="00BF472A">
              <w:rPr>
                <w:rFonts w:asciiTheme="majorHAnsi" w:hAnsiTheme="majorHAnsi" w:cs="Calibri"/>
                <w:szCs w:val="22"/>
                <w:lang w:val="ro-RO"/>
              </w:rPr>
              <w:lastRenderedPageBreak/>
              <w:t>privind asistența socială ;</w:t>
            </w:r>
          </w:p>
          <w:p w:rsidR="00B743F4" w:rsidRPr="00BF472A" w:rsidRDefault="00B743F4" w:rsidP="00535C9C">
            <w:pPr>
              <w:pStyle w:val="ListParagraph"/>
              <w:numPr>
                <w:ilvl w:val="0"/>
                <w:numId w:val="4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utilizarea sistematică a Aurora, un model standardizat, modern, electronic pentru desfășurarea activității: identificarea vulnerabilităților și managementul cazurilor;</w:t>
            </w:r>
          </w:p>
          <w:p w:rsidR="00B743F4" w:rsidRPr="00BF472A" w:rsidRDefault="00B743F4" w:rsidP="00535C9C">
            <w:pPr>
              <w:pStyle w:val="ListParagraph"/>
              <w:numPr>
                <w:ilvl w:val="0"/>
                <w:numId w:val="4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dezvoltarea unor centre comunitare care au permis nu doar acordarea de servicii, ci și creșterea capacității lucrătorilor comunitari prin schimb de experiență cu profesioniști care oferă servicii specializate (psihologi, consilieri);</w:t>
            </w:r>
          </w:p>
          <w:p w:rsidR="00B743F4" w:rsidRPr="00BF472A" w:rsidRDefault="00B743F4" w:rsidP="00535C9C">
            <w:pPr>
              <w:pStyle w:val="ListParagraph"/>
              <w:numPr>
                <w:ilvl w:val="0"/>
                <w:numId w:val="4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r w:rsidRPr="00BF472A">
              <w:rPr>
                <w:rFonts w:asciiTheme="majorHAnsi" w:hAnsiTheme="majorHAnsi" w:cs="Calibri"/>
                <w:szCs w:val="22"/>
                <w:lang w:val="ro-RO"/>
              </w:rPr>
              <w:t>cooperare mult dezvoltată la nivelul comunității și interinstituțională la nivel județean.</w:t>
            </w:r>
          </w:p>
        </w:tc>
        <w:tc>
          <w:tcPr>
            <w:tcW w:w="5040" w:type="dxa"/>
          </w:tcPr>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Având în vedere valoarea adăugată a pregătirii asistenților sociali în acordarea eficace a serviciilor, este necesară dezvoltarea unor programe gratuite de formare pentru referenții/lucrătorii sociali care nu au studii superioare de specialitate, program cu durată medie, în sistem „la distanță”, eventual în parteneriat cu o universitate, diferențiat pentru persoanele care au studii superioare (ca program postuniversitar) și pentru persoanele care au studii medii (ca program de formare profesională).</w:t>
            </w:r>
          </w:p>
          <w:p w:rsidR="00B743F4" w:rsidRPr="00BF472A" w:rsidRDefault="00B743F4" w:rsidP="007517FD">
            <w:pPr>
              <w:pStyle w:val="ListParagraph"/>
              <w:spacing w:before="120" w:after="120"/>
              <w:ind w:left="36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b/>
                <w:i/>
                <w:szCs w:val="22"/>
                <w:lang w:val="ro-RO"/>
              </w:rPr>
            </w:pPr>
            <w:r w:rsidRPr="00BF472A">
              <w:rPr>
                <w:rFonts w:asciiTheme="majorHAnsi" w:hAnsiTheme="majorHAnsi"/>
                <w:szCs w:val="22"/>
                <w:lang w:val="ro-RO"/>
              </w:rPr>
              <w:t xml:space="preserve">În vederea atragerii de asistenți sociali în </w:t>
            </w:r>
            <w:r w:rsidRPr="00BF472A">
              <w:rPr>
                <w:rFonts w:asciiTheme="majorHAnsi" w:hAnsiTheme="majorHAnsi"/>
                <w:szCs w:val="22"/>
                <w:lang w:val="ro-RO"/>
              </w:rPr>
              <w:lastRenderedPageBreak/>
              <w:t>localitățile cele mai vulnerabile, în zone dezavantajate și în localități izolate (aflate la mare distanță de orașe și cu acces dificil) se recomandă analizarea la nivelul Ministerului Muncii și Justiției Sociale a oportunității de a dezvolta un sistem de stimulente pentru stabilirea în mediul rural a asistenților sociali cu pregătire de specialitate cel puțin la nivel de licență.</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Central</w:t>
            </w: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MMJS</w:t>
            </w:r>
          </w:p>
        </w:tc>
      </w:tr>
      <w:tr w:rsidR="00B743F4" w:rsidRPr="00BF472A" w:rsidTr="007517FD">
        <w:trPr>
          <w:trHeight w:val="875"/>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Calibri"/>
                <w:szCs w:val="22"/>
                <w:lang w:val="ro-RO"/>
              </w:rPr>
            </w:pPr>
          </w:p>
        </w:tc>
        <w:tc>
          <w:tcPr>
            <w:tcW w:w="5040" w:type="dxa"/>
          </w:tcPr>
          <w:p w:rsidR="00B743F4" w:rsidRPr="00BF472A" w:rsidRDefault="00B743F4" w:rsidP="00535C9C">
            <w:pPr>
              <w:pStyle w:val="ListParagraph"/>
              <w:numPr>
                <w:ilvl w:val="0"/>
                <w:numId w:val="107"/>
              </w:numPr>
              <w:spacing w:before="120" w:after="12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Este necesară dezvoltarea unor instrumente de lucru pentru integrarea furnizării de servicii sociale și de servicii medicale comunitare. În acest sens, se recomandă dezvoltarea unor proceduri de lucru comune pentru DGASPC și DSP la nivel județean și pentru activitatea asistenților sociali și asistenților medicali comunitari la nivel local.</w:t>
            </w:r>
          </w:p>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p w:rsidR="00B743F4" w:rsidRPr="00BF472A" w:rsidRDefault="00B743F4" w:rsidP="00535C9C">
            <w:pPr>
              <w:pStyle w:val="ListParagraph"/>
              <w:numPr>
                <w:ilvl w:val="0"/>
                <w:numId w:val="107"/>
              </w:numPr>
              <w:spacing w:before="120" w:after="12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Este necesară planificarea bugetară integrată la nivel guvernamental a pachetului minim de servicii de bază pentru copiii chiar dacă serviciile din pachet sunt parte a politicilor de asistență socială și de asistență medicală și de educație, gestionate de ministere diferite.</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Central</w:t>
            </w:r>
          </w:p>
        </w:tc>
        <w:tc>
          <w:tcPr>
            <w:tcW w:w="117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b/>
                <w:szCs w:val="22"/>
                <w:lang w:val="ro-RO"/>
              </w:rPr>
              <w:t>MMJS</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1037"/>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Calibri"/>
                <w:szCs w:val="22"/>
                <w:lang w:val="ro-RO"/>
              </w:rPr>
            </w:pPr>
          </w:p>
        </w:tc>
        <w:tc>
          <w:tcPr>
            <w:tcW w:w="5040" w:type="dxa"/>
          </w:tcPr>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Angajarea asistentului social care să desfășoare activități de teren în toate comunele și asigurarea transferului de cunoștințe de la asistentul social angajat în cadrul modelului UNICEF și personalul SPAS, dacă nu s-a asigurat continuitatea încadrării asistentului social din modelul UNCIEF.</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Local</w:t>
            </w: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Primării</w:t>
            </w:r>
          </w:p>
        </w:tc>
      </w:tr>
      <w:tr w:rsidR="00B743F4" w:rsidRPr="00BF472A" w:rsidTr="007517FD">
        <w:trPr>
          <w:trHeight w:val="714"/>
        </w:trPr>
        <w:tc>
          <w:tcPr>
            <w:cnfStyle w:val="001000000000" w:firstRow="0" w:lastRow="0" w:firstColumn="1" w:lastColumn="0" w:oddVBand="0" w:evenVBand="0" w:oddHBand="0" w:evenHBand="0" w:firstRowFirstColumn="0" w:firstRowLastColumn="0" w:lastRowFirstColumn="0" w:lastRowLastColumn="0"/>
            <w:tcW w:w="1980" w:type="dxa"/>
            <w:gridSpan w:val="2"/>
            <w:vMerge w:val="restart"/>
            <w:shd w:val="clear" w:color="auto" w:fill="auto"/>
          </w:tcPr>
          <w:p w:rsidR="00B743F4" w:rsidRPr="00BF472A" w:rsidRDefault="00B743F4" w:rsidP="007517FD">
            <w:pPr>
              <w:rPr>
                <w:rFonts w:asciiTheme="majorHAnsi" w:hAnsiTheme="majorHAnsi"/>
                <w:b w:val="0"/>
                <w:bCs w:val="0"/>
                <w:szCs w:val="22"/>
                <w:lang w:val="ro-RO"/>
              </w:rPr>
            </w:pPr>
            <w:r w:rsidRPr="00BF472A">
              <w:rPr>
                <w:rFonts w:asciiTheme="majorHAnsi" w:hAnsiTheme="majorHAnsi"/>
                <w:b w:val="0"/>
                <w:szCs w:val="22"/>
                <w:lang w:val="ro-RO"/>
              </w:rPr>
              <w:lastRenderedPageBreak/>
              <w:t>2.2.4. Contribuția supervizorilor de la nivel județean</w:t>
            </w:r>
          </w:p>
        </w:tc>
        <w:tc>
          <w:tcPr>
            <w:tcW w:w="5490" w:type="dxa"/>
            <w:vMerge w:val="restart"/>
            <w:shd w:val="clear" w:color="auto" w:fill="auto"/>
          </w:tcPr>
          <w:p w:rsidR="00B743F4" w:rsidRPr="00BF472A" w:rsidRDefault="00B743F4" w:rsidP="007517FD">
            <w:pPr>
              <w:cnfStyle w:val="000000000000" w:firstRow="0" w:lastRow="0" w:firstColumn="0" w:lastColumn="0" w:oddVBand="0" w:evenVBand="0" w:oddHBand="0" w:evenHBand="0" w:firstRowFirstColumn="0" w:firstRowLastColumn="0" w:lastRowFirstColumn="0" w:lastRowLastColumn="0"/>
              <w:rPr>
                <w:rFonts w:asciiTheme="majorHAnsi" w:hAnsiTheme="majorHAnsi"/>
                <w:bCs/>
                <w:szCs w:val="22"/>
                <w:lang w:val="ro-RO"/>
              </w:rPr>
            </w:pPr>
            <w:r w:rsidRPr="00BF472A">
              <w:rPr>
                <w:rFonts w:asciiTheme="majorHAnsi" w:hAnsiTheme="majorHAnsi"/>
                <w:bCs/>
                <w:szCs w:val="22"/>
                <w:lang w:val="ro-RO"/>
              </w:rPr>
              <w:t>Contribuția supervizorilor de la nivel județean a fost mult apreciată de către lucrătorii comunitari. Cu toate acestea, atât la nivel local, cât și la nivelul național al coordonatorilor modelului din partea UNICEF, se poate observa o mare diferență de abordare a supervizorilor în modul de raportare la activitatea SPAS și AMC, cu rezultate diferite atât în ceea ce privește furnizarea de servicii, cât și creșterea capacității SPAS.</w:t>
            </w:r>
          </w:p>
        </w:tc>
        <w:tc>
          <w:tcPr>
            <w:tcW w:w="5040" w:type="dxa"/>
            <w:shd w:val="clear" w:color="auto" w:fill="auto"/>
          </w:tcPr>
          <w:p w:rsidR="00B743F4" w:rsidRPr="00BF472A" w:rsidRDefault="00B743F4" w:rsidP="00535C9C">
            <w:pPr>
              <w:pStyle w:val="ListParagraph"/>
              <w:numPr>
                <w:ilvl w:val="0"/>
                <w:numId w:val="107"/>
              </w:numPr>
              <w:spacing w:before="0" w:after="16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b/>
                <w:bCs/>
                <w:i/>
                <w:szCs w:val="22"/>
                <w:lang w:val="ro-RO"/>
              </w:rPr>
            </w:pPr>
            <w:r w:rsidRPr="00BF472A">
              <w:rPr>
                <w:rFonts w:asciiTheme="majorHAnsi" w:hAnsiTheme="majorHAnsi"/>
                <w:bCs/>
                <w:szCs w:val="22"/>
                <w:lang w:val="ro-RO"/>
              </w:rPr>
              <w:t>Este necesară dezvoltarea unor metodologii de lucru la dispoziția supervizorilor județeni care să standardizeze și să dinamizeze activitatea acestora. În urma evaluării sumative apare evidentă nevoia de a acorda o atenție specială în cadrul acestei metodologii atât procesului de selecție a supervizorilor dar și formării specifice și instrumentelor și resurselor necesare acestora pentru realizarea unui ghidaj eficient al lucrătorilor comunitari.</w:t>
            </w:r>
          </w:p>
        </w:tc>
        <w:tc>
          <w:tcPr>
            <w:tcW w:w="990" w:type="dxa"/>
            <w:shd w:val="clear" w:color="auto" w:fill="auto"/>
          </w:tcPr>
          <w:p w:rsidR="00B743F4" w:rsidRPr="00BF472A" w:rsidRDefault="00B743F4" w:rsidP="007517FD">
            <w:pPr>
              <w:cnfStyle w:val="000000000000" w:firstRow="0" w:lastRow="0" w:firstColumn="0" w:lastColumn="0" w:oddVBand="0" w:evenVBand="0" w:oddHBand="0" w:evenHBand="0" w:firstRowFirstColumn="0" w:firstRowLastColumn="0" w:lastRowFirstColumn="0" w:lastRowLastColumn="0"/>
              <w:rPr>
                <w:rFonts w:asciiTheme="majorHAnsi" w:hAnsiTheme="majorHAnsi"/>
                <w:bCs/>
                <w:szCs w:val="22"/>
                <w:lang w:val="ro-RO"/>
              </w:rPr>
            </w:pPr>
            <w:r w:rsidRPr="00BF472A">
              <w:rPr>
                <w:rFonts w:asciiTheme="majorHAnsi" w:hAnsiTheme="majorHAnsi"/>
                <w:bCs/>
                <w:szCs w:val="22"/>
                <w:lang w:val="ro-RO"/>
              </w:rPr>
              <w:t>Central</w:t>
            </w:r>
          </w:p>
        </w:tc>
        <w:tc>
          <w:tcPr>
            <w:tcW w:w="1170" w:type="dxa"/>
            <w:shd w:val="clear" w:color="auto" w:fill="auto"/>
          </w:tcPr>
          <w:p w:rsidR="00B743F4" w:rsidRPr="00BF472A" w:rsidRDefault="00B743F4" w:rsidP="007517FD">
            <w:pPr>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UNICEF</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713"/>
        </w:trPr>
        <w:tc>
          <w:tcPr>
            <w:cnfStyle w:val="001000000000" w:firstRow="0" w:lastRow="0" w:firstColumn="1" w:lastColumn="0" w:oddVBand="0" w:evenVBand="0" w:oddHBand="0" w:evenHBand="0" w:firstRowFirstColumn="0" w:firstRowLastColumn="0" w:lastRowFirstColumn="0" w:lastRowLastColumn="0"/>
            <w:tcW w:w="1980" w:type="dxa"/>
            <w:gridSpan w:val="2"/>
            <w:vMerge/>
            <w:shd w:val="clear" w:color="auto" w:fill="auto"/>
          </w:tcPr>
          <w:p w:rsidR="00B743F4" w:rsidRPr="00BF472A" w:rsidRDefault="00B743F4" w:rsidP="007517FD">
            <w:pPr>
              <w:rPr>
                <w:rFonts w:asciiTheme="majorHAnsi" w:hAnsiTheme="majorHAnsi"/>
                <w:szCs w:val="22"/>
                <w:lang w:val="ro-RO"/>
              </w:rPr>
            </w:pPr>
          </w:p>
        </w:tc>
        <w:tc>
          <w:tcPr>
            <w:tcW w:w="5490" w:type="dxa"/>
            <w:vMerge/>
            <w:shd w:val="clear" w:color="auto" w:fill="auto"/>
          </w:tcPr>
          <w:p w:rsidR="00B743F4" w:rsidRPr="00BF472A" w:rsidRDefault="00B743F4" w:rsidP="007517FD">
            <w:pPr>
              <w:cnfStyle w:val="000000100000" w:firstRow="0" w:lastRow="0" w:firstColumn="0" w:lastColumn="0" w:oddVBand="0" w:evenVBand="0" w:oddHBand="1" w:evenHBand="0" w:firstRowFirstColumn="0" w:firstRowLastColumn="0" w:lastRowFirstColumn="0" w:lastRowLastColumn="0"/>
              <w:rPr>
                <w:rFonts w:asciiTheme="majorHAnsi" w:hAnsiTheme="majorHAnsi"/>
                <w:bCs/>
                <w:szCs w:val="22"/>
                <w:lang w:val="ro-RO"/>
              </w:rPr>
            </w:pPr>
          </w:p>
        </w:tc>
        <w:tc>
          <w:tcPr>
            <w:tcW w:w="5040" w:type="dxa"/>
            <w:shd w:val="clear" w:color="auto" w:fill="auto"/>
          </w:tcPr>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Creșterea capacității resursei umane, inclusiv prin organizarea de cursuri de perfecționarea profesională, pentru specializarea unor supervizori pentru serviciile sociale și respectiv medicale bazate pe comunitate. În plus, în situația extinderii modelului la nivel județean sau național, numărul de supervizori specializați pentru îndrumarea asistenților sociali și respectiv AMC pentru a acorda servicii de bază în comunitate trebuie să crească la nivelul DGASPC și DSP.</w:t>
            </w:r>
          </w:p>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Întărirea capacității centrelor județene de resurse de a dezvolta echipe multidisciplinare de specialiști la nivel județean, care să fie la dispoziția lucrătorilor comunitari din SPAS, atât pentru sfaturi și sprijin, cât și pentru a se implica direct în gestionarea cazurilor cu probleme complexe.</w:t>
            </w:r>
          </w:p>
        </w:tc>
        <w:tc>
          <w:tcPr>
            <w:tcW w:w="990" w:type="dxa"/>
            <w:shd w:val="clear" w:color="auto" w:fill="auto"/>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Cs/>
                <w:szCs w:val="22"/>
                <w:lang w:val="ro-RO"/>
              </w:rPr>
            </w:pPr>
            <w:r w:rsidRPr="00BF472A">
              <w:rPr>
                <w:rFonts w:asciiTheme="majorHAnsi" w:hAnsiTheme="majorHAnsi"/>
                <w:szCs w:val="22"/>
                <w:lang w:val="ro-RO"/>
              </w:rPr>
              <w:t>Județean</w:t>
            </w:r>
          </w:p>
        </w:tc>
        <w:tc>
          <w:tcPr>
            <w:tcW w:w="1170" w:type="dxa"/>
            <w:shd w:val="clear" w:color="auto" w:fill="auto"/>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DGASPC</w:t>
            </w:r>
          </w:p>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DSP</w:t>
            </w:r>
          </w:p>
        </w:tc>
      </w:tr>
      <w:tr w:rsidR="00B743F4" w:rsidRPr="00BF472A" w:rsidTr="007517FD">
        <w:trPr>
          <w:trHeight w:val="46"/>
        </w:trPr>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spacing w:before="120" w:after="120"/>
              <w:rPr>
                <w:rFonts w:asciiTheme="majorHAnsi" w:hAnsiTheme="majorHAnsi"/>
                <w:szCs w:val="22"/>
                <w:lang w:val="ro-RO"/>
              </w:rPr>
            </w:pPr>
            <w:r w:rsidRPr="00BF472A">
              <w:rPr>
                <w:rFonts w:asciiTheme="majorHAnsi" w:hAnsiTheme="majorHAnsi"/>
                <w:szCs w:val="22"/>
                <w:lang w:val="ro-RO"/>
              </w:rPr>
              <w:t>2.3. Scăderea presiunii asupra sistemului de protecție a copilului</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1415"/>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lastRenderedPageBreak/>
              <w:t>2.3.1. Definirea riscului de separare de familie și „serviciul prioritate zero”</w:t>
            </w:r>
          </w:p>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2.3.3. Vulnerabilitățile copiilor preluați în sistemul special de protecție</w:t>
            </w:r>
          </w:p>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2.3.4. Propuneri pentru definirea indicatorului privind riscul de separare a copilului de familie</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În raport cu datele prezentate de DGASPC din cele 8 județe în care s-a realizat intervenția și constatările analizei realizate pe baza datelor din Aurora, se impune redefinirea vulnerabilității privind riscul de separare a copilului de familie, care generează „serviciul prioritate zero”. Pe baza informațiilor existente pot fi formulate ipoteze de lucru care trebuie testate în cadrul altor modele.</w:t>
            </w:r>
          </w:p>
        </w:tc>
        <w:tc>
          <w:tcPr>
            <w:tcW w:w="5040" w:type="dxa"/>
          </w:tcPr>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bCs/>
                <w:szCs w:val="22"/>
                <w:lang w:val="ro-RO"/>
              </w:rPr>
            </w:pPr>
            <w:r w:rsidRPr="00BF472A">
              <w:rPr>
                <w:rFonts w:asciiTheme="majorHAnsi" w:hAnsiTheme="majorHAnsi"/>
                <w:bCs/>
                <w:szCs w:val="22"/>
                <w:lang w:val="ro-RO"/>
              </w:rPr>
              <w:t>Ipotezele de lucru privind definirea riscului de separare a copilului de familie trebuie verificate pe baze de date mai mari decât cele disponibile în cadrul modelului (unde doar un număr de 25 de copii au fost separați de familie și înregistrați în baza de date Aurora, pentru a permite o analiză a situației de risc). De asemenea, ipotezele de lucru trebuie testate în cadrul altui model, pentru generarea unei definiții a riscului de separare a copilului de familie care să poată fi folosită la nivel național pentru promovarea „serviciului prioritate zero” ca serviciu standard în portofoliul SPAS în vederea prevenirii separării efective a copilului de familie și a intrării acestuia în sistemul de protecție specială.</w:t>
            </w:r>
          </w:p>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Central</w:t>
            </w: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UNICEF</w:t>
            </w:r>
          </w:p>
        </w:tc>
      </w:tr>
      <w:tr w:rsidR="00B743F4" w:rsidRPr="00BF472A" w:rsidTr="007517FD">
        <w:trPr>
          <w:trHeight w:val="695"/>
        </w:trPr>
        <w:tc>
          <w:tcPr>
            <w:cnfStyle w:val="001000000000" w:firstRow="0" w:lastRow="0" w:firstColumn="1" w:lastColumn="0" w:oddVBand="0" w:evenVBand="0" w:oddHBand="0" w:evenHBand="0" w:firstRowFirstColumn="0" w:firstRowLastColumn="0" w:lastRowFirstColumn="0" w:lastRowLastColumn="0"/>
            <w:tcW w:w="1890" w:type="dxa"/>
            <w:vMerge w:val="restart"/>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 xml:space="preserve">2.3.2. Intrări și ieșiri </w:t>
            </w:r>
            <w:r w:rsidR="0078169A" w:rsidRPr="00BF472A">
              <w:rPr>
                <w:rFonts w:asciiTheme="majorHAnsi" w:hAnsiTheme="majorHAnsi"/>
                <w:b w:val="0"/>
                <w:szCs w:val="22"/>
                <w:lang w:val="ro-RO"/>
              </w:rPr>
              <w:t>în/</w:t>
            </w:r>
            <w:r w:rsidRPr="00BF472A">
              <w:rPr>
                <w:rFonts w:asciiTheme="majorHAnsi" w:hAnsiTheme="majorHAnsi"/>
                <w:b w:val="0"/>
                <w:szCs w:val="22"/>
                <w:lang w:val="ro-RO"/>
              </w:rPr>
              <w:t>din sistemul de protecție a copilului</w:t>
            </w:r>
          </w:p>
        </w:tc>
        <w:tc>
          <w:tcPr>
            <w:tcW w:w="5580" w:type="dxa"/>
            <w:gridSpan w:val="2"/>
            <w:vMerge w:val="restart"/>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Modelul UNICEF pare să crească, mai degrabă decât să scadă, presiunea asupra sistemului, dat fiind că odată cu o atenția mult crescută acordată identificării și tratării cazurilor de vulnerabilitate acestea au devenit ‘vizibile’. Pe de altă parte, dosarele sunt mult mai bine pregătite și comunicarea dintre SPAS și serviciile deconcentrate și descentralizate de la nivel județean este foarte bună, ceea ce face ca și în cazul unui număr mai mare de copii preluați în sistemul de protecție specială, volumul de muncă de la nivelul DGASPC să fie relativ mai mic pentru cazurile venite din comunele în care modelul s-a implementat.</w:t>
            </w:r>
          </w:p>
        </w:tc>
        <w:tc>
          <w:tcPr>
            <w:tcW w:w="5040" w:type="dxa"/>
          </w:tcPr>
          <w:p w:rsidR="00B743F4" w:rsidRPr="00BF472A" w:rsidRDefault="00B743F4" w:rsidP="00535C9C">
            <w:pPr>
              <w:pStyle w:val="ListParagraph"/>
              <w:numPr>
                <w:ilvl w:val="0"/>
                <w:numId w:val="107"/>
              </w:numPr>
              <w:spacing w:before="120" w:after="12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bCs/>
                <w:szCs w:val="22"/>
                <w:lang w:val="ro-RO"/>
              </w:rPr>
              <w:t>Este necesară evaluarea oportunității de a introduce în Aurora indicatori privind presiunea supra sistemului de asistență medicală de tipul numărului de internări în ultimele 9 luni (adică între aplicările chestionarului Aurora).</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Central</w:t>
            </w:r>
          </w:p>
        </w:tc>
        <w:tc>
          <w:tcPr>
            <w:tcW w:w="117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UNICEF</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1766"/>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vMerge/>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5040" w:type="dxa"/>
          </w:tcPr>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bCs/>
                <w:szCs w:val="22"/>
                <w:lang w:val="ro-RO"/>
              </w:rPr>
              <w:t xml:space="preserve">În vederea evaluării presiunii asupra sistemelor de protecție a copilului și de asistență medicală este necesară îmbunătățirea colectării datelor la nivelul DGASPC și DSP. În acest sens, ar putea fi utilizat un instrument similar Aurora pentru un diagnostic complet și corect al vulnerabilităților copiilor din sistem și al copiilor la risc de separare de părinții lor, dată fiind eficacitatea înregistrată de Aurora. De asemenea, trebuie analizată posibilitatea de conectare a bazelor de date CMTIS, SAFIR și a celor rezultate din raportările </w:t>
            </w:r>
            <w:r w:rsidRPr="00BF472A">
              <w:rPr>
                <w:rFonts w:asciiTheme="majorHAnsi" w:hAnsiTheme="majorHAnsi"/>
                <w:bCs/>
                <w:szCs w:val="22"/>
                <w:lang w:val="ro-RO"/>
              </w:rPr>
              <w:lastRenderedPageBreak/>
              <w:t>realizate de AMC pentru a permite evaluarea corectă a vulnerabilităților copiilor din sistemul de protecție specială.</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Central</w:t>
            </w: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b/>
                <w:szCs w:val="22"/>
                <w:lang w:val="ro-RO"/>
              </w:rPr>
              <w:t>MMJS</w:t>
            </w:r>
          </w:p>
        </w:tc>
      </w:tr>
      <w:tr w:rsidR="00B743F4" w:rsidRPr="00BF472A" w:rsidTr="007517FD">
        <w:trPr>
          <w:trHeight w:val="938"/>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vMerge/>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5040" w:type="dxa"/>
          </w:tcPr>
          <w:p w:rsidR="00B743F4" w:rsidRPr="00BF472A" w:rsidRDefault="00B743F4" w:rsidP="00535C9C">
            <w:pPr>
              <w:pStyle w:val="ListParagraph"/>
              <w:numPr>
                <w:ilvl w:val="0"/>
                <w:numId w:val="107"/>
              </w:numPr>
              <w:spacing w:before="120" w:after="12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bCs/>
                <w:szCs w:val="22"/>
                <w:lang w:val="ro-RO"/>
              </w:rPr>
            </w:pPr>
            <w:r w:rsidRPr="00BF472A">
              <w:rPr>
                <w:rFonts w:asciiTheme="majorHAnsi" w:hAnsiTheme="majorHAnsi"/>
                <w:bCs/>
                <w:szCs w:val="22"/>
                <w:lang w:val="ro-RO"/>
              </w:rPr>
              <w:t>Analiza datelor înregistrate de Aurora pentru toți copiii care ajung să fie separați de familiile lor și care au fost înregistrați în cadrul modelului și de asemenea a celor care vor fi înregistrați în alte proiecte care realizează replicarea sau extinderea modelului.</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Cs/>
                <w:szCs w:val="22"/>
                <w:lang w:val="ro-RO"/>
              </w:rPr>
            </w:pPr>
            <w:r w:rsidRPr="00BF472A">
              <w:rPr>
                <w:rFonts w:asciiTheme="majorHAnsi" w:hAnsiTheme="majorHAnsi"/>
                <w:bCs/>
                <w:szCs w:val="22"/>
                <w:lang w:val="ro-RO"/>
              </w:rPr>
              <w:t>Județean</w:t>
            </w:r>
          </w:p>
        </w:tc>
        <w:tc>
          <w:tcPr>
            <w:tcW w:w="117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DGASPC</w:t>
            </w:r>
          </w:p>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DSP</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t>2.4. Contribuția modelului la procesele de planificare strategică la nivel național</w:t>
            </w: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Colaborarea UNICEF cu instituțiile publice centrale cu rol în formularea politicilor publice</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Chiar dacă nu se prevede încă direct o extindere a modelului, bune practici din cadrul acestuia au fost preluate în planificarea strategică pentru combaterea sărăciei, incluziune socială a persoanelor aparținând comunității roma, promovarea drepturilor copilui și sănătate. Creșterea capacității Serviciilor Publice de Asistență Socială și dezvoltarea serviciilor sociale cu accent pe identificarea vulnerabilităților și prevenție (mai degrabă decât pe intervenție în ultimul moment și beneficii în bani), sunt planificate în cadrul strategiilor adoptate. De asemenea, modelul a condus la prioritizarea luptei împotriva violenței în rândul copiilor, la introducerea conceptului unui „pachet minim de servicii sociale” în cadrul documentelor strategice și la promovarea activității asistentului medical comunitar, alături de cea a asistentului social pentru oferirea serviciilor preventive construite și aplicate în cadrul proiectului.</w:t>
            </w:r>
          </w:p>
        </w:tc>
        <w:tc>
          <w:tcPr>
            <w:tcW w:w="5040" w:type="dxa"/>
          </w:tcPr>
          <w:p w:rsidR="00B743F4" w:rsidRPr="00BF472A" w:rsidRDefault="00B743F4" w:rsidP="007517FD">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A se vedea recomandările 6, 7 și 8</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117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535C9C">
            <w:pPr>
              <w:pStyle w:val="ListParagraph"/>
              <w:numPr>
                <w:ilvl w:val="0"/>
                <w:numId w:val="105"/>
              </w:numPr>
              <w:spacing w:before="0" w:after="0"/>
              <w:rPr>
                <w:rFonts w:asciiTheme="majorHAnsi" w:hAnsiTheme="majorHAnsi"/>
                <w:b w:val="0"/>
                <w:bCs w:val="0"/>
                <w:szCs w:val="22"/>
                <w:lang w:val="ro-RO"/>
              </w:rPr>
            </w:pPr>
            <w:r w:rsidRPr="00BF472A">
              <w:rPr>
                <w:rFonts w:asciiTheme="majorHAnsi" w:hAnsiTheme="majorHAnsi"/>
                <w:szCs w:val="22"/>
                <w:lang w:val="ro-RO"/>
              </w:rPr>
              <w:t>EFICIENȚA</w:t>
            </w: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lastRenderedPageBreak/>
              <w:t>3.1. Eficiența utilizării resurselor</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3.1.1. Analiza costurilor de implementare a modelului</w:t>
            </w:r>
          </w:p>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3.1.2. Compararea costurilor de implementare a modelului cu alte inițiative</w:t>
            </w:r>
          </w:p>
        </w:tc>
        <w:tc>
          <w:tcPr>
            <w:tcW w:w="5580" w:type="dxa"/>
            <w:gridSpan w:val="2"/>
          </w:tcPr>
          <w:p w:rsidR="00B743F4" w:rsidRPr="00BF472A" w:rsidRDefault="00B743F4" w:rsidP="00535C9C">
            <w:pPr>
              <w:pStyle w:val="ListParagraph"/>
              <w:numPr>
                <w:ilvl w:val="0"/>
                <w:numId w:val="104"/>
              </w:num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În vederea modelării unei intervenții sustenabile în localitățile în care s-a realizat implementarea și a replicării în localități similare, costurile de operare ale modelului au fost deliberat menținute la un nivel scăzut, compatibil cu capacitatea bugetelor locale. Dacă luăm în considerare doar costurile pentru anul 2014, cele mai mari din cadrul proiectului și care includ costuri pentru echipamente și pentru formare și considerăm numărul total de copii înregistrați în Aurora, respectiv 5.178, constatăm că s-au bugetat în medie aproape 350 de lei/copil beneficiar și s-au cheltuit puțin peste 220 lei/copil pe an. Dar modelul nu a presupus doar identificarea și acordarea de servicii copiilor. Prin comparație cu standardele de cost pentru serviciile sociale stabilite prin HG 978/2015 și proiectele finanțate în România din Fondul Social European, abordarea modelului bazată pe furnizarea pachetului minim de servicii și microgranturi implementate de către lucrătorii comunitari din cadrul SPAS se dovedește foarte eficientă, costurile pentru fiecare beneficiar pe an fiind și de până la 100 de ori mai mici în cadul modelului bazat pe servicii preventive decât în cazul serviciilor sociale reactive.</w:t>
            </w:r>
          </w:p>
        </w:tc>
        <w:tc>
          <w:tcPr>
            <w:tcW w:w="5040" w:type="dxa"/>
            <w:tcBorders>
              <w:right w:val="nil"/>
            </w:tcBorders>
          </w:tcPr>
          <w:p w:rsidR="00B743F4" w:rsidRPr="00BF472A" w:rsidRDefault="00B743F4" w:rsidP="007517FD">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b/>
                <w:szCs w:val="22"/>
                <w:lang w:val="ro-RO"/>
              </w:rPr>
              <w:t>A se vedea recomandările 6, 7 și 8</w:t>
            </w:r>
          </w:p>
        </w:tc>
        <w:tc>
          <w:tcPr>
            <w:tcW w:w="990" w:type="dxa"/>
            <w:tcBorders>
              <w:left w:val="nil"/>
              <w:right w:val="nil"/>
            </w:tcBorders>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1170" w:type="dxa"/>
            <w:tcBorders>
              <w:left w:val="nil"/>
            </w:tcBorders>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t>3.2. Costurile implementării abordării bazate pe pachetul minim de servicii sociale la nivel național</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1095"/>
        </w:trPr>
        <w:tc>
          <w:tcPr>
            <w:cnfStyle w:val="001000000000" w:firstRow="0" w:lastRow="0" w:firstColumn="1" w:lastColumn="0" w:oddVBand="0" w:evenVBand="0" w:oddHBand="0" w:evenHBand="0" w:firstRowFirstColumn="0" w:firstRowLastColumn="0" w:lastRowFirstColumn="0" w:lastRowLastColumn="0"/>
            <w:tcW w:w="1890" w:type="dxa"/>
            <w:vMerge w:val="restart"/>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3.2.1. Scenariile de extindere a modelului</w:t>
            </w:r>
          </w:p>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 xml:space="preserve">3.2.2. Implicații bugetare ale extinderii </w:t>
            </w:r>
            <w:r w:rsidRPr="00BF472A">
              <w:rPr>
                <w:rFonts w:asciiTheme="majorHAnsi" w:hAnsiTheme="majorHAnsi"/>
                <w:b w:val="0"/>
                <w:szCs w:val="22"/>
                <w:lang w:val="ro-RO"/>
              </w:rPr>
              <w:lastRenderedPageBreak/>
              <w:t>modelului</w:t>
            </w:r>
          </w:p>
        </w:tc>
        <w:tc>
          <w:tcPr>
            <w:tcW w:w="5580" w:type="dxa"/>
            <w:gridSpan w:val="2"/>
            <w:vMerge w:val="restart"/>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 xml:space="preserve">Dat fiind că modelul a fost conceput de la început eficient și nu a inclus costuri care nu pot fi incluse în bugetele autorităților publice locale, costurile extinderii modelului la nivel național pot fi acoperite de bugetul de stat. Impactul modelului asupra bugetului general consolidat, dacă el s-ar aplica la nivel național este de aproape 300 milioane de lei pentru implementarea </w:t>
            </w:r>
            <w:r w:rsidRPr="00BF472A">
              <w:rPr>
                <w:rFonts w:asciiTheme="majorHAnsi" w:hAnsiTheme="majorHAnsi"/>
                <w:szCs w:val="22"/>
                <w:lang w:val="ro-RO"/>
              </w:rPr>
              <w:lastRenderedPageBreak/>
              <w:t>modelului atât în mediul rural, cât și în urban, incluzând și servicii sociale și servicii medicale comunitare. O parte limitată a acestor fonduri poate fi asigurată din surse externe: Fondul Social European (prin POCU), Banca Mondială, Granturile Norvegiene și SEE etc., într-o fază inițială de extindere a modelului doar la nivelul comunităților cu cel mai mare risc social. Totuși, extinderea completă la nivel național nu poate fi susținută decât de la bugetul general consolidat, însă această susținere necesară reprezintă mai puțin de 1% din actualul buget al Ministerului Muncii și Justiției Sociale.</w:t>
            </w:r>
          </w:p>
        </w:tc>
        <w:tc>
          <w:tcPr>
            <w:tcW w:w="5040" w:type="dxa"/>
            <w:tcBorders>
              <w:right w:val="nil"/>
            </w:tcBorders>
          </w:tcPr>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 xml:space="preserve">În vederea finanțării extinderii modelului este oportună analizarea la nivelul autorităților centrale responsabile a posibilității reconsiderării și/sau adaptării ghidurilor și a grilelor de evaluare a proiectelor (FSE si alți finanțatori naționali sau internaționali) ce implică dezvoltarea de servicii la nivel local astfel încât să favorizeze activitățile </w:t>
            </w:r>
            <w:r w:rsidRPr="00BF472A">
              <w:rPr>
                <w:rFonts w:asciiTheme="majorHAnsi" w:hAnsiTheme="majorHAnsi"/>
                <w:szCs w:val="22"/>
                <w:lang w:val="ro-RO"/>
              </w:rPr>
              <w:lastRenderedPageBreak/>
              <w:t>necesare conform modelului pentru furnizarea pachetului minim de servicii, prioritizând astfel în mod real serviciile sociale preventive dovedit mai eficiente în defavoarea celor reactive.</w:t>
            </w:r>
          </w:p>
        </w:tc>
        <w:tc>
          <w:tcPr>
            <w:tcW w:w="990" w:type="dxa"/>
            <w:tcBorders>
              <w:left w:val="nil"/>
              <w:right w:val="nil"/>
            </w:tcBorders>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Central</w:t>
            </w:r>
          </w:p>
        </w:tc>
        <w:tc>
          <w:tcPr>
            <w:tcW w:w="1170" w:type="dxa"/>
            <w:tcBorders>
              <w:left w:val="nil"/>
            </w:tcBorders>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MMJS</w:t>
            </w:r>
          </w:p>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MDRAPFE</w:t>
            </w:r>
          </w:p>
        </w:tc>
      </w:tr>
      <w:tr w:rsidR="00B743F4" w:rsidRPr="00BF472A" w:rsidTr="007517FD">
        <w:trPr>
          <w:trHeight w:val="5475"/>
        </w:trPr>
        <w:tc>
          <w:tcPr>
            <w:cnfStyle w:val="001000000000" w:firstRow="0" w:lastRow="0" w:firstColumn="1" w:lastColumn="0" w:oddVBand="0" w:evenVBand="0" w:oddHBand="0" w:evenHBand="0" w:firstRowFirstColumn="0" w:firstRowLastColumn="0" w:lastRowFirstColumn="0" w:lastRowLastColumn="0"/>
            <w:tcW w:w="1890" w:type="dxa"/>
            <w:vMerge/>
          </w:tcPr>
          <w:p w:rsidR="00B743F4" w:rsidRPr="00BF472A" w:rsidRDefault="00B743F4" w:rsidP="007517FD">
            <w:pPr>
              <w:spacing w:before="120" w:after="120"/>
              <w:rPr>
                <w:rFonts w:asciiTheme="majorHAnsi" w:hAnsiTheme="majorHAnsi"/>
                <w:b w:val="0"/>
                <w:szCs w:val="22"/>
                <w:lang w:val="ro-RO"/>
              </w:rPr>
            </w:pPr>
          </w:p>
        </w:tc>
        <w:tc>
          <w:tcPr>
            <w:tcW w:w="5580" w:type="dxa"/>
            <w:gridSpan w:val="2"/>
            <w:vMerge/>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5040" w:type="dxa"/>
          </w:tcPr>
          <w:p w:rsidR="00B743F4" w:rsidRPr="00BF472A" w:rsidRDefault="00B743F4" w:rsidP="00535C9C">
            <w:pPr>
              <w:pStyle w:val="ListParagraph"/>
              <w:numPr>
                <w:ilvl w:val="0"/>
                <w:numId w:val="107"/>
              </w:numPr>
              <w:spacing w:before="120" w:after="12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Tinând cont de recomandările deja formulate, în vederea extinderii și a calculării exacte a impactului bugetar al modelului este oportună o pilotare a modelului în mai multe județe cu utilizarea mai multor formule pentru a putea aprecia valoarea adaugată (în eficacitate și rezolvarea vulnerabilităților beneficiarilor) în raport cu investiția/cheltuiala publică pentru o serie de variații:</w:t>
            </w:r>
          </w:p>
          <w:p w:rsidR="00B743F4" w:rsidRPr="00BF472A" w:rsidRDefault="00B743F4" w:rsidP="00535C9C">
            <w:pPr>
              <w:pStyle w:val="ListParagraph"/>
              <w:numPr>
                <w:ilvl w:val="0"/>
                <w:numId w:val="70"/>
              </w:numPr>
              <w:spacing w:before="120" w:after="120"/>
              <w:ind w:left="259" w:hanging="259"/>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angajarea a unuia sau a mai multor lucrători comunitari care să desfășoare activități de teren, în cadrul familiilor vulnerabile,</w:t>
            </w:r>
          </w:p>
          <w:p w:rsidR="00B743F4" w:rsidRPr="00BF472A" w:rsidRDefault="00B743F4" w:rsidP="00535C9C">
            <w:pPr>
              <w:pStyle w:val="ListParagraph"/>
              <w:numPr>
                <w:ilvl w:val="0"/>
                <w:numId w:val="70"/>
              </w:numPr>
              <w:spacing w:before="120" w:after="120"/>
              <w:ind w:left="259" w:hanging="259"/>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extinderea modelului cu o componentă de consiliere școlară,</w:t>
            </w:r>
          </w:p>
          <w:p w:rsidR="00B743F4" w:rsidRPr="00BF472A" w:rsidRDefault="00B743F4" w:rsidP="00535C9C">
            <w:pPr>
              <w:pStyle w:val="ListParagraph"/>
              <w:numPr>
                <w:ilvl w:val="0"/>
                <w:numId w:val="70"/>
              </w:numPr>
              <w:spacing w:before="120" w:after="120"/>
              <w:ind w:left="259" w:hanging="259"/>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dezoltarea mai mare a activităților de consiliere și a atelierelor specifice centrelor comunitare,</w:t>
            </w:r>
          </w:p>
          <w:p w:rsidR="00B743F4" w:rsidRPr="00BF472A" w:rsidRDefault="00B743F4" w:rsidP="00535C9C">
            <w:pPr>
              <w:pStyle w:val="ListParagraph"/>
              <w:numPr>
                <w:ilvl w:val="0"/>
                <w:numId w:val="70"/>
              </w:numPr>
              <w:spacing w:before="120" w:after="120"/>
              <w:ind w:left="259" w:hanging="259"/>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dezvoltarea unei infrastructuri dedicate (centre comunitare și centre de zi dotate),</w:t>
            </w:r>
          </w:p>
          <w:p w:rsidR="00B743F4" w:rsidRPr="00BF472A" w:rsidRDefault="00B743F4" w:rsidP="00535C9C">
            <w:pPr>
              <w:pStyle w:val="ListParagraph"/>
              <w:numPr>
                <w:ilvl w:val="0"/>
                <w:numId w:val="70"/>
              </w:numPr>
              <w:spacing w:before="120" w:after="120"/>
              <w:ind w:left="259" w:hanging="259"/>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dezvoltarea mai mare a centrelor de resurse de la nivel județean și angajarea unor specialiști (de exemplu psihologi) care să aibă activități special dedicate de sprijinire a SPAS,</w:t>
            </w:r>
          </w:p>
          <w:p w:rsidR="00B743F4" w:rsidRPr="00BF472A" w:rsidRDefault="00B743F4" w:rsidP="00535C9C">
            <w:pPr>
              <w:pStyle w:val="ListParagraph"/>
              <w:numPr>
                <w:ilvl w:val="0"/>
                <w:numId w:val="70"/>
              </w:numPr>
              <w:spacing w:before="120" w:after="120"/>
              <w:ind w:left="259" w:hanging="259"/>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standardizare detaliată a activităților cu ajutorul Aurora și a costurilor sau standardizare minimă și un grad mare de libertate pentru adaptarea lucrătorilor comunitari la cazurile particulare.</w:t>
            </w:r>
          </w:p>
        </w:tc>
        <w:tc>
          <w:tcPr>
            <w:tcW w:w="99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Central</w:t>
            </w:r>
          </w:p>
        </w:tc>
        <w:tc>
          <w:tcPr>
            <w:tcW w:w="1170" w:type="dxa"/>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MMJS</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t>3.3. Eficiența pachetului minim de servicii sociale</w:t>
            </w: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 xml:space="preserve">Comparație între </w:t>
            </w:r>
            <w:r w:rsidRPr="00BF472A">
              <w:rPr>
                <w:rFonts w:asciiTheme="majorHAnsi" w:hAnsiTheme="majorHAnsi"/>
                <w:b w:val="0"/>
                <w:szCs w:val="22"/>
                <w:lang w:val="ro-RO"/>
              </w:rPr>
              <w:lastRenderedPageBreak/>
              <w:t>beneficiarii de servicii și prestații sociale și persoanele care beneficiază doar de prestații</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 xml:space="preserve">O comparație simplă între costul mediu/beneficiar în </w:t>
            </w:r>
            <w:r w:rsidRPr="00BF472A">
              <w:rPr>
                <w:rFonts w:asciiTheme="majorHAnsi" w:hAnsiTheme="majorHAnsi"/>
                <w:szCs w:val="22"/>
                <w:lang w:val="ro-RO"/>
              </w:rPr>
              <w:lastRenderedPageBreak/>
              <w:t>cadrul modelului și toate tipurile de prestații sociale arată că serviciile de bază din pachetul minim au un cost mai mic decât prestațiile. Cu toate acestea, în absența unor date statistice concludente care să permită compararea beneficiilor aduse de prestațiile sociale prin raport la cele ale serviciilor preventive, iar nu doar a costurilor acestora, interviurile realizate arată că pachetul minim de servicii este eficient, dar nu pentru a înlocui, ci pentru a crește eficacitatea și eficiența prestațiilor sociale cu un cost adăugat minim.</w:t>
            </w:r>
          </w:p>
        </w:tc>
        <w:tc>
          <w:tcPr>
            <w:tcW w:w="5040" w:type="dxa"/>
            <w:shd w:val="clear" w:color="auto" w:fill="auto"/>
          </w:tcPr>
          <w:p w:rsidR="00B743F4" w:rsidRPr="00BF472A" w:rsidRDefault="00B743F4" w:rsidP="007517FD">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lastRenderedPageBreak/>
              <w:t>A se vedea recomandarea 5</w:t>
            </w:r>
          </w:p>
        </w:tc>
        <w:tc>
          <w:tcPr>
            <w:tcW w:w="990" w:type="dxa"/>
            <w:shd w:val="clear" w:color="auto" w:fill="auto"/>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1170" w:type="dxa"/>
            <w:shd w:val="clear" w:color="auto" w:fill="auto"/>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535C9C">
            <w:pPr>
              <w:pStyle w:val="ListParagraph"/>
              <w:numPr>
                <w:ilvl w:val="0"/>
                <w:numId w:val="103"/>
              </w:numPr>
              <w:spacing w:before="0" w:after="0"/>
              <w:contextualSpacing w:val="0"/>
              <w:rPr>
                <w:rFonts w:asciiTheme="majorHAnsi" w:hAnsiTheme="majorHAnsi"/>
                <w:b w:val="0"/>
                <w:bCs w:val="0"/>
                <w:szCs w:val="22"/>
                <w:lang w:val="ro-RO"/>
              </w:rPr>
            </w:pPr>
            <w:r w:rsidRPr="00BF472A">
              <w:rPr>
                <w:rFonts w:asciiTheme="majorHAnsi" w:hAnsiTheme="majorHAnsi"/>
                <w:szCs w:val="22"/>
                <w:lang w:val="ro-RO"/>
              </w:rPr>
              <w:t>SUSTENABILIATE</w:t>
            </w: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t>4.1. Șansele de continuare a implementării modelului</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4.1.1. Evaluarea contextului local la finalul implementării modelului</w:t>
            </w:r>
          </w:p>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4.1.2. Capacitatea de continuare a furnizării serviciilor</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Așa cum arată și analiza eficienței modelului, costurile presupuse de implementarea sa la nivelul fiecărei comune sunt destul de mici, ceea ce favorizează continuarea implementării. De asemenea, exercițiul de implicare a comunității, de utilizare a unui instrument standardizat de management de caz: Aurora și de muncă în echipă reprezintă un context favorabil foarte bun continuării intervenției.</w:t>
            </w:r>
          </w:p>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Cu toate acestea, nu în toate comunitățile asistenții sociali care au participat la implementarea modelului UNICEF au rămas în structura SPAS, nefiind asigurată continuarea utilizării cunoștințelor și competențelor dobândite în cadrul modelului, iar capacitatea la nivelul resursei umane din cadrul SPAS trebuie încă dezvoltată, atât prin angajarea de asistenți sociali special dedicați muncii de teren, cât și prin formarea tuturor acestor lucrători comunitari, pentru ca implementarea modelului să fie optimă</w:t>
            </w:r>
          </w:p>
        </w:tc>
        <w:tc>
          <w:tcPr>
            <w:tcW w:w="5040" w:type="dxa"/>
          </w:tcPr>
          <w:p w:rsidR="00B743F4" w:rsidRPr="00BF472A" w:rsidRDefault="00B743F4" w:rsidP="007517FD">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A se vedea recomandările 6, 7, 8 și 40</w:t>
            </w:r>
          </w:p>
        </w:tc>
        <w:tc>
          <w:tcPr>
            <w:tcW w:w="990" w:type="dxa"/>
          </w:tcPr>
          <w:p w:rsidR="00B743F4" w:rsidRPr="00BF472A" w:rsidRDefault="00B743F4" w:rsidP="007517FD">
            <w:pPr>
              <w:pStyle w:val="ListParagraph"/>
              <w:spacing w:before="120" w:after="120"/>
              <w:ind w:left="175"/>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t>4.2. Durabilitatea rezultatelor modelului asupra copiilor, familiilor și serviciilor publice de asistență socială</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lastRenderedPageBreak/>
              <w:t>Evaluarea Motivației de a continua implementarea proiectului</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Este puțin probabil, după cum declară persoanele intervievate atât la nivel local, cât și județean și național, ca efecte benefice de remediere a vulnerabilităților copiilor să continue dacă activitățile de prestare a pachetului minim de servicii se opresc, dat fiind că în cazurile de vulnerabilități multiple și complexe intervențiile eficace trebuie să se realizeze pe termen lung, iar furnizarea de servicii preventive pentru 4 ani (2012-2015), cu o planificare și intensitate mai mare în perioada 2014-2015, nu poate fi suficientă.</w:t>
            </w:r>
          </w:p>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În acest context sustenabilitatea rezultatelor depinde de continuitatea realizării activităților. Atât personalul care a fost implicat în proiect, cât și actorii cheie din comunitate sunt motivați să continue activitățile de furnizare a pachetului minim de servicii, iar beneficiarii sunt deschiși. Cu toate acestea, spiritul de inițiativă la nivelul asistenților sociali este scăzut și doar aproximativ jumătate dintre primăriile comunelor în care modelul s-a implementat demonstrează un angajament convingător pentru susținerea continuării activităților, angajând asistenți sociali și încurajând activ munca de teren a acestora.</w:t>
            </w:r>
          </w:p>
        </w:tc>
        <w:tc>
          <w:tcPr>
            <w:tcW w:w="5040" w:type="dxa"/>
          </w:tcPr>
          <w:p w:rsidR="00B743F4" w:rsidRPr="00BF472A" w:rsidRDefault="00B743F4" w:rsidP="007517FD">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A se vedea recomandările 2, 10, 15, 21, 24 și 31</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t>4.3. Potențialul de replicare a modelului</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Height w:val="1604"/>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4.3.1. Nivel de replicabilitate</w:t>
            </w:r>
          </w:p>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 xml:space="preserve">4.3.2. Condiții de replicabilitate </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Extinderea modelului este fezabilă la toate nivelurile: local, județean sau național, cu mențiunea că este încă necesară o pilotare mai largă la nivel local și județean pentru a genera un model viabil la nivel național. Pilotarea la nivel mai extins realizată deja, tot de către UNICEF, în Bacău poate informa în plus și contribui în mod semnificativ la cunoașterea bazată pe dovezi din practică a condițiilor de replicabilitate.</w:t>
            </w:r>
          </w:p>
        </w:tc>
        <w:tc>
          <w:tcPr>
            <w:tcW w:w="5040" w:type="dxa"/>
          </w:tcPr>
          <w:p w:rsidR="00B743F4" w:rsidRPr="00BF472A" w:rsidRDefault="00B743F4" w:rsidP="00535C9C">
            <w:pPr>
              <w:pStyle w:val="ListParagraph"/>
              <w:numPr>
                <w:ilvl w:val="0"/>
                <w:numId w:val="107"/>
              </w:numPr>
              <w:spacing w:before="120" w:after="12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Pentru succesul unei strategii de extindere este necesară întărirea colaborării dintre UNICEF și Ministerul Muncii și Justiției Sociale/Autoritatea Națională pentru Protecția Drepturilor Copilului și Adopție și pilotarea modelului în mai multe variante care să poată fi ulterior comparate, cu considerarea mai multor opțiuni de intervenție, care să aibă în vedere adresarea mai multor deficiențe ale sistemului de asistență socială și de </w:t>
            </w:r>
            <w:r w:rsidRPr="00BF472A">
              <w:rPr>
                <w:rFonts w:asciiTheme="majorHAnsi" w:hAnsiTheme="majorHAnsi"/>
                <w:szCs w:val="22"/>
                <w:lang w:val="ro-RO"/>
              </w:rPr>
              <w:lastRenderedPageBreak/>
              <w:t>protecție a copilului.</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lastRenderedPageBreak/>
              <w:t>Central</w:t>
            </w: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UNICEF</w:t>
            </w: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535C9C">
            <w:pPr>
              <w:pStyle w:val="ListParagraph"/>
              <w:numPr>
                <w:ilvl w:val="0"/>
                <w:numId w:val="103"/>
              </w:numPr>
              <w:spacing w:before="0" w:after="0"/>
              <w:contextualSpacing w:val="0"/>
              <w:rPr>
                <w:rFonts w:asciiTheme="majorHAnsi" w:hAnsiTheme="majorHAnsi"/>
                <w:b w:val="0"/>
                <w:bCs w:val="0"/>
                <w:szCs w:val="22"/>
                <w:lang w:val="ro-RO"/>
              </w:rPr>
            </w:pPr>
            <w:r w:rsidRPr="00BF472A">
              <w:rPr>
                <w:rFonts w:asciiTheme="majorHAnsi" w:hAnsiTheme="majorHAnsi"/>
                <w:szCs w:val="22"/>
                <w:lang w:val="ro-RO"/>
              </w:rPr>
              <w:t>IMPACT</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t>5.1. Impactul asupra copiilor vulnerabili și a familiilor lor</w:t>
            </w: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5.1.1. Copii ‘vizibili’ pentru comunitate</w:t>
            </w:r>
          </w:p>
        </w:tc>
        <w:tc>
          <w:tcPr>
            <w:tcW w:w="5580" w:type="dxa"/>
            <w:gridSpan w:val="2"/>
            <w:vMerge w:val="restart"/>
          </w:tcPr>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Modelul „Prima prioritate: niciun copil ‘invizibil’!” a generat un impact considerabil asupra grupului său țintă în ceea ce privește identificarea vulnerabilităților, accesul la servicii sociale, inclusiv la servicii specializate pentru copii cu dizabilități și la servicii medicale comunitare. </w:t>
            </w:r>
          </w:p>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Modelul demonstrează impact în ceea ce privește accesul la asistență medicală primară (în special vaccinare), diminuarea comportamentelor la risc și diminuarea situațiilor de abuz, violență sau neglijare a copiilor doar în raport cu înregistrările anterioare din comunitățile tratate, dar nu și prin comparație cu un grup de control. De asemenea, datele disponibile nu permit evealuarea impactului în ceea ce privește protejarea copiilor de riscul de separare de familie, cazurile de intervenție cu „serviciul prioritate zero” și cele de copii înregistrați în Aurora și preluați în sistemul special de protecție fiind prea puține pentru o analiză de impact. Datele disponibile confirmă concluzia deja formulată că pentru cazurile de vulnerabilități complexe și grave este necesară intervenția pe termen lung, a acțiunilor preventive timpurii și a conectării serviciilor de bază ce au putut fi oferite prin model cu serviciile de specialitate care să fie disponibile și accesibile pentru copii și persoanele vulnerabile din mediul rural, aflate uneori la sute de kilometri de </w:t>
            </w:r>
            <w:r w:rsidRPr="00BF472A">
              <w:rPr>
                <w:rFonts w:asciiTheme="majorHAnsi" w:hAnsiTheme="majorHAnsi"/>
                <w:szCs w:val="22"/>
                <w:lang w:val="ro-RO"/>
              </w:rPr>
              <w:lastRenderedPageBreak/>
              <w:t>orașele reședință de județ.</w:t>
            </w:r>
          </w:p>
          <w:p w:rsidR="00B743F4" w:rsidRPr="00BF472A" w:rsidRDefault="00B743F4" w:rsidP="00535C9C">
            <w:pPr>
              <w:pStyle w:val="ListParagraph"/>
              <w:numPr>
                <w:ilvl w:val="0"/>
                <w:numId w:val="104"/>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Chiar și în cazul în care unele vulnerabilități persistă, susținerea morală primită de persoane/părinți și copii care altfel se simt singuri și nesiguri a reprezentat un factor de îmbunătățire a calității vieții și poate avea impact pe termen lung.</w:t>
            </w:r>
          </w:p>
        </w:tc>
        <w:tc>
          <w:tcPr>
            <w:tcW w:w="5040" w:type="dxa"/>
            <w:vMerge w:val="restart"/>
          </w:tcPr>
          <w:p w:rsidR="00B743F4" w:rsidRPr="00BF472A" w:rsidRDefault="00B743F4" w:rsidP="00535C9C">
            <w:pPr>
              <w:pStyle w:val="ListParagraph"/>
              <w:numPr>
                <w:ilvl w:val="0"/>
                <w:numId w:val="107"/>
              </w:numPr>
              <w:spacing w:before="120" w:after="120" w:line="259" w:lineRule="auto"/>
              <w:cnfStyle w:val="000000000000" w:firstRow="0" w:lastRow="0" w:firstColumn="0" w:lastColumn="0" w:oddVBand="0" w:evenVBand="0" w:oddHBand="0" w:evenHBand="0" w:firstRowFirstColumn="0" w:firstRowLastColumn="0" w:lastRowFirstColumn="0" w:lastRowLastColumn="0"/>
              <w:rPr>
                <w:rFonts w:asciiTheme="majorHAnsi" w:hAnsiTheme="majorHAnsi"/>
                <w:b/>
                <w:i/>
                <w:szCs w:val="22"/>
                <w:lang w:val="ro-RO"/>
              </w:rPr>
            </w:pPr>
            <w:r w:rsidRPr="00BF472A">
              <w:rPr>
                <w:rFonts w:asciiTheme="majorHAnsi" w:hAnsiTheme="majorHAnsi"/>
                <w:szCs w:val="22"/>
                <w:lang w:val="ro-RO"/>
              </w:rPr>
              <w:lastRenderedPageBreak/>
              <w:t>Este oportună cartografierea serviciilor specializate disponibile la nivelul fiecărui județ, într-un format digital, actualizabil în funcție de disponibilitatea serviciilor, pentru a permite atât informarea asistentului social, cât și monitorizarea disponibilității serviciilor specializate și dezvoltarea lor acolo unde se observă necesitatea. O asemenea „hartă” a serviciilor specializate poate fi inclusă în Aurora ca sursă de informare pentru asistenții sociali și asistenții medicali comunitari cu privire la disponibilitatea serviciilor de referire și acompaniere. Vizualizarea automată în aplicație de la nivelul fiecărui SPAS a serviciilor disponibile la nivel județean pentru fiecare plan de servicii generat, pe criterii de distanță geografică etc., poate crește utilitatea Aurora.</w:t>
            </w:r>
          </w:p>
          <w:p w:rsidR="00B743F4" w:rsidRPr="00BF472A" w:rsidRDefault="00B743F4" w:rsidP="007517FD">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rFonts w:asciiTheme="majorHAnsi" w:hAnsiTheme="majorHAnsi"/>
                <w:b/>
                <w:i/>
                <w:szCs w:val="22"/>
                <w:lang w:val="ro-RO"/>
              </w:rPr>
            </w:pPr>
          </w:p>
          <w:p w:rsidR="00B743F4" w:rsidRPr="00BF472A" w:rsidRDefault="00B743F4" w:rsidP="007517FD">
            <w:pPr>
              <w:pStyle w:val="ListParagraph"/>
              <w:spacing w:before="120" w:after="120"/>
              <w:ind w:left="36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i/>
                <w:szCs w:val="22"/>
                <w:lang w:val="ro-RO"/>
              </w:rPr>
            </w:pPr>
            <w:r w:rsidRPr="00BF472A">
              <w:rPr>
                <w:rFonts w:asciiTheme="majorHAnsi" w:hAnsiTheme="majorHAnsi"/>
                <w:b/>
                <w:szCs w:val="22"/>
                <w:lang w:val="ro-RO"/>
              </w:rPr>
              <w:t>A se vedea și recomandările 11, 13, 16, 18, 19, 20</w:t>
            </w:r>
          </w:p>
        </w:tc>
        <w:tc>
          <w:tcPr>
            <w:tcW w:w="990" w:type="dxa"/>
            <w:vMerge w:val="restart"/>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Central</w:t>
            </w:r>
          </w:p>
        </w:tc>
        <w:tc>
          <w:tcPr>
            <w:tcW w:w="1170" w:type="dxa"/>
            <w:vMerge w:val="restart"/>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UNICEF</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5.1.2. Creșterea accesului la asistență medicală</w:t>
            </w:r>
          </w:p>
        </w:tc>
        <w:tc>
          <w:tcPr>
            <w:tcW w:w="5580" w:type="dxa"/>
            <w:gridSpan w:val="2"/>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504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99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117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5.1.3. Creșterea accesului la educație</w:t>
            </w:r>
          </w:p>
        </w:tc>
        <w:tc>
          <w:tcPr>
            <w:tcW w:w="5580" w:type="dxa"/>
            <w:gridSpan w:val="2"/>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504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99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117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5.1.4. Protejarea copiilor față de separarea de familie</w:t>
            </w:r>
          </w:p>
        </w:tc>
        <w:tc>
          <w:tcPr>
            <w:tcW w:w="5580" w:type="dxa"/>
            <w:gridSpan w:val="2"/>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504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99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117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5.1.5. Protejarea copiilor față de toate formele de violență, abuz sau neglijare</w:t>
            </w:r>
          </w:p>
        </w:tc>
        <w:tc>
          <w:tcPr>
            <w:tcW w:w="5580" w:type="dxa"/>
            <w:gridSpan w:val="2"/>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504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99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117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 xml:space="preserve">5.1.6. Informarea adolescenților cu privire la </w:t>
            </w:r>
            <w:r w:rsidRPr="00BF472A">
              <w:rPr>
                <w:rFonts w:asciiTheme="majorHAnsi" w:hAnsiTheme="majorHAnsi"/>
                <w:b w:val="0"/>
                <w:szCs w:val="22"/>
                <w:lang w:val="ro-RO"/>
              </w:rPr>
              <w:lastRenderedPageBreak/>
              <w:t>comportamentele la risc</w:t>
            </w:r>
          </w:p>
        </w:tc>
        <w:tc>
          <w:tcPr>
            <w:tcW w:w="5580" w:type="dxa"/>
            <w:gridSpan w:val="2"/>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504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99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117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t>5.2. Impactul asupra serviciilor publice de asistență socială și a celorlalte instituții responsabile</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5.2.1. Creșterea capacității SPAS</w:t>
            </w:r>
          </w:p>
        </w:tc>
        <w:tc>
          <w:tcPr>
            <w:tcW w:w="5580" w:type="dxa"/>
            <w:gridSpan w:val="2"/>
            <w:vMerge w:val="restart"/>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Modelul a generat impactul planificat crescând capacitatea de a oferi servicii sociale, determinând o creștere a nivelului de colaborare interinstituțională pentru a susține serviciile sociale și o creștere moderată a gradului de informare a populației cu privire la drepturile copiilor și drepturile și obligațiile familiilor lor.</w:t>
            </w:r>
          </w:p>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Cu toate acestea se observă două limitări, astfel:</w:t>
            </w:r>
          </w:p>
          <w:p w:rsidR="00B743F4" w:rsidRPr="00BF472A" w:rsidRDefault="00B743F4" w:rsidP="00535C9C">
            <w:pPr>
              <w:pStyle w:val="ListParagraph"/>
              <w:numPr>
                <w:ilvl w:val="0"/>
                <w:numId w:val="59"/>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impactul identificat nu este sustenabil în toate cazurile, deoarece nu toți asistenții sociali care au fost angajați de UNICEF au rămas în structura SPAS, iar centrele comunitare de sprijin sunt dependente de finanțare, dat fiind că nu au generat structuri voluntare durabile;</w:t>
            </w:r>
          </w:p>
          <w:p w:rsidR="00B743F4" w:rsidRPr="00BF472A" w:rsidRDefault="00B743F4" w:rsidP="00535C9C">
            <w:pPr>
              <w:pStyle w:val="ListParagraph"/>
              <w:numPr>
                <w:ilvl w:val="0"/>
                <w:numId w:val="59"/>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în comunele în care nu exista asistență medicală comunitară nu s-a reușit recrutarea unui AMC și nu s-a creat capacitate de furnizare a serviciilor medicale comunitare de către un specialist.</w:t>
            </w:r>
          </w:p>
        </w:tc>
        <w:tc>
          <w:tcPr>
            <w:tcW w:w="5040" w:type="dxa"/>
            <w:vMerge w:val="restart"/>
          </w:tcPr>
          <w:p w:rsidR="00B743F4" w:rsidRPr="00BF472A" w:rsidRDefault="00B743F4" w:rsidP="007517FD">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t>A se vedea recomandările 9, 12, 14, 17, 25, 27-30, 32-34</w:t>
            </w:r>
          </w:p>
        </w:tc>
        <w:tc>
          <w:tcPr>
            <w:tcW w:w="990" w:type="dxa"/>
            <w:vMerge w:val="restart"/>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1170" w:type="dxa"/>
            <w:vMerge w:val="restart"/>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5.2.2. Impactul modelului prin acțiuni la nivel comunitar</w:t>
            </w:r>
          </w:p>
        </w:tc>
        <w:tc>
          <w:tcPr>
            <w:tcW w:w="5580" w:type="dxa"/>
            <w:gridSpan w:val="2"/>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504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99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szCs w:val="22"/>
                <w:lang w:val="ro-RO"/>
              </w:rPr>
            </w:pPr>
          </w:p>
        </w:tc>
        <w:tc>
          <w:tcPr>
            <w:tcW w:w="1170" w:type="dxa"/>
            <w:vMerge/>
          </w:tcPr>
          <w:p w:rsidR="00B743F4" w:rsidRPr="00BF472A"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b/>
                <w:szCs w:val="22"/>
                <w:lang w:val="ro-RO"/>
              </w:rPr>
            </w:pP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5.2.3. Informarea publicului țintă</w:t>
            </w:r>
          </w:p>
        </w:tc>
        <w:tc>
          <w:tcPr>
            <w:tcW w:w="5580" w:type="dxa"/>
            <w:gridSpan w:val="2"/>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504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99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1170" w:type="dxa"/>
            <w:vMerge/>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p>
        </w:tc>
      </w:tr>
      <w:tr w:rsidR="00B743F4" w:rsidRPr="00BF472A" w:rsidTr="007517FD">
        <w:tc>
          <w:tcPr>
            <w:cnfStyle w:val="001000000000" w:firstRow="0" w:lastRow="0" w:firstColumn="1" w:lastColumn="0" w:oddVBand="0" w:evenVBand="0" w:oddHBand="0" w:evenHBand="0" w:firstRowFirstColumn="0" w:firstRowLastColumn="0" w:lastRowFirstColumn="0" w:lastRowLastColumn="0"/>
            <w:tcW w:w="14670" w:type="dxa"/>
            <w:gridSpan w:val="6"/>
            <w:shd w:val="clear" w:color="auto" w:fill="DBE5F1" w:themeFill="accent1" w:themeFillTint="33"/>
          </w:tcPr>
          <w:p w:rsidR="00B743F4" w:rsidRPr="00BF472A" w:rsidRDefault="00B743F4" w:rsidP="007517FD">
            <w:pPr>
              <w:rPr>
                <w:rFonts w:asciiTheme="majorHAnsi" w:hAnsiTheme="majorHAnsi"/>
                <w:b w:val="0"/>
                <w:bCs w:val="0"/>
                <w:szCs w:val="22"/>
                <w:lang w:val="ro-RO"/>
              </w:rPr>
            </w:pPr>
            <w:r w:rsidRPr="00BF472A">
              <w:rPr>
                <w:rFonts w:asciiTheme="majorHAnsi" w:hAnsiTheme="majorHAnsi"/>
                <w:szCs w:val="22"/>
                <w:lang w:val="ro-RO"/>
              </w:rPr>
              <w:t>5.3. Creșterea impactului politicilor naționale în domeniul asistenței sociale și protecției copilului</w:t>
            </w:r>
          </w:p>
        </w:tc>
      </w:tr>
      <w:tr w:rsidR="00B743F4" w:rsidRPr="00BF472A" w:rsidTr="00751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743F4" w:rsidRPr="00BF472A" w:rsidRDefault="00B743F4" w:rsidP="007517FD">
            <w:pPr>
              <w:spacing w:before="120" w:after="120"/>
              <w:rPr>
                <w:rFonts w:asciiTheme="majorHAnsi" w:hAnsiTheme="majorHAnsi"/>
                <w:b w:val="0"/>
                <w:szCs w:val="22"/>
                <w:lang w:val="ro-RO"/>
              </w:rPr>
            </w:pPr>
            <w:r w:rsidRPr="00BF472A">
              <w:rPr>
                <w:rFonts w:asciiTheme="majorHAnsi" w:hAnsiTheme="majorHAnsi"/>
                <w:b w:val="0"/>
                <w:szCs w:val="22"/>
                <w:lang w:val="ro-RO"/>
              </w:rPr>
              <w:t>Datele rezultate din cercetare</w:t>
            </w:r>
          </w:p>
        </w:tc>
        <w:tc>
          <w:tcPr>
            <w:tcW w:w="5580" w:type="dxa"/>
            <w:gridSpan w:val="2"/>
          </w:tcPr>
          <w:p w:rsidR="00B743F4" w:rsidRPr="00BF472A" w:rsidRDefault="00B743F4" w:rsidP="00535C9C">
            <w:pPr>
              <w:pStyle w:val="ListParagraph"/>
              <w:numPr>
                <w:ilvl w:val="0"/>
                <w:numId w:val="104"/>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r w:rsidRPr="00BF472A">
              <w:rPr>
                <w:rFonts w:asciiTheme="majorHAnsi" w:hAnsiTheme="majorHAnsi"/>
                <w:szCs w:val="22"/>
                <w:lang w:val="ro-RO"/>
              </w:rPr>
              <w:t xml:space="preserve">Modelul are impact și prin compensarea unor deficiențe ale politicii naționale și prin crearea unor deprinderi de cooperare instituțională care erau limitate înainte de 2011. La nivel național, deși acțiunile UNICEF au fost foarte eficace în promovarea unor </w:t>
            </w:r>
            <w:r w:rsidRPr="00BF472A">
              <w:rPr>
                <w:rFonts w:asciiTheme="majorHAnsi" w:hAnsiTheme="majorHAnsi"/>
                <w:szCs w:val="22"/>
                <w:lang w:val="ro-RO"/>
              </w:rPr>
              <w:lastRenderedPageBreak/>
              <w:t>instrumente testate în cadrul modelului în politicile publice, totuși în primul semestru al anului 2017 nu sunt încă disponibile suficiente informații pentru a analiza eficacitatea și impactul acestor politici. Rezultatele prezentei evaluări sumative pot fi utilizate pentru a anticipa creșterea impactului politicilor naționale dacă modelul ar fi replicat, sau dacă s-ar implementa măcar elementele incluse la acest moment în strategiile și actele normative în vigoare.</w:t>
            </w:r>
          </w:p>
        </w:tc>
        <w:tc>
          <w:tcPr>
            <w:tcW w:w="5040" w:type="dxa"/>
          </w:tcPr>
          <w:p w:rsidR="00B743F4" w:rsidRPr="00BF472A" w:rsidRDefault="00B743F4" w:rsidP="007517FD">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r w:rsidRPr="00BF472A">
              <w:rPr>
                <w:rFonts w:asciiTheme="majorHAnsi" w:hAnsiTheme="majorHAnsi"/>
                <w:b/>
                <w:szCs w:val="22"/>
                <w:lang w:val="ro-RO"/>
              </w:rPr>
              <w:lastRenderedPageBreak/>
              <w:t>A se vedea recomandările 6, 7 și 40</w:t>
            </w:r>
          </w:p>
        </w:tc>
        <w:tc>
          <w:tcPr>
            <w:tcW w:w="99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szCs w:val="22"/>
                <w:lang w:val="ro-RO"/>
              </w:rPr>
            </w:pPr>
          </w:p>
        </w:tc>
        <w:tc>
          <w:tcPr>
            <w:tcW w:w="1170" w:type="dxa"/>
          </w:tcPr>
          <w:p w:rsidR="00B743F4" w:rsidRPr="00BF472A"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b/>
                <w:szCs w:val="22"/>
                <w:lang w:val="ro-RO"/>
              </w:rPr>
            </w:pPr>
          </w:p>
        </w:tc>
      </w:tr>
    </w:tbl>
    <w:p w:rsidR="00B743F4" w:rsidRPr="00BF472A" w:rsidRDefault="00B743F4" w:rsidP="00B743F4">
      <w:pPr>
        <w:rPr>
          <w:rFonts w:asciiTheme="majorHAnsi" w:hAnsiTheme="majorHAnsi"/>
          <w:szCs w:val="22"/>
          <w:lang w:val="ro-RO"/>
        </w:rPr>
      </w:pPr>
    </w:p>
    <w:p w:rsidR="00B743F4" w:rsidRPr="00BF472A"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szCs w:val="22"/>
          <w:lang w:val="ro-RO"/>
        </w:rPr>
      </w:pPr>
      <w:bookmarkStart w:id="412" w:name="_Toc358923362"/>
      <w:bookmarkStart w:id="413" w:name="_Toc529785394"/>
      <w:r w:rsidRPr="00BF472A">
        <w:rPr>
          <w:rFonts w:asciiTheme="majorHAnsi" w:hAnsiTheme="majorHAnsi"/>
          <w:szCs w:val="22"/>
          <w:lang w:val="ro-RO"/>
        </w:rPr>
        <w:lastRenderedPageBreak/>
        <w:t xml:space="preserve">Anexa nr. 7 – </w:t>
      </w:r>
      <w:r w:rsidR="00DB0628" w:rsidRPr="00BF472A">
        <w:rPr>
          <w:rFonts w:asciiTheme="majorHAnsi" w:hAnsiTheme="majorHAnsi"/>
          <w:szCs w:val="22"/>
          <w:lang w:val="ro-RO"/>
        </w:rPr>
        <w:t>S</w:t>
      </w:r>
      <w:r w:rsidRPr="00BF472A">
        <w:rPr>
          <w:rFonts w:asciiTheme="majorHAnsi" w:hAnsiTheme="majorHAnsi"/>
          <w:szCs w:val="22"/>
          <w:lang w:val="ro-RO"/>
        </w:rPr>
        <w:t>tructura eș</w:t>
      </w:r>
      <w:r w:rsidR="00EC505D" w:rsidRPr="00BF472A">
        <w:rPr>
          <w:rFonts w:asciiTheme="majorHAnsi" w:hAnsiTheme="majorHAnsi"/>
          <w:szCs w:val="22"/>
          <w:lang w:val="ro-RO"/>
        </w:rPr>
        <w:t>a</w:t>
      </w:r>
      <w:r w:rsidRPr="00BF472A">
        <w:rPr>
          <w:rFonts w:asciiTheme="majorHAnsi" w:hAnsiTheme="majorHAnsi"/>
          <w:szCs w:val="22"/>
          <w:lang w:val="ro-RO"/>
        </w:rPr>
        <w:t>ntionului pentru sondajul realizat în localitățile de intervenție și cele de control</w:t>
      </w:r>
      <w:bookmarkEnd w:id="412"/>
      <w:bookmarkEnd w:id="413"/>
    </w:p>
    <w:p w:rsidR="00B743F4" w:rsidRPr="00BF472A" w:rsidRDefault="00B743F4" w:rsidP="00737900">
      <w:pPr>
        <w:rPr>
          <w:rFonts w:asciiTheme="majorHAnsi" w:hAnsiTheme="majorHAnsi"/>
          <w:color w:val="365F91" w:themeColor="accent1" w:themeShade="BF"/>
          <w:szCs w:val="22"/>
          <w:lang w:val="ro-RO"/>
        </w:rPr>
      </w:pPr>
    </w:p>
    <w:tbl>
      <w:tblPr>
        <w:tblW w:w="45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0"/>
        <w:gridCol w:w="36"/>
        <w:gridCol w:w="1617"/>
        <w:gridCol w:w="1632"/>
        <w:gridCol w:w="1643"/>
        <w:gridCol w:w="285"/>
        <w:gridCol w:w="1304"/>
        <w:gridCol w:w="2082"/>
        <w:gridCol w:w="1362"/>
        <w:gridCol w:w="1578"/>
      </w:tblGrid>
      <w:tr w:rsidR="00211144" w:rsidRPr="00BF472A" w:rsidTr="00BF472A">
        <w:trPr>
          <w:trHeight w:val="340"/>
          <w:tblHeader/>
        </w:trPr>
        <w:tc>
          <w:tcPr>
            <w:tcW w:w="620" w:type="pct"/>
            <w:tcBorders>
              <w:right w:val="single" w:sz="4" w:space="0" w:color="auto"/>
            </w:tcBorders>
          </w:tcPr>
          <w:p w:rsidR="00211144" w:rsidRPr="00BF472A" w:rsidRDefault="00211144" w:rsidP="007517FD">
            <w:pPr>
              <w:spacing w:before="0" w:after="0"/>
              <w:jc w:val="center"/>
              <w:rPr>
                <w:rFonts w:asciiTheme="majorHAnsi" w:hAnsiTheme="majorHAnsi" w:cstheme="minorHAnsi"/>
                <w:b/>
                <w:color w:val="000000"/>
                <w:szCs w:val="22"/>
                <w:lang w:val="ro-RO" w:eastAsia="ro-RO"/>
              </w:rPr>
            </w:pPr>
          </w:p>
        </w:tc>
        <w:tc>
          <w:tcPr>
            <w:tcW w:w="1810" w:type="pct"/>
            <w:gridSpan w:val="4"/>
            <w:tcBorders>
              <w:right w:val="single" w:sz="4" w:space="0" w:color="auto"/>
            </w:tcBorders>
          </w:tcPr>
          <w:p w:rsidR="00211144" w:rsidRPr="00BF472A" w:rsidRDefault="00211144" w:rsidP="007517FD">
            <w:pPr>
              <w:spacing w:before="0" w:after="0"/>
              <w:jc w:val="center"/>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Eșantion grup de intervenție</w:t>
            </w:r>
          </w:p>
        </w:tc>
        <w:tc>
          <w:tcPr>
            <w:tcW w:w="119" w:type="pct"/>
            <w:tcBorders>
              <w:top w:val="nil"/>
              <w:left w:val="single" w:sz="4" w:space="0" w:color="auto"/>
              <w:bottom w:val="nil"/>
              <w:right w:val="single" w:sz="4" w:space="0" w:color="auto"/>
            </w:tcBorders>
            <w:noWrap/>
          </w:tcPr>
          <w:p w:rsidR="00211144" w:rsidRPr="00BF472A" w:rsidRDefault="00211144" w:rsidP="007517FD">
            <w:pPr>
              <w:spacing w:before="0" w:after="0"/>
              <w:rPr>
                <w:rFonts w:asciiTheme="majorHAnsi" w:hAnsiTheme="majorHAnsi" w:cstheme="minorHAnsi"/>
                <w:b/>
                <w:color w:val="000000"/>
                <w:szCs w:val="22"/>
                <w:lang w:val="ro-RO" w:eastAsia="ro-RO"/>
              </w:rPr>
            </w:pPr>
          </w:p>
        </w:tc>
        <w:tc>
          <w:tcPr>
            <w:tcW w:w="507" w:type="pct"/>
            <w:tcBorders>
              <w:left w:val="single" w:sz="4" w:space="0" w:color="auto"/>
              <w:right w:val="single" w:sz="4" w:space="0" w:color="auto"/>
            </w:tcBorders>
          </w:tcPr>
          <w:p w:rsidR="00211144" w:rsidRPr="00BF472A" w:rsidRDefault="00211144" w:rsidP="007517FD">
            <w:pPr>
              <w:spacing w:before="0" w:after="0"/>
              <w:jc w:val="center"/>
              <w:rPr>
                <w:rFonts w:asciiTheme="majorHAnsi" w:hAnsiTheme="majorHAnsi" w:cstheme="minorHAnsi"/>
                <w:b/>
                <w:color w:val="000000"/>
                <w:szCs w:val="22"/>
                <w:lang w:val="ro-RO" w:eastAsia="ro-RO"/>
              </w:rPr>
            </w:pPr>
          </w:p>
        </w:tc>
        <w:tc>
          <w:tcPr>
            <w:tcW w:w="1944" w:type="pct"/>
            <w:gridSpan w:val="3"/>
            <w:tcBorders>
              <w:left w:val="single" w:sz="4" w:space="0" w:color="auto"/>
            </w:tcBorders>
          </w:tcPr>
          <w:p w:rsidR="00211144" w:rsidRPr="00BF472A" w:rsidRDefault="00211144" w:rsidP="007517FD">
            <w:pPr>
              <w:spacing w:before="0" w:after="0"/>
              <w:jc w:val="center"/>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Eșantion grup de control</w:t>
            </w:r>
          </w:p>
        </w:tc>
      </w:tr>
      <w:tr w:rsidR="00211144" w:rsidRPr="00BF472A" w:rsidTr="00BF472A">
        <w:trPr>
          <w:trHeight w:val="340"/>
        </w:trPr>
        <w:tc>
          <w:tcPr>
            <w:tcW w:w="640" w:type="pct"/>
            <w:gridSpan w:val="2"/>
            <w:hideMark/>
          </w:tcPr>
          <w:p w:rsidR="00211144" w:rsidRPr="00BF472A" w:rsidRDefault="00211144" w:rsidP="00211144">
            <w:pPr>
              <w:spacing w:before="0" w:after="0"/>
              <w:jc w:val="center"/>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Județ</w:t>
            </w:r>
          </w:p>
        </w:tc>
        <w:tc>
          <w:tcPr>
            <w:tcW w:w="519" w:type="pct"/>
            <w:hideMark/>
          </w:tcPr>
          <w:p w:rsidR="00211144" w:rsidRPr="00BF472A" w:rsidRDefault="00211144" w:rsidP="00211144">
            <w:pPr>
              <w:spacing w:before="0" w:after="0"/>
              <w:jc w:val="center"/>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Comună</w:t>
            </w:r>
          </w:p>
        </w:tc>
        <w:tc>
          <w:tcPr>
            <w:tcW w:w="636" w:type="pct"/>
            <w:shd w:val="clear" w:color="auto" w:fill="FFFF00"/>
          </w:tcPr>
          <w:p w:rsidR="00211144" w:rsidRPr="00BF472A" w:rsidRDefault="00211144" w:rsidP="00211144">
            <w:pPr>
              <w:spacing w:before="0" w:after="0"/>
              <w:jc w:val="center"/>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 xml:space="preserve">Număr propus de chestionare </w:t>
            </w:r>
          </w:p>
        </w:tc>
        <w:tc>
          <w:tcPr>
            <w:tcW w:w="636" w:type="pct"/>
            <w:tcBorders>
              <w:right w:val="single" w:sz="4" w:space="0" w:color="auto"/>
            </w:tcBorders>
            <w:shd w:val="clear" w:color="auto" w:fill="FFFF00"/>
            <w:hideMark/>
          </w:tcPr>
          <w:p w:rsidR="00211144" w:rsidRPr="00BF472A" w:rsidRDefault="00211144" w:rsidP="00211144">
            <w:pPr>
              <w:spacing w:before="0" w:after="0"/>
              <w:jc w:val="center"/>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Număr realizat de chestionare</w:t>
            </w:r>
          </w:p>
        </w:tc>
        <w:tc>
          <w:tcPr>
            <w:tcW w:w="119" w:type="pct"/>
            <w:tcBorders>
              <w:top w:val="nil"/>
              <w:left w:val="single" w:sz="4" w:space="0" w:color="auto"/>
              <w:bottom w:val="nil"/>
              <w:right w:val="single" w:sz="4" w:space="0" w:color="auto"/>
            </w:tcBorders>
            <w:noWrap/>
            <w:hideMark/>
          </w:tcPr>
          <w:p w:rsidR="00211144" w:rsidRPr="00BF472A" w:rsidRDefault="00211144" w:rsidP="00211144">
            <w:pPr>
              <w:spacing w:before="0" w:after="0"/>
              <w:jc w:val="center"/>
              <w:rPr>
                <w:rFonts w:asciiTheme="majorHAnsi" w:hAnsiTheme="majorHAnsi" w:cstheme="minorHAnsi"/>
                <w:b/>
                <w:color w:val="000000"/>
                <w:szCs w:val="22"/>
                <w:lang w:val="ro-RO" w:eastAsia="ro-RO"/>
              </w:rPr>
            </w:pPr>
          </w:p>
        </w:tc>
        <w:tc>
          <w:tcPr>
            <w:tcW w:w="507" w:type="pct"/>
            <w:tcBorders>
              <w:left w:val="single" w:sz="4" w:space="0" w:color="auto"/>
            </w:tcBorders>
            <w:hideMark/>
          </w:tcPr>
          <w:p w:rsidR="00211144" w:rsidRPr="00BF472A" w:rsidRDefault="00211144" w:rsidP="00211144">
            <w:pPr>
              <w:spacing w:before="0" w:after="0"/>
              <w:jc w:val="center"/>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Județ</w:t>
            </w:r>
          </w:p>
        </w:tc>
        <w:tc>
          <w:tcPr>
            <w:tcW w:w="803" w:type="pct"/>
            <w:hideMark/>
          </w:tcPr>
          <w:p w:rsidR="00211144" w:rsidRPr="00BF472A" w:rsidRDefault="00211144" w:rsidP="00211144">
            <w:pPr>
              <w:spacing w:before="0" w:after="0"/>
              <w:jc w:val="center"/>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Comună</w:t>
            </w:r>
          </w:p>
        </w:tc>
        <w:tc>
          <w:tcPr>
            <w:tcW w:w="529" w:type="pct"/>
            <w:shd w:val="clear" w:color="auto" w:fill="FFFF00"/>
          </w:tcPr>
          <w:p w:rsidR="00211144" w:rsidRPr="00BF472A" w:rsidRDefault="00211144" w:rsidP="00211144">
            <w:pPr>
              <w:spacing w:before="0" w:after="0"/>
              <w:jc w:val="center"/>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 xml:space="preserve">Număr propus de chestionare </w:t>
            </w:r>
          </w:p>
        </w:tc>
        <w:tc>
          <w:tcPr>
            <w:tcW w:w="612" w:type="pct"/>
            <w:shd w:val="clear" w:color="auto" w:fill="FFFF00"/>
            <w:hideMark/>
          </w:tcPr>
          <w:p w:rsidR="00211144" w:rsidRPr="00BF472A" w:rsidRDefault="00211144" w:rsidP="00211144">
            <w:pPr>
              <w:spacing w:before="0" w:after="0"/>
              <w:jc w:val="center"/>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Număr realizat de chestionare</w:t>
            </w:r>
          </w:p>
        </w:tc>
      </w:tr>
      <w:tr w:rsidR="00E80C86" w:rsidRPr="00BF472A" w:rsidTr="00BF472A">
        <w:trPr>
          <w:trHeight w:val="340"/>
        </w:trPr>
        <w:tc>
          <w:tcPr>
            <w:tcW w:w="640" w:type="pct"/>
            <w:gridSpan w:val="2"/>
            <w:vMerge w:val="restar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BACĂU</w:t>
            </w:r>
          </w:p>
        </w:tc>
        <w:tc>
          <w:tcPr>
            <w:tcW w:w="519"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COLONEȘTI</w:t>
            </w:r>
          </w:p>
        </w:tc>
        <w:tc>
          <w:tcPr>
            <w:tcW w:w="636"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636" w:type="pct"/>
            <w:tcBorders>
              <w:right w:val="single" w:sz="4" w:space="0" w:color="auto"/>
            </w:tcBorders>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119" w:type="pct"/>
            <w:tcBorders>
              <w:top w:val="nil"/>
              <w:left w:val="single" w:sz="4" w:space="0" w:color="auto"/>
              <w:bottom w:val="nil"/>
              <w:right w:val="single" w:sz="4" w:space="0" w:color="auto"/>
            </w:tcBorders>
            <w:noWrap/>
            <w:hideMark/>
          </w:tcPr>
          <w:p w:rsidR="00E80C86" w:rsidRPr="00BF472A" w:rsidRDefault="00E80C86" w:rsidP="00E80C86">
            <w:pPr>
              <w:spacing w:before="0" w:after="0"/>
              <w:jc w:val="right"/>
              <w:rPr>
                <w:rFonts w:asciiTheme="majorHAnsi" w:hAnsiTheme="majorHAnsi" w:cstheme="minorHAnsi"/>
                <w:color w:val="000000"/>
                <w:szCs w:val="22"/>
                <w:lang w:val="ro-RO" w:eastAsia="ro-RO"/>
              </w:rPr>
            </w:pPr>
          </w:p>
        </w:tc>
        <w:tc>
          <w:tcPr>
            <w:tcW w:w="507" w:type="pct"/>
            <w:vMerge w:val="restart"/>
            <w:tcBorders>
              <w:left w:val="single" w:sz="4" w:space="0" w:color="auto"/>
            </w:tcBorders>
            <w:hideMark/>
          </w:tcPr>
          <w:p w:rsidR="00E80C86" w:rsidRPr="00BF472A" w:rsidRDefault="00E80C86" w:rsidP="00E80C86">
            <w:pPr>
              <w:spacing w:before="0" w:after="0"/>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BACĂU</w:t>
            </w:r>
          </w:p>
        </w:tc>
        <w:tc>
          <w:tcPr>
            <w:tcW w:w="803"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BERZUNȚI</w:t>
            </w:r>
          </w:p>
        </w:tc>
        <w:tc>
          <w:tcPr>
            <w:tcW w:w="529"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11</w:t>
            </w:r>
          </w:p>
        </w:tc>
        <w:tc>
          <w:tcPr>
            <w:tcW w:w="612" w:type="pct"/>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11</w:t>
            </w:r>
          </w:p>
        </w:tc>
      </w:tr>
      <w:tr w:rsidR="00E80C86" w:rsidRPr="00BF472A" w:rsidTr="00BF472A">
        <w:trPr>
          <w:trHeight w:val="340"/>
        </w:trPr>
        <w:tc>
          <w:tcPr>
            <w:tcW w:w="640" w:type="pct"/>
            <w:gridSpan w:val="2"/>
            <w:vMerge/>
            <w:hideMark/>
          </w:tcPr>
          <w:p w:rsidR="00E80C86" w:rsidRPr="00BF472A" w:rsidRDefault="00E80C86" w:rsidP="00E80C86">
            <w:pPr>
              <w:spacing w:before="0" w:after="0"/>
              <w:rPr>
                <w:rFonts w:asciiTheme="majorHAnsi" w:hAnsiTheme="majorHAnsi" w:cstheme="minorHAnsi"/>
                <w:color w:val="000000"/>
                <w:szCs w:val="22"/>
                <w:lang w:val="ro-RO" w:eastAsia="ro-RO"/>
              </w:rPr>
            </w:pPr>
          </w:p>
        </w:tc>
        <w:tc>
          <w:tcPr>
            <w:tcW w:w="519"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CORBASCA</w:t>
            </w:r>
          </w:p>
        </w:tc>
        <w:tc>
          <w:tcPr>
            <w:tcW w:w="636"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11</w:t>
            </w:r>
          </w:p>
        </w:tc>
        <w:tc>
          <w:tcPr>
            <w:tcW w:w="636" w:type="pct"/>
            <w:tcBorders>
              <w:right w:val="single" w:sz="4" w:space="0" w:color="auto"/>
            </w:tcBorders>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11</w:t>
            </w:r>
          </w:p>
        </w:tc>
        <w:tc>
          <w:tcPr>
            <w:tcW w:w="119" w:type="pct"/>
            <w:tcBorders>
              <w:top w:val="nil"/>
              <w:left w:val="single" w:sz="4" w:space="0" w:color="auto"/>
              <w:bottom w:val="nil"/>
              <w:right w:val="single" w:sz="4" w:space="0" w:color="auto"/>
            </w:tcBorders>
            <w:noWrap/>
            <w:hideMark/>
          </w:tcPr>
          <w:p w:rsidR="00E80C86" w:rsidRPr="00BF472A" w:rsidRDefault="00E80C86" w:rsidP="00E80C86">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E80C86" w:rsidRPr="00BF472A" w:rsidRDefault="00E80C86" w:rsidP="00E80C86">
            <w:pPr>
              <w:spacing w:before="0" w:after="0"/>
              <w:rPr>
                <w:rFonts w:asciiTheme="majorHAnsi" w:hAnsiTheme="majorHAnsi" w:cstheme="minorHAnsi"/>
                <w:b/>
                <w:color w:val="000000"/>
                <w:szCs w:val="22"/>
                <w:lang w:val="ro-RO" w:eastAsia="ro-RO"/>
              </w:rPr>
            </w:pPr>
          </w:p>
        </w:tc>
        <w:tc>
          <w:tcPr>
            <w:tcW w:w="803"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BLĂGEȘTI</w:t>
            </w:r>
          </w:p>
        </w:tc>
        <w:tc>
          <w:tcPr>
            <w:tcW w:w="529"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23</w:t>
            </w:r>
          </w:p>
        </w:tc>
        <w:tc>
          <w:tcPr>
            <w:tcW w:w="612" w:type="pct"/>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23</w:t>
            </w:r>
          </w:p>
        </w:tc>
      </w:tr>
      <w:tr w:rsidR="00E80C86" w:rsidRPr="00BF472A" w:rsidTr="00BF472A">
        <w:trPr>
          <w:trHeight w:val="340"/>
        </w:trPr>
        <w:tc>
          <w:tcPr>
            <w:tcW w:w="640" w:type="pct"/>
            <w:gridSpan w:val="2"/>
            <w:vMerge/>
            <w:hideMark/>
          </w:tcPr>
          <w:p w:rsidR="00E80C86" w:rsidRPr="00BF472A" w:rsidRDefault="00E80C86" w:rsidP="00E80C86">
            <w:pPr>
              <w:spacing w:before="0" w:after="0"/>
              <w:rPr>
                <w:rFonts w:asciiTheme="majorHAnsi" w:hAnsiTheme="majorHAnsi" w:cstheme="minorHAnsi"/>
                <w:color w:val="000000"/>
                <w:szCs w:val="22"/>
                <w:lang w:val="ro-RO" w:eastAsia="ro-RO"/>
              </w:rPr>
            </w:pPr>
          </w:p>
        </w:tc>
        <w:tc>
          <w:tcPr>
            <w:tcW w:w="519"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GURA VĂII</w:t>
            </w:r>
          </w:p>
        </w:tc>
        <w:tc>
          <w:tcPr>
            <w:tcW w:w="636"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23</w:t>
            </w:r>
          </w:p>
        </w:tc>
        <w:tc>
          <w:tcPr>
            <w:tcW w:w="636" w:type="pct"/>
            <w:tcBorders>
              <w:right w:val="single" w:sz="4" w:space="0" w:color="auto"/>
            </w:tcBorders>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23</w:t>
            </w:r>
          </w:p>
        </w:tc>
        <w:tc>
          <w:tcPr>
            <w:tcW w:w="119" w:type="pct"/>
            <w:tcBorders>
              <w:top w:val="nil"/>
              <w:left w:val="single" w:sz="4" w:space="0" w:color="auto"/>
              <w:bottom w:val="nil"/>
              <w:right w:val="single" w:sz="4" w:space="0" w:color="auto"/>
            </w:tcBorders>
            <w:noWrap/>
            <w:hideMark/>
          </w:tcPr>
          <w:p w:rsidR="00E80C86" w:rsidRPr="00BF472A" w:rsidRDefault="00E80C86" w:rsidP="00E80C86">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E80C86" w:rsidRPr="00BF472A" w:rsidRDefault="00E80C86" w:rsidP="00E80C86">
            <w:pPr>
              <w:spacing w:before="0" w:after="0"/>
              <w:rPr>
                <w:rFonts w:asciiTheme="majorHAnsi" w:hAnsiTheme="majorHAnsi" w:cstheme="minorHAnsi"/>
                <w:b/>
                <w:color w:val="000000"/>
                <w:szCs w:val="22"/>
                <w:lang w:val="ro-RO" w:eastAsia="ro-RO"/>
              </w:rPr>
            </w:pPr>
          </w:p>
        </w:tc>
        <w:tc>
          <w:tcPr>
            <w:tcW w:w="803"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STĂNIȘEȘTI</w:t>
            </w:r>
          </w:p>
        </w:tc>
        <w:tc>
          <w:tcPr>
            <w:tcW w:w="529"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14</w:t>
            </w:r>
          </w:p>
        </w:tc>
        <w:tc>
          <w:tcPr>
            <w:tcW w:w="612" w:type="pct"/>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14</w:t>
            </w:r>
          </w:p>
        </w:tc>
      </w:tr>
      <w:tr w:rsidR="00E80C86" w:rsidRPr="00BF472A" w:rsidTr="00BF472A">
        <w:trPr>
          <w:trHeight w:val="340"/>
        </w:trPr>
        <w:tc>
          <w:tcPr>
            <w:tcW w:w="640" w:type="pct"/>
            <w:gridSpan w:val="2"/>
            <w:vMerge/>
            <w:hideMark/>
          </w:tcPr>
          <w:p w:rsidR="00E80C86" w:rsidRPr="00BF472A" w:rsidRDefault="00E80C86" w:rsidP="00E80C86">
            <w:pPr>
              <w:spacing w:before="0" w:after="0"/>
              <w:rPr>
                <w:rFonts w:asciiTheme="majorHAnsi" w:hAnsiTheme="majorHAnsi" w:cstheme="minorHAnsi"/>
                <w:color w:val="000000"/>
                <w:szCs w:val="22"/>
                <w:lang w:val="ro-RO" w:eastAsia="ro-RO"/>
              </w:rPr>
            </w:pPr>
          </w:p>
        </w:tc>
        <w:tc>
          <w:tcPr>
            <w:tcW w:w="519"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RĂCHITOASA</w:t>
            </w:r>
          </w:p>
        </w:tc>
        <w:tc>
          <w:tcPr>
            <w:tcW w:w="636"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14</w:t>
            </w:r>
          </w:p>
        </w:tc>
        <w:tc>
          <w:tcPr>
            <w:tcW w:w="636" w:type="pct"/>
            <w:tcBorders>
              <w:right w:val="single" w:sz="4" w:space="0" w:color="auto"/>
            </w:tcBorders>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14</w:t>
            </w:r>
          </w:p>
        </w:tc>
        <w:tc>
          <w:tcPr>
            <w:tcW w:w="119" w:type="pct"/>
            <w:tcBorders>
              <w:top w:val="nil"/>
              <w:left w:val="single" w:sz="4" w:space="0" w:color="auto"/>
              <w:bottom w:val="nil"/>
              <w:right w:val="single" w:sz="4" w:space="0" w:color="auto"/>
            </w:tcBorders>
            <w:noWrap/>
            <w:hideMark/>
          </w:tcPr>
          <w:p w:rsidR="00E80C86" w:rsidRPr="00BF472A" w:rsidRDefault="00E80C86" w:rsidP="00E80C86">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E80C86" w:rsidRPr="00BF472A" w:rsidRDefault="00E80C86" w:rsidP="00E80C86">
            <w:pPr>
              <w:spacing w:before="0" w:after="0"/>
              <w:rPr>
                <w:rFonts w:asciiTheme="majorHAnsi" w:hAnsiTheme="majorHAnsi" w:cstheme="minorHAnsi"/>
                <w:b/>
                <w:color w:val="000000"/>
                <w:szCs w:val="22"/>
                <w:lang w:val="ro-RO" w:eastAsia="ro-RO"/>
              </w:rPr>
            </w:pPr>
          </w:p>
        </w:tc>
        <w:tc>
          <w:tcPr>
            <w:tcW w:w="803"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UNGURENI</w:t>
            </w:r>
          </w:p>
        </w:tc>
        <w:tc>
          <w:tcPr>
            <w:tcW w:w="529"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612" w:type="pct"/>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r>
      <w:tr w:rsidR="00E80C86" w:rsidRPr="00BF472A" w:rsidTr="00BF472A">
        <w:trPr>
          <w:trHeight w:val="340"/>
        </w:trPr>
        <w:tc>
          <w:tcPr>
            <w:tcW w:w="640" w:type="pct"/>
            <w:gridSpan w:val="2"/>
            <w:vMerge w:val="restar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BOTOȘANI</w:t>
            </w:r>
          </w:p>
        </w:tc>
        <w:tc>
          <w:tcPr>
            <w:tcW w:w="519"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ALBEȘTI</w:t>
            </w:r>
          </w:p>
        </w:tc>
        <w:tc>
          <w:tcPr>
            <w:tcW w:w="636"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15</w:t>
            </w:r>
          </w:p>
        </w:tc>
        <w:tc>
          <w:tcPr>
            <w:tcW w:w="636" w:type="pct"/>
            <w:tcBorders>
              <w:right w:val="single" w:sz="4" w:space="0" w:color="auto"/>
            </w:tcBorders>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15</w:t>
            </w:r>
          </w:p>
        </w:tc>
        <w:tc>
          <w:tcPr>
            <w:tcW w:w="119" w:type="pct"/>
            <w:tcBorders>
              <w:top w:val="nil"/>
              <w:left w:val="single" w:sz="4" w:space="0" w:color="auto"/>
              <w:bottom w:val="nil"/>
              <w:right w:val="single" w:sz="4" w:space="0" w:color="auto"/>
            </w:tcBorders>
            <w:noWrap/>
            <w:hideMark/>
          </w:tcPr>
          <w:p w:rsidR="00E80C86" w:rsidRPr="00BF472A" w:rsidRDefault="00E80C86" w:rsidP="00E80C86">
            <w:pPr>
              <w:spacing w:before="0" w:after="0"/>
              <w:jc w:val="right"/>
              <w:rPr>
                <w:rFonts w:asciiTheme="majorHAnsi" w:hAnsiTheme="majorHAnsi" w:cstheme="minorHAnsi"/>
                <w:color w:val="000000"/>
                <w:szCs w:val="22"/>
                <w:lang w:val="ro-RO" w:eastAsia="ro-RO"/>
              </w:rPr>
            </w:pPr>
          </w:p>
        </w:tc>
        <w:tc>
          <w:tcPr>
            <w:tcW w:w="507" w:type="pct"/>
            <w:vMerge w:val="restart"/>
            <w:tcBorders>
              <w:left w:val="single" w:sz="4" w:space="0" w:color="auto"/>
            </w:tcBorders>
            <w:hideMark/>
          </w:tcPr>
          <w:p w:rsidR="00E80C86" w:rsidRPr="00BF472A" w:rsidRDefault="00E80C86" w:rsidP="00E80C86">
            <w:pPr>
              <w:spacing w:before="0" w:after="0"/>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BOTOȘANI</w:t>
            </w:r>
          </w:p>
        </w:tc>
        <w:tc>
          <w:tcPr>
            <w:tcW w:w="803"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CĂLĂRAȘI</w:t>
            </w:r>
          </w:p>
        </w:tc>
        <w:tc>
          <w:tcPr>
            <w:tcW w:w="529"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15</w:t>
            </w:r>
          </w:p>
        </w:tc>
        <w:tc>
          <w:tcPr>
            <w:tcW w:w="612" w:type="pct"/>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r>
      <w:tr w:rsidR="00E80C86" w:rsidRPr="00BF472A" w:rsidTr="00BF472A">
        <w:trPr>
          <w:trHeight w:val="340"/>
        </w:trPr>
        <w:tc>
          <w:tcPr>
            <w:tcW w:w="640" w:type="pct"/>
            <w:gridSpan w:val="2"/>
            <w:vMerge/>
            <w:hideMark/>
          </w:tcPr>
          <w:p w:rsidR="00E80C86" w:rsidRPr="00BF472A" w:rsidRDefault="00E80C86" w:rsidP="00E80C86">
            <w:pPr>
              <w:spacing w:before="0" w:after="0"/>
              <w:rPr>
                <w:rFonts w:asciiTheme="majorHAnsi" w:hAnsiTheme="majorHAnsi" w:cstheme="minorHAnsi"/>
                <w:color w:val="000000"/>
                <w:szCs w:val="22"/>
                <w:lang w:val="ro-RO" w:eastAsia="ro-RO"/>
              </w:rPr>
            </w:pPr>
          </w:p>
        </w:tc>
        <w:tc>
          <w:tcPr>
            <w:tcW w:w="519"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COPĂLĂU</w:t>
            </w:r>
          </w:p>
        </w:tc>
        <w:tc>
          <w:tcPr>
            <w:tcW w:w="636"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36" w:type="pct"/>
            <w:tcBorders>
              <w:right w:val="single" w:sz="4" w:space="0" w:color="auto"/>
            </w:tcBorders>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119" w:type="pct"/>
            <w:tcBorders>
              <w:top w:val="nil"/>
              <w:left w:val="single" w:sz="4" w:space="0" w:color="auto"/>
              <w:bottom w:val="nil"/>
              <w:right w:val="single" w:sz="4" w:space="0" w:color="auto"/>
            </w:tcBorders>
            <w:noWrap/>
            <w:hideMark/>
          </w:tcPr>
          <w:p w:rsidR="00E80C86" w:rsidRPr="00BF472A" w:rsidRDefault="00E80C86" w:rsidP="00E80C86">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E80C86" w:rsidRPr="00BF472A" w:rsidRDefault="00E80C86" w:rsidP="00E80C86">
            <w:pPr>
              <w:spacing w:before="0" w:after="0"/>
              <w:rPr>
                <w:rFonts w:asciiTheme="majorHAnsi" w:hAnsiTheme="majorHAnsi" w:cstheme="minorHAnsi"/>
                <w:b/>
                <w:color w:val="000000"/>
                <w:szCs w:val="22"/>
                <w:lang w:val="ro-RO" w:eastAsia="ro-RO"/>
              </w:rPr>
            </w:pPr>
          </w:p>
        </w:tc>
        <w:tc>
          <w:tcPr>
            <w:tcW w:w="803"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HLIPICENI</w:t>
            </w:r>
          </w:p>
        </w:tc>
        <w:tc>
          <w:tcPr>
            <w:tcW w:w="529"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12" w:type="pct"/>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7</w:t>
            </w:r>
          </w:p>
        </w:tc>
      </w:tr>
      <w:tr w:rsidR="00E80C86" w:rsidRPr="00BF472A" w:rsidTr="00BF472A">
        <w:trPr>
          <w:trHeight w:val="340"/>
        </w:trPr>
        <w:tc>
          <w:tcPr>
            <w:tcW w:w="640" w:type="pct"/>
            <w:gridSpan w:val="2"/>
            <w:vMerge/>
            <w:hideMark/>
          </w:tcPr>
          <w:p w:rsidR="00E80C86" w:rsidRPr="00BF472A" w:rsidRDefault="00E80C86" w:rsidP="00E80C86">
            <w:pPr>
              <w:spacing w:before="0" w:after="0"/>
              <w:rPr>
                <w:rFonts w:asciiTheme="majorHAnsi" w:hAnsiTheme="majorHAnsi" w:cstheme="minorHAnsi"/>
                <w:color w:val="000000"/>
                <w:szCs w:val="22"/>
                <w:lang w:val="ro-RO" w:eastAsia="ro-RO"/>
              </w:rPr>
            </w:pPr>
          </w:p>
        </w:tc>
        <w:tc>
          <w:tcPr>
            <w:tcW w:w="519"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TUDORA</w:t>
            </w:r>
          </w:p>
        </w:tc>
        <w:tc>
          <w:tcPr>
            <w:tcW w:w="636"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36" w:type="pct"/>
            <w:tcBorders>
              <w:right w:val="single" w:sz="4" w:space="0" w:color="auto"/>
            </w:tcBorders>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119" w:type="pct"/>
            <w:tcBorders>
              <w:top w:val="nil"/>
              <w:left w:val="single" w:sz="4" w:space="0" w:color="auto"/>
              <w:bottom w:val="nil"/>
              <w:right w:val="single" w:sz="4" w:space="0" w:color="auto"/>
            </w:tcBorders>
            <w:noWrap/>
            <w:hideMark/>
          </w:tcPr>
          <w:p w:rsidR="00E80C86" w:rsidRPr="00BF472A" w:rsidRDefault="00E80C86" w:rsidP="00E80C86">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E80C86" w:rsidRPr="00BF472A" w:rsidRDefault="00E80C86" w:rsidP="00E80C86">
            <w:pPr>
              <w:spacing w:before="0" w:after="0"/>
              <w:rPr>
                <w:rFonts w:asciiTheme="majorHAnsi" w:hAnsiTheme="majorHAnsi" w:cstheme="minorHAnsi"/>
                <w:b/>
                <w:color w:val="000000"/>
                <w:szCs w:val="22"/>
                <w:lang w:val="ro-RO" w:eastAsia="ro-RO"/>
              </w:rPr>
            </w:pPr>
          </w:p>
        </w:tc>
        <w:tc>
          <w:tcPr>
            <w:tcW w:w="803"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RĂUSENI</w:t>
            </w:r>
          </w:p>
        </w:tc>
        <w:tc>
          <w:tcPr>
            <w:tcW w:w="529"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12" w:type="pct"/>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8</w:t>
            </w:r>
          </w:p>
        </w:tc>
      </w:tr>
      <w:tr w:rsidR="00E80C86" w:rsidRPr="00BF472A" w:rsidTr="00BF472A">
        <w:trPr>
          <w:trHeight w:val="340"/>
        </w:trPr>
        <w:tc>
          <w:tcPr>
            <w:tcW w:w="640" w:type="pct"/>
            <w:gridSpan w:val="2"/>
            <w:vMerge/>
            <w:hideMark/>
          </w:tcPr>
          <w:p w:rsidR="00E80C86" w:rsidRPr="00BF472A" w:rsidRDefault="00E80C86" w:rsidP="00E80C86">
            <w:pPr>
              <w:spacing w:before="0" w:after="0"/>
              <w:rPr>
                <w:rFonts w:asciiTheme="majorHAnsi" w:hAnsiTheme="majorHAnsi" w:cstheme="minorHAnsi"/>
                <w:color w:val="000000"/>
                <w:szCs w:val="22"/>
                <w:lang w:val="ro-RO" w:eastAsia="ro-RO"/>
              </w:rPr>
            </w:pPr>
          </w:p>
        </w:tc>
        <w:tc>
          <w:tcPr>
            <w:tcW w:w="519"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VORONA</w:t>
            </w:r>
          </w:p>
        </w:tc>
        <w:tc>
          <w:tcPr>
            <w:tcW w:w="636"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36" w:type="pct"/>
            <w:tcBorders>
              <w:right w:val="single" w:sz="4" w:space="0" w:color="auto"/>
            </w:tcBorders>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119" w:type="pct"/>
            <w:tcBorders>
              <w:top w:val="nil"/>
              <w:left w:val="single" w:sz="4" w:space="0" w:color="auto"/>
              <w:bottom w:val="nil"/>
              <w:right w:val="single" w:sz="4" w:space="0" w:color="auto"/>
            </w:tcBorders>
            <w:noWrap/>
            <w:hideMark/>
          </w:tcPr>
          <w:p w:rsidR="00E80C86" w:rsidRPr="00BF472A" w:rsidRDefault="00E80C86" w:rsidP="00E80C86">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E80C86" w:rsidRPr="00BF472A" w:rsidRDefault="00E80C86" w:rsidP="00E80C86">
            <w:pPr>
              <w:spacing w:before="0" w:after="0"/>
              <w:rPr>
                <w:rFonts w:asciiTheme="majorHAnsi" w:hAnsiTheme="majorHAnsi" w:cstheme="minorHAnsi"/>
                <w:b/>
                <w:color w:val="000000"/>
                <w:szCs w:val="22"/>
                <w:lang w:val="ro-RO" w:eastAsia="ro-RO"/>
              </w:rPr>
            </w:pPr>
          </w:p>
        </w:tc>
        <w:tc>
          <w:tcPr>
            <w:tcW w:w="803" w:type="pct"/>
            <w:hideMark/>
          </w:tcPr>
          <w:p w:rsidR="00E80C86" w:rsidRPr="00BF472A" w:rsidRDefault="00E80C86" w:rsidP="00E80C86">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TODIRENI</w:t>
            </w:r>
          </w:p>
        </w:tc>
        <w:tc>
          <w:tcPr>
            <w:tcW w:w="529" w:type="pct"/>
            <w:shd w:val="clear" w:color="auto" w:fill="FFFF00"/>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12" w:type="pct"/>
            <w:shd w:val="clear" w:color="auto" w:fill="FFFF00"/>
            <w:noWrap/>
            <w:hideMark/>
          </w:tcPr>
          <w:p w:rsidR="00E80C86" w:rsidRPr="00BF472A" w:rsidRDefault="00E80C86" w:rsidP="00E80C86">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r>
      <w:tr w:rsidR="0076344D" w:rsidRPr="00BF472A" w:rsidTr="00BF472A">
        <w:trPr>
          <w:trHeight w:val="340"/>
        </w:trPr>
        <w:tc>
          <w:tcPr>
            <w:tcW w:w="640" w:type="pct"/>
            <w:gridSpan w:val="2"/>
            <w:vMerge w:val="restar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BUZĂU</w:t>
            </w: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BISOCA</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17</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17</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val="restart"/>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BUZĂU</w:t>
            </w: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BRĂDEANU</w:t>
            </w:r>
          </w:p>
        </w:tc>
        <w:tc>
          <w:tcPr>
            <w:tcW w:w="529"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17</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17</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CALVINI</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29</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29</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CĂTINA</w:t>
            </w:r>
          </w:p>
        </w:tc>
        <w:tc>
          <w:tcPr>
            <w:tcW w:w="529"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29</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29</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MEREI</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COSTEȘTI</w:t>
            </w:r>
          </w:p>
        </w:tc>
        <w:tc>
          <w:tcPr>
            <w:tcW w:w="529"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22</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22</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VIPEREȘTI</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22</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22</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VADU PAȘII</w:t>
            </w:r>
          </w:p>
        </w:tc>
        <w:tc>
          <w:tcPr>
            <w:tcW w:w="529"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r>
      <w:tr w:rsidR="0076344D" w:rsidRPr="00BF472A" w:rsidTr="00BF472A">
        <w:trPr>
          <w:trHeight w:val="340"/>
        </w:trPr>
        <w:tc>
          <w:tcPr>
            <w:tcW w:w="640" w:type="pct"/>
            <w:gridSpan w:val="2"/>
            <w:vMerge w:val="restar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IAȘI</w:t>
            </w: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CEPLENIȚA</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15</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14</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val="restart"/>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IAȘI</w:t>
            </w: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ARONEANU</w:t>
            </w:r>
          </w:p>
        </w:tc>
        <w:tc>
          <w:tcPr>
            <w:tcW w:w="529"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14</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11</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DOLHEȘTI</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17</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18</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COARNELE CAPREI</w:t>
            </w:r>
          </w:p>
        </w:tc>
        <w:tc>
          <w:tcPr>
            <w:tcW w:w="529"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14</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13</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MIRONEASA</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14</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14</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COZMEȘTI</w:t>
            </w:r>
          </w:p>
        </w:tc>
        <w:tc>
          <w:tcPr>
            <w:tcW w:w="529"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17</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17</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VÂNĂTORI</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15</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14</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FOCURI</w:t>
            </w:r>
          </w:p>
        </w:tc>
        <w:tc>
          <w:tcPr>
            <w:tcW w:w="529"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15</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15</w:t>
            </w:r>
          </w:p>
        </w:tc>
      </w:tr>
      <w:tr w:rsidR="0076344D" w:rsidRPr="00BF472A" w:rsidTr="00BF472A">
        <w:trPr>
          <w:trHeight w:val="340"/>
        </w:trPr>
        <w:tc>
          <w:tcPr>
            <w:tcW w:w="640" w:type="pct"/>
            <w:gridSpan w:val="2"/>
            <w:vMerge w:val="restar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NEAMȚ</w:t>
            </w: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BAHNA</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val="restart"/>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NEAMȚ</w:t>
            </w: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BÂRA</w:t>
            </w:r>
          </w:p>
        </w:tc>
        <w:tc>
          <w:tcPr>
            <w:tcW w:w="529" w:type="pct"/>
            <w:shd w:val="clear" w:color="auto" w:fill="FFFF00"/>
          </w:tcPr>
          <w:p w:rsidR="0076344D" w:rsidRPr="00BF472A" w:rsidRDefault="00DF5EDF"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BOGHICEA</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DRAGOMIREȘTI</w:t>
            </w:r>
          </w:p>
        </w:tc>
        <w:tc>
          <w:tcPr>
            <w:tcW w:w="529" w:type="pct"/>
            <w:shd w:val="clear" w:color="auto" w:fill="FFFF00"/>
          </w:tcPr>
          <w:p w:rsidR="0076344D" w:rsidRPr="00BF472A" w:rsidRDefault="00DF5EDF"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ROMÂNI</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ONICENI</w:t>
            </w:r>
          </w:p>
        </w:tc>
        <w:tc>
          <w:tcPr>
            <w:tcW w:w="529" w:type="pct"/>
            <w:shd w:val="clear" w:color="auto" w:fill="FFFF00"/>
          </w:tcPr>
          <w:p w:rsidR="0076344D" w:rsidRPr="00BF472A" w:rsidRDefault="00DF5EDF"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8</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SĂBĂOANI</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TĂMĂȘENI</w:t>
            </w:r>
          </w:p>
        </w:tc>
        <w:tc>
          <w:tcPr>
            <w:tcW w:w="529" w:type="pct"/>
            <w:shd w:val="clear" w:color="auto" w:fill="FFFF00"/>
          </w:tcPr>
          <w:p w:rsidR="0076344D" w:rsidRPr="00BF472A" w:rsidRDefault="00DF5EDF"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r>
      <w:tr w:rsidR="0076344D" w:rsidRPr="00BF472A" w:rsidTr="00BF472A">
        <w:trPr>
          <w:trHeight w:val="340"/>
        </w:trPr>
        <w:tc>
          <w:tcPr>
            <w:tcW w:w="640" w:type="pct"/>
            <w:gridSpan w:val="2"/>
            <w:vMerge w:val="restar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SUCEAVA</w:t>
            </w: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BOGDĂNEȘTI</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val="restart"/>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SUCEAVA</w:t>
            </w: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BRODINA</w:t>
            </w:r>
          </w:p>
        </w:tc>
        <w:tc>
          <w:tcPr>
            <w:tcW w:w="529" w:type="pct"/>
            <w:shd w:val="clear" w:color="auto" w:fill="FFFF00"/>
          </w:tcPr>
          <w:p w:rsidR="0076344D" w:rsidRPr="00BF472A" w:rsidRDefault="00201B91"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DORNEȘTI</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PĂTRĂUȚI</w:t>
            </w:r>
          </w:p>
        </w:tc>
        <w:tc>
          <w:tcPr>
            <w:tcW w:w="529" w:type="pct"/>
            <w:shd w:val="clear" w:color="auto" w:fill="FFFF00"/>
          </w:tcPr>
          <w:p w:rsidR="0076344D" w:rsidRPr="00BF472A" w:rsidRDefault="00201B91"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IZVOARELE SUCEVEI</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8</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8</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RÂȘCA</w:t>
            </w:r>
          </w:p>
        </w:tc>
        <w:tc>
          <w:tcPr>
            <w:tcW w:w="529" w:type="pct"/>
            <w:shd w:val="clear" w:color="auto" w:fill="FFFF00"/>
          </w:tcPr>
          <w:p w:rsidR="0076344D" w:rsidRPr="00BF472A" w:rsidRDefault="00201B91"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VALEA MOLDOVEI</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VULTUREȘTI</w:t>
            </w:r>
          </w:p>
        </w:tc>
        <w:tc>
          <w:tcPr>
            <w:tcW w:w="529" w:type="pct"/>
            <w:shd w:val="clear" w:color="auto" w:fill="FFFF00"/>
          </w:tcPr>
          <w:p w:rsidR="0076344D" w:rsidRPr="00BF472A" w:rsidRDefault="00201B91"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8</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8</w:t>
            </w:r>
          </w:p>
        </w:tc>
      </w:tr>
      <w:tr w:rsidR="0076344D" w:rsidRPr="00BF472A" w:rsidTr="00BF472A">
        <w:trPr>
          <w:trHeight w:val="340"/>
        </w:trPr>
        <w:tc>
          <w:tcPr>
            <w:tcW w:w="640" w:type="pct"/>
            <w:gridSpan w:val="2"/>
            <w:vMerge w:val="restar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VASLUI</w:t>
            </w: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COROIEȘTI</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40</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40</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val="restart"/>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VASLUI</w:t>
            </w: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BĂCEȘTI</w:t>
            </w:r>
          </w:p>
        </w:tc>
        <w:tc>
          <w:tcPr>
            <w:tcW w:w="529" w:type="pct"/>
            <w:shd w:val="clear" w:color="auto" w:fill="FFFF00"/>
          </w:tcPr>
          <w:p w:rsidR="0076344D" w:rsidRPr="00BF472A" w:rsidRDefault="001C3E04"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8</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14</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DRAGOMIREȘTI</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11</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11</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COZMEȘTI</w:t>
            </w:r>
          </w:p>
        </w:tc>
        <w:tc>
          <w:tcPr>
            <w:tcW w:w="529" w:type="pct"/>
            <w:shd w:val="clear" w:color="auto" w:fill="FFFF00"/>
          </w:tcPr>
          <w:p w:rsidR="0076344D" w:rsidRPr="00BF472A" w:rsidRDefault="001C3E04"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40</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40</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GRIVIȚA</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14</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14</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IVĂNEȘTI</w:t>
            </w:r>
          </w:p>
        </w:tc>
        <w:tc>
          <w:tcPr>
            <w:tcW w:w="529" w:type="pct"/>
            <w:shd w:val="clear" w:color="auto" w:fill="FFFF00"/>
          </w:tcPr>
          <w:p w:rsidR="0076344D" w:rsidRPr="00BF472A" w:rsidRDefault="001C3E04"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11</w:t>
            </w:r>
          </w:p>
        </w:tc>
      </w:tr>
      <w:tr w:rsidR="0076344D" w:rsidRPr="00BF472A" w:rsidTr="00BF472A">
        <w:trPr>
          <w:trHeight w:val="340"/>
        </w:trPr>
        <w:tc>
          <w:tcPr>
            <w:tcW w:w="640" w:type="pct"/>
            <w:gridSpan w:val="2"/>
            <w:vMerge/>
            <w:hideMark/>
          </w:tcPr>
          <w:p w:rsidR="0076344D" w:rsidRPr="00BF472A" w:rsidRDefault="0076344D" w:rsidP="0076344D">
            <w:pPr>
              <w:spacing w:before="0" w:after="0"/>
              <w:rPr>
                <w:rFonts w:asciiTheme="majorHAnsi" w:hAnsiTheme="majorHAnsi" w:cstheme="minorHAnsi"/>
                <w:color w:val="000000"/>
                <w:szCs w:val="22"/>
                <w:lang w:val="ro-RO" w:eastAsia="ro-RO"/>
              </w:rPr>
            </w:pPr>
          </w:p>
        </w:tc>
        <w:tc>
          <w:tcPr>
            <w:tcW w:w="519"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TĂCUTA</w:t>
            </w:r>
          </w:p>
        </w:tc>
        <w:tc>
          <w:tcPr>
            <w:tcW w:w="636" w:type="pct"/>
            <w:shd w:val="clear" w:color="auto" w:fill="FFFF00"/>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636" w:type="pct"/>
            <w:tcBorders>
              <w:right w:val="single" w:sz="4" w:space="0" w:color="auto"/>
            </w:tcBorders>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119" w:type="pct"/>
            <w:tcBorders>
              <w:top w:val="nil"/>
              <w:left w:val="single" w:sz="4" w:space="0" w:color="auto"/>
              <w:bottom w:val="nil"/>
              <w:right w:val="single" w:sz="4" w:space="0" w:color="auto"/>
            </w:tcBorders>
            <w:noWrap/>
            <w:hideMark/>
          </w:tcPr>
          <w:p w:rsidR="0076344D" w:rsidRPr="00BF472A" w:rsidRDefault="0076344D" w:rsidP="0076344D">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76344D" w:rsidRPr="00BF472A" w:rsidRDefault="0076344D" w:rsidP="0076344D">
            <w:pPr>
              <w:spacing w:before="0" w:after="0"/>
              <w:rPr>
                <w:rFonts w:asciiTheme="majorHAnsi" w:hAnsiTheme="majorHAnsi" w:cstheme="minorHAnsi"/>
                <w:b/>
                <w:color w:val="000000"/>
                <w:szCs w:val="22"/>
                <w:lang w:val="ro-RO" w:eastAsia="ro-RO"/>
              </w:rPr>
            </w:pPr>
          </w:p>
        </w:tc>
        <w:tc>
          <w:tcPr>
            <w:tcW w:w="803" w:type="pct"/>
            <w:hideMark/>
          </w:tcPr>
          <w:p w:rsidR="0076344D" w:rsidRPr="00BF472A" w:rsidRDefault="0076344D" w:rsidP="0076344D">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PUIEȘTI</w:t>
            </w:r>
          </w:p>
        </w:tc>
        <w:tc>
          <w:tcPr>
            <w:tcW w:w="529" w:type="pct"/>
            <w:shd w:val="clear" w:color="auto" w:fill="FFFF00"/>
          </w:tcPr>
          <w:p w:rsidR="0076344D" w:rsidRPr="00BF472A" w:rsidRDefault="001C3E04"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10</w:t>
            </w:r>
          </w:p>
        </w:tc>
        <w:tc>
          <w:tcPr>
            <w:tcW w:w="612" w:type="pct"/>
            <w:shd w:val="clear" w:color="auto" w:fill="FFFF00"/>
            <w:noWrap/>
            <w:hideMark/>
          </w:tcPr>
          <w:p w:rsidR="0076344D" w:rsidRPr="00BF472A" w:rsidRDefault="0076344D" w:rsidP="0076344D">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r>
      <w:tr w:rsidR="00F96C51" w:rsidRPr="00BF472A" w:rsidTr="00BF472A">
        <w:trPr>
          <w:trHeight w:val="340"/>
        </w:trPr>
        <w:tc>
          <w:tcPr>
            <w:tcW w:w="640" w:type="pct"/>
            <w:gridSpan w:val="2"/>
            <w:vMerge w:val="restart"/>
            <w:hideMark/>
          </w:tcPr>
          <w:p w:rsidR="00F96C51" w:rsidRPr="00BF472A" w:rsidRDefault="00F96C51" w:rsidP="00F96C51">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VRANCEA</w:t>
            </w:r>
          </w:p>
        </w:tc>
        <w:tc>
          <w:tcPr>
            <w:tcW w:w="519" w:type="pct"/>
            <w:hideMark/>
          </w:tcPr>
          <w:p w:rsidR="00F96C51" w:rsidRPr="00BF472A" w:rsidRDefault="00F96C51" w:rsidP="00F96C51">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POPEȘTI</w:t>
            </w:r>
          </w:p>
        </w:tc>
        <w:tc>
          <w:tcPr>
            <w:tcW w:w="636" w:type="pct"/>
            <w:shd w:val="clear" w:color="auto" w:fill="FFFF00"/>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636" w:type="pct"/>
            <w:tcBorders>
              <w:right w:val="single" w:sz="4" w:space="0" w:color="auto"/>
            </w:tcBorders>
            <w:shd w:val="clear" w:color="auto" w:fill="FFFF00"/>
            <w:noWrap/>
            <w:hideMark/>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119" w:type="pct"/>
            <w:tcBorders>
              <w:top w:val="nil"/>
              <w:left w:val="single" w:sz="4" w:space="0" w:color="auto"/>
              <w:bottom w:val="nil"/>
              <w:right w:val="single" w:sz="4" w:space="0" w:color="auto"/>
            </w:tcBorders>
            <w:noWrap/>
            <w:hideMark/>
          </w:tcPr>
          <w:p w:rsidR="00F96C51" w:rsidRPr="00BF472A" w:rsidRDefault="00F96C51" w:rsidP="00F96C51">
            <w:pPr>
              <w:spacing w:before="0" w:after="0"/>
              <w:jc w:val="right"/>
              <w:rPr>
                <w:rFonts w:asciiTheme="majorHAnsi" w:hAnsiTheme="majorHAnsi" w:cstheme="minorHAnsi"/>
                <w:color w:val="000000"/>
                <w:szCs w:val="22"/>
                <w:lang w:val="ro-RO" w:eastAsia="ro-RO"/>
              </w:rPr>
            </w:pPr>
          </w:p>
        </w:tc>
        <w:tc>
          <w:tcPr>
            <w:tcW w:w="507" w:type="pct"/>
            <w:vMerge w:val="restart"/>
            <w:tcBorders>
              <w:left w:val="single" w:sz="4" w:space="0" w:color="auto"/>
            </w:tcBorders>
            <w:hideMark/>
          </w:tcPr>
          <w:p w:rsidR="00F96C51" w:rsidRPr="00BF472A" w:rsidRDefault="00F96C51" w:rsidP="00F96C51">
            <w:pPr>
              <w:spacing w:before="0" w:after="0"/>
              <w:rPr>
                <w:rFonts w:asciiTheme="majorHAnsi" w:hAnsiTheme="majorHAnsi" w:cstheme="minorHAnsi"/>
                <w:b/>
                <w:color w:val="000000"/>
                <w:szCs w:val="22"/>
                <w:lang w:val="ro-RO" w:eastAsia="ro-RO"/>
              </w:rPr>
            </w:pPr>
            <w:r w:rsidRPr="00BF472A">
              <w:rPr>
                <w:rFonts w:asciiTheme="majorHAnsi" w:hAnsiTheme="majorHAnsi" w:cstheme="minorHAnsi"/>
                <w:b/>
                <w:color w:val="000000"/>
                <w:szCs w:val="22"/>
                <w:lang w:val="ro-RO" w:eastAsia="ro-RO"/>
              </w:rPr>
              <w:t>VRANCEA</w:t>
            </w:r>
          </w:p>
        </w:tc>
        <w:tc>
          <w:tcPr>
            <w:tcW w:w="803" w:type="pct"/>
            <w:hideMark/>
          </w:tcPr>
          <w:p w:rsidR="00F96C51" w:rsidRPr="00BF472A" w:rsidRDefault="00F96C51" w:rsidP="00F96C51">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CÎRLIGELE</w:t>
            </w:r>
          </w:p>
        </w:tc>
        <w:tc>
          <w:tcPr>
            <w:tcW w:w="529" w:type="pct"/>
            <w:shd w:val="clear" w:color="auto" w:fill="FFFF00"/>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612" w:type="pct"/>
            <w:shd w:val="clear" w:color="auto" w:fill="FFFF00"/>
            <w:noWrap/>
            <w:hideMark/>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r>
      <w:tr w:rsidR="00F96C51" w:rsidRPr="00BF472A" w:rsidTr="00BF472A">
        <w:trPr>
          <w:trHeight w:val="340"/>
        </w:trPr>
        <w:tc>
          <w:tcPr>
            <w:tcW w:w="640" w:type="pct"/>
            <w:gridSpan w:val="2"/>
            <w:vMerge/>
            <w:hideMark/>
          </w:tcPr>
          <w:p w:rsidR="00F96C51" w:rsidRPr="00BF472A" w:rsidRDefault="00F96C51" w:rsidP="00F96C51">
            <w:pPr>
              <w:spacing w:before="0" w:after="0"/>
              <w:rPr>
                <w:rFonts w:asciiTheme="majorHAnsi" w:hAnsiTheme="majorHAnsi" w:cstheme="minorHAnsi"/>
                <w:color w:val="000000"/>
                <w:szCs w:val="22"/>
                <w:lang w:val="ro-RO" w:eastAsia="ro-RO"/>
              </w:rPr>
            </w:pPr>
          </w:p>
        </w:tc>
        <w:tc>
          <w:tcPr>
            <w:tcW w:w="519" w:type="pct"/>
            <w:hideMark/>
          </w:tcPr>
          <w:p w:rsidR="00F96C51" w:rsidRPr="00BF472A" w:rsidRDefault="00F96C51" w:rsidP="00F96C51">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SIHLEA</w:t>
            </w:r>
          </w:p>
        </w:tc>
        <w:tc>
          <w:tcPr>
            <w:tcW w:w="636" w:type="pct"/>
            <w:shd w:val="clear" w:color="auto" w:fill="FFFF00"/>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636" w:type="pct"/>
            <w:tcBorders>
              <w:right w:val="single" w:sz="4" w:space="0" w:color="auto"/>
            </w:tcBorders>
            <w:shd w:val="clear" w:color="auto" w:fill="FFFF00"/>
            <w:noWrap/>
            <w:hideMark/>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119" w:type="pct"/>
            <w:tcBorders>
              <w:top w:val="nil"/>
              <w:left w:val="single" w:sz="4" w:space="0" w:color="auto"/>
              <w:bottom w:val="nil"/>
              <w:right w:val="single" w:sz="4" w:space="0" w:color="auto"/>
            </w:tcBorders>
            <w:noWrap/>
            <w:hideMark/>
          </w:tcPr>
          <w:p w:rsidR="00F96C51" w:rsidRPr="00BF472A" w:rsidRDefault="00F96C51" w:rsidP="00F96C51">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F96C51" w:rsidRPr="00BF472A" w:rsidRDefault="00F96C51" w:rsidP="00F96C51">
            <w:pPr>
              <w:spacing w:before="0" w:after="0"/>
              <w:rPr>
                <w:rFonts w:asciiTheme="majorHAnsi" w:hAnsiTheme="majorHAnsi" w:cstheme="minorHAnsi"/>
                <w:color w:val="000000"/>
                <w:szCs w:val="22"/>
                <w:lang w:val="ro-RO" w:eastAsia="ro-RO"/>
              </w:rPr>
            </w:pPr>
          </w:p>
        </w:tc>
        <w:tc>
          <w:tcPr>
            <w:tcW w:w="803" w:type="pct"/>
            <w:hideMark/>
          </w:tcPr>
          <w:p w:rsidR="00F96C51" w:rsidRPr="00BF472A" w:rsidRDefault="00F96C51" w:rsidP="00F96C51">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GUGEȘTI</w:t>
            </w:r>
          </w:p>
        </w:tc>
        <w:tc>
          <w:tcPr>
            <w:tcW w:w="529" w:type="pct"/>
            <w:shd w:val="clear" w:color="auto" w:fill="FFFF00"/>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11</w:t>
            </w:r>
          </w:p>
        </w:tc>
        <w:tc>
          <w:tcPr>
            <w:tcW w:w="612" w:type="pct"/>
            <w:shd w:val="clear" w:color="auto" w:fill="FFFF00"/>
            <w:noWrap/>
            <w:hideMark/>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11</w:t>
            </w:r>
          </w:p>
        </w:tc>
      </w:tr>
      <w:tr w:rsidR="00F96C51" w:rsidRPr="00BF472A" w:rsidTr="00BF472A">
        <w:trPr>
          <w:trHeight w:val="340"/>
        </w:trPr>
        <w:tc>
          <w:tcPr>
            <w:tcW w:w="640" w:type="pct"/>
            <w:gridSpan w:val="2"/>
            <w:vMerge/>
            <w:hideMark/>
          </w:tcPr>
          <w:p w:rsidR="00F96C51" w:rsidRPr="00BF472A" w:rsidRDefault="00F96C51" w:rsidP="00F96C51">
            <w:pPr>
              <w:spacing w:before="0" w:after="0"/>
              <w:rPr>
                <w:rFonts w:asciiTheme="majorHAnsi" w:hAnsiTheme="majorHAnsi" w:cstheme="minorHAnsi"/>
                <w:color w:val="000000"/>
                <w:szCs w:val="22"/>
                <w:lang w:val="ro-RO" w:eastAsia="ro-RO"/>
              </w:rPr>
            </w:pPr>
          </w:p>
        </w:tc>
        <w:tc>
          <w:tcPr>
            <w:tcW w:w="519" w:type="pct"/>
            <w:hideMark/>
          </w:tcPr>
          <w:p w:rsidR="00F96C51" w:rsidRPr="00BF472A" w:rsidRDefault="00F96C51" w:rsidP="00F96C51">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SLOBOZIA BRADULUI</w:t>
            </w:r>
          </w:p>
        </w:tc>
        <w:tc>
          <w:tcPr>
            <w:tcW w:w="636" w:type="pct"/>
            <w:shd w:val="clear" w:color="auto" w:fill="FFFF00"/>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11</w:t>
            </w:r>
          </w:p>
        </w:tc>
        <w:tc>
          <w:tcPr>
            <w:tcW w:w="636" w:type="pct"/>
            <w:tcBorders>
              <w:right w:val="single" w:sz="4" w:space="0" w:color="auto"/>
            </w:tcBorders>
            <w:shd w:val="clear" w:color="auto" w:fill="FFFF00"/>
            <w:noWrap/>
            <w:hideMark/>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11</w:t>
            </w:r>
          </w:p>
        </w:tc>
        <w:tc>
          <w:tcPr>
            <w:tcW w:w="119" w:type="pct"/>
            <w:tcBorders>
              <w:top w:val="nil"/>
              <w:left w:val="single" w:sz="4" w:space="0" w:color="auto"/>
              <w:bottom w:val="nil"/>
              <w:right w:val="single" w:sz="4" w:space="0" w:color="auto"/>
            </w:tcBorders>
            <w:noWrap/>
            <w:hideMark/>
          </w:tcPr>
          <w:p w:rsidR="00F96C51" w:rsidRPr="00BF472A" w:rsidRDefault="00F96C51" w:rsidP="00F96C51">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F96C51" w:rsidRPr="00BF472A" w:rsidRDefault="00F96C51" w:rsidP="00F96C51">
            <w:pPr>
              <w:spacing w:before="0" w:after="0"/>
              <w:rPr>
                <w:rFonts w:asciiTheme="majorHAnsi" w:hAnsiTheme="majorHAnsi" w:cstheme="minorHAnsi"/>
                <w:color w:val="000000"/>
                <w:szCs w:val="22"/>
                <w:lang w:val="ro-RO" w:eastAsia="ro-RO"/>
              </w:rPr>
            </w:pPr>
          </w:p>
        </w:tc>
        <w:tc>
          <w:tcPr>
            <w:tcW w:w="803" w:type="pct"/>
            <w:hideMark/>
          </w:tcPr>
          <w:p w:rsidR="00F96C51" w:rsidRPr="00BF472A" w:rsidRDefault="00F96C51" w:rsidP="00F96C51">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JARIȘTEA</w:t>
            </w:r>
          </w:p>
        </w:tc>
        <w:tc>
          <w:tcPr>
            <w:tcW w:w="529" w:type="pct"/>
            <w:shd w:val="clear" w:color="auto" w:fill="FFFF00"/>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612" w:type="pct"/>
            <w:shd w:val="clear" w:color="auto" w:fill="FFFF00"/>
            <w:noWrap/>
            <w:hideMark/>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r>
      <w:tr w:rsidR="00F96C51" w:rsidRPr="00BF472A" w:rsidTr="00BF472A">
        <w:trPr>
          <w:trHeight w:val="340"/>
        </w:trPr>
        <w:tc>
          <w:tcPr>
            <w:tcW w:w="640" w:type="pct"/>
            <w:gridSpan w:val="2"/>
            <w:vMerge/>
            <w:hideMark/>
          </w:tcPr>
          <w:p w:rsidR="00F96C51" w:rsidRPr="00BF472A" w:rsidRDefault="00F96C51" w:rsidP="00F96C51">
            <w:pPr>
              <w:spacing w:before="0" w:after="0"/>
              <w:rPr>
                <w:rFonts w:asciiTheme="majorHAnsi" w:hAnsiTheme="majorHAnsi" w:cstheme="minorHAnsi"/>
                <w:color w:val="000000"/>
                <w:szCs w:val="22"/>
                <w:lang w:val="ro-RO" w:eastAsia="ro-RO"/>
              </w:rPr>
            </w:pPr>
          </w:p>
        </w:tc>
        <w:tc>
          <w:tcPr>
            <w:tcW w:w="519" w:type="pct"/>
            <w:hideMark/>
          </w:tcPr>
          <w:p w:rsidR="00F96C51" w:rsidRPr="00BF472A" w:rsidRDefault="00F96C51" w:rsidP="00F96C51">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VÎRTEȘCOIU</w:t>
            </w:r>
          </w:p>
        </w:tc>
        <w:tc>
          <w:tcPr>
            <w:tcW w:w="636" w:type="pct"/>
            <w:shd w:val="clear" w:color="auto" w:fill="FFFF00"/>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636" w:type="pct"/>
            <w:tcBorders>
              <w:right w:val="single" w:sz="4" w:space="0" w:color="auto"/>
            </w:tcBorders>
            <w:shd w:val="clear" w:color="auto" w:fill="FFFF00"/>
            <w:noWrap/>
            <w:hideMark/>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119" w:type="pct"/>
            <w:tcBorders>
              <w:top w:val="nil"/>
              <w:left w:val="single" w:sz="4" w:space="0" w:color="auto"/>
              <w:bottom w:val="nil"/>
              <w:right w:val="single" w:sz="4" w:space="0" w:color="auto"/>
            </w:tcBorders>
            <w:noWrap/>
            <w:hideMark/>
          </w:tcPr>
          <w:p w:rsidR="00F96C51" w:rsidRPr="00BF472A" w:rsidRDefault="00F96C51" w:rsidP="00F96C51">
            <w:pPr>
              <w:spacing w:before="0" w:after="0"/>
              <w:jc w:val="right"/>
              <w:rPr>
                <w:rFonts w:asciiTheme="majorHAnsi" w:hAnsiTheme="majorHAnsi" w:cstheme="minorHAnsi"/>
                <w:color w:val="000000"/>
                <w:szCs w:val="22"/>
                <w:lang w:val="ro-RO" w:eastAsia="ro-RO"/>
              </w:rPr>
            </w:pPr>
          </w:p>
        </w:tc>
        <w:tc>
          <w:tcPr>
            <w:tcW w:w="507" w:type="pct"/>
            <w:vMerge/>
            <w:tcBorders>
              <w:left w:val="single" w:sz="4" w:space="0" w:color="auto"/>
            </w:tcBorders>
            <w:hideMark/>
          </w:tcPr>
          <w:p w:rsidR="00F96C51" w:rsidRPr="00BF472A" w:rsidRDefault="00F96C51" w:rsidP="00F96C51">
            <w:pPr>
              <w:spacing w:before="0" w:after="0"/>
              <w:rPr>
                <w:rFonts w:asciiTheme="majorHAnsi" w:hAnsiTheme="majorHAnsi" w:cstheme="minorHAnsi"/>
                <w:color w:val="000000"/>
                <w:szCs w:val="22"/>
                <w:lang w:val="ro-RO" w:eastAsia="ro-RO"/>
              </w:rPr>
            </w:pPr>
          </w:p>
        </w:tc>
        <w:tc>
          <w:tcPr>
            <w:tcW w:w="803" w:type="pct"/>
            <w:hideMark/>
          </w:tcPr>
          <w:p w:rsidR="00F96C51" w:rsidRPr="00BF472A" w:rsidRDefault="00F96C51" w:rsidP="00F96C51">
            <w:pPr>
              <w:spacing w:before="0" w:after="0"/>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MOVILIȚA</w:t>
            </w:r>
          </w:p>
        </w:tc>
        <w:tc>
          <w:tcPr>
            <w:tcW w:w="529" w:type="pct"/>
            <w:shd w:val="clear" w:color="auto" w:fill="FFFF00"/>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c>
          <w:tcPr>
            <w:tcW w:w="612" w:type="pct"/>
            <w:shd w:val="clear" w:color="auto" w:fill="FFFF00"/>
            <w:noWrap/>
            <w:hideMark/>
          </w:tcPr>
          <w:p w:rsidR="00F96C51" w:rsidRPr="00BF472A" w:rsidRDefault="00F96C51" w:rsidP="00F96C51">
            <w:pPr>
              <w:spacing w:before="0" w:after="0"/>
              <w:jc w:val="center"/>
              <w:rPr>
                <w:rFonts w:asciiTheme="majorHAnsi" w:hAnsiTheme="majorHAnsi" w:cstheme="minorHAnsi"/>
                <w:color w:val="000000"/>
                <w:szCs w:val="22"/>
                <w:lang w:val="ro-RO" w:eastAsia="ro-RO"/>
              </w:rPr>
            </w:pPr>
            <w:r w:rsidRPr="00BF472A">
              <w:rPr>
                <w:rFonts w:asciiTheme="majorHAnsi" w:hAnsiTheme="majorHAnsi" w:cstheme="minorHAnsi"/>
                <w:color w:val="000000"/>
                <w:szCs w:val="22"/>
                <w:lang w:val="ro-RO" w:eastAsia="ro-RO"/>
              </w:rPr>
              <w:t>9</w:t>
            </w:r>
          </w:p>
        </w:tc>
      </w:tr>
      <w:tr w:rsidR="00F96C51" w:rsidRPr="00BF472A" w:rsidTr="00BF472A">
        <w:trPr>
          <w:trHeight w:val="340"/>
        </w:trPr>
        <w:tc>
          <w:tcPr>
            <w:tcW w:w="640" w:type="pct"/>
            <w:gridSpan w:val="2"/>
            <w:noWrap/>
            <w:hideMark/>
          </w:tcPr>
          <w:p w:rsidR="00F96C51" w:rsidRPr="00BF472A" w:rsidRDefault="00F96C51" w:rsidP="00F96C51">
            <w:pPr>
              <w:spacing w:before="0" w:after="0"/>
              <w:jc w:val="right"/>
              <w:rPr>
                <w:rFonts w:asciiTheme="majorHAnsi" w:hAnsiTheme="majorHAnsi" w:cstheme="minorHAnsi"/>
                <w:color w:val="000000"/>
                <w:szCs w:val="22"/>
                <w:lang w:val="ro-RO" w:eastAsia="ro-RO"/>
              </w:rPr>
            </w:pPr>
          </w:p>
        </w:tc>
        <w:tc>
          <w:tcPr>
            <w:tcW w:w="519" w:type="pct"/>
            <w:noWrap/>
            <w:hideMark/>
          </w:tcPr>
          <w:p w:rsidR="00F96C51" w:rsidRPr="00BF472A" w:rsidRDefault="00F96C51" w:rsidP="00F96C51">
            <w:pPr>
              <w:spacing w:before="0" w:after="0"/>
              <w:rPr>
                <w:rFonts w:asciiTheme="majorHAnsi" w:hAnsiTheme="majorHAnsi" w:cstheme="minorHAnsi"/>
                <w:b/>
                <w:szCs w:val="22"/>
                <w:lang w:val="ro-RO" w:eastAsia="ro-RO"/>
              </w:rPr>
            </w:pPr>
            <w:r w:rsidRPr="00BF472A">
              <w:rPr>
                <w:rFonts w:asciiTheme="majorHAnsi" w:hAnsiTheme="majorHAnsi" w:cstheme="minorHAnsi"/>
                <w:b/>
                <w:szCs w:val="22"/>
                <w:lang w:val="ro-RO" w:eastAsia="ro-RO"/>
              </w:rPr>
              <w:t>Total</w:t>
            </w:r>
          </w:p>
        </w:tc>
        <w:tc>
          <w:tcPr>
            <w:tcW w:w="636" w:type="pct"/>
            <w:shd w:val="clear" w:color="auto" w:fill="FFFF00"/>
          </w:tcPr>
          <w:p w:rsidR="00F96C51" w:rsidRPr="00BF472A" w:rsidRDefault="00F96C51" w:rsidP="00F96C51">
            <w:pPr>
              <w:spacing w:before="0" w:after="0"/>
              <w:jc w:val="center"/>
              <w:rPr>
                <w:rFonts w:asciiTheme="majorHAnsi" w:hAnsiTheme="majorHAnsi" w:cstheme="minorHAnsi"/>
                <w:b/>
                <w:bCs/>
                <w:color w:val="000000"/>
                <w:szCs w:val="22"/>
                <w:lang w:val="ro-RO" w:eastAsia="ro-RO"/>
              </w:rPr>
            </w:pPr>
            <w:r w:rsidRPr="00BF472A">
              <w:rPr>
                <w:rFonts w:asciiTheme="majorHAnsi" w:hAnsiTheme="majorHAnsi" w:cstheme="minorHAnsi"/>
                <w:b/>
                <w:bCs/>
                <w:color w:val="000000"/>
                <w:szCs w:val="22"/>
                <w:lang w:val="ro-RO" w:eastAsia="ro-RO"/>
              </w:rPr>
              <w:t>429</w:t>
            </w:r>
          </w:p>
        </w:tc>
        <w:tc>
          <w:tcPr>
            <w:tcW w:w="636" w:type="pct"/>
            <w:tcBorders>
              <w:right w:val="single" w:sz="4" w:space="0" w:color="auto"/>
            </w:tcBorders>
            <w:shd w:val="clear" w:color="auto" w:fill="FFFF00"/>
            <w:noWrap/>
            <w:hideMark/>
          </w:tcPr>
          <w:p w:rsidR="00F96C51" w:rsidRPr="00BF472A" w:rsidRDefault="00F96C51" w:rsidP="00F96C51">
            <w:pPr>
              <w:spacing w:before="0" w:after="0"/>
              <w:jc w:val="center"/>
              <w:rPr>
                <w:rFonts w:asciiTheme="majorHAnsi" w:hAnsiTheme="majorHAnsi" w:cstheme="minorHAnsi"/>
                <w:b/>
                <w:bCs/>
                <w:color w:val="000000"/>
                <w:szCs w:val="22"/>
                <w:lang w:val="ro-RO" w:eastAsia="ro-RO"/>
              </w:rPr>
            </w:pPr>
            <w:r w:rsidRPr="00BF472A">
              <w:rPr>
                <w:rFonts w:asciiTheme="majorHAnsi" w:hAnsiTheme="majorHAnsi" w:cstheme="minorHAnsi"/>
                <w:b/>
                <w:bCs/>
                <w:color w:val="000000"/>
                <w:szCs w:val="22"/>
                <w:lang w:val="ro-RO" w:eastAsia="ro-RO"/>
              </w:rPr>
              <w:t>428</w:t>
            </w:r>
          </w:p>
        </w:tc>
        <w:tc>
          <w:tcPr>
            <w:tcW w:w="119" w:type="pct"/>
            <w:tcBorders>
              <w:top w:val="nil"/>
              <w:left w:val="single" w:sz="4" w:space="0" w:color="auto"/>
              <w:bottom w:val="nil"/>
              <w:right w:val="single" w:sz="4" w:space="0" w:color="auto"/>
            </w:tcBorders>
            <w:noWrap/>
            <w:hideMark/>
          </w:tcPr>
          <w:p w:rsidR="00F96C51" w:rsidRPr="00BF472A" w:rsidRDefault="00F96C51" w:rsidP="00F96C51">
            <w:pPr>
              <w:spacing w:before="0" w:after="0"/>
              <w:jc w:val="right"/>
              <w:rPr>
                <w:rFonts w:asciiTheme="majorHAnsi" w:hAnsiTheme="majorHAnsi" w:cstheme="minorHAnsi"/>
                <w:b/>
                <w:bCs/>
                <w:color w:val="000000"/>
                <w:szCs w:val="22"/>
                <w:lang w:val="ro-RO" w:eastAsia="ro-RO"/>
              </w:rPr>
            </w:pPr>
          </w:p>
        </w:tc>
        <w:tc>
          <w:tcPr>
            <w:tcW w:w="507" w:type="pct"/>
            <w:tcBorders>
              <w:left w:val="single" w:sz="4" w:space="0" w:color="auto"/>
            </w:tcBorders>
            <w:noWrap/>
            <w:hideMark/>
          </w:tcPr>
          <w:p w:rsidR="00F96C51" w:rsidRPr="00BF472A" w:rsidRDefault="00F96C51" w:rsidP="00F96C51">
            <w:pPr>
              <w:spacing w:before="0" w:after="0"/>
              <w:rPr>
                <w:rFonts w:asciiTheme="majorHAnsi" w:hAnsiTheme="majorHAnsi" w:cstheme="minorHAnsi"/>
                <w:b/>
                <w:szCs w:val="22"/>
                <w:lang w:val="ro-RO" w:eastAsia="ro-RO"/>
              </w:rPr>
            </w:pPr>
            <w:r w:rsidRPr="00BF472A">
              <w:rPr>
                <w:rFonts w:asciiTheme="majorHAnsi" w:hAnsiTheme="majorHAnsi" w:cstheme="minorHAnsi"/>
                <w:b/>
                <w:szCs w:val="22"/>
                <w:lang w:val="ro-RO" w:eastAsia="ro-RO"/>
              </w:rPr>
              <w:t>Total</w:t>
            </w:r>
          </w:p>
        </w:tc>
        <w:tc>
          <w:tcPr>
            <w:tcW w:w="803" w:type="pct"/>
            <w:noWrap/>
            <w:hideMark/>
          </w:tcPr>
          <w:p w:rsidR="00F96C51" w:rsidRPr="00BF472A" w:rsidRDefault="00F96C51" w:rsidP="00F96C51">
            <w:pPr>
              <w:spacing w:before="0" w:after="0"/>
              <w:rPr>
                <w:rFonts w:asciiTheme="majorHAnsi" w:hAnsiTheme="majorHAnsi" w:cstheme="minorHAnsi"/>
                <w:b/>
                <w:szCs w:val="22"/>
                <w:lang w:val="ro-RO" w:eastAsia="ro-RO"/>
              </w:rPr>
            </w:pPr>
          </w:p>
        </w:tc>
        <w:tc>
          <w:tcPr>
            <w:tcW w:w="529" w:type="pct"/>
            <w:shd w:val="clear" w:color="auto" w:fill="FFFF00"/>
          </w:tcPr>
          <w:p w:rsidR="00F96C51" w:rsidRPr="00BF472A" w:rsidRDefault="00F96C51" w:rsidP="00F96C51">
            <w:pPr>
              <w:spacing w:before="0" w:after="0"/>
              <w:jc w:val="center"/>
              <w:rPr>
                <w:rFonts w:asciiTheme="majorHAnsi" w:hAnsiTheme="majorHAnsi" w:cstheme="minorHAnsi"/>
                <w:b/>
                <w:bCs/>
                <w:color w:val="000000"/>
                <w:szCs w:val="22"/>
                <w:lang w:val="ro-RO" w:eastAsia="ro-RO"/>
              </w:rPr>
            </w:pPr>
            <w:r w:rsidRPr="00BF472A">
              <w:rPr>
                <w:rFonts w:asciiTheme="majorHAnsi" w:hAnsiTheme="majorHAnsi" w:cstheme="minorHAnsi"/>
                <w:b/>
                <w:bCs/>
                <w:color w:val="000000"/>
                <w:szCs w:val="22"/>
                <w:lang w:val="ro-RO" w:eastAsia="ro-RO"/>
              </w:rPr>
              <w:t>421</w:t>
            </w:r>
          </w:p>
        </w:tc>
        <w:tc>
          <w:tcPr>
            <w:tcW w:w="612" w:type="pct"/>
            <w:shd w:val="clear" w:color="auto" w:fill="FFFF00"/>
            <w:noWrap/>
            <w:hideMark/>
          </w:tcPr>
          <w:p w:rsidR="00F96C51" w:rsidRPr="00BF472A" w:rsidRDefault="00F96C51" w:rsidP="00F96C51">
            <w:pPr>
              <w:spacing w:before="0" w:after="0"/>
              <w:jc w:val="center"/>
              <w:rPr>
                <w:rFonts w:asciiTheme="majorHAnsi" w:hAnsiTheme="majorHAnsi" w:cstheme="minorHAnsi"/>
                <w:b/>
                <w:bCs/>
                <w:color w:val="000000"/>
                <w:szCs w:val="22"/>
                <w:lang w:val="ro-RO" w:eastAsia="ro-RO"/>
              </w:rPr>
            </w:pPr>
            <w:r w:rsidRPr="00BF472A">
              <w:rPr>
                <w:rFonts w:asciiTheme="majorHAnsi" w:hAnsiTheme="majorHAnsi" w:cstheme="minorHAnsi"/>
                <w:b/>
                <w:bCs/>
                <w:color w:val="000000"/>
                <w:szCs w:val="22"/>
                <w:lang w:val="ro-RO" w:eastAsia="ro-RO"/>
              </w:rPr>
              <w:t>415</w:t>
            </w:r>
          </w:p>
        </w:tc>
      </w:tr>
    </w:tbl>
    <w:p w:rsidR="00B743F4" w:rsidRPr="00BF472A" w:rsidRDefault="00B743F4" w:rsidP="00B743F4">
      <w:pPr>
        <w:spacing w:before="120" w:after="120"/>
        <w:rPr>
          <w:rFonts w:asciiTheme="majorHAnsi" w:hAnsiTheme="majorHAnsi" w:cs="Calibri"/>
          <w:szCs w:val="22"/>
          <w:lang w:val="ro-RO"/>
        </w:rPr>
      </w:pPr>
    </w:p>
    <w:p w:rsidR="00B743F4" w:rsidRPr="00BF472A" w:rsidRDefault="00B743F4" w:rsidP="00B743F4">
      <w:pPr>
        <w:spacing w:before="120" w:after="120"/>
        <w:rPr>
          <w:rFonts w:asciiTheme="majorHAnsi" w:hAnsiTheme="majorHAnsi" w:cs="Calibri"/>
          <w:szCs w:val="22"/>
          <w:lang w:val="ro-RO"/>
        </w:rPr>
        <w:sectPr w:rsidR="00B743F4" w:rsidRPr="00BF472A" w:rsidSect="007517FD">
          <w:pgSz w:w="15840" w:h="12240" w:orient="landscape"/>
          <w:pgMar w:top="1138" w:right="850" w:bottom="850" w:left="850" w:header="720" w:footer="720" w:gutter="0"/>
          <w:cols w:space="720"/>
          <w:docGrid w:linePitch="360"/>
        </w:sectPr>
      </w:pPr>
    </w:p>
    <w:p w:rsidR="00B743F4" w:rsidRPr="00BF472A"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szCs w:val="22"/>
          <w:lang w:val="ro-RO"/>
        </w:rPr>
      </w:pPr>
      <w:bookmarkStart w:id="414" w:name="_Toc358923363"/>
      <w:bookmarkStart w:id="415" w:name="_Toc529785395"/>
      <w:r w:rsidRPr="00BF472A">
        <w:rPr>
          <w:rFonts w:asciiTheme="majorHAnsi" w:hAnsiTheme="majorHAnsi"/>
          <w:szCs w:val="22"/>
          <w:lang w:val="ro-RO"/>
        </w:rPr>
        <w:lastRenderedPageBreak/>
        <w:t>Anexa nr. 8 – Lista persoanelor intervievate</w:t>
      </w:r>
      <w:bookmarkEnd w:id="414"/>
      <w:bookmarkEnd w:id="415"/>
    </w:p>
    <w:p w:rsidR="00B743F4" w:rsidRPr="00BF472A" w:rsidRDefault="00B743F4" w:rsidP="00B743F4">
      <w:pPr>
        <w:pStyle w:val="Caption"/>
        <w:spacing w:after="0"/>
        <w:rPr>
          <w:rFonts w:asciiTheme="majorHAnsi" w:hAnsiTheme="majorHAnsi" w:cs="Calibri"/>
          <w:sz w:val="22"/>
          <w:szCs w:val="22"/>
          <w:lang w:val="ro-RO"/>
        </w:rPr>
      </w:pPr>
      <w:r w:rsidRPr="00BF472A">
        <w:rPr>
          <w:rFonts w:asciiTheme="majorHAnsi" w:hAnsiTheme="majorHAnsi"/>
          <w:sz w:val="22"/>
          <w:szCs w:val="22"/>
          <w:lang w:val="ro-RO"/>
        </w:rPr>
        <w:t xml:space="preserve">Persoane intervievate </w:t>
      </w:r>
      <w:r w:rsidR="00221B60" w:rsidRPr="00BF472A">
        <w:rPr>
          <w:rFonts w:asciiTheme="majorHAnsi" w:hAnsiTheme="majorHAnsi"/>
          <w:sz w:val="22"/>
          <w:szCs w:val="22"/>
          <w:lang w:val="ro-RO"/>
        </w:rPr>
        <w:t>la nivel național</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665"/>
        <w:gridCol w:w="2660"/>
        <w:gridCol w:w="1260"/>
      </w:tblGrid>
      <w:tr w:rsidR="003653EB" w:rsidRPr="00BF472A" w:rsidTr="003653EB">
        <w:trPr>
          <w:tblHeader/>
        </w:trPr>
        <w:tc>
          <w:tcPr>
            <w:tcW w:w="665"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b/>
                <w:bCs/>
                <w:szCs w:val="22"/>
                <w:lang w:val="ro-RO"/>
              </w:rPr>
              <w:t>Nr. c</w:t>
            </w:r>
            <w:r w:rsidRPr="00BF472A">
              <w:rPr>
                <w:rFonts w:asciiTheme="majorHAnsi" w:hAnsiTheme="majorHAnsi"/>
                <w:b/>
                <w:szCs w:val="22"/>
                <w:lang w:val="ro-RO"/>
              </w:rPr>
              <w:t>rt.</w:t>
            </w:r>
          </w:p>
        </w:tc>
        <w:tc>
          <w:tcPr>
            <w:tcW w:w="2660" w:type="dxa"/>
          </w:tcPr>
          <w:p w:rsidR="003653EB" w:rsidRPr="00BF472A" w:rsidRDefault="00DD66A8" w:rsidP="00221B60">
            <w:pPr>
              <w:spacing w:before="0" w:after="0"/>
              <w:rPr>
                <w:rFonts w:asciiTheme="majorHAnsi" w:hAnsiTheme="majorHAnsi" w:cs="Calibri"/>
                <w:szCs w:val="22"/>
                <w:lang w:val="ro-RO"/>
              </w:rPr>
            </w:pPr>
            <w:r w:rsidRPr="00BF472A">
              <w:rPr>
                <w:rFonts w:asciiTheme="majorHAnsi" w:hAnsiTheme="majorHAnsi"/>
                <w:b/>
                <w:szCs w:val="22"/>
                <w:lang w:val="ro-RO"/>
              </w:rPr>
              <w:t>Prenume/</w:t>
            </w:r>
            <w:r w:rsidR="003653EB" w:rsidRPr="00BF472A">
              <w:rPr>
                <w:rFonts w:asciiTheme="majorHAnsi" w:hAnsiTheme="majorHAnsi"/>
                <w:b/>
                <w:szCs w:val="22"/>
                <w:lang w:val="ro-RO"/>
              </w:rPr>
              <w:t>Nume</w:t>
            </w:r>
          </w:p>
        </w:tc>
        <w:tc>
          <w:tcPr>
            <w:tcW w:w="12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b/>
                <w:szCs w:val="22"/>
                <w:lang w:val="ro-RO"/>
              </w:rPr>
              <w:t>Instituția</w:t>
            </w:r>
          </w:p>
        </w:tc>
      </w:tr>
      <w:tr w:rsidR="003653EB" w:rsidRPr="00BF472A" w:rsidTr="003653EB">
        <w:tc>
          <w:tcPr>
            <w:tcW w:w="665" w:type="dxa"/>
          </w:tcPr>
          <w:p w:rsidR="003653EB" w:rsidRPr="00BF472A" w:rsidRDefault="00DD66A8" w:rsidP="00221B60">
            <w:pPr>
              <w:spacing w:before="0" w:after="0"/>
              <w:rPr>
                <w:rFonts w:asciiTheme="majorHAnsi" w:hAnsiTheme="majorHAnsi" w:cs="Calibri"/>
                <w:szCs w:val="22"/>
                <w:lang w:val="ro-RO"/>
              </w:rPr>
            </w:pPr>
            <w:r w:rsidRPr="00BF472A">
              <w:rPr>
                <w:rFonts w:asciiTheme="majorHAnsi" w:hAnsiTheme="majorHAnsi" w:cs="Calibri"/>
                <w:szCs w:val="22"/>
                <w:lang w:val="ro-RO"/>
              </w:rPr>
              <w:t>1</w:t>
            </w:r>
          </w:p>
        </w:tc>
        <w:tc>
          <w:tcPr>
            <w:tcW w:w="26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Viorica Ștefănescu</w:t>
            </w:r>
          </w:p>
        </w:tc>
        <w:tc>
          <w:tcPr>
            <w:tcW w:w="12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UNICEF</w:t>
            </w:r>
          </w:p>
        </w:tc>
      </w:tr>
      <w:tr w:rsidR="003653EB" w:rsidRPr="00BF472A" w:rsidTr="003653EB">
        <w:tc>
          <w:tcPr>
            <w:tcW w:w="665" w:type="dxa"/>
          </w:tcPr>
          <w:p w:rsidR="003653EB" w:rsidRPr="00BF472A" w:rsidRDefault="00DD66A8" w:rsidP="00221B60">
            <w:pPr>
              <w:spacing w:before="0" w:after="0"/>
              <w:rPr>
                <w:rFonts w:asciiTheme="majorHAnsi" w:hAnsiTheme="majorHAnsi" w:cs="Calibri"/>
                <w:szCs w:val="22"/>
                <w:lang w:val="ro-RO"/>
              </w:rPr>
            </w:pPr>
            <w:r w:rsidRPr="00BF472A">
              <w:rPr>
                <w:rFonts w:asciiTheme="majorHAnsi" w:hAnsiTheme="majorHAnsi" w:cs="Calibri"/>
                <w:szCs w:val="22"/>
                <w:lang w:val="ro-RO"/>
              </w:rPr>
              <w:t>2</w:t>
            </w:r>
          </w:p>
        </w:tc>
        <w:tc>
          <w:tcPr>
            <w:tcW w:w="26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Voichița Pop</w:t>
            </w:r>
          </w:p>
        </w:tc>
        <w:tc>
          <w:tcPr>
            <w:tcW w:w="12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UNI</w:t>
            </w:r>
            <w:r w:rsidR="00DD66A8" w:rsidRPr="00BF472A">
              <w:rPr>
                <w:rFonts w:asciiTheme="majorHAnsi" w:hAnsiTheme="majorHAnsi" w:cs="Calibri"/>
                <w:szCs w:val="22"/>
                <w:lang w:val="ro-RO"/>
              </w:rPr>
              <w:t>C</w:t>
            </w:r>
            <w:r w:rsidRPr="00BF472A">
              <w:rPr>
                <w:rFonts w:asciiTheme="majorHAnsi" w:hAnsiTheme="majorHAnsi" w:cs="Calibri"/>
                <w:szCs w:val="22"/>
                <w:lang w:val="ro-RO"/>
              </w:rPr>
              <w:t>EF</w:t>
            </w:r>
          </w:p>
        </w:tc>
      </w:tr>
      <w:tr w:rsidR="003653EB" w:rsidRPr="00BF472A" w:rsidTr="003653EB">
        <w:tc>
          <w:tcPr>
            <w:tcW w:w="665" w:type="dxa"/>
          </w:tcPr>
          <w:p w:rsidR="003653EB" w:rsidRPr="00BF472A" w:rsidRDefault="00DD66A8" w:rsidP="00221B60">
            <w:pPr>
              <w:spacing w:before="0" w:after="0"/>
              <w:rPr>
                <w:rFonts w:asciiTheme="majorHAnsi" w:hAnsiTheme="majorHAnsi" w:cs="Calibri"/>
                <w:szCs w:val="22"/>
                <w:lang w:val="ro-RO"/>
              </w:rPr>
            </w:pPr>
            <w:r w:rsidRPr="00BF472A">
              <w:rPr>
                <w:rFonts w:asciiTheme="majorHAnsi" w:hAnsiTheme="majorHAnsi" w:cs="Calibri"/>
                <w:szCs w:val="22"/>
                <w:lang w:val="ro-RO"/>
              </w:rPr>
              <w:t>3</w:t>
            </w:r>
          </w:p>
        </w:tc>
        <w:tc>
          <w:tcPr>
            <w:tcW w:w="26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Alexandra Grigorescu-Boțan</w:t>
            </w:r>
          </w:p>
        </w:tc>
        <w:tc>
          <w:tcPr>
            <w:tcW w:w="12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UNICEF</w:t>
            </w:r>
          </w:p>
        </w:tc>
      </w:tr>
      <w:tr w:rsidR="003653EB" w:rsidRPr="00BF472A" w:rsidTr="003653EB">
        <w:tc>
          <w:tcPr>
            <w:tcW w:w="665" w:type="dxa"/>
          </w:tcPr>
          <w:p w:rsidR="003653EB" w:rsidRPr="00BF472A" w:rsidRDefault="00DD66A8" w:rsidP="00221B60">
            <w:pPr>
              <w:spacing w:before="0" w:after="0"/>
              <w:rPr>
                <w:rFonts w:asciiTheme="majorHAnsi" w:hAnsiTheme="majorHAnsi" w:cs="Calibri"/>
                <w:szCs w:val="22"/>
                <w:lang w:val="ro-RO"/>
              </w:rPr>
            </w:pPr>
            <w:r w:rsidRPr="00BF472A">
              <w:rPr>
                <w:rFonts w:asciiTheme="majorHAnsi" w:hAnsiTheme="majorHAnsi" w:cs="Calibri"/>
                <w:szCs w:val="22"/>
                <w:lang w:val="ro-RO"/>
              </w:rPr>
              <w:t>4</w:t>
            </w:r>
          </w:p>
        </w:tc>
        <w:tc>
          <w:tcPr>
            <w:tcW w:w="26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Elena Dobre</w:t>
            </w:r>
          </w:p>
        </w:tc>
        <w:tc>
          <w:tcPr>
            <w:tcW w:w="12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MMFPSPV</w:t>
            </w:r>
          </w:p>
        </w:tc>
      </w:tr>
      <w:tr w:rsidR="003653EB" w:rsidRPr="00BF472A" w:rsidTr="003653EB">
        <w:tc>
          <w:tcPr>
            <w:tcW w:w="665" w:type="dxa"/>
          </w:tcPr>
          <w:p w:rsidR="003653EB" w:rsidRPr="00BF472A" w:rsidRDefault="00DD66A8" w:rsidP="00221B60">
            <w:pPr>
              <w:spacing w:before="0" w:after="0"/>
              <w:rPr>
                <w:rFonts w:asciiTheme="majorHAnsi" w:hAnsiTheme="majorHAnsi" w:cs="Calibri"/>
                <w:szCs w:val="22"/>
                <w:lang w:val="ro-RO"/>
              </w:rPr>
            </w:pPr>
            <w:r w:rsidRPr="00BF472A">
              <w:rPr>
                <w:rFonts w:asciiTheme="majorHAnsi" w:hAnsiTheme="majorHAnsi" w:cs="Calibri"/>
                <w:szCs w:val="22"/>
                <w:lang w:val="ro-RO"/>
              </w:rPr>
              <w:t>5</w:t>
            </w:r>
          </w:p>
        </w:tc>
        <w:tc>
          <w:tcPr>
            <w:tcW w:w="26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Elena Tudor</w:t>
            </w:r>
          </w:p>
        </w:tc>
        <w:tc>
          <w:tcPr>
            <w:tcW w:w="12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ANPDCA</w:t>
            </w:r>
          </w:p>
        </w:tc>
      </w:tr>
      <w:tr w:rsidR="003653EB" w:rsidRPr="00BF472A" w:rsidTr="003653EB">
        <w:tc>
          <w:tcPr>
            <w:tcW w:w="665" w:type="dxa"/>
          </w:tcPr>
          <w:p w:rsidR="003653EB" w:rsidRPr="00BF472A" w:rsidRDefault="00DD66A8" w:rsidP="00221B60">
            <w:pPr>
              <w:spacing w:before="0" w:after="0"/>
              <w:rPr>
                <w:rFonts w:asciiTheme="majorHAnsi" w:hAnsiTheme="majorHAnsi" w:cs="Calibri"/>
                <w:szCs w:val="22"/>
                <w:lang w:val="ro-RO"/>
              </w:rPr>
            </w:pPr>
            <w:r w:rsidRPr="00BF472A">
              <w:rPr>
                <w:rFonts w:asciiTheme="majorHAnsi" w:hAnsiTheme="majorHAnsi" w:cs="Calibri"/>
                <w:szCs w:val="22"/>
                <w:lang w:val="ro-RO"/>
              </w:rPr>
              <w:t>6</w:t>
            </w:r>
          </w:p>
        </w:tc>
        <w:tc>
          <w:tcPr>
            <w:tcW w:w="26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Lidia Onofrei</w:t>
            </w:r>
          </w:p>
        </w:tc>
        <w:tc>
          <w:tcPr>
            <w:tcW w:w="12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MS</w:t>
            </w:r>
          </w:p>
        </w:tc>
      </w:tr>
      <w:tr w:rsidR="003653EB" w:rsidRPr="00BF472A" w:rsidTr="003653EB">
        <w:tc>
          <w:tcPr>
            <w:tcW w:w="665" w:type="dxa"/>
          </w:tcPr>
          <w:p w:rsidR="003653EB" w:rsidRPr="00BF472A" w:rsidRDefault="00DD66A8" w:rsidP="00221B60">
            <w:pPr>
              <w:spacing w:before="0" w:after="0"/>
              <w:rPr>
                <w:rFonts w:asciiTheme="majorHAnsi" w:hAnsiTheme="majorHAnsi" w:cs="Calibri"/>
                <w:szCs w:val="22"/>
                <w:lang w:val="ro-RO"/>
              </w:rPr>
            </w:pPr>
            <w:r w:rsidRPr="00BF472A">
              <w:rPr>
                <w:rFonts w:asciiTheme="majorHAnsi" w:hAnsiTheme="majorHAnsi" w:cs="Calibri"/>
                <w:szCs w:val="22"/>
                <w:lang w:val="ro-RO"/>
              </w:rPr>
              <w:t>7</w:t>
            </w:r>
          </w:p>
        </w:tc>
        <w:tc>
          <w:tcPr>
            <w:tcW w:w="26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Dana Fărcășanu</w:t>
            </w:r>
          </w:p>
        </w:tc>
        <w:tc>
          <w:tcPr>
            <w:tcW w:w="12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CPSS</w:t>
            </w:r>
          </w:p>
        </w:tc>
      </w:tr>
      <w:tr w:rsidR="003653EB" w:rsidRPr="00BF472A" w:rsidTr="003653EB">
        <w:tc>
          <w:tcPr>
            <w:tcW w:w="665" w:type="dxa"/>
          </w:tcPr>
          <w:p w:rsidR="003653EB" w:rsidRPr="00BF472A" w:rsidRDefault="00DD66A8" w:rsidP="00221B60">
            <w:pPr>
              <w:spacing w:before="0" w:after="0"/>
              <w:rPr>
                <w:rFonts w:asciiTheme="majorHAnsi" w:hAnsiTheme="majorHAnsi" w:cs="Calibri"/>
                <w:szCs w:val="22"/>
                <w:lang w:val="ro-RO"/>
              </w:rPr>
            </w:pPr>
            <w:r w:rsidRPr="00BF472A">
              <w:rPr>
                <w:rFonts w:asciiTheme="majorHAnsi" w:hAnsiTheme="majorHAnsi" w:cs="Calibri"/>
                <w:szCs w:val="22"/>
                <w:lang w:val="ro-RO"/>
              </w:rPr>
              <w:t>8</w:t>
            </w:r>
          </w:p>
        </w:tc>
        <w:tc>
          <w:tcPr>
            <w:tcW w:w="26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Patricia Mih</w:t>
            </w:r>
            <w:r w:rsidR="00DD66A8" w:rsidRPr="00BF472A">
              <w:rPr>
                <w:rFonts w:asciiTheme="majorHAnsi" w:hAnsiTheme="majorHAnsi" w:cs="Calibri"/>
                <w:szCs w:val="22"/>
                <w:lang w:val="ro-RO"/>
              </w:rPr>
              <w:t>ă</w:t>
            </w:r>
            <w:r w:rsidRPr="00BF472A">
              <w:rPr>
                <w:rFonts w:asciiTheme="majorHAnsi" w:hAnsiTheme="majorHAnsi" w:cs="Calibri"/>
                <w:szCs w:val="22"/>
                <w:lang w:val="ro-RO"/>
              </w:rPr>
              <w:t>escu</w:t>
            </w:r>
          </w:p>
        </w:tc>
        <w:tc>
          <w:tcPr>
            <w:tcW w:w="12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PSI</w:t>
            </w:r>
          </w:p>
        </w:tc>
      </w:tr>
      <w:tr w:rsidR="003653EB" w:rsidRPr="00BF472A" w:rsidTr="003653EB">
        <w:tc>
          <w:tcPr>
            <w:tcW w:w="665" w:type="dxa"/>
          </w:tcPr>
          <w:p w:rsidR="003653EB" w:rsidRPr="00BF472A" w:rsidRDefault="00DD66A8" w:rsidP="00221B60">
            <w:pPr>
              <w:spacing w:before="0" w:after="0"/>
              <w:rPr>
                <w:rFonts w:asciiTheme="majorHAnsi" w:hAnsiTheme="majorHAnsi" w:cs="Calibri"/>
                <w:szCs w:val="22"/>
                <w:lang w:val="ro-RO"/>
              </w:rPr>
            </w:pPr>
            <w:r w:rsidRPr="00BF472A">
              <w:rPr>
                <w:rFonts w:asciiTheme="majorHAnsi" w:hAnsiTheme="majorHAnsi" w:cs="Calibri"/>
                <w:szCs w:val="22"/>
                <w:lang w:val="ro-RO"/>
              </w:rPr>
              <w:t>9</w:t>
            </w:r>
          </w:p>
        </w:tc>
        <w:tc>
          <w:tcPr>
            <w:tcW w:w="26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Andrei Popescu</w:t>
            </w:r>
          </w:p>
        </w:tc>
        <w:tc>
          <w:tcPr>
            <w:tcW w:w="12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MTS</w:t>
            </w:r>
          </w:p>
        </w:tc>
      </w:tr>
      <w:tr w:rsidR="003653EB" w:rsidRPr="00BF472A" w:rsidTr="003653EB">
        <w:trPr>
          <w:trHeight w:val="283"/>
        </w:trPr>
        <w:tc>
          <w:tcPr>
            <w:tcW w:w="665" w:type="dxa"/>
          </w:tcPr>
          <w:p w:rsidR="003653EB" w:rsidRPr="00BF472A" w:rsidRDefault="00DD66A8" w:rsidP="00221B60">
            <w:pPr>
              <w:spacing w:before="0" w:after="0"/>
              <w:rPr>
                <w:rFonts w:asciiTheme="majorHAnsi" w:hAnsiTheme="majorHAnsi" w:cs="Calibri"/>
                <w:szCs w:val="22"/>
                <w:lang w:val="ro-RO"/>
              </w:rPr>
            </w:pPr>
            <w:r w:rsidRPr="00BF472A">
              <w:rPr>
                <w:rFonts w:asciiTheme="majorHAnsi" w:hAnsiTheme="majorHAnsi" w:cs="Calibri"/>
                <w:szCs w:val="22"/>
                <w:lang w:val="ro-RO"/>
              </w:rPr>
              <w:t>10</w:t>
            </w:r>
          </w:p>
        </w:tc>
        <w:tc>
          <w:tcPr>
            <w:tcW w:w="26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Manuela Stănculescu</w:t>
            </w:r>
          </w:p>
        </w:tc>
        <w:tc>
          <w:tcPr>
            <w:tcW w:w="1260" w:type="dxa"/>
          </w:tcPr>
          <w:p w:rsidR="003653EB" w:rsidRPr="00BF472A" w:rsidRDefault="003653EB" w:rsidP="00221B60">
            <w:pPr>
              <w:spacing w:before="0" w:after="0"/>
              <w:rPr>
                <w:rFonts w:asciiTheme="majorHAnsi" w:hAnsiTheme="majorHAnsi" w:cs="Calibri"/>
                <w:szCs w:val="22"/>
                <w:lang w:val="ro-RO"/>
              </w:rPr>
            </w:pPr>
            <w:r w:rsidRPr="00BF472A">
              <w:rPr>
                <w:rFonts w:asciiTheme="majorHAnsi" w:hAnsiTheme="majorHAnsi" w:cs="Calibri"/>
                <w:szCs w:val="22"/>
                <w:lang w:val="ro-RO"/>
              </w:rPr>
              <w:t>CERME</w:t>
            </w:r>
          </w:p>
        </w:tc>
      </w:tr>
    </w:tbl>
    <w:p w:rsidR="00221B60" w:rsidRPr="00BF472A" w:rsidRDefault="00221B60" w:rsidP="003653EB">
      <w:pPr>
        <w:spacing w:before="0" w:after="0"/>
        <w:rPr>
          <w:rFonts w:asciiTheme="majorHAnsi" w:hAnsiTheme="majorHAnsi" w:cs="Calibri"/>
          <w:szCs w:val="22"/>
          <w:lang w:val="ro-RO"/>
        </w:rPr>
      </w:pPr>
    </w:p>
    <w:p w:rsidR="00B743F4" w:rsidRPr="00BF472A" w:rsidRDefault="00B743F4" w:rsidP="00B743F4">
      <w:pPr>
        <w:pStyle w:val="Caption"/>
        <w:spacing w:after="0"/>
        <w:rPr>
          <w:rFonts w:asciiTheme="majorHAnsi" w:hAnsiTheme="majorHAnsi" w:cs="Calibri"/>
          <w:sz w:val="22"/>
          <w:szCs w:val="22"/>
          <w:lang w:val="ro-RO"/>
        </w:rPr>
      </w:pPr>
      <w:r w:rsidRPr="00BF472A">
        <w:rPr>
          <w:rFonts w:asciiTheme="majorHAnsi" w:hAnsiTheme="majorHAnsi"/>
          <w:sz w:val="22"/>
          <w:szCs w:val="22"/>
          <w:lang w:val="ro-RO"/>
        </w:rPr>
        <w:t>Persoane intervievate în județul Bacău</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663"/>
        <w:gridCol w:w="2564"/>
        <w:gridCol w:w="1701"/>
        <w:gridCol w:w="2268"/>
        <w:gridCol w:w="1559"/>
      </w:tblGrid>
      <w:tr w:rsidR="003653EB" w:rsidRPr="00BF472A" w:rsidTr="00BB11B6">
        <w:trPr>
          <w:tblHeader/>
        </w:trPr>
        <w:tc>
          <w:tcPr>
            <w:tcW w:w="66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bCs/>
                <w:szCs w:val="22"/>
                <w:lang w:val="ro-RO"/>
              </w:rPr>
              <w:t>Nr. c</w:t>
            </w:r>
            <w:r w:rsidRPr="00BF472A">
              <w:rPr>
                <w:rFonts w:asciiTheme="majorHAnsi" w:hAnsiTheme="majorHAnsi"/>
                <w:b/>
                <w:szCs w:val="22"/>
                <w:lang w:val="ro-RO"/>
              </w:rPr>
              <w:t>rt.</w:t>
            </w: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Nume/prenume</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Localitate</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Ocupație/calitate</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Data interviului</w:t>
            </w:r>
          </w:p>
        </w:tc>
      </w:tr>
      <w:tr w:rsidR="003653EB" w:rsidRPr="00BF472A" w:rsidTr="00BB11B6">
        <w:tc>
          <w:tcPr>
            <w:tcW w:w="663" w:type="dxa"/>
          </w:tcPr>
          <w:p w:rsidR="003653EB" w:rsidRPr="00BF472A" w:rsidRDefault="003653EB" w:rsidP="007517FD">
            <w:pPr>
              <w:spacing w:before="0" w:after="0"/>
              <w:rPr>
                <w:rFonts w:asciiTheme="majorHAnsi" w:hAnsiTheme="majorHAnsi" w:cs="Calibri"/>
                <w:szCs w:val="22"/>
                <w:lang w:val="ro-RO"/>
              </w:rPr>
            </w:pP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SUPERVIZORI</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6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w:t>
            </w: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Boghiu Simona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Bacău </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Șef serviciu DGASPC</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7.10.2016</w:t>
            </w:r>
          </w:p>
        </w:tc>
      </w:tr>
      <w:tr w:rsidR="003653EB" w:rsidRPr="00BF472A" w:rsidTr="00BB11B6">
        <w:tc>
          <w:tcPr>
            <w:tcW w:w="66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w:t>
            </w: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Rosculet Carmen</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Bacău</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Șef serv</w:t>
            </w:r>
            <w:r w:rsidR="00DD66A8" w:rsidRPr="00BF472A">
              <w:rPr>
                <w:rFonts w:asciiTheme="majorHAnsi" w:hAnsiTheme="majorHAnsi"/>
                <w:szCs w:val="22"/>
                <w:lang w:val="ro-RO"/>
              </w:rPr>
              <w:t>i</w:t>
            </w:r>
            <w:r w:rsidRPr="00BF472A">
              <w:rPr>
                <w:rFonts w:asciiTheme="majorHAnsi" w:hAnsiTheme="majorHAnsi"/>
                <w:szCs w:val="22"/>
                <w:lang w:val="ro-RO"/>
              </w:rPr>
              <w:t>ciu DSP</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7.10.2016</w:t>
            </w:r>
          </w:p>
        </w:tc>
      </w:tr>
      <w:tr w:rsidR="003653EB" w:rsidRPr="00BF472A" w:rsidTr="00BB11B6">
        <w:tc>
          <w:tcPr>
            <w:tcW w:w="663" w:type="dxa"/>
          </w:tcPr>
          <w:p w:rsidR="003653EB" w:rsidRPr="00BF472A" w:rsidRDefault="003653EB" w:rsidP="007517FD">
            <w:pPr>
              <w:spacing w:before="0" w:after="0"/>
              <w:rPr>
                <w:rFonts w:asciiTheme="majorHAnsi" w:hAnsiTheme="majorHAnsi" w:cs="Calibri"/>
                <w:szCs w:val="22"/>
                <w:lang w:val="ro-RO"/>
              </w:rPr>
            </w:pP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AS/AM</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6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3</w:t>
            </w: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Tabacaru Constantin</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Corbasca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Referent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18.10.2016</w:t>
            </w:r>
          </w:p>
        </w:tc>
      </w:tr>
      <w:tr w:rsidR="003653EB" w:rsidRPr="00BF472A" w:rsidTr="00BB11B6">
        <w:tc>
          <w:tcPr>
            <w:tcW w:w="66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4</w:t>
            </w: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Badilescu Gabriela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R</w:t>
            </w:r>
            <w:r w:rsidR="00DD66A8" w:rsidRPr="00BF472A">
              <w:rPr>
                <w:rFonts w:asciiTheme="majorHAnsi" w:hAnsiTheme="majorHAnsi"/>
                <w:szCs w:val="22"/>
                <w:lang w:val="ro-RO"/>
              </w:rPr>
              <w:t>ă</w:t>
            </w:r>
            <w:r w:rsidRPr="00BF472A">
              <w:rPr>
                <w:rFonts w:asciiTheme="majorHAnsi" w:hAnsiTheme="majorHAnsi"/>
                <w:szCs w:val="22"/>
                <w:lang w:val="ro-RO"/>
              </w:rPr>
              <w:t>chitoasa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18.01.2016</w:t>
            </w:r>
          </w:p>
        </w:tc>
      </w:tr>
      <w:tr w:rsidR="003653EB" w:rsidRPr="00BF472A" w:rsidTr="00BB11B6">
        <w:tc>
          <w:tcPr>
            <w:tcW w:w="66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5</w:t>
            </w: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Cristea Florin</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21.10.2016</w:t>
            </w:r>
          </w:p>
        </w:tc>
      </w:tr>
      <w:tr w:rsidR="003653EB" w:rsidRPr="00BF472A" w:rsidTr="00BB11B6">
        <w:tc>
          <w:tcPr>
            <w:tcW w:w="66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6</w:t>
            </w: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Cioclu Maria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Gura V</w:t>
            </w:r>
            <w:r w:rsidR="00DD66A8" w:rsidRPr="00BF472A">
              <w:rPr>
                <w:rFonts w:asciiTheme="majorHAnsi" w:hAnsiTheme="majorHAnsi"/>
                <w:szCs w:val="22"/>
                <w:lang w:val="ro-RO"/>
              </w:rPr>
              <w:t>ă</w:t>
            </w:r>
            <w:r w:rsidRPr="00BF472A">
              <w:rPr>
                <w:rFonts w:asciiTheme="majorHAnsi" w:hAnsiTheme="majorHAnsi"/>
                <w:szCs w:val="22"/>
                <w:lang w:val="ro-RO"/>
              </w:rPr>
              <w:t>ii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AMC</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11.11.2016</w:t>
            </w:r>
          </w:p>
        </w:tc>
      </w:tr>
      <w:tr w:rsidR="003653EB" w:rsidRPr="00BF472A" w:rsidTr="00BB11B6">
        <w:tc>
          <w:tcPr>
            <w:tcW w:w="66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7</w:t>
            </w: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Rusu Mariana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Găiceana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Referent </w:t>
            </w:r>
            <w:r w:rsidR="0026643A" w:rsidRPr="00BF472A">
              <w:rPr>
                <w:rFonts w:asciiTheme="majorHAnsi" w:hAnsiTheme="majorHAnsi"/>
                <w:szCs w:val="22"/>
                <w:lang w:val="ro-RO"/>
              </w:rPr>
              <w:t>s</w:t>
            </w:r>
            <w:r w:rsidRPr="00BF472A">
              <w:rPr>
                <w:rFonts w:asciiTheme="majorHAnsi" w:hAnsiTheme="majorHAnsi"/>
                <w:szCs w:val="22"/>
                <w:lang w:val="ro-RO"/>
              </w:rPr>
              <w:t>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21.11.2016</w:t>
            </w:r>
          </w:p>
        </w:tc>
      </w:tr>
      <w:tr w:rsidR="003653EB" w:rsidRPr="00BF472A" w:rsidTr="00BB11B6">
        <w:tc>
          <w:tcPr>
            <w:tcW w:w="66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8</w:t>
            </w: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Chifane Elena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Parava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Secretar </w:t>
            </w:r>
            <w:r w:rsidR="00EB58A1" w:rsidRPr="00BF472A">
              <w:rPr>
                <w:rFonts w:asciiTheme="majorHAnsi" w:hAnsiTheme="majorHAnsi"/>
                <w:szCs w:val="22"/>
                <w:lang w:val="ro-RO"/>
              </w:rPr>
              <w:t>p</w:t>
            </w:r>
            <w:r w:rsidRPr="00BF472A">
              <w:rPr>
                <w:rFonts w:asciiTheme="majorHAnsi" w:hAnsiTheme="majorHAnsi"/>
                <w:szCs w:val="22"/>
                <w:lang w:val="ro-RO"/>
              </w:rPr>
              <w:t>rim</w:t>
            </w:r>
            <w:r w:rsidR="00DD66A8" w:rsidRPr="00BF472A">
              <w:rPr>
                <w:rFonts w:asciiTheme="majorHAnsi" w:hAnsiTheme="majorHAnsi"/>
                <w:szCs w:val="22"/>
                <w:lang w:val="ro-RO"/>
              </w:rPr>
              <w:t>ă</w:t>
            </w:r>
            <w:r w:rsidRPr="00BF472A">
              <w:rPr>
                <w:rFonts w:asciiTheme="majorHAnsi" w:hAnsiTheme="majorHAnsi"/>
                <w:szCs w:val="22"/>
                <w:lang w:val="ro-RO"/>
              </w:rPr>
              <w:t>rie</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21.11.2016</w:t>
            </w:r>
          </w:p>
        </w:tc>
      </w:tr>
      <w:tr w:rsidR="003653EB" w:rsidRPr="00BF472A" w:rsidTr="00BB11B6">
        <w:tc>
          <w:tcPr>
            <w:tcW w:w="663" w:type="dxa"/>
          </w:tcPr>
          <w:p w:rsidR="003653EB" w:rsidRPr="00BF472A" w:rsidRDefault="003653EB" w:rsidP="007517FD">
            <w:pPr>
              <w:spacing w:before="0" w:after="0"/>
              <w:rPr>
                <w:rFonts w:asciiTheme="majorHAnsi" w:hAnsiTheme="majorHAnsi" w:cs="Calibri"/>
                <w:szCs w:val="22"/>
                <w:lang w:val="ro-RO"/>
              </w:rPr>
            </w:pP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PĂRIN</w:t>
            </w:r>
            <w:r w:rsidR="00DD66A8" w:rsidRPr="00BF472A">
              <w:rPr>
                <w:rFonts w:asciiTheme="majorHAnsi" w:hAnsiTheme="majorHAnsi"/>
                <w:b/>
                <w:szCs w:val="22"/>
                <w:lang w:val="ro-RO"/>
              </w:rPr>
              <w:t>Ț</w:t>
            </w:r>
            <w:r w:rsidRPr="00BF472A">
              <w:rPr>
                <w:rFonts w:asciiTheme="majorHAnsi" w:hAnsiTheme="majorHAnsi"/>
                <w:b/>
                <w:szCs w:val="22"/>
                <w:lang w:val="ro-RO"/>
              </w:rPr>
              <w:t>I</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6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9</w:t>
            </w: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Bita Maricica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DD66A8" w:rsidP="007517FD">
            <w:pPr>
              <w:spacing w:before="0" w:after="0"/>
              <w:rPr>
                <w:rFonts w:asciiTheme="majorHAnsi" w:hAnsiTheme="majorHAnsi" w:cs="Calibri"/>
                <w:szCs w:val="22"/>
                <w:lang w:val="ro-RO"/>
              </w:rPr>
            </w:pPr>
            <w:r w:rsidRPr="00BF472A">
              <w:rPr>
                <w:rFonts w:asciiTheme="majorHAnsi" w:hAnsiTheme="majorHAnsi"/>
                <w:szCs w:val="22"/>
                <w:lang w:val="ro-RO"/>
              </w:rPr>
              <w:t>P</w:t>
            </w:r>
            <w:r w:rsidR="003653EB" w:rsidRPr="00BF472A">
              <w:rPr>
                <w:rFonts w:asciiTheme="majorHAnsi" w:hAnsiTheme="majorHAnsi"/>
                <w:szCs w:val="22"/>
                <w:lang w:val="ro-RO"/>
              </w:rPr>
              <w:t>ărinte</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26.10.2106</w:t>
            </w:r>
          </w:p>
        </w:tc>
      </w:tr>
      <w:tr w:rsidR="003653EB" w:rsidRPr="00BF472A" w:rsidTr="00BB11B6">
        <w:tc>
          <w:tcPr>
            <w:tcW w:w="66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10</w:t>
            </w:r>
          </w:p>
        </w:tc>
        <w:tc>
          <w:tcPr>
            <w:tcW w:w="256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Trifan Maria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Gura V</w:t>
            </w:r>
            <w:r w:rsidR="00DD66A8" w:rsidRPr="00BF472A">
              <w:rPr>
                <w:rFonts w:asciiTheme="majorHAnsi" w:hAnsiTheme="majorHAnsi"/>
                <w:szCs w:val="22"/>
                <w:lang w:val="ro-RO"/>
              </w:rPr>
              <w:t>ă</w:t>
            </w:r>
            <w:r w:rsidRPr="00BF472A">
              <w:rPr>
                <w:rFonts w:asciiTheme="majorHAnsi" w:hAnsiTheme="majorHAnsi"/>
                <w:szCs w:val="22"/>
                <w:lang w:val="ro-RO"/>
              </w:rPr>
              <w:t>ii</w:t>
            </w:r>
          </w:p>
        </w:tc>
        <w:tc>
          <w:tcPr>
            <w:tcW w:w="2268" w:type="dxa"/>
          </w:tcPr>
          <w:p w:rsidR="003653EB" w:rsidRPr="00BF472A" w:rsidRDefault="00DD66A8" w:rsidP="007517FD">
            <w:pPr>
              <w:spacing w:before="0" w:after="0"/>
              <w:rPr>
                <w:rFonts w:asciiTheme="majorHAnsi" w:hAnsiTheme="majorHAnsi" w:cs="Calibri"/>
                <w:szCs w:val="22"/>
                <w:lang w:val="ro-RO"/>
              </w:rPr>
            </w:pPr>
            <w:r w:rsidRPr="00BF472A">
              <w:rPr>
                <w:rFonts w:asciiTheme="majorHAnsi" w:hAnsiTheme="majorHAnsi"/>
                <w:szCs w:val="22"/>
                <w:lang w:val="ro-RO"/>
              </w:rPr>
              <w:t>P</w:t>
            </w:r>
            <w:r w:rsidR="003653EB" w:rsidRPr="00BF472A">
              <w:rPr>
                <w:rFonts w:asciiTheme="majorHAnsi" w:hAnsiTheme="majorHAnsi"/>
                <w:szCs w:val="22"/>
                <w:lang w:val="ro-RO"/>
              </w:rPr>
              <w:t>ărinte</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31.10.2106</w:t>
            </w: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p>
        </w:tc>
        <w:tc>
          <w:tcPr>
            <w:tcW w:w="256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b/>
                <w:szCs w:val="22"/>
                <w:lang w:val="ro-RO"/>
              </w:rPr>
              <w:t>FOCUS GRUP</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11</w:t>
            </w:r>
          </w:p>
        </w:tc>
        <w:tc>
          <w:tcPr>
            <w:tcW w:w="2564" w:type="dxa"/>
          </w:tcPr>
          <w:p w:rsidR="003653EB" w:rsidRPr="00BF472A" w:rsidRDefault="00DD66A8" w:rsidP="007517FD">
            <w:pPr>
              <w:spacing w:before="0" w:after="0"/>
              <w:rPr>
                <w:rFonts w:asciiTheme="majorHAnsi" w:hAnsiTheme="majorHAnsi"/>
                <w:b/>
                <w:szCs w:val="22"/>
                <w:lang w:val="ro-RO"/>
              </w:rPr>
            </w:pPr>
            <w:r w:rsidRPr="00BF472A">
              <w:rPr>
                <w:rFonts w:asciiTheme="majorHAnsi" w:hAnsiTheme="majorHAnsi"/>
                <w:szCs w:val="22"/>
                <w:lang w:val="ro-RO"/>
              </w:rPr>
              <w:t>Brandiu Ionel</w:t>
            </w:r>
            <w:r w:rsidR="003653EB" w:rsidRPr="00BF472A">
              <w:rPr>
                <w:rFonts w:asciiTheme="majorHAnsi" w:hAnsiTheme="majorHAnsi"/>
                <w:szCs w:val="22"/>
                <w:lang w:val="ro-RO"/>
              </w:rPr>
              <w:t xml:space="preserve"> </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S</w:t>
            </w:r>
            <w:r w:rsidR="003653EB" w:rsidRPr="00BF472A">
              <w:rPr>
                <w:rFonts w:asciiTheme="majorHAnsi" w:hAnsiTheme="majorHAnsi"/>
                <w:szCs w:val="22"/>
                <w:lang w:val="ro-RO"/>
              </w:rPr>
              <w:t>ecretar</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2.11.2016</w:t>
            </w: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12</w:t>
            </w:r>
          </w:p>
        </w:tc>
        <w:tc>
          <w:tcPr>
            <w:tcW w:w="2564"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Bojescu Vasile</w:t>
            </w:r>
            <w:r w:rsidR="003653EB" w:rsidRPr="00BF472A">
              <w:rPr>
                <w:rFonts w:asciiTheme="majorHAnsi" w:hAnsiTheme="majorHAnsi"/>
                <w:szCs w:val="22"/>
                <w:lang w:val="ro-RO"/>
              </w:rPr>
              <w:t xml:space="preserve"> </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C</w:t>
            </w:r>
            <w:r w:rsidR="003653EB" w:rsidRPr="00BF472A">
              <w:rPr>
                <w:rFonts w:asciiTheme="majorHAnsi" w:hAnsiTheme="majorHAnsi"/>
                <w:szCs w:val="22"/>
                <w:lang w:val="ro-RO"/>
              </w:rPr>
              <w:t>onsilier local</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2.11.2016</w:t>
            </w: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13</w:t>
            </w:r>
          </w:p>
        </w:tc>
        <w:tc>
          <w:tcPr>
            <w:tcW w:w="2564"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Danaila Natalia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DD66A8" w:rsidP="00282CB9">
            <w:pPr>
              <w:spacing w:before="0" w:after="0"/>
              <w:jc w:val="left"/>
              <w:rPr>
                <w:rFonts w:asciiTheme="majorHAnsi" w:hAnsiTheme="majorHAns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 xml:space="preserve">sistent social </w:t>
            </w:r>
            <w:r w:rsidR="00CE2468" w:rsidRPr="00BF472A">
              <w:rPr>
                <w:rFonts w:asciiTheme="majorHAnsi" w:hAnsiTheme="majorHAnsi"/>
                <w:szCs w:val="22"/>
                <w:lang w:val="ro-RO"/>
              </w:rPr>
              <w:t>(</w:t>
            </w:r>
            <w:r w:rsidR="003653EB" w:rsidRPr="00BF472A">
              <w:rPr>
                <w:rFonts w:asciiTheme="majorHAnsi" w:hAnsiTheme="majorHAnsi"/>
                <w:szCs w:val="22"/>
                <w:lang w:val="ro-RO"/>
              </w:rPr>
              <w:t>U</w:t>
            </w:r>
            <w:r w:rsidRPr="00BF472A">
              <w:rPr>
                <w:rFonts w:asciiTheme="majorHAnsi" w:hAnsiTheme="majorHAnsi"/>
                <w:szCs w:val="22"/>
                <w:lang w:val="ro-RO"/>
              </w:rPr>
              <w:t>NICEF</w:t>
            </w:r>
            <w:r w:rsidR="00CE2468" w:rsidRPr="00BF472A">
              <w:rPr>
                <w:rFonts w:asciiTheme="majorHAnsi" w:hAnsiTheme="majorHAnsi"/>
                <w:szCs w:val="22"/>
                <w:lang w:val="ro-RO"/>
              </w:rPr>
              <w:t>)</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2.11.2016</w:t>
            </w: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14</w:t>
            </w:r>
          </w:p>
        </w:tc>
        <w:tc>
          <w:tcPr>
            <w:tcW w:w="256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 xml:space="preserve">Dumbrava Alina </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C</w:t>
            </w:r>
            <w:r w:rsidR="003653EB" w:rsidRPr="00BF472A">
              <w:rPr>
                <w:rFonts w:asciiTheme="majorHAnsi" w:hAnsiTheme="majorHAnsi"/>
                <w:szCs w:val="22"/>
                <w:lang w:val="ro-RO"/>
              </w:rPr>
              <w:t>adru didactic</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2.11.2016</w:t>
            </w: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15</w:t>
            </w:r>
          </w:p>
        </w:tc>
        <w:tc>
          <w:tcPr>
            <w:tcW w:w="256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Cristea Florin</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social</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2.11.2016</w:t>
            </w: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16</w:t>
            </w:r>
          </w:p>
        </w:tc>
        <w:tc>
          <w:tcPr>
            <w:tcW w:w="256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 xml:space="preserve">Marzac Iancu </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P</w:t>
            </w:r>
            <w:r w:rsidR="003653EB" w:rsidRPr="00BF472A">
              <w:rPr>
                <w:rFonts w:asciiTheme="majorHAnsi" w:hAnsiTheme="majorHAnsi"/>
                <w:szCs w:val="22"/>
                <w:lang w:val="ro-RO"/>
              </w:rPr>
              <w:t>rimar</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2.11.2016</w:t>
            </w: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p>
        </w:tc>
        <w:tc>
          <w:tcPr>
            <w:tcW w:w="256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b/>
                <w:szCs w:val="22"/>
                <w:lang w:val="ro-RO"/>
              </w:rPr>
              <w:t>ATELIER</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17</w:t>
            </w:r>
          </w:p>
        </w:tc>
        <w:tc>
          <w:tcPr>
            <w:tcW w:w="256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Sion Elena Costinela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9.11.2016</w:t>
            </w: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18</w:t>
            </w:r>
          </w:p>
        </w:tc>
        <w:tc>
          <w:tcPr>
            <w:tcW w:w="256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Burghelea Maria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9.11.2016</w:t>
            </w: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19</w:t>
            </w:r>
          </w:p>
        </w:tc>
        <w:tc>
          <w:tcPr>
            <w:tcW w:w="256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Burghelea Sabin</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9.11.2016</w:t>
            </w: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w:t>
            </w:r>
          </w:p>
        </w:tc>
        <w:tc>
          <w:tcPr>
            <w:tcW w:w="256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Ilasca Mihai</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9.11.2016</w:t>
            </w: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21</w:t>
            </w:r>
          </w:p>
        </w:tc>
        <w:tc>
          <w:tcPr>
            <w:tcW w:w="256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Sion Vasile Florin</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9.11.2016</w:t>
            </w:r>
          </w:p>
        </w:tc>
      </w:tr>
      <w:tr w:rsidR="003653EB" w:rsidRPr="00BF472A" w:rsidTr="00BB11B6">
        <w:tc>
          <w:tcPr>
            <w:tcW w:w="66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22</w:t>
            </w:r>
          </w:p>
        </w:tc>
        <w:tc>
          <w:tcPr>
            <w:tcW w:w="256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Buiacu Alin</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Colone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9.11.2016</w:t>
            </w:r>
          </w:p>
        </w:tc>
      </w:tr>
    </w:tbl>
    <w:p w:rsidR="00B743F4" w:rsidRPr="00BF472A" w:rsidRDefault="00B743F4" w:rsidP="00B743F4">
      <w:pPr>
        <w:spacing w:before="0" w:after="0"/>
        <w:rPr>
          <w:rFonts w:asciiTheme="majorHAnsi" w:hAnsiTheme="majorHAnsi" w:cs="Calibri"/>
          <w:szCs w:val="22"/>
          <w:lang w:val="ro-RO"/>
        </w:rPr>
      </w:pPr>
    </w:p>
    <w:p w:rsidR="00B743F4" w:rsidRPr="00BF472A" w:rsidRDefault="00B743F4" w:rsidP="00B743F4">
      <w:pPr>
        <w:pStyle w:val="Caption"/>
        <w:spacing w:after="0"/>
        <w:rPr>
          <w:rFonts w:asciiTheme="majorHAnsi" w:hAnsiTheme="majorHAnsi" w:cs="Calibri"/>
          <w:sz w:val="22"/>
          <w:szCs w:val="22"/>
          <w:lang w:val="ro-RO"/>
        </w:rPr>
      </w:pPr>
      <w:r w:rsidRPr="00BF472A">
        <w:rPr>
          <w:rFonts w:asciiTheme="majorHAnsi" w:hAnsiTheme="majorHAnsi"/>
          <w:sz w:val="22"/>
          <w:szCs w:val="22"/>
          <w:lang w:val="ro-RO"/>
        </w:rPr>
        <w:lastRenderedPageBreak/>
        <w:t>Persoane intervievate în județul Botoșani</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655"/>
        <w:gridCol w:w="2572"/>
        <w:gridCol w:w="1701"/>
        <w:gridCol w:w="2268"/>
        <w:gridCol w:w="1559"/>
      </w:tblGrid>
      <w:tr w:rsidR="003653EB" w:rsidRPr="00BF472A" w:rsidTr="00BB11B6">
        <w:trPr>
          <w:tblHeader/>
        </w:trPr>
        <w:tc>
          <w:tcPr>
            <w:tcW w:w="655"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bCs/>
                <w:szCs w:val="22"/>
                <w:lang w:val="ro-RO"/>
              </w:rPr>
              <w:t>Nr. c</w:t>
            </w:r>
            <w:r w:rsidRPr="00BF472A">
              <w:rPr>
                <w:rFonts w:asciiTheme="majorHAnsi" w:hAnsiTheme="majorHAnsi"/>
                <w:b/>
                <w:szCs w:val="22"/>
                <w:lang w:val="ro-RO"/>
              </w:rPr>
              <w:t>rt.</w:t>
            </w:r>
          </w:p>
        </w:tc>
        <w:tc>
          <w:tcPr>
            <w:tcW w:w="2572"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Nume/prenume</w:t>
            </w:r>
          </w:p>
        </w:tc>
        <w:tc>
          <w:tcPr>
            <w:tcW w:w="1701"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Localitate</w:t>
            </w:r>
          </w:p>
        </w:tc>
        <w:tc>
          <w:tcPr>
            <w:tcW w:w="2268"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Ocupație/calitate</w:t>
            </w:r>
          </w:p>
        </w:tc>
        <w:tc>
          <w:tcPr>
            <w:tcW w:w="1559"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Data interviului</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SUPERVIZORI</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w:t>
            </w:r>
          </w:p>
        </w:tc>
        <w:tc>
          <w:tcPr>
            <w:tcW w:w="2572" w:type="dxa"/>
          </w:tcPr>
          <w:p w:rsidR="003653EB" w:rsidRPr="00BF472A" w:rsidRDefault="00DD66A8"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Radu </w:t>
            </w:r>
            <w:r w:rsidR="003653EB" w:rsidRPr="00BF472A">
              <w:rPr>
                <w:rFonts w:asciiTheme="majorHAnsi" w:hAnsiTheme="majorHAnsi"/>
                <w:szCs w:val="22"/>
                <w:lang w:val="ro-RO"/>
              </w:rPr>
              <w:t xml:space="preserve">Lăcrămioara </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Botoșani </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Șef serviciu DGASPC</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25.10.2016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p>
        </w:tc>
        <w:tc>
          <w:tcPr>
            <w:tcW w:w="2572"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 xml:space="preserve">Hliban </w:t>
            </w:r>
            <w:r w:rsidR="003653EB" w:rsidRPr="00BF472A">
              <w:rPr>
                <w:rFonts w:asciiTheme="majorHAnsi" w:hAnsiTheme="majorHAnsi"/>
                <w:szCs w:val="22"/>
                <w:lang w:val="ro-RO"/>
              </w:rPr>
              <w:t xml:space="preserve">Carmen </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 xml:space="preserve">Botoșani </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Șef serv</w:t>
            </w:r>
            <w:r w:rsidR="00DD66A8" w:rsidRPr="00BF472A">
              <w:rPr>
                <w:rFonts w:asciiTheme="majorHAnsi" w:hAnsiTheme="majorHAnsi"/>
                <w:szCs w:val="22"/>
                <w:lang w:val="ro-RO"/>
              </w:rPr>
              <w:t>i</w:t>
            </w:r>
            <w:r w:rsidRPr="00BF472A">
              <w:rPr>
                <w:rFonts w:asciiTheme="majorHAnsi" w:hAnsiTheme="majorHAnsi"/>
                <w:szCs w:val="22"/>
                <w:lang w:val="ro-RO"/>
              </w:rPr>
              <w:t>ciu DSP</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18.10.2016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AS/AM</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3</w:t>
            </w: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Sauciuc Ionela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Copălău</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20.10.2016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4</w:t>
            </w: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Ivanov Roxana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Copălău</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20.10.2016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5</w:t>
            </w:r>
          </w:p>
        </w:tc>
        <w:tc>
          <w:tcPr>
            <w:tcW w:w="2572" w:type="dxa"/>
          </w:tcPr>
          <w:p w:rsidR="003653EB" w:rsidRPr="00BF472A" w:rsidRDefault="00DD66A8"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Catană </w:t>
            </w:r>
            <w:r w:rsidR="003653EB" w:rsidRPr="00BF472A">
              <w:rPr>
                <w:rFonts w:asciiTheme="majorHAnsi" w:hAnsiTheme="majorHAnsi"/>
                <w:szCs w:val="22"/>
                <w:lang w:val="ro-RO"/>
              </w:rPr>
              <w:t xml:space="preserve">Geanina </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Vorona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20.10.2016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6</w:t>
            </w:r>
          </w:p>
        </w:tc>
        <w:tc>
          <w:tcPr>
            <w:tcW w:w="2572" w:type="dxa"/>
          </w:tcPr>
          <w:p w:rsidR="003653EB" w:rsidRPr="00BF472A" w:rsidRDefault="00DD66A8"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Șmadici </w:t>
            </w:r>
            <w:r w:rsidR="003653EB" w:rsidRPr="00BF472A">
              <w:rPr>
                <w:rFonts w:asciiTheme="majorHAnsi" w:hAnsiTheme="majorHAnsi"/>
                <w:szCs w:val="22"/>
                <w:lang w:val="ro-RO"/>
              </w:rPr>
              <w:t xml:space="preserve">Corina </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Vorona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AMC</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18.10.2016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7</w:t>
            </w: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Vatavu Simona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Șef centru zi</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25.10.2016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8</w:t>
            </w: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Raicu Gabriela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AMC</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18.10.2016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9</w:t>
            </w: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Luchian Mihaela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Călărași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Referent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27.10.2016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10</w:t>
            </w: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Galanton Corina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Șendriceni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Șef centru zi</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27.10.2016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11</w:t>
            </w:r>
          </w:p>
        </w:tc>
        <w:tc>
          <w:tcPr>
            <w:tcW w:w="2572"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szCs w:val="22"/>
                <w:lang w:val="ro-RO"/>
              </w:rPr>
              <w:t>Sârbu Camelia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Albești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p>
        </w:tc>
        <w:tc>
          <w:tcPr>
            <w:tcW w:w="2572"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b/>
                <w:szCs w:val="22"/>
                <w:lang w:val="ro-RO"/>
              </w:rPr>
              <w:t>PĂRIN</w:t>
            </w:r>
            <w:r w:rsidR="00DD66A8" w:rsidRPr="00BF472A">
              <w:rPr>
                <w:rFonts w:asciiTheme="majorHAnsi" w:hAnsiTheme="majorHAnsi"/>
                <w:b/>
                <w:szCs w:val="22"/>
                <w:lang w:val="ro-RO"/>
              </w:rPr>
              <w:t>Ț</w:t>
            </w:r>
            <w:r w:rsidRPr="00BF472A">
              <w:rPr>
                <w:rFonts w:asciiTheme="majorHAnsi" w:hAnsiTheme="majorHAnsi"/>
                <w:b/>
                <w:szCs w:val="22"/>
                <w:lang w:val="ro-RO"/>
              </w:rPr>
              <w:t>I</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12</w:t>
            </w:r>
          </w:p>
        </w:tc>
        <w:tc>
          <w:tcPr>
            <w:tcW w:w="2572"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szCs w:val="22"/>
                <w:lang w:val="ro-RO"/>
              </w:rPr>
              <w:t>Argintaru Ioan</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P</w:t>
            </w:r>
            <w:r w:rsidR="003653EB" w:rsidRPr="00BF472A">
              <w:rPr>
                <w:rFonts w:asciiTheme="majorHAnsi" w:hAnsiTheme="majorHAnsi"/>
                <w:szCs w:val="22"/>
                <w:lang w:val="ro-RO"/>
              </w:rPr>
              <w:t>ărinte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b/>
                <w:szCs w:val="22"/>
                <w:lang w:val="ro-RO"/>
              </w:rPr>
              <w:t>FOCUS GRUP</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13</w:t>
            </w:r>
          </w:p>
        </w:tc>
        <w:tc>
          <w:tcPr>
            <w:tcW w:w="2572"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szCs w:val="22"/>
                <w:lang w:val="ro-RO"/>
              </w:rPr>
              <w:t>Vatavu Simona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Șef centru zi</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14</w:t>
            </w: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Raicu Gabriela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AMC</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18.10.2016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15</w:t>
            </w: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Niță Elena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16</w:t>
            </w: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Mîrzan Maria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AMC</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17</w:t>
            </w: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Liuțe Gheorghița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Profesor documentarist</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p>
        </w:tc>
        <w:tc>
          <w:tcPr>
            <w:tcW w:w="2572"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b/>
                <w:szCs w:val="22"/>
                <w:lang w:val="ro-RO"/>
              </w:rPr>
              <w:t>ATELIER</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18</w:t>
            </w: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Aedin Nicușor</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19</w:t>
            </w: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Mihalăchiuțe Elena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w:t>
            </w: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Moraru Raluca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21</w:t>
            </w: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Chelariu Iuliana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22</w:t>
            </w: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Poteraș Andrei</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w:t>
            </w: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Argintaru Marius</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24</w:t>
            </w: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Bunduc Sebastian</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w:t>
            </w: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Argintaru Dumitru</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bl>
    <w:p w:rsidR="00B743F4" w:rsidRPr="00BF472A" w:rsidRDefault="00B743F4" w:rsidP="00B743F4">
      <w:pPr>
        <w:spacing w:before="0" w:after="0"/>
        <w:rPr>
          <w:rFonts w:asciiTheme="majorHAnsi" w:hAnsiTheme="majorHAnsi" w:cs="Calibri"/>
          <w:szCs w:val="22"/>
          <w:lang w:val="ro-RO"/>
        </w:rPr>
      </w:pPr>
    </w:p>
    <w:p w:rsidR="00B743F4" w:rsidRPr="00BF472A" w:rsidRDefault="00B743F4" w:rsidP="00B743F4">
      <w:pPr>
        <w:pStyle w:val="Caption"/>
        <w:spacing w:after="0"/>
        <w:rPr>
          <w:rFonts w:asciiTheme="majorHAnsi" w:hAnsiTheme="majorHAnsi" w:cs="Calibri"/>
          <w:sz w:val="22"/>
          <w:szCs w:val="22"/>
          <w:lang w:val="ro-RO"/>
        </w:rPr>
      </w:pPr>
      <w:r w:rsidRPr="00BF472A">
        <w:rPr>
          <w:rFonts w:asciiTheme="majorHAnsi" w:hAnsiTheme="majorHAnsi"/>
          <w:sz w:val="22"/>
          <w:szCs w:val="22"/>
          <w:lang w:val="ro-RO"/>
        </w:rPr>
        <w:t>Persoane intervievate în județul Buzău</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655"/>
        <w:gridCol w:w="2572"/>
        <w:gridCol w:w="1701"/>
        <w:gridCol w:w="2268"/>
        <w:gridCol w:w="1559"/>
      </w:tblGrid>
      <w:tr w:rsidR="003653EB" w:rsidRPr="00BF472A" w:rsidTr="00BB11B6">
        <w:trPr>
          <w:tblHeader/>
        </w:trPr>
        <w:tc>
          <w:tcPr>
            <w:tcW w:w="655"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bCs/>
                <w:szCs w:val="22"/>
                <w:lang w:val="ro-RO"/>
              </w:rPr>
              <w:t>Nr. c</w:t>
            </w:r>
            <w:r w:rsidRPr="00BF472A">
              <w:rPr>
                <w:rFonts w:asciiTheme="majorHAnsi" w:hAnsiTheme="majorHAnsi"/>
                <w:b/>
                <w:szCs w:val="22"/>
                <w:lang w:val="ro-RO"/>
              </w:rPr>
              <w:t>rt.</w:t>
            </w:r>
          </w:p>
        </w:tc>
        <w:tc>
          <w:tcPr>
            <w:tcW w:w="2572"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Nume/prenume</w:t>
            </w:r>
          </w:p>
        </w:tc>
        <w:tc>
          <w:tcPr>
            <w:tcW w:w="1701"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Localitate</w:t>
            </w:r>
          </w:p>
        </w:tc>
        <w:tc>
          <w:tcPr>
            <w:tcW w:w="2268"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Ocupație/calitate</w:t>
            </w:r>
          </w:p>
        </w:tc>
        <w:tc>
          <w:tcPr>
            <w:tcW w:w="1559"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Data interviului</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SUPERVIZORI</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w:t>
            </w: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Pirvu Ciprian</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Buz</w:t>
            </w:r>
            <w:r w:rsidR="00DD66A8" w:rsidRPr="00BF472A">
              <w:rPr>
                <w:rFonts w:asciiTheme="majorHAnsi" w:hAnsiTheme="majorHAnsi"/>
                <w:szCs w:val="22"/>
                <w:lang w:val="ro-RO"/>
              </w:rPr>
              <w:t>ă</w:t>
            </w:r>
            <w:r w:rsidRPr="00BF472A">
              <w:rPr>
                <w:rFonts w:asciiTheme="majorHAnsi" w:hAnsiTheme="majorHAnsi"/>
                <w:szCs w:val="22"/>
                <w:lang w:val="ro-RO"/>
              </w:rPr>
              <w:t>u</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Șef serviciu DGASPC</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17.10.2016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p>
        </w:tc>
        <w:tc>
          <w:tcPr>
            <w:tcW w:w="257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Apostol Camelia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Buz</w:t>
            </w:r>
            <w:r w:rsidR="00DD66A8" w:rsidRPr="00BF472A">
              <w:rPr>
                <w:rFonts w:asciiTheme="majorHAnsi" w:hAnsiTheme="majorHAnsi"/>
                <w:szCs w:val="22"/>
                <w:lang w:val="ro-RO"/>
              </w:rPr>
              <w:t>ă</w:t>
            </w:r>
            <w:r w:rsidRPr="00BF472A">
              <w:rPr>
                <w:rFonts w:asciiTheme="majorHAnsi" w:hAnsiTheme="majorHAnsi"/>
                <w:szCs w:val="22"/>
                <w:lang w:val="ro-RO"/>
              </w:rPr>
              <w:t>u</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DSP</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10.17.2016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AS/AM</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3</w:t>
            </w: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Dragomir Tatiana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Calvini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17.10.2016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4</w:t>
            </w: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Toncu Elena Alina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Calvini</w:t>
            </w:r>
          </w:p>
        </w:tc>
        <w:tc>
          <w:tcPr>
            <w:tcW w:w="2268" w:type="dxa"/>
          </w:tcPr>
          <w:p w:rsidR="003653EB" w:rsidRPr="00BF472A" w:rsidRDefault="003653EB" w:rsidP="00CE2468">
            <w:pPr>
              <w:spacing w:before="0" w:after="0"/>
              <w:jc w:val="left"/>
              <w:rPr>
                <w:rFonts w:asciiTheme="majorHAnsi" w:hAnsiTheme="majorHAnsi" w:cs="Calibri"/>
                <w:szCs w:val="22"/>
                <w:lang w:val="ro-RO"/>
              </w:rPr>
            </w:pPr>
            <w:r w:rsidRPr="00BF472A">
              <w:rPr>
                <w:rFonts w:asciiTheme="majorHAnsi" w:hAnsiTheme="majorHAnsi"/>
                <w:szCs w:val="22"/>
                <w:lang w:val="ro-RO"/>
              </w:rPr>
              <w:t>Asistent medical comunitar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17.10.2016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5</w:t>
            </w: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Popescu Claudiu</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Merei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25.10.2016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6</w:t>
            </w:r>
          </w:p>
        </w:tc>
        <w:tc>
          <w:tcPr>
            <w:tcW w:w="2572" w:type="dxa"/>
          </w:tcPr>
          <w:p w:rsidR="003653EB" w:rsidRPr="00BF472A" w:rsidRDefault="003653EB" w:rsidP="005C0948">
            <w:pPr>
              <w:spacing w:before="0" w:after="0"/>
              <w:jc w:val="left"/>
              <w:rPr>
                <w:rFonts w:asciiTheme="majorHAnsi" w:hAnsiTheme="majorHAnsi" w:cs="Calibri"/>
                <w:szCs w:val="22"/>
                <w:lang w:val="ro-RO"/>
              </w:rPr>
            </w:pPr>
            <w:r w:rsidRPr="00BF472A">
              <w:rPr>
                <w:rFonts w:asciiTheme="majorHAnsi" w:hAnsiTheme="majorHAnsi"/>
                <w:szCs w:val="22"/>
                <w:lang w:val="ro-RO"/>
              </w:rPr>
              <w:t>Negoita (Cosma) Isabela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Vipere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CE2468">
            <w:pPr>
              <w:spacing w:before="0" w:after="0"/>
              <w:jc w:val="left"/>
              <w:rPr>
                <w:rFonts w:asciiTheme="majorHAnsi" w:hAnsiTheme="majorHAnsi" w:cs="Calibri"/>
                <w:szCs w:val="22"/>
                <w:lang w:val="ro-RO"/>
              </w:rPr>
            </w:pPr>
            <w:r w:rsidRPr="00BF472A">
              <w:rPr>
                <w:rFonts w:asciiTheme="majorHAnsi" w:hAnsiTheme="majorHAnsi"/>
                <w:szCs w:val="22"/>
                <w:lang w:val="ro-RO"/>
              </w:rPr>
              <w:t>Asistent medical comunitar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17.10.2016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7</w:t>
            </w: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Bumbu Simona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Pietroasele</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26.10.2016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lastRenderedPageBreak/>
              <w:t>8</w:t>
            </w: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Constantin Marilena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Verne</w:t>
            </w:r>
            <w:r w:rsidR="00DD66A8"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25.10.2016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9</w:t>
            </w:r>
          </w:p>
        </w:tc>
        <w:tc>
          <w:tcPr>
            <w:tcW w:w="2572" w:type="dxa"/>
          </w:tcPr>
          <w:p w:rsidR="003653EB" w:rsidRPr="00BF472A" w:rsidRDefault="000B63E5" w:rsidP="007517FD">
            <w:pPr>
              <w:spacing w:before="0" w:after="0"/>
              <w:rPr>
                <w:rFonts w:asciiTheme="majorHAnsi" w:hAnsiTheme="majorHAnsi" w:cs="Calibri"/>
                <w:szCs w:val="22"/>
                <w:lang w:val="ro-RO"/>
              </w:rPr>
            </w:pPr>
            <w:r w:rsidRPr="00BF472A">
              <w:rPr>
                <w:rFonts w:asciiTheme="majorHAnsi" w:hAnsiTheme="majorHAnsi" w:cs="Calibri"/>
                <w:color w:val="000000"/>
                <w:szCs w:val="22"/>
                <w:lang w:val="ro-RO"/>
              </w:rPr>
              <w:t>Baetelu Besliu Marius</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Bisoca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cs="Calibri"/>
                <w:szCs w:val="22"/>
                <w:lang w:val="ro-RO"/>
              </w:rPr>
            </w:pPr>
          </w:p>
        </w:tc>
        <w:tc>
          <w:tcPr>
            <w:tcW w:w="257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PĂRIN</w:t>
            </w:r>
            <w:r w:rsidR="00FA2EFC" w:rsidRPr="00BF472A">
              <w:rPr>
                <w:rFonts w:asciiTheme="majorHAnsi" w:hAnsiTheme="majorHAnsi"/>
                <w:b/>
                <w:szCs w:val="22"/>
                <w:lang w:val="ro-RO"/>
              </w:rPr>
              <w:t>Ț</w:t>
            </w:r>
            <w:r w:rsidRPr="00BF472A">
              <w:rPr>
                <w:rFonts w:asciiTheme="majorHAnsi" w:hAnsiTheme="majorHAnsi"/>
                <w:b/>
                <w:szCs w:val="22"/>
                <w:lang w:val="ro-RO"/>
              </w:rPr>
              <w:t>I</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10</w:t>
            </w:r>
          </w:p>
        </w:tc>
        <w:tc>
          <w:tcPr>
            <w:tcW w:w="2572"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szCs w:val="22"/>
                <w:lang w:val="ro-RO"/>
              </w:rPr>
              <w:t>Codreanu Violeta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P</w:t>
            </w:r>
            <w:r w:rsidR="003653EB" w:rsidRPr="00BF472A">
              <w:rPr>
                <w:rFonts w:asciiTheme="majorHAnsi" w:hAnsiTheme="majorHAnsi"/>
                <w:szCs w:val="22"/>
                <w:lang w:val="ro-RO"/>
              </w:rPr>
              <w:t>ărinte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11</w:t>
            </w:r>
          </w:p>
        </w:tc>
        <w:tc>
          <w:tcPr>
            <w:tcW w:w="2572"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szCs w:val="22"/>
                <w:lang w:val="ro-RO"/>
              </w:rPr>
              <w:t>Cobzaru Rodica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Părinte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p>
        </w:tc>
        <w:tc>
          <w:tcPr>
            <w:tcW w:w="2572"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b/>
                <w:szCs w:val="22"/>
                <w:lang w:val="ro-RO"/>
              </w:rPr>
              <w:t>FOCUS GRUP</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12</w:t>
            </w:r>
          </w:p>
        </w:tc>
        <w:tc>
          <w:tcPr>
            <w:tcW w:w="2572" w:type="dxa"/>
          </w:tcPr>
          <w:p w:rsidR="003653EB" w:rsidRPr="00BF472A" w:rsidRDefault="000B63E5" w:rsidP="007517FD">
            <w:pPr>
              <w:spacing w:before="0" w:after="0"/>
              <w:rPr>
                <w:rFonts w:asciiTheme="majorHAnsi" w:hAnsiTheme="majorHAnsi"/>
                <w:szCs w:val="22"/>
                <w:lang w:val="ro-RO"/>
              </w:rPr>
            </w:pPr>
            <w:r w:rsidRPr="00BF472A">
              <w:rPr>
                <w:rFonts w:asciiTheme="majorHAnsi" w:hAnsiTheme="majorHAnsi"/>
                <w:szCs w:val="22"/>
                <w:lang w:val="ro-RO"/>
              </w:rPr>
              <w:t>Rosca Ionel</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P</w:t>
            </w:r>
            <w:r w:rsidR="003653EB" w:rsidRPr="00BF472A">
              <w:rPr>
                <w:rFonts w:asciiTheme="majorHAnsi" w:hAnsiTheme="majorHAnsi"/>
                <w:szCs w:val="22"/>
                <w:lang w:val="ro-RO"/>
              </w:rPr>
              <w:t>reot</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13</w:t>
            </w:r>
          </w:p>
        </w:tc>
        <w:tc>
          <w:tcPr>
            <w:tcW w:w="2572" w:type="dxa"/>
          </w:tcPr>
          <w:p w:rsidR="003653EB" w:rsidRPr="00BF472A" w:rsidRDefault="000B63E5" w:rsidP="007517FD">
            <w:pPr>
              <w:spacing w:before="0" w:after="0"/>
              <w:rPr>
                <w:rFonts w:asciiTheme="majorHAnsi" w:hAnsiTheme="majorHAnsi"/>
                <w:b/>
                <w:szCs w:val="22"/>
                <w:lang w:val="ro-RO"/>
              </w:rPr>
            </w:pPr>
            <w:r w:rsidRPr="00BF472A">
              <w:rPr>
                <w:rFonts w:asciiTheme="majorHAnsi" w:hAnsiTheme="majorHAnsi"/>
                <w:szCs w:val="22"/>
                <w:lang w:val="ro-RO"/>
              </w:rPr>
              <w:t>Serbanoiu Viorel</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P</w:t>
            </w:r>
            <w:r w:rsidR="003653EB" w:rsidRPr="00BF472A">
              <w:rPr>
                <w:rFonts w:asciiTheme="majorHAnsi" w:hAnsiTheme="majorHAnsi"/>
                <w:szCs w:val="22"/>
                <w:lang w:val="ro-RO"/>
              </w:rPr>
              <w:t>rof</w:t>
            </w:r>
            <w:r w:rsidR="005C0948" w:rsidRPr="00BF472A">
              <w:rPr>
                <w:rFonts w:asciiTheme="majorHAnsi" w:hAnsiTheme="majorHAnsi"/>
                <w:szCs w:val="22"/>
                <w:lang w:val="ro-RO"/>
              </w:rPr>
              <w:t>esor</w:t>
            </w:r>
            <w:r w:rsidR="00CE2468" w:rsidRPr="00BF472A">
              <w:rPr>
                <w:rFonts w:asciiTheme="majorHAnsi" w:hAnsiTheme="majorHAnsi"/>
                <w:szCs w:val="22"/>
                <w:lang w:val="ro-RO"/>
              </w:rPr>
              <w:t>,</w:t>
            </w:r>
            <w:r w:rsidR="003653EB" w:rsidRPr="00BF472A">
              <w:rPr>
                <w:rFonts w:asciiTheme="majorHAnsi" w:hAnsiTheme="majorHAnsi"/>
                <w:szCs w:val="22"/>
                <w:lang w:val="ro-RO"/>
              </w:rPr>
              <w:t xml:space="preserve"> </w:t>
            </w:r>
            <w:r w:rsidR="00CE2468" w:rsidRPr="00BF472A">
              <w:rPr>
                <w:rFonts w:asciiTheme="majorHAnsi" w:hAnsiTheme="majorHAnsi"/>
                <w:szCs w:val="22"/>
                <w:lang w:val="ro-RO"/>
              </w:rPr>
              <w:t>D</w:t>
            </w:r>
            <w:r w:rsidR="003653EB" w:rsidRPr="00BF472A">
              <w:rPr>
                <w:rFonts w:asciiTheme="majorHAnsi" w:hAnsiTheme="majorHAnsi"/>
                <w:szCs w:val="22"/>
                <w:lang w:val="ro-RO"/>
              </w:rPr>
              <w:t>irector</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14</w:t>
            </w:r>
          </w:p>
        </w:tc>
        <w:tc>
          <w:tcPr>
            <w:tcW w:w="2572" w:type="dxa"/>
          </w:tcPr>
          <w:p w:rsidR="003653EB" w:rsidRPr="00BF472A" w:rsidRDefault="000B63E5" w:rsidP="007517FD">
            <w:pPr>
              <w:spacing w:before="0" w:after="0"/>
              <w:rPr>
                <w:rFonts w:asciiTheme="majorHAnsi" w:hAnsiTheme="majorHAnsi"/>
                <w:szCs w:val="22"/>
                <w:lang w:val="ro-RO"/>
              </w:rPr>
            </w:pPr>
            <w:r w:rsidRPr="00BF472A">
              <w:rPr>
                <w:rFonts w:asciiTheme="majorHAnsi" w:hAnsiTheme="majorHAnsi"/>
                <w:szCs w:val="22"/>
                <w:lang w:val="ro-RO"/>
              </w:rPr>
              <w:t>Serbanoiu Sandica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medical</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15</w:t>
            </w:r>
          </w:p>
        </w:tc>
        <w:tc>
          <w:tcPr>
            <w:tcW w:w="2572" w:type="dxa"/>
          </w:tcPr>
          <w:p w:rsidR="003653EB" w:rsidRPr="00BF472A" w:rsidRDefault="000B63E5" w:rsidP="007517FD">
            <w:pPr>
              <w:spacing w:before="0" w:after="0"/>
              <w:rPr>
                <w:rFonts w:asciiTheme="majorHAnsi" w:hAnsiTheme="majorHAnsi"/>
                <w:szCs w:val="22"/>
                <w:lang w:val="ro-RO"/>
              </w:rPr>
            </w:pPr>
            <w:r w:rsidRPr="00BF472A">
              <w:rPr>
                <w:rFonts w:asciiTheme="majorHAnsi" w:hAnsiTheme="majorHAnsi"/>
                <w:szCs w:val="22"/>
                <w:lang w:val="ro-RO"/>
              </w:rPr>
              <w:t>Dobroiu Georgeta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E</w:t>
            </w:r>
            <w:r w:rsidR="003653EB" w:rsidRPr="00BF472A">
              <w:rPr>
                <w:rFonts w:asciiTheme="majorHAnsi" w:hAnsiTheme="majorHAnsi"/>
                <w:szCs w:val="22"/>
                <w:lang w:val="ro-RO"/>
              </w:rPr>
              <w:t>ducator specializat</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16</w:t>
            </w:r>
          </w:p>
        </w:tc>
        <w:tc>
          <w:tcPr>
            <w:tcW w:w="2572" w:type="dxa"/>
          </w:tcPr>
          <w:p w:rsidR="003653EB" w:rsidRPr="00BF472A" w:rsidRDefault="000B63E5" w:rsidP="007517FD">
            <w:pPr>
              <w:spacing w:before="0" w:after="0"/>
              <w:rPr>
                <w:rFonts w:asciiTheme="majorHAnsi" w:hAnsiTheme="majorHAnsi"/>
                <w:szCs w:val="22"/>
                <w:lang w:val="ro-RO"/>
              </w:rPr>
            </w:pPr>
            <w:r w:rsidRPr="00BF472A">
              <w:rPr>
                <w:rFonts w:asciiTheme="majorHAnsi" w:hAnsiTheme="majorHAnsi"/>
                <w:szCs w:val="22"/>
                <w:lang w:val="ro-RO"/>
              </w:rPr>
              <w:t>Harpes Gina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DD66A8" w:rsidP="00CE2468">
            <w:pPr>
              <w:spacing w:before="0" w:after="0"/>
              <w:jc w:val="left"/>
              <w:rPr>
                <w:rFonts w:asciiTheme="majorHAnsi" w:hAnsiTheme="majorHAns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medical comunitar</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17</w:t>
            </w:r>
          </w:p>
        </w:tc>
        <w:tc>
          <w:tcPr>
            <w:tcW w:w="2572" w:type="dxa"/>
          </w:tcPr>
          <w:p w:rsidR="003653EB" w:rsidRPr="00BF472A" w:rsidRDefault="000B63E5" w:rsidP="007517FD">
            <w:pPr>
              <w:spacing w:before="0" w:after="0"/>
              <w:rPr>
                <w:rFonts w:asciiTheme="majorHAnsi" w:hAnsiTheme="majorHAnsi"/>
                <w:szCs w:val="22"/>
                <w:lang w:val="ro-RO"/>
              </w:rPr>
            </w:pPr>
            <w:r w:rsidRPr="00BF472A">
              <w:rPr>
                <w:rFonts w:asciiTheme="majorHAnsi" w:hAnsiTheme="majorHAnsi"/>
                <w:szCs w:val="22"/>
                <w:lang w:val="ro-RO"/>
              </w:rPr>
              <w:t>Baetelu Besliu Marius</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DD66A8" w:rsidP="007517FD">
            <w:pPr>
              <w:spacing w:before="0" w:after="0"/>
              <w:rPr>
                <w:rFonts w:asciiTheme="majorHAnsi" w:hAnsiTheme="majorHAns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social</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p>
        </w:tc>
        <w:tc>
          <w:tcPr>
            <w:tcW w:w="2572"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b/>
                <w:szCs w:val="22"/>
                <w:lang w:val="ro-RO"/>
              </w:rPr>
              <w:t>ATELIER</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18</w:t>
            </w:r>
          </w:p>
        </w:tc>
        <w:tc>
          <w:tcPr>
            <w:tcW w:w="2572" w:type="dxa"/>
          </w:tcPr>
          <w:p w:rsidR="003653EB" w:rsidRPr="00BF472A" w:rsidRDefault="000B63E5" w:rsidP="007517FD">
            <w:pPr>
              <w:spacing w:before="0" w:after="0"/>
              <w:rPr>
                <w:rFonts w:asciiTheme="majorHAnsi" w:hAnsiTheme="majorHAnsi"/>
                <w:szCs w:val="22"/>
                <w:lang w:val="ro-RO"/>
              </w:rPr>
            </w:pPr>
            <w:r w:rsidRPr="00BF472A">
              <w:rPr>
                <w:rFonts w:asciiTheme="majorHAnsi" w:hAnsiTheme="majorHAnsi"/>
                <w:szCs w:val="22"/>
                <w:lang w:val="ro-RO"/>
              </w:rPr>
              <w:t>Baltag Georgiana</w:t>
            </w:r>
          </w:p>
        </w:tc>
        <w:tc>
          <w:tcPr>
            <w:tcW w:w="1701" w:type="dxa"/>
          </w:tcPr>
          <w:p w:rsidR="003653EB" w:rsidRPr="00BF472A" w:rsidRDefault="0026643A"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19</w:t>
            </w:r>
          </w:p>
        </w:tc>
        <w:tc>
          <w:tcPr>
            <w:tcW w:w="2572" w:type="dxa"/>
          </w:tcPr>
          <w:p w:rsidR="003653EB" w:rsidRPr="00BF472A" w:rsidRDefault="000B63E5" w:rsidP="007517FD">
            <w:pPr>
              <w:spacing w:before="0" w:after="0"/>
              <w:rPr>
                <w:rFonts w:asciiTheme="majorHAnsi" w:hAnsiTheme="majorHAnsi"/>
                <w:szCs w:val="22"/>
                <w:lang w:val="ro-RO"/>
              </w:rPr>
            </w:pPr>
            <w:r w:rsidRPr="00BF472A">
              <w:rPr>
                <w:rFonts w:asciiTheme="majorHAnsi" w:hAnsiTheme="majorHAnsi"/>
                <w:szCs w:val="22"/>
                <w:lang w:val="ro-RO"/>
              </w:rPr>
              <w:t>Bajenac Daniela</w:t>
            </w:r>
          </w:p>
        </w:tc>
        <w:tc>
          <w:tcPr>
            <w:tcW w:w="1701" w:type="dxa"/>
          </w:tcPr>
          <w:p w:rsidR="003653EB" w:rsidRPr="00BF472A" w:rsidRDefault="0026643A"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w:t>
            </w:r>
          </w:p>
        </w:tc>
        <w:tc>
          <w:tcPr>
            <w:tcW w:w="2572" w:type="dxa"/>
          </w:tcPr>
          <w:p w:rsidR="003653EB" w:rsidRPr="00BF472A" w:rsidRDefault="000B63E5" w:rsidP="007517FD">
            <w:pPr>
              <w:spacing w:before="0" w:after="0"/>
              <w:rPr>
                <w:rFonts w:asciiTheme="majorHAnsi" w:hAnsiTheme="majorHAnsi"/>
                <w:szCs w:val="22"/>
                <w:lang w:val="ro-RO"/>
              </w:rPr>
            </w:pPr>
            <w:r w:rsidRPr="00BF472A">
              <w:rPr>
                <w:rFonts w:asciiTheme="majorHAnsi" w:hAnsiTheme="majorHAnsi"/>
                <w:szCs w:val="22"/>
                <w:lang w:val="ro-RO"/>
              </w:rPr>
              <w:t>Baetelu Mioara</w:t>
            </w:r>
          </w:p>
        </w:tc>
        <w:tc>
          <w:tcPr>
            <w:tcW w:w="1701" w:type="dxa"/>
          </w:tcPr>
          <w:p w:rsidR="003653EB" w:rsidRPr="00BF472A" w:rsidRDefault="0026643A"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21</w:t>
            </w:r>
          </w:p>
        </w:tc>
        <w:tc>
          <w:tcPr>
            <w:tcW w:w="2572" w:type="dxa"/>
          </w:tcPr>
          <w:p w:rsidR="003653EB" w:rsidRPr="00BF472A" w:rsidRDefault="000B63E5" w:rsidP="007517FD">
            <w:pPr>
              <w:spacing w:before="0" w:after="0"/>
              <w:rPr>
                <w:rFonts w:asciiTheme="majorHAnsi" w:hAnsiTheme="majorHAnsi"/>
                <w:szCs w:val="22"/>
                <w:lang w:val="ro-RO"/>
              </w:rPr>
            </w:pPr>
            <w:r w:rsidRPr="00BF472A">
              <w:rPr>
                <w:rFonts w:asciiTheme="majorHAnsi" w:hAnsiTheme="majorHAnsi"/>
                <w:szCs w:val="22"/>
                <w:lang w:val="ro-RO"/>
              </w:rPr>
              <w:t>Cobzaru Gabriel</w:t>
            </w:r>
          </w:p>
        </w:tc>
        <w:tc>
          <w:tcPr>
            <w:tcW w:w="1701" w:type="dxa"/>
          </w:tcPr>
          <w:p w:rsidR="003653EB" w:rsidRPr="00BF472A" w:rsidRDefault="0026643A"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22</w:t>
            </w:r>
          </w:p>
        </w:tc>
        <w:tc>
          <w:tcPr>
            <w:tcW w:w="2572" w:type="dxa"/>
          </w:tcPr>
          <w:p w:rsidR="003653EB" w:rsidRPr="00BF472A" w:rsidRDefault="000B63E5" w:rsidP="007517FD">
            <w:pPr>
              <w:spacing w:before="0" w:after="0"/>
              <w:rPr>
                <w:rFonts w:asciiTheme="majorHAnsi" w:hAnsiTheme="majorHAnsi"/>
                <w:szCs w:val="22"/>
                <w:lang w:val="ro-RO"/>
              </w:rPr>
            </w:pPr>
            <w:r w:rsidRPr="00BF472A">
              <w:rPr>
                <w:rFonts w:asciiTheme="majorHAnsi" w:hAnsiTheme="majorHAnsi"/>
                <w:szCs w:val="22"/>
                <w:lang w:val="ro-RO"/>
              </w:rPr>
              <w:t>Codreanu Ninel</w:t>
            </w:r>
          </w:p>
        </w:tc>
        <w:tc>
          <w:tcPr>
            <w:tcW w:w="1701" w:type="dxa"/>
          </w:tcPr>
          <w:p w:rsidR="003653EB" w:rsidRPr="00BF472A" w:rsidRDefault="0026643A"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w:t>
            </w:r>
          </w:p>
        </w:tc>
        <w:tc>
          <w:tcPr>
            <w:tcW w:w="2572" w:type="dxa"/>
          </w:tcPr>
          <w:p w:rsidR="003653EB" w:rsidRPr="00BF472A" w:rsidRDefault="000B63E5" w:rsidP="007517FD">
            <w:pPr>
              <w:spacing w:before="0" w:after="0"/>
              <w:rPr>
                <w:rFonts w:asciiTheme="majorHAnsi" w:hAnsiTheme="majorHAnsi"/>
                <w:szCs w:val="22"/>
                <w:lang w:val="ro-RO"/>
              </w:rPr>
            </w:pPr>
            <w:r w:rsidRPr="00BF472A">
              <w:rPr>
                <w:rFonts w:asciiTheme="majorHAnsi" w:hAnsiTheme="majorHAnsi"/>
                <w:szCs w:val="22"/>
                <w:lang w:val="ro-RO"/>
              </w:rPr>
              <w:t>Codreanu Madalina</w:t>
            </w:r>
          </w:p>
        </w:tc>
        <w:tc>
          <w:tcPr>
            <w:tcW w:w="1701" w:type="dxa"/>
          </w:tcPr>
          <w:p w:rsidR="003653EB" w:rsidRPr="00BF472A" w:rsidRDefault="0026643A"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24</w:t>
            </w:r>
          </w:p>
        </w:tc>
        <w:tc>
          <w:tcPr>
            <w:tcW w:w="2572" w:type="dxa"/>
          </w:tcPr>
          <w:p w:rsidR="003653EB" w:rsidRPr="00BF472A" w:rsidRDefault="000B63E5" w:rsidP="007517FD">
            <w:pPr>
              <w:spacing w:before="0" w:after="0"/>
              <w:rPr>
                <w:rFonts w:asciiTheme="majorHAnsi" w:hAnsiTheme="majorHAnsi"/>
                <w:szCs w:val="22"/>
                <w:lang w:val="ro-RO"/>
              </w:rPr>
            </w:pPr>
            <w:r w:rsidRPr="00BF472A">
              <w:rPr>
                <w:rFonts w:asciiTheme="majorHAnsi" w:hAnsiTheme="majorHAnsi"/>
                <w:szCs w:val="22"/>
                <w:lang w:val="ro-RO"/>
              </w:rPr>
              <w:t>Pascoci Petruta</w:t>
            </w:r>
          </w:p>
        </w:tc>
        <w:tc>
          <w:tcPr>
            <w:tcW w:w="1701" w:type="dxa"/>
          </w:tcPr>
          <w:p w:rsidR="003653EB" w:rsidRPr="00BF472A" w:rsidRDefault="0026643A"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r w:rsidR="003653EB" w:rsidRPr="00BF472A" w:rsidTr="00BB11B6">
        <w:tc>
          <w:tcPr>
            <w:tcW w:w="65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w:t>
            </w:r>
          </w:p>
        </w:tc>
        <w:tc>
          <w:tcPr>
            <w:tcW w:w="2572" w:type="dxa"/>
          </w:tcPr>
          <w:p w:rsidR="003653EB" w:rsidRPr="00BF472A" w:rsidRDefault="000B63E5" w:rsidP="007517FD">
            <w:pPr>
              <w:spacing w:before="0" w:after="0"/>
              <w:rPr>
                <w:rFonts w:asciiTheme="majorHAnsi" w:hAnsiTheme="majorHAnsi"/>
                <w:szCs w:val="22"/>
                <w:lang w:val="ro-RO"/>
              </w:rPr>
            </w:pPr>
            <w:r w:rsidRPr="00BF472A">
              <w:rPr>
                <w:rFonts w:asciiTheme="majorHAnsi" w:hAnsiTheme="majorHAnsi"/>
                <w:szCs w:val="22"/>
                <w:lang w:val="ro-RO"/>
              </w:rPr>
              <w:t>Turea Valentin</w:t>
            </w:r>
          </w:p>
        </w:tc>
        <w:tc>
          <w:tcPr>
            <w:tcW w:w="1701" w:type="dxa"/>
          </w:tcPr>
          <w:p w:rsidR="003653EB" w:rsidRPr="00BF472A" w:rsidRDefault="0026643A" w:rsidP="007517FD">
            <w:pPr>
              <w:spacing w:before="0" w:after="0"/>
              <w:rPr>
                <w:rFonts w:asciiTheme="majorHAnsi" w:hAnsiTheme="majorHAnsi"/>
                <w:szCs w:val="22"/>
                <w:lang w:val="ro-RO"/>
              </w:rPr>
            </w:pPr>
            <w:r w:rsidRPr="00BF472A">
              <w:rPr>
                <w:rFonts w:asciiTheme="majorHAnsi" w:hAnsiTheme="majorHAnsi"/>
                <w:szCs w:val="22"/>
                <w:lang w:val="ro-RO"/>
              </w:rPr>
              <w:t>Bisoca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30.10.2016</w:t>
            </w:r>
          </w:p>
        </w:tc>
      </w:tr>
    </w:tbl>
    <w:p w:rsidR="00B743F4" w:rsidRPr="00BF472A" w:rsidRDefault="00B743F4" w:rsidP="00B743F4">
      <w:pPr>
        <w:spacing w:before="0" w:after="0"/>
        <w:rPr>
          <w:rFonts w:asciiTheme="majorHAnsi" w:hAnsiTheme="majorHAnsi" w:cs="Calibri"/>
          <w:szCs w:val="22"/>
          <w:lang w:val="ro-RO"/>
        </w:rPr>
      </w:pPr>
    </w:p>
    <w:p w:rsidR="00B743F4" w:rsidRPr="00BF472A" w:rsidRDefault="00B743F4" w:rsidP="00B743F4">
      <w:pPr>
        <w:pStyle w:val="Caption"/>
        <w:keepNext/>
        <w:keepLines/>
        <w:spacing w:after="0"/>
        <w:rPr>
          <w:rFonts w:asciiTheme="majorHAnsi" w:hAnsiTheme="majorHAnsi" w:cs="Calibri"/>
          <w:sz w:val="22"/>
          <w:szCs w:val="22"/>
          <w:lang w:val="ro-RO"/>
        </w:rPr>
      </w:pPr>
      <w:r w:rsidRPr="00BF472A">
        <w:rPr>
          <w:rFonts w:asciiTheme="majorHAnsi" w:hAnsiTheme="majorHAnsi"/>
          <w:sz w:val="22"/>
          <w:szCs w:val="22"/>
          <w:lang w:val="ro-RO"/>
        </w:rPr>
        <w:t>Persoane intervievate în județul Iași</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653"/>
        <w:gridCol w:w="2574"/>
        <w:gridCol w:w="1701"/>
        <w:gridCol w:w="2268"/>
        <w:gridCol w:w="1559"/>
      </w:tblGrid>
      <w:tr w:rsidR="003653EB" w:rsidRPr="00BF472A" w:rsidTr="00BB11B6">
        <w:trPr>
          <w:tblHeader/>
        </w:trPr>
        <w:tc>
          <w:tcPr>
            <w:tcW w:w="653" w:type="dxa"/>
          </w:tcPr>
          <w:p w:rsidR="003653EB" w:rsidRPr="00BF472A" w:rsidRDefault="003653EB" w:rsidP="003653EB">
            <w:pPr>
              <w:keepNext/>
              <w:keepLines/>
              <w:spacing w:before="0" w:after="0"/>
              <w:rPr>
                <w:rFonts w:asciiTheme="majorHAnsi" w:hAnsiTheme="majorHAnsi" w:cs="Calibri"/>
                <w:szCs w:val="22"/>
                <w:lang w:val="ro-RO"/>
              </w:rPr>
            </w:pPr>
            <w:r w:rsidRPr="00BF472A">
              <w:rPr>
                <w:rFonts w:asciiTheme="majorHAnsi" w:hAnsiTheme="majorHAnsi"/>
                <w:b/>
                <w:bCs/>
                <w:szCs w:val="22"/>
                <w:lang w:val="ro-RO"/>
              </w:rPr>
              <w:t>Nr. c</w:t>
            </w:r>
            <w:r w:rsidRPr="00BF472A">
              <w:rPr>
                <w:rFonts w:asciiTheme="majorHAnsi" w:hAnsiTheme="majorHAnsi"/>
                <w:b/>
                <w:szCs w:val="22"/>
                <w:lang w:val="ro-RO"/>
              </w:rPr>
              <w:t>rt</w:t>
            </w:r>
            <w:r w:rsidRPr="00BF472A">
              <w:rPr>
                <w:rFonts w:asciiTheme="majorHAnsi" w:hAnsiTheme="majorHAnsi"/>
                <w:szCs w:val="22"/>
                <w:lang w:val="ro-RO"/>
              </w:rPr>
              <w:t>.</w:t>
            </w:r>
          </w:p>
        </w:tc>
        <w:tc>
          <w:tcPr>
            <w:tcW w:w="2574" w:type="dxa"/>
          </w:tcPr>
          <w:p w:rsidR="003653EB" w:rsidRPr="00BF472A" w:rsidRDefault="003653EB" w:rsidP="003653EB">
            <w:pPr>
              <w:keepNext/>
              <w:keepLines/>
              <w:spacing w:before="0" w:after="0"/>
              <w:rPr>
                <w:rFonts w:asciiTheme="majorHAnsi" w:hAnsiTheme="majorHAnsi" w:cs="Calibri"/>
                <w:szCs w:val="22"/>
                <w:lang w:val="ro-RO"/>
              </w:rPr>
            </w:pPr>
            <w:r w:rsidRPr="00BF472A">
              <w:rPr>
                <w:rFonts w:asciiTheme="majorHAnsi" w:hAnsiTheme="majorHAnsi"/>
                <w:b/>
                <w:szCs w:val="22"/>
                <w:lang w:val="ro-RO"/>
              </w:rPr>
              <w:t>Nume/prenume</w:t>
            </w:r>
          </w:p>
        </w:tc>
        <w:tc>
          <w:tcPr>
            <w:tcW w:w="1701" w:type="dxa"/>
          </w:tcPr>
          <w:p w:rsidR="003653EB" w:rsidRPr="00BF472A" w:rsidRDefault="003653EB" w:rsidP="003653EB">
            <w:pPr>
              <w:keepNext/>
              <w:keepLines/>
              <w:spacing w:before="0" w:after="0"/>
              <w:rPr>
                <w:rFonts w:asciiTheme="majorHAnsi" w:hAnsiTheme="majorHAnsi" w:cs="Calibri"/>
                <w:szCs w:val="22"/>
                <w:lang w:val="ro-RO"/>
              </w:rPr>
            </w:pPr>
            <w:r w:rsidRPr="00BF472A">
              <w:rPr>
                <w:rFonts w:asciiTheme="majorHAnsi" w:hAnsiTheme="majorHAnsi"/>
                <w:b/>
                <w:szCs w:val="22"/>
                <w:lang w:val="ro-RO"/>
              </w:rPr>
              <w:t>Localitate</w:t>
            </w:r>
          </w:p>
        </w:tc>
        <w:tc>
          <w:tcPr>
            <w:tcW w:w="2268" w:type="dxa"/>
          </w:tcPr>
          <w:p w:rsidR="003653EB" w:rsidRPr="00BF472A" w:rsidRDefault="003653EB" w:rsidP="003653EB">
            <w:pPr>
              <w:keepNext/>
              <w:keepLines/>
              <w:spacing w:before="0" w:after="0"/>
              <w:rPr>
                <w:rFonts w:asciiTheme="majorHAnsi" w:hAnsiTheme="majorHAnsi" w:cs="Calibri"/>
                <w:szCs w:val="22"/>
                <w:lang w:val="ro-RO"/>
              </w:rPr>
            </w:pPr>
            <w:r w:rsidRPr="00BF472A">
              <w:rPr>
                <w:rFonts w:asciiTheme="majorHAnsi" w:hAnsiTheme="majorHAnsi"/>
                <w:b/>
                <w:szCs w:val="22"/>
                <w:lang w:val="ro-RO"/>
              </w:rPr>
              <w:t>Ocupație/calitate</w:t>
            </w:r>
          </w:p>
        </w:tc>
        <w:tc>
          <w:tcPr>
            <w:tcW w:w="1559" w:type="dxa"/>
          </w:tcPr>
          <w:p w:rsidR="003653EB" w:rsidRPr="00BF472A" w:rsidRDefault="003653EB" w:rsidP="003653EB">
            <w:pPr>
              <w:keepNext/>
              <w:keepLines/>
              <w:spacing w:before="0" w:after="0"/>
              <w:rPr>
                <w:rFonts w:asciiTheme="majorHAnsi" w:hAnsiTheme="majorHAnsi" w:cs="Calibri"/>
                <w:szCs w:val="22"/>
                <w:lang w:val="ro-RO"/>
              </w:rPr>
            </w:pPr>
            <w:r w:rsidRPr="00BF472A">
              <w:rPr>
                <w:rFonts w:asciiTheme="majorHAnsi" w:hAnsiTheme="majorHAnsi"/>
                <w:b/>
                <w:szCs w:val="22"/>
                <w:lang w:val="ro-RO"/>
              </w:rPr>
              <w:t>Data interviului</w:t>
            </w:r>
          </w:p>
        </w:tc>
      </w:tr>
      <w:tr w:rsidR="003653EB" w:rsidRPr="00BF472A" w:rsidTr="00BB11B6">
        <w:tc>
          <w:tcPr>
            <w:tcW w:w="653" w:type="dxa"/>
          </w:tcPr>
          <w:p w:rsidR="003653EB" w:rsidRPr="00BF472A" w:rsidRDefault="003653EB" w:rsidP="007517FD">
            <w:pPr>
              <w:spacing w:before="0" w:after="0"/>
              <w:rPr>
                <w:rFonts w:asciiTheme="majorHAnsi" w:hAnsiTheme="majorHAnsi" w:cs="Calibri"/>
                <w:szCs w:val="22"/>
                <w:lang w:val="ro-RO"/>
              </w:rPr>
            </w:pPr>
          </w:p>
        </w:tc>
        <w:tc>
          <w:tcPr>
            <w:tcW w:w="257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SUPERVIZORI</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5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w:t>
            </w:r>
          </w:p>
        </w:tc>
        <w:tc>
          <w:tcPr>
            <w:tcW w:w="2574" w:type="dxa"/>
          </w:tcPr>
          <w:p w:rsidR="003653EB" w:rsidRPr="00BF472A" w:rsidRDefault="005C0948"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Însurățelu Iuliana </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I</w:t>
            </w:r>
            <w:r w:rsidR="0026643A" w:rsidRPr="00BF472A">
              <w:rPr>
                <w:rFonts w:asciiTheme="majorHAnsi" w:hAnsiTheme="majorHAnsi"/>
                <w:szCs w:val="22"/>
                <w:lang w:val="ro-RO"/>
              </w:rPr>
              <w:t>ași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Șef serviciu DGASPC</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17.10.2016</w:t>
            </w:r>
          </w:p>
        </w:tc>
      </w:tr>
      <w:tr w:rsidR="003653EB" w:rsidRPr="00BF472A" w:rsidTr="00BB11B6">
        <w:tc>
          <w:tcPr>
            <w:tcW w:w="65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w:t>
            </w:r>
          </w:p>
        </w:tc>
        <w:tc>
          <w:tcPr>
            <w:tcW w:w="2574" w:type="dxa"/>
          </w:tcPr>
          <w:p w:rsidR="003653EB" w:rsidRPr="00BF472A" w:rsidRDefault="005C0948"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Mardare Daniel </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I</w:t>
            </w:r>
            <w:r w:rsidR="0026643A" w:rsidRPr="00BF472A">
              <w:rPr>
                <w:rFonts w:asciiTheme="majorHAnsi" w:hAnsiTheme="majorHAnsi"/>
                <w:szCs w:val="22"/>
                <w:lang w:val="ro-RO"/>
              </w:rPr>
              <w:t>ași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DSP</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17.11.2016</w:t>
            </w:r>
          </w:p>
        </w:tc>
      </w:tr>
      <w:tr w:rsidR="003653EB" w:rsidRPr="00BF472A" w:rsidTr="00BB11B6">
        <w:tc>
          <w:tcPr>
            <w:tcW w:w="653" w:type="dxa"/>
          </w:tcPr>
          <w:p w:rsidR="003653EB" w:rsidRPr="00BF472A" w:rsidRDefault="003653EB" w:rsidP="007517FD">
            <w:pPr>
              <w:spacing w:before="0" w:after="0"/>
              <w:rPr>
                <w:rFonts w:asciiTheme="majorHAnsi" w:hAnsiTheme="majorHAnsi" w:cs="Calibri"/>
                <w:szCs w:val="22"/>
                <w:lang w:val="ro-RO"/>
              </w:rPr>
            </w:pPr>
          </w:p>
        </w:tc>
        <w:tc>
          <w:tcPr>
            <w:tcW w:w="2574"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AS/AM</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5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3</w:t>
            </w:r>
          </w:p>
        </w:tc>
        <w:tc>
          <w:tcPr>
            <w:tcW w:w="2574" w:type="dxa"/>
          </w:tcPr>
          <w:p w:rsidR="003653EB" w:rsidRPr="00BF472A" w:rsidRDefault="005C0948"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Marcu Ana </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D</w:t>
            </w:r>
            <w:r w:rsidR="0026643A" w:rsidRPr="00BF472A">
              <w:rPr>
                <w:rFonts w:asciiTheme="majorHAnsi" w:hAnsiTheme="majorHAnsi"/>
                <w:szCs w:val="22"/>
                <w:lang w:val="ro-RO"/>
              </w:rPr>
              <w:t>olhești</w:t>
            </w:r>
          </w:p>
        </w:tc>
        <w:tc>
          <w:tcPr>
            <w:tcW w:w="2268" w:type="dxa"/>
          </w:tcPr>
          <w:p w:rsidR="003653EB" w:rsidRPr="00BF472A" w:rsidRDefault="005C0948" w:rsidP="007517FD">
            <w:pPr>
              <w:spacing w:before="0" w:after="0"/>
              <w:rPr>
                <w:rFonts w:asciiTheme="majorHAnsi" w:hAnsiTheme="majorHAnsi" w:cs="Calibr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gent agricol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19.10.2016</w:t>
            </w:r>
          </w:p>
        </w:tc>
      </w:tr>
      <w:tr w:rsidR="003653EB" w:rsidRPr="00BF472A" w:rsidTr="00BB11B6">
        <w:tc>
          <w:tcPr>
            <w:tcW w:w="65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4</w:t>
            </w:r>
          </w:p>
        </w:tc>
        <w:tc>
          <w:tcPr>
            <w:tcW w:w="2574" w:type="dxa"/>
          </w:tcPr>
          <w:p w:rsidR="003653EB" w:rsidRPr="00BF472A" w:rsidRDefault="005C0948"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Barău Gheorghiță </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w:t>
            </w:r>
            <w:r w:rsidR="0026643A" w:rsidRPr="00BF472A">
              <w:rPr>
                <w:rFonts w:asciiTheme="majorHAnsi" w:hAnsiTheme="majorHAnsi"/>
                <w:szCs w:val="22"/>
                <w:lang w:val="ro-RO"/>
              </w:rPr>
              <w:t>eplenița</w:t>
            </w:r>
          </w:p>
        </w:tc>
        <w:tc>
          <w:tcPr>
            <w:tcW w:w="2268" w:type="dxa"/>
          </w:tcPr>
          <w:p w:rsidR="003653EB" w:rsidRPr="00BF472A" w:rsidRDefault="005C0948" w:rsidP="005C0948">
            <w:pPr>
              <w:spacing w:before="0" w:after="0"/>
              <w:jc w:val="left"/>
              <w:rPr>
                <w:rFonts w:asciiTheme="majorHAnsi" w:hAnsiTheme="majorHAnsi" w:cs="Calibri"/>
                <w:szCs w:val="22"/>
                <w:lang w:val="ro-RO"/>
              </w:rPr>
            </w:pPr>
            <w:r w:rsidRPr="00BF472A">
              <w:rPr>
                <w:rFonts w:asciiTheme="majorHAnsi" w:hAnsiTheme="majorHAnsi"/>
                <w:szCs w:val="22"/>
                <w:lang w:val="ro-RO"/>
              </w:rPr>
              <w:t>Ș</w:t>
            </w:r>
            <w:r w:rsidR="003653EB" w:rsidRPr="00BF472A">
              <w:rPr>
                <w:rFonts w:asciiTheme="majorHAnsi" w:hAnsiTheme="majorHAnsi"/>
                <w:szCs w:val="22"/>
                <w:lang w:val="ro-RO"/>
              </w:rPr>
              <w:t>eful serviciului volun</w:t>
            </w:r>
            <w:r w:rsidR="0026643A" w:rsidRPr="00BF472A">
              <w:rPr>
                <w:rFonts w:asciiTheme="majorHAnsi" w:hAnsiTheme="majorHAnsi"/>
                <w:szCs w:val="22"/>
                <w:lang w:val="ro-RO"/>
              </w:rPr>
              <w:t>t</w:t>
            </w:r>
            <w:r w:rsidR="000D17C5" w:rsidRPr="00BF472A">
              <w:rPr>
                <w:rFonts w:asciiTheme="majorHAnsi" w:hAnsiTheme="majorHAnsi"/>
                <w:szCs w:val="22"/>
                <w:lang w:val="ro-RO"/>
              </w:rPr>
              <w:t>ar</w:t>
            </w:r>
            <w:r w:rsidR="003653EB" w:rsidRPr="00BF472A">
              <w:rPr>
                <w:rFonts w:asciiTheme="majorHAnsi" w:hAnsiTheme="majorHAnsi"/>
                <w:szCs w:val="22"/>
                <w:lang w:val="ro-RO"/>
              </w:rPr>
              <w:t xml:space="preserve"> pentru situații de urgență</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19.10.2016</w:t>
            </w:r>
          </w:p>
        </w:tc>
      </w:tr>
      <w:tr w:rsidR="003653EB" w:rsidRPr="00BF472A" w:rsidTr="00BB11B6">
        <w:tc>
          <w:tcPr>
            <w:tcW w:w="65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5</w:t>
            </w:r>
          </w:p>
        </w:tc>
        <w:tc>
          <w:tcPr>
            <w:tcW w:w="2574" w:type="dxa"/>
          </w:tcPr>
          <w:p w:rsidR="003653EB" w:rsidRPr="00BF472A" w:rsidRDefault="005C0948" w:rsidP="007517FD">
            <w:pPr>
              <w:spacing w:before="0" w:after="0"/>
              <w:rPr>
                <w:rFonts w:asciiTheme="majorHAnsi" w:hAnsiTheme="majorHAnsi" w:cs="Calibri"/>
                <w:szCs w:val="22"/>
                <w:lang w:val="ro-RO"/>
              </w:rPr>
            </w:pPr>
            <w:r w:rsidRPr="00BF472A">
              <w:rPr>
                <w:rFonts w:asciiTheme="majorHAnsi" w:hAnsiTheme="majorHAnsi"/>
                <w:szCs w:val="22"/>
                <w:lang w:val="ro-RO"/>
              </w:rPr>
              <w:t>Dumitrache (Tudose) Liliana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M</w:t>
            </w:r>
            <w:r w:rsidR="0026643A" w:rsidRPr="00BF472A">
              <w:rPr>
                <w:rFonts w:asciiTheme="majorHAnsi" w:hAnsiTheme="majorHAnsi"/>
                <w:szCs w:val="22"/>
                <w:lang w:val="ro-RO"/>
              </w:rPr>
              <w:t>ironeasa</w:t>
            </w:r>
          </w:p>
        </w:tc>
        <w:tc>
          <w:tcPr>
            <w:tcW w:w="2268" w:type="dxa"/>
          </w:tcPr>
          <w:p w:rsidR="003653EB" w:rsidRPr="00BF472A" w:rsidRDefault="005C0948" w:rsidP="005C0948">
            <w:pPr>
              <w:spacing w:before="0" w:after="0"/>
              <w:jc w:val="left"/>
              <w:rPr>
                <w:rFonts w:asciiTheme="majorHAnsi" w:hAnsiTheme="majorHAnsi" w:cs="Calibr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social în concediu</w:t>
            </w:r>
            <w:r w:rsidRPr="00BF472A">
              <w:rPr>
                <w:rFonts w:asciiTheme="majorHAnsi" w:hAnsiTheme="majorHAnsi"/>
                <w:szCs w:val="22"/>
                <w:lang w:val="ro-RO"/>
              </w:rPr>
              <w:t xml:space="preserve"> de</w:t>
            </w:r>
            <w:r w:rsidR="003653EB" w:rsidRPr="00BF472A">
              <w:rPr>
                <w:rFonts w:asciiTheme="majorHAnsi" w:hAnsiTheme="majorHAnsi"/>
                <w:szCs w:val="22"/>
                <w:lang w:val="ro-RO"/>
              </w:rPr>
              <w:t xml:space="preserve"> creștere</w:t>
            </w:r>
            <w:r w:rsidRPr="00BF472A">
              <w:rPr>
                <w:rFonts w:asciiTheme="majorHAnsi" w:hAnsiTheme="majorHAnsi"/>
                <w:szCs w:val="22"/>
                <w:lang w:val="ro-RO"/>
              </w:rPr>
              <w:t xml:space="preserve"> a</w:t>
            </w:r>
            <w:r w:rsidR="003653EB" w:rsidRPr="00BF472A">
              <w:rPr>
                <w:rFonts w:asciiTheme="majorHAnsi" w:hAnsiTheme="majorHAnsi"/>
                <w:szCs w:val="22"/>
                <w:lang w:val="ro-RO"/>
              </w:rPr>
              <w:t xml:space="preserve"> copil</w:t>
            </w:r>
            <w:r w:rsidRPr="00BF472A">
              <w:rPr>
                <w:rFonts w:asciiTheme="majorHAnsi" w:hAnsiTheme="majorHAnsi"/>
                <w:szCs w:val="22"/>
                <w:lang w:val="ro-RO"/>
              </w:rPr>
              <w:t>ului</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21.10.2016</w:t>
            </w:r>
          </w:p>
        </w:tc>
      </w:tr>
      <w:tr w:rsidR="003653EB" w:rsidRPr="00BF472A" w:rsidTr="00BB11B6">
        <w:tc>
          <w:tcPr>
            <w:tcW w:w="65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6</w:t>
            </w:r>
          </w:p>
        </w:tc>
        <w:tc>
          <w:tcPr>
            <w:tcW w:w="2574" w:type="dxa"/>
          </w:tcPr>
          <w:p w:rsidR="003653EB" w:rsidRPr="00BF472A" w:rsidRDefault="005C0948" w:rsidP="007517FD">
            <w:pPr>
              <w:spacing w:before="0" w:after="0"/>
              <w:rPr>
                <w:rFonts w:asciiTheme="majorHAnsi" w:hAnsiTheme="majorHAnsi" w:cs="Calibri"/>
                <w:szCs w:val="22"/>
                <w:lang w:val="ro-RO"/>
              </w:rPr>
            </w:pPr>
            <w:r w:rsidRPr="00BF472A">
              <w:rPr>
                <w:rFonts w:asciiTheme="majorHAnsi" w:hAnsiTheme="majorHAnsi"/>
                <w:szCs w:val="22"/>
                <w:lang w:val="ro-RO"/>
              </w:rPr>
              <w:t>Câmpeanu Georgel</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M</w:t>
            </w:r>
            <w:r w:rsidR="0026643A" w:rsidRPr="00BF472A">
              <w:rPr>
                <w:rFonts w:asciiTheme="majorHAnsi" w:hAnsiTheme="majorHAnsi"/>
                <w:szCs w:val="22"/>
                <w:lang w:val="ro-RO"/>
              </w:rPr>
              <w:t>ironeasa</w:t>
            </w:r>
          </w:p>
        </w:tc>
        <w:tc>
          <w:tcPr>
            <w:tcW w:w="2268" w:type="dxa"/>
          </w:tcPr>
          <w:p w:rsidR="003653EB" w:rsidRPr="00BF472A" w:rsidRDefault="005C0948" w:rsidP="005C0948">
            <w:pPr>
              <w:spacing w:before="0" w:after="0"/>
              <w:jc w:val="left"/>
              <w:rPr>
                <w:rFonts w:asciiTheme="majorHAnsi" w:hAnsiTheme="majorHAnsi" w:cs="Calibr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medical comunitar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21.10.2016</w:t>
            </w:r>
          </w:p>
        </w:tc>
      </w:tr>
      <w:tr w:rsidR="003653EB" w:rsidRPr="00BF472A" w:rsidTr="00BB11B6">
        <w:tc>
          <w:tcPr>
            <w:tcW w:w="65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7</w:t>
            </w:r>
          </w:p>
        </w:tc>
        <w:tc>
          <w:tcPr>
            <w:tcW w:w="2574" w:type="dxa"/>
          </w:tcPr>
          <w:p w:rsidR="003653EB" w:rsidRPr="00BF472A" w:rsidRDefault="005C0948" w:rsidP="007517FD">
            <w:pPr>
              <w:spacing w:before="0" w:after="0"/>
              <w:rPr>
                <w:rFonts w:asciiTheme="majorHAnsi" w:hAnsiTheme="majorHAnsi" w:cs="Calibri"/>
                <w:szCs w:val="22"/>
                <w:lang w:val="ro-RO"/>
              </w:rPr>
            </w:pPr>
            <w:r w:rsidRPr="00BF472A">
              <w:rPr>
                <w:rFonts w:asciiTheme="majorHAnsi" w:hAnsiTheme="majorHAnsi"/>
                <w:szCs w:val="22"/>
                <w:lang w:val="ro-RO"/>
              </w:rPr>
              <w:t>Spulber Luminița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Ț</w:t>
            </w:r>
            <w:r w:rsidR="0026643A" w:rsidRPr="00BF472A">
              <w:rPr>
                <w:rFonts w:asciiTheme="majorHAnsi" w:hAnsiTheme="majorHAnsi"/>
                <w:szCs w:val="22"/>
                <w:lang w:val="ro-RO"/>
              </w:rPr>
              <w:t>ibănești</w:t>
            </w:r>
          </w:p>
        </w:tc>
        <w:tc>
          <w:tcPr>
            <w:tcW w:w="2268" w:type="dxa"/>
          </w:tcPr>
          <w:p w:rsidR="003653EB" w:rsidRPr="00BF472A" w:rsidRDefault="00CE2468" w:rsidP="005C0948">
            <w:pPr>
              <w:spacing w:before="0" w:after="0"/>
              <w:jc w:val="left"/>
              <w:rPr>
                <w:rFonts w:asciiTheme="majorHAnsi" w:hAnsiTheme="majorHAnsi" w:cs="Calibri"/>
                <w:szCs w:val="22"/>
                <w:lang w:val="ro-RO"/>
              </w:rPr>
            </w:pPr>
            <w:r w:rsidRPr="00BF472A">
              <w:rPr>
                <w:rFonts w:asciiTheme="majorHAnsi" w:hAnsiTheme="majorHAnsi"/>
                <w:szCs w:val="22"/>
                <w:lang w:val="ro-RO"/>
              </w:rPr>
              <w:t>B</w:t>
            </w:r>
            <w:r w:rsidR="003653EB" w:rsidRPr="00BF472A">
              <w:rPr>
                <w:rFonts w:asciiTheme="majorHAnsi" w:hAnsiTheme="majorHAnsi"/>
                <w:szCs w:val="22"/>
                <w:lang w:val="ro-RO"/>
              </w:rPr>
              <w:t>ibliotecar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10.19.2016</w:t>
            </w:r>
          </w:p>
        </w:tc>
      </w:tr>
      <w:tr w:rsidR="003653EB" w:rsidRPr="00BF472A" w:rsidTr="00BB11B6">
        <w:tc>
          <w:tcPr>
            <w:tcW w:w="65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8</w:t>
            </w:r>
          </w:p>
        </w:tc>
        <w:tc>
          <w:tcPr>
            <w:tcW w:w="2574" w:type="dxa"/>
          </w:tcPr>
          <w:p w:rsidR="003653EB" w:rsidRPr="00BF472A" w:rsidRDefault="005C0948" w:rsidP="007517FD">
            <w:pPr>
              <w:spacing w:before="0" w:after="0"/>
              <w:rPr>
                <w:rFonts w:asciiTheme="majorHAnsi" w:hAnsiTheme="majorHAnsi" w:cs="Calibri"/>
                <w:szCs w:val="22"/>
                <w:lang w:val="ro-RO"/>
              </w:rPr>
            </w:pPr>
            <w:r w:rsidRPr="00BF472A">
              <w:rPr>
                <w:rFonts w:asciiTheme="majorHAnsi" w:hAnsiTheme="majorHAnsi"/>
                <w:szCs w:val="22"/>
                <w:lang w:val="ro-RO"/>
              </w:rPr>
              <w:t>Pleșca Ana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L</w:t>
            </w:r>
            <w:r w:rsidR="0026643A" w:rsidRPr="00BF472A">
              <w:rPr>
                <w:rFonts w:asciiTheme="majorHAnsi" w:hAnsiTheme="majorHAnsi"/>
                <w:szCs w:val="22"/>
                <w:lang w:val="ro-RO"/>
              </w:rPr>
              <w:t>espezi</w:t>
            </w:r>
          </w:p>
        </w:tc>
        <w:tc>
          <w:tcPr>
            <w:tcW w:w="2268" w:type="dxa"/>
          </w:tcPr>
          <w:p w:rsidR="003653EB" w:rsidRPr="00BF472A" w:rsidRDefault="00CE2468" w:rsidP="005C0948">
            <w:pPr>
              <w:spacing w:before="0" w:after="0"/>
              <w:jc w:val="left"/>
              <w:rPr>
                <w:rFonts w:asciiTheme="majorHAnsi" w:hAnsiTheme="majorHAnsi" w:cs="Calibri"/>
                <w:szCs w:val="22"/>
                <w:lang w:val="ro-RO"/>
              </w:rPr>
            </w:pPr>
            <w:r w:rsidRPr="00BF472A">
              <w:rPr>
                <w:rFonts w:asciiTheme="majorHAnsi" w:hAnsiTheme="majorHAnsi"/>
                <w:szCs w:val="22"/>
                <w:lang w:val="ro-RO"/>
              </w:rPr>
              <w:t>R</w:t>
            </w:r>
            <w:r w:rsidR="003653EB" w:rsidRPr="00BF472A">
              <w:rPr>
                <w:rFonts w:asciiTheme="majorHAnsi" w:hAnsiTheme="majorHAnsi"/>
                <w:szCs w:val="22"/>
                <w:lang w:val="ro-RO"/>
              </w:rPr>
              <w:t>eferent cu atribuții de asistență socială</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21.10.2016</w:t>
            </w:r>
          </w:p>
        </w:tc>
      </w:tr>
      <w:tr w:rsidR="003653EB" w:rsidRPr="00BF472A" w:rsidTr="00BB11B6">
        <w:tc>
          <w:tcPr>
            <w:tcW w:w="65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9</w:t>
            </w:r>
          </w:p>
        </w:tc>
        <w:tc>
          <w:tcPr>
            <w:tcW w:w="2574" w:type="dxa"/>
          </w:tcPr>
          <w:p w:rsidR="003653EB" w:rsidRPr="00BF472A" w:rsidRDefault="005C0948"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Dumitriu Crenguța </w:t>
            </w:r>
          </w:p>
        </w:tc>
        <w:tc>
          <w:tcPr>
            <w:tcW w:w="1701" w:type="dxa"/>
          </w:tcPr>
          <w:p w:rsidR="003653EB" w:rsidRPr="00BF472A" w:rsidRDefault="0026643A" w:rsidP="007517FD">
            <w:pPr>
              <w:spacing w:before="0" w:after="0"/>
              <w:rPr>
                <w:rFonts w:asciiTheme="majorHAnsi" w:hAnsiTheme="majorHAnsi" w:cs="Calibri"/>
                <w:szCs w:val="22"/>
                <w:lang w:val="ro-RO"/>
              </w:rPr>
            </w:pPr>
            <w:r w:rsidRPr="00BF472A">
              <w:rPr>
                <w:rFonts w:asciiTheme="majorHAnsi" w:hAnsiTheme="majorHAnsi"/>
                <w:szCs w:val="22"/>
                <w:lang w:val="ro-RO"/>
              </w:rPr>
              <w:t>Vânători</w:t>
            </w:r>
          </w:p>
        </w:tc>
        <w:tc>
          <w:tcPr>
            <w:tcW w:w="2268" w:type="dxa"/>
          </w:tcPr>
          <w:p w:rsidR="003653EB" w:rsidRPr="00BF472A" w:rsidRDefault="00CE2468" w:rsidP="005C0948">
            <w:pPr>
              <w:spacing w:before="0" w:after="0"/>
              <w:jc w:val="left"/>
              <w:rPr>
                <w:rFonts w:asciiTheme="majorHAnsi" w:hAnsiTheme="majorHAnsi" w:cs="Calibri"/>
                <w:szCs w:val="22"/>
                <w:lang w:val="ro-RO"/>
              </w:rPr>
            </w:pPr>
            <w:r w:rsidRPr="00BF472A">
              <w:rPr>
                <w:rFonts w:asciiTheme="majorHAnsi" w:hAnsiTheme="majorHAnsi"/>
                <w:szCs w:val="22"/>
                <w:lang w:val="ro-RO"/>
              </w:rPr>
              <w:t>L</w:t>
            </w:r>
            <w:r w:rsidR="003653EB" w:rsidRPr="00BF472A">
              <w:rPr>
                <w:rFonts w:asciiTheme="majorHAnsi" w:hAnsiTheme="majorHAnsi"/>
                <w:szCs w:val="22"/>
                <w:lang w:val="ro-RO"/>
              </w:rPr>
              <w:t>ucrător social, la data interviului liber de contract</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20.10.2016</w:t>
            </w:r>
          </w:p>
        </w:tc>
      </w:tr>
      <w:tr w:rsidR="003653EB" w:rsidRPr="00BF472A" w:rsidTr="00BB11B6">
        <w:tc>
          <w:tcPr>
            <w:tcW w:w="653"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10</w:t>
            </w:r>
          </w:p>
        </w:tc>
        <w:tc>
          <w:tcPr>
            <w:tcW w:w="2574" w:type="dxa"/>
          </w:tcPr>
          <w:p w:rsidR="003653EB" w:rsidRPr="00BF472A" w:rsidRDefault="005C0948" w:rsidP="007517FD">
            <w:pPr>
              <w:spacing w:before="0" w:after="0"/>
              <w:rPr>
                <w:rFonts w:asciiTheme="majorHAnsi" w:hAnsiTheme="majorHAnsi" w:cs="Calibri"/>
                <w:szCs w:val="22"/>
                <w:lang w:val="ro-RO"/>
              </w:rPr>
            </w:pPr>
            <w:r w:rsidRPr="00BF472A">
              <w:rPr>
                <w:rFonts w:asciiTheme="majorHAnsi" w:hAnsiTheme="majorHAnsi"/>
                <w:szCs w:val="22"/>
                <w:lang w:val="ro-RO"/>
              </w:rPr>
              <w:t>Apintilesei Cristina</w:t>
            </w:r>
          </w:p>
        </w:tc>
        <w:tc>
          <w:tcPr>
            <w:tcW w:w="1701" w:type="dxa"/>
          </w:tcPr>
          <w:p w:rsidR="003653EB" w:rsidRPr="00BF472A" w:rsidRDefault="0026643A" w:rsidP="007517FD">
            <w:pPr>
              <w:spacing w:before="0" w:after="0"/>
              <w:rPr>
                <w:rFonts w:asciiTheme="majorHAnsi" w:hAnsiTheme="majorHAnsi" w:cs="Calibri"/>
                <w:szCs w:val="22"/>
                <w:lang w:val="ro-RO"/>
              </w:rPr>
            </w:pPr>
            <w:r w:rsidRPr="00BF472A">
              <w:rPr>
                <w:rFonts w:asciiTheme="majorHAnsi" w:hAnsiTheme="majorHAnsi"/>
                <w:szCs w:val="22"/>
                <w:lang w:val="ro-RO"/>
              </w:rPr>
              <w:t>Vânători</w:t>
            </w:r>
          </w:p>
        </w:tc>
        <w:tc>
          <w:tcPr>
            <w:tcW w:w="2268" w:type="dxa"/>
          </w:tcPr>
          <w:p w:rsidR="003653EB" w:rsidRPr="00BF472A" w:rsidRDefault="00CE2468" w:rsidP="005C0948">
            <w:pPr>
              <w:spacing w:before="0" w:after="0"/>
              <w:jc w:val="left"/>
              <w:rPr>
                <w:rFonts w:asciiTheme="majorHAnsi" w:hAnsiTheme="majorHAnsi" w:cs="Calibr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medical comunitar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 </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p>
        </w:tc>
        <w:tc>
          <w:tcPr>
            <w:tcW w:w="257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b/>
                <w:szCs w:val="22"/>
                <w:lang w:val="ro-RO"/>
              </w:rPr>
              <w:t>PĂRIN</w:t>
            </w:r>
            <w:r w:rsidR="0026643A" w:rsidRPr="00BF472A">
              <w:rPr>
                <w:rFonts w:asciiTheme="majorHAnsi" w:hAnsiTheme="majorHAnsi"/>
                <w:b/>
                <w:szCs w:val="22"/>
                <w:lang w:val="ro-RO"/>
              </w:rPr>
              <w:t>Ț</w:t>
            </w:r>
            <w:r w:rsidRPr="00BF472A">
              <w:rPr>
                <w:rFonts w:asciiTheme="majorHAnsi" w:hAnsiTheme="majorHAnsi"/>
                <w:b/>
                <w:szCs w:val="22"/>
                <w:lang w:val="ro-RO"/>
              </w:rPr>
              <w:t>I</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11</w:t>
            </w:r>
          </w:p>
        </w:tc>
        <w:tc>
          <w:tcPr>
            <w:tcW w:w="2574" w:type="dxa"/>
          </w:tcPr>
          <w:p w:rsidR="003653EB" w:rsidRPr="00BF472A" w:rsidRDefault="005C0948" w:rsidP="007517FD">
            <w:pPr>
              <w:spacing w:before="0" w:after="0"/>
              <w:rPr>
                <w:rFonts w:asciiTheme="majorHAnsi" w:hAnsiTheme="majorHAnsi"/>
                <w:szCs w:val="22"/>
                <w:lang w:val="ro-RO"/>
              </w:rPr>
            </w:pPr>
            <w:r w:rsidRPr="00BF472A">
              <w:rPr>
                <w:rFonts w:asciiTheme="majorHAnsi" w:hAnsiTheme="majorHAnsi"/>
                <w:szCs w:val="22"/>
                <w:lang w:val="ro-RO"/>
              </w:rPr>
              <w:t>Baba Nicoleta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BB11B6">
            <w:pPr>
              <w:spacing w:before="0" w:after="0"/>
              <w:jc w:val="left"/>
              <w:rPr>
                <w:rFonts w:asciiTheme="majorHAnsi" w:hAnsiTheme="majorHAnsi"/>
                <w:szCs w:val="22"/>
                <w:lang w:val="ro-RO"/>
              </w:rPr>
            </w:pPr>
            <w:r w:rsidRPr="00BF472A">
              <w:rPr>
                <w:rFonts w:asciiTheme="majorHAnsi" w:hAnsiTheme="majorHAnsi"/>
                <w:szCs w:val="22"/>
                <w:lang w:val="ro-RO"/>
              </w:rPr>
              <w:t>Părinte/casnică</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p>
        </w:tc>
        <w:tc>
          <w:tcPr>
            <w:tcW w:w="257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b/>
                <w:szCs w:val="22"/>
                <w:lang w:val="ro-RO"/>
              </w:rPr>
              <w:t>FOCUS GRUP</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BB11B6">
            <w:pPr>
              <w:spacing w:before="0" w:after="0"/>
              <w:jc w:val="left"/>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12</w:t>
            </w:r>
          </w:p>
        </w:tc>
        <w:tc>
          <w:tcPr>
            <w:tcW w:w="2574"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szCs w:val="22"/>
                <w:lang w:val="ro-RO"/>
              </w:rPr>
              <w:t>Kui Arpad</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BB11B6">
            <w:pPr>
              <w:spacing w:before="0" w:after="0"/>
              <w:jc w:val="left"/>
              <w:rPr>
                <w:rFonts w:asciiTheme="majorHAnsi" w:hAnsiTheme="majorHAnsi"/>
                <w:szCs w:val="22"/>
                <w:lang w:val="ro-RO"/>
              </w:rPr>
            </w:pPr>
            <w:r w:rsidRPr="00BF472A">
              <w:rPr>
                <w:rFonts w:asciiTheme="majorHAnsi" w:hAnsiTheme="majorHAnsi"/>
                <w:szCs w:val="22"/>
                <w:lang w:val="ro-RO"/>
              </w:rPr>
              <w:t>Profesor/consilier primărie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23.11.2016</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13</w:t>
            </w:r>
          </w:p>
        </w:tc>
        <w:tc>
          <w:tcPr>
            <w:tcW w:w="257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Lupu Gheorghe</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BB11B6">
            <w:pPr>
              <w:spacing w:before="0" w:after="0"/>
              <w:jc w:val="left"/>
              <w:rPr>
                <w:rFonts w:asciiTheme="majorHAnsi" w:hAnsiTheme="majorHAnsi"/>
                <w:szCs w:val="22"/>
                <w:lang w:val="ro-RO"/>
              </w:rPr>
            </w:pPr>
            <w:r w:rsidRPr="00BF472A">
              <w:rPr>
                <w:rFonts w:asciiTheme="majorHAnsi" w:hAnsiTheme="majorHAnsi"/>
                <w:szCs w:val="22"/>
                <w:lang w:val="ro-RO"/>
              </w:rPr>
              <w:t>Contabil/consilier primărie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23.11.2016</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p>
        </w:tc>
        <w:tc>
          <w:tcPr>
            <w:tcW w:w="257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b/>
                <w:szCs w:val="22"/>
                <w:lang w:val="ro-RO"/>
              </w:rPr>
              <w:t>ATELIER</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14</w:t>
            </w:r>
          </w:p>
        </w:tc>
        <w:tc>
          <w:tcPr>
            <w:tcW w:w="257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Baba Alexandru Ilie</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23.11.2016</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15</w:t>
            </w:r>
          </w:p>
        </w:tc>
        <w:tc>
          <w:tcPr>
            <w:tcW w:w="257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Ailenei Florin Vasilică</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23.11.2016</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16</w:t>
            </w:r>
          </w:p>
        </w:tc>
        <w:tc>
          <w:tcPr>
            <w:tcW w:w="2574" w:type="dxa"/>
          </w:tcPr>
          <w:p w:rsidR="003653EB" w:rsidRPr="00BF472A" w:rsidRDefault="00CE2468" w:rsidP="007517FD">
            <w:pPr>
              <w:spacing w:before="0" w:after="0"/>
              <w:rPr>
                <w:rFonts w:asciiTheme="majorHAnsi" w:hAnsiTheme="majorHAnsi"/>
                <w:szCs w:val="22"/>
                <w:lang w:val="ro-RO"/>
              </w:rPr>
            </w:pPr>
            <w:r w:rsidRPr="00BF472A">
              <w:rPr>
                <w:rFonts w:asciiTheme="majorHAnsi" w:hAnsiTheme="majorHAnsi"/>
                <w:szCs w:val="22"/>
                <w:lang w:val="ro-RO"/>
              </w:rPr>
              <w:t xml:space="preserve">Petrescu </w:t>
            </w:r>
            <w:r w:rsidR="003653EB" w:rsidRPr="00BF472A">
              <w:rPr>
                <w:rFonts w:asciiTheme="majorHAnsi" w:hAnsiTheme="majorHAnsi"/>
                <w:szCs w:val="22"/>
                <w:lang w:val="ro-RO"/>
              </w:rPr>
              <w:t xml:space="preserve">Anghel </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23.11.2016</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17</w:t>
            </w:r>
          </w:p>
        </w:tc>
        <w:tc>
          <w:tcPr>
            <w:tcW w:w="2574" w:type="dxa"/>
          </w:tcPr>
          <w:p w:rsidR="003653EB" w:rsidRPr="00BF472A" w:rsidRDefault="003653EB" w:rsidP="005C0948">
            <w:pPr>
              <w:spacing w:before="0" w:after="0"/>
              <w:jc w:val="left"/>
              <w:rPr>
                <w:rFonts w:asciiTheme="majorHAnsi" w:hAnsiTheme="majorHAnsi"/>
                <w:szCs w:val="22"/>
                <w:lang w:val="ro-RO"/>
              </w:rPr>
            </w:pPr>
            <w:r w:rsidRPr="00BF472A">
              <w:rPr>
                <w:rFonts w:asciiTheme="majorHAnsi" w:hAnsiTheme="majorHAnsi"/>
                <w:szCs w:val="22"/>
                <w:lang w:val="ro-RO"/>
              </w:rPr>
              <w:t>Palote</w:t>
            </w:r>
            <w:r w:rsidR="005C0948" w:rsidRPr="00BF472A">
              <w:rPr>
                <w:rFonts w:asciiTheme="majorHAnsi" w:hAnsiTheme="majorHAnsi"/>
                <w:szCs w:val="22"/>
                <w:lang w:val="ro-RO"/>
              </w:rPr>
              <w:t xml:space="preserve"> </w:t>
            </w:r>
            <w:r w:rsidRPr="00BF472A">
              <w:rPr>
                <w:rFonts w:asciiTheme="majorHAnsi" w:hAnsiTheme="majorHAnsi"/>
                <w:szCs w:val="22"/>
                <w:lang w:val="ro-RO"/>
              </w:rPr>
              <w:t>Alexandru Pavel</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23.11.2016</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18</w:t>
            </w:r>
          </w:p>
        </w:tc>
        <w:tc>
          <w:tcPr>
            <w:tcW w:w="257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Chibac Ionuț</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23.11.2016</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19</w:t>
            </w:r>
          </w:p>
        </w:tc>
        <w:tc>
          <w:tcPr>
            <w:tcW w:w="2574" w:type="dxa"/>
          </w:tcPr>
          <w:p w:rsidR="003653EB" w:rsidRPr="00BF472A" w:rsidRDefault="003653EB" w:rsidP="005C0948">
            <w:pPr>
              <w:spacing w:before="0" w:after="0"/>
              <w:jc w:val="left"/>
              <w:rPr>
                <w:rFonts w:asciiTheme="majorHAnsi" w:hAnsiTheme="majorHAnsi"/>
                <w:szCs w:val="22"/>
                <w:lang w:val="ro-RO"/>
              </w:rPr>
            </w:pPr>
            <w:r w:rsidRPr="00BF472A">
              <w:rPr>
                <w:rFonts w:asciiTheme="majorHAnsi" w:hAnsiTheme="majorHAnsi"/>
                <w:szCs w:val="22"/>
                <w:lang w:val="ro-RO"/>
              </w:rPr>
              <w:t>Drugă Grigore Gheorghe</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23.11.2016</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w:t>
            </w:r>
          </w:p>
        </w:tc>
        <w:tc>
          <w:tcPr>
            <w:tcW w:w="257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Ignat Bianca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23.11.2016</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21</w:t>
            </w:r>
          </w:p>
        </w:tc>
        <w:tc>
          <w:tcPr>
            <w:tcW w:w="257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Ignat Rareș</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23.11.2016</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22</w:t>
            </w:r>
          </w:p>
        </w:tc>
        <w:tc>
          <w:tcPr>
            <w:tcW w:w="257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Chibac Cosmina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23.11.2016</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w:t>
            </w:r>
          </w:p>
        </w:tc>
        <w:tc>
          <w:tcPr>
            <w:tcW w:w="257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Baba Alexandru Ilie</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23.11.2016</w:t>
            </w:r>
          </w:p>
        </w:tc>
      </w:tr>
      <w:tr w:rsidR="003653EB" w:rsidRPr="00BF472A" w:rsidTr="00BB11B6">
        <w:tc>
          <w:tcPr>
            <w:tcW w:w="653"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24</w:t>
            </w:r>
          </w:p>
        </w:tc>
        <w:tc>
          <w:tcPr>
            <w:tcW w:w="2574"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Ailenei Florin Vasilică</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Vânători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23.11.2016</w:t>
            </w:r>
          </w:p>
        </w:tc>
      </w:tr>
    </w:tbl>
    <w:p w:rsidR="00B743F4" w:rsidRPr="00BF472A" w:rsidRDefault="00B743F4" w:rsidP="00B743F4">
      <w:pPr>
        <w:spacing w:before="0" w:after="0"/>
        <w:rPr>
          <w:rFonts w:asciiTheme="majorHAnsi" w:hAnsiTheme="majorHAnsi" w:cs="Calibri"/>
          <w:szCs w:val="22"/>
          <w:lang w:val="ro-RO"/>
        </w:rPr>
      </w:pPr>
    </w:p>
    <w:p w:rsidR="00B743F4" w:rsidRPr="00BF472A" w:rsidRDefault="00B743F4" w:rsidP="00B743F4">
      <w:pPr>
        <w:pStyle w:val="Caption"/>
        <w:spacing w:after="0"/>
        <w:rPr>
          <w:rFonts w:asciiTheme="majorHAnsi" w:hAnsiTheme="majorHAnsi" w:cs="Calibri"/>
          <w:sz w:val="22"/>
          <w:szCs w:val="22"/>
          <w:lang w:val="ro-RO"/>
        </w:rPr>
      </w:pPr>
      <w:r w:rsidRPr="00BF472A">
        <w:rPr>
          <w:rFonts w:asciiTheme="majorHAnsi" w:hAnsiTheme="majorHAnsi"/>
          <w:sz w:val="22"/>
          <w:szCs w:val="22"/>
          <w:lang w:val="ro-RO"/>
        </w:rPr>
        <w:t>Persoane intervievate în județul Neamț</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662"/>
        <w:gridCol w:w="2565"/>
        <w:gridCol w:w="1701"/>
        <w:gridCol w:w="2268"/>
        <w:gridCol w:w="1559"/>
      </w:tblGrid>
      <w:tr w:rsidR="003653EB" w:rsidRPr="00BF472A" w:rsidTr="00BB11B6">
        <w:trPr>
          <w:tblHeader/>
        </w:trPr>
        <w:tc>
          <w:tcPr>
            <w:tcW w:w="662" w:type="dxa"/>
          </w:tcPr>
          <w:p w:rsidR="003653EB" w:rsidRPr="00BF472A" w:rsidRDefault="003653EB" w:rsidP="007517FD">
            <w:pPr>
              <w:spacing w:before="0" w:after="0"/>
              <w:rPr>
                <w:rFonts w:asciiTheme="majorHAnsi" w:hAnsiTheme="majorHAnsi" w:cs="Calibri"/>
                <w:szCs w:val="22"/>
                <w:lang w:val="ro-RO"/>
              </w:rPr>
            </w:pPr>
            <w:bookmarkStart w:id="416" w:name="_Hlk493767781"/>
            <w:r w:rsidRPr="00BF472A">
              <w:rPr>
                <w:rFonts w:asciiTheme="majorHAnsi" w:hAnsiTheme="majorHAnsi"/>
                <w:b/>
                <w:bCs/>
                <w:szCs w:val="22"/>
                <w:lang w:val="ro-RO"/>
              </w:rPr>
              <w:t>Nr. c</w:t>
            </w:r>
            <w:r w:rsidRPr="00BF472A">
              <w:rPr>
                <w:rFonts w:asciiTheme="majorHAnsi" w:hAnsiTheme="majorHAnsi"/>
                <w:b/>
                <w:szCs w:val="22"/>
                <w:lang w:val="ro-RO"/>
              </w:rPr>
              <w:t>rt.</w:t>
            </w:r>
          </w:p>
        </w:tc>
        <w:tc>
          <w:tcPr>
            <w:tcW w:w="256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Nume/prenume</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Localitate</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Ocupație</w:t>
            </w:r>
            <w:r w:rsidR="00282CB9" w:rsidRPr="00BF472A">
              <w:rPr>
                <w:rFonts w:asciiTheme="majorHAnsi" w:hAnsiTheme="majorHAnsi"/>
                <w:b/>
                <w:szCs w:val="22"/>
                <w:lang w:val="ro-RO"/>
              </w:rPr>
              <w:t>/calitate</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Data interviului</w:t>
            </w:r>
          </w:p>
        </w:tc>
      </w:tr>
      <w:tr w:rsidR="003653EB" w:rsidRPr="00BF472A" w:rsidTr="00BB11B6">
        <w:tc>
          <w:tcPr>
            <w:tcW w:w="662" w:type="dxa"/>
          </w:tcPr>
          <w:p w:rsidR="003653EB" w:rsidRPr="00BF472A" w:rsidRDefault="003653EB" w:rsidP="007517FD">
            <w:pPr>
              <w:spacing w:before="0" w:after="0"/>
              <w:rPr>
                <w:rFonts w:asciiTheme="majorHAnsi" w:hAnsiTheme="majorHAnsi" w:cs="Calibri"/>
                <w:szCs w:val="22"/>
                <w:lang w:val="ro-RO"/>
              </w:rPr>
            </w:pPr>
          </w:p>
        </w:tc>
        <w:tc>
          <w:tcPr>
            <w:tcW w:w="256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SUPERVIZORI</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6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w:t>
            </w:r>
          </w:p>
        </w:tc>
        <w:tc>
          <w:tcPr>
            <w:tcW w:w="256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Mazniuc Victoria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Piatra Neamț</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Șef serviciu DGASPC</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17.10.2016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p>
        </w:tc>
        <w:tc>
          <w:tcPr>
            <w:tcW w:w="256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 xml:space="preserve">Nictor Cristina </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Piatra Neamț</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Asistent medical DSP</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17.10.2016</w:t>
            </w:r>
          </w:p>
        </w:tc>
      </w:tr>
      <w:tr w:rsidR="003653EB" w:rsidRPr="00BF472A" w:rsidTr="00BB11B6">
        <w:tc>
          <w:tcPr>
            <w:tcW w:w="66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3</w:t>
            </w:r>
          </w:p>
        </w:tc>
        <w:tc>
          <w:tcPr>
            <w:tcW w:w="256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Marcoci Daniela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Piatra Neamț</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Director DSP</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17.10.2016</w:t>
            </w:r>
          </w:p>
        </w:tc>
      </w:tr>
      <w:tr w:rsidR="003653EB" w:rsidRPr="00BF472A" w:rsidTr="00BB11B6">
        <w:tc>
          <w:tcPr>
            <w:tcW w:w="662" w:type="dxa"/>
          </w:tcPr>
          <w:p w:rsidR="003653EB" w:rsidRPr="00BF472A" w:rsidRDefault="003653EB" w:rsidP="007517FD">
            <w:pPr>
              <w:spacing w:before="0" w:after="0"/>
              <w:rPr>
                <w:rFonts w:asciiTheme="majorHAnsi" w:hAnsiTheme="majorHAnsi" w:cs="Calibri"/>
                <w:szCs w:val="22"/>
                <w:lang w:val="ro-RO"/>
              </w:rPr>
            </w:pPr>
          </w:p>
        </w:tc>
        <w:tc>
          <w:tcPr>
            <w:tcW w:w="2565"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AS/AM</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6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4</w:t>
            </w:r>
          </w:p>
        </w:tc>
        <w:tc>
          <w:tcPr>
            <w:tcW w:w="2565" w:type="dxa"/>
          </w:tcPr>
          <w:p w:rsidR="003653EB" w:rsidRPr="00BF472A" w:rsidRDefault="00282CB9" w:rsidP="007517FD">
            <w:pPr>
              <w:spacing w:before="0" w:after="0"/>
              <w:rPr>
                <w:rFonts w:asciiTheme="majorHAnsi" w:hAnsiTheme="majorHAnsi" w:cs="Calibri"/>
                <w:szCs w:val="22"/>
                <w:lang w:val="ro-RO"/>
              </w:rPr>
            </w:pPr>
            <w:r w:rsidRPr="00BF472A">
              <w:rPr>
                <w:rFonts w:asciiTheme="majorHAnsi" w:hAnsiTheme="majorHAnsi"/>
                <w:szCs w:val="22"/>
                <w:lang w:val="ro-RO"/>
              </w:rPr>
              <w:t>Neghina Maria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Bahna</w:t>
            </w:r>
          </w:p>
        </w:tc>
        <w:tc>
          <w:tcPr>
            <w:tcW w:w="2268" w:type="dxa"/>
          </w:tcPr>
          <w:p w:rsidR="003653EB" w:rsidRPr="00BF472A" w:rsidRDefault="003653EB" w:rsidP="00282CB9">
            <w:pPr>
              <w:spacing w:before="0" w:after="0"/>
              <w:jc w:val="left"/>
              <w:rPr>
                <w:rFonts w:asciiTheme="majorHAnsi" w:hAnsiTheme="majorHAnsi" w:cs="Calibri"/>
                <w:szCs w:val="22"/>
                <w:lang w:val="ro-RO"/>
              </w:rPr>
            </w:pPr>
            <w:r w:rsidRPr="00BF472A">
              <w:rPr>
                <w:rFonts w:asciiTheme="majorHAnsi" w:hAnsiTheme="majorHAnsi"/>
                <w:szCs w:val="22"/>
                <w:lang w:val="ro-RO"/>
              </w:rPr>
              <w:t>Asistent medical comunitar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19.10.2016</w:t>
            </w:r>
          </w:p>
        </w:tc>
      </w:tr>
      <w:tr w:rsidR="003653EB" w:rsidRPr="00BF472A" w:rsidTr="00BB11B6">
        <w:tc>
          <w:tcPr>
            <w:tcW w:w="66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5</w:t>
            </w:r>
          </w:p>
        </w:tc>
        <w:tc>
          <w:tcPr>
            <w:tcW w:w="2565" w:type="dxa"/>
          </w:tcPr>
          <w:p w:rsidR="003653EB" w:rsidRPr="00BF472A" w:rsidRDefault="00282CB9" w:rsidP="007517FD">
            <w:pPr>
              <w:spacing w:before="0" w:after="0"/>
              <w:rPr>
                <w:rFonts w:asciiTheme="majorHAnsi" w:hAnsiTheme="majorHAnsi" w:cs="Calibri"/>
                <w:szCs w:val="22"/>
                <w:lang w:val="ro-RO"/>
              </w:rPr>
            </w:pPr>
            <w:r w:rsidRPr="00BF472A">
              <w:rPr>
                <w:rFonts w:asciiTheme="majorHAnsi" w:hAnsiTheme="majorHAnsi"/>
                <w:szCs w:val="22"/>
                <w:lang w:val="ro-RO"/>
              </w:rPr>
              <w:t>Stafie Emilia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Boghicea </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Pensionar</w:t>
            </w:r>
            <w:r w:rsidR="00282CB9" w:rsidRPr="00BF472A">
              <w:rPr>
                <w:rFonts w:asciiTheme="majorHAnsi" w:hAnsiTheme="majorHAnsi"/>
                <w:szCs w:val="22"/>
                <w:lang w:val="ro-RO"/>
              </w:rPr>
              <w:t>ă</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19.10.2016</w:t>
            </w:r>
          </w:p>
        </w:tc>
      </w:tr>
      <w:tr w:rsidR="003653EB" w:rsidRPr="00BF472A" w:rsidTr="00BB11B6">
        <w:tc>
          <w:tcPr>
            <w:tcW w:w="66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6</w:t>
            </w:r>
          </w:p>
        </w:tc>
        <w:tc>
          <w:tcPr>
            <w:tcW w:w="2565" w:type="dxa"/>
          </w:tcPr>
          <w:p w:rsidR="003653EB" w:rsidRPr="00BF472A" w:rsidRDefault="00282CB9" w:rsidP="007517FD">
            <w:pPr>
              <w:spacing w:before="0" w:after="0"/>
              <w:rPr>
                <w:rFonts w:asciiTheme="majorHAnsi" w:hAnsiTheme="majorHAnsi" w:cs="Calibri"/>
                <w:szCs w:val="22"/>
                <w:lang w:val="ro-RO"/>
              </w:rPr>
            </w:pPr>
            <w:r w:rsidRPr="00BF472A">
              <w:rPr>
                <w:rFonts w:asciiTheme="majorHAnsi" w:hAnsiTheme="majorHAnsi"/>
                <w:szCs w:val="22"/>
                <w:lang w:val="ro-RO"/>
              </w:rPr>
              <w:t>Segneanu Daniela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Boghicea </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Bibliotecar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19.10.2016</w:t>
            </w:r>
          </w:p>
        </w:tc>
      </w:tr>
      <w:tr w:rsidR="003653EB" w:rsidRPr="00BF472A" w:rsidTr="00BB11B6">
        <w:tc>
          <w:tcPr>
            <w:tcW w:w="66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7</w:t>
            </w:r>
          </w:p>
        </w:tc>
        <w:tc>
          <w:tcPr>
            <w:tcW w:w="2565" w:type="dxa"/>
          </w:tcPr>
          <w:p w:rsidR="003653EB" w:rsidRPr="00BF472A" w:rsidRDefault="00282CB9" w:rsidP="007517FD">
            <w:pPr>
              <w:spacing w:before="0" w:after="0"/>
              <w:rPr>
                <w:rFonts w:asciiTheme="majorHAnsi" w:hAnsiTheme="majorHAnsi" w:cs="Calibri"/>
                <w:szCs w:val="22"/>
                <w:lang w:val="ro-RO"/>
              </w:rPr>
            </w:pPr>
            <w:r w:rsidRPr="00BF472A">
              <w:rPr>
                <w:rFonts w:asciiTheme="majorHAnsi" w:hAnsiTheme="majorHAnsi"/>
                <w:szCs w:val="22"/>
                <w:lang w:val="ro-RO"/>
              </w:rPr>
              <w:t>Lucaci Cecilia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S</w:t>
            </w:r>
            <w:r w:rsidR="00282CB9" w:rsidRPr="00BF472A">
              <w:rPr>
                <w:rFonts w:asciiTheme="majorHAnsi" w:hAnsiTheme="majorHAnsi"/>
                <w:szCs w:val="22"/>
                <w:lang w:val="ro-RO"/>
              </w:rPr>
              <w:t>ă</w:t>
            </w:r>
            <w:r w:rsidRPr="00BF472A">
              <w:rPr>
                <w:rFonts w:asciiTheme="majorHAnsi" w:hAnsiTheme="majorHAnsi"/>
                <w:szCs w:val="22"/>
                <w:lang w:val="ro-RO"/>
              </w:rPr>
              <w:t>b</w:t>
            </w:r>
            <w:r w:rsidR="00282CB9" w:rsidRPr="00BF472A">
              <w:rPr>
                <w:rFonts w:asciiTheme="majorHAnsi" w:hAnsiTheme="majorHAnsi"/>
                <w:szCs w:val="22"/>
                <w:lang w:val="ro-RO"/>
              </w:rPr>
              <w:t>ă</w:t>
            </w:r>
            <w:r w:rsidRPr="00BF472A">
              <w:rPr>
                <w:rFonts w:asciiTheme="majorHAnsi" w:hAnsiTheme="majorHAnsi"/>
                <w:szCs w:val="22"/>
                <w:lang w:val="ro-RO"/>
              </w:rPr>
              <w:t>oani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Inspector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19.10.2016</w:t>
            </w:r>
          </w:p>
        </w:tc>
      </w:tr>
      <w:tr w:rsidR="003653EB" w:rsidRPr="00BF472A" w:rsidTr="00BB11B6">
        <w:tc>
          <w:tcPr>
            <w:tcW w:w="66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8</w:t>
            </w:r>
          </w:p>
        </w:tc>
        <w:tc>
          <w:tcPr>
            <w:tcW w:w="2565" w:type="dxa"/>
          </w:tcPr>
          <w:p w:rsidR="003653EB" w:rsidRPr="00BF472A" w:rsidRDefault="00282CB9" w:rsidP="007517FD">
            <w:pPr>
              <w:spacing w:before="0" w:after="0"/>
              <w:rPr>
                <w:rFonts w:asciiTheme="majorHAnsi" w:hAnsiTheme="majorHAnsi" w:cs="Calibri"/>
                <w:szCs w:val="22"/>
                <w:lang w:val="ro-RO"/>
              </w:rPr>
            </w:pPr>
            <w:r w:rsidRPr="00BF472A">
              <w:rPr>
                <w:rFonts w:asciiTheme="majorHAnsi" w:hAnsiTheme="majorHAnsi"/>
                <w:szCs w:val="22"/>
                <w:lang w:val="ro-RO"/>
              </w:rPr>
              <w:t>Pintilii Carmen</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282CB9" w:rsidP="007517FD">
            <w:pPr>
              <w:spacing w:before="0" w:after="0"/>
              <w:rPr>
                <w:rFonts w:asciiTheme="majorHAnsi" w:hAnsiTheme="majorHAnsi" w:cs="Calibri"/>
                <w:szCs w:val="22"/>
                <w:lang w:val="ro-RO"/>
              </w:rPr>
            </w:pPr>
            <w:r w:rsidRPr="00BF472A">
              <w:rPr>
                <w:rFonts w:asciiTheme="majorHAnsi" w:hAnsiTheme="majorHAnsi"/>
                <w:szCs w:val="22"/>
                <w:lang w:val="ro-RO"/>
              </w:rPr>
              <w:t>Ș</w:t>
            </w:r>
            <w:r w:rsidR="003653EB" w:rsidRPr="00BF472A">
              <w:rPr>
                <w:rFonts w:asciiTheme="majorHAnsi" w:hAnsiTheme="majorHAnsi"/>
                <w:szCs w:val="22"/>
                <w:lang w:val="ro-RO"/>
              </w:rPr>
              <w:t>ef serviciu</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20.10.2016</w:t>
            </w:r>
          </w:p>
        </w:tc>
      </w:tr>
      <w:tr w:rsidR="003653EB" w:rsidRPr="00BF472A" w:rsidTr="00BB11B6">
        <w:tc>
          <w:tcPr>
            <w:tcW w:w="66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9</w:t>
            </w:r>
          </w:p>
        </w:tc>
        <w:tc>
          <w:tcPr>
            <w:tcW w:w="2565" w:type="dxa"/>
          </w:tcPr>
          <w:p w:rsidR="003653EB" w:rsidRPr="00BF472A" w:rsidRDefault="00282CB9" w:rsidP="007517FD">
            <w:pPr>
              <w:spacing w:before="0" w:after="0"/>
              <w:rPr>
                <w:rFonts w:asciiTheme="majorHAnsi" w:hAnsiTheme="majorHAnsi" w:cs="Calibri"/>
                <w:szCs w:val="22"/>
                <w:lang w:val="ro-RO"/>
              </w:rPr>
            </w:pPr>
            <w:r w:rsidRPr="00BF472A">
              <w:rPr>
                <w:rFonts w:asciiTheme="majorHAnsi" w:hAnsiTheme="majorHAnsi"/>
                <w:szCs w:val="22"/>
                <w:lang w:val="ro-RO"/>
              </w:rPr>
              <w:t>Asinionesei Ana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282CB9">
            <w:pPr>
              <w:spacing w:before="0" w:after="0"/>
              <w:jc w:val="left"/>
              <w:rPr>
                <w:rFonts w:asciiTheme="majorHAnsi" w:hAnsiTheme="majorHAnsi" w:cs="Calibri"/>
                <w:szCs w:val="22"/>
                <w:lang w:val="ro-RO"/>
              </w:rPr>
            </w:pPr>
            <w:r w:rsidRPr="00BF472A">
              <w:rPr>
                <w:rFonts w:asciiTheme="majorHAnsi" w:hAnsiTheme="majorHAnsi"/>
                <w:szCs w:val="22"/>
                <w:lang w:val="ro-RO"/>
              </w:rPr>
              <w:t>Asistent medical comunitar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20.10.2016</w:t>
            </w:r>
          </w:p>
        </w:tc>
      </w:tr>
      <w:tr w:rsidR="003653EB" w:rsidRPr="00BF472A" w:rsidTr="00BB11B6">
        <w:tc>
          <w:tcPr>
            <w:tcW w:w="66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10</w:t>
            </w:r>
          </w:p>
        </w:tc>
        <w:tc>
          <w:tcPr>
            <w:tcW w:w="2565" w:type="dxa"/>
          </w:tcPr>
          <w:p w:rsidR="003653EB" w:rsidRPr="00BF472A" w:rsidRDefault="00282CB9" w:rsidP="007517FD">
            <w:pPr>
              <w:spacing w:before="0" w:after="0"/>
              <w:rPr>
                <w:rFonts w:asciiTheme="majorHAnsi" w:hAnsiTheme="majorHAnsi" w:cs="Calibri"/>
                <w:szCs w:val="22"/>
                <w:lang w:val="ro-RO"/>
              </w:rPr>
            </w:pPr>
            <w:r w:rsidRPr="00BF472A">
              <w:rPr>
                <w:rFonts w:asciiTheme="majorHAnsi" w:hAnsiTheme="majorHAnsi"/>
                <w:szCs w:val="22"/>
                <w:lang w:val="ro-RO"/>
              </w:rPr>
              <w:t>Olariu Vasile</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Brusturi</w:t>
            </w:r>
          </w:p>
        </w:tc>
        <w:tc>
          <w:tcPr>
            <w:tcW w:w="2268" w:type="dxa"/>
          </w:tcPr>
          <w:p w:rsidR="003653EB" w:rsidRPr="00BF472A" w:rsidRDefault="00282CB9" w:rsidP="007517FD">
            <w:pPr>
              <w:spacing w:before="0" w:after="0"/>
              <w:rPr>
                <w:rFonts w:asciiTheme="majorHAnsi" w:hAnsiTheme="majorHAnsi" w:cs="Calibri"/>
                <w:szCs w:val="22"/>
                <w:lang w:val="ro-RO"/>
              </w:rPr>
            </w:pPr>
            <w:r w:rsidRPr="00BF472A">
              <w:rPr>
                <w:rFonts w:asciiTheme="majorHAnsi" w:hAnsiTheme="majorHAnsi"/>
                <w:szCs w:val="22"/>
                <w:lang w:val="ro-RO"/>
              </w:rPr>
              <w:t>Î</w:t>
            </w:r>
            <w:r w:rsidR="003653EB" w:rsidRPr="00BF472A">
              <w:rPr>
                <w:rFonts w:asciiTheme="majorHAnsi" w:hAnsiTheme="majorHAnsi"/>
                <w:szCs w:val="22"/>
                <w:lang w:val="ro-RO"/>
              </w:rPr>
              <w:t>nv</w:t>
            </w:r>
            <w:r w:rsidRPr="00BF472A">
              <w:rPr>
                <w:rFonts w:asciiTheme="majorHAnsi" w:hAnsiTheme="majorHAnsi"/>
                <w:szCs w:val="22"/>
                <w:lang w:val="ro-RO"/>
              </w:rPr>
              <w:t>ăță</w:t>
            </w:r>
            <w:r w:rsidR="003653EB" w:rsidRPr="00BF472A">
              <w:rPr>
                <w:rFonts w:asciiTheme="majorHAnsi" w:hAnsiTheme="majorHAnsi"/>
                <w:szCs w:val="22"/>
                <w:lang w:val="ro-RO"/>
              </w:rPr>
              <w:t>tor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28.10.2016</w:t>
            </w:r>
          </w:p>
        </w:tc>
      </w:tr>
      <w:tr w:rsidR="003653EB" w:rsidRPr="00BF472A" w:rsidTr="00BB11B6">
        <w:tc>
          <w:tcPr>
            <w:tcW w:w="662"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11</w:t>
            </w:r>
          </w:p>
        </w:tc>
        <w:tc>
          <w:tcPr>
            <w:tcW w:w="2565" w:type="dxa"/>
          </w:tcPr>
          <w:p w:rsidR="003653EB" w:rsidRPr="00BF472A" w:rsidRDefault="00282CB9" w:rsidP="007517FD">
            <w:pPr>
              <w:spacing w:before="0" w:after="0"/>
              <w:rPr>
                <w:rFonts w:asciiTheme="majorHAnsi" w:hAnsiTheme="majorHAnsi" w:cs="Calibri"/>
                <w:szCs w:val="22"/>
                <w:lang w:val="ro-RO"/>
              </w:rPr>
            </w:pPr>
            <w:r w:rsidRPr="00BF472A">
              <w:rPr>
                <w:rFonts w:asciiTheme="majorHAnsi" w:hAnsiTheme="majorHAnsi"/>
                <w:szCs w:val="22"/>
                <w:lang w:val="ro-RO"/>
              </w:rPr>
              <w:t>Marinela Ancuta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Valea Ursului</w:t>
            </w:r>
          </w:p>
        </w:tc>
        <w:tc>
          <w:tcPr>
            <w:tcW w:w="2268" w:type="dxa"/>
          </w:tcPr>
          <w:p w:rsidR="003653EB" w:rsidRPr="00BF472A" w:rsidRDefault="00282CB9" w:rsidP="00282CB9">
            <w:pPr>
              <w:spacing w:before="0" w:after="0"/>
              <w:jc w:val="left"/>
              <w:rPr>
                <w:rFonts w:asciiTheme="majorHAnsi" w:hAnsiTheme="majorHAnsi" w:cs="Calibri"/>
                <w:szCs w:val="22"/>
                <w:lang w:val="ro-RO"/>
              </w:rPr>
            </w:pPr>
            <w:r w:rsidRPr="00BF472A">
              <w:rPr>
                <w:rFonts w:asciiTheme="majorHAnsi" w:hAnsiTheme="majorHAnsi"/>
                <w:szCs w:val="22"/>
                <w:lang w:val="ro-RO"/>
              </w:rPr>
              <w:t>Ș</w:t>
            </w:r>
            <w:r w:rsidR="003653EB" w:rsidRPr="00BF472A">
              <w:rPr>
                <w:rFonts w:asciiTheme="majorHAnsi" w:hAnsiTheme="majorHAnsi"/>
                <w:szCs w:val="22"/>
                <w:lang w:val="ro-RO"/>
              </w:rPr>
              <w:t>ef cabinet parlamentar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28.10.2016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p>
        </w:tc>
        <w:tc>
          <w:tcPr>
            <w:tcW w:w="2565"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b/>
                <w:szCs w:val="22"/>
                <w:lang w:val="ro-RO"/>
              </w:rPr>
              <w:t>PĂRIN</w:t>
            </w:r>
            <w:r w:rsidR="00282CB9" w:rsidRPr="00BF472A">
              <w:rPr>
                <w:rFonts w:asciiTheme="majorHAnsi" w:hAnsiTheme="majorHAnsi"/>
                <w:b/>
                <w:szCs w:val="22"/>
                <w:lang w:val="ro-RO"/>
              </w:rPr>
              <w:t>Ț</w:t>
            </w:r>
            <w:r w:rsidRPr="00BF472A">
              <w:rPr>
                <w:rFonts w:asciiTheme="majorHAnsi" w:hAnsiTheme="majorHAnsi"/>
                <w:b/>
                <w:szCs w:val="22"/>
                <w:lang w:val="ro-RO"/>
              </w:rPr>
              <w:t>I</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12</w:t>
            </w:r>
          </w:p>
        </w:tc>
        <w:tc>
          <w:tcPr>
            <w:tcW w:w="2565" w:type="dxa"/>
          </w:tcPr>
          <w:p w:rsidR="003653EB" w:rsidRPr="00BF472A" w:rsidRDefault="00282CB9" w:rsidP="007517FD">
            <w:pPr>
              <w:spacing w:before="0" w:after="0"/>
              <w:rPr>
                <w:rFonts w:asciiTheme="majorHAnsi" w:hAnsiTheme="majorHAnsi"/>
                <w:b/>
                <w:szCs w:val="22"/>
                <w:lang w:val="ro-RO"/>
              </w:rPr>
            </w:pPr>
            <w:r w:rsidRPr="00BF472A">
              <w:rPr>
                <w:rFonts w:asciiTheme="majorHAnsi" w:hAnsiTheme="majorHAnsi"/>
                <w:szCs w:val="22"/>
                <w:lang w:val="ro-RO"/>
              </w:rPr>
              <w:t>Toma Viorica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P</w:t>
            </w:r>
            <w:r w:rsidR="003653EB" w:rsidRPr="00BF472A">
              <w:rPr>
                <w:rFonts w:asciiTheme="majorHAnsi" w:hAnsiTheme="majorHAnsi"/>
                <w:szCs w:val="22"/>
                <w:lang w:val="ro-RO"/>
              </w:rPr>
              <w:t>ărinte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13</w:t>
            </w:r>
          </w:p>
        </w:tc>
        <w:tc>
          <w:tcPr>
            <w:tcW w:w="2565" w:type="dxa"/>
          </w:tcPr>
          <w:p w:rsidR="003653EB" w:rsidRPr="00BF472A" w:rsidRDefault="00282CB9" w:rsidP="007517FD">
            <w:pPr>
              <w:spacing w:before="0" w:after="0"/>
              <w:rPr>
                <w:rFonts w:asciiTheme="majorHAnsi" w:hAnsiTheme="majorHAnsi"/>
                <w:b/>
                <w:szCs w:val="22"/>
                <w:lang w:val="ro-RO"/>
              </w:rPr>
            </w:pPr>
            <w:r w:rsidRPr="00BF472A">
              <w:rPr>
                <w:rFonts w:asciiTheme="majorHAnsi" w:hAnsiTheme="majorHAnsi"/>
                <w:szCs w:val="22"/>
                <w:lang w:val="ro-RO"/>
              </w:rPr>
              <w:t>Linguraru Vasilica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Părinte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p>
        </w:tc>
        <w:tc>
          <w:tcPr>
            <w:tcW w:w="256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b/>
                <w:szCs w:val="22"/>
                <w:lang w:val="ro-RO"/>
              </w:rPr>
              <w:t>FOCUS GRUP</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14</w:t>
            </w:r>
          </w:p>
        </w:tc>
        <w:tc>
          <w:tcPr>
            <w:tcW w:w="2565" w:type="dxa"/>
          </w:tcPr>
          <w:p w:rsidR="003653EB" w:rsidRPr="00BF472A" w:rsidRDefault="00282CB9" w:rsidP="007517FD">
            <w:pPr>
              <w:spacing w:before="0" w:after="0"/>
              <w:rPr>
                <w:rFonts w:asciiTheme="majorHAnsi" w:hAnsiTheme="majorHAnsi"/>
                <w:b/>
                <w:szCs w:val="22"/>
                <w:lang w:val="ro-RO"/>
              </w:rPr>
            </w:pPr>
            <w:r w:rsidRPr="00BF472A">
              <w:rPr>
                <w:rFonts w:asciiTheme="majorHAnsi" w:hAnsiTheme="majorHAnsi"/>
                <w:szCs w:val="22"/>
                <w:lang w:val="ro-RO"/>
              </w:rPr>
              <w:t>Adrian Maria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282CB9">
            <w:pPr>
              <w:spacing w:before="0" w:after="0"/>
              <w:jc w:val="left"/>
              <w:rPr>
                <w:rFonts w:asciiTheme="majorHAnsi" w:hAnsiTheme="majorHAnsi"/>
                <w:szCs w:val="22"/>
                <w:lang w:val="ro-RO"/>
              </w:rPr>
            </w:pPr>
            <w:r w:rsidRPr="00BF472A">
              <w:rPr>
                <w:rFonts w:asciiTheme="majorHAnsi" w:hAnsiTheme="majorHAnsi"/>
                <w:szCs w:val="22"/>
                <w:lang w:val="ro-RO"/>
              </w:rPr>
              <w:t>Consilier local/ Pensionar</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15</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Aldea Mihaela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 xml:space="preserve">Director </w:t>
            </w:r>
            <w:r w:rsidR="00282CB9" w:rsidRPr="00BF472A">
              <w:rPr>
                <w:rFonts w:asciiTheme="majorHAnsi" w:hAnsiTheme="majorHAnsi"/>
                <w:szCs w:val="22"/>
                <w:lang w:val="ro-RO"/>
              </w:rPr>
              <w:t>ș</w:t>
            </w:r>
            <w:r w:rsidRPr="00BF472A">
              <w:rPr>
                <w:rFonts w:asciiTheme="majorHAnsi" w:hAnsiTheme="majorHAnsi"/>
                <w:szCs w:val="22"/>
                <w:lang w:val="ro-RO"/>
              </w:rPr>
              <w:t>coal</w:t>
            </w:r>
            <w:r w:rsidR="00282CB9" w:rsidRPr="00BF472A">
              <w:rPr>
                <w:rFonts w:asciiTheme="majorHAnsi" w:hAnsiTheme="majorHAnsi"/>
                <w:szCs w:val="22"/>
                <w:lang w:val="ro-RO"/>
              </w:rPr>
              <w:t>ă</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16</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Domnica Vasile</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Administrator public</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lastRenderedPageBreak/>
              <w:t>17</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Trofin C-Tin Romeo</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Viceprimar</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18</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Ciobanu Manole</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Primar</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19</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Cojocaru Petru</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 xml:space="preserve">Pensionar </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Andrian Octavian</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 xml:space="preserve">Pensionar </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21</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Ursache Gheorghe</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ni-Go</w:t>
            </w:r>
            <w:r w:rsidR="00282CB9" w:rsidRPr="00BF472A">
              <w:rPr>
                <w:rFonts w:asciiTheme="majorHAnsi" w:hAnsiTheme="majorHAnsi"/>
                <w:szCs w:val="22"/>
                <w:lang w:val="ro-RO"/>
              </w:rPr>
              <w:t>ș</w:t>
            </w:r>
            <w:r w:rsidRPr="00BF472A">
              <w:rPr>
                <w:rFonts w:asciiTheme="majorHAnsi" w:hAnsiTheme="majorHAnsi"/>
                <w:szCs w:val="22"/>
                <w:lang w:val="ro-RO"/>
              </w:rPr>
              <w:t>mani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Preot paroh Go</w:t>
            </w:r>
            <w:r w:rsidR="00282CB9" w:rsidRPr="00BF472A">
              <w:rPr>
                <w:rFonts w:asciiTheme="majorHAnsi" w:hAnsiTheme="majorHAnsi"/>
                <w:szCs w:val="22"/>
                <w:lang w:val="ro-RO"/>
              </w:rPr>
              <w:t>ș</w:t>
            </w:r>
            <w:r w:rsidRPr="00BF472A">
              <w:rPr>
                <w:rFonts w:asciiTheme="majorHAnsi" w:hAnsiTheme="majorHAnsi"/>
                <w:szCs w:val="22"/>
                <w:lang w:val="ro-RO"/>
              </w:rPr>
              <w:t>mani</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22</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Purcariu Ioan George</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ni-Sili</w:t>
            </w:r>
            <w:r w:rsidR="00282CB9" w:rsidRPr="00BF472A">
              <w:rPr>
                <w:rFonts w:asciiTheme="majorHAnsi" w:hAnsiTheme="majorHAnsi"/>
                <w:szCs w:val="22"/>
                <w:lang w:val="ro-RO"/>
              </w:rPr>
              <w:t>ș</w:t>
            </w:r>
            <w:r w:rsidRPr="00BF472A">
              <w:rPr>
                <w:rFonts w:asciiTheme="majorHAnsi" w:hAnsiTheme="majorHAnsi"/>
                <w:szCs w:val="22"/>
                <w:lang w:val="ro-RO"/>
              </w:rPr>
              <w:t>tea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Preot paroh Sili</w:t>
            </w:r>
            <w:r w:rsidR="00282CB9" w:rsidRPr="00BF472A">
              <w:rPr>
                <w:rFonts w:asciiTheme="majorHAnsi" w:hAnsiTheme="majorHAnsi"/>
                <w:szCs w:val="22"/>
                <w:lang w:val="ro-RO"/>
              </w:rPr>
              <w:t>ș</w:t>
            </w:r>
            <w:r w:rsidRPr="00BF472A">
              <w:rPr>
                <w:rFonts w:asciiTheme="majorHAnsi" w:hAnsiTheme="majorHAnsi"/>
                <w:szCs w:val="22"/>
                <w:lang w:val="ro-RO"/>
              </w:rPr>
              <w:t>tea</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p>
        </w:tc>
        <w:tc>
          <w:tcPr>
            <w:tcW w:w="2565"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b/>
                <w:szCs w:val="22"/>
                <w:lang w:val="ro-RO"/>
              </w:rPr>
              <w:t>ATELIER</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Toma Edi Marian</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24</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Toma Dumitrita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Linguraru Gabriel</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Linguraru Petru Mihai</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Bontas Mihaela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Bontas Marius</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29</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Zadava Loredana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tr w:rsidR="003653EB" w:rsidRPr="00BF472A" w:rsidTr="00BB11B6">
        <w:tc>
          <w:tcPr>
            <w:tcW w:w="662"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30</w:t>
            </w:r>
          </w:p>
        </w:tc>
        <w:tc>
          <w:tcPr>
            <w:tcW w:w="2565" w:type="dxa"/>
          </w:tcPr>
          <w:p w:rsidR="003653EB" w:rsidRPr="00BF472A" w:rsidRDefault="00282CB9" w:rsidP="007517FD">
            <w:pPr>
              <w:spacing w:before="0" w:after="0"/>
              <w:rPr>
                <w:rFonts w:asciiTheme="majorHAnsi" w:hAnsiTheme="majorHAnsi"/>
                <w:szCs w:val="22"/>
                <w:lang w:val="ro-RO"/>
              </w:rPr>
            </w:pPr>
            <w:r w:rsidRPr="00BF472A">
              <w:rPr>
                <w:rFonts w:asciiTheme="majorHAnsi" w:hAnsiTheme="majorHAnsi"/>
                <w:szCs w:val="22"/>
                <w:lang w:val="ro-RO"/>
              </w:rPr>
              <w:t>Matel Vasilica Ionela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w:t>
            </w:r>
            <w:r w:rsidR="00282CB9" w:rsidRPr="00BF472A">
              <w:rPr>
                <w:rFonts w:asciiTheme="majorHAnsi" w:hAnsiTheme="majorHAnsi"/>
                <w:szCs w:val="22"/>
                <w:lang w:val="ro-RO"/>
              </w:rPr>
              <w:t>â</w:t>
            </w:r>
            <w:r w:rsidRPr="00BF472A">
              <w:rPr>
                <w:rFonts w:asciiTheme="majorHAnsi" w:hAnsiTheme="majorHAnsi"/>
                <w:szCs w:val="22"/>
                <w:lang w:val="ro-RO"/>
              </w:rPr>
              <w:t>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26.10.2016</w:t>
            </w:r>
          </w:p>
        </w:tc>
      </w:tr>
      <w:bookmarkEnd w:id="416"/>
    </w:tbl>
    <w:p w:rsidR="00B743F4" w:rsidRPr="00BF472A" w:rsidRDefault="00B743F4" w:rsidP="00B743F4">
      <w:pPr>
        <w:spacing w:before="0" w:after="0"/>
        <w:rPr>
          <w:rFonts w:asciiTheme="majorHAnsi" w:hAnsiTheme="majorHAnsi" w:cs="Calibri"/>
          <w:szCs w:val="22"/>
          <w:lang w:val="ro-RO"/>
        </w:rPr>
      </w:pPr>
    </w:p>
    <w:p w:rsidR="00B743F4" w:rsidRPr="00BF472A" w:rsidRDefault="00B743F4" w:rsidP="00B743F4">
      <w:pPr>
        <w:pStyle w:val="Caption"/>
        <w:spacing w:after="0"/>
        <w:rPr>
          <w:rFonts w:asciiTheme="majorHAnsi" w:hAnsiTheme="majorHAnsi" w:cs="Calibri"/>
          <w:sz w:val="22"/>
          <w:szCs w:val="22"/>
          <w:lang w:val="ro-RO"/>
        </w:rPr>
      </w:pPr>
      <w:r w:rsidRPr="00BF472A">
        <w:rPr>
          <w:rFonts w:asciiTheme="majorHAnsi" w:hAnsiTheme="majorHAnsi"/>
          <w:sz w:val="22"/>
          <w:szCs w:val="22"/>
          <w:lang w:val="ro-RO"/>
        </w:rPr>
        <w:t>Persoane intervievate în județul Suceava</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660"/>
        <w:gridCol w:w="2567"/>
        <w:gridCol w:w="1701"/>
        <w:gridCol w:w="2268"/>
        <w:gridCol w:w="1559"/>
      </w:tblGrid>
      <w:tr w:rsidR="003653EB" w:rsidRPr="00BF472A" w:rsidTr="00BB11B6">
        <w:trPr>
          <w:tblHeader/>
        </w:trPr>
        <w:tc>
          <w:tcPr>
            <w:tcW w:w="660" w:type="dxa"/>
          </w:tcPr>
          <w:p w:rsidR="003653EB" w:rsidRPr="00BF472A" w:rsidRDefault="003653EB" w:rsidP="003653EB">
            <w:pPr>
              <w:spacing w:before="0" w:after="0"/>
              <w:rPr>
                <w:rFonts w:asciiTheme="majorHAnsi" w:hAnsiTheme="majorHAnsi" w:cs="Calibri"/>
                <w:szCs w:val="22"/>
                <w:lang w:val="ro-RO"/>
              </w:rPr>
            </w:pPr>
            <w:bookmarkStart w:id="417" w:name="_Hlk493768706"/>
            <w:r w:rsidRPr="00BF472A">
              <w:rPr>
                <w:rFonts w:asciiTheme="majorHAnsi" w:hAnsiTheme="majorHAnsi"/>
                <w:b/>
                <w:bCs/>
                <w:szCs w:val="22"/>
                <w:lang w:val="ro-RO"/>
              </w:rPr>
              <w:t>Nr. c</w:t>
            </w:r>
            <w:r w:rsidRPr="00BF472A">
              <w:rPr>
                <w:rFonts w:asciiTheme="majorHAnsi" w:hAnsiTheme="majorHAnsi"/>
                <w:b/>
                <w:szCs w:val="22"/>
                <w:lang w:val="ro-RO"/>
              </w:rPr>
              <w:t>rt.</w:t>
            </w:r>
          </w:p>
        </w:tc>
        <w:tc>
          <w:tcPr>
            <w:tcW w:w="2567"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Nume/prenume</w:t>
            </w:r>
          </w:p>
        </w:tc>
        <w:tc>
          <w:tcPr>
            <w:tcW w:w="1701"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Localitate</w:t>
            </w:r>
          </w:p>
        </w:tc>
        <w:tc>
          <w:tcPr>
            <w:tcW w:w="2268"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Ocupație/calitate</w:t>
            </w:r>
          </w:p>
        </w:tc>
        <w:tc>
          <w:tcPr>
            <w:tcW w:w="1559"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Data interviului</w:t>
            </w:r>
          </w:p>
        </w:tc>
      </w:tr>
      <w:tr w:rsidR="003653EB" w:rsidRPr="00BF472A" w:rsidTr="00BB11B6">
        <w:tc>
          <w:tcPr>
            <w:tcW w:w="660" w:type="dxa"/>
          </w:tcPr>
          <w:p w:rsidR="003653EB" w:rsidRPr="00BF472A" w:rsidRDefault="003653EB" w:rsidP="007517FD">
            <w:pPr>
              <w:spacing w:before="0" w:after="0"/>
              <w:rPr>
                <w:rFonts w:asciiTheme="majorHAnsi" w:hAnsiTheme="majorHAnsi" w:cs="Calibri"/>
                <w:szCs w:val="22"/>
                <w:lang w:val="ro-RO"/>
              </w:rPr>
            </w:pPr>
          </w:p>
        </w:tc>
        <w:tc>
          <w:tcPr>
            <w:tcW w:w="2567"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SUPERVIZORI</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60"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w:t>
            </w:r>
          </w:p>
        </w:tc>
        <w:tc>
          <w:tcPr>
            <w:tcW w:w="2567"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Tarnauceanu Florin</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Suceava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Șef serviciu DGASPC</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13.10.2016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p>
        </w:tc>
        <w:tc>
          <w:tcPr>
            <w:tcW w:w="2567"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Zorescu Catalina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Suceava</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Director adj DSP</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13.10.2016</w:t>
            </w:r>
          </w:p>
        </w:tc>
      </w:tr>
      <w:tr w:rsidR="003653EB" w:rsidRPr="00BF472A" w:rsidTr="00BB11B6">
        <w:tc>
          <w:tcPr>
            <w:tcW w:w="660" w:type="dxa"/>
          </w:tcPr>
          <w:p w:rsidR="003653EB" w:rsidRPr="00BF472A" w:rsidRDefault="003653EB" w:rsidP="007517FD">
            <w:pPr>
              <w:spacing w:before="0" w:after="0"/>
              <w:rPr>
                <w:rFonts w:asciiTheme="majorHAnsi" w:hAnsiTheme="majorHAnsi" w:cs="Calibri"/>
                <w:szCs w:val="22"/>
                <w:lang w:val="ro-RO"/>
              </w:rPr>
            </w:pPr>
          </w:p>
        </w:tc>
        <w:tc>
          <w:tcPr>
            <w:tcW w:w="2567"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AS/AM</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60"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3</w:t>
            </w:r>
          </w:p>
        </w:tc>
        <w:tc>
          <w:tcPr>
            <w:tcW w:w="2567"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Antonovici Dalina </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F</w:t>
            </w:r>
            <w:r w:rsidR="00FA2EFC" w:rsidRPr="00BF472A">
              <w:rPr>
                <w:rFonts w:asciiTheme="majorHAnsi" w:hAnsiTheme="majorHAnsi"/>
                <w:szCs w:val="22"/>
                <w:lang w:val="ro-RO"/>
              </w:rPr>
              <w:t>ă</w:t>
            </w:r>
            <w:r w:rsidRPr="00BF472A">
              <w:rPr>
                <w:rFonts w:asciiTheme="majorHAnsi" w:hAnsiTheme="majorHAnsi"/>
                <w:szCs w:val="22"/>
                <w:lang w:val="ro-RO"/>
              </w:rPr>
              <w:t>r</w:t>
            </w:r>
            <w:r w:rsidR="00FA2EFC" w:rsidRPr="00BF472A">
              <w:rPr>
                <w:rFonts w:asciiTheme="majorHAnsi" w:hAnsiTheme="majorHAnsi"/>
                <w:szCs w:val="22"/>
                <w:lang w:val="ro-RO"/>
              </w:rPr>
              <w:t>ă</w:t>
            </w:r>
            <w:r w:rsidRPr="00BF472A">
              <w:rPr>
                <w:rFonts w:asciiTheme="majorHAnsi" w:hAnsiTheme="majorHAnsi"/>
                <w:szCs w:val="22"/>
                <w:lang w:val="ro-RO"/>
              </w:rPr>
              <w:t xml:space="preserve"> ocupa</w:t>
            </w:r>
            <w:r w:rsidR="00FA2EFC" w:rsidRPr="00BF472A">
              <w:rPr>
                <w:rFonts w:asciiTheme="majorHAnsi" w:hAnsiTheme="majorHAnsi"/>
                <w:szCs w:val="22"/>
                <w:lang w:val="ro-RO"/>
              </w:rPr>
              <w:t>ț</w:t>
            </w:r>
            <w:r w:rsidRPr="00BF472A">
              <w:rPr>
                <w:rFonts w:asciiTheme="majorHAnsi" w:hAnsiTheme="majorHAnsi"/>
                <w:szCs w:val="22"/>
                <w:lang w:val="ro-RO"/>
              </w:rPr>
              <w:t>ie</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24.10.2016</w:t>
            </w:r>
          </w:p>
        </w:tc>
      </w:tr>
      <w:tr w:rsidR="003653EB" w:rsidRPr="00BF472A" w:rsidTr="00BB11B6">
        <w:tc>
          <w:tcPr>
            <w:tcW w:w="660"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4</w:t>
            </w:r>
          </w:p>
        </w:tc>
        <w:tc>
          <w:tcPr>
            <w:tcW w:w="2567"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Pîrvu Anastazia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Izvoarele Sucevei</w:t>
            </w:r>
          </w:p>
        </w:tc>
        <w:tc>
          <w:tcPr>
            <w:tcW w:w="2268" w:type="dxa"/>
          </w:tcPr>
          <w:p w:rsidR="003653EB" w:rsidRPr="00BF472A" w:rsidRDefault="003653EB" w:rsidP="00BB11B6">
            <w:pPr>
              <w:spacing w:before="0" w:after="0"/>
              <w:jc w:val="left"/>
              <w:rPr>
                <w:rFonts w:asciiTheme="majorHAnsi" w:hAnsiTheme="majorHAnsi" w:cs="Calibri"/>
                <w:szCs w:val="22"/>
                <w:lang w:val="ro-RO"/>
              </w:rPr>
            </w:pPr>
            <w:r w:rsidRPr="00BF472A">
              <w:rPr>
                <w:rFonts w:asciiTheme="majorHAnsi" w:hAnsiTheme="majorHAnsi"/>
                <w:szCs w:val="22"/>
                <w:lang w:val="ro-RO"/>
              </w:rPr>
              <w:t>Administrator centru de v</w:t>
            </w:r>
            <w:r w:rsidR="00FA2EFC" w:rsidRPr="00BF472A">
              <w:rPr>
                <w:rFonts w:asciiTheme="majorHAnsi" w:hAnsiTheme="majorHAnsi"/>
                <w:szCs w:val="22"/>
                <w:lang w:val="ro-RO"/>
              </w:rPr>
              <w:t>â</w:t>
            </w:r>
            <w:r w:rsidRPr="00BF472A">
              <w:rPr>
                <w:rFonts w:asciiTheme="majorHAnsi" w:hAnsiTheme="majorHAnsi"/>
                <w:szCs w:val="22"/>
                <w:lang w:val="ro-RO"/>
              </w:rPr>
              <w:t>rstnici</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17.10.2016</w:t>
            </w:r>
          </w:p>
        </w:tc>
      </w:tr>
      <w:tr w:rsidR="003653EB" w:rsidRPr="00BF472A" w:rsidTr="00BB11B6">
        <w:tc>
          <w:tcPr>
            <w:tcW w:w="660"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5</w:t>
            </w:r>
          </w:p>
        </w:tc>
        <w:tc>
          <w:tcPr>
            <w:tcW w:w="2567"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Popiuc </w:t>
            </w:r>
            <w:r w:rsidR="003653EB" w:rsidRPr="00BF472A">
              <w:rPr>
                <w:rFonts w:asciiTheme="majorHAnsi" w:hAnsiTheme="majorHAnsi"/>
                <w:szCs w:val="22"/>
                <w:lang w:val="ro-RO"/>
              </w:rPr>
              <w:t xml:space="preserve">Luminița </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Moldova</w:t>
            </w:r>
            <w:r w:rsidR="00791F41" w:rsidRPr="00BF472A">
              <w:rPr>
                <w:rFonts w:asciiTheme="majorHAnsi" w:hAnsiTheme="majorHAnsi"/>
                <w:szCs w:val="22"/>
                <w:lang w:val="ro-RO"/>
              </w:rPr>
              <w:t>-</w:t>
            </w:r>
            <w:r w:rsidRPr="00BF472A">
              <w:rPr>
                <w:rFonts w:asciiTheme="majorHAnsi" w:hAnsiTheme="majorHAnsi"/>
                <w:szCs w:val="22"/>
                <w:lang w:val="ro-RO"/>
              </w:rPr>
              <w:t>Suli</w:t>
            </w:r>
            <w:r w:rsidR="00FA2EFC" w:rsidRPr="00BF472A">
              <w:rPr>
                <w:rFonts w:asciiTheme="majorHAnsi" w:hAnsiTheme="majorHAnsi"/>
                <w:szCs w:val="22"/>
                <w:lang w:val="ro-RO"/>
              </w:rPr>
              <w:t>ț</w:t>
            </w:r>
            <w:r w:rsidRPr="00BF472A">
              <w:rPr>
                <w:rFonts w:asciiTheme="majorHAnsi" w:hAnsiTheme="majorHAnsi"/>
                <w:szCs w:val="22"/>
                <w:lang w:val="ro-RO"/>
              </w:rPr>
              <w:t>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highlight w:val="red"/>
                <w:lang w:val="ro-RO"/>
              </w:rPr>
              <w:t>Concediu maternitate</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17.10.2016</w:t>
            </w:r>
          </w:p>
        </w:tc>
      </w:tr>
      <w:tr w:rsidR="003653EB" w:rsidRPr="00BF472A" w:rsidTr="00BB11B6">
        <w:tc>
          <w:tcPr>
            <w:tcW w:w="660"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6</w:t>
            </w:r>
          </w:p>
        </w:tc>
        <w:tc>
          <w:tcPr>
            <w:tcW w:w="2567"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Plămadă </w:t>
            </w:r>
            <w:r w:rsidR="003653EB" w:rsidRPr="00BF472A">
              <w:rPr>
                <w:rFonts w:asciiTheme="majorHAnsi" w:hAnsiTheme="majorHAnsi"/>
                <w:szCs w:val="22"/>
                <w:lang w:val="ro-RO"/>
              </w:rPr>
              <w:t xml:space="preserve">Radu </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Ulma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Administrator CMF</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21.10.2016</w:t>
            </w:r>
          </w:p>
        </w:tc>
      </w:tr>
      <w:tr w:rsidR="003653EB" w:rsidRPr="00BF472A" w:rsidTr="00BB11B6">
        <w:tc>
          <w:tcPr>
            <w:tcW w:w="660"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7</w:t>
            </w:r>
          </w:p>
        </w:tc>
        <w:tc>
          <w:tcPr>
            <w:tcW w:w="2567"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Țăranu </w:t>
            </w:r>
            <w:r w:rsidR="003653EB" w:rsidRPr="00BF472A">
              <w:rPr>
                <w:rFonts w:asciiTheme="majorHAnsi" w:hAnsiTheme="majorHAnsi"/>
                <w:szCs w:val="22"/>
                <w:lang w:val="ro-RO"/>
              </w:rPr>
              <w:t xml:space="preserve">Cristina </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Bogd</w:t>
            </w:r>
            <w:r w:rsidR="00FA2EFC" w:rsidRPr="00BF472A">
              <w:rPr>
                <w:rFonts w:asciiTheme="majorHAnsi" w:hAnsiTheme="majorHAnsi"/>
                <w:szCs w:val="22"/>
                <w:lang w:val="ro-RO"/>
              </w:rPr>
              <w:t>ă</w:t>
            </w:r>
            <w:r w:rsidRPr="00BF472A">
              <w:rPr>
                <w:rFonts w:asciiTheme="majorHAnsi" w:hAnsiTheme="majorHAnsi"/>
                <w:szCs w:val="22"/>
                <w:lang w:val="ro-RO"/>
              </w:rPr>
              <w:t>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medical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14.10.2016</w:t>
            </w:r>
          </w:p>
        </w:tc>
      </w:tr>
      <w:tr w:rsidR="003653EB" w:rsidRPr="00BF472A" w:rsidTr="00BB11B6">
        <w:tc>
          <w:tcPr>
            <w:tcW w:w="660"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8</w:t>
            </w:r>
          </w:p>
        </w:tc>
        <w:tc>
          <w:tcPr>
            <w:tcW w:w="2567"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Ivanovici Mihaela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Valea Moldovei</w:t>
            </w:r>
          </w:p>
        </w:tc>
        <w:tc>
          <w:tcPr>
            <w:tcW w:w="2268" w:type="dxa"/>
          </w:tcPr>
          <w:p w:rsidR="003653EB" w:rsidRPr="00BF472A" w:rsidRDefault="003653EB" w:rsidP="00FA2EFC">
            <w:pPr>
              <w:spacing w:before="0" w:after="0"/>
              <w:jc w:val="left"/>
              <w:rPr>
                <w:rFonts w:asciiTheme="majorHAnsi" w:hAnsiTheme="majorHAnsi" w:cs="Calibri"/>
                <w:szCs w:val="22"/>
                <w:lang w:val="ro-RO"/>
              </w:rPr>
            </w:pPr>
            <w:r w:rsidRPr="00BF472A">
              <w:rPr>
                <w:rFonts w:asciiTheme="majorHAnsi" w:hAnsiTheme="majorHAnsi"/>
                <w:szCs w:val="22"/>
                <w:lang w:val="ro-RO"/>
              </w:rPr>
              <w:t xml:space="preserve">Asistent medical </w:t>
            </w:r>
            <w:r w:rsidR="00C17D06" w:rsidRPr="00BF472A">
              <w:rPr>
                <w:rFonts w:asciiTheme="majorHAnsi" w:hAnsiTheme="majorHAnsi"/>
                <w:szCs w:val="22"/>
                <w:lang w:val="ro-RO"/>
              </w:rPr>
              <w:t xml:space="preserve">comunitar </w:t>
            </w:r>
            <w:r w:rsidRPr="00BF472A">
              <w:rPr>
                <w:rFonts w:asciiTheme="majorHAnsi" w:hAnsiTheme="majorHAnsi"/>
                <w:szCs w:val="22"/>
                <w:lang w:val="ro-RO"/>
              </w:rPr>
              <w:t>– concediu maternitate</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01.11.2016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p>
        </w:tc>
        <w:tc>
          <w:tcPr>
            <w:tcW w:w="2567"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b/>
                <w:szCs w:val="22"/>
                <w:lang w:val="ro-RO"/>
              </w:rPr>
              <w:t>PĂRIN</w:t>
            </w:r>
            <w:r w:rsidR="00FA2EFC" w:rsidRPr="00BF472A">
              <w:rPr>
                <w:rFonts w:asciiTheme="majorHAnsi" w:hAnsiTheme="majorHAnsi"/>
                <w:b/>
                <w:szCs w:val="22"/>
                <w:lang w:val="ro-RO"/>
              </w:rPr>
              <w:t>Ț</w:t>
            </w:r>
            <w:r w:rsidRPr="00BF472A">
              <w:rPr>
                <w:rFonts w:asciiTheme="majorHAnsi" w:hAnsiTheme="majorHAnsi"/>
                <w:b/>
                <w:szCs w:val="22"/>
                <w:lang w:val="ro-RO"/>
              </w:rPr>
              <w:t>I</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9</w:t>
            </w:r>
          </w:p>
        </w:tc>
        <w:tc>
          <w:tcPr>
            <w:tcW w:w="2567"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szCs w:val="22"/>
                <w:lang w:val="ro-RO"/>
              </w:rPr>
              <w:t>Mucileanu Adriana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Bogd</w:t>
            </w:r>
            <w:r w:rsidR="00FA2EFC" w:rsidRPr="00BF472A">
              <w:rPr>
                <w:rFonts w:asciiTheme="majorHAnsi" w:hAnsiTheme="majorHAnsi"/>
                <w:szCs w:val="22"/>
                <w:lang w:val="ro-RO"/>
              </w:rPr>
              <w:t>ă</w:t>
            </w:r>
            <w:r w:rsidRPr="00BF472A">
              <w:rPr>
                <w:rFonts w:asciiTheme="majorHAnsi" w:hAnsiTheme="majorHAnsi"/>
                <w:szCs w:val="22"/>
                <w:lang w:val="ro-RO"/>
              </w:rPr>
              <w:t>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Părinte (casnic</w:t>
            </w:r>
            <w:r w:rsidR="00FA2EFC" w:rsidRPr="00BF472A">
              <w:rPr>
                <w:rFonts w:asciiTheme="majorHAnsi" w:hAnsiTheme="majorHAnsi"/>
                <w:szCs w:val="22"/>
                <w:lang w:val="ro-RO"/>
              </w:rPr>
              <w:t>ă</w:t>
            </w:r>
            <w:r w:rsidRPr="00BF472A">
              <w:rPr>
                <w:rFonts w:asciiTheme="majorHAnsi" w:hAnsiTheme="majorHAnsi"/>
                <w:szCs w:val="22"/>
                <w:lang w:val="ro-RO"/>
              </w:rPr>
              <w:t>)</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14.10.2016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10</w:t>
            </w:r>
          </w:p>
        </w:tc>
        <w:tc>
          <w:tcPr>
            <w:tcW w:w="2567"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szCs w:val="22"/>
                <w:lang w:val="ro-RO"/>
              </w:rPr>
              <w:t>Marcu Cătălina Eufrosina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Părinte (casnic</w:t>
            </w:r>
            <w:r w:rsidR="00FA2EFC" w:rsidRPr="00BF472A">
              <w:rPr>
                <w:rFonts w:asciiTheme="majorHAnsi" w:hAnsiTheme="majorHAnsi"/>
                <w:szCs w:val="22"/>
                <w:lang w:val="ro-RO"/>
              </w:rPr>
              <w:t>ă</w:t>
            </w:r>
            <w:r w:rsidRPr="00BF472A">
              <w:rPr>
                <w:rFonts w:asciiTheme="majorHAnsi" w:hAnsiTheme="majorHAnsi"/>
                <w:szCs w:val="22"/>
                <w:lang w:val="ro-RO"/>
              </w:rPr>
              <w:t>)</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24.10.2016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11</w:t>
            </w:r>
          </w:p>
        </w:tc>
        <w:tc>
          <w:tcPr>
            <w:tcW w:w="2567"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szCs w:val="22"/>
                <w:lang w:val="ro-RO"/>
              </w:rPr>
              <w:t>Anchediu Lăcrămioara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Părinte (casnic</w:t>
            </w:r>
            <w:r w:rsidR="00FA2EFC" w:rsidRPr="00BF472A">
              <w:rPr>
                <w:rFonts w:asciiTheme="majorHAnsi" w:hAnsiTheme="majorHAnsi"/>
                <w:szCs w:val="22"/>
                <w:lang w:val="ro-RO"/>
              </w:rPr>
              <w:t>ă</w:t>
            </w:r>
            <w:r w:rsidRPr="00BF472A">
              <w:rPr>
                <w:rFonts w:asciiTheme="majorHAnsi" w:hAnsiTheme="majorHAnsi"/>
                <w:szCs w:val="22"/>
                <w:lang w:val="ro-RO"/>
              </w:rPr>
              <w:t>)</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24.10.2016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p>
        </w:tc>
        <w:tc>
          <w:tcPr>
            <w:tcW w:w="2567"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b/>
                <w:szCs w:val="22"/>
                <w:lang w:val="ro-RO"/>
              </w:rPr>
              <w:t>FOCUS GRUP</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12</w:t>
            </w:r>
          </w:p>
        </w:tc>
        <w:tc>
          <w:tcPr>
            <w:tcW w:w="2567"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szCs w:val="22"/>
                <w:lang w:val="ro-RO"/>
              </w:rPr>
              <w:t xml:space="preserve">Antonovici Dalina </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Ex asistent social</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13</w:t>
            </w:r>
          </w:p>
        </w:tc>
        <w:tc>
          <w:tcPr>
            <w:tcW w:w="2567"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Popovici Mihaela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FA2EFC">
            <w:pPr>
              <w:spacing w:before="0" w:after="0"/>
              <w:jc w:val="left"/>
              <w:rPr>
                <w:rFonts w:asciiTheme="majorHAnsi" w:hAnsiTheme="majorHAnsi"/>
                <w:szCs w:val="22"/>
                <w:lang w:val="ro-RO"/>
              </w:rPr>
            </w:pPr>
            <w:r w:rsidRPr="00BF472A">
              <w:rPr>
                <w:rFonts w:asciiTheme="majorHAnsi" w:hAnsiTheme="majorHAnsi"/>
                <w:szCs w:val="22"/>
                <w:lang w:val="ro-RO"/>
              </w:rPr>
              <w:t>Inspector (asistent social)</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14</w:t>
            </w:r>
          </w:p>
        </w:tc>
        <w:tc>
          <w:tcPr>
            <w:tcW w:w="2567"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Dumitrescu Lăcrămioara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Bibliotecar</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p>
        </w:tc>
        <w:tc>
          <w:tcPr>
            <w:tcW w:w="2567"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b/>
                <w:szCs w:val="22"/>
                <w:lang w:val="ro-RO"/>
              </w:rPr>
              <w:t>ATELIER</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15</w:t>
            </w:r>
          </w:p>
        </w:tc>
        <w:tc>
          <w:tcPr>
            <w:tcW w:w="2567"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 xml:space="preserve">Paslariu Cristina </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16</w:t>
            </w:r>
          </w:p>
        </w:tc>
        <w:tc>
          <w:tcPr>
            <w:tcW w:w="2567"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Olar Andrei Valenitin</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17</w:t>
            </w:r>
          </w:p>
        </w:tc>
        <w:tc>
          <w:tcPr>
            <w:tcW w:w="2567"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Hojda Tabita Alexandra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18</w:t>
            </w:r>
          </w:p>
        </w:tc>
        <w:tc>
          <w:tcPr>
            <w:tcW w:w="2567"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Hojda Nicoleta Brandusa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lastRenderedPageBreak/>
              <w:t>19</w:t>
            </w:r>
          </w:p>
        </w:tc>
        <w:tc>
          <w:tcPr>
            <w:tcW w:w="2567"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Marcu Alexandra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w:t>
            </w:r>
          </w:p>
        </w:tc>
        <w:tc>
          <w:tcPr>
            <w:tcW w:w="2567"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Anchidin Madalina Nadia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21</w:t>
            </w:r>
          </w:p>
        </w:tc>
        <w:tc>
          <w:tcPr>
            <w:tcW w:w="2567"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Zlotar Florin</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tr w:rsidR="003653EB" w:rsidRPr="00BF472A" w:rsidTr="00BB11B6">
        <w:tc>
          <w:tcPr>
            <w:tcW w:w="660"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22</w:t>
            </w:r>
          </w:p>
        </w:tc>
        <w:tc>
          <w:tcPr>
            <w:tcW w:w="2567"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Zlotar Anamaria Rebeca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Dorne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28.10.2016</w:t>
            </w:r>
          </w:p>
        </w:tc>
      </w:tr>
      <w:bookmarkEnd w:id="417"/>
    </w:tbl>
    <w:p w:rsidR="00B743F4" w:rsidRPr="00BF472A" w:rsidRDefault="00B743F4" w:rsidP="00FE476F">
      <w:pPr>
        <w:pStyle w:val="Caption"/>
        <w:spacing w:before="0" w:after="0"/>
        <w:rPr>
          <w:rFonts w:asciiTheme="majorHAnsi" w:hAnsiTheme="majorHAnsi"/>
          <w:sz w:val="22"/>
          <w:szCs w:val="22"/>
          <w:lang w:val="ro-RO"/>
        </w:rPr>
      </w:pPr>
    </w:p>
    <w:p w:rsidR="00B743F4" w:rsidRPr="00BF472A" w:rsidRDefault="00B743F4" w:rsidP="00B743F4">
      <w:pPr>
        <w:pStyle w:val="Caption"/>
        <w:spacing w:after="0"/>
        <w:rPr>
          <w:rFonts w:asciiTheme="majorHAnsi" w:hAnsiTheme="majorHAnsi" w:cs="Calibri"/>
          <w:sz w:val="22"/>
          <w:szCs w:val="22"/>
          <w:lang w:val="ro-RO"/>
        </w:rPr>
      </w:pPr>
      <w:r w:rsidRPr="00BF472A">
        <w:rPr>
          <w:rFonts w:asciiTheme="majorHAnsi" w:hAnsiTheme="majorHAnsi"/>
          <w:sz w:val="22"/>
          <w:szCs w:val="22"/>
          <w:lang w:val="ro-RO"/>
        </w:rPr>
        <w:t>Persoane intervievate în județul Vaslui</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638"/>
        <w:gridCol w:w="2589"/>
        <w:gridCol w:w="1701"/>
        <w:gridCol w:w="2268"/>
        <w:gridCol w:w="1559"/>
      </w:tblGrid>
      <w:tr w:rsidR="003653EB" w:rsidRPr="00BF472A" w:rsidTr="00BB11B6">
        <w:trPr>
          <w:tblHeader/>
        </w:trPr>
        <w:tc>
          <w:tcPr>
            <w:tcW w:w="638" w:type="dxa"/>
          </w:tcPr>
          <w:p w:rsidR="003653EB" w:rsidRPr="00BF472A" w:rsidRDefault="003653EB" w:rsidP="003653EB">
            <w:pPr>
              <w:spacing w:before="0" w:after="0"/>
              <w:rPr>
                <w:rFonts w:asciiTheme="majorHAnsi" w:hAnsiTheme="majorHAnsi" w:cs="Calibri"/>
                <w:szCs w:val="22"/>
                <w:lang w:val="ro-RO"/>
              </w:rPr>
            </w:pPr>
            <w:bookmarkStart w:id="418" w:name="_Hlk493769793"/>
            <w:r w:rsidRPr="00BF472A">
              <w:rPr>
                <w:rFonts w:asciiTheme="majorHAnsi" w:hAnsiTheme="majorHAnsi"/>
                <w:b/>
                <w:bCs/>
                <w:szCs w:val="22"/>
                <w:lang w:val="ro-RO"/>
              </w:rPr>
              <w:t>Nr. c</w:t>
            </w:r>
            <w:r w:rsidRPr="00BF472A">
              <w:rPr>
                <w:rFonts w:asciiTheme="majorHAnsi" w:hAnsiTheme="majorHAnsi"/>
                <w:b/>
                <w:szCs w:val="22"/>
                <w:lang w:val="ro-RO"/>
              </w:rPr>
              <w:t>rt.</w:t>
            </w:r>
          </w:p>
        </w:tc>
        <w:tc>
          <w:tcPr>
            <w:tcW w:w="2589"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Nume/prenume</w:t>
            </w:r>
          </w:p>
        </w:tc>
        <w:tc>
          <w:tcPr>
            <w:tcW w:w="1701"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Localitate</w:t>
            </w:r>
          </w:p>
        </w:tc>
        <w:tc>
          <w:tcPr>
            <w:tcW w:w="2268"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Ocupație/calitate</w:t>
            </w:r>
          </w:p>
        </w:tc>
        <w:tc>
          <w:tcPr>
            <w:tcW w:w="1559"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Data interviului</w:t>
            </w:r>
          </w:p>
        </w:tc>
      </w:tr>
      <w:tr w:rsidR="003653EB" w:rsidRPr="00BF472A" w:rsidTr="00BB11B6">
        <w:tc>
          <w:tcPr>
            <w:tcW w:w="638" w:type="dxa"/>
          </w:tcPr>
          <w:p w:rsidR="003653EB" w:rsidRPr="00BF472A" w:rsidRDefault="003653EB" w:rsidP="007517FD">
            <w:pPr>
              <w:spacing w:before="0" w:after="0"/>
              <w:rPr>
                <w:rFonts w:asciiTheme="majorHAnsi" w:hAnsiTheme="majorHAnsi" w:cs="Calibri"/>
                <w:szCs w:val="22"/>
                <w:lang w:val="ro-RO"/>
              </w:rPr>
            </w:pPr>
          </w:p>
        </w:tc>
        <w:tc>
          <w:tcPr>
            <w:tcW w:w="258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SUPERVIZORI</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3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w:t>
            </w:r>
          </w:p>
        </w:tc>
        <w:tc>
          <w:tcPr>
            <w:tcW w:w="2589"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Băbăscu Anca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Vaslui </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Șef serviciu DGASPC</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11.10.2016</w:t>
            </w:r>
          </w:p>
        </w:tc>
      </w:tr>
      <w:tr w:rsidR="003653EB" w:rsidRPr="00BF472A" w:rsidTr="00BB11B6">
        <w:tc>
          <w:tcPr>
            <w:tcW w:w="638" w:type="dxa"/>
          </w:tcPr>
          <w:p w:rsidR="003653EB" w:rsidRPr="00BF472A" w:rsidRDefault="003653EB" w:rsidP="007517FD">
            <w:pPr>
              <w:spacing w:before="0" w:after="0"/>
              <w:rPr>
                <w:rFonts w:asciiTheme="majorHAnsi" w:hAnsiTheme="majorHAnsi" w:cs="Calibri"/>
                <w:szCs w:val="22"/>
                <w:lang w:val="ro-RO"/>
              </w:rPr>
            </w:pPr>
          </w:p>
        </w:tc>
        <w:tc>
          <w:tcPr>
            <w:tcW w:w="258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AS/AM</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3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w:t>
            </w:r>
          </w:p>
        </w:tc>
        <w:tc>
          <w:tcPr>
            <w:tcW w:w="2589"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Neamțu Teodora</w:t>
            </w:r>
          </w:p>
        </w:tc>
        <w:tc>
          <w:tcPr>
            <w:tcW w:w="1701"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Dragomirești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20.10.2016</w:t>
            </w:r>
          </w:p>
        </w:tc>
      </w:tr>
      <w:tr w:rsidR="003653EB" w:rsidRPr="00BF472A" w:rsidTr="00BB11B6">
        <w:tc>
          <w:tcPr>
            <w:tcW w:w="63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3</w:t>
            </w:r>
          </w:p>
        </w:tc>
        <w:tc>
          <w:tcPr>
            <w:tcW w:w="2589"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Lungu Gabriela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Coroie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Asistent </w:t>
            </w:r>
            <w:r w:rsidR="00FA2EFC" w:rsidRPr="00BF472A">
              <w:rPr>
                <w:rFonts w:asciiTheme="majorHAnsi" w:hAnsiTheme="majorHAnsi"/>
                <w:szCs w:val="22"/>
                <w:lang w:val="ro-RO"/>
              </w:rPr>
              <w:t>s</w:t>
            </w:r>
            <w:r w:rsidRPr="00BF472A">
              <w:rPr>
                <w:rFonts w:asciiTheme="majorHAnsi" w:hAnsiTheme="majorHAnsi"/>
                <w:szCs w:val="22"/>
                <w:lang w:val="ro-RO"/>
              </w:rPr>
              <w:t>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17.10.2016</w:t>
            </w:r>
          </w:p>
        </w:tc>
      </w:tr>
      <w:tr w:rsidR="003653EB" w:rsidRPr="00BF472A" w:rsidTr="00BB11B6">
        <w:tc>
          <w:tcPr>
            <w:tcW w:w="63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4</w:t>
            </w:r>
          </w:p>
        </w:tc>
        <w:tc>
          <w:tcPr>
            <w:tcW w:w="2589"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Alexa Cornelia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T</w:t>
            </w:r>
            <w:r w:rsidR="00FA2EFC" w:rsidRPr="00BF472A">
              <w:rPr>
                <w:rFonts w:asciiTheme="majorHAnsi" w:hAnsiTheme="majorHAnsi"/>
                <w:szCs w:val="22"/>
                <w:lang w:val="ro-RO"/>
              </w:rPr>
              <w:t>ă</w:t>
            </w:r>
            <w:r w:rsidRPr="00BF472A">
              <w:rPr>
                <w:rFonts w:asciiTheme="majorHAnsi" w:hAnsiTheme="majorHAnsi"/>
                <w:szCs w:val="22"/>
                <w:lang w:val="ro-RO"/>
              </w:rPr>
              <w:t>cuta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02.11.2016</w:t>
            </w:r>
          </w:p>
        </w:tc>
      </w:tr>
      <w:tr w:rsidR="003653EB" w:rsidRPr="00BF472A" w:rsidTr="00BB11B6">
        <w:tc>
          <w:tcPr>
            <w:tcW w:w="63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5</w:t>
            </w:r>
          </w:p>
        </w:tc>
        <w:tc>
          <w:tcPr>
            <w:tcW w:w="2589"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Pascal Carmen</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highlight w:val="red"/>
                <w:lang w:val="ro-RO"/>
              </w:rPr>
              <w:t>TBD</w:t>
            </w:r>
            <w:r w:rsidRPr="00BF472A">
              <w:rPr>
                <w:rFonts w:asciiTheme="majorHAnsi" w:hAnsiTheme="majorHAnsi"/>
                <w:szCs w:val="22"/>
                <w:lang w:val="ro-RO"/>
              </w:rPr>
              <w:t xml:space="preserve"> - Ghere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15.11.2016</w:t>
            </w:r>
          </w:p>
        </w:tc>
      </w:tr>
      <w:tr w:rsidR="003653EB" w:rsidRPr="00BF472A" w:rsidTr="00BB11B6">
        <w:tc>
          <w:tcPr>
            <w:tcW w:w="63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6</w:t>
            </w:r>
          </w:p>
        </w:tc>
        <w:tc>
          <w:tcPr>
            <w:tcW w:w="2589"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Arteni Mariana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highlight w:val="red"/>
                <w:lang w:val="ro-RO"/>
              </w:rPr>
              <w:t>TBD</w:t>
            </w:r>
            <w:r w:rsidRPr="00BF472A">
              <w:rPr>
                <w:rFonts w:asciiTheme="majorHAnsi" w:hAnsiTheme="majorHAnsi"/>
                <w:szCs w:val="22"/>
                <w:lang w:val="ro-RO"/>
              </w:rPr>
              <w:t xml:space="preserve"> - Fere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Bibliotecar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16.11.2016</w:t>
            </w:r>
          </w:p>
        </w:tc>
      </w:tr>
      <w:tr w:rsidR="003653EB" w:rsidRPr="00BF472A" w:rsidTr="00BB11B6">
        <w:tc>
          <w:tcPr>
            <w:tcW w:w="63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7</w:t>
            </w:r>
          </w:p>
        </w:tc>
        <w:tc>
          <w:tcPr>
            <w:tcW w:w="2589"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Silvestru Gina</w:t>
            </w:r>
          </w:p>
        </w:tc>
        <w:tc>
          <w:tcPr>
            <w:tcW w:w="1701"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Grivița</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Asistent medical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18.10.2016</w:t>
            </w:r>
          </w:p>
        </w:tc>
      </w:tr>
      <w:tr w:rsidR="003653EB" w:rsidRPr="00BF472A" w:rsidTr="00BB11B6">
        <w:tc>
          <w:tcPr>
            <w:tcW w:w="63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8</w:t>
            </w:r>
          </w:p>
        </w:tc>
        <w:tc>
          <w:tcPr>
            <w:tcW w:w="2589"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Brebine Viorica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Coroie</w:t>
            </w:r>
            <w:r w:rsidR="00FA2EFC"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3653EB" w:rsidP="00C17D06">
            <w:pPr>
              <w:spacing w:before="0" w:after="0"/>
              <w:jc w:val="left"/>
              <w:rPr>
                <w:rFonts w:asciiTheme="majorHAnsi" w:hAnsiTheme="majorHAnsi" w:cs="Calibri"/>
                <w:szCs w:val="22"/>
                <w:lang w:val="ro-RO"/>
              </w:rPr>
            </w:pPr>
            <w:r w:rsidRPr="00BF472A">
              <w:rPr>
                <w:rFonts w:asciiTheme="majorHAnsi" w:hAnsiTheme="majorHAnsi"/>
                <w:szCs w:val="22"/>
                <w:lang w:val="ro-RO"/>
              </w:rPr>
              <w:t xml:space="preserve">Asistent medical </w:t>
            </w:r>
            <w:r w:rsidR="00C17D06" w:rsidRPr="00BF472A">
              <w:rPr>
                <w:rFonts w:asciiTheme="majorHAnsi" w:hAnsiTheme="majorHAnsi"/>
                <w:szCs w:val="22"/>
                <w:lang w:val="ro-RO"/>
              </w:rPr>
              <w:t>comunitar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25.10.2016</w:t>
            </w:r>
          </w:p>
        </w:tc>
      </w:tr>
      <w:tr w:rsidR="003653EB" w:rsidRPr="00BF472A" w:rsidTr="00BB11B6">
        <w:tc>
          <w:tcPr>
            <w:tcW w:w="638" w:type="dxa"/>
          </w:tcPr>
          <w:p w:rsidR="003653EB" w:rsidRPr="00BF472A" w:rsidRDefault="00AC2D89" w:rsidP="007517FD">
            <w:pPr>
              <w:spacing w:before="0" w:after="0"/>
              <w:rPr>
                <w:rFonts w:asciiTheme="majorHAnsi" w:hAnsiTheme="majorHAnsi" w:cs="Calibri"/>
                <w:szCs w:val="22"/>
                <w:lang w:val="ro-RO"/>
              </w:rPr>
            </w:pPr>
            <w:r w:rsidRPr="00BF472A">
              <w:rPr>
                <w:rFonts w:asciiTheme="majorHAnsi" w:hAnsiTheme="majorHAnsi" w:cs="Calibri"/>
                <w:szCs w:val="22"/>
                <w:lang w:val="ro-RO"/>
              </w:rPr>
              <w:t>9</w:t>
            </w:r>
          </w:p>
        </w:tc>
        <w:tc>
          <w:tcPr>
            <w:tcW w:w="2589" w:type="dxa"/>
          </w:tcPr>
          <w:p w:rsidR="003653EB" w:rsidRPr="00BF472A" w:rsidRDefault="00FA2EFC" w:rsidP="007517FD">
            <w:pPr>
              <w:spacing w:before="0" w:after="0"/>
              <w:rPr>
                <w:rFonts w:asciiTheme="majorHAnsi" w:hAnsiTheme="majorHAnsi" w:cs="Calibri"/>
                <w:szCs w:val="22"/>
                <w:lang w:val="ro-RO"/>
              </w:rPr>
            </w:pPr>
            <w:r w:rsidRPr="00BF472A">
              <w:rPr>
                <w:rFonts w:asciiTheme="majorHAnsi" w:hAnsiTheme="majorHAnsi"/>
                <w:szCs w:val="22"/>
                <w:lang w:val="ro-RO"/>
              </w:rPr>
              <w:t>Gherghescu Vasilică</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Chetrosu</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Profesor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15.11.2016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p>
        </w:tc>
        <w:tc>
          <w:tcPr>
            <w:tcW w:w="2589"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b/>
                <w:szCs w:val="22"/>
                <w:lang w:val="ro-RO"/>
              </w:rPr>
              <w:t>PĂRI</w:t>
            </w:r>
            <w:r w:rsidR="00FA2EFC" w:rsidRPr="00BF472A">
              <w:rPr>
                <w:rFonts w:asciiTheme="majorHAnsi" w:hAnsiTheme="majorHAnsi"/>
                <w:b/>
                <w:szCs w:val="22"/>
                <w:lang w:val="ro-RO"/>
              </w:rPr>
              <w:t>NȚ</w:t>
            </w:r>
            <w:r w:rsidRPr="00BF472A">
              <w:rPr>
                <w:rFonts w:asciiTheme="majorHAnsi" w:hAnsiTheme="majorHAnsi"/>
                <w:b/>
                <w:szCs w:val="22"/>
                <w:lang w:val="ro-RO"/>
              </w:rPr>
              <w:t>I</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38" w:type="dxa"/>
          </w:tcPr>
          <w:p w:rsidR="003653EB" w:rsidRPr="00BF472A" w:rsidRDefault="00AC2D89" w:rsidP="007517FD">
            <w:pPr>
              <w:spacing w:before="0" w:after="0"/>
              <w:rPr>
                <w:rFonts w:asciiTheme="majorHAnsi" w:hAnsiTheme="majorHAnsi"/>
                <w:szCs w:val="22"/>
                <w:lang w:val="ro-RO"/>
              </w:rPr>
            </w:pPr>
            <w:r w:rsidRPr="00BF472A">
              <w:rPr>
                <w:rFonts w:asciiTheme="majorHAnsi" w:hAnsiTheme="majorHAnsi"/>
                <w:szCs w:val="22"/>
                <w:lang w:val="ro-RO"/>
              </w:rPr>
              <w:t>10</w:t>
            </w:r>
          </w:p>
        </w:tc>
        <w:tc>
          <w:tcPr>
            <w:tcW w:w="2589" w:type="dxa"/>
          </w:tcPr>
          <w:p w:rsidR="003653EB" w:rsidRPr="00BF472A" w:rsidRDefault="00FA2EFC" w:rsidP="007517FD">
            <w:pPr>
              <w:spacing w:before="0" w:after="0"/>
              <w:rPr>
                <w:rFonts w:asciiTheme="majorHAnsi" w:hAnsiTheme="majorHAnsi"/>
                <w:b/>
                <w:szCs w:val="22"/>
                <w:lang w:val="ro-RO"/>
              </w:rPr>
            </w:pPr>
            <w:r w:rsidRPr="00BF472A">
              <w:rPr>
                <w:rFonts w:asciiTheme="majorHAnsi" w:hAnsiTheme="majorHAnsi"/>
                <w:szCs w:val="22"/>
                <w:lang w:val="ro-RO"/>
              </w:rPr>
              <w:t>Călin Maricica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FA2EFC">
            <w:pPr>
              <w:spacing w:before="0" w:after="0"/>
              <w:jc w:val="left"/>
              <w:rPr>
                <w:rFonts w:asciiTheme="majorHAnsi" w:hAnsiTheme="majorHAnsi"/>
                <w:szCs w:val="22"/>
                <w:lang w:val="ro-RO"/>
              </w:rPr>
            </w:pPr>
            <w:r w:rsidRPr="00BF472A">
              <w:rPr>
                <w:rFonts w:asciiTheme="majorHAnsi" w:hAnsiTheme="majorHAnsi"/>
                <w:szCs w:val="22"/>
                <w:lang w:val="ro-RO"/>
              </w:rPr>
              <w:t>Părinte, asistent personal</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w:t>
            </w:r>
            <w:r w:rsidR="00AC2D89" w:rsidRPr="00BF472A">
              <w:rPr>
                <w:rFonts w:asciiTheme="majorHAnsi" w:hAnsiTheme="majorHAnsi"/>
                <w:szCs w:val="22"/>
                <w:lang w:val="ro-RO"/>
              </w:rPr>
              <w:t>1</w:t>
            </w:r>
          </w:p>
        </w:tc>
        <w:tc>
          <w:tcPr>
            <w:tcW w:w="2589" w:type="dxa"/>
          </w:tcPr>
          <w:p w:rsidR="003653EB" w:rsidRPr="00BF472A" w:rsidRDefault="00FA2EFC" w:rsidP="007517FD">
            <w:pPr>
              <w:spacing w:before="0" w:after="0"/>
              <w:rPr>
                <w:rFonts w:asciiTheme="majorHAnsi" w:hAnsiTheme="majorHAnsi"/>
                <w:b/>
                <w:szCs w:val="22"/>
                <w:lang w:val="ro-RO"/>
              </w:rPr>
            </w:pPr>
            <w:r w:rsidRPr="00BF472A">
              <w:rPr>
                <w:rFonts w:asciiTheme="majorHAnsi" w:hAnsiTheme="majorHAnsi"/>
                <w:szCs w:val="22"/>
                <w:lang w:val="ro-RO"/>
              </w:rPr>
              <w:t>Lupu Lenuța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BB11B6" w:rsidP="007517FD">
            <w:pPr>
              <w:spacing w:before="0" w:after="0"/>
              <w:rPr>
                <w:rFonts w:asciiTheme="majorHAnsi" w:hAnsiTheme="majorHAnsi"/>
                <w:szCs w:val="22"/>
                <w:lang w:val="ro-RO"/>
              </w:rPr>
            </w:pPr>
            <w:r w:rsidRPr="00BF472A">
              <w:rPr>
                <w:rFonts w:asciiTheme="majorHAnsi" w:hAnsiTheme="majorHAnsi"/>
                <w:szCs w:val="22"/>
                <w:lang w:val="ro-RO"/>
              </w:rPr>
              <w:t>P</w:t>
            </w:r>
            <w:r w:rsidR="003653EB" w:rsidRPr="00BF472A">
              <w:rPr>
                <w:rFonts w:asciiTheme="majorHAnsi" w:hAnsiTheme="majorHAnsi"/>
                <w:szCs w:val="22"/>
                <w:lang w:val="ro-RO"/>
              </w:rPr>
              <w:t>ărinte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p>
        </w:tc>
        <w:tc>
          <w:tcPr>
            <w:tcW w:w="2589"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b/>
                <w:szCs w:val="22"/>
                <w:lang w:val="ro-RO"/>
              </w:rPr>
              <w:t>FOCUS GRUP</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38" w:type="dxa"/>
          </w:tcPr>
          <w:p w:rsidR="003653EB" w:rsidRPr="00BF472A" w:rsidRDefault="00AC2D89" w:rsidP="007517FD">
            <w:pPr>
              <w:spacing w:before="0" w:after="0"/>
              <w:rPr>
                <w:rFonts w:asciiTheme="majorHAnsi" w:hAnsiTheme="majorHAnsi"/>
                <w:szCs w:val="22"/>
                <w:lang w:val="ro-RO"/>
              </w:rPr>
            </w:pPr>
            <w:r w:rsidRPr="00BF472A">
              <w:rPr>
                <w:rFonts w:asciiTheme="majorHAnsi" w:hAnsiTheme="majorHAnsi"/>
                <w:szCs w:val="22"/>
                <w:lang w:val="ro-RO"/>
              </w:rPr>
              <w:t>12</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Onofrei Dorin</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highlight w:val="red"/>
                <w:lang w:val="ro-RO"/>
              </w:rPr>
              <w:t>Ocupația</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w:t>
            </w:r>
            <w:r w:rsidR="00AC2D89" w:rsidRPr="00BF472A">
              <w:rPr>
                <w:rFonts w:asciiTheme="majorHAnsi" w:hAnsiTheme="majorHAnsi"/>
                <w:szCs w:val="22"/>
                <w:lang w:val="ro-RO"/>
              </w:rPr>
              <w:t>3</w:t>
            </w:r>
          </w:p>
        </w:tc>
        <w:tc>
          <w:tcPr>
            <w:tcW w:w="2589" w:type="dxa"/>
          </w:tcPr>
          <w:p w:rsidR="003653EB" w:rsidRPr="00BF472A" w:rsidRDefault="00FA2EFC" w:rsidP="007517FD">
            <w:pPr>
              <w:spacing w:before="0" w:after="0"/>
              <w:rPr>
                <w:rFonts w:asciiTheme="majorHAnsi" w:hAnsiTheme="majorHAnsi"/>
                <w:b/>
                <w:szCs w:val="22"/>
                <w:lang w:val="ro-RO"/>
              </w:rPr>
            </w:pPr>
            <w:r w:rsidRPr="00BF472A">
              <w:rPr>
                <w:rFonts w:asciiTheme="majorHAnsi" w:hAnsiTheme="majorHAnsi"/>
                <w:szCs w:val="22"/>
                <w:lang w:val="ro-RO"/>
              </w:rPr>
              <w:t>Dumitrașcu Daniela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Ș</w:t>
            </w:r>
            <w:r w:rsidR="003653EB" w:rsidRPr="00BF472A">
              <w:rPr>
                <w:rFonts w:asciiTheme="majorHAnsi" w:hAnsiTheme="majorHAnsi"/>
                <w:szCs w:val="22"/>
                <w:lang w:val="ro-RO"/>
              </w:rPr>
              <w:t>ef poli</w:t>
            </w:r>
            <w:r w:rsidRPr="00BF472A">
              <w:rPr>
                <w:rFonts w:asciiTheme="majorHAnsi" w:hAnsiTheme="majorHAnsi"/>
                <w:szCs w:val="22"/>
                <w:lang w:val="ro-RO"/>
              </w:rPr>
              <w:t>ț</w:t>
            </w:r>
            <w:r w:rsidR="003653EB" w:rsidRPr="00BF472A">
              <w:rPr>
                <w:rFonts w:asciiTheme="majorHAnsi" w:hAnsiTheme="majorHAnsi"/>
                <w:szCs w:val="22"/>
                <w:lang w:val="ro-RO"/>
              </w:rPr>
              <w:t>ie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w:t>
            </w:r>
            <w:r w:rsidR="00AC2D89" w:rsidRPr="00BF472A">
              <w:rPr>
                <w:rFonts w:asciiTheme="majorHAnsi" w:hAnsiTheme="majorHAnsi"/>
                <w:szCs w:val="22"/>
                <w:lang w:val="ro-RO"/>
              </w:rPr>
              <w:t>4</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Zanet Rodica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Profesor</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w:t>
            </w:r>
            <w:r w:rsidR="00AC2D89" w:rsidRPr="00BF472A">
              <w:rPr>
                <w:rFonts w:asciiTheme="majorHAnsi" w:hAnsiTheme="majorHAnsi"/>
                <w:szCs w:val="22"/>
                <w:lang w:val="ro-RO"/>
              </w:rPr>
              <w:t>5</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Brebine Viorica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Inginer cadastru</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w:t>
            </w:r>
            <w:r w:rsidR="00AC2D89" w:rsidRPr="00BF472A">
              <w:rPr>
                <w:rFonts w:asciiTheme="majorHAnsi" w:hAnsiTheme="majorHAnsi"/>
                <w:szCs w:val="22"/>
                <w:lang w:val="ro-RO"/>
              </w:rPr>
              <w:t>6</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Gîlea Lenuța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FA2EFC">
            <w:pPr>
              <w:spacing w:before="0" w:after="0"/>
              <w:jc w:val="left"/>
              <w:rPr>
                <w:rFonts w:asciiTheme="majorHAnsi" w:hAnsiTheme="majorHAnsi"/>
                <w:szCs w:val="22"/>
                <w:lang w:val="ro-RO"/>
              </w:rPr>
            </w:pPr>
            <w:r w:rsidRPr="00BF472A">
              <w:rPr>
                <w:rFonts w:asciiTheme="majorHAnsi" w:hAnsiTheme="majorHAnsi"/>
                <w:szCs w:val="22"/>
                <w:lang w:val="ro-RO"/>
              </w:rPr>
              <w:t>Asistent medical comunitar</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w:t>
            </w:r>
            <w:r w:rsidR="00AC2D89" w:rsidRPr="00BF472A">
              <w:rPr>
                <w:rFonts w:asciiTheme="majorHAnsi" w:hAnsiTheme="majorHAnsi"/>
                <w:szCs w:val="22"/>
                <w:lang w:val="ro-RO"/>
              </w:rPr>
              <w:t>7</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Stan Elisabeta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Asistent social</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w:t>
            </w:r>
            <w:r w:rsidR="00AC2D89" w:rsidRPr="00BF472A">
              <w:rPr>
                <w:rFonts w:asciiTheme="majorHAnsi" w:hAnsiTheme="majorHAnsi"/>
                <w:szCs w:val="22"/>
                <w:lang w:val="ro-RO"/>
              </w:rPr>
              <w:t>8</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Grigoraș Elena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Profesor</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w:t>
            </w:r>
            <w:r w:rsidR="00AC2D89" w:rsidRPr="00BF472A">
              <w:rPr>
                <w:rFonts w:asciiTheme="majorHAnsi" w:hAnsiTheme="majorHAnsi"/>
                <w:szCs w:val="22"/>
                <w:lang w:val="ro-RO"/>
              </w:rPr>
              <w:t>9</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Alexandru Andreia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Asistent medical</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27.10.2016</w:t>
            </w:r>
          </w:p>
        </w:tc>
      </w:tr>
      <w:tr w:rsidR="003653EB" w:rsidRPr="00BF472A" w:rsidTr="00BB11B6">
        <w:tc>
          <w:tcPr>
            <w:tcW w:w="638" w:type="dxa"/>
          </w:tcPr>
          <w:p w:rsidR="003653EB" w:rsidRPr="00BF472A" w:rsidRDefault="00AC2D89" w:rsidP="007517FD">
            <w:pPr>
              <w:spacing w:before="0" w:after="0"/>
              <w:rPr>
                <w:rFonts w:asciiTheme="majorHAnsi" w:hAnsiTheme="majorHAnsi"/>
                <w:szCs w:val="22"/>
                <w:lang w:val="ro-RO"/>
              </w:rPr>
            </w:pPr>
            <w:r w:rsidRPr="00BF472A">
              <w:rPr>
                <w:rFonts w:asciiTheme="majorHAnsi" w:hAnsiTheme="majorHAnsi"/>
                <w:szCs w:val="22"/>
                <w:lang w:val="ro-RO"/>
              </w:rPr>
              <w:t>20</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Dudău Corneliu</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Î</w:t>
            </w:r>
            <w:r w:rsidR="003653EB" w:rsidRPr="00BF472A">
              <w:rPr>
                <w:rFonts w:asciiTheme="majorHAnsi" w:hAnsiTheme="majorHAnsi"/>
                <w:szCs w:val="22"/>
                <w:lang w:val="ro-RO"/>
              </w:rPr>
              <w:t>nv</w:t>
            </w:r>
            <w:r w:rsidRPr="00BF472A">
              <w:rPr>
                <w:rFonts w:asciiTheme="majorHAnsi" w:hAnsiTheme="majorHAnsi"/>
                <w:szCs w:val="22"/>
                <w:lang w:val="ro-RO"/>
              </w:rPr>
              <w:t>ăță</w:t>
            </w:r>
            <w:r w:rsidR="003653EB" w:rsidRPr="00BF472A">
              <w:rPr>
                <w:rFonts w:asciiTheme="majorHAnsi" w:hAnsiTheme="majorHAnsi"/>
                <w:szCs w:val="22"/>
                <w:lang w:val="ro-RO"/>
              </w:rPr>
              <w:t>toare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r w:rsidR="00AC2D89" w:rsidRPr="00BF472A">
              <w:rPr>
                <w:rFonts w:asciiTheme="majorHAnsi" w:hAnsiTheme="majorHAnsi"/>
                <w:szCs w:val="22"/>
                <w:lang w:val="ro-RO"/>
              </w:rPr>
              <w:t>1</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Oprișan Maria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Medic de familie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r w:rsidR="00AC2D89" w:rsidRPr="00BF472A">
              <w:rPr>
                <w:rFonts w:asciiTheme="majorHAnsi" w:hAnsiTheme="majorHAnsi"/>
                <w:szCs w:val="22"/>
                <w:lang w:val="ro-RO"/>
              </w:rPr>
              <w:t>2</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Filimon Elda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Contabil</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r w:rsidR="00AC2D89" w:rsidRPr="00BF472A">
              <w:rPr>
                <w:rFonts w:asciiTheme="majorHAnsi" w:hAnsiTheme="majorHAnsi"/>
                <w:szCs w:val="22"/>
                <w:lang w:val="ro-RO"/>
              </w:rPr>
              <w:t>3</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Lungu Gabriela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 xml:space="preserve">Profesor </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b/>
                <w:szCs w:val="22"/>
                <w:lang w:val="ro-RO"/>
              </w:rPr>
              <w:t>ATELIER</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r w:rsidR="00AC2D89" w:rsidRPr="00BF472A">
              <w:rPr>
                <w:rFonts w:asciiTheme="majorHAnsi" w:hAnsiTheme="majorHAnsi"/>
                <w:szCs w:val="22"/>
                <w:lang w:val="ro-RO"/>
              </w:rPr>
              <w:t>4</w:t>
            </w:r>
          </w:p>
        </w:tc>
        <w:tc>
          <w:tcPr>
            <w:tcW w:w="2589" w:type="dxa"/>
          </w:tcPr>
          <w:p w:rsidR="003653EB" w:rsidRPr="00BF472A" w:rsidRDefault="00FA2EFC" w:rsidP="007517FD">
            <w:pPr>
              <w:spacing w:before="0" w:after="0"/>
              <w:rPr>
                <w:rFonts w:asciiTheme="majorHAnsi" w:hAnsiTheme="majorHAnsi"/>
                <w:b/>
                <w:szCs w:val="22"/>
                <w:lang w:val="ro-RO"/>
              </w:rPr>
            </w:pPr>
            <w:r w:rsidRPr="00BF472A">
              <w:rPr>
                <w:rFonts w:asciiTheme="majorHAnsi" w:hAnsiTheme="majorHAnsi"/>
                <w:szCs w:val="22"/>
                <w:lang w:val="ro-RO"/>
              </w:rPr>
              <w:t>Bradea Carmen Mădălina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r w:rsidR="00AC2D89" w:rsidRPr="00BF472A">
              <w:rPr>
                <w:rFonts w:asciiTheme="majorHAnsi" w:hAnsiTheme="majorHAnsi"/>
                <w:szCs w:val="22"/>
                <w:lang w:val="ro-RO"/>
              </w:rPr>
              <w:t>5</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Ceapă Mihaela Mădălina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r w:rsidR="00AC2D89" w:rsidRPr="00BF472A">
              <w:rPr>
                <w:rFonts w:asciiTheme="majorHAnsi" w:hAnsiTheme="majorHAnsi"/>
                <w:szCs w:val="22"/>
                <w:lang w:val="ro-RO"/>
              </w:rPr>
              <w:t>6</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Chiru Andreea Silvia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r w:rsidR="00AC2D89" w:rsidRPr="00BF472A">
              <w:rPr>
                <w:rFonts w:asciiTheme="majorHAnsi" w:hAnsiTheme="majorHAnsi"/>
                <w:szCs w:val="22"/>
                <w:lang w:val="ro-RO"/>
              </w:rPr>
              <w:t>7</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Enache Denisa Georgiana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r w:rsidR="00AC2D89" w:rsidRPr="00BF472A">
              <w:rPr>
                <w:rFonts w:asciiTheme="majorHAnsi" w:hAnsiTheme="majorHAnsi"/>
                <w:szCs w:val="22"/>
                <w:lang w:val="ro-RO"/>
              </w:rPr>
              <w:t>8</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Grumeza Ana-Maria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r w:rsidR="00AC2D89" w:rsidRPr="00BF472A">
              <w:rPr>
                <w:rFonts w:asciiTheme="majorHAnsi" w:hAnsiTheme="majorHAnsi"/>
                <w:szCs w:val="22"/>
                <w:lang w:val="ro-RO"/>
              </w:rPr>
              <w:t>9</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Iorgu Denisa Maria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25.10.2016</w:t>
            </w:r>
          </w:p>
        </w:tc>
      </w:tr>
      <w:tr w:rsidR="003653EB" w:rsidRPr="00BF472A" w:rsidTr="00BB11B6">
        <w:tc>
          <w:tcPr>
            <w:tcW w:w="638" w:type="dxa"/>
          </w:tcPr>
          <w:p w:rsidR="003653EB" w:rsidRPr="00BF472A" w:rsidRDefault="00AC2D89" w:rsidP="007517FD">
            <w:pPr>
              <w:spacing w:before="0" w:after="0"/>
              <w:rPr>
                <w:rFonts w:asciiTheme="majorHAnsi" w:hAnsiTheme="majorHAnsi"/>
                <w:szCs w:val="22"/>
                <w:lang w:val="ro-RO"/>
              </w:rPr>
            </w:pPr>
            <w:r w:rsidRPr="00BF472A">
              <w:rPr>
                <w:rFonts w:asciiTheme="majorHAnsi" w:hAnsiTheme="majorHAnsi"/>
                <w:szCs w:val="22"/>
                <w:lang w:val="ro-RO"/>
              </w:rPr>
              <w:t>30</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Stan Lavinia Alexandra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25.10.2016</w:t>
            </w:r>
          </w:p>
        </w:tc>
      </w:tr>
      <w:tr w:rsidR="003653EB" w:rsidRPr="00BF472A" w:rsidTr="00BB11B6">
        <w:tc>
          <w:tcPr>
            <w:tcW w:w="63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3</w:t>
            </w:r>
            <w:r w:rsidR="00AC2D89" w:rsidRPr="00BF472A">
              <w:rPr>
                <w:rFonts w:asciiTheme="majorHAnsi" w:hAnsiTheme="majorHAnsi"/>
                <w:szCs w:val="22"/>
                <w:lang w:val="ro-RO"/>
              </w:rPr>
              <w:t>1</w:t>
            </w:r>
          </w:p>
        </w:tc>
        <w:tc>
          <w:tcPr>
            <w:tcW w:w="2589" w:type="dxa"/>
          </w:tcPr>
          <w:p w:rsidR="003653EB" w:rsidRPr="00BF472A" w:rsidRDefault="00FA2EFC" w:rsidP="007517FD">
            <w:pPr>
              <w:spacing w:before="0" w:after="0"/>
              <w:rPr>
                <w:rFonts w:asciiTheme="majorHAnsi" w:hAnsiTheme="majorHAnsi"/>
                <w:szCs w:val="22"/>
                <w:lang w:val="ro-RO"/>
              </w:rPr>
            </w:pPr>
            <w:r w:rsidRPr="00BF472A">
              <w:rPr>
                <w:rFonts w:asciiTheme="majorHAnsi" w:hAnsiTheme="majorHAnsi"/>
                <w:szCs w:val="22"/>
                <w:lang w:val="ro-RO"/>
              </w:rPr>
              <w:t>Tudor Andra Ștefania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Coroiești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25.10.2016</w:t>
            </w:r>
          </w:p>
        </w:tc>
      </w:tr>
      <w:bookmarkEnd w:id="418"/>
    </w:tbl>
    <w:p w:rsidR="00B743F4" w:rsidRPr="00BF472A" w:rsidRDefault="00B743F4" w:rsidP="00B743F4">
      <w:pPr>
        <w:spacing w:before="0" w:after="0"/>
        <w:rPr>
          <w:rFonts w:asciiTheme="majorHAnsi" w:hAnsiTheme="majorHAnsi" w:cs="Calibri"/>
          <w:szCs w:val="22"/>
          <w:lang w:val="ro-RO"/>
        </w:rPr>
      </w:pPr>
    </w:p>
    <w:p w:rsidR="00B743F4" w:rsidRPr="00BF472A" w:rsidRDefault="00B743F4" w:rsidP="00B743F4">
      <w:pPr>
        <w:pStyle w:val="Caption"/>
        <w:spacing w:after="0"/>
        <w:rPr>
          <w:rFonts w:asciiTheme="majorHAnsi" w:hAnsiTheme="majorHAnsi" w:cs="Calibri"/>
          <w:sz w:val="22"/>
          <w:szCs w:val="22"/>
          <w:lang w:val="ro-RO"/>
        </w:rPr>
      </w:pPr>
      <w:r w:rsidRPr="00BF472A">
        <w:rPr>
          <w:rFonts w:asciiTheme="majorHAnsi" w:hAnsiTheme="majorHAnsi"/>
          <w:sz w:val="22"/>
          <w:szCs w:val="22"/>
          <w:lang w:val="ro-RO"/>
        </w:rPr>
        <w:t>Persoane intervievate în județul Vrancea</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656"/>
        <w:gridCol w:w="2571"/>
        <w:gridCol w:w="1701"/>
        <w:gridCol w:w="2268"/>
        <w:gridCol w:w="1559"/>
      </w:tblGrid>
      <w:tr w:rsidR="003653EB" w:rsidRPr="00BF472A" w:rsidTr="00BB11B6">
        <w:trPr>
          <w:tblHeader/>
        </w:trPr>
        <w:tc>
          <w:tcPr>
            <w:tcW w:w="656" w:type="dxa"/>
          </w:tcPr>
          <w:p w:rsidR="003653EB" w:rsidRPr="00BF472A" w:rsidRDefault="003653EB" w:rsidP="003653EB">
            <w:pPr>
              <w:spacing w:before="0" w:after="0"/>
              <w:rPr>
                <w:rFonts w:asciiTheme="majorHAnsi" w:hAnsiTheme="majorHAnsi" w:cs="Calibri"/>
                <w:szCs w:val="22"/>
                <w:lang w:val="ro-RO"/>
              </w:rPr>
            </w:pPr>
            <w:bookmarkStart w:id="419" w:name="_Hlk493770813"/>
            <w:r w:rsidRPr="00BF472A">
              <w:rPr>
                <w:rFonts w:asciiTheme="majorHAnsi" w:hAnsiTheme="majorHAnsi"/>
                <w:b/>
                <w:bCs/>
                <w:szCs w:val="22"/>
                <w:lang w:val="ro-RO"/>
              </w:rPr>
              <w:t>Nr. c</w:t>
            </w:r>
            <w:r w:rsidRPr="00BF472A">
              <w:rPr>
                <w:rFonts w:asciiTheme="majorHAnsi" w:hAnsiTheme="majorHAnsi"/>
                <w:b/>
                <w:szCs w:val="22"/>
                <w:lang w:val="ro-RO"/>
              </w:rPr>
              <w:t>rt.</w:t>
            </w:r>
          </w:p>
        </w:tc>
        <w:tc>
          <w:tcPr>
            <w:tcW w:w="2571"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Nume/prenume</w:t>
            </w:r>
          </w:p>
        </w:tc>
        <w:tc>
          <w:tcPr>
            <w:tcW w:w="1701"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Localitate</w:t>
            </w:r>
          </w:p>
        </w:tc>
        <w:tc>
          <w:tcPr>
            <w:tcW w:w="2268"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Ocupație/calitate</w:t>
            </w:r>
          </w:p>
        </w:tc>
        <w:tc>
          <w:tcPr>
            <w:tcW w:w="1559" w:type="dxa"/>
          </w:tcPr>
          <w:p w:rsidR="003653EB" w:rsidRPr="00BF472A" w:rsidRDefault="003653EB" w:rsidP="003653EB">
            <w:pPr>
              <w:spacing w:before="0" w:after="0"/>
              <w:rPr>
                <w:rFonts w:asciiTheme="majorHAnsi" w:hAnsiTheme="majorHAnsi" w:cs="Calibri"/>
                <w:szCs w:val="22"/>
                <w:lang w:val="ro-RO"/>
              </w:rPr>
            </w:pPr>
            <w:r w:rsidRPr="00BF472A">
              <w:rPr>
                <w:rFonts w:asciiTheme="majorHAnsi" w:hAnsiTheme="majorHAnsi"/>
                <w:b/>
                <w:szCs w:val="22"/>
                <w:lang w:val="ro-RO"/>
              </w:rPr>
              <w:t>Data interviului</w:t>
            </w:r>
          </w:p>
        </w:tc>
      </w:tr>
      <w:tr w:rsidR="003653EB" w:rsidRPr="00BF472A" w:rsidTr="00BB11B6">
        <w:tc>
          <w:tcPr>
            <w:tcW w:w="656" w:type="dxa"/>
          </w:tcPr>
          <w:p w:rsidR="003653EB" w:rsidRPr="00BF472A" w:rsidRDefault="003653EB" w:rsidP="007517FD">
            <w:pPr>
              <w:spacing w:before="0" w:after="0"/>
              <w:rPr>
                <w:rFonts w:asciiTheme="majorHAnsi" w:hAnsiTheme="majorHAnsi" w:cs="Calibri"/>
                <w:szCs w:val="22"/>
                <w:lang w:val="ro-RO"/>
              </w:rPr>
            </w:pPr>
          </w:p>
        </w:tc>
        <w:tc>
          <w:tcPr>
            <w:tcW w:w="257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SUPERVIZORI</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56"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w:t>
            </w:r>
          </w:p>
        </w:tc>
        <w:tc>
          <w:tcPr>
            <w:tcW w:w="257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Ivanciu Simona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Foc</w:t>
            </w:r>
            <w:r w:rsidR="00BB11B6" w:rsidRPr="00BF472A">
              <w:rPr>
                <w:rFonts w:asciiTheme="majorHAnsi" w:hAnsiTheme="majorHAnsi"/>
                <w:szCs w:val="22"/>
                <w:lang w:val="ro-RO"/>
              </w:rPr>
              <w:t>ș</w:t>
            </w:r>
            <w:r w:rsidRPr="00BF472A">
              <w:rPr>
                <w:rFonts w:asciiTheme="majorHAnsi" w:hAnsiTheme="majorHAnsi"/>
                <w:szCs w:val="22"/>
                <w:lang w:val="ro-RO"/>
              </w:rPr>
              <w:t xml:space="preserve">ani </w:t>
            </w:r>
          </w:p>
        </w:tc>
        <w:tc>
          <w:tcPr>
            <w:tcW w:w="2268"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Șef serviciu DGASPC</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17.10.2016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w:t>
            </w:r>
          </w:p>
        </w:tc>
        <w:tc>
          <w:tcPr>
            <w:tcW w:w="257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Draguna Cornelia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Foc</w:t>
            </w:r>
            <w:r w:rsidR="00BB11B6" w:rsidRPr="00BF472A">
              <w:rPr>
                <w:rFonts w:asciiTheme="majorHAnsi" w:hAnsiTheme="majorHAnsi"/>
                <w:szCs w:val="22"/>
                <w:lang w:val="ro-RO"/>
              </w:rPr>
              <w:t>ș</w:t>
            </w:r>
            <w:r w:rsidRPr="00BF472A">
              <w:rPr>
                <w:rFonts w:asciiTheme="majorHAnsi" w:hAnsiTheme="majorHAnsi"/>
                <w:szCs w:val="22"/>
                <w:lang w:val="ro-RO"/>
              </w:rPr>
              <w:t>ani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DSP</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17.11.2016</w:t>
            </w:r>
          </w:p>
        </w:tc>
      </w:tr>
      <w:tr w:rsidR="003653EB" w:rsidRPr="00BF472A" w:rsidTr="00BB11B6">
        <w:tc>
          <w:tcPr>
            <w:tcW w:w="656" w:type="dxa"/>
          </w:tcPr>
          <w:p w:rsidR="003653EB" w:rsidRPr="00BF472A" w:rsidRDefault="003653EB" w:rsidP="007517FD">
            <w:pPr>
              <w:spacing w:before="0" w:after="0"/>
              <w:rPr>
                <w:rFonts w:asciiTheme="majorHAnsi" w:hAnsiTheme="majorHAnsi" w:cs="Calibri"/>
                <w:szCs w:val="22"/>
                <w:lang w:val="ro-RO"/>
              </w:rPr>
            </w:pPr>
          </w:p>
        </w:tc>
        <w:tc>
          <w:tcPr>
            <w:tcW w:w="257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b/>
                <w:szCs w:val="22"/>
                <w:lang w:val="ro-RO"/>
              </w:rPr>
              <w:t>AS/AM</w:t>
            </w:r>
          </w:p>
        </w:tc>
        <w:tc>
          <w:tcPr>
            <w:tcW w:w="1701" w:type="dxa"/>
          </w:tcPr>
          <w:p w:rsidR="003653EB" w:rsidRPr="00BF472A" w:rsidRDefault="003653EB" w:rsidP="007517FD">
            <w:pPr>
              <w:spacing w:before="0" w:after="0"/>
              <w:rPr>
                <w:rFonts w:asciiTheme="majorHAnsi" w:hAnsiTheme="majorHAnsi" w:cs="Calibri"/>
                <w:szCs w:val="22"/>
                <w:lang w:val="ro-RO"/>
              </w:rPr>
            </w:pPr>
          </w:p>
        </w:tc>
        <w:tc>
          <w:tcPr>
            <w:tcW w:w="2268" w:type="dxa"/>
          </w:tcPr>
          <w:p w:rsidR="003653EB" w:rsidRPr="00BF472A" w:rsidRDefault="003653EB" w:rsidP="007517FD">
            <w:pPr>
              <w:spacing w:before="0" w:after="0"/>
              <w:rPr>
                <w:rFonts w:asciiTheme="majorHAnsi" w:hAnsiTheme="majorHAnsi" w:cs="Calibri"/>
                <w:szCs w:val="22"/>
                <w:lang w:val="ro-RO"/>
              </w:rPr>
            </w:pPr>
          </w:p>
        </w:tc>
        <w:tc>
          <w:tcPr>
            <w:tcW w:w="1559" w:type="dxa"/>
          </w:tcPr>
          <w:p w:rsidR="003653EB" w:rsidRPr="00BF472A" w:rsidRDefault="003653EB" w:rsidP="007517FD">
            <w:pPr>
              <w:spacing w:before="0" w:after="0"/>
              <w:rPr>
                <w:rFonts w:asciiTheme="majorHAnsi" w:hAnsiTheme="majorHAnsi" w:cs="Calibri"/>
                <w:szCs w:val="22"/>
                <w:lang w:val="ro-RO"/>
              </w:rPr>
            </w:pPr>
          </w:p>
        </w:tc>
      </w:tr>
      <w:tr w:rsidR="003653EB" w:rsidRPr="00BF472A" w:rsidTr="00BB11B6">
        <w:tc>
          <w:tcPr>
            <w:tcW w:w="656"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3</w:t>
            </w:r>
          </w:p>
        </w:tc>
        <w:tc>
          <w:tcPr>
            <w:tcW w:w="257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Paun Mariana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Sihlea</w:t>
            </w:r>
          </w:p>
        </w:tc>
        <w:tc>
          <w:tcPr>
            <w:tcW w:w="2268" w:type="dxa"/>
          </w:tcPr>
          <w:p w:rsidR="003653EB" w:rsidRPr="00BF472A" w:rsidRDefault="00BB11B6" w:rsidP="007517FD">
            <w:pPr>
              <w:spacing w:before="0" w:after="0"/>
              <w:rPr>
                <w:rFonts w:asciiTheme="majorHAnsi" w:hAnsiTheme="majorHAnsi" w:cs="Calibr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19.10.2016</w:t>
            </w:r>
          </w:p>
        </w:tc>
      </w:tr>
      <w:tr w:rsidR="003653EB" w:rsidRPr="00BF472A" w:rsidTr="00BB11B6">
        <w:tc>
          <w:tcPr>
            <w:tcW w:w="656"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4</w:t>
            </w:r>
          </w:p>
        </w:tc>
        <w:tc>
          <w:tcPr>
            <w:tcW w:w="257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Bălaj Dumitru</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Sihlea</w:t>
            </w:r>
          </w:p>
        </w:tc>
        <w:tc>
          <w:tcPr>
            <w:tcW w:w="2268" w:type="dxa"/>
          </w:tcPr>
          <w:p w:rsidR="003653EB" w:rsidRPr="00BF472A" w:rsidRDefault="00BB11B6" w:rsidP="00A76492">
            <w:pPr>
              <w:spacing w:before="0" w:after="0"/>
              <w:jc w:val="left"/>
              <w:rPr>
                <w:rFonts w:asciiTheme="majorHAnsi" w:hAnsiTheme="majorHAnsi" w:cs="Calibr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medical</w:t>
            </w:r>
            <w:r w:rsidR="00A76492" w:rsidRPr="00BF472A">
              <w:rPr>
                <w:rFonts w:asciiTheme="majorHAnsi" w:hAnsiTheme="majorHAnsi"/>
                <w:szCs w:val="22"/>
                <w:lang w:val="ro-RO"/>
              </w:rPr>
              <w:t xml:space="preserve"> comunitar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19.10.2016</w:t>
            </w:r>
          </w:p>
        </w:tc>
      </w:tr>
      <w:tr w:rsidR="003653EB" w:rsidRPr="00BF472A" w:rsidTr="00BB11B6">
        <w:tc>
          <w:tcPr>
            <w:tcW w:w="656"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5</w:t>
            </w:r>
          </w:p>
        </w:tc>
        <w:tc>
          <w:tcPr>
            <w:tcW w:w="257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Bratosin Diana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Pope</w:t>
            </w:r>
            <w:r w:rsidR="00BB11B6" w:rsidRPr="00BF472A">
              <w:rPr>
                <w:rFonts w:asciiTheme="majorHAnsi" w:hAnsiTheme="majorHAnsi"/>
                <w:szCs w:val="22"/>
                <w:lang w:val="ro-RO"/>
              </w:rPr>
              <w:t>ș</w:t>
            </w:r>
            <w:r w:rsidRPr="00BF472A">
              <w:rPr>
                <w:rFonts w:asciiTheme="majorHAnsi" w:hAnsiTheme="majorHAnsi"/>
                <w:szCs w:val="22"/>
                <w:lang w:val="ro-RO"/>
              </w:rPr>
              <w:t>ti</w:t>
            </w:r>
          </w:p>
        </w:tc>
        <w:tc>
          <w:tcPr>
            <w:tcW w:w="2268" w:type="dxa"/>
          </w:tcPr>
          <w:p w:rsidR="003653EB" w:rsidRPr="00BF472A" w:rsidRDefault="00BB11B6" w:rsidP="007517FD">
            <w:pPr>
              <w:spacing w:before="0" w:after="0"/>
              <w:rPr>
                <w:rFonts w:asciiTheme="majorHAnsi" w:hAnsiTheme="majorHAnsi" w:cs="Calibr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21.10.2016</w:t>
            </w:r>
          </w:p>
        </w:tc>
      </w:tr>
      <w:tr w:rsidR="003653EB" w:rsidRPr="00BF472A" w:rsidTr="00BB11B6">
        <w:tc>
          <w:tcPr>
            <w:tcW w:w="656"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6</w:t>
            </w:r>
          </w:p>
        </w:tc>
        <w:tc>
          <w:tcPr>
            <w:tcW w:w="257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Manole Mentuta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V</w:t>
            </w:r>
            <w:r w:rsidR="00BB11B6" w:rsidRPr="00BF472A">
              <w:rPr>
                <w:rFonts w:asciiTheme="majorHAnsi" w:hAnsiTheme="majorHAnsi"/>
                <w:szCs w:val="22"/>
                <w:lang w:val="ro-RO"/>
              </w:rPr>
              <w:t>î</w:t>
            </w:r>
            <w:r w:rsidRPr="00BF472A">
              <w:rPr>
                <w:rFonts w:asciiTheme="majorHAnsi" w:hAnsiTheme="majorHAnsi"/>
                <w:szCs w:val="22"/>
                <w:lang w:val="ro-RO"/>
              </w:rPr>
              <w:t>rte</w:t>
            </w:r>
            <w:r w:rsidR="00BB11B6" w:rsidRPr="00BF472A">
              <w:rPr>
                <w:rFonts w:asciiTheme="majorHAnsi" w:hAnsiTheme="majorHAnsi"/>
                <w:szCs w:val="22"/>
                <w:lang w:val="ro-RO"/>
              </w:rPr>
              <w:t>ș</w:t>
            </w:r>
            <w:r w:rsidRPr="00BF472A">
              <w:rPr>
                <w:rFonts w:asciiTheme="majorHAnsi" w:hAnsiTheme="majorHAnsi"/>
                <w:szCs w:val="22"/>
                <w:lang w:val="ro-RO"/>
              </w:rPr>
              <w:t>coiu</w:t>
            </w:r>
          </w:p>
        </w:tc>
        <w:tc>
          <w:tcPr>
            <w:tcW w:w="2268" w:type="dxa"/>
          </w:tcPr>
          <w:p w:rsidR="003653EB" w:rsidRPr="00BF472A" w:rsidRDefault="00BB11B6" w:rsidP="007517FD">
            <w:pPr>
              <w:spacing w:before="0" w:after="0"/>
              <w:rPr>
                <w:rFonts w:asciiTheme="majorHAnsi" w:hAnsiTheme="majorHAnsi" w:cs="Calibr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21.10.2016</w:t>
            </w:r>
          </w:p>
        </w:tc>
      </w:tr>
      <w:tr w:rsidR="003653EB" w:rsidRPr="00BF472A" w:rsidTr="00BB11B6">
        <w:tc>
          <w:tcPr>
            <w:tcW w:w="656"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7</w:t>
            </w:r>
          </w:p>
        </w:tc>
        <w:tc>
          <w:tcPr>
            <w:tcW w:w="257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Duta Daniela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Dumbr</w:t>
            </w:r>
            <w:r w:rsidR="00BB11B6" w:rsidRPr="00BF472A">
              <w:rPr>
                <w:rFonts w:asciiTheme="majorHAnsi" w:hAnsiTheme="majorHAnsi"/>
                <w:szCs w:val="22"/>
                <w:lang w:val="ro-RO"/>
              </w:rPr>
              <w:t>ă</w:t>
            </w:r>
            <w:r w:rsidRPr="00BF472A">
              <w:rPr>
                <w:rFonts w:asciiTheme="majorHAnsi" w:hAnsiTheme="majorHAnsi"/>
                <w:szCs w:val="22"/>
                <w:lang w:val="ro-RO"/>
              </w:rPr>
              <w:t>veni</w:t>
            </w:r>
          </w:p>
        </w:tc>
        <w:tc>
          <w:tcPr>
            <w:tcW w:w="2268" w:type="dxa"/>
          </w:tcPr>
          <w:p w:rsidR="003653EB" w:rsidRPr="00BF472A" w:rsidRDefault="00BB11B6" w:rsidP="007517FD">
            <w:pPr>
              <w:spacing w:before="0" w:after="0"/>
              <w:rPr>
                <w:rFonts w:asciiTheme="majorHAnsi" w:hAnsiTheme="majorHAnsi" w:cs="Calibr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10.19.2016</w:t>
            </w:r>
          </w:p>
        </w:tc>
      </w:tr>
      <w:tr w:rsidR="003653EB" w:rsidRPr="00BF472A" w:rsidTr="00BB11B6">
        <w:tc>
          <w:tcPr>
            <w:tcW w:w="656"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8</w:t>
            </w:r>
          </w:p>
        </w:tc>
        <w:tc>
          <w:tcPr>
            <w:tcW w:w="257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Goia Georgiana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Milcovu</w:t>
            </w:r>
          </w:p>
        </w:tc>
        <w:tc>
          <w:tcPr>
            <w:tcW w:w="2268" w:type="dxa"/>
          </w:tcPr>
          <w:p w:rsidR="003653EB" w:rsidRPr="00BF472A" w:rsidRDefault="00BB11B6" w:rsidP="007517FD">
            <w:pPr>
              <w:spacing w:before="0" w:after="0"/>
              <w:rPr>
                <w:rFonts w:asciiTheme="majorHAnsi" w:hAnsiTheme="majorHAnsi" w:cs="Calibr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21.10.2016</w:t>
            </w:r>
          </w:p>
        </w:tc>
      </w:tr>
      <w:tr w:rsidR="003653EB" w:rsidRPr="00BF472A" w:rsidTr="00BB11B6">
        <w:tc>
          <w:tcPr>
            <w:tcW w:w="656"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9</w:t>
            </w:r>
          </w:p>
        </w:tc>
        <w:tc>
          <w:tcPr>
            <w:tcW w:w="257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cs="Calibri"/>
                <w:color w:val="000000"/>
                <w:szCs w:val="22"/>
                <w:lang w:val="ro-RO"/>
              </w:rPr>
              <w:t>Grigore Anamaria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Slobozia Bradului</w:t>
            </w:r>
          </w:p>
        </w:tc>
        <w:tc>
          <w:tcPr>
            <w:tcW w:w="2268" w:type="dxa"/>
          </w:tcPr>
          <w:p w:rsidR="003653EB" w:rsidRPr="00BF472A" w:rsidRDefault="00BB11B6" w:rsidP="007517FD">
            <w:pPr>
              <w:spacing w:before="0" w:after="0"/>
              <w:rPr>
                <w:rFonts w:asciiTheme="majorHAnsi" w:hAnsiTheme="majorHAnsi" w:cs="Calibr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social</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10</w:t>
            </w:r>
          </w:p>
        </w:tc>
        <w:tc>
          <w:tcPr>
            <w:tcW w:w="257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Antohe Alina</w:t>
            </w:r>
          </w:p>
        </w:tc>
        <w:tc>
          <w:tcPr>
            <w:tcW w:w="1701"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Slobozia Bradului</w:t>
            </w:r>
          </w:p>
        </w:tc>
        <w:tc>
          <w:tcPr>
            <w:tcW w:w="2268" w:type="dxa"/>
          </w:tcPr>
          <w:p w:rsidR="003653EB" w:rsidRPr="00BF472A" w:rsidRDefault="00BB11B6" w:rsidP="007517FD">
            <w:pPr>
              <w:spacing w:before="0" w:after="0"/>
              <w:rPr>
                <w:rFonts w:asciiTheme="majorHAnsi" w:hAnsiTheme="majorHAnsi" w:cs="Calibr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medical</w:t>
            </w:r>
            <w:r w:rsidR="00A76492" w:rsidRPr="00BF472A">
              <w:rPr>
                <w:rFonts w:asciiTheme="majorHAnsi" w:hAnsiTheme="majorHAnsi"/>
                <w:szCs w:val="22"/>
                <w:lang w:val="ro-RO"/>
              </w:rPr>
              <w:t xml:space="preserve"> comunitar</w:t>
            </w:r>
          </w:p>
        </w:tc>
        <w:tc>
          <w:tcPr>
            <w:tcW w:w="1559" w:type="dxa"/>
          </w:tcPr>
          <w:p w:rsidR="003653EB" w:rsidRPr="00BF472A" w:rsidRDefault="003653EB" w:rsidP="007517FD">
            <w:pPr>
              <w:spacing w:before="0" w:after="0"/>
              <w:rPr>
                <w:rFonts w:asciiTheme="majorHAnsi" w:hAnsiTheme="majorHAnsi" w:cs="Calibri"/>
                <w:szCs w:val="22"/>
                <w:lang w:val="ro-RO"/>
              </w:rPr>
            </w:pPr>
            <w:r w:rsidRPr="00BF472A">
              <w:rPr>
                <w:rFonts w:asciiTheme="majorHAnsi" w:hAnsiTheme="majorHAnsi"/>
                <w:szCs w:val="22"/>
                <w:lang w:val="ro-RO"/>
              </w:rPr>
              <w:t xml:space="preserve"> </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p>
        </w:tc>
        <w:tc>
          <w:tcPr>
            <w:tcW w:w="2571"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b/>
                <w:szCs w:val="22"/>
                <w:lang w:val="ro-RO"/>
              </w:rPr>
              <w:t>PĂRIN</w:t>
            </w:r>
            <w:r w:rsidR="00BB11B6" w:rsidRPr="00BF472A">
              <w:rPr>
                <w:rFonts w:asciiTheme="majorHAnsi" w:hAnsiTheme="majorHAnsi"/>
                <w:b/>
                <w:szCs w:val="22"/>
                <w:lang w:val="ro-RO"/>
              </w:rPr>
              <w:t>Ț</w:t>
            </w:r>
            <w:r w:rsidRPr="00BF472A">
              <w:rPr>
                <w:rFonts w:asciiTheme="majorHAnsi" w:hAnsiTheme="majorHAnsi"/>
                <w:b/>
                <w:szCs w:val="22"/>
                <w:lang w:val="ro-RO"/>
              </w:rPr>
              <w:t>I</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11</w:t>
            </w:r>
          </w:p>
        </w:tc>
        <w:tc>
          <w:tcPr>
            <w:tcW w:w="2571"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szCs w:val="22"/>
                <w:lang w:val="ro-RO"/>
              </w:rPr>
              <w:t>Ciobotaru Vica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BB11B6" w:rsidP="007517FD">
            <w:pPr>
              <w:spacing w:before="0" w:after="0"/>
              <w:rPr>
                <w:rFonts w:asciiTheme="majorHAnsi" w:hAnsiTheme="majorHAnsi"/>
                <w:szCs w:val="22"/>
                <w:lang w:val="ro-RO"/>
              </w:rPr>
            </w:pPr>
            <w:r w:rsidRPr="00BF472A">
              <w:rPr>
                <w:rFonts w:asciiTheme="majorHAnsi" w:hAnsiTheme="majorHAnsi"/>
                <w:szCs w:val="22"/>
                <w:lang w:val="ro-RO"/>
              </w:rPr>
              <w:t>P</w:t>
            </w:r>
            <w:r w:rsidR="003653EB" w:rsidRPr="00BF472A">
              <w:rPr>
                <w:rFonts w:asciiTheme="majorHAnsi" w:hAnsiTheme="majorHAnsi"/>
                <w:szCs w:val="22"/>
                <w:lang w:val="ro-RO"/>
              </w:rPr>
              <w:t>ărinte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p>
        </w:tc>
        <w:tc>
          <w:tcPr>
            <w:tcW w:w="2571" w:type="dxa"/>
          </w:tcPr>
          <w:p w:rsidR="003653EB" w:rsidRPr="00BF472A" w:rsidRDefault="003653EB" w:rsidP="007517FD">
            <w:pPr>
              <w:spacing w:before="0" w:after="0"/>
              <w:rPr>
                <w:rFonts w:asciiTheme="majorHAnsi" w:hAnsiTheme="majorHAnsi"/>
                <w:b/>
                <w:szCs w:val="22"/>
                <w:lang w:val="ro-RO"/>
              </w:rPr>
            </w:pPr>
            <w:r w:rsidRPr="00BF472A">
              <w:rPr>
                <w:rFonts w:asciiTheme="majorHAnsi" w:hAnsiTheme="majorHAnsi"/>
                <w:b/>
                <w:szCs w:val="22"/>
                <w:lang w:val="ro-RO"/>
              </w:rPr>
              <w:t>FOCUS GRUP</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12</w:t>
            </w:r>
          </w:p>
        </w:tc>
        <w:tc>
          <w:tcPr>
            <w:tcW w:w="2571" w:type="dxa"/>
          </w:tcPr>
          <w:p w:rsidR="003653EB" w:rsidRPr="00BF472A" w:rsidRDefault="00BB11B6" w:rsidP="007517FD">
            <w:pPr>
              <w:spacing w:before="0" w:after="0"/>
              <w:rPr>
                <w:rFonts w:asciiTheme="majorHAnsi" w:hAnsiTheme="majorHAnsi"/>
                <w:szCs w:val="22"/>
                <w:lang w:val="ro-RO"/>
              </w:rPr>
            </w:pPr>
            <w:r w:rsidRPr="00BF472A">
              <w:rPr>
                <w:rFonts w:asciiTheme="majorHAnsi" w:hAnsiTheme="majorHAnsi"/>
                <w:szCs w:val="22"/>
                <w:lang w:val="ro-RO"/>
              </w:rPr>
              <w:t>Costache Voica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BB11B6" w:rsidP="007517FD">
            <w:pPr>
              <w:spacing w:before="0" w:after="0"/>
              <w:rPr>
                <w:rFonts w:asciiTheme="majorHAnsi" w:hAnsiTheme="majorHAnsi"/>
                <w:szCs w:val="22"/>
                <w:lang w:val="ro-RO"/>
              </w:rPr>
            </w:pPr>
            <w:r w:rsidRPr="00BF472A">
              <w:rPr>
                <w:rFonts w:asciiTheme="majorHAnsi" w:hAnsiTheme="majorHAnsi"/>
                <w:szCs w:val="22"/>
                <w:lang w:val="ro-RO"/>
              </w:rPr>
              <w:t>D</w:t>
            </w:r>
            <w:r w:rsidR="003653EB" w:rsidRPr="00BF472A">
              <w:rPr>
                <w:rFonts w:asciiTheme="majorHAnsi" w:hAnsiTheme="majorHAnsi"/>
                <w:szCs w:val="22"/>
                <w:lang w:val="ro-RO"/>
              </w:rPr>
              <w:t xml:space="preserve">irector școală </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13</w:t>
            </w:r>
          </w:p>
        </w:tc>
        <w:tc>
          <w:tcPr>
            <w:tcW w:w="2571" w:type="dxa"/>
          </w:tcPr>
          <w:p w:rsidR="003653EB" w:rsidRPr="00BF472A" w:rsidRDefault="00BB11B6" w:rsidP="007517FD">
            <w:pPr>
              <w:spacing w:before="0" w:after="0"/>
              <w:rPr>
                <w:rFonts w:asciiTheme="majorHAnsi" w:hAnsiTheme="majorHAnsi"/>
                <w:b/>
                <w:szCs w:val="22"/>
                <w:lang w:val="ro-RO"/>
              </w:rPr>
            </w:pPr>
            <w:r w:rsidRPr="00BF472A">
              <w:rPr>
                <w:rFonts w:asciiTheme="majorHAnsi" w:hAnsiTheme="majorHAnsi"/>
                <w:szCs w:val="22"/>
                <w:lang w:val="ro-RO"/>
              </w:rPr>
              <w:t>Socol Săndica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BB11B6" w:rsidP="007517FD">
            <w:pPr>
              <w:spacing w:before="0" w:after="0"/>
              <w:rPr>
                <w:rFonts w:asciiTheme="majorHAnsi" w:hAnsiTheme="majorHAnsi"/>
                <w:szCs w:val="22"/>
                <w:lang w:val="ro-RO"/>
              </w:rPr>
            </w:pPr>
            <w:r w:rsidRPr="00BF472A">
              <w:rPr>
                <w:rFonts w:asciiTheme="majorHAnsi" w:hAnsiTheme="majorHAnsi"/>
                <w:szCs w:val="22"/>
                <w:lang w:val="ro-RO"/>
              </w:rPr>
              <w:t>S</w:t>
            </w:r>
            <w:r w:rsidR="003653EB" w:rsidRPr="00BF472A">
              <w:rPr>
                <w:rFonts w:asciiTheme="majorHAnsi" w:hAnsiTheme="majorHAnsi"/>
                <w:szCs w:val="22"/>
                <w:lang w:val="ro-RO"/>
              </w:rPr>
              <w:t xml:space="preserve">ecretar </w:t>
            </w:r>
            <w:r w:rsidRPr="00BF472A">
              <w:rPr>
                <w:rFonts w:asciiTheme="majorHAnsi" w:hAnsiTheme="majorHAnsi"/>
                <w:szCs w:val="22"/>
                <w:lang w:val="ro-RO"/>
              </w:rPr>
              <w:t>p</w:t>
            </w:r>
            <w:r w:rsidR="003653EB" w:rsidRPr="00BF472A">
              <w:rPr>
                <w:rFonts w:asciiTheme="majorHAnsi" w:hAnsiTheme="majorHAnsi"/>
                <w:szCs w:val="22"/>
                <w:lang w:val="ro-RO"/>
              </w:rPr>
              <w:t>rimărie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14</w:t>
            </w:r>
          </w:p>
        </w:tc>
        <w:tc>
          <w:tcPr>
            <w:tcW w:w="2571" w:type="dxa"/>
          </w:tcPr>
          <w:p w:rsidR="003653EB" w:rsidRPr="00BF472A" w:rsidRDefault="00BB11B6" w:rsidP="007517FD">
            <w:pPr>
              <w:spacing w:before="0" w:after="0"/>
              <w:rPr>
                <w:rFonts w:asciiTheme="majorHAnsi" w:hAnsiTheme="majorHAnsi"/>
                <w:szCs w:val="22"/>
                <w:lang w:val="ro-RO"/>
              </w:rPr>
            </w:pPr>
            <w:r w:rsidRPr="00BF472A">
              <w:rPr>
                <w:rFonts w:asciiTheme="majorHAnsi" w:hAnsiTheme="majorHAnsi"/>
                <w:szCs w:val="22"/>
                <w:lang w:val="ro-RO"/>
              </w:rPr>
              <w:t>Răcoreanu Florina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BB11B6" w:rsidP="007517FD">
            <w:pPr>
              <w:spacing w:before="0" w:after="0"/>
              <w:rPr>
                <w:rFonts w:asciiTheme="majorHAnsi" w:hAnsiTheme="majorHAnsi"/>
                <w:szCs w:val="22"/>
                <w:lang w:val="ro-RO"/>
              </w:rPr>
            </w:pPr>
            <w:r w:rsidRPr="00BF472A">
              <w:rPr>
                <w:rFonts w:asciiTheme="majorHAnsi" w:hAnsiTheme="majorHAnsi"/>
                <w:szCs w:val="22"/>
                <w:lang w:val="ro-RO"/>
              </w:rPr>
              <w:t>I</w:t>
            </w:r>
            <w:r w:rsidR="003653EB" w:rsidRPr="00BF472A">
              <w:rPr>
                <w:rFonts w:asciiTheme="majorHAnsi" w:hAnsiTheme="majorHAnsi"/>
                <w:szCs w:val="22"/>
                <w:lang w:val="ro-RO"/>
              </w:rPr>
              <w:t xml:space="preserve">nspector </w:t>
            </w:r>
            <w:r w:rsidRPr="00BF472A">
              <w:rPr>
                <w:rFonts w:asciiTheme="majorHAnsi" w:hAnsiTheme="majorHAnsi"/>
                <w:szCs w:val="22"/>
                <w:lang w:val="ro-RO"/>
              </w:rPr>
              <w:t>p</w:t>
            </w:r>
            <w:r w:rsidR="003653EB" w:rsidRPr="00BF472A">
              <w:rPr>
                <w:rFonts w:asciiTheme="majorHAnsi" w:hAnsiTheme="majorHAnsi"/>
                <w:szCs w:val="22"/>
                <w:lang w:val="ro-RO"/>
              </w:rPr>
              <w:t>rimărie</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15</w:t>
            </w:r>
          </w:p>
        </w:tc>
        <w:tc>
          <w:tcPr>
            <w:tcW w:w="2571" w:type="dxa"/>
          </w:tcPr>
          <w:p w:rsidR="003653EB" w:rsidRPr="00BF472A" w:rsidRDefault="00BB11B6" w:rsidP="007517FD">
            <w:pPr>
              <w:spacing w:before="0" w:after="0"/>
              <w:rPr>
                <w:rFonts w:asciiTheme="majorHAnsi" w:hAnsiTheme="majorHAnsi"/>
                <w:szCs w:val="22"/>
                <w:lang w:val="ro-RO"/>
              </w:rPr>
            </w:pPr>
            <w:r w:rsidRPr="00BF472A">
              <w:rPr>
                <w:rFonts w:asciiTheme="majorHAnsi" w:hAnsiTheme="majorHAnsi"/>
                <w:szCs w:val="22"/>
                <w:lang w:val="ro-RO"/>
              </w:rPr>
              <w:t>Luca Florica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A76492" w:rsidP="007517FD">
            <w:pPr>
              <w:spacing w:before="0" w:after="0"/>
              <w:rPr>
                <w:rFonts w:asciiTheme="majorHAnsi" w:hAnsiTheme="majorHAnsi"/>
                <w:szCs w:val="22"/>
                <w:lang w:val="ro-RO"/>
              </w:rPr>
            </w:pPr>
            <w:r w:rsidRPr="00BF472A">
              <w:rPr>
                <w:rFonts w:asciiTheme="majorHAnsi" w:hAnsiTheme="majorHAnsi"/>
                <w:szCs w:val="22"/>
                <w:lang w:val="ro-RO"/>
              </w:rPr>
              <w:t>Asistent comunitar</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16</w:t>
            </w:r>
          </w:p>
        </w:tc>
        <w:tc>
          <w:tcPr>
            <w:tcW w:w="2571" w:type="dxa"/>
          </w:tcPr>
          <w:p w:rsidR="003653EB" w:rsidRPr="00BF472A" w:rsidRDefault="00BB11B6" w:rsidP="007517FD">
            <w:pPr>
              <w:spacing w:before="0" w:after="0"/>
              <w:rPr>
                <w:rFonts w:asciiTheme="majorHAnsi" w:hAnsiTheme="majorHAnsi"/>
                <w:szCs w:val="22"/>
                <w:lang w:val="ro-RO"/>
              </w:rPr>
            </w:pPr>
            <w:r w:rsidRPr="00BF472A">
              <w:rPr>
                <w:rFonts w:asciiTheme="majorHAnsi" w:hAnsiTheme="majorHAnsi"/>
                <w:szCs w:val="22"/>
                <w:lang w:val="ro-RO"/>
              </w:rPr>
              <w:t>Micu Medișor</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BB11B6" w:rsidP="007517FD">
            <w:pPr>
              <w:spacing w:before="0" w:after="0"/>
              <w:rPr>
                <w:rFonts w:asciiTheme="majorHAnsi" w:hAnsiTheme="majorHAnsi"/>
                <w:szCs w:val="22"/>
                <w:lang w:val="ro-RO"/>
              </w:rPr>
            </w:pPr>
            <w:r w:rsidRPr="00BF472A">
              <w:rPr>
                <w:rFonts w:asciiTheme="majorHAnsi" w:hAnsiTheme="majorHAnsi"/>
                <w:szCs w:val="22"/>
                <w:lang w:val="ro-RO"/>
              </w:rPr>
              <w:t>V</w:t>
            </w:r>
            <w:r w:rsidR="003653EB" w:rsidRPr="00BF472A">
              <w:rPr>
                <w:rFonts w:asciiTheme="majorHAnsi" w:hAnsiTheme="majorHAnsi"/>
                <w:szCs w:val="22"/>
                <w:lang w:val="ro-RO"/>
              </w:rPr>
              <w:t xml:space="preserve">iceprimar </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17</w:t>
            </w:r>
          </w:p>
        </w:tc>
        <w:tc>
          <w:tcPr>
            <w:tcW w:w="2571" w:type="dxa"/>
          </w:tcPr>
          <w:p w:rsidR="003653EB" w:rsidRPr="00BF472A" w:rsidRDefault="00BB11B6" w:rsidP="007517FD">
            <w:pPr>
              <w:spacing w:before="0" w:after="0"/>
              <w:rPr>
                <w:rFonts w:asciiTheme="majorHAnsi" w:hAnsiTheme="majorHAnsi"/>
                <w:szCs w:val="22"/>
                <w:lang w:val="ro-RO"/>
              </w:rPr>
            </w:pPr>
            <w:r w:rsidRPr="00BF472A">
              <w:rPr>
                <w:rFonts w:asciiTheme="majorHAnsi" w:hAnsiTheme="majorHAnsi"/>
                <w:szCs w:val="22"/>
                <w:lang w:val="ro-RO"/>
              </w:rPr>
              <w:t>Grigore Anamaria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BB11B6" w:rsidP="007517FD">
            <w:pPr>
              <w:spacing w:before="0" w:after="0"/>
              <w:rPr>
                <w:rFonts w:asciiTheme="majorHAnsi" w:hAnsiTheme="majorHAnsi"/>
                <w:szCs w:val="22"/>
                <w:lang w:val="ro-RO"/>
              </w:rPr>
            </w:pPr>
            <w:r w:rsidRPr="00BF472A">
              <w:rPr>
                <w:rFonts w:asciiTheme="majorHAnsi" w:hAnsiTheme="majorHAnsi"/>
                <w:szCs w:val="22"/>
                <w:lang w:val="ro-RO"/>
              </w:rPr>
              <w:t>A</w:t>
            </w:r>
            <w:r w:rsidR="003653EB" w:rsidRPr="00BF472A">
              <w:rPr>
                <w:rFonts w:asciiTheme="majorHAnsi" w:hAnsiTheme="majorHAnsi"/>
                <w:szCs w:val="22"/>
                <w:lang w:val="ro-RO"/>
              </w:rPr>
              <w:t>sistent medical școlar</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p>
        </w:tc>
        <w:tc>
          <w:tcPr>
            <w:tcW w:w="2571" w:type="dxa"/>
          </w:tcPr>
          <w:p w:rsidR="003653EB" w:rsidRPr="00BF472A" w:rsidRDefault="00BB11B6" w:rsidP="007517FD">
            <w:pPr>
              <w:spacing w:before="0" w:after="0"/>
              <w:rPr>
                <w:rFonts w:asciiTheme="majorHAnsi" w:hAnsiTheme="majorHAnsi"/>
                <w:szCs w:val="22"/>
                <w:lang w:val="ro-RO"/>
              </w:rPr>
            </w:pPr>
            <w:r w:rsidRPr="00BF472A">
              <w:rPr>
                <w:rFonts w:asciiTheme="majorHAnsi" w:hAnsiTheme="majorHAnsi"/>
                <w:b/>
                <w:szCs w:val="22"/>
                <w:lang w:val="ro-RO"/>
              </w:rPr>
              <w:t>ATELIER</w:t>
            </w:r>
          </w:p>
        </w:tc>
        <w:tc>
          <w:tcPr>
            <w:tcW w:w="1701" w:type="dxa"/>
          </w:tcPr>
          <w:p w:rsidR="003653EB" w:rsidRPr="00BF472A" w:rsidRDefault="003653EB" w:rsidP="007517FD">
            <w:pPr>
              <w:spacing w:before="0" w:after="0"/>
              <w:rPr>
                <w:rFonts w:asciiTheme="majorHAnsi" w:hAnsiTheme="majorHAnsi"/>
                <w:szCs w:val="22"/>
                <w:lang w:val="ro-RO"/>
              </w:rPr>
            </w:pPr>
          </w:p>
        </w:tc>
        <w:tc>
          <w:tcPr>
            <w:tcW w:w="2268" w:type="dxa"/>
          </w:tcPr>
          <w:p w:rsidR="003653EB" w:rsidRPr="00BF472A" w:rsidRDefault="003653EB" w:rsidP="007517FD">
            <w:pPr>
              <w:spacing w:before="0" w:after="0"/>
              <w:rPr>
                <w:rFonts w:asciiTheme="majorHAnsi" w:hAnsiTheme="majorHAnsi"/>
                <w:szCs w:val="22"/>
                <w:lang w:val="ro-RO"/>
              </w:rPr>
            </w:pPr>
          </w:p>
        </w:tc>
        <w:tc>
          <w:tcPr>
            <w:tcW w:w="1559" w:type="dxa"/>
          </w:tcPr>
          <w:p w:rsidR="003653EB" w:rsidRPr="00BF472A" w:rsidRDefault="003653EB" w:rsidP="007517FD">
            <w:pPr>
              <w:spacing w:before="0" w:after="0"/>
              <w:rPr>
                <w:rFonts w:asciiTheme="majorHAnsi" w:hAnsiTheme="majorHAnsi"/>
                <w:szCs w:val="22"/>
                <w:lang w:val="ro-RO"/>
              </w:rPr>
            </w:pP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18</w:t>
            </w:r>
          </w:p>
        </w:tc>
        <w:tc>
          <w:tcPr>
            <w:tcW w:w="257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Romanescu Abel</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19</w:t>
            </w:r>
          </w:p>
        </w:tc>
        <w:tc>
          <w:tcPr>
            <w:tcW w:w="257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Neculai Adrian Daniel</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w:t>
            </w:r>
          </w:p>
        </w:tc>
        <w:tc>
          <w:tcPr>
            <w:tcW w:w="257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Neicu Andrei</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21</w:t>
            </w:r>
          </w:p>
        </w:tc>
        <w:tc>
          <w:tcPr>
            <w:tcW w:w="257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Gutui Marius Mihai</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22</w:t>
            </w:r>
          </w:p>
        </w:tc>
        <w:tc>
          <w:tcPr>
            <w:tcW w:w="257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Cernat Mirel</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23</w:t>
            </w:r>
          </w:p>
        </w:tc>
        <w:tc>
          <w:tcPr>
            <w:tcW w:w="257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Tudorache Alexandra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24</w:t>
            </w:r>
          </w:p>
        </w:tc>
        <w:tc>
          <w:tcPr>
            <w:tcW w:w="257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Duia Cristina</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 xml:space="preserve">Slobozia </w:t>
            </w:r>
            <w:r w:rsidRPr="00BF472A">
              <w:rPr>
                <w:rFonts w:asciiTheme="majorHAnsi" w:hAnsiTheme="majorHAnsi"/>
                <w:szCs w:val="22"/>
                <w:lang w:val="ro-RO"/>
              </w:rPr>
              <w:lastRenderedPageBreak/>
              <w:t>Bradului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lastRenderedPageBreak/>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25</w:t>
            </w:r>
          </w:p>
        </w:tc>
        <w:tc>
          <w:tcPr>
            <w:tcW w:w="257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Gheorghe Iosif Bogdanel</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26</w:t>
            </w:r>
          </w:p>
        </w:tc>
        <w:tc>
          <w:tcPr>
            <w:tcW w:w="257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Ionescu Bogdanel</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tr w:rsidR="003653EB" w:rsidRPr="00BF472A" w:rsidTr="00BB11B6">
        <w:tc>
          <w:tcPr>
            <w:tcW w:w="656"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27</w:t>
            </w:r>
          </w:p>
        </w:tc>
        <w:tc>
          <w:tcPr>
            <w:tcW w:w="257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Argesanu Adi</w:t>
            </w:r>
          </w:p>
        </w:tc>
        <w:tc>
          <w:tcPr>
            <w:tcW w:w="1701"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Slobozia Bradului</w:t>
            </w:r>
          </w:p>
        </w:tc>
        <w:tc>
          <w:tcPr>
            <w:tcW w:w="2268"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Elev</w:t>
            </w:r>
          </w:p>
        </w:tc>
        <w:tc>
          <w:tcPr>
            <w:tcW w:w="1559" w:type="dxa"/>
          </w:tcPr>
          <w:p w:rsidR="003653EB" w:rsidRPr="00BF472A" w:rsidRDefault="003653EB" w:rsidP="007517FD">
            <w:pPr>
              <w:spacing w:before="0" w:after="0"/>
              <w:rPr>
                <w:rFonts w:asciiTheme="majorHAnsi" w:hAnsiTheme="majorHAnsi"/>
                <w:szCs w:val="22"/>
                <w:lang w:val="ro-RO"/>
              </w:rPr>
            </w:pPr>
            <w:r w:rsidRPr="00BF472A">
              <w:rPr>
                <w:rFonts w:asciiTheme="majorHAnsi" w:hAnsiTheme="majorHAnsi"/>
                <w:szCs w:val="22"/>
                <w:lang w:val="ro-RO"/>
              </w:rPr>
              <w:t>20.10.2016</w:t>
            </w:r>
          </w:p>
        </w:tc>
      </w:tr>
      <w:bookmarkEnd w:id="419"/>
    </w:tbl>
    <w:p w:rsidR="00B743F4" w:rsidRPr="00BF472A" w:rsidRDefault="00B743F4" w:rsidP="00B743F4">
      <w:pPr>
        <w:spacing w:before="0" w:after="0"/>
        <w:rPr>
          <w:rFonts w:asciiTheme="majorHAnsi" w:hAnsiTheme="majorHAnsi" w:cs="Calibri"/>
          <w:szCs w:val="22"/>
          <w:lang w:val="ro-RO"/>
        </w:rPr>
      </w:pPr>
    </w:p>
    <w:p w:rsidR="00B743F4" w:rsidRPr="00BF472A" w:rsidRDefault="00B743F4" w:rsidP="00B743F4">
      <w:pPr>
        <w:spacing w:before="0" w:after="0"/>
        <w:rPr>
          <w:rFonts w:asciiTheme="majorHAnsi" w:hAnsiTheme="majorHAnsi" w:cs="Calibri"/>
          <w:szCs w:val="22"/>
          <w:lang w:val="ro-RO"/>
        </w:rPr>
      </w:pPr>
    </w:p>
    <w:p w:rsidR="00B743F4" w:rsidRPr="00BF472A" w:rsidRDefault="00B743F4" w:rsidP="00B743F4">
      <w:pPr>
        <w:spacing w:before="0" w:after="0"/>
        <w:rPr>
          <w:rFonts w:asciiTheme="majorHAnsi" w:hAnsiTheme="majorHAnsi" w:cs="Calibri"/>
          <w:szCs w:val="22"/>
          <w:lang w:val="ro-RO"/>
        </w:rPr>
        <w:sectPr w:rsidR="00B743F4" w:rsidRPr="00BF472A" w:rsidSect="007517FD">
          <w:pgSz w:w="12240" w:h="15840"/>
          <w:pgMar w:top="850" w:right="850" w:bottom="850" w:left="1138" w:header="720" w:footer="720" w:gutter="0"/>
          <w:cols w:space="720"/>
          <w:docGrid w:linePitch="360"/>
        </w:sectPr>
      </w:pPr>
    </w:p>
    <w:p w:rsidR="00B743F4" w:rsidRPr="00BF472A"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rFonts w:asciiTheme="majorHAnsi" w:hAnsiTheme="majorHAnsi"/>
          <w:szCs w:val="22"/>
          <w:lang w:val="ro-RO"/>
        </w:rPr>
      </w:pPr>
      <w:bookmarkStart w:id="420" w:name="_Toc358923364"/>
      <w:bookmarkStart w:id="421" w:name="_Toc529785396"/>
      <w:r w:rsidRPr="00BF472A">
        <w:rPr>
          <w:rFonts w:asciiTheme="majorHAnsi" w:hAnsiTheme="majorHAnsi"/>
          <w:szCs w:val="22"/>
          <w:lang w:val="ro-RO"/>
        </w:rPr>
        <w:lastRenderedPageBreak/>
        <w:t>Anexa nr. 9 – Tabelul complet al evoluției ratei vulnerabilităților înregistrate în baza de date Aurora</w:t>
      </w:r>
      <w:bookmarkEnd w:id="420"/>
      <w:bookmarkEnd w:id="421"/>
    </w:p>
    <w:p w:rsidR="00B743F4" w:rsidRPr="00BF472A" w:rsidRDefault="00B743F4" w:rsidP="00B743F4">
      <w:pPr>
        <w:pStyle w:val="Caption"/>
        <w:rPr>
          <w:rFonts w:asciiTheme="majorHAnsi" w:hAnsiTheme="majorHAnsi" w:cs="Calibri"/>
          <w:sz w:val="22"/>
          <w:szCs w:val="22"/>
          <w:lang w:val="ro-RO"/>
        </w:rPr>
      </w:pPr>
      <w:r w:rsidRPr="00BF472A">
        <w:rPr>
          <w:rFonts w:asciiTheme="majorHAnsi" w:hAnsiTheme="majorHAnsi"/>
          <w:sz w:val="22"/>
          <w:szCs w:val="22"/>
          <w:lang w:val="ro-RO"/>
        </w:rPr>
        <w:t>Incidența vulnerabilităților înregistrate prin aplicarea chestionarului Aurora, la T0 (2014) și T1 (2015)</w:t>
      </w:r>
    </w:p>
    <w:tbl>
      <w:tblPr>
        <w:tblW w:w="10080" w:type="dxa"/>
        <w:tblInd w:w="93" w:type="dxa"/>
        <w:tblLayout w:type="fixed"/>
        <w:tblLook w:val="04A0" w:firstRow="1" w:lastRow="0" w:firstColumn="1" w:lastColumn="0" w:noHBand="0" w:noVBand="1"/>
      </w:tblPr>
      <w:tblGrid>
        <w:gridCol w:w="3276"/>
        <w:gridCol w:w="741"/>
        <w:gridCol w:w="960"/>
        <w:gridCol w:w="992"/>
        <w:gridCol w:w="1559"/>
        <w:gridCol w:w="992"/>
        <w:gridCol w:w="1560"/>
      </w:tblGrid>
      <w:tr w:rsidR="00B743F4" w:rsidRPr="00BF472A" w:rsidTr="007517FD">
        <w:trPr>
          <w:trHeight w:val="280"/>
          <w:tblHeader/>
        </w:trPr>
        <w:tc>
          <w:tcPr>
            <w:tcW w:w="4977"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Vulnerabilitate</w:t>
            </w:r>
          </w:p>
        </w:tc>
        <w:tc>
          <w:tcPr>
            <w:tcW w:w="255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743F4" w:rsidRPr="00BF472A" w:rsidRDefault="00B743F4" w:rsidP="007517FD">
            <w:pPr>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Inciden</w:t>
            </w:r>
            <w:r w:rsidR="0067401A" w:rsidRPr="00BF472A">
              <w:rPr>
                <w:rFonts w:asciiTheme="majorHAnsi" w:hAnsiTheme="majorHAnsi"/>
                <w:b/>
                <w:bCs/>
                <w:color w:val="000000"/>
                <w:szCs w:val="22"/>
                <w:lang w:val="ro-RO" w:bidi="ar-SA"/>
              </w:rPr>
              <w:t>ță</w:t>
            </w:r>
            <w:r w:rsidRPr="00BF472A">
              <w:rPr>
                <w:rFonts w:asciiTheme="majorHAnsi" w:hAnsiTheme="majorHAnsi"/>
                <w:b/>
                <w:bCs/>
                <w:color w:val="000000"/>
                <w:szCs w:val="22"/>
                <w:lang w:val="ro-RO" w:bidi="ar-SA"/>
              </w:rPr>
              <w:t xml:space="preserve"> Moment T0</w:t>
            </w:r>
          </w:p>
        </w:tc>
        <w:tc>
          <w:tcPr>
            <w:tcW w:w="25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743F4" w:rsidRPr="00BF472A" w:rsidRDefault="00B743F4" w:rsidP="007517FD">
            <w:pPr>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Inciden</w:t>
            </w:r>
            <w:r w:rsidR="0067401A" w:rsidRPr="00BF472A">
              <w:rPr>
                <w:rFonts w:asciiTheme="majorHAnsi" w:hAnsiTheme="majorHAnsi"/>
                <w:b/>
                <w:bCs/>
                <w:color w:val="000000"/>
                <w:szCs w:val="22"/>
                <w:lang w:val="ro-RO" w:bidi="ar-SA"/>
              </w:rPr>
              <w:t>ță</w:t>
            </w:r>
            <w:r w:rsidRPr="00BF472A">
              <w:rPr>
                <w:rFonts w:asciiTheme="majorHAnsi" w:hAnsiTheme="majorHAnsi"/>
                <w:b/>
                <w:bCs/>
                <w:color w:val="000000"/>
                <w:szCs w:val="22"/>
                <w:lang w:val="ro-RO" w:bidi="ar-SA"/>
              </w:rPr>
              <w:t xml:space="preserve"> Moment T1</w:t>
            </w:r>
          </w:p>
        </w:tc>
      </w:tr>
      <w:tr w:rsidR="00B743F4" w:rsidRPr="00BF472A" w:rsidTr="007517FD">
        <w:trPr>
          <w:trHeight w:val="840"/>
          <w:tblHeader/>
        </w:trPr>
        <w:tc>
          <w:tcPr>
            <w:tcW w:w="4977" w:type="dxa"/>
            <w:gridSpan w:val="3"/>
            <w:vMerge/>
            <w:tcBorders>
              <w:top w:val="single" w:sz="4" w:space="0" w:color="auto"/>
              <w:left w:val="single" w:sz="4" w:space="0" w:color="auto"/>
              <w:bottom w:val="single" w:sz="4" w:space="0" w:color="000000"/>
              <w:right w:val="single" w:sz="4" w:space="0" w:color="000000"/>
            </w:tcBorders>
            <w:vAlign w:val="center"/>
            <w:hideMark/>
          </w:tcPr>
          <w:p w:rsidR="00B743F4" w:rsidRPr="00BF472A" w:rsidRDefault="00B743F4" w:rsidP="007517FD">
            <w:pPr>
              <w:spacing w:before="0" w:after="0"/>
              <w:rPr>
                <w:rFonts w:asciiTheme="majorHAnsi" w:hAnsiTheme="majorHAnsi"/>
                <w:b/>
                <w:bCs/>
                <w:color w:val="000000"/>
                <w:szCs w:val="22"/>
                <w:lang w:val="ro-RO" w:bidi="ar-SA"/>
              </w:rPr>
            </w:pPr>
          </w:p>
        </w:tc>
        <w:tc>
          <w:tcPr>
            <w:tcW w:w="992"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Row N %</w:t>
            </w:r>
          </w:p>
        </w:tc>
        <w:tc>
          <w:tcPr>
            <w:tcW w:w="1559"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Baz</w:t>
            </w:r>
            <w:r w:rsidR="000B45F6" w:rsidRPr="00BF472A">
              <w:rPr>
                <w:rFonts w:asciiTheme="majorHAnsi" w:hAnsiTheme="majorHAnsi"/>
                <w:b/>
                <w:bCs/>
                <w:color w:val="000000"/>
                <w:szCs w:val="22"/>
                <w:lang w:val="ro-RO" w:bidi="ar-SA"/>
              </w:rPr>
              <w:t>ă</w:t>
            </w:r>
            <w:r w:rsidRPr="00BF472A">
              <w:rPr>
                <w:rFonts w:asciiTheme="majorHAnsi" w:hAnsiTheme="majorHAnsi"/>
                <w:b/>
                <w:bCs/>
                <w:color w:val="000000"/>
                <w:szCs w:val="22"/>
                <w:lang w:val="ro-RO" w:bidi="ar-SA"/>
              </w:rPr>
              <w:t xml:space="preserve"> raportare (copii 0-17 ani)</w:t>
            </w:r>
          </w:p>
        </w:tc>
        <w:tc>
          <w:tcPr>
            <w:tcW w:w="992"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Row N %</w:t>
            </w:r>
          </w:p>
        </w:tc>
        <w:tc>
          <w:tcPr>
            <w:tcW w:w="1560"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Baz</w:t>
            </w:r>
            <w:r w:rsidR="000B45F6" w:rsidRPr="00BF472A">
              <w:rPr>
                <w:rFonts w:asciiTheme="majorHAnsi" w:hAnsiTheme="majorHAnsi"/>
                <w:b/>
                <w:bCs/>
                <w:color w:val="000000"/>
                <w:szCs w:val="22"/>
                <w:lang w:val="ro-RO" w:bidi="ar-SA"/>
              </w:rPr>
              <w:t>ă</w:t>
            </w:r>
            <w:r w:rsidRPr="00BF472A">
              <w:rPr>
                <w:rFonts w:asciiTheme="majorHAnsi" w:hAnsiTheme="majorHAnsi"/>
                <w:b/>
                <w:bCs/>
                <w:color w:val="000000"/>
                <w:szCs w:val="22"/>
                <w:lang w:val="ro-RO" w:bidi="ar-SA"/>
              </w:rPr>
              <w:t xml:space="preserve"> raportare (copii 0-17 ani)</w:t>
            </w:r>
          </w:p>
        </w:tc>
      </w:tr>
      <w:tr w:rsidR="00B743F4" w:rsidRPr="00BF472A" w:rsidTr="007517FD">
        <w:trPr>
          <w:trHeight w:val="280"/>
        </w:trPr>
        <w:tc>
          <w:tcPr>
            <w:tcW w:w="3276" w:type="dxa"/>
            <w:vMerge w:val="restart"/>
            <w:tcBorders>
              <w:top w:val="nil"/>
              <w:left w:val="single" w:sz="4" w:space="0" w:color="auto"/>
              <w:bottom w:val="single" w:sz="4" w:space="0" w:color="000000"/>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 sărăcie</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000000"/>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într-o gospodărie în sărăcie monetară</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într-o gospodărie în sărăcie extremă</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000000"/>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neînregistrat la medicul de familie</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boală cronică sau care locuiește într-o gospodărie în care există persoane cu boli cronice</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Copil cu boală cronică </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într-o gospodărie în care există persoane cu boli cronice</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0B45F6"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Adolescent/</w:t>
            </w:r>
            <w:r w:rsidR="00B743F4" w:rsidRPr="00BF472A">
              <w:rPr>
                <w:rFonts w:asciiTheme="majorHAnsi" w:hAnsiTheme="majorHAnsi"/>
                <w:color w:val="000000"/>
                <w:szCs w:val="22"/>
                <w:lang w:val="ro-RO" w:bidi="ar-SA"/>
              </w:rPr>
              <w:t>copil cu comportamente la risc</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27%</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comportament violent</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 gospodărie cu risc de comportament violent</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violență, abuz sau neglijare a copiilor</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47%</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29%</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29%</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violență asupra copiilor</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29%</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neglijare a copiilor</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27%</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Copil </w:t>
            </w:r>
            <w:r w:rsidR="000B4677" w:rsidRPr="00BF472A">
              <w:rPr>
                <w:rFonts w:asciiTheme="majorHAnsi" w:hAnsiTheme="majorHAnsi"/>
                <w:color w:val="000000"/>
                <w:szCs w:val="22"/>
                <w:lang w:val="ro-RO" w:bidi="ar-SA"/>
              </w:rPr>
              <w:t>în</w:t>
            </w:r>
            <w:r w:rsidRPr="00BF472A">
              <w:rPr>
                <w:rFonts w:asciiTheme="majorHAnsi" w:hAnsiTheme="majorHAnsi"/>
                <w:color w:val="000000"/>
                <w:szCs w:val="22"/>
                <w:lang w:val="ro-RO" w:bidi="ar-SA"/>
              </w:rPr>
              <w:t xml:space="preserve"> condiții precare de locuire</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77%</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 locuință supraaglomerată</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69%</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trăiește în condiții nesănătoase de locuire</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fără acte de identitate</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fără un părinte sau fără ambii părinți acasă</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un singur părinte acasă</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17%</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din familie cu părinți migranţi</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fără ambii părinți acasă, dar cu îngrijitor adult în gospodărie</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părinți migranți și fără ambii părinți acasă, dar cu îngrijitor adult în gospodărie</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nu are un îngrijitor adult în gospodărie</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dizabilități</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lastRenderedPageBreak/>
              <w:t>Copil separat de familie sau cu risc de a fi separat de familie</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în plasament sau asistență maternală în condiții de risc</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Copil cu risc de separare de familie </w:t>
            </w:r>
            <w:r w:rsidR="000B45F6" w:rsidRPr="00BF472A">
              <w:rPr>
                <w:rFonts w:asciiTheme="majorHAnsi" w:hAnsiTheme="majorHAnsi"/>
                <w:color w:val="000000"/>
                <w:szCs w:val="22"/>
                <w:lang w:val="ro-RO" w:bidi="ar-SA"/>
              </w:rPr>
              <w:t>–</w:t>
            </w:r>
            <w:r w:rsidRPr="00BF472A">
              <w:rPr>
                <w:rFonts w:asciiTheme="majorHAnsi" w:hAnsiTheme="majorHAnsi"/>
                <w:color w:val="000000"/>
                <w:szCs w:val="22"/>
                <w:lang w:val="ro-RO" w:bidi="ar-SA"/>
              </w:rPr>
              <w:t xml:space="preserve"> care</w:t>
            </w:r>
            <w:r w:rsidR="000B45F6" w:rsidRPr="00BF472A">
              <w:rPr>
                <w:rFonts w:asciiTheme="majorHAnsi" w:hAnsiTheme="majorHAnsi"/>
                <w:color w:val="000000"/>
                <w:szCs w:val="22"/>
                <w:lang w:val="ro-RO" w:bidi="ar-SA"/>
              </w:rPr>
              <w:t xml:space="preserve"> </w:t>
            </w:r>
            <w:r w:rsidRPr="00BF472A">
              <w:rPr>
                <w:rFonts w:asciiTheme="majorHAnsi" w:hAnsiTheme="majorHAnsi"/>
                <w:color w:val="000000"/>
                <w:szCs w:val="22"/>
                <w:lang w:val="ro-RO" w:bidi="ar-SA"/>
              </w:rPr>
              <w:t>cumulează 7 sau mai multe vulnerabilități</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separare de familie – cu mamă care are copii minori ce nu locuiesc în gospodărie, dar nu sunt în sistemul de protecție</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separare de familie</w:t>
            </w:r>
            <w:r w:rsidR="000B45F6" w:rsidRPr="00BF472A">
              <w:rPr>
                <w:rFonts w:asciiTheme="majorHAnsi" w:hAnsiTheme="majorHAnsi"/>
                <w:color w:val="000000"/>
                <w:szCs w:val="22"/>
                <w:lang w:val="ro-RO" w:bidi="ar-SA"/>
              </w:rPr>
              <w:t xml:space="preserve"> </w:t>
            </w:r>
            <w:r w:rsidRPr="00BF472A">
              <w:rPr>
                <w:rFonts w:asciiTheme="majorHAnsi" w:hAnsiTheme="majorHAnsi"/>
                <w:color w:val="000000"/>
                <w:szCs w:val="22"/>
                <w:lang w:val="ro-RO" w:bidi="ar-SA"/>
              </w:rPr>
              <w:t>– cu mamă care are copii minori în sistemul de protecție</w:t>
            </w: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2682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1818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2496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1667</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3857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863</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3485</w:t>
            </w:r>
          </w:p>
        </w:tc>
      </w:tr>
      <w:tr w:rsidR="00B743F4" w:rsidRPr="00BF472A" w:rsidTr="007517FD">
        <w:trPr>
          <w:trHeight w:val="560"/>
        </w:trPr>
        <w:tc>
          <w:tcPr>
            <w:tcW w:w="4977" w:type="dxa"/>
            <w:gridSpan w:val="3"/>
            <w:tcBorders>
              <w:top w:val="nil"/>
              <w:left w:val="single" w:sz="4" w:space="0" w:color="auto"/>
              <w:bottom w:val="single" w:sz="4" w:space="0" w:color="auto"/>
              <w:right w:val="single" w:sz="4" w:space="0" w:color="000000"/>
            </w:tcBorders>
            <w:shd w:val="clear" w:color="auto" w:fill="auto"/>
            <w:noWrap/>
            <w:vAlign w:val="bottom"/>
            <w:hideMark/>
          </w:tcPr>
          <w:p w:rsidR="00B743F4" w:rsidRPr="00BF472A" w:rsidRDefault="00B743F4" w:rsidP="007517FD">
            <w:pPr>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 </w:t>
            </w:r>
          </w:p>
        </w:tc>
        <w:tc>
          <w:tcPr>
            <w:tcW w:w="992"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Row N %</w:t>
            </w:r>
          </w:p>
        </w:tc>
        <w:tc>
          <w:tcPr>
            <w:tcW w:w="1559"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Baz</w:t>
            </w:r>
            <w:r w:rsidR="000B4677" w:rsidRPr="00BF472A">
              <w:rPr>
                <w:rFonts w:asciiTheme="majorHAnsi" w:hAnsiTheme="majorHAnsi"/>
                <w:b/>
                <w:bCs/>
                <w:color w:val="000000"/>
                <w:szCs w:val="22"/>
                <w:lang w:val="ro-RO" w:bidi="ar-SA"/>
              </w:rPr>
              <w:t>ă</w:t>
            </w:r>
            <w:r w:rsidRPr="00BF472A">
              <w:rPr>
                <w:rFonts w:asciiTheme="majorHAnsi" w:hAnsiTheme="majorHAnsi"/>
                <w:b/>
                <w:bCs/>
                <w:color w:val="000000"/>
                <w:szCs w:val="22"/>
                <w:lang w:val="ro-RO" w:bidi="ar-SA"/>
              </w:rPr>
              <w:t xml:space="preserve"> raportare (copii sub 1 an)</w:t>
            </w:r>
          </w:p>
        </w:tc>
        <w:tc>
          <w:tcPr>
            <w:tcW w:w="992"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Row N %</w:t>
            </w:r>
          </w:p>
        </w:tc>
        <w:tc>
          <w:tcPr>
            <w:tcW w:w="1560"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Baz</w:t>
            </w:r>
            <w:r w:rsidR="000B4677" w:rsidRPr="00BF472A">
              <w:rPr>
                <w:rFonts w:asciiTheme="majorHAnsi" w:hAnsiTheme="majorHAnsi"/>
                <w:b/>
                <w:bCs/>
                <w:color w:val="000000"/>
                <w:szCs w:val="22"/>
                <w:lang w:val="ro-RO" w:bidi="ar-SA"/>
              </w:rPr>
              <w:t>ă</w:t>
            </w:r>
            <w:r w:rsidRPr="00BF472A">
              <w:rPr>
                <w:rFonts w:asciiTheme="majorHAnsi" w:hAnsiTheme="majorHAnsi"/>
                <w:b/>
                <w:bCs/>
                <w:color w:val="000000"/>
                <w:szCs w:val="22"/>
                <w:lang w:val="ro-RO" w:bidi="ar-SA"/>
              </w:rPr>
              <w:t xml:space="preserve"> raportare (copii sub 1 an)</w:t>
            </w:r>
          </w:p>
        </w:tc>
      </w:tr>
      <w:tr w:rsidR="00B743F4" w:rsidRPr="00BF472A" w:rsidTr="007517FD">
        <w:trPr>
          <w:trHeight w:val="280"/>
        </w:trPr>
        <w:tc>
          <w:tcPr>
            <w:tcW w:w="3276" w:type="dxa"/>
            <w:vMerge w:val="restart"/>
            <w:tcBorders>
              <w:top w:val="nil"/>
              <w:left w:val="single" w:sz="4" w:space="0" w:color="auto"/>
              <w:bottom w:val="single" w:sz="4" w:space="0" w:color="000000"/>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vârsta până la 1 an inclusiv, în situație de risc</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185</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88</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68</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115</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40</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156</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greutate scăzută la naștere</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185</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115</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156</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nevaccinat</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185</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115</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156</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nu primește vitamina D și Fier</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185</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115</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156</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sub 6 luni care nu este alăptat exclusiv de la piept</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185</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115</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156</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peste 6 luni care nu are o alimentație diversificată</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185</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115</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156</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nu este în conformitate cu standardele de dezvoltare</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185</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68</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115</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156</w:t>
            </w:r>
          </w:p>
        </w:tc>
      </w:tr>
      <w:tr w:rsidR="00B743F4" w:rsidRPr="00BF472A" w:rsidTr="007517FD">
        <w:trPr>
          <w:trHeight w:val="560"/>
        </w:trPr>
        <w:tc>
          <w:tcPr>
            <w:tcW w:w="4977" w:type="dxa"/>
            <w:gridSpan w:val="3"/>
            <w:tcBorders>
              <w:top w:val="nil"/>
              <w:left w:val="single" w:sz="4" w:space="0" w:color="auto"/>
              <w:bottom w:val="single" w:sz="4" w:space="0" w:color="auto"/>
              <w:right w:val="single" w:sz="4" w:space="0" w:color="000000"/>
            </w:tcBorders>
            <w:shd w:val="clear" w:color="auto" w:fill="auto"/>
            <w:noWrap/>
            <w:vAlign w:val="bottom"/>
            <w:hideMark/>
          </w:tcPr>
          <w:p w:rsidR="00B743F4" w:rsidRPr="00BF472A" w:rsidRDefault="00B743F4" w:rsidP="007517FD">
            <w:pPr>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 </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Row N %</w:t>
            </w:r>
          </w:p>
        </w:tc>
        <w:tc>
          <w:tcPr>
            <w:tcW w:w="1559"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Baz</w:t>
            </w:r>
            <w:r w:rsidR="000B4677" w:rsidRPr="00BF472A">
              <w:rPr>
                <w:rFonts w:asciiTheme="majorHAnsi" w:hAnsiTheme="majorHAnsi"/>
                <w:b/>
                <w:bCs/>
                <w:color w:val="000000"/>
                <w:szCs w:val="22"/>
                <w:lang w:val="ro-RO" w:bidi="ar-SA"/>
              </w:rPr>
              <w:t>ă</w:t>
            </w:r>
            <w:r w:rsidRPr="00BF472A">
              <w:rPr>
                <w:rFonts w:asciiTheme="majorHAnsi" w:hAnsiTheme="majorHAnsi"/>
                <w:b/>
                <w:bCs/>
                <w:color w:val="000000"/>
                <w:szCs w:val="22"/>
                <w:lang w:val="ro-RO" w:bidi="ar-SA"/>
              </w:rPr>
              <w:t xml:space="preserve"> raportare (copii 1-4 ani)</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Row N %</w:t>
            </w:r>
          </w:p>
        </w:tc>
        <w:tc>
          <w:tcPr>
            <w:tcW w:w="1560"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Baz</w:t>
            </w:r>
            <w:r w:rsidR="000B4677" w:rsidRPr="00BF472A">
              <w:rPr>
                <w:rFonts w:asciiTheme="majorHAnsi" w:hAnsiTheme="majorHAnsi"/>
                <w:b/>
                <w:bCs/>
                <w:color w:val="000000"/>
                <w:szCs w:val="22"/>
                <w:lang w:val="ro-RO" w:bidi="ar-SA"/>
              </w:rPr>
              <w:t>ă</w:t>
            </w:r>
            <w:r w:rsidRPr="00BF472A">
              <w:rPr>
                <w:rFonts w:asciiTheme="majorHAnsi" w:hAnsiTheme="majorHAnsi"/>
                <w:b/>
                <w:bCs/>
                <w:color w:val="000000"/>
                <w:szCs w:val="22"/>
                <w:lang w:val="ro-RO" w:bidi="ar-SA"/>
              </w:rPr>
              <w:t xml:space="preserve"> raportare (copii 1-4 ani)</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vârsta între 1-5 ani, în situație de risc</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552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386</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480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317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226</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1030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706</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nevaccinat</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552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386</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480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317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226</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1030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706</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nu primește vitamina D</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552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386</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480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317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39%</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226</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1030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706</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nu este în conformitate cu standardele de dezvoltare</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552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386</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480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317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226</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1030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706</w:t>
            </w:r>
          </w:p>
        </w:tc>
      </w:tr>
      <w:tr w:rsidR="00B743F4" w:rsidRPr="00BF472A" w:rsidTr="007517FD">
        <w:trPr>
          <w:trHeight w:val="560"/>
        </w:trPr>
        <w:tc>
          <w:tcPr>
            <w:tcW w:w="4977" w:type="dxa"/>
            <w:gridSpan w:val="3"/>
            <w:tcBorders>
              <w:top w:val="nil"/>
              <w:left w:val="single" w:sz="4" w:space="0" w:color="auto"/>
              <w:bottom w:val="single" w:sz="4" w:space="0" w:color="auto"/>
              <w:right w:val="single" w:sz="4" w:space="0" w:color="000000"/>
            </w:tcBorders>
            <w:shd w:val="clear" w:color="auto" w:fill="auto"/>
            <w:noWrap/>
            <w:vAlign w:val="bottom"/>
            <w:hideMark/>
          </w:tcPr>
          <w:p w:rsidR="00B743F4" w:rsidRPr="00BF472A" w:rsidRDefault="00B743F4" w:rsidP="007517FD">
            <w:pPr>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 </w:t>
            </w:r>
          </w:p>
        </w:tc>
        <w:tc>
          <w:tcPr>
            <w:tcW w:w="992"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Row N %</w:t>
            </w:r>
          </w:p>
        </w:tc>
        <w:tc>
          <w:tcPr>
            <w:tcW w:w="1559"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Baz</w:t>
            </w:r>
            <w:r w:rsidR="000B4677" w:rsidRPr="00BF472A">
              <w:rPr>
                <w:rFonts w:asciiTheme="majorHAnsi" w:hAnsiTheme="majorHAnsi"/>
                <w:b/>
                <w:bCs/>
                <w:color w:val="000000"/>
                <w:szCs w:val="22"/>
                <w:lang w:val="ro-RO" w:bidi="ar-SA"/>
              </w:rPr>
              <w:t>ă</w:t>
            </w:r>
            <w:r w:rsidRPr="00BF472A">
              <w:rPr>
                <w:rFonts w:asciiTheme="majorHAnsi" w:hAnsiTheme="majorHAnsi"/>
                <w:b/>
                <w:bCs/>
                <w:color w:val="000000"/>
                <w:szCs w:val="22"/>
                <w:lang w:val="ro-RO" w:bidi="ar-SA"/>
              </w:rPr>
              <w:t xml:space="preserve"> raportare (copii 1-5 ani)</w:t>
            </w:r>
          </w:p>
        </w:tc>
        <w:tc>
          <w:tcPr>
            <w:tcW w:w="992"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Row N %</w:t>
            </w:r>
          </w:p>
        </w:tc>
        <w:tc>
          <w:tcPr>
            <w:tcW w:w="1560"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Baz</w:t>
            </w:r>
            <w:r w:rsidR="000B4677" w:rsidRPr="00BF472A">
              <w:rPr>
                <w:rFonts w:asciiTheme="majorHAnsi" w:hAnsiTheme="majorHAnsi"/>
                <w:b/>
                <w:bCs/>
                <w:color w:val="000000"/>
                <w:szCs w:val="22"/>
                <w:lang w:val="ro-RO" w:bidi="ar-SA"/>
              </w:rPr>
              <w:t>ă</w:t>
            </w:r>
            <w:r w:rsidRPr="00BF472A">
              <w:rPr>
                <w:rFonts w:asciiTheme="majorHAnsi" w:hAnsiTheme="majorHAnsi"/>
                <w:b/>
                <w:bCs/>
                <w:color w:val="000000"/>
                <w:szCs w:val="22"/>
                <w:lang w:val="ro-RO" w:bidi="ar-SA"/>
              </w:rPr>
              <w:t xml:space="preserve"> raportare (copii 1-5 ani)</w:t>
            </w:r>
          </w:p>
        </w:tc>
      </w:tr>
      <w:tr w:rsidR="00B743F4" w:rsidRPr="00BF472A" w:rsidTr="007517FD">
        <w:trPr>
          <w:trHeight w:val="280"/>
        </w:trPr>
        <w:tc>
          <w:tcPr>
            <w:tcW w:w="3276" w:type="dxa"/>
            <w:vMerge w:val="restart"/>
            <w:tcBorders>
              <w:top w:val="nil"/>
              <w:left w:val="single" w:sz="4" w:space="0" w:color="auto"/>
              <w:bottom w:val="single" w:sz="4" w:space="0" w:color="000000"/>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de vârstă preșcolară, care nu a fost înscris la grădiniță</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690</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482</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626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415</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917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608</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289</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1316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897</w:t>
            </w:r>
          </w:p>
        </w:tc>
      </w:tr>
      <w:tr w:rsidR="00B743F4" w:rsidRPr="00BF472A" w:rsidTr="007517FD">
        <w:trPr>
          <w:trHeight w:val="560"/>
        </w:trPr>
        <w:tc>
          <w:tcPr>
            <w:tcW w:w="497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743F4" w:rsidRPr="00BF472A" w:rsidRDefault="00B743F4" w:rsidP="007517FD">
            <w:pPr>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lastRenderedPageBreak/>
              <w:t> </w:t>
            </w:r>
          </w:p>
        </w:tc>
        <w:tc>
          <w:tcPr>
            <w:tcW w:w="992"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Row N %</w:t>
            </w:r>
          </w:p>
        </w:tc>
        <w:tc>
          <w:tcPr>
            <w:tcW w:w="1559"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Baz</w:t>
            </w:r>
            <w:r w:rsidR="000B4677" w:rsidRPr="00BF472A">
              <w:rPr>
                <w:rFonts w:asciiTheme="majorHAnsi" w:hAnsiTheme="majorHAnsi"/>
                <w:b/>
                <w:bCs/>
                <w:color w:val="000000"/>
                <w:szCs w:val="22"/>
                <w:lang w:val="ro-RO" w:bidi="ar-SA"/>
              </w:rPr>
              <w:t>ă</w:t>
            </w:r>
            <w:r w:rsidRPr="00BF472A">
              <w:rPr>
                <w:rFonts w:asciiTheme="majorHAnsi" w:hAnsiTheme="majorHAnsi"/>
                <w:b/>
                <w:bCs/>
                <w:color w:val="000000"/>
                <w:szCs w:val="22"/>
                <w:lang w:val="ro-RO" w:bidi="ar-SA"/>
              </w:rPr>
              <w:t xml:space="preserve"> raportare (copii 6-15 ani)</w:t>
            </w:r>
          </w:p>
        </w:tc>
        <w:tc>
          <w:tcPr>
            <w:tcW w:w="992"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Row N %</w:t>
            </w:r>
          </w:p>
        </w:tc>
        <w:tc>
          <w:tcPr>
            <w:tcW w:w="1560"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Baz</w:t>
            </w:r>
            <w:r w:rsidR="000B4677" w:rsidRPr="00BF472A">
              <w:rPr>
                <w:rFonts w:asciiTheme="majorHAnsi" w:hAnsiTheme="majorHAnsi"/>
                <w:b/>
                <w:bCs/>
                <w:color w:val="000000"/>
                <w:szCs w:val="22"/>
                <w:lang w:val="ro-RO" w:bidi="ar-SA"/>
              </w:rPr>
              <w:t>ă</w:t>
            </w:r>
            <w:r w:rsidRPr="00BF472A">
              <w:rPr>
                <w:rFonts w:asciiTheme="majorHAnsi" w:hAnsiTheme="majorHAnsi"/>
                <w:b/>
                <w:bCs/>
                <w:color w:val="000000"/>
                <w:szCs w:val="22"/>
                <w:lang w:val="ro-RO" w:bidi="ar-SA"/>
              </w:rPr>
              <w:t xml:space="preserve"> raportare (copii 6-15 ani)</w:t>
            </w:r>
          </w:p>
        </w:tc>
      </w:tr>
      <w:tr w:rsidR="00B743F4" w:rsidRPr="00BF472A" w:rsidTr="007517FD">
        <w:trPr>
          <w:trHeight w:val="280"/>
        </w:trPr>
        <w:tc>
          <w:tcPr>
            <w:tcW w:w="3276" w:type="dxa"/>
            <w:vMerge w:val="restart"/>
            <w:tcBorders>
              <w:top w:val="nil"/>
              <w:left w:val="single" w:sz="4" w:space="0" w:color="auto"/>
              <w:bottom w:val="single" w:sz="4" w:space="0" w:color="000000"/>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vârsta 6-15 ani, care nu a fost înscris la școală</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1579</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1091</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984</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2316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1621</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698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454</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3047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2075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abandon școlar</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1579</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1091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984</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2316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698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454</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3047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2075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abandon școlar, care are cerințe educaționale speciale</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1579</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1091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984</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2316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698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454</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3047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2075</w:t>
            </w:r>
          </w:p>
        </w:tc>
      </w:tr>
      <w:tr w:rsidR="00B743F4" w:rsidRPr="00BF472A" w:rsidTr="007517FD">
        <w:trPr>
          <w:trHeight w:val="280"/>
        </w:trPr>
        <w:tc>
          <w:tcPr>
            <w:tcW w:w="3276"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Copil care a abandonat școala</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1579</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1091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1468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984</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2316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1621</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698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454</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3276"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3047</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2075</w:t>
            </w:r>
          </w:p>
        </w:tc>
      </w:tr>
      <w:tr w:rsidR="00B743F4" w:rsidRPr="00BF472A" w:rsidTr="007517FD">
        <w:trPr>
          <w:trHeight w:val="560"/>
        </w:trPr>
        <w:tc>
          <w:tcPr>
            <w:tcW w:w="497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3F4" w:rsidRPr="00BF472A" w:rsidRDefault="00B743F4" w:rsidP="007517FD">
            <w:pPr>
              <w:keepNext/>
              <w:keepLines/>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 </w:t>
            </w:r>
          </w:p>
        </w:tc>
        <w:tc>
          <w:tcPr>
            <w:tcW w:w="992"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keepNext/>
              <w:keepLines/>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Row N %</w:t>
            </w:r>
          </w:p>
        </w:tc>
        <w:tc>
          <w:tcPr>
            <w:tcW w:w="1559"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keepNext/>
              <w:keepLines/>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Baz</w:t>
            </w:r>
            <w:r w:rsidR="000B45F6" w:rsidRPr="00BF472A">
              <w:rPr>
                <w:rFonts w:asciiTheme="majorHAnsi" w:hAnsiTheme="majorHAnsi"/>
                <w:b/>
                <w:bCs/>
                <w:color w:val="000000"/>
                <w:szCs w:val="22"/>
                <w:lang w:val="ro-RO" w:bidi="ar-SA"/>
              </w:rPr>
              <w:t>ă</w:t>
            </w:r>
            <w:r w:rsidRPr="00BF472A">
              <w:rPr>
                <w:rFonts w:asciiTheme="majorHAnsi" w:hAnsiTheme="majorHAnsi"/>
                <w:b/>
                <w:bCs/>
                <w:color w:val="000000"/>
                <w:szCs w:val="22"/>
                <w:lang w:val="ro-RO" w:bidi="ar-SA"/>
              </w:rPr>
              <w:t xml:space="preserve"> raportare (adol 10-17 ani)</w:t>
            </w:r>
          </w:p>
        </w:tc>
        <w:tc>
          <w:tcPr>
            <w:tcW w:w="992"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keepNext/>
              <w:keepLines/>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Row N %</w:t>
            </w:r>
          </w:p>
        </w:tc>
        <w:tc>
          <w:tcPr>
            <w:tcW w:w="1560"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keepNext/>
              <w:keepLines/>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Baz</w:t>
            </w:r>
            <w:r w:rsidR="000B45F6" w:rsidRPr="00BF472A">
              <w:rPr>
                <w:rFonts w:asciiTheme="majorHAnsi" w:hAnsiTheme="majorHAnsi"/>
                <w:b/>
                <w:bCs/>
                <w:color w:val="000000"/>
                <w:szCs w:val="22"/>
                <w:lang w:val="ro-RO" w:bidi="ar-SA"/>
              </w:rPr>
              <w:t>ă</w:t>
            </w:r>
            <w:r w:rsidRPr="00BF472A">
              <w:rPr>
                <w:rFonts w:asciiTheme="majorHAnsi" w:hAnsiTheme="majorHAnsi"/>
                <w:b/>
                <w:bCs/>
                <w:color w:val="000000"/>
                <w:szCs w:val="22"/>
                <w:lang w:val="ro-RO" w:bidi="ar-SA"/>
              </w:rPr>
              <w:t xml:space="preserve"> raportare (adol 10-17 ani)</w:t>
            </w:r>
          </w:p>
        </w:tc>
      </w:tr>
      <w:tr w:rsidR="00B743F4" w:rsidRPr="00BF472A" w:rsidTr="007517FD">
        <w:trPr>
          <w:trHeight w:val="280"/>
        </w:trPr>
        <w:tc>
          <w:tcPr>
            <w:tcW w:w="3276" w:type="dxa"/>
            <w:vMerge w:val="restart"/>
            <w:tcBorders>
              <w:top w:val="nil"/>
              <w:left w:val="single" w:sz="4" w:space="0" w:color="auto"/>
              <w:bottom w:val="single" w:sz="4" w:space="0" w:color="000000"/>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Adolescent cu comportament la risc privind un stil de viață sănătos (alimentație și sport)</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1206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835</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1213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817</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1320</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332</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2419</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1652</w:t>
            </w:r>
          </w:p>
        </w:tc>
      </w:tr>
      <w:tr w:rsidR="00B743F4" w:rsidRPr="00BF472A" w:rsidTr="007517FD">
        <w:trPr>
          <w:trHeight w:val="280"/>
        </w:trPr>
        <w:tc>
          <w:tcPr>
            <w:tcW w:w="3276" w:type="dxa"/>
            <w:vMerge w:val="restart"/>
            <w:tcBorders>
              <w:top w:val="nil"/>
              <w:left w:val="single" w:sz="4" w:space="0" w:color="auto"/>
              <w:bottom w:val="single" w:sz="4" w:space="0" w:color="000000"/>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lastRenderedPageBreak/>
              <w:t>Adolescent cu comportament la risc în ceea ce privește activitatea sexuală</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1206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835</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1213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817</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1320</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332</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2419</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1652</w:t>
            </w:r>
          </w:p>
        </w:tc>
      </w:tr>
      <w:tr w:rsidR="00B743F4" w:rsidRPr="00BF472A" w:rsidTr="007517FD">
        <w:trPr>
          <w:trHeight w:val="280"/>
        </w:trPr>
        <w:tc>
          <w:tcPr>
            <w:tcW w:w="3276" w:type="dxa"/>
            <w:vMerge w:val="restart"/>
            <w:tcBorders>
              <w:top w:val="nil"/>
              <w:left w:val="single" w:sz="4" w:space="0" w:color="auto"/>
              <w:bottom w:val="single" w:sz="4" w:space="0" w:color="000000"/>
              <w:right w:val="single" w:sz="4" w:space="0" w:color="auto"/>
            </w:tcBorders>
            <w:shd w:val="clear" w:color="auto" w:fill="auto"/>
            <w:vAlign w:val="center"/>
            <w:hideMark/>
          </w:tcPr>
          <w:p w:rsidR="00B743F4" w:rsidRPr="00BF472A" w:rsidRDefault="004B4BC6" w:rsidP="004B4BC6">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Adolescentă </w:t>
            </w:r>
            <w:r w:rsidR="00B743F4" w:rsidRPr="00BF472A">
              <w:rPr>
                <w:rFonts w:asciiTheme="majorHAnsi" w:hAnsiTheme="majorHAnsi"/>
                <w:color w:val="000000"/>
                <w:szCs w:val="22"/>
                <w:lang w:val="ro-RO" w:bidi="ar-SA"/>
              </w:rPr>
              <w:t>însărcinată</w:t>
            </w:r>
            <w:r w:rsidRPr="00BF472A">
              <w:rPr>
                <w:rFonts w:asciiTheme="majorHAnsi" w:hAnsiTheme="majorHAnsi"/>
                <w:color w:val="000000"/>
                <w:szCs w:val="22"/>
                <w:lang w:val="ro-RO" w:bidi="ar-SA"/>
              </w:rPr>
              <w:t xml:space="preserve"> sau mam</w:t>
            </w:r>
            <w:r w:rsidR="000B45F6" w:rsidRPr="00BF472A">
              <w:rPr>
                <w:rFonts w:asciiTheme="majorHAnsi" w:hAnsiTheme="majorHAnsi"/>
                <w:color w:val="000000"/>
                <w:szCs w:val="22"/>
                <w:lang w:val="ro-RO" w:bidi="ar-SA"/>
              </w:rPr>
              <w:t>ă</w:t>
            </w:r>
            <w:r w:rsidRPr="00BF472A">
              <w:rPr>
                <w:rFonts w:asciiTheme="majorHAnsi" w:hAnsiTheme="majorHAnsi"/>
                <w:color w:val="000000"/>
                <w:szCs w:val="22"/>
                <w:lang w:val="ro-RO" w:bidi="ar-SA"/>
              </w:rPr>
              <w:t xml:space="preserve"> adole</w:t>
            </w:r>
            <w:r w:rsidR="000B45F6" w:rsidRPr="00BF472A">
              <w:rPr>
                <w:rFonts w:asciiTheme="majorHAnsi" w:hAnsiTheme="majorHAnsi"/>
                <w:color w:val="000000"/>
                <w:szCs w:val="22"/>
                <w:lang w:val="ro-RO" w:bidi="ar-SA"/>
              </w:rPr>
              <w:t>s</w:t>
            </w:r>
            <w:r w:rsidRPr="00BF472A">
              <w:rPr>
                <w:rFonts w:asciiTheme="majorHAnsi" w:hAnsiTheme="majorHAnsi"/>
                <w:color w:val="000000"/>
                <w:szCs w:val="22"/>
                <w:lang w:val="ro-RO" w:bidi="ar-SA"/>
              </w:rPr>
              <w:t>centă</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NC</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 </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NC</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 </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1213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817</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943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650</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255</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167</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1213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817</w:t>
            </w:r>
          </w:p>
        </w:tc>
      </w:tr>
      <w:tr w:rsidR="00B743F4" w:rsidRPr="00BF472A" w:rsidTr="007517FD">
        <w:trPr>
          <w:trHeight w:val="280"/>
        </w:trPr>
        <w:tc>
          <w:tcPr>
            <w:tcW w:w="3276" w:type="dxa"/>
            <w:vMerge w:val="restart"/>
            <w:tcBorders>
              <w:top w:val="nil"/>
              <w:left w:val="single" w:sz="4" w:space="0" w:color="auto"/>
              <w:bottom w:val="single" w:sz="4" w:space="0" w:color="000000"/>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Adolescent cu comportament la risc privind consumul de substanțe</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SEX</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Masculin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1206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835</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Feminin</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1213</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817</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NAT</w:t>
            </w: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română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1878</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1320</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romă</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516</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332</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alta</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3276" w:type="dxa"/>
            <w:vMerge/>
            <w:tcBorders>
              <w:top w:val="nil"/>
              <w:left w:val="single" w:sz="4" w:space="0" w:color="auto"/>
              <w:bottom w:val="single" w:sz="4" w:space="0" w:color="000000"/>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741"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color w:val="000000"/>
                <w:szCs w:val="22"/>
                <w:lang w:val="ro-RO" w:bidi="ar-SA"/>
              </w:rPr>
            </w:pPr>
          </w:p>
        </w:tc>
        <w:tc>
          <w:tcPr>
            <w:tcW w:w="9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1559"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2419</w:t>
            </w:r>
          </w:p>
        </w:tc>
        <w:tc>
          <w:tcPr>
            <w:tcW w:w="992"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1560"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1652</w:t>
            </w:r>
          </w:p>
        </w:tc>
      </w:tr>
    </w:tbl>
    <w:p w:rsidR="00B743F4" w:rsidRPr="00BF472A" w:rsidRDefault="00B743F4" w:rsidP="00B743F4">
      <w:pPr>
        <w:spacing w:before="120" w:after="120"/>
        <w:rPr>
          <w:rFonts w:asciiTheme="majorHAnsi" w:hAnsiTheme="majorHAnsi" w:cs="Calibri"/>
          <w:szCs w:val="22"/>
          <w:lang w:val="ro-RO"/>
        </w:rPr>
      </w:pPr>
    </w:p>
    <w:p w:rsidR="00B743F4" w:rsidRPr="00BF472A" w:rsidRDefault="00B743F4" w:rsidP="00B743F4">
      <w:pPr>
        <w:pStyle w:val="Caption"/>
        <w:rPr>
          <w:rFonts w:asciiTheme="majorHAnsi" w:hAnsiTheme="majorHAnsi" w:cs="Calibri"/>
          <w:sz w:val="22"/>
          <w:szCs w:val="22"/>
          <w:lang w:val="ro-RO"/>
        </w:rPr>
      </w:pPr>
      <w:r w:rsidRPr="00BF472A">
        <w:rPr>
          <w:rFonts w:asciiTheme="majorHAnsi" w:hAnsiTheme="majorHAnsi"/>
          <w:sz w:val="22"/>
          <w:szCs w:val="22"/>
          <w:lang w:val="ro-RO"/>
        </w:rPr>
        <w:t>Evoluția vulnerabilităților înregistrate prin aplicarea chestionarului Aurora, la T0 (2014) și T1 (2015)</w:t>
      </w:r>
    </w:p>
    <w:tbl>
      <w:tblPr>
        <w:tblW w:w="10818" w:type="dxa"/>
        <w:tblInd w:w="-176" w:type="dxa"/>
        <w:tblLayout w:type="fixed"/>
        <w:tblLook w:val="04A0" w:firstRow="1" w:lastRow="0" w:firstColumn="1" w:lastColumn="0" w:noHBand="0" w:noVBand="1"/>
      </w:tblPr>
      <w:tblGrid>
        <w:gridCol w:w="5387"/>
        <w:gridCol w:w="1541"/>
        <w:gridCol w:w="663"/>
        <w:gridCol w:w="708"/>
        <w:gridCol w:w="551"/>
        <w:gridCol w:w="708"/>
        <w:gridCol w:w="663"/>
        <w:gridCol w:w="597"/>
      </w:tblGrid>
      <w:tr w:rsidR="00B743F4" w:rsidRPr="00BF472A" w:rsidTr="007517FD">
        <w:trPr>
          <w:trHeight w:val="300"/>
        </w:trPr>
        <w:tc>
          <w:tcPr>
            <w:tcW w:w="10818" w:type="dxa"/>
            <w:gridSpan w:val="8"/>
            <w:tcBorders>
              <w:top w:val="single" w:sz="4" w:space="0" w:color="auto"/>
              <w:left w:val="single" w:sz="4" w:space="0" w:color="auto"/>
              <w:bottom w:val="single" w:sz="4" w:space="0" w:color="auto"/>
              <w:right w:val="single" w:sz="4" w:space="0" w:color="auto"/>
            </w:tcBorders>
            <w:shd w:val="clear" w:color="auto" w:fill="auto"/>
            <w:hideMark/>
          </w:tcPr>
          <w:p w:rsidR="00B743F4" w:rsidRPr="00BF472A" w:rsidRDefault="00B743F4" w:rsidP="007517FD">
            <w:pPr>
              <w:spacing w:before="0" w:after="0"/>
              <w:jc w:val="right"/>
              <w:rPr>
                <w:rFonts w:asciiTheme="majorHAnsi" w:hAnsiTheme="majorHAnsi"/>
                <w:b/>
                <w:color w:val="000000"/>
                <w:szCs w:val="22"/>
                <w:lang w:val="ro-RO" w:bidi="ar-SA"/>
              </w:rPr>
            </w:pPr>
            <w:r w:rsidRPr="00BF472A">
              <w:rPr>
                <w:rFonts w:asciiTheme="majorHAnsi" w:hAnsiTheme="majorHAnsi"/>
                <w:b/>
                <w:color w:val="000000"/>
                <w:szCs w:val="22"/>
                <w:lang w:val="ro-RO" w:bidi="ar-SA"/>
              </w:rPr>
              <w:t>Persoane care au fost evaluate atât în T0, cât și în T1</w:t>
            </w:r>
          </w:p>
        </w:tc>
      </w:tr>
      <w:tr w:rsidR="00B743F4" w:rsidRPr="00BF472A" w:rsidTr="007517FD">
        <w:trPr>
          <w:trHeight w:val="644"/>
        </w:trPr>
        <w:tc>
          <w:tcPr>
            <w:tcW w:w="538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BF472A" w:rsidRDefault="00B743F4" w:rsidP="007517FD">
            <w:pPr>
              <w:spacing w:before="0" w:after="0"/>
              <w:jc w:val="center"/>
              <w:rPr>
                <w:rFonts w:asciiTheme="majorHAnsi" w:hAnsiTheme="majorHAnsi"/>
                <w:b/>
                <w:color w:val="000000"/>
                <w:szCs w:val="22"/>
                <w:lang w:val="ro-RO" w:bidi="ar-SA"/>
              </w:rPr>
            </w:pPr>
            <w:r w:rsidRPr="00BF472A">
              <w:rPr>
                <w:rFonts w:asciiTheme="majorHAnsi" w:hAnsiTheme="majorHAnsi"/>
                <w:b/>
                <w:color w:val="000000"/>
                <w:szCs w:val="22"/>
                <w:lang w:val="ro-RO" w:bidi="ar-SA"/>
              </w:rPr>
              <w:t>Vulnerabilitate</w:t>
            </w:r>
          </w:p>
        </w:tc>
        <w:tc>
          <w:tcPr>
            <w:tcW w:w="1541" w:type="dxa"/>
            <w:tcBorders>
              <w:top w:val="nil"/>
              <w:left w:val="nil"/>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b/>
                <w:color w:val="000000"/>
                <w:szCs w:val="22"/>
                <w:lang w:val="ro-RO" w:bidi="ar-SA"/>
              </w:rPr>
            </w:pPr>
            <w:r w:rsidRPr="00BF472A">
              <w:rPr>
                <w:rFonts w:asciiTheme="majorHAnsi" w:hAnsiTheme="majorHAnsi"/>
                <w:b/>
                <w:color w:val="000000"/>
                <w:szCs w:val="22"/>
                <w:lang w:val="ro-RO" w:bidi="ar-SA"/>
              </w:rPr>
              <w:t>Număr de cazuri inițiale (la T0)</w:t>
            </w:r>
          </w:p>
        </w:tc>
        <w:tc>
          <w:tcPr>
            <w:tcW w:w="1371" w:type="dxa"/>
            <w:gridSpan w:val="2"/>
            <w:tcBorders>
              <w:top w:val="single" w:sz="4" w:space="0" w:color="auto"/>
              <w:left w:val="nil"/>
              <w:bottom w:val="single" w:sz="4" w:space="0" w:color="auto"/>
              <w:right w:val="single" w:sz="4" w:space="0" w:color="auto"/>
            </w:tcBorders>
            <w:shd w:val="clear" w:color="auto" w:fill="auto"/>
            <w:vAlign w:val="bottom"/>
            <w:hideMark/>
          </w:tcPr>
          <w:p w:rsidR="00B743F4" w:rsidRPr="00BF472A" w:rsidRDefault="000B4677" w:rsidP="007517FD">
            <w:pPr>
              <w:spacing w:before="0" w:after="0"/>
              <w:jc w:val="center"/>
              <w:rPr>
                <w:rFonts w:asciiTheme="majorHAnsi" w:hAnsiTheme="majorHAnsi"/>
                <w:b/>
                <w:color w:val="000000"/>
                <w:szCs w:val="22"/>
                <w:lang w:val="ro-RO" w:bidi="ar-SA"/>
              </w:rPr>
            </w:pPr>
            <w:r w:rsidRPr="00BF472A">
              <w:rPr>
                <w:rFonts w:asciiTheme="majorHAnsi" w:hAnsiTheme="majorHAnsi"/>
                <w:b/>
                <w:color w:val="000000"/>
                <w:szCs w:val="22"/>
                <w:lang w:val="ro-RO" w:bidi="ar-SA"/>
              </w:rPr>
              <w:t>D</w:t>
            </w:r>
            <w:r w:rsidR="00B743F4" w:rsidRPr="00BF472A">
              <w:rPr>
                <w:rFonts w:asciiTheme="majorHAnsi" w:hAnsiTheme="majorHAnsi"/>
                <w:b/>
                <w:color w:val="000000"/>
                <w:szCs w:val="22"/>
                <w:lang w:val="ro-RO" w:bidi="ar-SA"/>
              </w:rPr>
              <w:t>ispare (exist</w:t>
            </w:r>
            <w:r w:rsidR="002A44DF" w:rsidRPr="00BF472A">
              <w:rPr>
                <w:rFonts w:asciiTheme="majorHAnsi" w:hAnsiTheme="majorHAnsi"/>
                <w:b/>
                <w:color w:val="000000"/>
                <w:szCs w:val="22"/>
                <w:lang w:val="ro-RO" w:bidi="ar-SA"/>
              </w:rPr>
              <w:t>ă</w:t>
            </w:r>
            <w:r w:rsidR="00B743F4" w:rsidRPr="00BF472A">
              <w:rPr>
                <w:rFonts w:asciiTheme="majorHAnsi" w:hAnsiTheme="majorHAnsi"/>
                <w:b/>
                <w:color w:val="000000"/>
                <w:szCs w:val="22"/>
                <w:lang w:val="ro-RO" w:bidi="ar-SA"/>
              </w:rPr>
              <w:t xml:space="preserve"> doar </w:t>
            </w:r>
            <w:r w:rsidR="002A44DF" w:rsidRPr="00BF472A">
              <w:rPr>
                <w:rFonts w:asciiTheme="majorHAnsi" w:hAnsiTheme="majorHAnsi"/>
                <w:b/>
                <w:color w:val="000000"/>
                <w:szCs w:val="22"/>
                <w:lang w:val="ro-RO" w:bidi="ar-SA"/>
              </w:rPr>
              <w:t>î</w:t>
            </w:r>
            <w:r w:rsidR="00B743F4" w:rsidRPr="00BF472A">
              <w:rPr>
                <w:rFonts w:asciiTheme="majorHAnsi" w:hAnsiTheme="majorHAnsi"/>
                <w:b/>
                <w:color w:val="000000"/>
                <w:szCs w:val="22"/>
                <w:lang w:val="ro-RO" w:bidi="ar-SA"/>
              </w:rPr>
              <w:t>n T0)</w:t>
            </w:r>
          </w:p>
        </w:tc>
        <w:tc>
          <w:tcPr>
            <w:tcW w:w="1259" w:type="dxa"/>
            <w:gridSpan w:val="2"/>
            <w:tcBorders>
              <w:top w:val="single" w:sz="4" w:space="0" w:color="auto"/>
              <w:left w:val="nil"/>
              <w:bottom w:val="single" w:sz="4" w:space="0" w:color="auto"/>
              <w:right w:val="single" w:sz="4" w:space="0" w:color="auto"/>
            </w:tcBorders>
            <w:shd w:val="clear" w:color="auto" w:fill="auto"/>
            <w:vAlign w:val="bottom"/>
            <w:hideMark/>
          </w:tcPr>
          <w:p w:rsidR="00B743F4" w:rsidRPr="00BF472A" w:rsidRDefault="000B4677" w:rsidP="007517FD">
            <w:pPr>
              <w:spacing w:before="0" w:after="0"/>
              <w:jc w:val="center"/>
              <w:rPr>
                <w:rFonts w:asciiTheme="majorHAnsi" w:hAnsiTheme="majorHAnsi"/>
                <w:b/>
                <w:color w:val="000000"/>
                <w:szCs w:val="22"/>
                <w:lang w:val="ro-RO" w:bidi="ar-SA"/>
              </w:rPr>
            </w:pPr>
            <w:r w:rsidRPr="00BF472A">
              <w:rPr>
                <w:rFonts w:asciiTheme="majorHAnsi" w:hAnsiTheme="majorHAnsi"/>
                <w:b/>
                <w:color w:val="000000"/>
                <w:szCs w:val="22"/>
                <w:lang w:val="ro-RO" w:bidi="ar-SA"/>
              </w:rPr>
              <w:t>A</w:t>
            </w:r>
            <w:r w:rsidR="00B743F4" w:rsidRPr="00BF472A">
              <w:rPr>
                <w:rFonts w:asciiTheme="majorHAnsi" w:hAnsiTheme="majorHAnsi"/>
                <w:b/>
                <w:color w:val="000000"/>
                <w:szCs w:val="22"/>
                <w:lang w:val="ro-RO" w:bidi="ar-SA"/>
              </w:rPr>
              <w:t>pare (exist</w:t>
            </w:r>
            <w:r w:rsidR="002A44DF" w:rsidRPr="00BF472A">
              <w:rPr>
                <w:rFonts w:asciiTheme="majorHAnsi" w:hAnsiTheme="majorHAnsi"/>
                <w:b/>
                <w:color w:val="000000"/>
                <w:szCs w:val="22"/>
                <w:lang w:val="ro-RO" w:bidi="ar-SA"/>
              </w:rPr>
              <w:t>ă</w:t>
            </w:r>
            <w:r w:rsidR="00B743F4" w:rsidRPr="00BF472A">
              <w:rPr>
                <w:rFonts w:asciiTheme="majorHAnsi" w:hAnsiTheme="majorHAnsi"/>
                <w:b/>
                <w:color w:val="000000"/>
                <w:szCs w:val="22"/>
                <w:lang w:val="ro-RO" w:bidi="ar-SA"/>
              </w:rPr>
              <w:t xml:space="preserve"> doar </w:t>
            </w:r>
            <w:r w:rsidR="002A44DF" w:rsidRPr="00BF472A">
              <w:rPr>
                <w:rFonts w:asciiTheme="majorHAnsi" w:hAnsiTheme="majorHAnsi"/>
                <w:b/>
                <w:color w:val="000000"/>
                <w:szCs w:val="22"/>
                <w:lang w:val="ro-RO" w:bidi="ar-SA"/>
              </w:rPr>
              <w:t>î</w:t>
            </w:r>
            <w:r w:rsidR="00B743F4" w:rsidRPr="00BF472A">
              <w:rPr>
                <w:rFonts w:asciiTheme="majorHAnsi" w:hAnsiTheme="majorHAnsi"/>
                <w:b/>
                <w:color w:val="000000"/>
                <w:szCs w:val="22"/>
                <w:lang w:val="ro-RO" w:bidi="ar-SA"/>
              </w:rPr>
              <w:t>n T1)</w:t>
            </w:r>
          </w:p>
        </w:tc>
        <w:tc>
          <w:tcPr>
            <w:tcW w:w="1260" w:type="dxa"/>
            <w:gridSpan w:val="2"/>
            <w:tcBorders>
              <w:top w:val="single" w:sz="4" w:space="0" w:color="auto"/>
              <w:left w:val="nil"/>
              <w:bottom w:val="single" w:sz="4" w:space="0" w:color="auto"/>
              <w:right w:val="single" w:sz="4" w:space="0" w:color="auto"/>
            </w:tcBorders>
            <w:shd w:val="clear" w:color="auto" w:fill="auto"/>
            <w:vAlign w:val="bottom"/>
            <w:hideMark/>
          </w:tcPr>
          <w:p w:rsidR="00B743F4" w:rsidRPr="00BF472A" w:rsidRDefault="000B4677" w:rsidP="007517FD">
            <w:pPr>
              <w:spacing w:before="0" w:after="0"/>
              <w:jc w:val="center"/>
              <w:rPr>
                <w:rFonts w:asciiTheme="majorHAnsi" w:hAnsiTheme="majorHAnsi"/>
                <w:b/>
                <w:color w:val="000000"/>
                <w:szCs w:val="22"/>
                <w:lang w:val="ro-RO" w:bidi="ar-SA"/>
              </w:rPr>
            </w:pPr>
            <w:r w:rsidRPr="00BF472A">
              <w:rPr>
                <w:rFonts w:asciiTheme="majorHAnsi" w:hAnsiTheme="majorHAnsi"/>
                <w:b/>
                <w:color w:val="000000"/>
                <w:szCs w:val="22"/>
                <w:lang w:val="ro-RO" w:bidi="ar-SA"/>
              </w:rPr>
              <w:t>R</w:t>
            </w:r>
            <w:r w:rsidR="002A44DF" w:rsidRPr="00BF472A">
              <w:rPr>
                <w:rFonts w:asciiTheme="majorHAnsi" w:hAnsiTheme="majorHAnsi"/>
                <w:b/>
                <w:color w:val="000000"/>
                <w:szCs w:val="22"/>
                <w:lang w:val="ro-RO" w:bidi="ar-SA"/>
              </w:rPr>
              <w:t>ă</w:t>
            </w:r>
            <w:r w:rsidR="00B743F4" w:rsidRPr="00BF472A">
              <w:rPr>
                <w:rFonts w:asciiTheme="majorHAnsi" w:hAnsiTheme="majorHAnsi"/>
                <w:b/>
                <w:color w:val="000000"/>
                <w:szCs w:val="22"/>
                <w:lang w:val="ro-RO" w:bidi="ar-SA"/>
              </w:rPr>
              <w:t>m</w:t>
            </w:r>
            <w:r w:rsidR="002A44DF" w:rsidRPr="00BF472A">
              <w:rPr>
                <w:rFonts w:asciiTheme="majorHAnsi" w:hAnsiTheme="majorHAnsi"/>
                <w:b/>
                <w:color w:val="000000"/>
                <w:szCs w:val="22"/>
                <w:lang w:val="ro-RO" w:bidi="ar-SA"/>
              </w:rPr>
              <w:t>â</w:t>
            </w:r>
            <w:r w:rsidR="00B743F4" w:rsidRPr="00BF472A">
              <w:rPr>
                <w:rFonts w:asciiTheme="majorHAnsi" w:hAnsiTheme="majorHAnsi"/>
                <w:b/>
                <w:color w:val="000000"/>
                <w:szCs w:val="22"/>
                <w:lang w:val="ro-RO" w:bidi="ar-SA"/>
              </w:rPr>
              <w:t>ne (exist</w:t>
            </w:r>
            <w:r w:rsidR="002A44DF" w:rsidRPr="00BF472A">
              <w:rPr>
                <w:rFonts w:asciiTheme="majorHAnsi" w:hAnsiTheme="majorHAnsi"/>
                <w:b/>
                <w:color w:val="000000"/>
                <w:szCs w:val="22"/>
                <w:lang w:val="ro-RO" w:bidi="ar-SA"/>
              </w:rPr>
              <w:t>ă</w:t>
            </w:r>
            <w:r w:rsidR="00B743F4" w:rsidRPr="00BF472A">
              <w:rPr>
                <w:rFonts w:asciiTheme="majorHAnsi" w:hAnsiTheme="majorHAnsi"/>
                <w:b/>
                <w:color w:val="000000"/>
                <w:szCs w:val="22"/>
                <w:lang w:val="ro-RO" w:bidi="ar-SA"/>
              </w:rPr>
              <w:t xml:space="preserve"> </w:t>
            </w:r>
            <w:r w:rsidR="002A44DF" w:rsidRPr="00BF472A">
              <w:rPr>
                <w:rFonts w:asciiTheme="majorHAnsi" w:hAnsiTheme="majorHAnsi"/>
                <w:b/>
                <w:color w:val="000000"/>
                <w:szCs w:val="22"/>
                <w:lang w:val="ro-RO" w:bidi="ar-SA"/>
              </w:rPr>
              <w:t>î</w:t>
            </w:r>
            <w:r w:rsidR="00B743F4" w:rsidRPr="00BF472A">
              <w:rPr>
                <w:rFonts w:asciiTheme="majorHAnsi" w:hAnsiTheme="majorHAnsi"/>
                <w:b/>
                <w:color w:val="000000"/>
                <w:szCs w:val="22"/>
                <w:lang w:val="ro-RO" w:bidi="ar-SA"/>
              </w:rPr>
              <w:t xml:space="preserve">n T0 </w:t>
            </w:r>
            <w:r w:rsidR="002A44DF" w:rsidRPr="00BF472A">
              <w:rPr>
                <w:rFonts w:asciiTheme="majorHAnsi" w:hAnsiTheme="majorHAnsi"/>
                <w:b/>
                <w:color w:val="000000"/>
                <w:szCs w:val="22"/>
                <w:lang w:val="ro-RO" w:bidi="ar-SA"/>
              </w:rPr>
              <w:t>ș</w:t>
            </w:r>
            <w:r w:rsidR="00B743F4" w:rsidRPr="00BF472A">
              <w:rPr>
                <w:rFonts w:asciiTheme="majorHAnsi" w:hAnsiTheme="majorHAnsi"/>
                <w:b/>
                <w:color w:val="000000"/>
                <w:szCs w:val="22"/>
                <w:lang w:val="ro-RO" w:bidi="ar-SA"/>
              </w:rPr>
              <w:t>i T1)</w:t>
            </w:r>
          </w:p>
        </w:tc>
      </w:tr>
      <w:tr w:rsidR="00B743F4" w:rsidRPr="00BF472A" w:rsidTr="007517FD">
        <w:trPr>
          <w:trHeight w:val="300"/>
        </w:trPr>
        <w:tc>
          <w:tcPr>
            <w:tcW w:w="5387" w:type="dxa"/>
            <w:vMerge/>
            <w:tcBorders>
              <w:top w:val="nil"/>
              <w:left w:val="single" w:sz="4" w:space="0" w:color="auto"/>
              <w:bottom w:val="single" w:sz="4" w:space="0" w:color="auto"/>
              <w:right w:val="single" w:sz="4" w:space="0" w:color="auto"/>
            </w:tcBorders>
            <w:vAlign w:val="center"/>
            <w:hideMark/>
          </w:tcPr>
          <w:p w:rsidR="00B743F4" w:rsidRPr="00BF472A" w:rsidRDefault="00B743F4" w:rsidP="007517FD">
            <w:pPr>
              <w:spacing w:before="0" w:after="0"/>
              <w:rPr>
                <w:rFonts w:asciiTheme="majorHAnsi" w:hAnsiTheme="majorHAnsi"/>
                <w:b/>
                <w:color w:val="000000"/>
                <w:szCs w:val="22"/>
                <w:lang w:val="ro-RO" w:bidi="ar-SA"/>
              </w:rPr>
            </w:pPr>
          </w:p>
        </w:tc>
        <w:tc>
          <w:tcPr>
            <w:tcW w:w="1541" w:type="dxa"/>
            <w:tcBorders>
              <w:top w:val="nil"/>
              <w:left w:val="nil"/>
              <w:bottom w:val="single" w:sz="4" w:space="0" w:color="auto"/>
              <w:right w:val="single" w:sz="4" w:space="0" w:color="auto"/>
            </w:tcBorders>
            <w:shd w:val="clear" w:color="auto" w:fill="auto"/>
            <w:vAlign w:val="center"/>
            <w:hideMark/>
          </w:tcPr>
          <w:p w:rsidR="00B743F4" w:rsidRPr="00BF472A" w:rsidRDefault="00B743F4" w:rsidP="007517FD">
            <w:pPr>
              <w:spacing w:before="0" w:after="0"/>
              <w:jc w:val="center"/>
              <w:rPr>
                <w:rFonts w:asciiTheme="majorHAnsi" w:hAnsiTheme="majorHAnsi"/>
                <w:b/>
                <w:color w:val="000000"/>
                <w:szCs w:val="22"/>
                <w:lang w:val="ro-RO" w:bidi="ar-SA"/>
              </w:rPr>
            </w:pPr>
            <w:r w:rsidRPr="00BF472A">
              <w:rPr>
                <w:rFonts w:asciiTheme="majorHAnsi" w:hAnsiTheme="majorHAnsi"/>
                <w:b/>
                <w:color w:val="000000"/>
                <w:szCs w:val="22"/>
                <w:lang w:val="ro-RO" w:bidi="ar-SA"/>
              </w:rPr>
              <w:t>N</w:t>
            </w:r>
          </w:p>
        </w:tc>
        <w:tc>
          <w:tcPr>
            <w:tcW w:w="663"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jc w:val="center"/>
              <w:rPr>
                <w:rFonts w:asciiTheme="majorHAnsi" w:hAnsiTheme="majorHAnsi"/>
                <w:b/>
                <w:color w:val="000000"/>
                <w:szCs w:val="22"/>
                <w:lang w:val="ro-RO" w:bidi="ar-SA"/>
              </w:rPr>
            </w:pPr>
            <w:r w:rsidRPr="00BF472A">
              <w:rPr>
                <w:rFonts w:asciiTheme="majorHAnsi" w:hAnsiTheme="majorHAnsi"/>
                <w:b/>
                <w:color w:val="000000"/>
                <w:szCs w:val="22"/>
                <w:lang w:val="ro-RO" w:bidi="ar-SA"/>
              </w:rPr>
              <w:t>N</w:t>
            </w:r>
          </w:p>
        </w:tc>
        <w:tc>
          <w:tcPr>
            <w:tcW w:w="708"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jc w:val="center"/>
              <w:rPr>
                <w:rFonts w:asciiTheme="majorHAnsi" w:hAnsiTheme="majorHAnsi"/>
                <w:b/>
                <w:color w:val="000000"/>
                <w:szCs w:val="22"/>
                <w:lang w:val="ro-RO" w:bidi="ar-SA"/>
              </w:rPr>
            </w:pPr>
            <w:r w:rsidRPr="00BF472A">
              <w:rPr>
                <w:rFonts w:asciiTheme="majorHAnsi" w:hAnsiTheme="majorHAnsi"/>
                <w:b/>
                <w:color w:val="000000"/>
                <w:szCs w:val="22"/>
                <w:lang w:val="ro-RO" w:bidi="ar-SA"/>
              </w:rPr>
              <w:t>%</w:t>
            </w:r>
          </w:p>
        </w:tc>
        <w:tc>
          <w:tcPr>
            <w:tcW w:w="551"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jc w:val="center"/>
              <w:rPr>
                <w:rFonts w:asciiTheme="majorHAnsi" w:hAnsiTheme="majorHAnsi"/>
                <w:b/>
                <w:color w:val="000000"/>
                <w:szCs w:val="22"/>
                <w:lang w:val="ro-RO" w:bidi="ar-SA"/>
              </w:rPr>
            </w:pPr>
            <w:r w:rsidRPr="00BF472A">
              <w:rPr>
                <w:rFonts w:asciiTheme="majorHAnsi" w:hAnsiTheme="majorHAnsi"/>
                <w:b/>
                <w:color w:val="000000"/>
                <w:szCs w:val="22"/>
                <w:lang w:val="ro-RO" w:bidi="ar-SA"/>
              </w:rPr>
              <w:t>N</w:t>
            </w:r>
          </w:p>
        </w:tc>
        <w:tc>
          <w:tcPr>
            <w:tcW w:w="708"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jc w:val="center"/>
              <w:rPr>
                <w:rFonts w:asciiTheme="majorHAnsi" w:hAnsiTheme="majorHAnsi"/>
                <w:b/>
                <w:color w:val="000000"/>
                <w:szCs w:val="22"/>
                <w:lang w:val="ro-RO" w:bidi="ar-SA"/>
              </w:rPr>
            </w:pPr>
            <w:r w:rsidRPr="00BF472A">
              <w:rPr>
                <w:rFonts w:asciiTheme="majorHAnsi" w:hAnsiTheme="majorHAnsi"/>
                <w:b/>
                <w:color w:val="000000"/>
                <w:szCs w:val="22"/>
                <w:lang w:val="ro-RO" w:bidi="ar-SA"/>
              </w:rPr>
              <w:t>%</w:t>
            </w:r>
          </w:p>
        </w:tc>
        <w:tc>
          <w:tcPr>
            <w:tcW w:w="663"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jc w:val="center"/>
              <w:rPr>
                <w:rFonts w:asciiTheme="majorHAnsi" w:hAnsiTheme="majorHAnsi"/>
                <w:b/>
                <w:color w:val="000000"/>
                <w:szCs w:val="22"/>
                <w:lang w:val="ro-RO" w:bidi="ar-SA"/>
              </w:rPr>
            </w:pPr>
            <w:r w:rsidRPr="00BF472A">
              <w:rPr>
                <w:rFonts w:asciiTheme="majorHAnsi" w:hAnsiTheme="majorHAnsi"/>
                <w:b/>
                <w:color w:val="000000"/>
                <w:szCs w:val="22"/>
                <w:lang w:val="ro-RO" w:bidi="ar-SA"/>
              </w:rPr>
              <w:t>N</w:t>
            </w:r>
          </w:p>
        </w:tc>
        <w:tc>
          <w:tcPr>
            <w:tcW w:w="597" w:type="dxa"/>
            <w:tcBorders>
              <w:top w:val="nil"/>
              <w:left w:val="nil"/>
              <w:bottom w:val="single" w:sz="4" w:space="0" w:color="auto"/>
              <w:right w:val="single" w:sz="4" w:space="0" w:color="auto"/>
            </w:tcBorders>
            <w:shd w:val="clear" w:color="auto" w:fill="auto"/>
            <w:vAlign w:val="bottom"/>
            <w:hideMark/>
          </w:tcPr>
          <w:p w:rsidR="00B743F4" w:rsidRPr="00BF472A" w:rsidRDefault="00B743F4" w:rsidP="007517FD">
            <w:pPr>
              <w:spacing w:before="0" w:after="0"/>
              <w:jc w:val="center"/>
              <w:rPr>
                <w:rFonts w:asciiTheme="majorHAnsi" w:hAnsiTheme="majorHAnsi"/>
                <w:b/>
                <w:color w:val="000000"/>
                <w:szCs w:val="22"/>
                <w:lang w:val="ro-RO" w:bidi="ar-SA"/>
              </w:rPr>
            </w:pPr>
            <w:r w:rsidRPr="00BF472A">
              <w:rPr>
                <w:rFonts w:asciiTheme="majorHAnsi" w:hAnsiTheme="majorHAnsi"/>
                <w:b/>
                <w:color w:val="000000"/>
                <w:szCs w:val="22"/>
                <w:lang w:val="ro-RO" w:bidi="ar-SA"/>
              </w:rPr>
              <w:t>%</w:t>
            </w:r>
          </w:p>
        </w:tc>
      </w:tr>
      <w:tr w:rsidR="00B743F4" w:rsidRPr="00BF472A"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 sărăcie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1570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1242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79%</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109</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328</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într-o gospodărie în sărăcie monetară</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1464</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1163</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79%</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103</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301</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într-o gospodărie în sărăcie extremă</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180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89%</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neînregistrat la medicul de familie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100%</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nu a fost înscris la școală, care a abandonat școala sau este la risc de abandon școlar</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798</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406</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27%</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392</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49%</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abandon școlar</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299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177</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59%</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122</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41%</w:t>
            </w:r>
          </w:p>
        </w:tc>
      </w:tr>
      <w:tr w:rsidR="00B743F4" w:rsidRPr="00BF472A" w:rsidTr="007517FD">
        <w:trPr>
          <w:trHeight w:val="13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abandon școlar, care are cerințe educaționale speciale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44</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55%</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36</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45%</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a abandonat școala</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201</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116</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58%</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69</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85</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42%</w:t>
            </w:r>
          </w:p>
        </w:tc>
      </w:tr>
      <w:tr w:rsidR="00B743F4" w:rsidRPr="00BF472A"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Adolescent/copil cu comportamente la risc</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992</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642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65%</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350</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35%</w:t>
            </w:r>
          </w:p>
        </w:tc>
      </w:tr>
      <w:tr w:rsidR="00B743F4" w:rsidRPr="00BF472A" w:rsidTr="007517FD">
        <w:trPr>
          <w:trHeight w:val="28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Adolescent cu comportament la risc privind un stil de viață sănătos (alimentație și sport)</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100%</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Adolescent cu comportament la risc în ceea ce privește </w:t>
            </w:r>
            <w:r w:rsidRPr="00BF472A">
              <w:rPr>
                <w:rFonts w:asciiTheme="majorHAnsi" w:hAnsiTheme="majorHAnsi"/>
                <w:color w:val="000000"/>
                <w:szCs w:val="22"/>
                <w:lang w:val="ro-RO" w:bidi="ar-SA"/>
              </w:rPr>
              <w:lastRenderedPageBreak/>
              <w:t>activitatea sexuală</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lastRenderedPageBreak/>
              <w:t>372</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291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78%</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88</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81</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w:t>
            </w:r>
          </w:p>
        </w:tc>
      </w:tr>
      <w:tr w:rsidR="00B743F4" w:rsidRPr="00BF472A" w:rsidTr="007517FD">
        <w:trPr>
          <w:trHeight w:val="158"/>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Adolescent cu comportament la risc privind consumul de substanțe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77</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58</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75%</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46</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19</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comportament violent</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122</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74%</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 gospodărie cu risc de comportament violent</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587</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408</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179</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w:t>
            </w:r>
          </w:p>
        </w:tc>
      </w:tr>
      <w:tr w:rsidR="00B743F4" w:rsidRPr="00BF472A"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violență, abuz sau neglijare a copiilor</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1602</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832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52%</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770</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48%</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violență asupra copiilor</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1296</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801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62%</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253</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495</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38%</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neglijare a copiilor</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936</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57%</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174</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406</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43%</w:t>
            </w:r>
          </w:p>
        </w:tc>
      </w:tr>
      <w:tr w:rsidR="00B743F4" w:rsidRPr="00BF472A"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condiții precare de locuire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2845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668</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229</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2177</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77%</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 locuință supraaglomerată</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2720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649</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239</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2071</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76%</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trăiește în condiții nesănătoase de locuire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1032</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570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55%</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270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26%</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462</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45%</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acte de identitate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84%</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w:t>
            </w:r>
          </w:p>
        </w:tc>
      </w:tr>
      <w:tr w:rsidR="00B743F4" w:rsidRPr="00BF472A"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un părinte sau fără ambii părinți acasă</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195</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179</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665</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77%</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un singur părinte acasă</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625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158</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467</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75%</w:t>
            </w:r>
          </w:p>
        </w:tc>
      </w:tr>
      <w:tr w:rsidR="00B743F4" w:rsidRPr="00BF472A" w:rsidTr="007517FD">
        <w:trPr>
          <w:trHeight w:val="134"/>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din familie cu părinți migranţi</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133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45</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34%</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126</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88</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66%</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ambii părinți acasă, dar cu îngrijitor adult în gospodărie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37%</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104</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63%</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nu are un îngrijitor adult în gospodărie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100%</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100%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0%</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dizabilități</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128</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86%</w:t>
            </w:r>
          </w:p>
        </w:tc>
      </w:tr>
      <w:tr w:rsidR="00B743F4" w:rsidRPr="00BF472A"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separat de familie sau cu risc de a fi separat de familie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316</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191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60%</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171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54%</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125</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40%</w:t>
            </w:r>
          </w:p>
        </w:tc>
      </w:tr>
      <w:tr w:rsidR="00B743F4" w:rsidRPr="00BF472A"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în plasament sau asistență maternală în condiții de risc</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14</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30%</w:t>
            </w:r>
          </w:p>
        </w:tc>
      </w:tr>
      <w:tr w:rsidR="00B743F4" w:rsidRPr="00BF472A" w:rsidTr="007517FD">
        <w:trPr>
          <w:trHeight w:val="71"/>
        </w:trPr>
        <w:tc>
          <w:tcPr>
            <w:tcW w:w="5387" w:type="dxa"/>
            <w:tcBorders>
              <w:top w:val="nil"/>
              <w:left w:val="single" w:sz="4" w:space="0" w:color="auto"/>
              <w:bottom w:val="single" w:sz="4" w:space="0" w:color="365F91" w:themeColor="accent1" w:themeShade="BF"/>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Copil cu risc de separare de familie </w:t>
            </w:r>
            <w:r w:rsidR="000B4677" w:rsidRPr="00BF472A">
              <w:rPr>
                <w:rFonts w:asciiTheme="majorHAnsi" w:hAnsiTheme="majorHAnsi"/>
                <w:color w:val="000000"/>
                <w:szCs w:val="22"/>
                <w:lang w:val="ro-RO" w:bidi="ar-SA"/>
              </w:rPr>
              <w:t>–</w:t>
            </w:r>
            <w:r w:rsidRPr="00BF472A">
              <w:rPr>
                <w:rFonts w:asciiTheme="majorHAnsi" w:hAnsiTheme="majorHAnsi"/>
                <w:color w:val="000000"/>
                <w:szCs w:val="22"/>
                <w:lang w:val="ro-RO" w:bidi="ar-SA"/>
              </w:rPr>
              <w:t xml:space="preserve"> care</w:t>
            </w:r>
            <w:r w:rsidR="000B4677" w:rsidRPr="00BF472A">
              <w:rPr>
                <w:rFonts w:asciiTheme="majorHAnsi" w:hAnsiTheme="majorHAnsi"/>
                <w:color w:val="000000"/>
                <w:szCs w:val="22"/>
                <w:lang w:val="ro-RO" w:bidi="ar-SA"/>
              </w:rPr>
              <w:t xml:space="preserve"> </w:t>
            </w:r>
            <w:r w:rsidRPr="00BF472A">
              <w:rPr>
                <w:rFonts w:asciiTheme="majorHAnsi" w:hAnsiTheme="majorHAnsi"/>
                <w:color w:val="000000"/>
                <w:szCs w:val="22"/>
                <w:lang w:val="ro-RO" w:bidi="ar-SA"/>
              </w:rPr>
              <w:t>cumulează 7 sau mai multe vulnerabilități</w:t>
            </w:r>
          </w:p>
        </w:tc>
        <w:tc>
          <w:tcPr>
            <w:tcW w:w="1541" w:type="dxa"/>
            <w:tcBorders>
              <w:top w:val="nil"/>
              <w:left w:val="nil"/>
              <w:bottom w:val="single" w:sz="4" w:space="0" w:color="365F91" w:themeColor="accent1" w:themeShade="BF"/>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25</w:t>
            </w:r>
          </w:p>
        </w:tc>
        <w:tc>
          <w:tcPr>
            <w:tcW w:w="663" w:type="dxa"/>
            <w:tcBorders>
              <w:top w:val="nil"/>
              <w:left w:val="nil"/>
              <w:bottom w:val="single" w:sz="4" w:space="0" w:color="365F91" w:themeColor="accent1" w:themeShade="BF"/>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c>
          <w:tcPr>
            <w:tcW w:w="708" w:type="dxa"/>
            <w:tcBorders>
              <w:top w:val="nil"/>
              <w:left w:val="nil"/>
              <w:bottom w:val="single" w:sz="4" w:space="0" w:color="365F91" w:themeColor="accent1" w:themeShade="BF"/>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96%</w:t>
            </w:r>
          </w:p>
        </w:tc>
        <w:tc>
          <w:tcPr>
            <w:tcW w:w="551" w:type="dxa"/>
            <w:tcBorders>
              <w:top w:val="nil"/>
              <w:left w:val="nil"/>
              <w:bottom w:val="single" w:sz="4" w:space="0" w:color="365F91" w:themeColor="accent1" w:themeShade="BF"/>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w:t>
            </w:r>
          </w:p>
        </w:tc>
        <w:tc>
          <w:tcPr>
            <w:tcW w:w="708" w:type="dxa"/>
            <w:tcBorders>
              <w:top w:val="nil"/>
              <w:left w:val="nil"/>
              <w:bottom w:val="single" w:sz="4" w:space="0" w:color="365F91" w:themeColor="accent1" w:themeShade="BF"/>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8%</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w:t>
            </w:r>
          </w:p>
        </w:tc>
      </w:tr>
      <w:tr w:rsidR="00B743F4" w:rsidRPr="00BF472A" w:rsidTr="007517FD">
        <w:trPr>
          <w:trHeight w:val="92"/>
        </w:trPr>
        <w:tc>
          <w:tcPr>
            <w:tcW w:w="5387"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separare de familie – cu mamă care are copii minori ce nu locuiesc în gospodărie, dar nu sunt în sistemul de protecție</w:t>
            </w:r>
          </w:p>
        </w:tc>
        <w:tc>
          <w:tcPr>
            <w:tcW w:w="154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230</w:t>
            </w:r>
          </w:p>
        </w:tc>
        <w:tc>
          <w:tcPr>
            <w:tcW w:w="663"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155</w:t>
            </w:r>
          </w:p>
        </w:tc>
        <w:tc>
          <w:tcPr>
            <w:tcW w:w="708"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67%</w:t>
            </w:r>
          </w:p>
        </w:tc>
        <w:tc>
          <w:tcPr>
            <w:tcW w:w="55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160</w:t>
            </w:r>
          </w:p>
        </w:tc>
        <w:tc>
          <w:tcPr>
            <w:tcW w:w="708"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70%</w:t>
            </w:r>
          </w:p>
        </w:tc>
        <w:tc>
          <w:tcPr>
            <w:tcW w:w="663" w:type="dxa"/>
            <w:tcBorders>
              <w:top w:val="nil"/>
              <w:left w:val="single" w:sz="4" w:space="0" w:color="365F91" w:themeColor="accent1" w:themeShade="BF"/>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75</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33%</w:t>
            </w:r>
          </w:p>
        </w:tc>
      </w:tr>
      <w:tr w:rsidR="00B743F4" w:rsidRPr="00BF472A" w:rsidTr="000B4677">
        <w:trPr>
          <w:trHeight w:val="71"/>
        </w:trPr>
        <w:tc>
          <w:tcPr>
            <w:tcW w:w="5387" w:type="dxa"/>
            <w:tcBorders>
              <w:top w:val="single" w:sz="4" w:space="0" w:color="365F91" w:themeColor="accent1" w:themeShade="BF"/>
              <w:left w:val="single" w:sz="4" w:space="0" w:color="auto"/>
              <w:bottom w:val="single" w:sz="4" w:space="0" w:color="auto"/>
              <w:right w:val="single" w:sz="4" w:space="0" w:color="auto"/>
            </w:tcBorders>
            <w:shd w:val="clear" w:color="auto" w:fill="auto"/>
            <w:vAlign w:val="center"/>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separare de familie</w:t>
            </w:r>
            <w:r w:rsidR="000B4677" w:rsidRPr="00BF472A">
              <w:rPr>
                <w:rFonts w:asciiTheme="majorHAnsi" w:hAnsiTheme="majorHAnsi"/>
                <w:color w:val="000000"/>
                <w:szCs w:val="22"/>
                <w:lang w:val="ro-RO" w:bidi="ar-SA"/>
              </w:rPr>
              <w:t xml:space="preserve"> </w:t>
            </w:r>
            <w:r w:rsidRPr="00BF472A">
              <w:rPr>
                <w:rFonts w:asciiTheme="majorHAnsi" w:hAnsiTheme="majorHAnsi"/>
                <w:color w:val="000000"/>
                <w:szCs w:val="22"/>
                <w:lang w:val="ro-RO" w:bidi="ar-SA"/>
              </w:rPr>
              <w:t>– cu mamă care are copii minori în sistemul de protecție</w:t>
            </w:r>
          </w:p>
        </w:tc>
        <w:tc>
          <w:tcPr>
            <w:tcW w:w="1541" w:type="dxa"/>
            <w:tcBorders>
              <w:top w:val="single" w:sz="4" w:space="0" w:color="365F91" w:themeColor="accent1" w:themeShade="BF"/>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45</w:t>
            </w:r>
          </w:p>
        </w:tc>
        <w:tc>
          <w:tcPr>
            <w:tcW w:w="663" w:type="dxa"/>
            <w:tcBorders>
              <w:top w:val="single" w:sz="4" w:space="0" w:color="365F91" w:themeColor="accent1" w:themeShade="BF"/>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21</w:t>
            </w:r>
          </w:p>
        </w:tc>
        <w:tc>
          <w:tcPr>
            <w:tcW w:w="708" w:type="dxa"/>
            <w:tcBorders>
              <w:top w:val="single" w:sz="4" w:space="0" w:color="365F91" w:themeColor="accent1" w:themeShade="BF"/>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47%</w:t>
            </w:r>
          </w:p>
        </w:tc>
        <w:tc>
          <w:tcPr>
            <w:tcW w:w="551" w:type="dxa"/>
            <w:tcBorders>
              <w:top w:val="single" w:sz="4" w:space="0" w:color="365F91" w:themeColor="accent1" w:themeShade="BF"/>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23</w:t>
            </w:r>
          </w:p>
        </w:tc>
        <w:tc>
          <w:tcPr>
            <w:tcW w:w="708" w:type="dxa"/>
            <w:tcBorders>
              <w:top w:val="single" w:sz="4" w:space="0" w:color="365F91" w:themeColor="accent1" w:themeShade="BF"/>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51%</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24</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BF472A" w:rsidRDefault="00B743F4" w:rsidP="007517FD">
            <w:pPr>
              <w:spacing w:before="0" w:after="0"/>
              <w:jc w:val="center"/>
              <w:rPr>
                <w:rFonts w:asciiTheme="majorHAnsi" w:hAnsiTheme="majorHAnsi"/>
                <w:color w:val="000000"/>
                <w:szCs w:val="22"/>
                <w:lang w:val="ro-RO" w:bidi="ar-SA"/>
              </w:rPr>
            </w:pPr>
            <w:r w:rsidRPr="00BF472A">
              <w:rPr>
                <w:rFonts w:asciiTheme="majorHAnsi" w:hAnsiTheme="majorHAnsi"/>
                <w:color w:val="000000"/>
                <w:szCs w:val="22"/>
                <w:lang w:val="ro-RO" w:bidi="ar-SA"/>
              </w:rPr>
              <w:t>53%</w:t>
            </w:r>
          </w:p>
        </w:tc>
      </w:tr>
      <w:tr w:rsidR="00B743F4" w:rsidRPr="00BF472A" w:rsidTr="000B4677">
        <w:trPr>
          <w:trHeight w:val="280"/>
        </w:trPr>
        <w:tc>
          <w:tcPr>
            <w:tcW w:w="10818" w:type="dxa"/>
            <w:gridSpan w:val="8"/>
            <w:tcBorders>
              <w:top w:val="single" w:sz="4" w:space="0" w:color="auto"/>
              <w:left w:val="nil"/>
              <w:bottom w:val="nil"/>
            </w:tcBorders>
            <w:shd w:val="clear" w:color="auto" w:fill="auto"/>
            <w:noWrap/>
            <w:vAlign w:val="bottom"/>
            <w:hideMark/>
          </w:tcPr>
          <w:p w:rsidR="00B743F4" w:rsidRPr="00BF472A" w:rsidRDefault="00B743F4" w:rsidP="007517FD">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procentele sunt calcula</w:t>
            </w:r>
            <w:r w:rsidR="000B4677" w:rsidRPr="00BF472A">
              <w:rPr>
                <w:rFonts w:asciiTheme="majorHAnsi" w:hAnsiTheme="majorHAnsi"/>
                <w:color w:val="000000"/>
                <w:szCs w:val="22"/>
                <w:lang w:val="ro-RO" w:bidi="ar-SA"/>
              </w:rPr>
              <w:t>te relativ la nr. de cazuri iniț</w:t>
            </w:r>
            <w:r w:rsidRPr="00BF472A">
              <w:rPr>
                <w:rFonts w:asciiTheme="majorHAnsi" w:hAnsiTheme="majorHAnsi"/>
                <w:color w:val="000000"/>
                <w:szCs w:val="22"/>
                <w:lang w:val="ro-RO" w:bidi="ar-SA"/>
              </w:rPr>
              <w:t>iale, cele din prima coloan</w:t>
            </w:r>
            <w:r w:rsidR="000B4677" w:rsidRPr="00BF472A">
              <w:rPr>
                <w:rFonts w:asciiTheme="majorHAnsi" w:hAnsiTheme="majorHAnsi"/>
                <w:color w:val="000000"/>
                <w:szCs w:val="22"/>
                <w:lang w:val="ro-RO" w:bidi="ar-SA"/>
              </w:rPr>
              <w:t>ă</w:t>
            </w:r>
          </w:p>
        </w:tc>
      </w:tr>
    </w:tbl>
    <w:p w:rsidR="00B743F4" w:rsidRPr="00BF472A" w:rsidRDefault="00B743F4" w:rsidP="00B743F4">
      <w:pPr>
        <w:spacing w:before="120" w:after="120"/>
        <w:rPr>
          <w:rFonts w:asciiTheme="majorHAnsi" w:hAnsiTheme="majorHAnsi" w:cs="Calibri"/>
          <w:szCs w:val="22"/>
          <w:lang w:val="ro-RO"/>
        </w:rPr>
      </w:pPr>
    </w:p>
    <w:p w:rsidR="00B743F4" w:rsidRPr="00BF472A" w:rsidRDefault="00B743F4" w:rsidP="00B743F4">
      <w:pPr>
        <w:spacing w:before="120" w:after="120"/>
        <w:rPr>
          <w:rFonts w:asciiTheme="majorHAnsi" w:hAnsiTheme="majorHAnsi" w:cs="Calibri"/>
          <w:szCs w:val="22"/>
          <w:lang w:val="ro-RO"/>
        </w:rPr>
        <w:sectPr w:rsidR="00B743F4" w:rsidRPr="00BF472A" w:rsidSect="007517FD">
          <w:pgSz w:w="12240" w:h="15840"/>
          <w:pgMar w:top="850" w:right="850" w:bottom="850" w:left="1138" w:header="720" w:footer="720" w:gutter="0"/>
          <w:cols w:space="720"/>
          <w:docGrid w:linePitch="360"/>
        </w:sectPr>
      </w:pPr>
    </w:p>
    <w:p w:rsidR="007E2B09" w:rsidRPr="00BF472A" w:rsidRDefault="007E2B09" w:rsidP="007E2B09">
      <w:pPr>
        <w:keepNext/>
        <w:keepLines/>
        <w:pageBreakBefore/>
        <w:shd w:val="clear" w:color="auto" w:fill="B8CCE4" w:themeFill="accent1" w:themeFillTint="66"/>
        <w:spacing w:before="0" w:after="120"/>
        <w:outlineLvl w:val="1"/>
        <w:rPr>
          <w:rFonts w:asciiTheme="majorHAnsi" w:hAnsiTheme="majorHAnsi"/>
          <w:caps/>
          <w:spacing w:val="15"/>
          <w:szCs w:val="22"/>
          <w:lang w:val="ro-RO" w:bidi="ar-SA"/>
        </w:rPr>
      </w:pPr>
      <w:bookmarkStart w:id="422" w:name="_Toc361419479"/>
      <w:bookmarkStart w:id="423" w:name="_Toc358923365"/>
      <w:bookmarkStart w:id="424" w:name="_Toc529785397"/>
      <w:r w:rsidRPr="00BF472A">
        <w:rPr>
          <w:rFonts w:asciiTheme="majorHAnsi" w:hAnsiTheme="majorHAnsi"/>
          <w:caps/>
          <w:spacing w:val="15"/>
          <w:szCs w:val="22"/>
          <w:lang w:val="ro-RO" w:bidi="ar-SA"/>
        </w:rPr>
        <w:lastRenderedPageBreak/>
        <w:t>Anexa nr. 10 – Studii de caz</w:t>
      </w:r>
      <w:bookmarkEnd w:id="422"/>
      <w:bookmarkEnd w:id="423"/>
      <w:bookmarkEnd w:id="424"/>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25" w:name="_Toc361419480"/>
      <w:bookmarkStart w:id="426" w:name="_Toc529785398"/>
      <w:r w:rsidRPr="00BF472A">
        <w:rPr>
          <w:rFonts w:asciiTheme="majorHAnsi" w:hAnsiTheme="majorHAnsi"/>
          <w:color w:val="365F91" w:themeColor="accent1" w:themeShade="BF"/>
          <w:spacing w:val="15"/>
          <w:szCs w:val="22"/>
          <w:lang w:val="ro-RO" w:bidi="ar-SA"/>
        </w:rPr>
        <w:t>Anexa nr. 10.1. Studiu de caz Comuna Colonești, jud. Bacău</w:t>
      </w:r>
      <w:bookmarkEnd w:id="425"/>
      <w:bookmarkEnd w:id="426"/>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Context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Număr de locuitori: 2100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Structura localității: 6 sate, dispuse liniar pe o distanță de 25 km. Drumul județean asfaltat traversează 4 dintre aceste sate. Accesul în celelalte sate este dificil în timpul iernii.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Asistent/lucrător social: Cristea Florin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medical comunitar: N/A</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nevoile copiilor și familiilor acestora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Nevoile comunității sunt subliniate în interviurile și focus grupurile realizate. Pentru APL, principalele probleme cu care se confruntă copiii și familiile acestora sunt sărăcia, numărul mare de membri care locuiesc în gospodărie, dar și atitudinile și practicile părinților cu privire la creșterea și îngrijirea copiilor. Discuțiile cu beneficiarii au arătat nevoia de servicii specializate (de ex. consiliere psihologică), dar și oportunitățile pentru petrecerea timpului liber (de ex. centre de zi pentru copii).</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rezultate ale proiectului</w:t>
      </w:r>
    </w:p>
    <w:p w:rsidR="007E2B09" w:rsidRPr="00BF472A" w:rsidRDefault="007E2B09" w:rsidP="007E2B09">
      <w:pPr>
        <w:spacing w:before="0" w:after="0"/>
        <w:rPr>
          <w:rFonts w:asciiTheme="majorHAnsi" w:hAnsiTheme="majorHAnsi"/>
          <w:noProof/>
          <w:szCs w:val="22"/>
          <w:lang w:val="ro-RO"/>
        </w:rPr>
      </w:pPr>
      <w:r w:rsidRPr="00BF472A">
        <w:rPr>
          <w:rFonts w:asciiTheme="majorHAnsi" w:hAnsiTheme="majorHAnsi"/>
          <w:noProof/>
          <w:szCs w:val="22"/>
          <w:lang w:val="ro-RO"/>
        </w:rPr>
        <w:t xml:space="preserve">Proiectul a întărit capacitatea APL de abordare a nevoilor copiilor și părinților acestora, în primul rând prin angajarea asistentului social și, în al doilea rând, prin formarea acestuia în vederea utilizării instrumentelor și metodologiilor care să asigure identificarea copiilor </w:t>
      </w:r>
      <w:r w:rsidRPr="00BF472A">
        <w:rPr>
          <w:rFonts w:asciiTheme="majorHAnsi" w:hAnsiTheme="majorHAnsi"/>
          <w:noProof/>
          <w:szCs w:val="22"/>
        </w:rPr>
        <w:t xml:space="preserve">‘invizibili’ și furnizarea serviciilor necesare acestora. </w:t>
      </w:r>
      <w:r w:rsidRPr="00BF472A">
        <w:rPr>
          <w:rFonts w:asciiTheme="majorHAnsi" w:hAnsiTheme="majorHAnsi"/>
          <w:noProof/>
          <w:szCs w:val="22"/>
          <w:lang w:val="ro-RO"/>
        </w:rPr>
        <w:t>Înainte de implementarea proiectului, în comună au existat numeroase cazuri pentru care singura soluție era referirea cazului către DGASPC și scoaterea copiilor din familie. Odată cu implementarea pachetului minim de servicii, au fost evitate cazuri de separare a copiilor de familie într-o proporție de 75% din cazurile cu care s-a lucrat, conform aprecierii asistentului social, iar „</w:t>
      </w:r>
      <w:r w:rsidRPr="00BF472A">
        <w:rPr>
          <w:rFonts w:asciiTheme="majorHAnsi" w:hAnsiTheme="majorHAnsi"/>
          <w:i/>
          <w:noProof/>
          <w:szCs w:val="22"/>
          <w:lang w:val="ro-RO"/>
        </w:rPr>
        <w:t>familiile în nevoie nu mai văd serviciul de asistență socială ca pe un bau bau, ci ca pe un prieten și apelează oricând au nevoie… pentru un sfat sau ajutor.”</w:t>
      </w:r>
    </w:p>
    <w:p w:rsidR="007E2B09" w:rsidRPr="00BF472A" w:rsidRDefault="007E2B09" w:rsidP="007E2B09">
      <w:pPr>
        <w:spacing w:before="120" w:after="0"/>
        <w:rPr>
          <w:rFonts w:asciiTheme="majorHAnsi" w:hAnsiTheme="majorHAnsi"/>
          <w:noProof/>
          <w:szCs w:val="22"/>
          <w:lang w:val="ro-RO"/>
        </w:rPr>
      </w:pPr>
      <w:r w:rsidRPr="00BF472A">
        <w:rPr>
          <w:rFonts w:asciiTheme="majorHAnsi" w:hAnsiTheme="majorHAnsi"/>
          <w:noProof/>
          <w:szCs w:val="22"/>
          <w:lang w:val="ro-RO"/>
        </w:rPr>
        <w:t>Deși toată lumea apreciază atelierele de lucru și activitățile desfășurate pe tema violenței, rezultatele obținute sunt reduse, mai ales în familie, acolo unde se găsesc cele mai multe forme de violență. Mentalitatea părinților este adesea considerată o piedică, deoarece violența domestică este privită ca fiind „</w:t>
      </w:r>
      <w:r w:rsidRPr="00BF472A">
        <w:rPr>
          <w:rFonts w:asciiTheme="majorHAnsi" w:hAnsiTheme="majorHAnsi"/>
          <w:i/>
          <w:noProof/>
          <w:szCs w:val="22"/>
          <w:lang w:val="ro-RO"/>
        </w:rPr>
        <w:t>normală, o banalitate</w:t>
      </w:r>
      <w:r w:rsidRPr="00BF472A">
        <w:rPr>
          <w:rFonts w:asciiTheme="majorHAnsi" w:hAnsiTheme="majorHAnsi"/>
          <w:noProof/>
          <w:szCs w:val="22"/>
          <w:lang w:val="ro-RO"/>
        </w:rPr>
        <w:t>”. Chiar dacă autoritățile au intervenit și au obținut ordin de restricție pentru agresor, au identificat locuințe separate, într-un singur caz victima nu s-a întors la abuzator.</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noProof/>
          <w:szCs w:val="22"/>
          <w:lang w:val="ro-RO"/>
        </w:rPr>
        <w:t>Asistentul social subliniază rezultatele obținute în urma activităților realizate în cadrul proiectelor finanțate prin microgranturi. Cel mai mare beneficiu identificat este acela că finanțarea primită le-a permis să aducă în comunitate specialiști care altfel nu sunt disponibli la nivel local (de ex. psihologul). Mama unui copil din grupul țintă apreciază că a învățat să interacționeze cu oamenii „</w:t>
      </w:r>
      <w:r w:rsidRPr="00BF472A">
        <w:rPr>
          <w:rFonts w:asciiTheme="majorHAnsi" w:hAnsiTheme="majorHAnsi"/>
          <w:i/>
          <w:noProof/>
          <w:szCs w:val="22"/>
          <w:lang w:val="ro-RO"/>
        </w:rPr>
        <w:t>într-un an de zile, cât în toată viața</w:t>
      </w:r>
      <w:r w:rsidRPr="00BF472A">
        <w:rPr>
          <w:rFonts w:asciiTheme="majorHAnsi" w:hAnsiTheme="majorHAnsi"/>
          <w:noProof/>
          <w:szCs w:val="22"/>
          <w:lang w:val="ro-RO"/>
        </w:rPr>
        <w:t>” și că importanța acestor întâlniri a constat în faptul că a primit sprijin moral care să o ajute să meargă mai departe</w:t>
      </w:r>
      <w:r w:rsidRPr="00BF472A">
        <w:rPr>
          <w:rFonts w:asciiTheme="majorHAnsi" w:hAnsiTheme="majorHAnsi"/>
          <w:szCs w:val="22"/>
          <w:lang w:val="ro-RO"/>
        </w:rPr>
        <w:t>.</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ce se întâmplă acum?</w:t>
      </w:r>
    </w:p>
    <w:p w:rsidR="007E2B09" w:rsidRPr="00BF472A" w:rsidRDefault="007E2B09" w:rsidP="007E2B09">
      <w:pPr>
        <w:spacing w:before="0" w:after="0"/>
        <w:rPr>
          <w:rFonts w:asciiTheme="majorHAnsi" w:hAnsiTheme="majorHAnsi"/>
          <w:noProof/>
          <w:szCs w:val="22"/>
          <w:lang w:val="ro-RO"/>
        </w:rPr>
      </w:pPr>
      <w:r w:rsidRPr="00BF472A">
        <w:rPr>
          <w:rFonts w:asciiTheme="majorHAnsi" w:hAnsiTheme="majorHAnsi"/>
          <w:noProof/>
          <w:szCs w:val="22"/>
          <w:lang w:val="ro-RO"/>
        </w:rPr>
        <w:t>Colonești continuă furnizarea pachetului minim de servicii de bază la nivel de comunitate, fiind parte din noua intervenție finanțată de UNICEF (începută în 2015, până în prezent). Echipa comunitară a fost consolidată și i s-au adăugat un referent social și un asistent medical comunitar, care, alături de Florin, se implică în rezolvarea nevoilor comunității.</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noProof/>
          <w:szCs w:val="22"/>
          <w:lang w:val="ro-RO"/>
        </w:rPr>
        <w:t xml:space="preserve">Florin afirmă că proiectul a fost ca o </w:t>
      </w:r>
      <w:r w:rsidRPr="00BF472A">
        <w:rPr>
          <w:rFonts w:asciiTheme="majorHAnsi" w:hAnsiTheme="majorHAnsi"/>
          <w:i/>
          <w:noProof/>
          <w:szCs w:val="22"/>
          <w:lang w:val="ro-RO"/>
        </w:rPr>
        <w:t>„mănușă aruncată Guvernului”</w:t>
      </w:r>
      <w:r w:rsidRPr="00BF472A">
        <w:rPr>
          <w:rFonts w:asciiTheme="majorHAnsi" w:hAnsiTheme="majorHAnsi"/>
          <w:noProof/>
          <w:szCs w:val="22"/>
          <w:lang w:val="ro-RO"/>
        </w:rPr>
        <w:t xml:space="preserve"> și speră să se dea o legislație care să reglementeze echipa comunitară, astfel încât fiecare SPAS să aibă angajați câte 2 asistenți sociali și 2 asistenți medicali comunitari</w:t>
      </w:r>
      <w:r w:rsidRPr="00BF472A">
        <w:rPr>
          <w:rFonts w:asciiTheme="majorHAnsi" w:hAnsiTheme="majorHAnsi"/>
          <w:szCs w:val="22"/>
          <w:lang w:val="ro-RO"/>
        </w:rPr>
        <w:t>.</w:t>
      </w:r>
    </w:p>
    <w:p w:rsidR="007E2B09" w:rsidRPr="00BF472A" w:rsidRDefault="007E2B09" w:rsidP="007E2B09">
      <w:pPr>
        <w:spacing w:before="0" w:after="0"/>
        <w:rPr>
          <w:rFonts w:asciiTheme="majorHAnsi" w:hAnsiTheme="majorHAnsi" w:cs="Calibri"/>
          <w:szCs w:val="22"/>
          <w:lang w:val="ro-RO"/>
        </w:rPr>
      </w:pPr>
    </w:p>
    <w:p w:rsidR="007E2B09" w:rsidRPr="00BF472A" w:rsidRDefault="007E2B09" w:rsidP="007E2B09">
      <w:pPr>
        <w:spacing w:before="0" w:after="160" w:line="256" w:lineRule="auto"/>
        <w:rPr>
          <w:rFonts w:asciiTheme="majorHAnsi" w:hAnsiTheme="majorHAnsi" w:cs="Calibri"/>
          <w:szCs w:val="22"/>
          <w:lang w:val="ro-RO"/>
        </w:rPr>
      </w:pPr>
      <w:r w:rsidRPr="00BF472A">
        <w:rPr>
          <w:rFonts w:asciiTheme="majorHAnsi" w:hAnsiTheme="majorHAnsi" w:cs="Calibri"/>
          <w:szCs w:val="22"/>
          <w:lang w:val="ro-RO"/>
        </w:rPr>
        <w:br w:type="page"/>
      </w:r>
    </w:p>
    <w:p w:rsidR="007E2B09" w:rsidRPr="00BF472A" w:rsidRDefault="007E2B09" w:rsidP="007E2B09">
      <w:pPr>
        <w:spacing w:before="0" w:after="0"/>
        <w:rPr>
          <w:rFonts w:asciiTheme="majorHAnsi" w:hAnsiTheme="majorHAnsi" w:cs="Calibri"/>
          <w:szCs w:val="22"/>
          <w:lang w:val="ro-RO"/>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27" w:name="_Toc361419481"/>
      <w:bookmarkStart w:id="428" w:name="_Toc529785399"/>
      <w:r w:rsidRPr="00BF472A">
        <w:rPr>
          <w:rFonts w:asciiTheme="majorHAnsi" w:hAnsiTheme="majorHAnsi"/>
          <w:color w:val="365F91" w:themeColor="accent1" w:themeShade="BF"/>
          <w:spacing w:val="15"/>
          <w:szCs w:val="22"/>
          <w:lang w:val="ro-RO" w:bidi="ar-SA"/>
        </w:rPr>
        <w:t>Anexa nr. 10.2. Studiu de caz Comuna Tudora, jud. Botoșani</w:t>
      </w:r>
      <w:bookmarkEnd w:id="427"/>
      <w:bookmarkEnd w:id="428"/>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Context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Număr de locuitori: 5200</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Structura localității: localitate mare, cu un sat cu mai multe cătune, aflat la distanță mare de Botoșani, cu un drum accesibil, fără racordare la un sistem de canalizare cu apă curentă.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social: Simona-Lenuța Vătavu</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medical comunitar: Gabriela Raicu</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nevoile copiilor și familiilor acestora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noProof/>
          <w:szCs w:val="22"/>
          <w:lang w:val="es-US"/>
        </w:rPr>
        <w:t xml:space="preserve">Problemele cu care se confruntă comunitatea sunt legate de vulnerabilități sociale, de la educație și sănătate la condițiile de locuire și nivelul scăzut de venituri. De-aici pleacă și toate nevoile copiilor și familiilor acestora: educația, locuirea, sănătatea, la care se adaugă </w:t>
      </w:r>
      <w:r w:rsidRPr="00BF472A">
        <w:rPr>
          <w:rFonts w:asciiTheme="majorHAnsi" w:hAnsiTheme="majorHAnsi"/>
          <w:noProof/>
          <w:szCs w:val="22"/>
          <w:lang w:val="ro-RO"/>
        </w:rPr>
        <w:t>lipsa de informare. Din perspectiva copiilor, problemele principale cu care se confruntă comunitatea și care îi afectează în mod direct sunt:</w:t>
      </w:r>
      <w:r w:rsidRPr="00BF472A">
        <w:rPr>
          <w:rFonts w:asciiTheme="majorHAnsi" w:hAnsiTheme="majorHAnsi" w:cs="Calibri"/>
          <w:szCs w:val="22"/>
          <w:lang w:val="ro-RO"/>
        </w:rPr>
        <w:t xml:space="preserve"> mizeria prezentă în comună și necesitatea organizării unor activități de ecologizare; persoane multe fără bani, fără locuri de muncă și fără locuințe; parcuri insuficiente pentru petrecerea timpului liber; toaleta insalubră în incinta școlii</w:t>
      </w:r>
      <w:r w:rsidRPr="00BF472A">
        <w:rPr>
          <w:rFonts w:asciiTheme="majorHAnsi" w:hAnsiTheme="majorHAnsi"/>
          <w:szCs w:val="22"/>
          <w:lang w:val="ro-RO"/>
        </w:rPr>
        <w:t>.</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rezultate ale proiectului</w:t>
      </w:r>
    </w:p>
    <w:p w:rsidR="007E2B09" w:rsidRPr="00BF472A" w:rsidRDefault="007E2B09" w:rsidP="007E2B09">
      <w:pPr>
        <w:spacing w:before="0" w:after="0"/>
        <w:rPr>
          <w:rFonts w:asciiTheme="majorHAnsi" w:hAnsiTheme="majorHAnsi"/>
          <w:noProof/>
          <w:szCs w:val="22"/>
          <w:lang w:val="ro-RO"/>
        </w:rPr>
      </w:pPr>
      <w:r w:rsidRPr="00BF472A">
        <w:rPr>
          <w:rFonts w:asciiTheme="majorHAnsi" w:hAnsiTheme="majorHAnsi"/>
          <w:noProof/>
          <w:szCs w:val="22"/>
          <w:lang w:val="ro-RO"/>
        </w:rPr>
        <w:t xml:space="preserve">Așa cum reiese din declarațiile specialiștilor direct implicați în proiect, prin serviciile oferite s-a adus o contribuție în diminuarea vulnerabilităților identificate în comună, dar într-o măsură mult mai mică decât și-ar fi dorit specialiștii, pentru că intervenția a avut loc pe o perioadă limitată de timp și pentru că nu există resurse financiare la bugetul local. În acest sens, </w:t>
      </w:r>
      <w:r w:rsidRPr="00BF472A">
        <w:rPr>
          <w:rFonts w:asciiTheme="majorHAnsi" w:hAnsiTheme="majorHAnsi"/>
          <w:b/>
          <w:noProof/>
          <w:szCs w:val="22"/>
          <w:lang w:val="ro-RO"/>
        </w:rPr>
        <w:t>specialiștii recomandă o intervenție continuă și cu resurse financiare care să nu condiționeze accesul la servicii sociale</w:t>
      </w:r>
      <w:r w:rsidRPr="00BF472A">
        <w:rPr>
          <w:rFonts w:asciiTheme="majorHAnsi" w:hAnsiTheme="majorHAnsi"/>
          <w:noProof/>
          <w:szCs w:val="22"/>
          <w:lang w:val="ro-RO"/>
        </w:rPr>
        <w:t>.</w:t>
      </w:r>
    </w:p>
    <w:p w:rsidR="007E2B09" w:rsidRPr="00BF472A" w:rsidRDefault="007E2B09" w:rsidP="007E2B09">
      <w:pPr>
        <w:spacing w:before="120" w:after="0"/>
        <w:rPr>
          <w:rFonts w:asciiTheme="majorHAnsi" w:hAnsiTheme="majorHAnsi"/>
          <w:noProof/>
          <w:szCs w:val="22"/>
          <w:lang w:val="ro-RO"/>
        </w:rPr>
      </w:pPr>
      <w:r w:rsidRPr="00BF472A">
        <w:rPr>
          <w:rFonts w:asciiTheme="majorHAnsi" w:hAnsiTheme="majorHAnsi"/>
          <w:noProof/>
          <w:szCs w:val="22"/>
          <w:lang w:val="es-US"/>
        </w:rPr>
        <w:t xml:space="preserve">Evaluarea nevoilor a fost ușurată de aplicația Aurora, care, în aprecierea specialiștilor, responsabilizează asistentul social în munca de teren și în furnizarea serviciilor de bază. Cu toate acestea, profesioniștii locali consideră că serviciile de </w:t>
      </w:r>
      <w:r w:rsidRPr="00BF472A">
        <w:rPr>
          <w:rFonts w:asciiTheme="majorHAnsi" w:hAnsiTheme="majorHAnsi"/>
          <w:noProof/>
          <w:szCs w:val="22"/>
          <w:lang w:val="ro-RO"/>
        </w:rPr>
        <w:t>acompaniere și sprijin au funcționat doar parțial, pe plan local, din lipsa resurselor financiare atât la nivelul SPAS, cât și la nivelul beneficiarului.</w:t>
      </w:r>
    </w:p>
    <w:p w:rsidR="007E2B09" w:rsidRPr="00BF472A" w:rsidRDefault="007E2B09" w:rsidP="007E2B09">
      <w:pPr>
        <w:spacing w:before="120" w:after="0"/>
        <w:rPr>
          <w:rFonts w:asciiTheme="majorHAnsi" w:hAnsiTheme="majorHAnsi"/>
          <w:noProof/>
          <w:szCs w:val="22"/>
          <w:lang w:val="ro-RO"/>
        </w:rPr>
      </w:pPr>
      <w:r w:rsidRPr="00BF472A">
        <w:rPr>
          <w:rFonts w:asciiTheme="majorHAnsi" w:hAnsiTheme="majorHAnsi"/>
          <w:noProof/>
          <w:szCs w:val="22"/>
          <w:lang w:val="ro-RO"/>
        </w:rPr>
        <w:t>Cele mai multe efecte au fost vizibile în rândul părinților și copiilor care au fost implicați în activitățile micrograntului. Pe mulți dintre participanți, unele activități i-au pus în situații inedite, în sensul că până la acel moment nu mai luaseră parte la astfel de activități, de exemplu: să iasă din comunitatea lor pentru prima oară, să participe la o campanie, să fie implicați în rezolvarea problemelor comunității, să ia masa la un restaurant, să meargă la o piesă de teatru, etc.</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noProof/>
          <w:szCs w:val="22"/>
          <w:lang w:val="ro-RO"/>
        </w:rPr>
        <w:t>În urma interviului cu un părinte din comuna Tudora, a reieșit că acesta era și înainte de implementarea proiectului un părinte responsabil, doar că acest proiect i-a oferit ocazia să afle informații noi pe care le poate folosi pentru îmbunătățirea relației cu cei 5 copii pe care îi are în grijă. Cel mai mult i-au folosit sesiunile de informare privind violența și a putut exemplifica câteva metode de disciplinare a copiilor învățate la activități.</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ce se întâmplă acum?</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noProof/>
          <w:szCs w:val="22"/>
          <w:lang w:val="ro-RO"/>
        </w:rPr>
        <w:t xml:space="preserve">Din declarațiile specialiștilor reiese că, pentru a continua proiectul în comunitate, ar fi nevoie de implicarea unui ONG, a unei instituții din afara APL care să vină și cu resursa financiară, pentru că se consideră că nu există interes în sensul continuării proiectului cu punerea la dispoziție de resurse financiare din bugetul local. Există disponibilitate redusă din partea primăriei, în lipsa unor resurse financiare externe, însă </w:t>
      </w:r>
      <w:r w:rsidRPr="00BF472A">
        <w:rPr>
          <w:rFonts w:asciiTheme="majorHAnsi" w:hAnsiTheme="majorHAnsi"/>
          <w:b/>
          <w:noProof/>
          <w:szCs w:val="22"/>
          <w:lang w:val="ro-RO"/>
        </w:rPr>
        <w:t>există resursă umană la nivelul comunității, cu capacitate profesională crescută și dorință de implicare și soluționare a problemelor comunității</w:t>
      </w:r>
      <w:r w:rsidRPr="00BF472A">
        <w:rPr>
          <w:rFonts w:asciiTheme="majorHAnsi" w:hAnsiTheme="majorHAnsi"/>
          <w:szCs w:val="22"/>
          <w:lang w:val="ro-RO"/>
        </w:rPr>
        <w:t>.</w:t>
      </w:r>
    </w:p>
    <w:p w:rsidR="007E2B09" w:rsidRPr="00BF472A" w:rsidRDefault="007E2B09" w:rsidP="007E2B09">
      <w:pPr>
        <w:spacing w:before="0" w:after="160" w:line="256" w:lineRule="auto"/>
        <w:rPr>
          <w:rFonts w:asciiTheme="majorHAnsi" w:hAnsiTheme="majorHAnsi" w:cs="Calibri"/>
          <w:szCs w:val="22"/>
          <w:lang w:val="ro-RO"/>
        </w:rPr>
      </w:pPr>
      <w:r w:rsidRPr="00BF472A">
        <w:rPr>
          <w:rFonts w:asciiTheme="majorHAnsi" w:hAnsiTheme="majorHAnsi" w:cs="Calibri"/>
          <w:szCs w:val="22"/>
          <w:lang w:val="ro-RO"/>
        </w:rPr>
        <w:br w:type="page"/>
      </w:r>
    </w:p>
    <w:p w:rsidR="007E2B09" w:rsidRPr="00BF472A" w:rsidRDefault="007E2B09" w:rsidP="007E2B09">
      <w:pPr>
        <w:spacing w:before="0" w:after="0"/>
        <w:rPr>
          <w:rFonts w:asciiTheme="majorHAnsi" w:hAnsiTheme="majorHAnsi" w:cs="Calibri"/>
          <w:szCs w:val="22"/>
          <w:lang w:val="ro-RO"/>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29" w:name="_Toc361419482"/>
      <w:bookmarkStart w:id="430" w:name="_Toc529785400"/>
      <w:r w:rsidRPr="00BF472A">
        <w:rPr>
          <w:rFonts w:asciiTheme="majorHAnsi" w:hAnsiTheme="majorHAnsi"/>
          <w:color w:val="365F91" w:themeColor="accent1" w:themeShade="BF"/>
          <w:spacing w:val="15"/>
          <w:szCs w:val="22"/>
          <w:lang w:val="ro-RO" w:bidi="ar-SA"/>
        </w:rPr>
        <w:t>Anexa nr. 10.3. Studiu de caz Comuna Bisoca, jud. Buzău</w:t>
      </w:r>
      <w:bookmarkEnd w:id="429"/>
      <w:bookmarkEnd w:id="430"/>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Context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Număr de locuitori: 2700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Structura localității: </w:t>
      </w:r>
      <w:r w:rsidRPr="00BF472A">
        <w:rPr>
          <w:rFonts w:asciiTheme="majorHAnsi" w:hAnsiTheme="majorHAnsi"/>
          <w:noProof/>
          <w:szCs w:val="22"/>
          <w:lang w:val="ro-RO"/>
        </w:rPr>
        <w:t>comună compusă din 8 sate, situate la mari distanțe față de centrul comunal, cu drumuri neasfaltate și distanțe foarte mari între gospodării</w:t>
      </w:r>
      <w:r w:rsidRPr="00BF472A">
        <w:rPr>
          <w:rFonts w:asciiTheme="majorHAnsi" w:hAnsiTheme="majorHAnsi"/>
          <w:szCs w:val="22"/>
          <w:lang w:val="ro-RO"/>
        </w:rPr>
        <w: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social: Marius Băețelu Beșliu</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medical comunitar: Gina Harpeș</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nevoile copiilor și familiilor acestora</w:t>
      </w:r>
    </w:p>
    <w:p w:rsidR="007E2B09" w:rsidRPr="00BF472A" w:rsidRDefault="007E2B09" w:rsidP="007E2B09">
      <w:pPr>
        <w:spacing w:before="0" w:after="0"/>
        <w:rPr>
          <w:rFonts w:asciiTheme="majorHAnsi" w:hAnsiTheme="majorHAnsi"/>
          <w:noProof/>
          <w:szCs w:val="22"/>
          <w:lang w:val="ro-RO"/>
        </w:rPr>
      </w:pPr>
      <w:r w:rsidRPr="00BF472A">
        <w:rPr>
          <w:rFonts w:asciiTheme="majorHAnsi" w:hAnsiTheme="majorHAnsi"/>
          <w:noProof/>
          <w:szCs w:val="22"/>
          <w:lang w:val="ro-RO"/>
        </w:rPr>
        <w:t>Date fiind așezarea satelor componente și gospodăriilor în interiorul satelor, respectiv distanțele mari față de școală, accesul la educație este dificil. Microbuzul școlii (există un singur microbuz) are acces limitat în sate, iar copiii trebuie să parcurgă distanțe mari de acasă până unde poate veni acesta. Pentru rezolvarea problemei privind accesul la educație, la nivel local s-a înființat un centru săptămânal unde copiii puteau fi cazați, de luni până vineri. Centrul a determinat reducerea abandonului școlar și absenteismului, rezultatele școlare îmbunătățindu-se vizibil. Mai mult, a crescut numărul copiilor care merg la școală după terminarea  clasei a 8-a la liceul din Beceni sau la Buzău. La data evaluării, centrul era închis pentru că nu îndeplinea cerințele standardelor de funcționare aferente unui astfel de serviciu, ceea ce a creat o mare nemulțumire în comunitate, atât în rândul beneficiarilor, cât și al altor persoane resursă din comunitate.</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noProof/>
          <w:szCs w:val="22"/>
          <w:lang w:val="ro-RO"/>
        </w:rPr>
        <w:t>În paralel, s-a intervenit pentru rezolvarea problemelor sociale ale familiilor fără venituri, acordându-li-se pachetul de servicii ale modelului UNICEF implementat: a crescut numărul familiilor beneficiare de ajutor social, au fost sprijiniți cei care aveau de rezolvat probleme medicale sau de familie</w:t>
      </w:r>
      <w:r w:rsidRPr="00BF472A">
        <w:rPr>
          <w:rFonts w:asciiTheme="majorHAnsi" w:hAnsiTheme="majorHAnsi"/>
          <w:szCs w:val="22"/>
          <w:lang w:val="ro-RO"/>
        </w:rPr>
        <w:t>.</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rezultate ale proiectului</w:t>
      </w:r>
    </w:p>
    <w:p w:rsidR="007E2B09" w:rsidRPr="00BF472A" w:rsidRDefault="007E2B09" w:rsidP="007E2B09">
      <w:pPr>
        <w:spacing w:before="0" w:after="0"/>
        <w:rPr>
          <w:rFonts w:asciiTheme="majorHAnsi" w:hAnsiTheme="majorHAnsi"/>
          <w:noProof/>
          <w:szCs w:val="22"/>
          <w:lang w:val="ro-RO"/>
        </w:rPr>
      </w:pPr>
      <w:r w:rsidRPr="00BF472A">
        <w:rPr>
          <w:rFonts w:asciiTheme="majorHAnsi" w:hAnsiTheme="majorHAnsi"/>
          <w:noProof/>
          <w:szCs w:val="22"/>
          <w:lang w:val="ro-RO"/>
        </w:rPr>
        <w:t>Au fost acordate servicii de bază familiilor pentru rezolvarea problemelor identificate și, implicit, a crescut accesul copiilor la serviciile de care aveau nevoie. Copiii și familiile acestora sunt înscriși la medicul de familie și beneficiază de servicii medicale. Prin activitatea de teren a asistentului medical comunitar, s-a îmbunătățit nivelul de cunoștințe în ceea ce privește starea de sănătate și a fost construită relația de comunicare între membrii comunității și medicul de familie.</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noProof/>
          <w:szCs w:val="22"/>
          <w:lang w:val="ro-RO"/>
        </w:rPr>
        <w:t>Dincolo de profesioniștii angajați în cadrul proiectului, care au contribuit cu experiența și expertiza lor la ameliorarea sau eliminarea stării de vulnerabilitate a copiilor și familiilor acestora, proiectul a facilitat identificarea nevoilor și a dinamizat echipa locală în a căuta și a găsi soluții</w:t>
      </w:r>
      <w:r w:rsidRPr="00BF472A">
        <w:rPr>
          <w:rFonts w:asciiTheme="majorHAnsi" w:hAnsiTheme="majorHAnsi"/>
          <w:szCs w:val="22"/>
          <w:lang w:val="ro-RO"/>
        </w:rPr>
        <w:t xml:space="preserve">. </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ce se întâmplă acum?</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noProof/>
          <w:szCs w:val="22"/>
          <w:lang w:val="ro-RO"/>
        </w:rPr>
        <w:t>Chiar dacă asistentul social și asistentul medical apreciază că au acumulat cunoștințe și experiență, că sunt cunoscuți de membrii comunității și învestiți cu încredere, ei cred că resursa umană suplimentară este necesară pentru a putea rezolva vulnerabilitățile complexe cu care se confruntă copiii și familiile acestora în comunitate</w:t>
      </w:r>
      <w:r w:rsidRPr="00BF472A">
        <w:rPr>
          <w:rFonts w:asciiTheme="majorHAnsi" w:hAnsiTheme="majorHAnsi"/>
          <w:szCs w:val="22"/>
          <w:lang w:val="ro-RO"/>
        </w:rPr>
        <w:t>.</w:t>
      </w:r>
    </w:p>
    <w:p w:rsidR="007E2B09" w:rsidRPr="00BF472A" w:rsidRDefault="007E2B09" w:rsidP="007E2B09">
      <w:pPr>
        <w:spacing w:before="0" w:after="160" w:line="256" w:lineRule="auto"/>
        <w:rPr>
          <w:rFonts w:asciiTheme="majorHAnsi" w:hAnsiTheme="majorHAnsi"/>
          <w:szCs w:val="22"/>
          <w:lang w:val="ro-RO"/>
        </w:rPr>
      </w:pPr>
      <w:r w:rsidRPr="00BF472A">
        <w:rPr>
          <w:rFonts w:asciiTheme="majorHAnsi" w:hAnsiTheme="majorHAnsi"/>
          <w:szCs w:val="22"/>
          <w:lang w:val="ro-RO"/>
        </w:rPr>
        <w:br w:type="page"/>
      </w:r>
    </w:p>
    <w:p w:rsidR="007E2B09" w:rsidRPr="00BF472A" w:rsidRDefault="007E2B09" w:rsidP="007E2B09">
      <w:pPr>
        <w:spacing w:before="0" w:after="0"/>
        <w:rPr>
          <w:rFonts w:asciiTheme="majorHAnsi" w:hAnsiTheme="majorHAnsi" w:cs="Calibri"/>
          <w:szCs w:val="22"/>
          <w:lang w:val="ro-RO"/>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31" w:name="_Toc361419483"/>
      <w:bookmarkStart w:id="432" w:name="_Toc529785401"/>
      <w:r w:rsidRPr="00BF472A">
        <w:rPr>
          <w:rFonts w:asciiTheme="majorHAnsi" w:hAnsiTheme="majorHAnsi"/>
          <w:color w:val="365F91" w:themeColor="accent1" w:themeShade="BF"/>
          <w:spacing w:val="15"/>
          <w:szCs w:val="22"/>
          <w:lang w:val="ro-RO" w:bidi="ar-SA"/>
        </w:rPr>
        <w:t>Anexa nr. 10.4. Studiu de caz Comuna Vânători, jud. Iași</w:t>
      </w:r>
      <w:bookmarkEnd w:id="431"/>
      <w:bookmarkEnd w:id="432"/>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Context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Număr de locuitori: 4600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Structura localității: 5 sate, din care 3 sate apropiate pe o latură, iar unul este situat mărginaș. Uneori, când starea vremii este rea, deplasarea în teren este dificilă.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social: Mihailă Maricica, Dumitriu Crenguța (în cadrul proiectului finanțat de UNICEF)</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medical comunitar: Chihaia Andreea, Apintilesei Cristina (în cadrul proiectului finanțat de UNICEF)</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nevoile copiilor și familiilor acestora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noProof/>
          <w:szCs w:val="22"/>
          <w:lang w:val="ro-RO"/>
        </w:rPr>
        <w:t xml:space="preserve">Principalele probleme sunt legate de sărăcie, lipsa locurilor de muncă, lipsa unui medic de familie, distanța mare față de municipiile Pașcani și Iași, ceea ce îngreunează accesul beneficiarilor la servicii de specialitate (ex: unități medicale, centre de recuperare, </w:t>
      </w:r>
      <w:r w:rsidRPr="00BF472A">
        <w:rPr>
          <w:rFonts w:asciiTheme="majorHAnsi" w:hAnsiTheme="majorHAnsi"/>
          <w:szCs w:val="22"/>
          <w:lang w:val="ro-RO"/>
        </w:rPr>
        <w:t>Agenția Județeană pentru Ocuparea Forței de Muncă</w:t>
      </w:r>
      <w:r w:rsidRPr="00BF472A">
        <w:rPr>
          <w:rFonts w:asciiTheme="majorHAnsi" w:hAnsiTheme="majorHAnsi"/>
          <w:noProof/>
          <w:szCs w:val="22"/>
          <w:lang w:val="ro-RO"/>
        </w:rPr>
        <w:t>, centre de formare profesională). Lipsurile materiale, strictul necesar al familiilor aflate în dificultate, consumul de alcool în unele familii nu au putut fi tratate. Intervenția profesioniștilor depinde de gradul de implicare a beneficiarilor, care este unul scăzut. Situația este greu de schimbat deoarece sunt multe lipsuri materiale, iar familiile s-au obișnuit cu banii primiți din prestații. Cu toate că nu sunt oportunități de angajare în comună, majoritatea familiilor nu văd cultivarea pământului pentru întreținerea familiei ca o metodă de autosusținere</w:t>
      </w:r>
      <w:r w:rsidRPr="00BF472A">
        <w:rPr>
          <w:rFonts w:asciiTheme="majorHAnsi" w:hAnsiTheme="majorHAnsi"/>
          <w:szCs w:val="22"/>
          <w:lang w:val="ro-RO"/>
        </w:rPr>
        <w:t>.</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rezultate ale proiectului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noProof/>
          <w:szCs w:val="22"/>
          <w:lang w:val="ro-RO"/>
        </w:rPr>
        <w:t>Au contribuit la atingerea efectelor preconizate ale proiectului: activitățile de informare a beneficiarilor cu privire la drepturile și obligațiile prevăzute prin lege, activitățile de identificare și evaluare a nevoilor din comunitate, generarea de soluții de către aplicația Aurora, îmbunătățirea pregătirii lucrătorilor comunitari (din punct de vedere medical, social), încurajarea colaborării supervizorilor județeni cu actorii locali din teritoriu, informările cu privire la prevenirea îmbolnăvirilor, riscul de apariție a unei sarcini nedorite, a cancerului etc</w:t>
      </w:r>
      <w:r w:rsidRPr="00BF472A">
        <w:rPr>
          <w:rFonts w:asciiTheme="majorHAnsi" w:hAnsiTheme="majorHAnsi"/>
          <w:szCs w:val="22"/>
          <w:lang w:val="ro-RO"/>
        </w:rPr>
        <w:t>.</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ce se întâmplă acum?</w:t>
      </w:r>
    </w:p>
    <w:p w:rsidR="007E2B09" w:rsidRPr="00BF472A" w:rsidRDefault="007E2B09" w:rsidP="007E2B09">
      <w:pPr>
        <w:spacing w:before="0" w:after="0"/>
        <w:rPr>
          <w:rFonts w:asciiTheme="majorHAnsi" w:hAnsiTheme="majorHAnsi"/>
          <w:noProof/>
          <w:szCs w:val="22"/>
          <w:lang w:val="ro-RO"/>
        </w:rPr>
      </w:pPr>
      <w:r w:rsidRPr="00BF472A">
        <w:rPr>
          <w:rFonts w:asciiTheme="majorHAnsi" w:hAnsiTheme="majorHAnsi"/>
          <w:noProof/>
          <w:szCs w:val="22"/>
          <w:lang w:val="ro-RO"/>
        </w:rPr>
        <w:t>Conform interviurilor realizate, există nevoi/cerințe multiple în ce privește continuarea proiectului, întrucât implementarea acestui model presupune o mobilizare de amploare. Este nevoie de alocarea unei persoane care să furnizeze serviciile conform metodologiei proiectului, ceea ce presupune o rearanjare a fișei de post a persoanei respective. Este nevoie de bani pentru deplasări și activități, dar și de spațiu. Este nevoie de un cadrul legislativ și instituțional în care să se precizeze clar atribuțiile referitoare la persoana care implementează proiectul și la răspunderea pe care o are primăria.</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noProof/>
          <w:szCs w:val="22"/>
          <w:lang w:val="ro-RO"/>
        </w:rPr>
        <w:t>Cel mai bine au înțeles valoarea și meritele acestui proiect lucrătorii sociali. În această comunitate, ceilalți actori merg în continuare pe viziunea anterioară implementării proiectului. Din această perspectivă, este relevant faptul că la focus grupul organizat au participat 2 membri ai SCC</w:t>
      </w:r>
      <w:r w:rsidRPr="00BF472A">
        <w:rPr>
          <w:rFonts w:asciiTheme="majorHAnsi" w:hAnsiTheme="majorHAnsi"/>
          <w:szCs w:val="22"/>
          <w:lang w:val="ro-RO"/>
        </w:rPr>
        <w:t>.</w:t>
      </w:r>
    </w:p>
    <w:p w:rsidR="007E2B09" w:rsidRPr="00BF472A" w:rsidRDefault="007E2B09" w:rsidP="007E2B09">
      <w:pPr>
        <w:spacing w:before="0" w:after="0"/>
        <w:rPr>
          <w:rFonts w:asciiTheme="majorHAnsi" w:hAnsiTheme="majorHAnsi" w:cs="Calibri"/>
          <w:szCs w:val="22"/>
          <w:lang w:val="ro-RO"/>
        </w:rPr>
      </w:pP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cs="Calibri"/>
          <w:szCs w:val="22"/>
          <w:lang w:val="ro-RO"/>
        </w:rPr>
        <w:br w:type="page"/>
      </w:r>
    </w:p>
    <w:p w:rsidR="007E2B09" w:rsidRPr="00BF472A" w:rsidRDefault="007E2B09" w:rsidP="007E2B09">
      <w:pPr>
        <w:spacing w:before="0" w:after="0"/>
        <w:rPr>
          <w:rFonts w:asciiTheme="majorHAnsi" w:hAnsiTheme="majorHAnsi" w:cs="Calibri"/>
          <w:szCs w:val="22"/>
          <w:lang w:val="ro-RO"/>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33" w:name="_Toc361419484"/>
      <w:bookmarkStart w:id="434" w:name="_Toc529785402"/>
      <w:r w:rsidRPr="00BF472A">
        <w:rPr>
          <w:rFonts w:asciiTheme="majorHAnsi" w:hAnsiTheme="majorHAnsi"/>
          <w:color w:val="365F91" w:themeColor="accent1" w:themeShade="BF"/>
          <w:spacing w:val="15"/>
          <w:szCs w:val="22"/>
          <w:lang w:val="ro-RO" w:bidi="ar-SA"/>
        </w:rPr>
        <w:t>Anexa nr. 10.5. Studiu de caz Comuna Români, jud. Neamț</w:t>
      </w:r>
      <w:bookmarkEnd w:id="433"/>
      <w:bookmarkEnd w:id="434"/>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Context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Număr de locuitori: 3780</w:t>
      </w:r>
    </w:p>
    <w:p w:rsidR="007E2B09" w:rsidRPr="00BF472A" w:rsidRDefault="007E2B09" w:rsidP="007E2B09">
      <w:pPr>
        <w:spacing w:before="0" w:after="0"/>
        <w:rPr>
          <w:rFonts w:asciiTheme="majorHAnsi" w:hAnsiTheme="majorHAnsi"/>
          <w:szCs w:val="22"/>
        </w:rPr>
      </w:pPr>
      <w:r w:rsidRPr="00BF472A">
        <w:rPr>
          <w:rFonts w:asciiTheme="majorHAnsi" w:hAnsiTheme="majorHAnsi"/>
          <w:szCs w:val="22"/>
          <w:lang w:val="ro-RO"/>
        </w:rPr>
        <w:t>Structura localității: comuna are 3 sate și este situată la 50 km față de Piatra Neamț și la 10 km față de Buhuși. Casele sunt apropiate unele de alte, dar satele se întind pe aproximativ 5-6 km.</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Asistent/lucrător social: Carmen Pintilii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medical comunitar: Ana Gabriela Asionesei</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nevoile copiilor și familiilor acestora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Actorii locali consideră că principala problemă este sărăcia, datorată lipsei locurilor de muncă din proximitatea comunei. Sunt dificultăți în găsirea unui loc de muncă, deoarece marea majoritate a membrilor comunității au un nivel scăzut de educație și pregătire profesională. Lipsa resurselor financiare se asociază de cele mai multe ori și cu problemele de locuire. Comunitatea nu recunoaște situațiile de abuz, iar autoritatea locală nu are capacitatea de a preveni și interveni în situațiile de violență. Copiii nu au încredere să discute cu nici un actor din comunitate despre probleme lor, deoarece nu au parte de confidențialitate și discreție. Opinia lor este că vor avea de suferit mai mult dacă vorbesc despre problemele lor.</w:t>
      </w:r>
    </w:p>
    <w:p w:rsidR="007E2B09" w:rsidRPr="00BF472A" w:rsidRDefault="007E2B09" w:rsidP="007E2B09">
      <w:pPr>
        <w:keepNext/>
        <w:keepLines/>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Rezultate ale proiectului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Serviciile sociale au fost mult mai bune pe perioada proiectului. Chiar dacă nu existau unele servicii la nivel local, s-au făcut eforturi pentru a identifica furnizori externi. Un factor care a generat succes a fost implicarea coordonatorului din partea DGASPC. Informațiile primite cu privire la serviciile existente la nivel județean au dus la accesarea unei game variate de servicii, în acord cu nevoile identificate. Astfel, serviciile sociale au fost mai bune și mai diversificate (servicii de recuperare, consiliere psihologică).</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szCs w:val="22"/>
          <w:lang w:val="ro-RO"/>
        </w:rPr>
        <w:t xml:space="preserve">Informarea a fost eficientă. Un succes deosebit al acestui serviciu îl constituie vaccinarea antirujeolică a copiilor. S-au făcut informări cu privire la drepturile de asistență socială, factorii de risc de violență, informări pe probleme de sănătate. Cursurile au crescut capacitatea lucrătorilor de a informa corect beneficiarii. În ceea ce privește serviciile de consiliere, </w:t>
      </w:r>
      <w:r w:rsidRPr="00BF472A">
        <w:rPr>
          <w:rFonts w:asciiTheme="majorHAnsi" w:hAnsiTheme="majorHAnsi"/>
          <w:szCs w:val="22"/>
          <w:lang w:val="ro-RO" w:bidi="ar-SA"/>
        </w:rPr>
        <w:t>a</w:t>
      </w:r>
      <w:r w:rsidRPr="00BF472A">
        <w:rPr>
          <w:rFonts w:asciiTheme="majorHAnsi" w:hAnsiTheme="majorHAnsi"/>
          <w:szCs w:val="22"/>
          <w:lang w:val="ro-RO"/>
        </w:rPr>
        <w:t>tunci când lucrătorii nu aveau capacitatea să furnizeze aceste servicii, prin proiectele finanțate cu microgranturi, au apelat la serviciile unui psiholog.</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szCs w:val="22"/>
          <w:lang w:val="ro-RO"/>
        </w:rPr>
        <w:t xml:space="preserve">Abordarea integrată este eficientă în procesul de furnizare a serviciilor, pentru că fiecare specialist are cunoștințe pe domeniul său, fiecare are informațiile lui. Membrii echipei se întâlnesc, discută cazul, identifică soluții și acționează în același sens. </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ce se întâmplă acum?</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Din punct de vedere legislativ, s-a evidențiat ideea supervizorului DGASPC care propune includerea unui pachet minim de servicii în nomenclatorul serviciilor sociale, care să poată fi acreditat și care să fie obligatoriu pentru toate autoritățile locale.</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szCs w:val="22"/>
          <w:lang w:val="ro-RO"/>
        </w:rPr>
        <w:t xml:space="preserve">Asistentul medical comunitar își continuă activitatea de teren așa cum o desfășura și pe perioada proiectului. Lucrătorul social, actualmente șef serviciu situații de urgență, intervine în prezent doar atunci când îi este semnalat un caz, nemaifăcând muncă de teren pentru a identifica noi vulnerabilități sau pentru a monitoriza cazurile din evidență. Membrii SCC au disponibilitatea de a se întâlni în mod regulat, doresc să se implice în rezolvarea problemelor sociale ale comunității, dar nu există cineva care să îi coordoneze, care să programeze ședințele și să-i convoace. </w:t>
      </w:r>
    </w:p>
    <w:p w:rsidR="007E2B09" w:rsidRPr="00BF472A" w:rsidRDefault="007E2B09" w:rsidP="007E2B09">
      <w:pPr>
        <w:spacing w:before="0" w:after="160" w:line="256" w:lineRule="auto"/>
        <w:rPr>
          <w:rFonts w:asciiTheme="majorHAnsi" w:hAnsiTheme="majorHAnsi" w:cs="Calibri"/>
          <w:szCs w:val="22"/>
          <w:lang w:val="ro-RO"/>
        </w:rPr>
      </w:pPr>
      <w:r w:rsidRPr="00BF472A">
        <w:rPr>
          <w:rFonts w:asciiTheme="majorHAnsi" w:hAnsiTheme="majorHAnsi" w:cs="Calibri"/>
          <w:szCs w:val="22"/>
          <w:lang w:val="ro-RO"/>
        </w:rPr>
        <w:br w:type="page"/>
      </w:r>
    </w:p>
    <w:p w:rsidR="007E2B09" w:rsidRPr="00BF472A" w:rsidRDefault="007E2B09" w:rsidP="007E2B09">
      <w:pPr>
        <w:spacing w:before="0" w:after="0"/>
        <w:rPr>
          <w:rFonts w:asciiTheme="majorHAnsi" w:hAnsiTheme="majorHAnsi" w:cs="Calibri"/>
          <w:szCs w:val="22"/>
          <w:lang w:val="ro-RO"/>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35" w:name="_Toc361419485"/>
      <w:bookmarkStart w:id="436" w:name="_Toc529785403"/>
      <w:r w:rsidRPr="00BF472A">
        <w:rPr>
          <w:rFonts w:asciiTheme="majorHAnsi" w:hAnsiTheme="majorHAnsi"/>
          <w:color w:val="365F91" w:themeColor="accent1" w:themeShade="BF"/>
          <w:spacing w:val="15"/>
          <w:szCs w:val="22"/>
          <w:lang w:val="ro-RO" w:bidi="ar-SA"/>
        </w:rPr>
        <w:t>Anexa nr. 10.6. Studiu de caz Comuna Dornești, jud. Suceava</w:t>
      </w:r>
      <w:bookmarkEnd w:id="435"/>
      <w:bookmarkEnd w:id="436"/>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Context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Număr de locuitori: 3500</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Structura localității: 2 sate și 2 zone periferice. Către satul Iazu, drumul nu este asfaltat și este extrem de greu practicabil pe vreme ploioasă, uneori fiind blocat în timpul iernii din pricina zăpezii.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social: Popovici Mihaela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medical comunitar: Mironiuc Angelica</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nevoile copiilor și familiilor acestora</w:t>
      </w:r>
    </w:p>
    <w:p w:rsidR="007E2B09" w:rsidRPr="00BF472A" w:rsidRDefault="007E2B09" w:rsidP="007E2B09">
      <w:pPr>
        <w:spacing w:before="0" w:after="0"/>
        <w:rPr>
          <w:rFonts w:asciiTheme="majorHAnsi" w:hAnsiTheme="majorHAnsi"/>
          <w:noProof/>
          <w:szCs w:val="22"/>
          <w:lang w:val="ro-RO"/>
        </w:rPr>
      </w:pPr>
      <w:r w:rsidRPr="00BF472A">
        <w:rPr>
          <w:rFonts w:asciiTheme="majorHAnsi" w:hAnsiTheme="majorHAnsi"/>
          <w:noProof/>
          <w:szCs w:val="22"/>
          <w:lang w:val="ro-RO"/>
        </w:rPr>
        <w:t xml:space="preserve">Problemele cele mai evidente sunt cele legate de starea de sănătate precară a beneficiarilor, neglijarea copiilor (copii rămași singuri acasă sau în grija fraților mai mari în perioadele campaniilor agricole), abandonul școlar, mai ales după clasa a VIII-a, și nivelul violenței din școală. </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noProof/>
          <w:szCs w:val="22"/>
          <w:lang w:val="ro-RO"/>
        </w:rPr>
        <w:t>Sunt și probleme mai puțin vizibile, având manifestare la nivel familial și care pot fi detectate numai cu prilejul vizitelor asistentului social și asistentului medical comunitar la domiciliul beneficiarilor: consumul de alcool, relațiile de concubinaj din care rezultă copii care nu au recunoaștere paternă și uneori nici documente de identitate, violența domestică și sarcinile la adolescentele care au renunțat la școală sau care sunt ținute acasă ca să aibă grijă de frații mai mici în lipsa părinților plecați la muncă. O altă problemă pe care autoritățile nu o cunosc, dar care a fost semnalată de părinți în cadrul interviurilor, este practicarea cerșetoriei în oraș de către părinți care implică și copiii din familie</w:t>
      </w:r>
      <w:r w:rsidRPr="00BF472A">
        <w:rPr>
          <w:rFonts w:asciiTheme="majorHAnsi" w:hAnsiTheme="majorHAnsi"/>
          <w:szCs w:val="22"/>
          <w:lang w:val="ro-RO"/>
        </w:rPr>
        <w:t xml:space="preserve">. </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rezultate ale proiectului</w:t>
      </w:r>
    </w:p>
    <w:p w:rsidR="007E2B09" w:rsidRPr="00BF472A" w:rsidRDefault="007E2B09" w:rsidP="007E2B09">
      <w:pPr>
        <w:spacing w:before="0" w:after="0"/>
        <w:rPr>
          <w:rFonts w:asciiTheme="majorHAnsi" w:hAnsiTheme="majorHAnsi"/>
          <w:noProof/>
          <w:szCs w:val="22"/>
          <w:lang w:val="ro-RO"/>
        </w:rPr>
      </w:pPr>
      <w:r w:rsidRPr="00BF472A">
        <w:rPr>
          <w:rFonts w:asciiTheme="majorHAnsi" w:hAnsiTheme="majorHAnsi"/>
          <w:noProof/>
          <w:szCs w:val="22"/>
          <w:lang w:val="ro-RO"/>
        </w:rPr>
        <w:t xml:space="preserve">Asistentul social consideră că, în mare parte, a crescut accesul la servicii sociale, pentru că beneficiarii au primit informații despre drepturile lor și despre procedurile de obținere a acestora. Mai mult, microgranturile au presupus activități prin care copiii au avut ocazia să beneficieze de sprijin material pentru școală, de socializare și integrare în comunitate. </w:t>
      </w:r>
    </w:p>
    <w:p w:rsidR="007E2B09" w:rsidRPr="00BF472A" w:rsidRDefault="007E2B09" w:rsidP="007E2B09">
      <w:pPr>
        <w:spacing w:before="120" w:after="0"/>
        <w:rPr>
          <w:rFonts w:asciiTheme="majorHAnsi" w:hAnsiTheme="majorHAnsi"/>
          <w:noProof/>
          <w:szCs w:val="22"/>
          <w:lang w:val="ro-RO"/>
        </w:rPr>
      </w:pPr>
      <w:r w:rsidRPr="00BF472A">
        <w:rPr>
          <w:rFonts w:asciiTheme="majorHAnsi" w:hAnsiTheme="majorHAnsi"/>
          <w:noProof/>
          <w:szCs w:val="22"/>
          <w:lang w:val="ro-RO"/>
        </w:rPr>
        <w:t xml:space="preserve">Prin sesiunile de informare pentru copii și pentru părinți privind prevenirea violenței, asistentul social crede că unii copii au fost protejați de violență sau abuz fizic. Dar unii membri SCC relatează că la școală se poate observa că unii copii, prin modul cum se comportă și prin ce povestesc, sunt în continuare abuzați fizic și emoțional. </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noProof/>
          <w:szCs w:val="22"/>
          <w:lang w:val="ro-RO"/>
        </w:rPr>
        <w:t>Membrii SCC consideră că ar fi necesare fonduri separate pentru plata asistentului social și pentru decontul activităților specifice modelului, care să nu fie din resursele bugetare locale ce nu ajung nici pentru proiectele locale de infrastructură sau pentru plata funcționarilor angajați la primărie</w:t>
      </w:r>
      <w:r w:rsidRPr="00BF472A">
        <w:rPr>
          <w:rFonts w:asciiTheme="majorHAnsi" w:hAnsiTheme="majorHAnsi"/>
          <w:szCs w:val="22"/>
          <w:lang w:val="ro-RO"/>
        </w:rPr>
        <w:t xml:space="preserve">. </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ce se întâmplă acum?</w:t>
      </w:r>
    </w:p>
    <w:p w:rsidR="007E2B09" w:rsidRPr="00BF472A" w:rsidRDefault="007E2B09" w:rsidP="007E2B09">
      <w:pPr>
        <w:spacing w:before="0" w:after="0"/>
        <w:rPr>
          <w:rFonts w:asciiTheme="majorHAnsi" w:hAnsiTheme="majorHAnsi"/>
          <w:noProof/>
          <w:szCs w:val="22"/>
          <w:lang w:val="ro-RO"/>
        </w:rPr>
      </w:pPr>
      <w:r w:rsidRPr="00BF472A">
        <w:rPr>
          <w:rFonts w:asciiTheme="majorHAnsi" w:hAnsiTheme="majorHAnsi"/>
          <w:noProof/>
          <w:szCs w:val="22"/>
          <w:lang w:val="ro-RO"/>
        </w:rPr>
        <w:t>SPAS-ul și-a crescut capacitatea prin implicarea deosebit de activă a asistentului social angajat de proiect. Această capacitate este pierdută în perioada 2015-2016 sau riscă să fie pierdută prin neangajarea asistentului social în cadrul primăriei după 2016. Asistentul social dorește continuarea activităților, dar nu este dispus să le mai facă voluntar sau în cadrul unor contracte de muncă pe perioadă determinată de scurtă durată (3-6 luni) care derutează beneficiarii și nu oferă sustenabilitate intervențiilor.</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noProof/>
          <w:szCs w:val="22"/>
          <w:lang w:val="ro-RO"/>
        </w:rPr>
        <w:t>Asistentul medical comunitar este angajat al primăriei din 2004 și va continua activitatea și pentru identificarea de noi cazuri și furnizarea de servicii din domeniul social, în limita competenței</w:t>
      </w:r>
      <w:r w:rsidRPr="00BF472A">
        <w:rPr>
          <w:rFonts w:asciiTheme="majorHAnsi" w:hAnsiTheme="majorHAnsi"/>
          <w:szCs w:val="22"/>
          <w:lang w:val="ro-RO"/>
        </w:rPr>
        <w:t>.</w:t>
      </w:r>
      <w:r w:rsidRPr="00BF472A">
        <w:rPr>
          <w:rFonts w:asciiTheme="majorHAnsi" w:hAnsiTheme="majorHAnsi" w:cs="Calibri"/>
          <w:szCs w:val="22"/>
          <w:lang w:val="ro-RO"/>
        </w:rPr>
        <w:br w:type="page"/>
      </w:r>
    </w:p>
    <w:p w:rsidR="007E2B09" w:rsidRPr="00BF472A" w:rsidRDefault="007E2B09" w:rsidP="007E2B09">
      <w:pPr>
        <w:spacing w:before="0" w:after="0"/>
        <w:rPr>
          <w:rFonts w:asciiTheme="majorHAnsi" w:hAnsiTheme="majorHAnsi" w:cs="Calibri"/>
          <w:szCs w:val="22"/>
          <w:lang w:val="ro-RO"/>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37" w:name="_Toc361419486"/>
      <w:bookmarkStart w:id="438" w:name="_Toc529785404"/>
      <w:r w:rsidRPr="00BF472A">
        <w:rPr>
          <w:rFonts w:asciiTheme="majorHAnsi" w:hAnsiTheme="majorHAnsi"/>
          <w:color w:val="365F91" w:themeColor="accent1" w:themeShade="BF"/>
          <w:spacing w:val="15"/>
          <w:szCs w:val="22"/>
          <w:lang w:val="ro-RO" w:bidi="ar-SA"/>
        </w:rPr>
        <w:t>Anexa nr. 10.7. Studiu de caz Comuna Coroiești, jud. Vaslui</w:t>
      </w:r>
      <w:bookmarkEnd w:id="437"/>
      <w:bookmarkEnd w:id="438"/>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Context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Număr de locuitori: 1866 (668 de gospodării)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Structura localității: 7 sate aflate la distanță de 3-12 km de comună. Legătura dintre sate se face pe drumuri comunale pietruite sau județene asfaltate. </w:t>
      </w:r>
      <w:r w:rsidRPr="00BF472A">
        <w:rPr>
          <w:rFonts w:asciiTheme="majorHAnsi" w:hAnsiTheme="majorHAnsi" w:cs="Calibri"/>
          <w:szCs w:val="22"/>
          <w:lang w:val="ro-RO"/>
        </w:rPr>
        <w:t xml:space="preserve">Casele sunt răsfirate, așezate pe dealuri, chiar și în afara satului (5 km) la stână, pe ulițe greu accesibile.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social: Lungu Gabriela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medical comunitar: Brebine Viorica</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nevoile copiilor și ale familiilor acestora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noProof/>
          <w:szCs w:val="22"/>
          <w:lang w:val="ro-RO"/>
        </w:rPr>
        <w:t>Principalele vulnerabilități ale copiilor și familiilor sunt sărăcia, lipsa locurilor de muncă, nivelul redus de educație al părinților, fiind asociate cu consumul de alcool și diverse forme de violență. La nivelul copiilor, principalele vulnerabilități sunt cele din sfera educațională. Copiii muncesc în gospodărie și renunță la școală încă din gimnaziu și puțini sunt cei care își continuă studiile după clasa a VIII-a</w:t>
      </w:r>
      <w:r w:rsidRPr="00BF472A">
        <w:rPr>
          <w:rFonts w:asciiTheme="majorHAnsi" w:hAnsiTheme="majorHAnsi"/>
          <w:szCs w:val="22"/>
          <w:lang w:val="ro-RO"/>
        </w:rPr>
        <w:t>.</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rezultate ale proiectului</w:t>
      </w:r>
    </w:p>
    <w:p w:rsidR="007E2B09" w:rsidRPr="00BF472A" w:rsidRDefault="007E2B09" w:rsidP="007E2B09">
      <w:pPr>
        <w:spacing w:before="0" w:after="60"/>
        <w:rPr>
          <w:rFonts w:asciiTheme="majorHAnsi" w:hAnsiTheme="majorHAnsi"/>
          <w:noProof/>
          <w:szCs w:val="22"/>
          <w:lang w:val="ro-RO"/>
        </w:rPr>
      </w:pPr>
      <w:r w:rsidRPr="00BF472A">
        <w:rPr>
          <w:rFonts w:asciiTheme="majorHAnsi" w:hAnsiTheme="majorHAnsi"/>
          <w:noProof/>
          <w:szCs w:val="22"/>
          <w:lang w:val="ro-RO"/>
        </w:rPr>
        <w:t>Pachetul minim de servicii furnizat în cadrul modelului a asigurat copiilor vulnerabili și familiilor lor accesul la informații despre drepturi și responsabilități, a contribuit la conștientizarea și sensibilizarea actorilor din comunitate cu privire la problematica copiilor și familiilor în situații de risc și a sporit accesul la servicii sociale și medicale primare și de specialitate, în funcție de nevoile identificate:</w:t>
      </w:r>
    </w:p>
    <w:p w:rsidR="007E2B09" w:rsidRPr="00BF472A" w:rsidRDefault="007E2B09" w:rsidP="00535C9C">
      <w:pPr>
        <w:numPr>
          <w:ilvl w:val="0"/>
          <w:numId w:val="114"/>
        </w:numPr>
        <w:spacing w:before="0" w:after="0"/>
        <w:contextualSpacing/>
        <w:rPr>
          <w:rFonts w:asciiTheme="majorHAnsi" w:hAnsiTheme="majorHAnsi"/>
          <w:noProof/>
          <w:szCs w:val="22"/>
          <w:lang w:val="ro-RO" w:bidi="ar-SA"/>
        </w:rPr>
      </w:pPr>
      <w:r w:rsidRPr="00BF472A">
        <w:rPr>
          <w:rFonts w:asciiTheme="majorHAnsi" w:hAnsiTheme="majorHAnsi"/>
          <w:noProof/>
          <w:szCs w:val="22"/>
          <w:lang w:val="ro-RO" w:bidi="ar-SA"/>
        </w:rPr>
        <w:t>Informare pentru toți membrii gospodăriilor înregistrate în Aurora (drepturi sociale, drepturile copiilor, efectele consumului de alcool, efectele violenței, întocmirea actelor de identitate, etc).</w:t>
      </w:r>
    </w:p>
    <w:p w:rsidR="007E2B09" w:rsidRPr="00BF472A" w:rsidRDefault="007E2B09" w:rsidP="00535C9C">
      <w:pPr>
        <w:numPr>
          <w:ilvl w:val="0"/>
          <w:numId w:val="114"/>
        </w:numPr>
        <w:spacing w:before="0" w:after="0"/>
        <w:contextualSpacing/>
        <w:rPr>
          <w:rFonts w:asciiTheme="majorHAnsi" w:hAnsiTheme="majorHAnsi"/>
          <w:noProof/>
          <w:szCs w:val="22"/>
          <w:lang w:val="ro-RO" w:bidi="ar-SA"/>
        </w:rPr>
      </w:pPr>
      <w:r w:rsidRPr="00BF472A">
        <w:rPr>
          <w:rFonts w:asciiTheme="majorHAnsi" w:hAnsiTheme="majorHAnsi"/>
          <w:noProof/>
          <w:szCs w:val="22"/>
          <w:lang w:val="ro-RO" w:bidi="ar-SA"/>
        </w:rPr>
        <w:t>Consiliere – a fost oferită în familii în care părinții consumă alcool și/sau în care se înregistrează acte de violență, pentru accesarea drepturilor sociale, pentru organizarea vieții de zi cu zi, igiena personală, igiena locuinței, pentru schimbarea atitudinilor și practicilor de educație a copiilor.</w:t>
      </w:r>
    </w:p>
    <w:p w:rsidR="007E2B09" w:rsidRPr="00BF472A" w:rsidRDefault="007E2B09" w:rsidP="00535C9C">
      <w:pPr>
        <w:numPr>
          <w:ilvl w:val="0"/>
          <w:numId w:val="114"/>
        </w:numPr>
        <w:spacing w:before="0" w:after="0"/>
        <w:contextualSpacing/>
        <w:rPr>
          <w:rFonts w:asciiTheme="majorHAnsi" w:hAnsiTheme="majorHAnsi"/>
          <w:noProof/>
          <w:szCs w:val="22"/>
          <w:lang w:val="ro-RO" w:bidi="ar-SA"/>
        </w:rPr>
      </w:pPr>
      <w:r w:rsidRPr="00BF472A">
        <w:rPr>
          <w:rFonts w:asciiTheme="majorHAnsi" w:hAnsiTheme="majorHAnsi"/>
          <w:noProof/>
          <w:szCs w:val="22"/>
          <w:lang w:val="ro-RO" w:bidi="ar-SA"/>
        </w:rPr>
        <w:t>Acompaniere și sprijin – cu preponderență acompanierea mamelor la medic, la CJRAE pentru orientarea școlară a copiilor, în vederea obținerii actelor de identitate, acompanierea părinților și sprijinirea lor în gestionarea relației cu cadrele didactice.</w:t>
      </w:r>
    </w:p>
    <w:p w:rsidR="007E2B09" w:rsidRPr="00BF472A" w:rsidRDefault="007E2B09" w:rsidP="007E2B09">
      <w:pPr>
        <w:spacing w:before="120" w:after="0"/>
        <w:contextualSpacing/>
        <w:rPr>
          <w:rFonts w:asciiTheme="majorHAnsi" w:hAnsiTheme="majorHAnsi"/>
          <w:noProof/>
          <w:szCs w:val="22"/>
          <w:lang w:val="ro-RO" w:bidi="ar-SA"/>
        </w:rPr>
      </w:pPr>
      <w:r w:rsidRPr="00BF472A">
        <w:rPr>
          <w:rFonts w:asciiTheme="majorHAnsi" w:hAnsiTheme="majorHAnsi"/>
          <w:noProof/>
          <w:szCs w:val="22"/>
          <w:lang w:val="ro-RO" w:bidi="ar-SA"/>
        </w:rPr>
        <w:t>Proiectele finanțate prin microgranturi au contribuit la creșterea calității vieții copiilor incluși în proiect și au demonstrat că se poate obține</w:t>
      </w:r>
      <w:r w:rsidRPr="00BF472A">
        <w:rPr>
          <w:rFonts w:asciiTheme="majorHAnsi" w:hAnsiTheme="majorHAnsi" w:cs="Calibri"/>
          <w:noProof/>
          <w:szCs w:val="22"/>
          <w:lang w:val="ro-RO" w:bidi="ar-SA"/>
        </w:rPr>
        <w:t xml:space="preserve"> mobilizarea comunității cu resurse puține. Principalele probleme în implementarea activităților din cadrul proiectului au fost: reticența părinților la început care </w:t>
      </w:r>
      <w:r w:rsidRPr="00BF472A">
        <w:rPr>
          <w:rFonts w:asciiTheme="majorHAnsi" w:hAnsiTheme="majorHAnsi" w:cs="Calibri"/>
          <w:i/>
          <w:noProof/>
          <w:szCs w:val="22"/>
          <w:lang w:val="ro-RO" w:bidi="ar-SA"/>
        </w:rPr>
        <w:t>„</w:t>
      </w:r>
      <w:r w:rsidRPr="00BF472A">
        <w:rPr>
          <w:rFonts w:asciiTheme="majorHAnsi" w:hAnsiTheme="majorHAnsi"/>
          <w:i/>
          <w:noProof/>
          <w:szCs w:val="22"/>
          <w:lang w:val="ro-RO" w:bidi="ar-SA"/>
        </w:rPr>
        <w:t>nu înțelegeau de ce-i chemăm, ce e cu centrul acela</w:t>
      </w:r>
      <w:r w:rsidRPr="00BF472A">
        <w:rPr>
          <w:rFonts w:asciiTheme="majorHAnsi" w:hAnsiTheme="majorHAnsi"/>
          <w:noProof/>
          <w:szCs w:val="22"/>
          <w:lang w:val="ro-RO" w:bidi="ar-SA"/>
        </w:rPr>
        <w:t xml:space="preserve"> (n.a. de consiliere pentru copii și părinți)</w:t>
      </w:r>
      <w:r w:rsidRPr="00BF472A">
        <w:rPr>
          <w:rFonts w:asciiTheme="majorHAnsi" w:hAnsiTheme="majorHAnsi"/>
          <w:i/>
          <w:noProof/>
          <w:szCs w:val="22"/>
          <w:lang w:val="ro-RO" w:bidi="ar-SA"/>
        </w:rPr>
        <w:t>”</w:t>
      </w:r>
      <w:r w:rsidRPr="00BF472A">
        <w:rPr>
          <w:rFonts w:asciiTheme="majorHAnsi" w:hAnsiTheme="majorHAnsi"/>
          <w:noProof/>
          <w:szCs w:val="22"/>
          <w:lang w:val="ro-RO" w:bidi="ar-SA"/>
        </w:rPr>
        <w:t xml:space="preserve">, spuneau </w:t>
      </w:r>
      <w:r w:rsidRPr="00BF472A">
        <w:rPr>
          <w:rFonts w:asciiTheme="majorHAnsi" w:hAnsiTheme="majorHAnsi"/>
          <w:i/>
          <w:noProof/>
          <w:szCs w:val="22"/>
          <w:lang w:val="ro-RO" w:bidi="ar-SA"/>
        </w:rPr>
        <w:t>„noi nu avem probleme, noi ne descurcăm singuri”</w:t>
      </w:r>
      <w:r w:rsidRPr="00BF472A">
        <w:rPr>
          <w:rFonts w:asciiTheme="majorHAnsi" w:hAnsiTheme="majorHAnsi"/>
          <w:noProof/>
          <w:szCs w:val="22"/>
          <w:lang w:val="ro-RO" w:bidi="ar-SA"/>
        </w:rPr>
        <w:t>; lipsa specialiștilor la nivel local.</w:t>
      </w:r>
    </w:p>
    <w:p w:rsidR="007E2B09" w:rsidRPr="00BF472A" w:rsidRDefault="007E2B09" w:rsidP="007E2B09">
      <w:pPr>
        <w:spacing w:before="120" w:after="0"/>
        <w:contextualSpacing/>
        <w:rPr>
          <w:rFonts w:asciiTheme="majorHAnsi" w:hAnsiTheme="majorHAnsi"/>
          <w:szCs w:val="22"/>
          <w:lang w:val="ro-RO" w:bidi="ar-SA"/>
        </w:rPr>
      </w:pPr>
      <w:r w:rsidRPr="00BF472A">
        <w:rPr>
          <w:rFonts w:asciiTheme="majorHAnsi" w:hAnsiTheme="majorHAnsi"/>
          <w:noProof/>
          <w:szCs w:val="22"/>
          <w:lang w:val="ro-RO" w:bidi="ar-SA"/>
        </w:rPr>
        <w:t>Pentru copii, activitățile pe echipe, excursia la care unii au participat pentru prima dată, activitățile împreună cu părinții au constituit momente de care își aduc aminte cu plăcere. Pentru mame (tații nu au participat la activități), activitățile organizate au reprezentat o bună ocazie de a socializa cu alte mame din comunitate, de a vorbi despre experiențele lor și a primi sfaturi</w:t>
      </w:r>
      <w:r w:rsidRPr="00BF472A">
        <w:rPr>
          <w:rFonts w:asciiTheme="majorHAnsi" w:hAnsiTheme="majorHAnsi"/>
          <w:szCs w:val="22"/>
          <w:lang w:val="ro-RO" w:bidi="ar-SA"/>
        </w:rPr>
        <w:t>.</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ce se întâmplă acum?</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noProof/>
          <w:szCs w:val="22"/>
          <w:lang w:val="ro-RO"/>
        </w:rPr>
        <w:t xml:space="preserve">Actorii locali intervievați s-au arătat încrezători în ceea ce privește continuarea proiectului în comunitate, în acest sens fiind enumerați ca factori favorizanți: menținerea unui asistent social cu atribuții doar pe prevenire, respectiv implementarea pachetului minim de servicii, angajarea AMC și abordarea integrată a serviciilor pentru copiii </w:t>
      </w:r>
      <w:r w:rsidRPr="00BF472A">
        <w:rPr>
          <w:rFonts w:asciiTheme="majorHAnsi" w:hAnsiTheme="majorHAnsi"/>
          <w:noProof/>
          <w:szCs w:val="22"/>
        </w:rPr>
        <w:t>‘</w:t>
      </w:r>
      <w:r w:rsidRPr="00BF472A">
        <w:rPr>
          <w:rFonts w:asciiTheme="majorHAnsi" w:hAnsiTheme="majorHAnsi"/>
          <w:noProof/>
          <w:szCs w:val="22"/>
          <w:lang w:val="ro-RO"/>
        </w:rPr>
        <w:t>invizibili’ și familiile lor, menținerea interesului primarului față de continuarea modelului și alocarea de resurse în continuare pentru implementarea activităților, atunci când acestea sunt solicitate de lucrătorii comunitari (transport, protocol întâlniri cu copiii și părinții)</w:t>
      </w:r>
      <w:r w:rsidRPr="00BF472A">
        <w:rPr>
          <w:rFonts w:asciiTheme="majorHAnsi" w:hAnsiTheme="majorHAnsi"/>
          <w:szCs w:val="22"/>
          <w:lang w:val="ro-RO"/>
        </w:rPr>
        <w:t>.</w:t>
      </w:r>
    </w:p>
    <w:p w:rsidR="007E2B09" w:rsidRPr="00BF472A" w:rsidRDefault="007E2B09" w:rsidP="007E2B09">
      <w:pPr>
        <w:spacing w:before="0" w:after="160" w:line="256" w:lineRule="auto"/>
        <w:rPr>
          <w:rFonts w:asciiTheme="majorHAnsi" w:hAnsiTheme="majorHAnsi" w:cs="Calibri"/>
          <w:szCs w:val="22"/>
          <w:lang w:val="ro-RO"/>
        </w:rPr>
      </w:pPr>
      <w:r w:rsidRPr="00BF472A">
        <w:rPr>
          <w:rFonts w:asciiTheme="majorHAnsi" w:hAnsiTheme="majorHAnsi" w:cs="Calibri"/>
          <w:szCs w:val="22"/>
          <w:lang w:val="ro-RO"/>
        </w:rPr>
        <w:br w:type="page"/>
      </w: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39" w:name="_Toc361419487"/>
      <w:bookmarkStart w:id="440" w:name="_Toc529785405"/>
      <w:r w:rsidRPr="00BF472A">
        <w:rPr>
          <w:rFonts w:asciiTheme="majorHAnsi" w:hAnsiTheme="majorHAnsi"/>
          <w:color w:val="365F91" w:themeColor="accent1" w:themeShade="BF"/>
          <w:spacing w:val="15"/>
          <w:szCs w:val="22"/>
          <w:lang w:val="ro-RO" w:bidi="ar-SA"/>
        </w:rPr>
        <w:lastRenderedPageBreak/>
        <w:t>Anexa nr. 10.8. Studiu de caz Comuna Slobozia Bradului, jud. Vrancea</w:t>
      </w:r>
      <w:bookmarkEnd w:id="439"/>
      <w:bookmarkEnd w:id="440"/>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Context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Număr de locuitori: 7815</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Structura localității: Satele componente sunt apropiate unul de altul, ușor accesibile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social: Grigore Ana Maria Nicoleta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Asistent medical comunitar: Antohe Ana Maria</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nevoile copiilor și familiilor acestora</w:t>
      </w:r>
    </w:p>
    <w:p w:rsidR="007E2B09" w:rsidRPr="00BF472A" w:rsidRDefault="007E2B09" w:rsidP="007E2B09">
      <w:pPr>
        <w:spacing w:before="0" w:after="0"/>
        <w:rPr>
          <w:rFonts w:asciiTheme="majorHAnsi" w:hAnsiTheme="majorHAnsi"/>
          <w:noProof/>
          <w:szCs w:val="22"/>
          <w:lang w:val="ro-RO"/>
        </w:rPr>
      </w:pPr>
      <w:r w:rsidRPr="00BF472A">
        <w:rPr>
          <w:rFonts w:asciiTheme="majorHAnsi" w:hAnsiTheme="majorHAnsi"/>
          <w:noProof/>
          <w:szCs w:val="22"/>
          <w:lang w:val="ro-RO"/>
        </w:rPr>
        <w:t>Lipsa locurilor de muncă stabile și a unor venituri constante, nivelul scăzut de educație, care duc la un nivel de trai scăzut, sunt primele aspecte pe care reprezentanții autorității locale le menționează atunci când se referă la problemele comunității.</w:t>
      </w:r>
    </w:p>
    <w:p w:rsidR="007E2B09" w:rsidRPr="00BF472A" w:rsidRDefault="007E2B09" w:rsidP="007E2B09">
      <w:pPr>
        <w:spacing w:before="120" w:after="0"/>
        <w:rPr>
          <w:rFonts w:asciiTheme="majorHAnsi" w:hAnsiTheme="majorHAnsi"/>
          <w:noProof/>
          <w:szCs w:val="22"/>
          <w:lang w:val="ro-RO"/>
        </w:rPr>
      </w:pPr>
      <w:r w:rsidRPr="00BF472A">
        <w:rPr>
          <w:rFonts w:asciiTheme="majorHAnsi" w:hAnsiTheme="majorHAnsi"/>
          <w:noProof/>
          <w:szCs w:val="22"/>
          <w:lang w:val="ro-RO"/>
        </w:rPr>
        <w:t xml:space="preserve">Populația comunei, în proporție de 85% de etnie romă, este cu precădere tributară tradiției și religiei. Ca urmare a tradiției, fetele nu mai merg la școală după finalizarea ciclului primar și ajung să se căsătorească timpuriu. De la vârsta de 12-13 ani, trăiesc în relații cu băieți din comunitate, rămânând însărcinate. </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noProof/>
          <w:szCs w:val="22"/>
          <w:lang w:val="ro-RO"/>
        </w:rPr>
        <w:t>Chiar dacă aceste gospodării nu se confruntă cu probleme legate de consumul de alcool și nici cu violența domestică, trebuie menționat că este promovat un model patriarhal al familiei. Aparent, familiile se descurcă bine, dar fiind mulți copii în familie, aceștia se cresc unii pe alții, cei mari îngrijindu-i pe cei mici. Familiile au nevoie de servicii de informare și de consiliere pentru a cunoaște consecințele căsătoriilor la vârstă fragedă</w:t>
      </w:r>
      <w:r w:rsidRPr="00BF472A">
        <w:rPr>
          <w:rFonts w:asciiTheme="majorHAnsi" w:hAnsiTheme="majorHAnsi"/>
          <w:szCs w:val="22"/>
          <w:lang w:val="ro-RO"/>
        </w:rPr>
        <w:t>.</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rezultate ale proiectului</w:t>
      </w:r>
    </w:p>
    <w:p w:rsidR="007E2B09" w:rsidRPr="00BF472A" w:rsidRDefault="007E2B09" w:rsidP="007E2B09">
      <w:pPr>
        <w:spacing w:before="0" w:after="0"/>
        <w:rPr>
          <w:rFonts w:asciiTheme="majorHAnsi" w:hAnsiTheme="majorHAnsi"/>
          <w:noProof/>
          <w:szCs w:val="22"/>
          <w:lang w:val="ro-RO"/>
        </w:rPr>
      </w:pPr>
      <w:r w:rsidRPr="00BF472A">
        <w:rPr>
          <w:rFonts w:asciiTheme="majorHAnsi" w:hAnsiTheme="majorHAnsi"/>
          <w:noProof/>
          <w:szCs w:val="22"/>
          <w:lang w:val="ro-RO"/>
        </w:rPr>
        <w:t>Au fost sprijiniți toți cei care nu aveau acte de identitate pentru a putea beneficia de drepturile sociale, educaționale și de sănătate. Au fost susținuți pentru a beneficia de serviciile primare de care aveau nevoie și în acest sens au fost înscriși la medicul de familie și la grădiniță/școală.</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noProof/>
          <w:szCs w:val="22"/>
          <w:lang w:val="ro-RO"/>
        </w:rPr>
        <w:t>Echipa de la nivelul autorității locale a intervenit și a furnizat servicii de informare și consiliere, acompaniere și sprijin pentru a se asigura că toți copiii merg la școală și, ca urmare a intervenției, a crescut numărul celor care frecventează școala. Cu toate acestea, nu se poate spune și că a scăzut rata abandonului școlar la nivelul comunității. În cazul comunității rome, pot fi observate diferențe în ceea ce privește participarea școlară a fetelor și a băieților. Dacă în cazul fetelor, abandonul școlar survine imediat după finalizarea ciclului primar, în cazul băieților, tot mai mulți merg în continuare la școală pentru a finaliza ciclul obligatoriu, înțelegând faptul că doar în acest fel se pot angaja și își pot susține familiile pe care urmează să și le construiască</w:t>
      </w:r>
      <w:r w:rsidRPr="00BF472A">
        <w:rPr>
          <w:rFonts w:asciiTheme="majorHAnsi" w:hAnsiTheme="majorHAnsi"/>
          <w:szCs w:val="22"/>
          <w:lang w:val="ro-RO"/>
        </w:rPr>
        <w:t>.</w:t>
      </w:r>
    </w:p>
    <w:p w:rsidR="007E2B09" w:rsidRPr="00BF472A" w:rsidRDefault="007E2B09" w:rsidP="007E2B09">
      <w:pPr>
        <w:pBdr>
          <w:bottom w:val="dotted" w:sz="6" w:space="1" w:color="4F81BD"/>
        </w:pBdr>
        <w:spacing w:before="300" w:after="0"/>
        <w:outlineLvl w:val="5"/>
        <w:rPr>
          <w:rFonts w:asciiTheme="majorHAnsi" w:hAnsiTheme="majorHAnsi"/>
          <w:caps/>
          <w:color w:val="365F91"/>
          <w:spacing w:val="10"/>
          <w:szCs w:val="22"/>
          <w:lang w:val="ro-RO" w:bidi="ar-SA"/>
        </w:rPr>
      </w:pPr>
      <w:r w:rsidRPr="00BF472A">
        <w:rPr>
          <w:rFonts w:asciiTheme="majorHAnsi" w:hAnsiTheme="majorHAnsi"/>
          <w:caps/>
          <w:color w:val="365F91"/>
          <w:spacing w:val="10"/>
          <w:szCs w:val="22"/>
          <w:lang w:val="ro-RO" w:bidi="ar-SA"/>
        </w:rPr>
        <w:t>ce se întâmplă acum?</w:t>
      </w:r>
    </w:p>
    <w:p w:rsidR="007E2B09" w:rsidRPr="00BF472A" w:rsidRDefault="007E2B09" w:rsidP="007E2B09">
      <w:pPr>
        <w:spacing w:before="0" w:after="0"/>
        <w:rPr>
          <w:rFonts w:asciiTheme="majorHAnsi" w:hAnsiTheme="majorHAnsi"/>
          <w:noProof/>
          <w:szCs w:val="22"/>
          <w:lang w:val="ro-RO"/>
        </w:rPr>
      </w:pPr>
      <w:r w:rsidRPr="00BF472A">
        <w:rPr>
          <w:rFonts w:asciiTheme="majorHAnsi" w:hAnsiTheme="majorHAnsi"/>
          <w:noProof/>
          <w:szCs w:val="22"/>
          <w:lang w:val="ro-RO"/>
        </w:rPr>
        <w:t>Principala nevoie pentru continuarea activităților de prevenire, specifice proiectului pilot, este resursa financiară și posibilitatea angajării unei persoane care să se ocupe cu precădere de activitatea de teren. Chiar dacă la serviciul de specialitate al primăriei sunt angajate 4 persoane care lucrează în mare parte a timpului pentru dosarele de prestații sociale, serviciile sociale sunt furnizate doar pentru cazurile care ajung în atenția autorității în regim de urgență.</w:t>
      </w:r>
    </w:p>
    <w:p w:rsidR="007E2B09" w:rsidRPr="00BF472A" w:rsidRDefault="007E2B09" w:rsidP="007E2B09">
      <w:pPr>
        <w:spacing w:before="120" w:after="0"/>
        <w:rPr>
          <w:rFonts w:asciiTheme="majorHAnsi" w:hAnsiTheme="majorHAnsi"/>
          <w:noProof/>
          <w:szCs w:val="22"/>
          <w:lang w:val="ro-RO"/>
        </w:rPr>
      </w:pPr>
      <w:r w:rsidRPr="00BF472A">
        <w:rPr>
          <w:rFonts w:asciiTheme="majorHAnsi" w:hAnsiTheme="majorHAnsi"/>
          <w:noProof/>
          <w:szCs w:val="22"/>
          <w:lang w:val="ro-RO"/>
        </w:rPr>
        <w:t xml:space="preserve">Comunitatea locală pune presiune pe profesioniștii de la nivel local și pe autoritatea locală pentru a primi în continuare sprijin în rezolvarea problemelor. </w:t>
      </w:r>
    </w:p>
    <w:p w:rsidR="007E2B09" w:rsidRPr="00BF472A" w:rsidRDefault="007E2B09" w:rsidP="007E2B09">
      <w:pPr>
        <w:spacing w:before="120" w:after="0"/>
        <w:rPr>
          <w:rFonts w:asciiTheme="majorHAnsi" w:hAnsiTheme="majorHAnsi"/>
          <w:szCs w:val="22"/>
          <w:lang w:val="ro-RO"/>
        </w:rPr>
      </w:pPr>
      <w:r w:rsidRPr="00BF472A">
        <w:rPr>
          <w:rFonts w:asciiTheme="majorHAnsi" w:hAnsiTheme="majorHAnsi"/>
          <w:noProof/>
          <w:szCs w:val="22"/>
          <w:lang w:val="ro-RO"/>
        </w:rPr>
        <w:t>Profesioniștii de la nivel local declară că ei continuă să furnizeze serviciile de informare și consiliere, chiar dacă intervenția nu se mai desfășoară ca la nivelul anului 2015</w:t>
      </w:r>
      <w:r w:rsidRPr="00BF472A">
        <w:rPr>
          <w:rFonts w:asciiTheme="majorHAnsi" w:hAnsiTheme="majorHAnsi"/>
          <w:szCs w:val="22"/>
          <w:lang w:val="ro-RO"/>
        </w:rPr>
        <w:t>.</w:t>
      </w:r>
    </w:p>
    <w:p w:rsidR="007E2B09" w:rsidRPr="00BF472A" w:rsidRDefault="007E2B09" w:rsidP="007E2B09">
      <w:pPr>
        <w:spacing w:before="120" w:after="120"/>
        <w:rPr>
          <w:rFonts w:asciiTheme="majorHAnsi" w:hAnsiTheme="majorHAnsi" w:cs="Calibri"/>
          <w:szCs w:val="22"/>
          <w:lang w:val="ro-RO"/>
        </w:rPr>
      </w:pPr>
    </w:p>
    <w:p w:rsidR="007E2B09" w:rsidRPr="00BF472A" w:rsidRDefault="007E2B09" w:rsidP="007E2B09">
      <w:pPr>
        <w:spacing w:before="0" w:after="0"/>
        <w:jc w:val="left"/>
        <w:rPr>
          <w:rFonts w:asciiTheme="majorHAnsi" w:hAnsiTheme="majorHAnsi" w:cs="Calibri"/>
          <w:szCs w:val="22"/>
          <w:lang w:val="ro-RO"/>
        </w:rPr>
        <w:sectPr w:rsidR="007E2B09" w:rsidRPr="00BF472A">
          <w:pgSz w:w="12240" w:h="15840"/>
          <w:pgMar w:top="850" w:right="850" w:bottom="850" w:left="1138" w:header="720" w:footer="720" w:gutter="0"/>
          <w:cols w:space="720"/>
        </w:sectPr>
      </w:pPr>
    </w:p>
    <w:p w:rsidR="007E2B09" w:rsidRPr="00BF472A" w:rsidRDefault="007E2B09" w:rsidP="007E2B09">
      <w:pPr>
        <w:keepNext/>
        <w:keepLines/>
        <w:pageBreakBefore/>
        <w:shd w:val="clear" w:color="auto" w:fill="B8CCE4" w:themeFill="accent1" w:themeFillTint="66"/>
        <w:spacing w:before="0" w:after="120"/>
        <w:outlineLvl w:val="1"/>
        <w:rPr>
          <w:rFonts w:asciiTheme="majorHAnsi" w:hAnsiTheme="majorHAnsi"/>
          <w:caps/>
          <w:spacing w:val="15"/>
          <w:szCs w:val="22"/>
          <w:lang w:val="ro-RO" w:bidi="ar-SA"/>
        </w:rPr>
      </w:pPr>
      <w:bookmarkStart w:id="441" w:name="_Toc361419488"/>
      <w:bookmarkStart w:id="442" w:name="_Toc358923366"/>
      <w:bookmarkStart w:id="443" w:name="_Toc529785406"/>
      <w:r w:rsidRPr="00BF472A">
        <w:rPr>
          <w:rFonts w:asciiTheme="majorHAnsi" w:hAnsiTheme="majorHAnsi"/>
          <w:caps/>
          <w:spacing w:val="15"/>
          <w:szCs w:val="22"/>
          <w:lang w:val="ro-RO" w:bidi="ar-SA"/>
        </w:rPr>
        <w:lastRenderedPageBreak/>
        <w:t>Anexa nr. 11 – Instrumente de evaluare</w:t>
      </w:r>
      <w:bookmarkEnd w:id="441"/>
      <w:bookmarkEnd w:id="442"/>
      <w:bookmarkEnd w:id="443"/>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44" w:name="_Toc361419489"/>
      <w:bookmarkStart w:id="445" w:name="_Toc529785407"/>
      <w:r w:rsidRPr="00BF472A">
        <w:rPr>
          <w:rFonts w:asciiTheme="majorHAnsi" w:hAnsiTheme="majorHAnsi"/>
          <w:color w:val="365F91" w:themeColor="accent1" w:themeShade="BF"/>
          <w:spacing w:val="15"/>
          <w:szCs w:val="22"/>
          <w:lang w:val="ro-RO" w:bidi="ar-SA"/>
        </w:rPr>
        <w:t>Anexa nr. 11.1. Chestionar pentru gospodării</w:t>
      </w:r>
      <w:bookmarkEnd w:id="444"/>
      <w:bookmarkEnd w:id="445"/>
      <w:r w:rsidRPr="00BF472A">
        <w:rPr>
          <w:rFonts w:asciiTheme="majorHAnsi" w:hAnsiTheme="majorHAnsi"/>
          <w:color w:val="365F91" w:themeColor="accent1" w:themeShade="BF"/>
          <w:spacing w:val="15"/>
          <w:szCs w:val="22"/>
          <w:lang w:val="ro-RO" w:bidi="ar-SA"/>
        </w:rPr>
        <w:t xml:space="preserve"> </w:t>
      </w:r>
    </w:p>
    <w:p w:rsidR="007E2B09" w:rsidRPr="00BF472A" w:rsidRDefault="007E2B09" w:rsidP="007E2B09">
      <w:pPr>
        <w:spacing w:before="240"/>
        <w:rPr>
          <w:rFonts w:asciiTheme="majorHAnsi" w:hAnsiTheme="majorHAnsi"/>
          <w:i/>
          <w:szCs w:val="22"/>
          <w:lang w:val="ro-RO"/>
        </w:rPr>
      </w:pPr>
      <w:r w:rsidRPr="00BF472A">
        <w:rPr>
          <w:rFonts w:asciiTheme="majorHAnsi" w:hAnsiTheme="majorHAnsi"/>
          <w:i/>
          <w:szCs w:val="22"/>
          <w:lang w:val="ro-RO"/>
        </w:rPr>
        <w:t>Bună ziua, realizăm un sondaj de opinie la solicitarea UNICEF în România, care dorește să afle despre rezultatele implementării proiectului „Prima prioritate: niciun copil ‘invizibil’!” ce și-a propus să ofere servicii sociale de bază pentru copii și familiile lor în 32 de comune din 8 județe. În acest scop, părerea dvs. este foarte importantă și de aceea facem scurte chestionare cu părinți și copii mai mari de 10 ani. Discuția va dura aproximativ 30 de minute și este important să știți că oricând pe parcursul acesteia puteți renunța, iar datele pe care le furnizați sunt confidențiale (nu vor fi împărtășite nimănui, decât sub formă de statistici anonimizate).</w:t>
      </w:r>
    </w:p>
    <w:p w:rsidR="007E2B09" w:rsidRPr="00BF472A" w:rsidRDefault="007E2B09" w:rsidP="007E2B09">
      <w:pPr>
        <w:spacing w:before="24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lang w:val="ro-RO"/>
        </w:rPr>
        <w:t xml:space="preserve">Pentru operatorii de interviu: </w:t>
      </w:r>
    </w:p>
    <w:p w:rsidR="007E2B09" w:rsidRPr="00BF472A" w:rsidRDefault="007E2B09" w:rsidP="007E2B09">
      <w:pPr>
        <w:spacing w:after="0"/>
        <w:rPr>
          <w:rFonts w:asciiTheme="majorHAnsi" w:hAnsiTheme="majorHAnsi"/>
          <w:b/>
          <w:color w:val="365F91" w:themeColor="accent1" w:themeShade="BF"/>
          <w:szCs w:val="22"/>
          <w:shd w:val="clear" w:color="auto" w:fill="FFFFFF"/>
          <w:lang w:val="ro-RO"/>
        </w:rPr>
      </w:pPr>
      <w:r w:rsidRPr="00BF472A">
        <w:rPr>
          <w:rFonts w:asciiTheme="majorHAnsi" w:hAnsiTheme="majorHAnsi"/>
          <w:b/>
          <w:color w:val="365F91" w:themeColor="accent1" w:themeShade="BF"/>
          <w:szCs w:val="22"/>
          <w:shd w:val="clear" w:color="auto" w:fill="FFFFFF"/>
          <w:lang w:val="ro-RO"/>
        </w:rPr>
        <w:t xml:space="preserve">! Se vor culege date pentru toți membrii care compun gospodăria selectată să facă parte din eșantion </w:t>
      </w:r>
      <w:r w:rsidRPr="00BF472A">
        <w:rPr>
          <w:rFonts w:asciiTheme="majorHAnsi" w:hAnsiTheme="majorHAnsi"/>
          <w:b/>
          <w:i/>
          <w:color w:val="365F91" w:themeColor="accent1" w:themeShade="BF"/>
          <w:szCs w:val="22"/>
          <w:shd w:val="clear" w:color="auto" w:fill="FFFFFF"/>
          <w:lang w:val="ro-RO"/>
        </w:rPr>
        <w:t>(inclusiv părinții care sunt plecați la muncă în străinătate, sunt separați etc. și copiii care au decedat, au fost trimiși la rude, se află în plasament etc.)</w:t>
      </w:r>
      <w:r w:rsidRPr="00BF472A">
        <w:rPr>
          <w:rFonts w:asciiTheme="majorHAnsi" w:hAnsiTheme="majorHAnsi"/>
          <w:b/>
          <w:color w:val="365F91" w:themeColor="accent1" w:themeShade="BF"/>
          <w:szCs w:val="22"/>
          <w:shd w:val="clear" w:color="auto" w:fill="FFFFFF"/>
          <w:lang w:val="ro-RO"/>
        </w:rPr>
        <w:t>,</w:t>
      </w:r>
      <w:r w:rsidRPr="00BF472A">
        <w:rPr>
          <w:rFonts w:asciiTheme="majorHAnsi" w:hAnsiTheme="majorHAnsi"/>
          <w:b/>
          <w:i/>
          <w:color w:val="365F91" w:themeColor="accent1" w:themeShade="BF"/>
          <w:szCs w:val="22"/>
          <w:shd w:val="clear" w:color="auto" w:fill="FFFFFF"/>
          <w:lang w:val="ro-RO"/>
        </w:rPr>
        <w:t xml:space="preserve"> </w:t>
      </w:r>
      <w:r w:rsidRPr="00BF472A">
        <w:rPr>
          <w:rFonts w:asciiTheme="majorHAnsi" w:hAnsiTheme="majorHAnsi"/>
          <w:b/>
          <w:color w:val="365F91" w:themeColor="accent1" w:themeShade="BF"/>
          <w:szCs w:val="22"/>
          <w:shd w:val="clear" w:color="auto" w:fill="FFFFFF"/>
          <w:lang w:val="ro-RO"/>
        </w:rPr>
        <w:t>astfel încât să știm care sunt părinții copiilor din gospodărie, dar și dacă vreunul dintre copii lipsește.</w:t>
      </w:r>
    </w:p>
    <w:p w:rsidR="007E2B09" w:rsidRPr="00BF472A" w:rsidRDefault="007E2B09" w:rsidP="007E2B09">
      <w:pPr>
        <w:spacing w:before="240"/>
        <w:rPr>
          <w:rFonts w:asciiTheme="majorHAnsi" w:hAnsiTheme="majorHAnsi"/>
          <w:b/>
          <w:color w:val="365F91" w:themeColor="accent1" w:themeShade="BF"/>
          <w:szCs w:val="22"/>
          <w:shd w:val="clear" w:color="auto" w:fill="FFFFFF"/>
          <w:lang w:val="ro-RO"/>
        </w:rPr>
      </w:pPr>
      <w:r w:rsidRPr="00BF472A">
        <w:rPr>
          <w:rFonts w:asciiTheme="majorHAnsi" w:hAnsiTheme="majorHAnsi"/>
          <w:b/>
          <w:color w:val="365F91" w:themeColor="accent1" w:themeShade="BF"/>
          <w:szCs w:val="22"/>
          <w:u w:val="single"/>
          <w:shd w:val="clear" w:color="auto" w:fill="FFFFFF"/>
          <w:lang w:val="ro-RO"/>
        </w:rPr>
        <w:t>! Persoana de referinţă</w:t>
      </w:r>
      <w:r w:rsidRPr="00BF472A">
        <w:rPr>
          <w:rFonts w:asciiTheme="majorHAnsi" w:hAnsiTheme="majorHAnsi"/>
          <w:b/>
          <w:color w:val="365F91" w:themeColor="accent1" w:themeShade="BF"/>
          <w:szCs w:val="22"/>
          <w:shd w:val="clear" w:color="auto" w:fill="FFFFFF"/>
          <w:lang w:val="ro-RO"/>
        </w:rPr>
        <w:t xml:space="preserve"> este persoana din gospodărie, de 15 ani şi peste, care este principalul îngrijitor (mamă, tată, bunică, etc.) pentru copilul/copiii din gospodărie. Este de preferat ca persoana de referinţă să răspundă la chestionar.</w:t>
      </w:r>
    </w:p>
    <w:p w:rsidR="007E2B09" w:rsidRPr="00BF472A" w:rsidRDefault="007E2B09" w:rsidP="007E2B09">
      <w:pPr>
        <w:spacing w:after="0"/>
        <w:rPr>
          <w:rFonts w:asciiTheme="majorHAnsi" w:hAnsiTheme="majorHAnsi" w:cs="Arial"/>
          <w:b/>
          <w:szCs w:val="22"/>
          <w:lang w:val="ro-RO"/>
        </w:rPr>
      </w:pPr>
      <w:r w:rsidRPr="00BF472A">
        <w:rPr>
          <w:rFonts w:asciiTheme="majorHAnsi" w:hAnsiTheme="majorHAnsi" w:cs="Arial"/>
          <w:b/>
          <w:szCs w:val="22"/>
          <w:lang w:val="ro-RO"/>
        </w:rPr>
        <w:t>! Copiii sunt persoanele sub 18 ani.</w:t>
      </w:r>
    </w:p>
    <w:p w:rsidR="007E2B09" w:rsidRPr="00BF472A" w:rsidRDefault="007E2B09" w:rsidP="007E2B09">
      <w:pPr>
        <w:tabs>
          <w:tab w:val="left" w:pos="567"/>
        </w:tabs>
        <w:spacing w:before="0" w:after="120"/>
        <w:rPr>
          <w:rFonts w:asciiTheme="majorHAnsi" w:eastAsia="MS Mincho" w:hAnsiTheme="majorHAnsi"/>
          <w:szCs w:val="22"/>
          <w:lang w:val="ro-RO" w:eastAsia="ro-RO" w:bidi="ar-SA"/>
        </w:rPr>
      </w:pPr>
      <w:bookmarkStart w:id="446" w:name="_Toc487013236"/>
      <w:r w:rsidRPr="00BF472A">
        <w:rPr>
          <w:rFonts w:asciiTheme="majorHAnsi" w:eastAsia="MS Mincho" w:hAnsiTheme="majorHAnsi"/>
          <w:szCs w:val="22"/>
          <w:lang w:val="ro-RO" w:eastAsia="ro-RO" w:bidi="ar-SA"/>
        </w:rPr>
        <w:t>NRCHEST |__|__|__|__|__|</w:t>
      </w:r>
      <w:bookmarkEnd w:id="446"/>
    </w:p>
    <w:p w:rsidR="007E2B09" w:rsidRPr="00BF472A" w:rsidRDefault="007E2B09" w:rsidP="007E2B09">
      <w:pPr>
        <w:spacing w:after="0"/>
        <w:jc w:val="center"/>
        <w:rPr>
          <w:rFonts w:asciiTheme="majorHAnsi" w:hAnsiTheme="majorHAnsi" w:cs="Arial"/>
          <w:color w:val="000000"/>
          <w:szCs w:val="22"/>
          <w:lang w:val="ro-RO"/>
        </w:rPr>
      </w:pPr>
    </w:p>
    <w:p w:rsidR="007E2B09" w:rsidRPr="00BF472A" w:rsidRDefault="00535C9C" w:rsidP="007E2B09">
      <w:pPr>
        <w:spacing w:after="0"/>
        <w:rPr>
          <w:rFonts w:asciiTheme="majorHAnsi" w:hAnsiTheme="majorHAnsi"/>
          <w:szCs w:val="22"/>
          <w:lang w:val="ro-RO"/>
        </w:rPr>
      </w:pPr>
      <w:r>
        <w:rPr>
          <w:rFonts w:asciiTheme="majorHAnsi" w:hAnsiTheme="majorHAnsi"/>
          <w:noProof/>
          <w:szCs w:val="22"/>
        </w:rPr>
        <w:pict>
          <v:shapetype id="_x0000_t202" coordsize="21600,21600" o:spt="202" path="m,l,21600r21600,l21600,xe">
            <v:stroke joinstyle="miter"/>
            <v:path gradientshapeok="t" o:connecttype="rect"/>
          </v:shapetype>
          <v:shape id="Text Box 289" o:spid="_x0000_s1344" type="#_x0000_t202" style="position:absolute;left:0;text-align:left;margin-left:-17.9pt;margin-top:6.5pt;width:529.1pt;height:143.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" strokeweight=".25pt">
            <v:textbox>
              <w:txbxContent>
                <w:p w:rsidR="00BF472A" w:rsidRDefault="00BF472A" w:rsidP="007E2B09">
                  <w:pPr>
                    <w:rPr>
                      <w:rFonts w:cs="Arial"/>
                      <w:b/>
                      <w:sz w:val="20"/>
                      <w:szCs w:val="20"/>
                      <w:lang w:val="ro-RO"/>
                    </w:rPr>
                  </w:pPr>
                  <w:r>
                    <w:rPr>
                      <w:rFonts w:cs="Arial"/>
                      <w:b/>
                      <w:sz w:val="20"/>
                      <w:szCs w:val="20"/>
                      <w:lang w:val="ro-RO"/>
                    </w:rPr>
                    <w:t>Adresa:</w:t>
                  </w:r>
                </w:p>
                <w:p w:rsidR="00BF472A" w:rsidRDefault="00BF472A" w:rsidP="007E2B09">
                  <w:pPr>
                    <w:spacing w:after="240"/>
                    <w:rPr>
                      <w:rFonts w:cs="Arial"/>
                      <w:sz w:val="20"/>
                      <w:szCs w:val="20"/>
                      <w:lang w:val="ro-RO"/>
                    </w:rPr>
                  </w:pPr>
                  <w:r>
                    <w:rPr>
                      <w:rFonts w:cs="Arial"/>
                      <w:sz w:val="20"/>
                      <w:szCs w:val="20"/>
                      <w:lang w:val="ro-RO"/>
                    </w:rPr>
                    <w:t>Judeţul.........................................................................................................................................................................</w:t>
                  </w:r>
                </w:p>
                <w:p w:rsidR="00BF472A" w:rsidRDefault="00BF472A" w:rsidP="007E2B09">
                  <w:pPr>
                    <w:spacing w:after="240"/>
                    <w:rPr>
                      <w:rFonts w:cs="Arial"/>
                      <w:sz w:val="20"/>
                      <w:szCs w:val="20"/>
                      <w:lang w:val="ro-RO"/>
                    </w:rPr>
                  </w:pPr>
                  <w:r>
                    <w:rPr>
                      <w:rFonts w:cs="Arial"/>
                      <w:sz w:val="20"/>
                      <w:szCs w:val="20"/>
                      <w:lang w:val="ro-RO"/>
                    </w:rPr>
                    <w:t>Comuna...........................................................................; Sat (localitate aparținătoare).................................................................</w:t>
                  </w:r>
                </w:p>
                <w:p w:rsidR="00BF472A" w:rsidRDefault="00BF472A" w:rsidP="007E2B09">
                  <w:pPr>
                    <w:spacing w:after="240"/>
                    <w:rPr>
                      <w:rFonts w:cs="Arial"/>
                      <w:sz w:val="20"/>
                      <w:szCs w:val="20"/>
                      <w:lang w:val="ro-RO"/>
                    </w:rPr>
                  </w:pPr>
                  <w:r>
                    <w:rPr>
                      <w:rFonts w:cs="Arial"/>
                      <w:sz w:val="20"/>
                      <w:szCs w:val="20"/>
                      <w:lang w:val="ro-RO"/>
                    </w:rPr>
                    <w:t>Strada..................................................................... ..........Nr......................................</w:t>
                  </w:r>
                </w:p>
                <w:p w:rsidR="00BF472A" w:rsidRDefault="00BF472A" w:rsidP="007E2B09">
                  <w:pPr>
                    <w:rPr>
                      <w:rFonts w:cs="Arial"/>
                      <w:sz w:val="20"/>
                      <w:szCs w:val="20"/>
                      <w:lang w:val="ro-RO"/>
                    </w:rPr>
                  </w:pPr>
                  <w:r>
                    <w:rPr>
                      <w:rFonts w:cs="Arial"/>
                      <w:sz w:val="20"/>
                      <w:szCs w:val="20"/>
                      <w:lang w:val="ro-RO"/>
                    </w:rPr>
                    <w:t>Telefon (inclusiv prefix) .................................................</w:t>
                  </w:r>
                </w:p>
              </w:txbxContent>
            </v:textbox>
            <w10:wrap anchorx="margin"/>
          </v:shape>
        </w:pict>
      </w:r>
    </w:p>
    <w:p w:rsidR="007E2B09" w:rsidRPr="00BF472A" w:rsidRDefault="007E2B09" w:rsidP="007E2B09">
      <w:pPr>
        <w:spacing w:after="0"/>
        <w:rPr>
          <w:rFonts w:asciiTheme="majorHAnsi" w:hAnsiTheme="majorHAnsi"/>
          <w:szCs w:val="22"/>
          <w:lang w:val="ro-RO"/>
        </w:rPr>
      </w:pPr>
    </w:p>
    <w:p w:rsidR="007E2B09" w:rsidRPr="00BF472A" w:rsidRDefault="007E2B09" w:rsidP="007E2B09">
      <w:pPr>
        <w:spacing w:after="0"/>
        <w:rPr>
          <w:rFonts w:asciiTheme="majorHAnsi" w:hAnsiTheme="majorHAnsi" w:cs="Arial"/>
          <w:b/>
          <w:i/>
          <w:szCs w:val="22"/>
          <w:lang w:val="ro-RO"/>
        </w:rPr>
      </w:pPr>
    </w:p>
    <w:p w:rsidR="007E2B09" w:rsidRPr="00BF472A" w:rsidRDefault="007E2B09" w:rsidP="007E2B09">
      <w:pPr>
        <w:spacing w:after="0"/>
        <w:rPr>
          <w:rFonts w:asciiTheme="majorHAnsi" w:hAnsiTheme="majorHAnsi" w:cs="Arial"/>
          <w:b/>
          <w:i/>
          <w:szCs w:val="22"/>
          <w:lang w:val="ro-RO"/>
        </w:rPr>
      </w:pPr>
    </w:p>
    <w:p w:rsidR="007E2B09" w:rsidRPr="00BF472A" w:rsidRDefault="007E2B09" w:rsidP="007E2B09">
      <w:pPr>
        <w:spacing w:after="0"/>
        <w:rPr>
          <w:rFonts w:asciiTheme="majorHAnsi" w:hAnsiTheme="majorHAnsi" w:cs="Arial"/>
          <w:b/>
          <w:i/>
          <w:szCs w:val="22"/>
          <w:lang w:val="ro-RO"/>
        </w:rPr>
      </w:pPr>
    </w:p>
    <w:p w:rsidR="007E2B09" w:rsidRPr="00BF472A" w:rsidRDefault="007E2B09" w:rsidP="007E2B09">
      <w:pPr>
        <w:spacing w:after="0"/>
        <w:rPr>
          <w:rFonts w:asciiTheme="majorHAnsi" w:hAnsiTheme="majorHAnsi" w:cs="Arial"/>
          <w:b/>
          <w:i/>
          <w:szCs w:val="22"/>
          <w:lang w:val="ro-RO"/>
        </w:rPr>
      </w:pPr>
    </w:p>
    <w:p w:rsidR="007E2B09" w:rsidRPr="00BF472A" w:rsidRDefault="007E2B09" w:rsidP="007E2B09">
      <w:pPr>
        <w:spacing w:after="0"/>
        <w:rPr>
          <w:rFonts w:asciiTheme="majorHAnsi" w:hAnsiTheme="majorHAnsi" w:cs="Arial"/>
          <w:b/>
          <w:i/>
          <w:szCs w:val="22"/>
          <w:lang w:val="ro-RO"/>
        </w:rPr>
      </w:pPr>
    </w:p>
    <w:p w:rsidR="007E2B09" w:rsidRPr="00BF472A" w:rsidRDefault="007E2B09" w:rsidP="007E2B09">
      <w:pPr>
        <w:spacing w:before="240"/>
        <w:rPr>
          <w:rFonts w:asciiTheme="majorHAnsi" w:hAnsiTheme="majorHAnsi"/>
          <w:i/>
          <w:color w:val="FF0000"/>
          <w:szCs w:val="22"/>
          <w:lang w:val="ro-RO"/>
        </w:rPr>
      </w:pPr>
      <w:r w:rsidRPr="00BF472A">
        <w:rPr>
          <w:rFonts w:asciiTheme="majorHAnsi" w:hAnsiTheme="majorHAnsi"/>
          <w:i/>
          <w:szCs w:val="22"/>
          <w:lang w:val="ro-RO"/>
        </w:rPr>
        <w:lastRenderedPageBreak/>
        <w:t>Compania C|C|S|A|S are dreptul de a prelucra date cu caracter personal, fiind înregistrată la ANSPDCP (Autoritatea Națională de Supraveghere a Prelucrării Datelor cu Caracter Personal) ca operator de date cu caracter personal, cu nr. 30277, respectiv 5974. Vă asigurăm că toate răspunsurile vor fi confidențiale. Rezultatele sondajului nu vor fi niciodată evaluate în legătură cu numele persoanelor sau companiilor intervievate, ci reprezentate doar sub formă de date statistice.</w:t>
      </w:r>
    </w:p>
    <w:p w:rsidR="007E2B09" w:rsidRPr="00BF472A" w:rsidRDefault="007E2B09" w:rsidP="007E2B09">
      <w:pPr>
        <w:tabs>
          <w:tab w:val="left" w:pos="567"/>
        </w:tabs>
        <w:spacing w:before="0" w:after="120"/>
        <w:rPr>
          <w:rFonts w:asciiTheme="majorHAnsi" w:eastAsia="MS Mincho" w:hAnsiTheme="majorHAnsi"/>
          <w:szCs w:val="22"/>
          <w:lang w:val="ro-RO" w:eastAsia="ro-RO" w:bidi="ar-SA"/>
        </w:rPr>
      </w:pPr>
      <w:r w:rsidRPr="00BF472A">
        <w:rPr>
          <w:rFonts w:asciiTheme="majorHAnsi" w:eastAsia="MS Mincho" w:hAnsiTheme="majorHAnsi"/>
          <w:szCs w:val="22"/>
          <w:lang w:val="ro-RO" w:eastAsia="ro-RO" w:bidi="ar-SA"/>
        </w:rPr>
        <w:t>A. Introducere</w:t>
      </w:r>
    </w:p>
    <w:p w:rsidR="007E2B09" w:rsidRPr="00BF472A" w:rsidRDefault="007E2B09" w:rsidP="007E2B09">
      <w:pPr>
        <w:rPr>
          <w:rFonts w:asciiTheme="majorHAnsi" w:hAnsiTheme="majorHAnsi"/>
          <w:bCs/>
          <w:szCs w:val="22"/>
        </w:rPr>
      </w:pPr>
      <w:r w:rsidRPr="00BF472A">
        <w:rPr>
          <w:rFonts w:asciiTheme="majorHAnsi" w:hAnsiTheme="majorHAnsi"/>
          <w:bCs/>
          <w:szCs w:val="22"/>
          <w:lang w:val="ro-RO"/>
        </w:rPr>
        <w:t>Membrii gospodăriei. Vă rugăm să ne dați informații cu privire la toți membrii gospodăriei.</w:t>
      </w:r>
    </w:p>
    <w:p w:rsidR="007E2B09" w:rsidRPr="00BF472A" w:rsidRDefault="007E2B09" w:rsidP="007E2B09">
      <w:pPr>
        <w:tabs>
          <w:tab w:val="center" w:pos="4810"/>
        </w:tabs>
        <w:spacing w:after="0"/>
        <w:rPr>
          <w:rFonts w:asciiTheme="majorHAnsi" w:hAnsiTheme="majorHAnsi" w:cs="Arial"/>
          <w:color w:val="365F91" w:themeColor="accent1" w:themeShade="BF"/>
          <w:szCs w:val="22"/>
        </w:rPr>
      </w:pPr>
      <w:r w:rsidRPr="00BF472A">
        <w:rPr>
          <w:rFonts w:asciiTheme="majorHAnsi" w:hAnsiTheme="majorHAnsi"/>
          <w:i/>
          <w:color w:val="365F91" w:themeColor="accent1" w:themeShade="BF"/>
          <w:szCs w:val="22"/>
          <w:shd w:val="clear" w:color="auto" w:fill="FFFFFF"/>
          <w:lang w:val="ro-RO"/>
        </w:rPr>
        <w:t>Persoana de referinţă va fi înregistrată pe prima linie a tabelului (CPERS=01), soțul/soția (indiferent dacă locuiește sau nu în gospodărie) va fi înregistrat(ă) pe a doua linie a tabelului (CPERS=02). Pentru ușurința aplicării chestionarului, ceilalți membri ai gospodăriei vor fi înregistrați în ordinea DESCRESCĂTOARE a vârstei (de la cel mai mare la cel mai mic).</w:t>
      </w:r>
    </w:p>
    <w:tbl>
      <w:tblPr>
        <w:tblW w:w="10773" w:type="dxa"/>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544"/>
        <w:gridCol w:w="1406"/>
        <w:gridCol w:w="1713"/>
        <w:gridCol w:w="4110"/>
      </w:tblGrid>
      <w:tr w:rsidR="007E2B09" w:rsidRPr="00BF472A" w:rsidTr="007E2B09">
        <w:tc>
          <w:tcPr>
            <w:tcW w:w="3544" w:type="dxa"/>
            <w:tcBorders>
              <w:top w:val="single" w:sz="4" w:space="0" w:color="auto"/>
              <w:left w:val="single" w:sz="4" w:space="0" w:color="auto"/>
              <w:bottom w:val="nil"/>
              <w:right w:val="nil"/>
            </w:tcBorders>
            <w:hideMark/>
          </w:tcPr>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q1.2. Prezenţa în gospodărie</w:t>
            </w:r>
          </w:p>
        </w:tc>
        <w:tc>
          <w:tcPr>
            <w:tcW w:w="1406" w:type="dxa"/>
            <w:tcBorders>
              <w:top w:val="single" w:sz="4" w:space="0" w:color="auto"/>
              <w:left w:val="nil"/>
              <w:bottom w:val="nil"/>
              <w:right w:val="nil"/>
            </w:tcBorders>
            <w:hideMark/>
          </w:tcPr>
          <w:p w:rsidR="007E2B09" w:rsidRPr="00BF472A" w:rsidRDefault="007E2B09" w:rsidP="007E2B09">
            <w:pPr>
              <w:spacing w:before="0" w:after="0"/>
              <w:ind w:left="342" w:hanging="342"/>
              <w:rPr>
                <w:rFonts w:asciiTheme="majorHAnsi" w:hAnsiTheme="majorHAnsi" w:cs="Arial"/>
                <w:szCs w:val="22"/>
                <w:lang w:val="ro-RO"/>
              </w:rPr>
            </w:pPr>
            <w:r w:rsidRPr="00BF472A">
              <w:rPr>
                <w:rFonts w:asciiTheme="majorHAnsi" w:hAnsiTheme="majorHAnsi"/>
                <w:b/>
                <w:szCs w:val="22"/>
                <w:lang w:val="ro-RO"/>
              </w:rPr>
              <w:t>q1.6. Etnie</w:t>
            </w:r>
          </w:p>
        </w:tc>
        <w:tc>
          <w:tcPr>
            <w:tcW w:w="1713" w:type="dxa"/>
            <w:tcBorders>
              <w:top w:val="single" w:sz="4" w:space="0" w:color="auto"/>
              <w:left w:val="nil"/>
              <w:bottom w:val="nil"/>
              <w:right w:val="nil"/>
            </w:tcBorders>
            <w:hideMark/>
          </w:tcPr>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b/>
                <w:szCs w:val="22"/>
                <w:lang w:val="ro-RO"/>
              </w:rPr>
              <w:t>q1.7. Starea civilă</w:t>
            </w:r>
          </w:p>
        </w:tc>
        <w:tc>
          <w:tcPr>
            <w:tcW w:w="4110" w:type="dxa"/>
            <w:tcBorders>
              <w:top w:val="single" w:sz="4" w:space="0" w:color="auto"/>
              <w:left w:val="nil"/>
              <w:bottom w:val="nil"/>
              <w:right w:val="single" w:sz="4" w:space="0" w:color="auto"/>
            </w:tcBorders>
            <w:hideMark/>
          </w:tcPr>
          <w:p w:rsidR="007E2B09" w:rsidRPr="00BF472A" w:rsidRDefault="007E2B09" w:rsidP="007E2B09">
            <w:pPr>
              <w:spacing w:before="0" w:after="0"/>
              <w:rPr>
                <w:rFonts w:asciiTheme="majorHAnsi" w:hAnsiTheme="majorHAnsi" w:cs="Arial"/>
                <w:color w:val="FF0000"/>
                <w:szCs w:val="22"/>
                <w:lang w:val="ro-RO"/>
              </w:rPr>
            </w:pPr>
            <w:r w:rsidRPr="00BF472A">
              <w:rPr>
                <w:rFonts w:asciiTheme="majorHAnsi" w:hAnsiTheme="majorHAnsi"/>
                <w:b/>
                <w:szCs w:val="22"/>
                <w:lang w:val="ro-RO"/>
              </w:rPr>
              <w:t>q1.8. Relaţia de rudenie cu persoana de referinţă</w:t>
            </w:r>
          </w:p>
        </w:tc>
      </w:tr>
      <w:tr w:rsidR="007E2B09" w:rsidRPr="00BF472A" w:rsidTr="007E2B09">
        <w:trPr>
          <w:trHeight w:val="3753"/>
        </w:trPr>
        <w:tc>
          <w:tcPr>
            <w:tcW w:w="3544" w:type="dxa"/>
            <w:tcBorders>
              <w:top w:val="nil"/>
              <w:left w:val="single" w:sz="4" w:space="0" w:color="auto"/>
              <w:bottom w:val="single" w:sz="4" w:space="0" w:color="auto"/>
              <w:right w:val="nil"/>
            </w:tcBorders>
            <w:hideMark/>
          </w:tcPr>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1 - persoană prezentă</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2 - plecată la muncă în străinătate</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3 - plecată la studii sau muncă în ţară</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4 - persoană în spital pe termen scurt (max. 45 zile)</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5 - copil dat în plasament</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6 - copil trimis la rude în altă localitate</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7 - copil mutat</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8 - copil decedat</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9 - absentă din alte motive (specificați care)</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10 - persoană divorțată/separată și mutată (doar pentru părinții absenți din gospodărie!)</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11 - persoană decedată (doar pentru părinții absenți din gospodărie!)</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12 - situație necunoscută (doar pentru părinții absenți din gospodărie!)</w:t>
            </w:r>
          </w:p>
        </w:tc>
        <w:tc>
          <w:tcPr>
            <w:tcW w:w="1406" w:type="dxa"/>
            <w:tcBorders>
              <w:top w:val="nil"/>
              <w:left w:val="nil"/>
              <w:bottom w:val="single" w:sz="4" w:space="0" w:color="auto"/>
              <w:right w:val="nil"/>
            </w:tcBorders>
          </w:tcPr>
          <w:p w:rsidR="007E2B09" w:rsidRPr="00BF472A" w:rsidRDefault="007E2B09" w:rsidP="007E2B09">
            <w:pPr>
              <w:spacing w:before="0" w:after="0"/>
              <w:ind w:left="342" w:hanging="360"/>
              <w:rPr>
                <w:rFonts w:asciiTheme="majorHAnsi" w:hAnsiTheme="majorHAnsi" w:cs="Arial"/>
                <w:szCs w:val="22"/>
                <w:lang w:val="ro-RO"/>
              </w:rPr>
            </w:pPr>
            <w:r w:rsidRPr="00BF472A">
              <w:rPr>
                <w:rFonts w:asciiTheme="majorHAnsi" w:hAnsiTheme="majorHAnsi" w:cs="Arial"/>
                <w:szCs w:val="22"/>
                <w:lang w:val="ro-RO"/>
              </w:rPr>
              <w:t>1 - rom</w:t>
            </w:r>
            <w:r w:rsidRPr="00BF472A">
              <w:rPr>
                <w:rFonts w:asciiTheme="majorHAnsi" w:hAnsiTheme="majorHAnsi" w:cs="Arial"/>
                <w:szCs w:val="22"/>
                <w:lang w:val="ro-RO"/>
              </w:rPr>
              <w:sym w:font="Times New Roman" w:char="F0E2"/>
            </w:r>
            <w:r w:rsidRPr="00BF472A">
              <w:rPr>
                <w:rFonts w:asciiTheme="majorHAnsi" w:hAnsiTheme="majorHAnsi" w:cs="Arial"/>
                <w:szCs w:val="22"/>
                <w:lang w:val="ro-RO"/>
              </w:rPr>
              <w:t>nă</w:t>
            </w:r>
          </w:p>
          <w:p w:rsidR="007E2B09" w:rsidRPr="00BF472A" w:rsidRDefault="007E2B09" w:rsidP="007E2B09">
            <w:pPr>
              <w:spacing w:before="0" w:after="0"/>
              <w:ind w:left="342" w:hanging="360"/>
              <w:rPr>
                <w:rFonts w:asciiTheme="majorHAnsi" w:hAnsiTheme="majorHAnsi" w:cs="Arial"/>
                <w:szCs w:val="22"/>
                <w:lang w:val="ro-RO"/>
              </w:rPr>
            </w:pPr>
            <w:r w:rsidRPr="00BF472A">
              <w:rPr>
                <w:rFonts w:asciiTheme="majorHAnsi" w:hAnsiTheme="majorHAnsi" w:cs="Arial"/>
                <w:szCs w:val="22"/>
                <w:lang w:val="ro-RO"/>
              </w:rPr>
              <w:t>2 - maghiară</w:t>
            </w:r>
          </w:p>
          <w:p w:rsidR="007E2B09" w:rsidRPr="00BF472A" w:rsidRDefault="007E2B09" w:rsidP="007E2B09">
            <w:pPr>
              <w:spacing w:before="0" w:after="0"/>
              <w:ind w:left="342" w:hanging="360"/>
              <w:rPr>
                <w:rFonts w:asciiTheme="majorHAnsi" w:hAnsiTheme="majorHAnsi" w:cs="Arial"/>
                <w:szCs w:val="22"/>
                <w:lang w:val="ro-RO"/>
              </w:rPr>
            </w:pPr>
            <w:r w:rsidRPr="00BF472A">
              <w:rPr>
                <w:rFonts w:asciiTheme="majorHAnsi" w:hAnsiTheme="majorHAnsi" w:cs="Arial"/>
                <w:szCs w:val="22"/>
                <w:lang w:val="ro-RO"/>
              </w:rPr>
              <w:t>3 - roma</w:t>
            </w:r>
          </w:p>
          <w:p w:rsidR="007E2B09" w:rsidRPr="00BF472A" w:rsidRDefault="007E2B09" w:rsidP="007E2B09">
            <w:pPr>
              <w:spacing w:before="0" w:after="0"/>
              <w:ind w:left="342" w:hanging="360"/>
              <w:rPr>
                <w:rFonts w:asciiTheme="majorHAnsi" w:hAnsiTheme="majorHAnsi" w:cs="Arial"/>
                <w:szCs w:val="22"/>
                <w:lang w:val="ro-RO"/>
              </w:rPr>
            </w:pPr>
            <w:r w:rsidRPr="00BF472A">
              <w:rPr>
                <w:rFonts w:asciiTheme="majorHAnsi" w:hAnsiTheme="majorHAnsi" w:cs="Arial"/>
                <w:szCs w:val="22"/>
                <w:lang w:val="ro-RO"/>
              </w:rPr>
              <w:t>4 - germană</w:t>
            </w:r>
          </w:p>
          <w:p w:rsidR="007E2B09" w:rsidRPr="00BF472A" w:rsidRDefault="007E2B09" w:rsidP="007E2B09">
            <w:pPr>
              <w:spacing w:before="0" w:after="0"/>
              <w:ind w:left="342" w:hanging="360"/>
              <w:rPr>
                <w:rFonts w:asciiTheme="majorHAnsi" w:hAnsiTheme="majorHAnsi" w:cs="Arial"/>
                <w:szCs w:val="22"/>
                <w:lang w:val="ro-RO"/>
              </w:rPr>
            </w:pPr>
            <w:r w:rsidRPr="00BF472A">
              <w:rPr>
                <w:rFonts w:asciiTheme="majorHAnsi" w:hAnsiTheme="majorHAnsi" w:cs="Arial"/>
                <w:szCs w:val="22"/>
                <w:lang w:val="ro-RO"/>
              </w:rPr>
              <w:t>5 - alta</w:t>
            </w:r>
          </w:p>
          <w:p w:rsidR="007E2B09" w:rsidRPr="00BF472A" w:rsidRDefault="007E2B09" w:rsidP="007E2B09">
            <w:pPr>
              <w:spacing w:before="0" w:after="0"/>
              <w:ind w:left="342" w:hanging="360"/>
              <w:rPr>
                <w:rFonts w:asciiTheme="majorHAnsi" w:hAnsiTheme="majorHAnsi"/>
                <w:i/>
                <w:szCs w:val="22"/>
                <w:lang w:val="ro-RO"/>
              </w:rPr>
            </w:pPr>
          </w:p>
        </w:tc>
        <w:tc>
          <w:tcPr>
            <w:tcW w:w="1713" w:type="dxa"/>
            <w:tcBorders>
              <w:top w:val="nil"/>
              <w:left w:val="nil"/>
              <w:bottom w:val="single" w:sz="4" w:space="0" w:color="auto"/>
              <w:right w:val="nil"/>
            </w:tcBorders>
            <w:hideMark/>
          </w:tcPr>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1 - căsătorit(ă)</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2 - concubin(ă)</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3 - divorţat(ă)</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4 - văduv(ă)</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5 - necăsătorit(ă)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cs="Arial"/>
                <w:szCs w:val="22"/>
                <w:lang w:val="ro-RO"/>
              </w:rPr>
              <w:t>6 - separat(ă)</w:t>
            </w:r>
          </w:p>
        </w:tc>
        <w:tc>
          <w:tcPr>
            <w:tcW w:w="4110" w:type="dxa"/>
            <w:tcBorders>
              <w:top w:val="nil"/>
              <w:left w:val="nil"/>
              <w:bottom w:val="single" w:sz="4" w:space="0" w:color="auto"/>
              <w:right w:val="single" w:sz="4" w:space="0" w:color="auto"/>
            </w:tcBorders>
          </w:tcPr>
          <w:p w:rsidR="007E2B09" w:rsidRPr="00BF472A" w:rsidRDefault="007E2B09" w:rsidP="007E2B09">
            <w:pPr>
              <w:spacing w:before="0" w:after="0"/>
              <w:ind w:left="342" w:hanging="180"/>
              <w:rPr>
                <w:rFonts w:asciiTheme="majorHAnsi" w:hAnsiTheme="majorHAnsi" w:cs="Arial"/>
                <w:szCs w:val="22"/>
                <w:lang w:val="ro-RO"/>
              </w:rPr>
            </w:pPr>
            <w:r w:rsidRPr="00BF472A">
              <w:rPr>
                <w:rFonts w:asciiTheme="majorHAnsi" w:hAnsiTheme="majorHAnsi" w:cs="Arial"/>
                <w:szCs w:val="22"/>
                <w:lang w:val="ro-RO"/>
              </w:rPr>
              <w:t>1 - persoana de referinţă</w:t>
            </w:r>
          </w:p>
          <w:p w:rsidR="007E2B09" w:rsidRPr="00BF472A" w:rsidRDefault="007E2B09" w:rsidP="007E2B09">
            <w:pPr>
              <w:spacing w:before="0" w:after="0"/>
              <w:ind w:left="342" w:hanging="180"/>
              <w:rPr>
                <w:rFonts w:asciiTheme="majorHAnsi" w:hAnsiTheme="majorHAnsi" w:cs="Arial"/>
                <w:szCs w:val="22"/>
                <w:lang w:val="ro-RO"/>
              </w:rPr>
            </w:pPr>
            <w:r w:rsidRPr="00BF472A">
              <w:rPr>
                <w:rFonts w:asciiTheme="majorHAnsi" w:hAnsiTheme="majorHAnsi" w:cs="Arial"/>
                <w:szCs w:val="22"/>
                <w:lang w:val="ro-RO"/>
              </w:rPr>
              <w:t>2 - soţ/soţie/concubin/concubină</w:t>
            </w:r>
          </w:p>
          <w:p w:rsidR="007E2B09" w:rsidRPr="00BF472A" w:rsidRDefault="007E2B09" w:rsidP="007E2B09">
            <w:pPr>
              <w:spacing w:before="0" w:after="0"/>
              <w:ind w:left="342" w:hanging="180"/>
              <w:rPr>
                <w:rFonts w:asciiTheme="majorHAnsi" w:hAnsiTheme="majorHAnsi" w:cs="Arial"/>
                <w:szCs w:val="22"/>
                <w:lang w:val="ro-RO"/>
              </w:rPr>
            </w:pPr>
            <w:r w:rsidRPr="00BF472A">
              <w:rPr>
                <w:rFonts w:asciiTheme="majorHAnsi" w:hAnsiTheme="majorHAnsi" w:cs="Arial"/>
                <w:szCs w:val="22"/>
                <w:lang w:val="ro-RO"/>
              </w:rPr>
              <w:t>3 - fiu/fiică</w:t>
            </w:r>
          </w:p>
          <w:p w:rsidR="007E2B09" w:rsidRPr="00BF472A" w:rsidRDefault="007E2B09" w:rsidP="007E2B09">
            <w:pPr>
              <w:spacing w:before="0" w:after="0"/>
              <w:ind w:left="342" w:hanging="180"/>
              <w:rPr>
                <w:rFonts w:asciiTheme="majorHAnsi" w:hAnsiTheme="majorHAnsi" w:cs="Arial"/>
                <w:szCs w:val="22"/>
                <w:lang w:val="ro-RO"/>
              </w:rPr>
            </w:pPr>
            <w:r w:rsidRPr="00BF472A">
              <w:rPr>
                <w:rFonts w:asciiTheme="majorHAnsi" w:hAnsiTheme="majorHAnsi" w:cs="Arial"/>
                <w:szCs w:val="22"/>
                <w:lang w:val="ro-RO"/>
              </w:rPr>
              <w:t>4 - ginere/noră</w:t>
            </w:r>
          </w:p>
          <w:p w:rsidR="007E2B09" w:rsidRPr="00BF472A" w:rsidRDefault="007E2B09" w:rsidP="007E2B09">
            <w:pPr>
              <w:spacing w:before="0" w:after="0"/>
              <w:ind w:left="342" w:hanging="180"/>
              <w:rPr>
                <w:rFonts w:asciiTheme="majorHAnsi" w:hAnsiTheme="majorHAnsi" w:cs="Arial"/>
                <w:szCs w:val="22"/>
                <w:lang w:val="ro-RO"/>
              </w:rPr>
            </w:pPr>
            <w:r w:rsidRPr="00BF472A">
              <w:rPr>
                <w:rFonts w:asciiTheme="majorHAnsi" w:hAnsiTheme="majorHAnsi" w:cs="Arial"/>
                <w:szCs w:val="22"/>
                <w:lang w:val="ro-RO"/>
              </w:rPr>
              <w:t>5 - nepot/nepoată</w:t>
            </w:r>
          </w:p>
          <w:p w:rsidR="007E2B09" w:rsidRPr="00BF472A" w:rsidRDefault="007E2B09" w:rsidP="007E2B09">
            <w:pPr>
              <w:spacing w:before="0" w:after="0"/>
              <w:ind w:left="342" w:hanging="180"/>
              <w:rPr>
                <w:rFonts w:asciiTheme="majorHAnsi" w:hAnsiTheme="majorHAnsi" w:cs="Arial"/>
                <w:szCs w:val="22"/>
                <w:lang w:val="ro-RO"/>
              </w:rPr>
            </w:pPr>
            <w:r w:rsidRPr="00BF472A">
              <w:rPr>
                <w:rFonts w:asciiTheme="majorHAnsi" w:hAnsiTheme="majorHAnsi" w:cs="Arial"/>
                <w:szCs w:val="22"/>
                <w:lang w:val="ro-RO"/>
              </w:rPr>
              <w:t>6 - tată/mamă/socru/soacră</w:t>
            </w:r>
          </w:p>
          <w:p w:rsidR="007E2B09" w:rsidRPr="00BF472A" w:rsidRDefault="007E2B09" w:rsidP="007E2B09">
            <w:pPr>
              <w:spacing w:before="0" w:after="0"/>
              <w:ind w:left="342" w:hanging="180"/>
              <w:rPr>
                <w:rFonts w:asciiTheme="majorHAnsi" w:hAnsiTheme="majorHAnsi" w:cs="Arial"/>
                <w:szCs w:val="22"/>
                <w:lang w:val="ro-RO"/>
              </w:rPr>
            </w:pPr>
            <w:r w:rsidRPr="00BF472A">
              <w:rPr>
                <w:rFonts w:asciiTheme="majorHAnsi" w:hAnsiTheme="majorHAnsi" w:cs="Arial"/>
                <w:szCs w:val="22"/>
                <w:lang w:val="ro-RO"/>
              </w:rPr>
              <w:t>7 - frate/soră/cumnat/cumnată</w:t>
            </w:r>
          </w:p>
          <w:p w:rsidR="007E2B09" w:rsidRPr="00BF472A" w:rsidRDefault="007E2B09" w:rsidP="007E2B09">
            <w:pPr>
              <w:spacing w:before="0" w:after="0"/>
              <w:ind w:left="342" w:hanging="180"/>
              <w:rPr>
                <w:rFonts w:asciiTheme="majorHAnsi" w:hAnsiTheme="majorHAnsi" w:cs="Arial"/>
                <w:szCs w:val="22"/>
                <w:lang w:val="ro-RO"/>
              </w:rPr>
            </w:pPr>
            <w:r w:rsidRPr="00BF472A">
              <w:rPr>
                <w:rFonts w:asciiTheme="majorHAnsi" w:hAnsiTheme="majorHAnsi" w:cs="Arial"/>
                <w:szCs w:val="22"/>
                <w:lang w:val="ro-RO"/>
              </w:rPr>
              <w:t>8 - altă rudă</w:t>
            </w:r>
          </w:p>
          <w:p w:rsidR="007E2B09" w:rsidRPr="00BF472A" w:rsidRDefault="007E2B09" w:rsidP="007E2B09">
            <w:pPr>
              <w:spacing w:before="0" w:after="0"/>
              <w:ind w:left="342" w:hanging="180"/>
              <w:rPr>
                <w:rFonts w:asciiTheme="majorHAnsi" w:hAnsiTheme="majorHAnsi" w:cs="Arial"/>
                <w:szCs w:val="22"/>
                <w:lang w:val="ro-RO"/>
              </w:rPr>
            </w:pPr>
            <w:r w:rsidRPr="00BF472A">
              <w:rPr>
                <w:rFonts w:asciiTheme="majorHAnsi" w:hAnsiTheme="majorHAnsi" w:cs="Arial"/>
                <w:szCs w:val="22"/>
                <w:lang w:val="ro-RO"/>
              </w:rPr>
              <w:t xml:space="preserve">9 - copii </w:t>
            </w:r>
            <w:r w:rsidRPr="00BF472A">
              <w:rPr>
                <w:rFonts w:asciiTheme="majorHAnsi" w:hAnsiTheme="majorHAnsi" w:cs="Arial"/>
                <w:szCs w:val="22"/>
                <w:lang w:val="ro-RO"/>
              </w:rPr>
              <w:sym w:font="Times New Roman" w:char="F0EE"/>
            </w:r>
            <w:r w:rsidRPr="00BF472A">
              <w:rPr>
                <w:rFonts w:asciiTheme="majorHAnsi" w:hAnsiTheme="majorHAnsi" w:cs="Arial"/>
                <w:szCs w:val="22"/>
                <w:lang w:val="ro-RO"/>
              </w:rPr>
              <w:t>n plasament familial</w:t>
            </w:r>
          </w:p>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szCs w:val="22"/>
                <w:lang w:val="ro-RO"/>
              </w:rPr>
              <w:t xml:space="preserve"> 10 - ne</w:t>
            </w:r>
            <w:r w:rsidRPr="00BF472A">
              <w:rPr>
                <w:rFonts w:asciiTheme="majorHAnsi" w:hAnsiTheme="majorHAnsi" w:cs="Arial"/>
                <w:szCs w:val="22"/>
                <w:lang w:val="ro-RO"/>
              </w:rPr>
              <w:sym w:font="Times New Roman" w:char="F0EE"/>
            </w:r>
            <w:r w:rsidRPr="00BF472A">
              <w:rPr>
                <w:rFonts w:asciiTheme="majorHAnsi" w:hAnsiTheme="majorHAnsi" w:cs="Arial"/>
                <w:szCs w:val="22"/>
                <w:lang w:val="ro-RO"/>
              </w:rPr>
              <w:t>nrudit</w:t>
            </w:r>
          </w:p>
          <w:p w:rsidR="007E2B09" w:rsidRPr="00BF472A" w:rsidRDefault="007E2B09" w:rsidP="007E2B09">
            <w:pPr>
              <w:spacing w:before="0" w:after="0"/>
              <w:rPr>
                <w:rFonts w:asciiTheme="majorHAnsi" w:hAnsiTheme="majorHAnsi" w:cs="Arial"/>
                <w:color w:val="365F91" w:themeColor="accent1" w:themeShade="BF"/>
                <w:szCs w:val="22"/>
                <w:lang w:val="ro-RO"/>
              </w:rPr>
            </w:pPr>
          </w:p>
          <w:p w:rsidR="007E2B09" w:rsidRPr="00BF472A" w:rsidRDefault="007E2B09" w:rsidP="007E2B09">
            <w:pPr>
              <w:spacing w:before="0" w:after="0"/>
              <w:rPr>
                <w:rFonts w:asciiTheme="majorHAnsi" w:hAnsiTheme="majorHAnsi" w:cs="Arial"/>
                <w:color w:val="FF0000"/>
                <w:szCs w:val="22"/>
                <w:lang w:val="ro-RO"/>
              </w:rPr>
            </w:pPr>
            <w:r w:rsidRPr="00BF472A">
              <w:rPr>
                <w:rFonts w:asciiTheme="majorHAnsi" w:hAnsiTheme="majorHAnsi"/>
                <w:bCs/>
                <w:i/>
                <w:color w:val="365F91" w:themeColor="accent1" w:themeShade="BF"/>
                <w:szCs w:val="22"/>
                <w:lang w:val="ro-RO"/>
              </w:rPr>
              <w:t>Dacă răspunsul pentru q1.2=9, atunci vă rugăm notați motivul absenței</w:t>
            </w:r>
          </w:p>
        </w:tc>
      </w:tr>
    </w:tbl>
    <w:tbl>
      <w:tblPr>
        <w:tblpPr w:leftFromText="180" w:rightFromText="180" w:vertAnchor="text" w:horzAnchor="page" w:tblpX="1161" w:tblpY="304"/>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85"/>
        <w:gridCol w:w="2430"/>
        <w:gridCol w:w="900"/>
        <w:gridCol w:w="2070"/>
        <w:gridCol w:w="1260"/>
        <w:gridCol w:w="900"/>
        <w:gridCol w:w="810"/>
        <w:gridCol w:w="810"/>
        <w:gridCol w:w="990"/>
        <w:gridCol w:w="3510"/>
      </w:tblGrid>
      <w:tr w:rsidR="007E2B09" w:rsidRPr="00BF472A" w:rsidTr="007E2B09">
        <w:trPr>
          <w:cantSplit/>
          <w:trHeight w:val="1250"/>
        </w:trPr>
        <w:tc>
          <w:tcPr>
            <w:tcW w:w="9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lastRenderedPageBreak/>
              <w:t>Codul persoanei</w:t>
            </w:r>
          </w:p>
        </w:tc>
        <w:tc>
          <w:tcPr>
            <w:tcW w:w="2430" w:type="dxa"/>
            <w:tcBorders>
              <w:top w:val="single" w:sz="4" w:space="0" w:color="auto"/>
              <w:left w:val="single" w:sz="4" w:space="0" w:color="auto"/>
              <w:bottom w:val="nil"/>
              <w:right w:val="single" w:sz="4" w:space="0" w:color="auto"/>
            </w:tcBorders>
          </w:tcPr>
          <w:p w:rsidR="007E2B09" w:rsidRPr="00BF472A" w:rsidRDefault="007E2B09" w:rsidP="007E2B09">
            <w:pPr>
              <w:spacing w:before="0" w:after="0"/>
              <w:contextualSpacing/>
              <w:jc w:val="center"/>
              <w:rPr>
                <w:rFonts w:asciiTheme="majorHAnsi" w:eastAsiaTheme="minorEastAsia" w:hAnsiTheme="majorHAnsi" w:cs="Arial"/>
                <w:b/>
                <w:szCs w:val="22"/>
                <w:lang w:val="ro-RO" w:bidi="ar-SA"/>
              </w:rPr>
            </w:pPr>
            <w:r w:rsidRPr="00BF472A">
              <w:rPr>
                <w:rFonts w:asciiTheme="majorHAnsi" w:eastAsiaTheme="minorEastAsia" w:hAnsiTheme="majorHAnsi" w:cstheme="minorBidi"/>
                <w:b/>
                <w:szCs w:val="22"/>
                <w:lang w:val="ro-RO" w:bidi="ar-SA"/>
              </w:rPr>
              <w:t>1.1. Membru gospodărie</w:t>
            </w:r>
          </w:p>
          <w:p w:rsidR="007E2B09" w:rsidRPr="00BF472A" w:rsidRDefault="007E2B09" w:rsidP="007E2B09">
            <w:pPr>
              <w:tabs>
                <w:tab w:val="left" w:pos="709"/>
              </w:tabs>
              <w:spacing w:before="0" w:after="0"/>
              <w:jc w:val="center"/>
              <w:rPr>
                <w:rFonts w:asciiTheme="majorHAnsi" w:hAnsiTheme="majorHAnsi" w:cs="Arial"/>
                <w:i/>
                <w:color w:val="FF0000"/>
                <w:szCs w:val="22"/>
                <w:lang w:val="ro-RO"/>
              </w:rPr>
            </w:pPr>
          </w:p>
          <w:p w:rsidR="007E2B09" w:rsidRPr="00BF472A" w:rsidRDefault="007E2B09" w:rsidP="007E2B09">
            <w:pPr>
              <w:tabs>
                <w:tab w:val="left" w:pos="709"/>
              </w:tabs>
              <w:spacing w:before="0" w:after="0"/>
              <w:jc w:val="center"/>
              <w:rPr>
                <w:rFonts w:asciiTheme="majorHAnsi" w:hAnsiTheme="majorHAnsi" w:cs="Arial"/>
                <w:i/>
                <w:szCs w:val="22"/>
                <w:lang w:val="ro-RO"/>
              </w:rPr>
            </w:pPr>
            <w:r w:rsidRPr="00BF472A">
              <w:rPr>
                <w:rFonts w:asciiTheme="majorHAnsi" w:hAnsiTheme="majorHAnsi" w:cs="Arial"/>
                <w:i/>
                <w:szCs w:val="22"/>
                <w:lang w:val="ro-RO"/>
              </w:rPr>
              <w:t>(Operator, notează numele/numele mic sau inițialele persoanelor!)</w:t>
            </w:r>
          </w:p>
        </w:tc>
        <w:tc>
          <w:tcPr>
            <w:tcW w:w="900" w:type="dxa"/>
            <w:tcBorders>
              <w:top w:val="single" w:sz="4" w:space="0" w:color="auto"/>
              <w:left w:val="single" w:sz="4" w:space="0" w:color="auto"/>
              <w:bottom w:val="nil"/>
              <w:right w:val="single" w:sz="4" w:space="0" w:color="auto"/>
            </w:tcBorders>
            <w:hideMark/>
          </w:tcPr>
          <w:p w:rsidR="007E2B09" w:rsidRPr="00BF472A" w:rsidRDefault="007E2B09" w:rsidP="007E2B09">
            <w:pPr>
              <w:spacing w:before="0" w:after="0"/>
              <w:contextualSpacing/>
              <w:jc w:val="center"/>
              <w:rPr>
                <w:rFonts w:asciiTheme="majorHAnsi" w:eastAsiaTheme="minorEastAsia" w:hAnsiTheme="majorHAnsi"/>
                <w:b/>
                <w:szCs w:val="22"/>
                <w:lang w:val="ro-RO" w:bidi="ar-SA"/>
              </w:rPr>
            </w:pPr>
            <w:r w:rsidRPr="00BF472A">
              <w:rPr>
                <w:rFonts w:asciiTheme="majorHAnsi" w:eastAsiaTheme="minorEastAsia" w:hAnsiTheme="majorHAnsi" w:cstheme="minorBidi"/>
                <w:b/>
                <w:szCs w:val="22"/>
                <w:lang w:val="ro-RO" w:bidi="ar-SA"/>
              </w:rPr>
              <w:t>1.2. Prezenţa în gospodărie</w:t>
            </w:r>
          </w:p>
        </w:tc>
        <w:tc>
          <w:tcPr>
            <w:tcW w:w="207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i/>
                <w:color w:val="365F91" w:themeColor="accent1" w:themeShade="BF"/>
                <w:szCs w:val="22"/>
                <w:lang w:val="ro-RO"/>
              </w:rPr>
            </w:pPr>
            <w:r w:rsidRPr="00BF472A">
              <w:rPr>
                <w:rFonts w:asciiTheme="majorHAnsi" w:hAnsiTheme="majorHAnsi" w:cs="Arial"/>
                <w:i/>
                <w:color w:val="365F91" w:themeColor="accent1" w:themeShade="BF"/>
                <w:szCs w:val="22"/>
                <w:lang w:val="ro-RO"/>
              </w:rPr>
              <w:t>Doar pentru</w:t>
            </w:r>
          </w:p>
          <w:p w:rsidR="007E2B09" w:rsidRPr="00BF472A" w:rsidRDefault="007E2B09" w:rsidP="007E2B09">
            <w:pPr>
              <w:spacing w:before="0" w:after="0"/>
              <w:jc w:val="center"/>
              <w:rPr>
                <w:rFonts w:asciiTheme="majorHAnsi" w:hAnsiTheme="majorHAnsi" w:cs="Arial"/>
                <w:i/>
                <w:color w:val="365F91" w:themeColor="accent1" w:themeShade="BF"/>
                <w:szCs w:val="22"/>
                <w:lang w:val="ro-RO"/>
              </w:rPr>
            </w:pPr>
            <w:r w:rsidRPr="00BF472A">
              <w:rPr>
                <w:rFonts w:asciiTheme="majorHAnsi" w:hAnsiTheme="majorHAnsi" w:cs="Arial"/>
                <w:i/>
                <w:color w:val="365F91" w:themeColor="accent1" w:themeShade="BF"/>
                <w:szCs w:val="22"/>
                <w:lang w:val="ro-RO"/>
              </w:rPr>
              <w:t>codurile 2-9 la</w:t>
            </w:r>
          </w:p>
          <w:p w:rsidR="007E2B09" w:rsidRPr="00BF472A" w:rsidRDefault="007E2B09" w:rsidP="007E2B09">
            <w:pPr>
              <w:spacing w:before="0" w:after="0"/>
              <w:contextualSpacing/>
              <w:jc w:val="center"/>
              <w:rPr>
                <w:rFonts w:asciiTheme="majorHAnsi" w:eastAsiaTheme="minorEastAsia" w:hAnsiTheme="majorHAnsi" w:cs="Arial"/>
                <w:b/>
                <w:i/>
                <w:color w:val="365F91" w:themeColor="accent1" w:themeShade="BF"/>
                <w:szCs w:val="22"/>
                <w:lang w:val="ro-RO" w:bidi="ar-SA"/>
              </w:rPr>
            </w:pPr>
            <w:r w:rsidRPr="00BF472A">
              <w:rPr>
                <w:rFonts w:asciiTheme="majorHAnsi" w:eastAsiaTheme="minorEastAsia" w:hAnsiTheme="majorHAnsi" w:cs="Arial"/>
                <w:b/>
                <w:i/>
                <w:color w:val="365F91" w:themeColor="accent1" w:themeShade="BF"/>
                <w:szCs w:val="22"/>
                <w:lang w:val="ro-RO" w:bidi="ar-SA"/>
              </w:rPr>
              <w:t>PREZ</w:t>
            </w:r>
          </w:p>
          <w:p w:rsidR="007E2B09" w:rsidRPr="00BF472A" w:rsidRDefault="007E2B09" w:rsidP="007E2B09">
            <w:pPr>
              <w:spacing w:before="0" w:after="0"/>
              <w:contextualSpacing/>
              <w:jc w:val="center"/>
              <w:rPr>
                <w:rFonts w:asciiTheme="majorHAnsi" w:eastAsiaTheme="minorEastAsia" w:hAnsiTheme="majorHAnsi" w:cs="Arial"/>
                <w:b/>
                <w:szCs w:val="22"/>
                <w:lang w:val="ro-RO" w:bidi="ar-SA"/>
              </w:rPr>
            </w:pPr>
            <w:r w:rsidRPr="00BF472A">
              <w:rPr>
                <w:rFonts w:asciiTheme="majorHAnsi" w:eastAsiaTheme="minorEastAsia" w:hAnsiTheme="majorHAnsi" w:cs="Arial"/>
                <w:b/>
                <w:szCs w:val="22"/>
                <w:lang w:val="ro-RO" w:bidi="ar-SA"/>
              </w:rPr>
              <w:t>1.3. Din ce an nu sunt prezente în gospodărie?</w:t>
            </w:r>
          </w:p>
        </w:tc>
        <w:tc>
          <w:tcPr>
            <w:tcW w:w="126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contextualSpacing/>
              <w:jc w:val="center"/>
              <w:rPr>
                <w:rFonts w:asciiTheme="majorHAnsi" w:eastAsiaTheme="minorEastAsia" w:hAnsiTheme="majorHAnsi" w:cs="Arial"/>
                <w:szCs w:val="22"/>
                <w:lang w:val="ro-RO" w:bidi="ar-SA"/>
              </w:rPr>
            </w:pPr>
            <w:r w:rsidRPr="00BF472A">
              <w:rPr>
                <w:rFonts w:asciiTheme="majorHAnsi" w:eastAsiaTheme="minorEastAsia" w:hAnsiTheme="majorHAnsi" w:cstheme="minorBidi"/>
                <w:b/>
                <w:szCs w:val="22"/>
                <w:lang w:val="ro-RO" w:bidi="ar-SA"/>
              </w:rPr>
              <w:t>1.4. Sexul</w:t>
            </w:r>
          </w:p>
          <w:p w:rsidR="007E2B09" w:rsidRPr="00BF472A" w:rsidRDefault="007E2B09" w:rsidP="007E2B09">
            <w:pPr>
              <w:spacing w:before="0" w:after="0"/>
              <w:jc w:val="center"/>
              <w:rPr>
                <w:rFonts w:asciiTheme="majorHAnsi" w:hAnsiTheme="majorHAnsi" w:cs="Arial"/>
                <w:color w:val="365F91" w:themeColor="accent1" w:themeShade="BF"/>
                <w:szCs w:val="22"/>
                <w:lang w:val="ro-RO"/>
              </w:rPr>
            </w:pPr>
          </w:p>
          <w:p w:rsidR="007E2B09" w:rsidRPr="00BF472A" w:rsidRDefault="007E2B09" w:rsidP="007E2B09">
            <w:pPr>
              <w:spacing w:before="0" w:after="0"/>
              <w:jc w:val="center"/>
              <w:rPr>
                <w:rFonts w:asciiTheme="majorHAnsi" w:hAnsiTheme="majorHAnsi" w:cs="Arial"/>
                <w:color w:val="365F91" w:themeColor="accent1" w:themeShade="BF"/>
                <w:szCs w:val="22"/>
                <w:lang w:val="ro-RO"/>
              </w:rPr>
            </w:pPr>
            <w:r w:rsidRPr="00BF472A">
              <w:rPr>
                <w:rFonts w:asciiTheme="majorHAnsi" w:hAnsiTheme="majorHAnsi" w:cs="Arial"/>
                <w:color w:val="365F91" w:themeColor="accent1" w:themeShade="BF"/>
                <w:szCs w:val="22"/>
                <w:lang w:val="ro-RO"/>
              </w:rPr>
              <w:t>1-M</w:t>
            </w:r>
          </w:p>
          <w:p w:rsidR="007E2B09" w:rsidRPr="00BF472A" w:rsidRDefault="007E2B09" w:rsidP="007E2B09">
            <w:pPr>
              <w:spacing w:before="0" w:after="0"/>
              <w:jc w:val="center"/>
              <w:rPr>
                <w:rFonts w:asciiTheme="majorHAnsi" w:hAnsiTheme="majorHAnsi" w:cs="Arial"/>
                <w:color w:val="FF0000"/>
                <w:szCs w:val="22"/>
                <w:lang w:val="ro-RO"/>
              </w:rPr>
            </w:pPr>
            <w:r w:rsidRPr="00BF472A">
              <w:rPr>
                <w:rFonts w:asciiTheme="majorHAnsi" w:hAnsiTheme="majorHAnsi" w:cs="Arial"/>
                <w:color w:val="365F91" w:themeColor="accent1" w:themeShade="BF"/>
                <w:szCs w:val="22"/>
                <w:lang w:val="ro-RO"/>
              </w:rPr>
              <w:t>2-F</w:t>
            </w:r>
          </w:p>
        </w:tc>
        <w:tc>
          <w:tcPr>
            <w:tcW w:w="90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contextualSpacing/>
              <w:jc w:val="center"/>
              <w:rPr>
                <w:rFonts w:asciiTheme="majorHAnsi" w:eastAsiaTheme="minorEastAsia" w:hAnsiTheme="majorHAnsi" w:cs="Arial"/>
                <w:b/>
                <w:szCs w:val="22"/>
                <w:lang w:val="ro-RO" w:bidi="ar-SA"/>
              </w:rPr>
            </w:pPr>
            <w:r w:rsidRPr="00BF472A">
              <w:rPr>
                <w:rFonts w:asciiTheme="majorHAnsi" w:eastAsiaTheme="minorEastAsia" w:hAnsiTheme="majorHAnsi" w:cs="Arial"/>
                <w:b/>
                <w:szCs w:val="22"/>
                <w:lang w:val="ro-RO" w:bidi="ar-SA"/>
              </w:rPr>
              <w:t>1.5. Vârsta</w:t>
            </w:r>
            <w:r w:rsidRPr="00BF472A">
              <w:rPr>
                <w:rFonts w:asciiTheme="majorHAnsi" w:eastAsiaTheme="minorEastAsia" w:hAnsiTheme="majorHAnsi" w:cs="Arial"/>
                <w:szCs w:val="22"/>
                <w:lang w:val="ro-RO" w:bidi="ar-SA"/>
              </w:rPr>
              <w:t xml:space="preserve"> </w:t>
            </w:r>
            <w:r w:rsidRPr="00BF472A">
              <w:rPr>
                <w:rFonts w:asciiTheme="majorHAnsi" w:eastAsiaTheme="minorEastAsia" w:hAnsiTheme="majorHAnsi" w:cs="Arial"/>
                <w:b/>
                <w:szCs w:val="22"/>
                <w:lang w:val="ro-RO" w:bidi="ar-SA"/>
              </w:rPr>
              <w:t>în ani împliniţi</w:t>
            </w:r>
          </w:p>
        </w:tc>
        <w:tc>
          <w:tcPr>
            <w:tcW w:w="810" w:type="dxa"/>
            <w:tcBorders>
              <w:top w:val="single" w:sz="4" w:space="0" w:color="auto"/>
              <w:left w:val="single" w:sz="4" w:space="0" w:color="auto"/>
              <w:bottom w:val="nil"/>
              <w:right w:val="single" w:sz="4" w:space="0" w:color="auto"/>
            </w:tcBorders>
          </w:tcPr>
          <w:p w:rsidR="007E2B09" w:rsidRPr="00BF472A" w:rsidRDefault="007E2B09" w:rsidP="007E2B09">
            <w:pPr>
              <w:spacing w:before="0" w:after="0"/>
              <w:contextualSpacing/>
              <w:jc w:val="center"/>
              <w:rPr>
                <w:rFonts w:asciiTheme="majorHAnsi" w:eastAsiaTheme="minorEastAsia" w:hAnsiTheme="majorHAnsi" w:cs="Arial"/>
                <w:szCs w:val="22"/>
                <w:lang w:val="ro-RO" w:bidi="ar-SA"/>
              </w:rPr>
            </w:pPr>
            <w:r w:rsidRPr="00BF472A">
              <w:rPr>
                <w:rFonts w:asciiTheme="majorHAnsi" w:eastAsiaTheme="minorEastAsia" w:hAnsiTheme="majorHAnsi" w:cs="Arial"/>
                <w:b/>
                <w:szCs w:val="22"/>
                <w:lang w:val="ro-RO" w:bidi="ar-SA"/>
              </w:rPr>
              <w:t>1.6. Etnia</w:t>
            </w:r>
          </w:p>
          <w:p w:rsidR="007E2B09" w:rsidRPr="00BF472A" w:rsidRDefault="007E2B09" w:rsidP="007E2B09">
            <w:pPr>
              <w:spacing w:before="0" w:after="0"/>
              <w:contextualSpacing/>
              <w:jc w:val="center"/>
              <w:rPr>
                <w:rFonts w:asciiTheme="majorHAnsi" w:eastAsiaTheme="minorEastAsia" w:hAnsiTheme="majorHAnsi" w:cs="Arial"/>
                <w:szCs w:val="22"/>
                <w:lang w:val="ro-RO" w:bidi="ar-SA"/>
              </w:rPr>
            </w:pPr>
          </w:p>
        </w:tc>
        <w:tc>
          <w:tcPr>
            <w:tcW w:w="810" w:type="dxa"/>
            <w:tcBorders>
              <w:top w:val="single" w:sz="4" w:space="0" w:color="auto"/>
              <w:left w:val="single" w:sz="4" w:space="0" w:color="auto"/>
              <w:bottom w:val="nil"/>
              <w:right w:val="single" w:sz="4" w:space="0" w:color="auto"/>
            </w:tcBorders>
          </w:tcPr>
          <w:p w:rsidR="007E2B09" w:rsidRPr="00BF472A" w:rsidRDefault="007E2B09" w:rsidP="007E2B09">
            <w:pPr>
              <w:spacing w:before="0" w:after="0"/>
              <w:contextualSpacing/>
              <w:jc w:val="center"/>
              <w:rPr>
                <w:rFonts w:asciiTheme="majorHAnsi" w:eastAsiaTheme="minorEastAsia" w:hAnsiTheme="majorHAnsi"/>
                <w:b/>
                <w:szCs w:val="22"/>
                <w:lang w:val="ro-RO" w:bidi="ar-SA"/>
              </w:rPr>
            </w:pPr>
            <w:r w:rsidRPr="00BF472A">
              <w:rPr>
                <w:rFonts w:asciiTheme="majorHAnsi" w:eastAsiaTheme="minorEastAsia" w:hAnsiTheme="majorHAnsi" w:cstheme="minorBidi"/>
                <w:b/>
                <w:szCs w:val="22"/>
                <w:lang w:val="ro-RO" w:bidi="ar-SA"/>
              </w:rPr>
              <w:t>1.7. Starea</w:t>
            </w:r>
          </w:p>
          <w:p w:rsidR="007E2B09" w:rsidRPr="00BF472A" w:rsidRDefault="007E2B09" w:rsidP="007E2B09">
            <w:pPr>
              <w:spacing w:before="0" w:after="0"/>
              <w:contextualSpacing/>
              <w:jc w:val="center"/>
              <w:rPr>
                <w:rFonts w:asciiTheme="majorHAnsi" w:eastAsiaTheme="minorEastAsia" w:hAnsiTheme="majorHAnsi" w:cs="Arial"/>
                <w:szCs w:val="22"/>
                <w:lang w:val="ro-RO" w:bidi="ar-SA"/>
              </w:rPr>
            </w:pPr>
            <w:r w:rsidRPr="00BF472A">
              <w:rPr>
                <w:rFonts w:asciiTheme="majorHAnsi" w:eastAsiaTheme="minorEastAsia" w:hAnsiTheme="majorHAnsi" w:cstheme="minorBidi"/>
                <w:b/>
                <w:szCs w:val="22"/>
                <w:lang w:val="ro-RO" w:bidi="ar-SA"/>
              </w:rPr>
              <w:t>civilă</w:t>
            </w:r>
          </w:p>
          <w:p w:rsidR="007E2B09" w:rsidRPr="00BF472A" w:rsidRDefault="007E2B09" w:rsidP="007E2B09">
            <w:pPr>
              <w:spacing w:before="0" w:after="0"/>
              <w:jc w:val="center"/>
              <w:rPr>
                <w:rFonts w:asciiTheme="majorHAnsi" w:hAnsiTheme="majorHAnsi" w:cs="Arial"/>
                <w:szCs w:val="22"/>
                <w:lang w:val="ro-RO"/>
              </w:rPr>
            </w:pPr>
          </w:p>
        </w:tc>
        <w:tc>
          <w:tcPr>
            <w:tcW w:w="990" w:type="dxa"/>
            <w:tcBorders>
              <w:top w:val="single" w:sz="4" w:space="0" w:color="auto"/>
              <w:left w:val="single" w:sz="4" w:space="0" w:color="auto"/>
              <w:bottom w:val="nil"/>
              <w:right w:val="single" w:sz="4" w:space="0" w:color="auto"/>
            </w:tcBorders>
            <w:hideMark/>
          </w:tcPr>
          <w:p w:rsidR="007E2B09" w:rsidRPr="00BF472A" w:rsidRDefault="007E2B09" w:rsidP="007E2B09">
            <w:pPr>
              <w:spacing w:before="0" w:after="0"/>
              <w:contextualSpacing/>
              <w:jc w:val="center"/>
              <w:rPr>
                <w:rFonts w:asciiTheme="majorHAnsi" w:eastAsiaTheme="minorEastAsia" w:hAnsiTheme="majorHAnsi"/>
                <w:b/>
                <w:szCs w:val="22"/>
                <w:lang w:val="ro-RO" w:bidi="ar-SA"/>
              </w:rPr>
            </w:pPr>
            <w:r w:rsidRPr="00BF472A">
              <w:rPr>
                <w:rFonts w:asciiTheme="majorHAnsi" w:eastAsiaTheme="minorEastAsia" w:hAnsiTheme="majorHAnsi" w:cstheme="minorBidi"/>
                <w:b/>
                <w:szCs w:val="22"/>
                <w:lang w:val="ro-RO" w:bidi="ar-SA"/>
              </w:rPr>
              <w:t>1.8. Relaţia de</w:t>
            </w:r>
          </w:p>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rudenie cu</w:t>
            </w:r>
          </w:p>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persoana</w:t>
            </w:r>
          </w:p>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de referinţă</w:t>
            </w:r>
          </w:p>
        </w:tc>
        <w:tc>
          <w:tcPr>
            <w:tcW w:w="3510" w:type="dxa"/>
            <w:tcBorders>
              <w:top w:val="single" w:sz="4" w:space="0" w:color="auto"/>
              <w:left w:val="single" w:sz="4" w:space="0" w:color="auto"/>
              <w:bottom w:val="nil"/>
              <w:right w:val="single" w:sz="4" w:space="0" w:color="auto"/>
            </w:tcBorders>
            <w:hideMark/>
          </w:tcPr>
          <w:p w:rsidR="007E2B09" w:rsidRPr="00BF472A" w:rsidRDefault="007E2B09" w:rsidP="007E2B09">
            <w:pPr>
              <w:spacing w:before="0" w:after="0"/>
              <w:jc w:val="center"/>
              <w:rPr>
                <w:rFonts w:asciiTheme="majorHAnsi" w:hAnsiTheme="majorHAnsi" w:cs="Arial"/>
                <w:i/>
                <w:color w:val="365F91" w:themeColor="accent1" w:themeShade="BF"/>
                <w:szCs w:val="22"/>
                <w:lang w:val="ro-RO"/>
              </w:rPr>
            </w:pPr>
            <w:r w:rsidRPr="00BF472A">
              <w:rPr>
                <w:rFonts w:asciiTheme="majorHAnsi" w:hAnsiTheme="majorHAnsi" w:cs="Arial"/>
                <w:i/>
                <w:color w:val="365F91" w:themeColor="accent1" w:themeShade="BF"/>
                <w:szCs w:val="22"/>
                <w:lang w:val="ro-RO"/>
              </w:rPr>
              <w:t>Doar pentru codul 9</w:t>
            </w:r>
          </w:p>
          <w:p w:rsidR="007E2B09" w:rsidRPr="00BF472A" w:rsidRDefault="007E2B09" w:rsidP="007E2B09">
            <w:pPr>
              <w:spacing w:before="0" w:after="0"/>
              <w:jc w:val="center"/>
              <w:rPr>
                <w:rFonts w:asciiTheme="majorHAnsi" w:hAnsiTheme="majorHAnsi" w:cs="Arial"/>
                <w:i/>
                <w:color w:val="365F91" w:themeColor="accent1" w:themeShade="BF"/>
                <w:szCs w:val="22"/>
                <w:lang w:val="ro-RO"/>
              </w:rPr>
            </w:pPr>
            <w:r w:rsidRPr="00BF472A">
              <w:rPr>
                <w:rFonts w:asciiTheme="majorHAnsi" w:hAnsiTheme="majorHAnsi" w:cs="Arial"/>
                <w:i/>
                <w:color w:val="365F91" w:themeColor="accent1" w:themeShade="BF"/>
                <w:szCs w:val="22"/>
                <w:lang w:val="ro-RO"/>
              </w:rPr>
              <w:t>la RELPERS</w:t>
            </w:r>
          </w:p>
          <w:p w:rsidR="007E2B09" w:rsidRPr="00BF472A" w:rsidRDefault="007E2B09" w:rsidP="007E2B09">
            <w:pPr>
              <w:tabs>
                <w:tab w:val="left" w:pos="9356"/>
              </w:tabs>
              <w:spacing w:before="0" w:after="0"/>
              <w:contextualSpacing/>
              <w:jc w:val="center"/>
              <w:rPr>
                <w:rFonts w:asciiTheme="majorHAnsi" w:eastAsiaTheme="minorEastAsia" w:hAnsiTheme="majorHAnsi"/>
                <w:b/>
                <w:szCs w:val="22"/>
                <w:lang w:val="ro-RO" w:bidi="ar-SA"/>
              </w:rPr>
            </w:pPr>
            <w:r w:rsidRPr="00BF472A">
              <w:rPr>
                <w:rFonts w:asciiTheme="majorHAnsi" w:eastAsiaTheme="minorEastAsia" w:hAnsiTheme="majorHAnsi" w:cs="Arial"/>
                <w:b/>
                <w:szCs w:val="22"/>
                <w:lang w:val="ro-RO" w:bidi="ar-SA"/>
              </w:rPr>
              <w:t>1.9</w:t>
            </w:r>
            <w:r w:rsidRPr="00BF472A">
              <w:rPr>
                <w:rFonts w:asciiTheme="majorHAnsi" w:eastAsiaTheme="minorEastAsia" w:hAnsiTheme="majorHAnsi" w:cs="Arial"/>
                <w:szCs w:val="22"/>
                <w:lang w:val="ro-RO" w:bidi="ar-SA"/>
              </w:rPr>
              <w:t xml:space="preserve">. </w:t>
            </w:r>
            <w:r w:rsidRPr="00BF472A">
              <w:rPr>
                <w:rFonts w:asciiTheme="majorHAnsi" w:eastAsiaTheme="minorEastAsia" w:hAnsiTheme="majorHAnsi" w:cstheme="minorBidi"/>
                <w:b/>
                <w:szCs w:val="22"/>
                <w:lang w:val="ro-RO" w:bidi="ar-SA"/>
              </w:rPr>
              <w:t>Din ce an este luat în plasament familial?</w:t>
            </w:r>
          </w:p>
        </w:tc>
      </w:tr>
      <w:tr w:rsidR="007E2B09" w:rsidRPr="00BF472A" w:rsidTr="007E2B09">
        <w:trPr>
          <w:cantSplit/>
          <w:trHeight w:val="165"/>
        </w:trPr>
        <w:tc>
          <w:tcPr>
            <w:tcW w:w="985"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CPERS</w:t>
            </w:r>
          </w:p>
        </w:tc>
        <w:tc>
          <w:tcPr>
            <w:tcW w:w="243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MEMBR</w:t>
            </w:r>
          </w:p>
        </w:tc>
        <w:tc>
          <w:tcPr>
            <w:tcW w:w="90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PREZ</w:t>
            </w:r>
          </w:p>
        </w:tc>
        <w:tc>
          <w:tcPr>
            <w:tcW w:w="207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ANN</w:t>
            </w:r>
          </w:p>
        </w:tc>
        <w:tc>
          <w:tcPr>
            <w:tcW w:w="126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SEX</w:t>
            </w:r>
          </w:p>
        </w:tc>
        <w:tc>
          <w:tcPr>
            <w:tcW w:w="90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AGE</w:t>
            </w:r>
          </w:p>
        </w:tc>
        <w:tc>
          <w:tcPr>
            <w:tcW w:w="81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ETN</w:t>
            </w:r>
          </w:p>
        </w:tc>
        <w:tc>
          <w:tcPr>
            <w:tcW w:w="81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STACIV</w:t>
            </w:r>
          </w:p>
        </w:tc>
        <w:tc>
          <w:tcPr>
            <w:tcW w:w="99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RELPERS</w:t>
            </w:r>
          </w:p>
        </w:tc>
        <w:tc>
          <w:tcPr>
            <w:tcW w:w="351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PLAS</w:t>
            </w:r>
          </w:p>
        </w:tc>
      </w:tr>
      <w:tr w:rsidR="007E2B09" w:rsidRPr="00BF472A" w:rsidTr="007E2B09">
        <w:trPr>
          <w:cantSplit/>
          <w:trHeight w:val="366"/>
        </w:trPr>
        <w:tc>
          <w:tcPr>
            <w:tcW w:w="985"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01</w:t>
            </w:r>
          </w:p>
        </w:tc>
        <w:tc>
          <w:tcPr>
            <w:tcW w:w="243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90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07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szCs w:val="22"/>
                <w:lang w:val="ro-RO"/>
              </w:rPr>
              <w:t>|__|__|__|__|</w:t>
            </w:r>
          </w:p>
        </w:tc>
        <w:tc>
          <w:tcPr>
            <w:tcW w:w="1260" w:type="dxa"/>
            <w:tcBorders>
              <w:top w:val="single" w:sz="4" w:space="0" w:color="auto"/>
              <w:left w:val="single" w:sz="4" w:space="0" w:color="auto"/>
              <w:bottom w:val="single" w:sz="4" w:space="0" w:color="auto"/>
              <w:right w:val="single" w:sz="4" w:space="0" w:color="auto"/>
            </w:tcBorders>
            <w:vAlign w:val="bottom"/>
          </w:tcPr>
          <w:p w:rsidR="007E2B09" w:rsidRPr="00BF472A" w:rsidRDefault="007E2B09" w:rsidP="007E2B09">
            <w:pPr>
              <w:spacing w:before="0" w:after="0"/>
              <w:jc w:val="center"/>
              <w:rPr>
                <w:rFonts w:asciiTheme="majorHAnsi" w:hAnsiTheme="majorHAnsi" w:cs="Arial"/>
                <w:b/>
                <w:szCs w:val="22"/>
                <w:lang w:val="ro-RO"/>
              </w:rPr>
            </w:pPr>
          </w:p>
        </w:tc>
        <w:tc>
          <w:tcPr>
            <w:tcW w:w="900" w:type="dxa"/>
            <w:tcBorders>
              <w:top w:val="single" w:sz="4" w:space="0" w:color="auto"/>
              <w:left w:val="single" w:sz="4" w:space="0" w:color="auto"/>
              <w:bottom w:val="single" w:sz="4" w:space="0" w:color="auto"/>
              <w:right w:val="single" w:sz="4" w:space="0" w:color="auto"/>
            </w:tcBorders>
            <w:vAlign w:val="bottom"/>
          </w:tcPr>
          <w:p w:rsidR="007E2B09" w:rsidRPr="00BF472A" w:rsidRDefault="007E2B09" w:rsidP="007E2B09">
            <w:pPr>
              <w:spacing w:before="0" w:after="0"/>
              <w:jc w:val="center"/>
              <w:rPr>
                <w:rFonts w:asciiTheme="majorHAnsi" w:hAnsiTheme="majorHAnsi" w:cs="Arial"/>
                <w:b/>
                <w:szCs w:val="22"/>
                <w:lang w:val="ro-RO"/>
              </w:rPr>
            </w:pPr>
          </w:p>
        </w:tc>
        <w:tc>
          <w:tcPr>
            <w:tcW w:w="810" w:type="dxa"/>
            <w:tcBorders>
              <w:top w:val="single" w:sz="4" w:space="0" w:color="auto"/>
              <w:left w:val="single" w:sz="4" w:space="0" w:color="auto"/>
              <w:bottom w:val="single" w:sz="4" w:space="0" w:color="auto"/>
              <w:right w:val="single" w:sz="4" w:space="0" w:color="auto"/>
            </w:tcBorders>
            <w:vAlign w:val="center"/>
          </w:tcPr>
          <w:p w:rsidR="007E2B09" w:rsidRPr="00BF472A" w:rsidRDefault="007E2B09" w:rsidP="007E2B09">
            <w:pPr>
              <w:spacing w:before="0" w:after="0"/>
              <w:jc w:val="center"/>
              <w:rPr>
                <w:rFonts w:asciiTheme="majorHAnsi" w:hAnsiTheme="majorHAnsi" w:cs="Arial"/>
                <w:szCs w:val="22"/>
                <w:lang w:val="ro-RO"/>
              </w:rPr>
            </w:pPr>
          </w:p>
        </w:tc>
        <w:tc>
          <w:tcPr>
            <w:tcW w:w="81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99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szCs w:val="22"/>
                <w:lang w:val="ro-RO"/>
              </w:rPr>
              <w:t>1</w:t>
            </w:r>
          </w:p>
        </w:tc>
        <w:tc>
          <w:tcPr>
            <w:tcW w:w="351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r>
      <w:tr w:rsidR="007E2B09" w:rsidRPr="00BF472A" w:rsidTr="007E2B09">
        <w:trPr>
          <w:cantSplit/>
          <w:trHeight w:val="366"/>
        </w:trPr>
        <w:tc>
          <w:tcPr>
            <w:tcW w:w="985"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02</w:t>
            </w:r>
          </w:p>
        </w:tc>
        <w:tc>
          <w:tcPr>
            <w:tcW w:w="243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90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07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szCs w:val="22"/>
                <w:lang w:val="ro-RO"/>
              </w:rPr>
              <w:t>|__|__|__|__|</w:t>
            </w:r>
          </w:p>
        </w:tc>
        <w:tc>
          <w:tcPr>
            <w:tcW w:w="1260" w:type="dxa"/>
            <w:tcBorders>
              <w:top w:val="single" w:sz="4" w:space="0" w:color="auto"/>
              <w:left w:val="single" w:sz="4" w:space="0" w:color="auto"/>
              <w:bottom w:val="single" w:sz="4" w:space="0" w:color="auto"/>
              <w:right w:val="single" w:sz="4" w:space="0" w:color="auto"/>
            </w:tcBorders>
            <w:vAlign w:val="bottom"/>
          </w:tcPr>
          <w:p w:rsidR="007E2B09" w:rsidRPr="00BF472A" w:rsidRDefault="007E2B09" w:rsidP="007E2B09">
            <w:pPr>
              <w:spacing w:before="0" w:after="0"/>
              <w:jc w:val="center"/>
              <w:rPr>
                <w:rFonts w:asciiTheme="majorHAnsi" w:hAnsiTheme="majorHAnsi" w:cs="Arial"/>
                <w:b/>
                <w:szCs w:val="22"/>
                <w:lang w:val="ro-RO"/>
              </w:rPr>
            </w:pPr>
          </w:p>
        </w:tc>
        <w:tc>
          <w:tcPr>
            <w:tcW w:w="900" w:type="dxa"/>
            <w:tcBorders>
              <w:top w:val="single" w:sz="4" w:space="0" w:color="auto"/>
              <w:left w:val="single" w:sz="4" w:space="0" w:color="auto"/>
              <w:bottom w:val="single" w:sz="4" w:space="0" w:color="auto"/>
              <w:right w:val="single" w:sz="4" w:space="0" w:color="auto"/>
            </w:tcBorders>
            <w:vAlign w:val="bottom"/>
          </w:tcPr>
          <w:p w:rsidR="007E2B09" w:rsidRPr="00BF472A" w:rsidRDefault="007E2B09" w:rsidP="007E2B09">
            <w:pPr>
              <w:spacing w:before="0" w:after="0"/>
              <w:jc w:val="center"/>
              <w:rPr>
                <w:rFonts w:asciiTheme="majorHAnsi" w:hAnsiTheme="majorHAnsi" w:cs="Arial"/>
                <w:b/>
                <w:szCs w:val="22"/>
                <w:lang w:val="ro-RO"/>
              </w:rPr>
            </w:pPr>
          </w:p>
        </w:tc>
        <w:tc>
          <w:tcPr>
            <w:tcW w:w="81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81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99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351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r>
      <w:tr w:rsidR="007E2B09" w:rsidRPr="00BF472A" w:rsidTr="007E2B09">
        <w:trPr>
          <w:cantSplit/>
          <w:trHeight w:val="366"/>
        </w:trPr>
        <w:tc>
          <w:tcPr>
            <w:tcW w:w="985"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03</w:t>
            </w:r>
          </w:p>
        </w:tc>
        <w:tc>
          <w:tcPr>
            <w:tcW w:w="243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90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07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szCs w:val="22"/>
                <w:lang w:val="ro-RO"/>
              </w:rPr>
              <w:t>|__|__|__|__|</w:t>
            </w:r>
          </w:p>
        </w:tc>
        <w:tc>
          <w:tcPr>
            <w:tcW w:w="1260" w:type="dxa"/>
            <w:tcBorders>
              <w:top w:val="single" w:sz="4" w:space="0" w:color="auto"/>
              <w:left w:val="single" w:sz="4" w:space="0" w:color="auto"/>
              <w:bottom w:val="single" w:sz="4" w:space="0" w:color="auto"/>
              <w:right w:val="single" w:sz="4" w:space="0" w:color="auto"/>
            </w:tcBorders>
            <w:vAlign w:val="bottom"/>
          </w:tcPr>
          <w:p w:rsidR="007E2B09" w:rsidRPr="00BF472A" w:rsidRDefault="007E2B09" w:rsidP="007E2B09">
            <w:pPr>
              <w:spacing w:before="0" w:after="0"/>
              <w:jc w:val="center"/>
              <w:rPr>
                <w:rFonts w:asciiTheme="majorHAnsi" w:hAnsiTheme="majorHAnsi" w:cs="Arial"/>
                <w:b/>
                <w:szCs w:val="22"/>
                <w:lang w:val="ro-RO"/>
              </w:rPr>
            </w:pPr>
          </w:p>
        </w:tc>
        <w:tc>
          <w:tcPr>
            <w:tcW w:w="900" w:type="dxa"/>
            <w:tcBorders>
              <w:top w:val="single" w:sz="4" w:space="0" w:color="auto"/>
              <w:left w:val="single" w:sz="4" w:space="0" w:color="auto"/>
              <w:bottom w:val="single" w:sz="4" w:space="0" w:color="auto"/>
              <w:right w:val="single" w:sz="4" w:space="0" w:color="auto"/>
            </w:tcBorders>
            <w:vAlign w:val="bottom"/>
          </w:tcPr>
          <w:p w:rsidR="007E2B09" w:rsidRPr="00BF472A" w:rsidRDefault="007E2B09" w:rsidP="007E2B09">
            <w:pPr>
              <w:spacing w:before="0" w:after="0"/>
              <w:jc w:val="center"/>
              <w:rPr>
                <w:rFonts w:asciiTheme="majorHAnsi" w:hAnsiTheme="majorHAnsi" w:cs="Arial"/>
                <w:b/>
                <w:szCs w:val="22"/>
                <w:lang w:val="ro-RO"/>
              </w:rPr>
            </w:pPr>
          </w:p>
        </w:tc>
        <w:tc>
          <w:tcPr>
            <w:tcW w:w="81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81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99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351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r>
    </w:tbl>
    <w:p w:rsidR="007E2B09" w:rsidRPr="00BF472A" w:rsidRDefault="007E2B09" w:rsidP="007E2B09">
      <w:pPr>
        <w:spacing w:after="0"/>
        <w:rPr>
          <w:rFonts w:asciiTheme="majorHAnsi" w:hAnsiTheme="majorHAnsi"/>
          <w:color w:val="FF0000"/>
          <w:szCs w:val="22"/>
          <w:lang w:val="ro-RO"/>
        </w:rPr>
      </w:pP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B. Vulnerabilități</w:t>
      </w:r>
    </w:p>
    <w:p w:rsidR="00973A5C" w:rsidRPr="00BF472A" w:rsidRDefault="007E2B09" w:rsidP="00BF472A">
      <w:pPr>
        <w:contextualSpacing/>
        <w:rPr>
          <w:rFonts w:asciiTheme="majorHAnsi" w:hAnsiTheme="majorHAnsi"/>
          <w:b/>
          <w:i/>
          <w:color w:val="365F91" w:themeColor="accent1" w:themeShade="BF"/>
          <w:szCs w:val="22"/>
          <w:lang w:val="ro-RO"/>
        </w:rPr>
      </w:pPr>
      <w:r w:rsidRPr="00BF472A">
        <w:rPr>
          <w:rFonts w:asciiTheme="majorHAnsi" w:hAnsiTheme="majorHAnsi"/>
          <w:bCs/>
          <w:szCs w:val="22"/>
          <w:lang w:val="ro-RO"/>
        </w:rPr>
        <w:t>Vulnerabilități ale membrilor gospodăriei. Vă rugăm să ne dați informații cu privire la toți membrii prezenți în gospodărie pentru care situațiile de mai jos se potrivesc.</w:t>
      </w:r>
    </w:p>
    <w:p w:rsidR="007E2B09" w:rsidRPr="00BF472A" w:rsidRDefault="007E2B09" w:rsidP="00BF472A">
      <w:pPr>
        <w:spacing w:before="0"/>
        <w:contextualSpacing/>
        <w:rPr>
          <w:rFonts w:asciiTheme="majorHAnsi" w:hAnsiTheme="majorHAnsi"/>
          <w:b/>
          <w:i/>
          <w:color w:val="365F91" w:themeColor="accent1" w:themeShade="BF"/>
          <w:szCs w:val="22"/>
          <w:lang w:val="ro-RO"/>
        </w:rPr>
      </w:pPr>
      <w:r w:rsidRPr="00BF472A">
        <w:rPr>
          <w:rFonts w:asciiTheme="majorHAnsi" w:hAnsiTheme="majorHAnsi"/>
          <w:b/>
          <w:i/>
          <w:color w:val="365F91" w:themeColor="accent1" w:themeShade="BF"/>
          <w:szCs w:val="22"/>
          <w:lang w:val="ro-RO"/>
        </w:rPr>
        <w:t>Păstrați codurile persoanelor, așa cum au fost la datele culese pentru secțiunea A. Notaţi codul 1 în dreptul fiecărui copil/fiecărei persoane în situaţia respectivă, cu excepția itemilor pentru care există o descriere specifică</w:t>
      </w:r>
    </w:p>
    <w:tbl>
      <w:tblPr>
        <w:tblW w:w="9392" w:type="dxa"/>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2"/>
      </w:tblGrid>
      <w:tr w:rsidR="007E2B09" w:rsidRPr="00BF472A" w:rsidTr="007E2B09">
        <w:tc>
          <w:tcPr>
            <w:tcW w:w="9392"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Arial"/>
                <w:color w:val="FF0000"/>
                <w:szCs w:val="22"/>
                <w:lang w:val="ro-RO"/>
              </w:rPr>
            </w:pPr>
            <w:r w:rsidRPr="00BF472A">
              <w:rPr>
                <w:rFonts w:asciiTheme="majorHAnsi" w:hAnsiTheme="majorHAnsi"/>
                <w:b/>
                <w:szCs w:val="22"/>
                <w:lang w:val="ro-RO"/>
              </w:rPr>
              <w:t>2.1.-2.7. Notaţi codul 1 în dreptul fiecărui copil/fiecărei persoane în situaţia respectivă</w:t>
            </w:r>
          </w:p>
        </w:tc>
      </w:tr>
    </w:tbl>
    <w:tbl>
      <w:tblPr>
        <w:tblpPr w:leftFromText="180" w:rightFromText="180" w:vertAnchor="text" w:horzAnchor="margin" w:tblpY="18"/>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4"/>
        <w:gridCol w:w="2351"/>
        <w:gridCol w:w="2250"/>
        <w:gridCol w:w="1980"/>
        <w:gridCol w:w="1530"/>
        <w:gridCol w:w="1440"/>
        <w:gridCol w:w="1890"/>
        <w:gridCol w:w="2070"/>
      </w:tblGrid>
      <w:tr w:rsidR="007E2B09" w:rsidRPr="00BF472A" w:rsidTr="007E2B09">
        <w:trPr>
          <w:cantSplit/>
          <w:trHeight w:val="894"/>
        </w:trPr>
        <w:tc>
          <w:tcPr>
            <w:tcW w:w="71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Codul persoa-nei</w:t>
            </w:r>
          </w:p>
        </w:tc>
        <w:tc>
          <w:tcPr>
            <w:tcW w:w="2351" w:type="dxa"/>
            <w:tcBorders>
              <w:top w:val="single" w:sz="4" w:space="0" w:color="auto"/>
              <w:left w:val="single" w:sz="4" w:space="0" w:color="auto"/>
              <w:bottom w:val="nil"/>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 xml:space="preserve">2.1. </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 xml:space="preserve">Copil cu </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un singur părinte acasă – a cărui mamă/al cărui tată este în spital/centru de îngrijire pe termen lung/închisoare/ este divorțat(ă), separat(ă) și mutat(ă)/ este decedat(ă) sau este într-o situație necunoscută</w:t>
            </w:r>
          </w:p>
        </w:tc>
        <w:tc>
          <w:tcPr>
            <w:tcW w:w="2250" w:type="dxa"/>
            <w:tcBorders>
              <w:top w:val="single" w:sz="4" w:space="0" w:color="auto"/>
              <w:left w:val="single" w:sz="4" w:space="0" w:color="auto"/>
              <w:bottom w:val="nil"/>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 xml:space="preserve">2.2. </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 xml:space="preserve">Copil fără </w:t>
            </w:r>
          </w:p>
          <w:p w:rsidR="007E2B09" w:rsidRPr="00BF472A" w:rsidRDefault="007E2B09" w:rsidP="007E2B09">
            <w:pPr>
              <w:spacing w:before="0" w:after="0"/>
              <w:jc w:val="center"/>
              <w:rPr>
                <w:rFonts w:asciiTheme="majorHAnsi" w:hAnsiTheme="majorHAnsi" w:cs="Segoe UI"/>
                <w:szCs w:val="22"/>
                <w:lang w:val="ro-RO"/>
              </w:rPr>
            </w:pPr>
            <w:r w:rsidRPr="00BF472A">
              <w:rPr>
                <w:rFonts w:asciiTheme="majorHAnsi" w:hAnsiTheme="majorHAnsi" w:cs="Arial"/>
                <w:b/>
                <w:szCs w:val="22"/>
                <w:lang w:val="ro-RO"/>
              </w:rPr>
              <w:t xml:space="preserve">niciun părinte acasă – care nu are nici unul dintre părinți acasă, dar care are un îngrijitor adult (cu vârsta peste 18 ani). Nu este cazul copiilor luați în plasament sau asistență maternală </w:t>
            </w:r>
          </w:p>
        </w:tc>
        <w:tc>
          <w:tcPr>
            <w:tcW w:w="1980" w:type="dxa"/>
            <w:tcBorders>
              <w:top w:val="single" w:sz="4" w:space="0" w:color="auto"/>
              <w:left w:val="single" w:sz="4" w:space="0" w:color="auto"/>
              <w:bottom w:val="nil"/>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2.3</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Copil cu unul sau ambii</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părinţi</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plecaţi în</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străinătate</w:t>
            </w:r>
          </w:p>
          <w:p w:rsidR="007E2B09" w:rsidRPr="00BF472A" w:rsidRDefault="007E2B09" w:rsidP="007E2B09">
            <w:pPr>
              <w:spacing w:before="0" w:after="0"/>
              <w:jc w:val="center"/>
              <w:rPr>
                <w:rFonts w:asciiTheme="majorHAnsi" w:hAnsiTheme="majorHAnsi" w:cs="Arial"/>
                <w:b/>
                <w:szCs w:val="22"/>
                <w:lang w:val="ro-RO"/>
              </w:rPr>
            </w:pPr>
          </w:p>
        </w:tc>
        <w:tc>
          <w:tcPr>
            <w:tcW w:w="1530" w:type="dxa"/>
            <w:tcBorders>
              <w:top w:val="single" w:sz="4" w:space="0" w:color="auto"/>
              <w:left w:val="single" w:sz="4" w:space="0" w:color="auto"/>
              <w:bottom w:val="nil"/>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2.4.</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Copil cu</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mamă</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minoră</w:t>
            </w:r>
          </w:p>
          <w:p w:rsidR="007E2B09" w:rsidRPr="00BF472A" w:rsidRDefault="007E2B09" w:rsidP="007E2B09">
            <w:pPr>
              <w:spacing w:before="0" w:after="0"/>
              <w:ind w:firstLine="90"/>
              <w:jc w:val="center"/>
              <w:rPr>
                <w:rFonts w:asciiTheme="majorHAnsi" w:hAnsiTheme="majorHAnsi" w:cs="Arial"/>
                <w:szCs w:val="22"/>
                <w:lang w:val="ro-RO"/>
              </w:rPr>
            </w:pPr>
          </w:p>
        </w:tc>
        <w:tc>
          <w:tcPr>
            <w:tcW w:w="144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2.5.</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Mamă</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minoră</w:t>
            </w:r>
          </w:p>
          <w:p w:rsidR="007E2B09" w:rsidRPr="00BF472A" w:rsidRDefault="007E2B09" w:rsidP="007E2B09">
            <w:pPr>
              <w:spacing w:before="0" w:after="0"/>
              <w:jc w:val="center"/>
              <w:rPr>
                <w:rFonts w:asciiTheme="majorHAnsi" w:hAnsiTheme="majorHAnsi" w:cs="Arial"/>
                <w:szCs w:val="22"/>
                <w:lang w:val="ro-RO"/>
              </w:rPr>
            </w:pPr>
          </w:p>
        </w:tc>
        <w:tc>
          <w:tcPr>
            <w:tcW w:w="189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2.6.</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Copil cu măsură de plasament (la rude de până la gradul IV sau la asistent maternal profesionist)</w:t>
            </w:r>
          </w:p>
          <w:p w:rsidR="007E2B09" w:rsidRPr="00BF472A" w:rsidRDefault="007E2B09" w:rsidP="007E2B09">
            <w:pPr>
              <w:spacing w:before="0" w:after="0"/>
              <w:jc w:val="center"/>
              <w:rPr>
                <w:rFonts w:asciiTheme="majorHAnsi" w:hAnsiTheme="majorHAnsi" w:cs="Arial"/>
                <w:i/>
                <w:szCs w:val="22"/>
                <w:lang w:val="ro-RO"/>
              </w:rPr>
            </w:pPr>
          </w:p>
        </w:tc>
        <w:tc>
          <w:tcPr>
            <w:tcW w:w="2070" w:type="dxa"/>
            <w:tcBorders>
              <w:top w:val="single" w:sz="4" w:space="0" w:color="auto"/>
              <w:left w:val="single" w:sz="4" w:space="0" w:color="auto"/>
              <w:bottom w:val="nil"/>
              <w:right w:val="single" w:sz="4" w:space="0" w:color="auto"/>
            </w:tcBorders>
            <w:hideMark/>
          </w:tcPr>
          <w:p w:rsidR="007E2B09" w:rsidRPr="00BF472A" w:rsidRDefault="007E2B09" w:rsidP="007E2B09">
            <w:pPr>
              <w:tabs>
                <w:tab w:val="center" w:pos="4320"/>
                <w:tab w:val="right" w:pos="8640"/>
              </w:tabs>
              <w:spacing w:before="0" w:after="0"/>
              <w:jc w:val="center"/>
              <w:rPr>
                <w:rFonts w:asciiTheme="majorHAnsi" w:hAnsiTheme="majorHAnsi" w:cs="Arial"/>
                <w:b/>
                <w:szCs w:val="22"/>
                <w:lang w:val="ro-RO"/>
              </w:rPr>
            </w:pPr>
            <w:r w:rsidRPr="00BF472A">
              <w:rPr>
                <w:rFonts w:asciiTheme="majorHAnsi" w:hAnsiTheme="majorHAnsi" w:cs="Arial"/>
                <w:b/>
                <w:szCs w:val="22"/>
                <w:lang w:val="ro-RO"/>
              </w:rPr>
              <w:t>2.7</w:t>
            </w:r>
          </w:p>
          <w:p w:rsidR="007E2B09" w:rsidRPr="00BF472A" w:rsidRDefault="007E2B09" w:rsidP="007E2B09">
            <w:pPr>
              <w:tabs>
                <w:tab w:val="center" w:pos="4320"/>
                <w:tab w:val="right" w:pos="8640"/>
              </w:tabs>
              <w:spacing w:before="0" w:after="0"/>
              <w:jc w:val="center"/>
              <w:rPr>
                <w:rFonts w:asciiTheme="majorHAnsi" w:hAnsiTheme="majorHAnsi" w:cs="Arial"/>
                <w:b/>
                <w:szCs w:val="22"/>
                <w:lang w:val="ro-RO"/>
              </w:rPr>
            </w:pPr>
            <w:r w:rsidRPr="00BF472A">
              <w:rPr>
                <w:rFonts w:asciiTheme="majorHAnsi" w:hAnsiTheme="majorHAnsi" w:cs="Arial"/>
                <w:b/>
                <w:szCs w:val="22"/>
                <w:lang w:val="ro-RO"/>
              </w:rPr>
              <w:t>Copil</w:t>
            </w:r>
          </w:p>
          <w:p w:rsidR="007E2B09" w:rsidRPr="00BF472A" w:rsidRDefault="007E2B09" w:rsidP="007E2B09">
            <w:pPr>
              <w:tabs>
                <w:tab w:val="center" w:pos="4320"/>
                <w:tab w:val="right" w:pos="8640"/>
              </w:tabs>
              <w:spacing w:before="0" w:after="0"/>
              <w:jc w:val="center"/>
              <w:rPr>
                <w:rFonts w:asciiTheme="majorHAnsi" w:hAnsiTheme="majorHAnsi" w:cs="Arial"/>
                <w:b/>
                <w:szCs w:val="22"/>
                <w:lang w:val="ro-RO"/>
              </w:rPr>
            </w:pPr>
            <w:r w:rsidRPr="00BF472A">
              <w:rPr>
                <w:rFonts w:asciiTheme="majorHAnsi" w:hAnsiTheme="majorHAnsi" w:cs="Arial"/>
                <w:b/>
                <w:szCs w:val="22"/>
                <w:lang w:val="ro-RO"/>
              </w:rPr>
              <w:t>reintegrat în familia naturală la</w:t>
            </w:r>
          </w:p>
          <w:p w:rsidR="007E2B09" w:rsidRPr="00BF472A" w:rsidRDefault="007E2B09" w:rsidP="007E2B09">
            <w:pPr>
              <w:tabs>
                <w:tab w:val="center" w:pos="4320"/>
                <w:tab w:val="right" w:pos="8640"/>
              </w:tabs>
              <w:spacing w:before="0" w:after="0"/>
              <w:jc w:val="center"/>
              <w:rPr>
                <w:rFonts w:asciiTheme="majorHAnsi" w:hAnsiTheme="majorHAnsi" w:cs="Arial"/>
                <w:b/>
                <w:szCs w:val="22"/>
                <w:lang w:val="ro-RO"/>
              </w:rPr>
            </w:pPr>
            <w:r w:rsidRPr="00BF472A">
              <w:rPr>
                <w:rFonts w:asciiTheme="majorHAnsi" w:hAnsiTheme="majorHAnsi" w:cs="Arial"/>
                <w:b/>
                <w:szCs w:val="22"/>
                <w:lang w:val="ro-RO"/>
              </w:rPr>
              <w:t>ieşirea din</w:t>
            </w:r>
          </w:p>
          <w:p w:rsidR="007E2B09" w:rsidRPr="00BF472A" w:rsidRDefault="007E2B09" w:rsidP="007E2B09">
            <w:pPr>
              <w:tabs>
                <w:tab w:val="center" w:pos="4320"/>
                <w:tab w:val="right" w:pos="8640"/>
              </w:tabs>
              <w:spacing w:before="0" w:after="0"/>
              <w:jc w:val="center"/>
              <w:rPr>
                <w:rFonts w:asciiTheme="majorHAnsi" w:hAnsiTheme="majorHAnsi" w:cs="Arial"/>
                <w:b/>
                <w:szCs w:val="22"/>
                <w:lang w:val="ro-RO"/>
              </w:rPr>
            </w:pPr>
            <w:r w:rsidRPr="00BF472A">
              <w:rPr>
                <w:rFonts w:asciiTheme="majorHAnsi" w:hAnsiTheme="majorHAnsi" w:cs="Arial"/>
                <w:b/>
                <w:szCs w:val="22"/>
                <w:lang w:val="ro-RO"/>
              </w:rPr>
              <w:t>sistemul de</w:t>
            </w:r>
          </w:p>
          <w:p w:rsidR="007E2B09" w:rsidRPr="00BF472A" w:rsidRDefault="007E2B09" w:rsidP="007E2B09">
            <w:pPr>
              <w:tabs>
                <w:tab w:val="center" w:pos="4320"/>
                <w:tab w:val="right" w:pos="8640"/>
              </w:tabs>
              <w:spacing w:before="0" w:after="0"/>
              <w:jc w:val="center"/>
              <w:rPr>
                <w:rFonts w:asciiTheme="majorHAnsi" w:hAnsiTheme="majorHAnsi" w:cs="Arial"/>
                <w:b/>
                <w:szCs w:val="22"/>
                <w:lang w:val="ro-RO"/>
              </w:rPr>
            </w:pPr>
            <w:r w:rsidRPr="00BF472A">
              <w:rPr>
                <w:rFonts w:asciiTheme="majorHAnsi" w:hAnsiTheme="majorHAnsi" w:cs="Arial"/>
                <w:b/>
                <w:szCs w:val="22"/>
                <w:lang w:val="ro-RO"/>
              </w:rPr>
              <w:t>protecţie – după ce a fost în grija statului</w:t>
            </w:r>
          </w:p>
        </w:tc>
      </w:tr>
      <w:tr w:rsidR="007E2B09" w:rsidRPr="00BF472A" w:rsidTr="007E2B09">
        <w:trPr>
          <w:cantSplit/>
          <w:trHeight w:val="165"/>
        </w:trPr>
        <w:tc>
          <w:tcPr>
            <w:tcW w:w="714"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CPERS</w:t>
            </w:r>
          </w:p>
        </w:tc>
        <w:tc>
          <w:tcPr>
            <w:tcW w:w="2351"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ACASA1</w:t>
            </w:r>
          </w:p>
        </w:tc>
        <w:tc>
          <w:tcPr>
            <w:tcW w:w="225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ACASA0</w:t>
            </w:r>
          </w:p>
        </w:tc>
        <w:tc>
          <w:tcPr>
            <w:tcW w:w="198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STRAIN</w:t>
            </w:r>
          </w:p>
        </w:tc>
        <w:tc>
          <w:tcPr>
            <w:tcW w:w="153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CMIN</w:t>
            </w:r>
          </w:p>
        </w:tc>
        <w:tc>
          <w:tcPr>
            <w:tcW w:w="144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MIN</w:t>
            </w:r>
          </w:p>
        </w:tc>
        <w:tc>
          <w:tcPr>
            <w:tcW w:w="189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MONO</w:t>
            </w:r>
          </w:p>
        </w:tc>
        <w:tc>
          <w:tcPr>
            <w:tcW w:w="207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REIN</w:t>
            </w:r>
          </w:p>
        </w:tc>
      </w:tr>
      <w:tr w:rsidR="007E2B09" w:rsidRPr="00BF472A" w:rsidTr="007E2B09">
        <w:trPr>
          <w:cantSplit/>
          <w:trHeight w:val="366"/>
        </w:trPr>
        <w:tc>
          <w:tcPr>
            <w:tcW w:w="71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01</w:t>
            </w:r>
          </w:p>
        </w:tc>
        <w:tc>
          <w:tcPr>
            <w:tcW w:w="2351"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2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98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53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440" w:type="dxa"/>
            <w:tcBorders>
              <w:top w:val="single" w:sz="4" w:space="0" w:color="auto"/>
              <w:left w:val="single" w:sz="4" w:space="0" w:color="auto"/>
              <w:bottom w:val="single" w:sz="4" w:space="0" w:color="auto"/>
              <w:right w:val="single" w:sz="4" w:space="0" w:color="auto"/>
            </w:tcBorders>
            <w:vAlign w:val="bottom"/>
          </w:tcPr>
          <w:p w:rsidR="007E2B09" w:rsidRPr="00BF472A" w:rsidRDefault="007E2B09" w:rsidP="007E2B09">
            <w:pPr>
              <w:spacing w:before="0" w:after="0"/>
              <w:jc w:val="center"/>
              <w:rPr>
                <w:rFonts w:asciiTheme="majorHAnsi" w:hAnsiTheme="majorHAnsi" w:cs="Arial"/>
                <w:b/>
                <w:szCs w:val="22"/>
                <w:lang w:val="ro-RO"/>
              </w:rPr>
            </w:pPr>
          </w:p>
        </w:tc>
        <w:tc>
          <w:tcPr>
            <w:tcW w:w="1890" w:type="dxa"/>
            <w:tcBorders>
              <w:top w:val="single" w:sz="4" w:space="0" w:color="auto"/>
              <w:left w:val="single" w:sz="4" w:space="0" w:color="auto"/>
              <w:bottom w:val="single" w:sz="4" w:space="0" w:color="auto"/>
              <w:right w:val="single" w:sz="4" w:space="0" w:color="auto"/>
            </w:tcBorders>
            <w:vAlign w:val="bottom"/>
          </w:tcPr>
          <w:p w:rsidR="007E2B09" w:rsidRPr="00BF472A" w:rsidRDefault="007E2B09" w:rsidP="007E2B09">
            <w:pPr>
              <w:spacing w:before="0" w:after="0"/>
              <w:jc w:val="center"/>
              <w:rPr>
                <w:rFonts w:asciiTheme="majorHAnsi" w:hAnsiTheme="majorHAnsi" w:cs="Arial"/>
                <w:b/>
                <w:szCs w:val="22"/>
                <w:lang w:val="ro-RO"/>
              </w:rPr>
            </w:pPr>
          </w:p>
        </w:tc>
        <w:tc>
          <w:tcPr>
            <w:tcW w:w="207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p>
        </w:tc>
      </w:tr>
      <w:tr w:rsidR="007E2B09" w:rsidRPr="00BF472A" w:rsidTr="007E2B09">
        <w:trPr>
          <w:cantSplit/>
          <w:trHeight w:val="366"/>
        </w:trPr>
        <w:tc>
          <w:tcPr>
            <w:tcW w:w="71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lastRenderedPageBreak/>
              <w:t>02</w:t>
            </w:r>
          </w:p>
        </w:tc>
        <w:tc>
          <w:tcPr>
            <w:tcW w:w="2351"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2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98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53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440" w:type="dxa"/>
            <w:tcBorders>
              <w:top w:val="single" w:sz="4" w:space="0" w:color="auto"/>
              <w:left w:val="single" w:sz="4" w:space="0" w:color="auto"/>
              <w:bottom w:val="single" w:sz="4" w:space="0" w:color="auto"/>
              <w:right w:val="single" w:sz="4" w:space="0" w:color="auto"/>
            </w:tcBorders>
            <w:vAlign w:val="bottom"/>
          </w:tcPr>
          <w:p w:rsidR="007E2B09" w:rsidRPr="00BF472A" w:rsidRDefault="007E2B09" w:rsidP="007E2B09">
            <w:pPr>
              <w:spacing w:before="0" w:after="0"/>
              <w:jc w:val="center"/>
              <w:rPr>
                <w:rFonts w:asciiTheme="majorHAnsi" w:hAnsiTheme="majorHAnsi" w:cs="Arial"/>
                <w:b/>
                <w:szCs w:val="22"/>
                <w:lang w:val="ro-RO"/>
              </w:rPr>
            </w:pPr>
          </w:p>
        </w:tc>
        <w:tc>
          <w:tcPr>
            <w:tcW w:w="1890" w:type="dxa"/>
            <w:tcBorders>
              <w:top w:val="single" w:sz="4" w:space="0" w:color="auto"/>
              <w:left w:val="single" w:sz="4" w:space="0" w:color="auto"/>
              <w:bottom w:val="single" w:sz="4" w:space="0" w:color="auto"/>
              <w:right w:val="single" w:sz="4" w:space="0" w:color="auto"/>
            </w:tcBorders>
            <w:vAlign w:val="bottom"/>
          </w:tcPr>
          <w:p w:rsidR="007E2B09" w:rsidRPr="00BF472A" w:rsidRDefault="007E2B09" w:rsidP="007E2B09">
            <w:pPr>
              <w:spacing w:before="0" w:after="0"/>
              <w:jc w:val="center"/>
              <w:rPr>
                <w:rFonts w:asciiTheme="majorHAnsi" w:hAnsiTheme="majorHAnsi" w:cs="Arial"/>
                <w:b/>
                <w:szCs w:val="22"/>
                <w:lang w:val="ro-RO"/>
              </w:rPr>
            </w:pPr>
          </w:p>
        </w:tc>
        <w:tc>
          <w:tcPr>
            <w:tcW w:w="207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r>
      <w:tr w:rsidR="007E2B09" w:rsidRPr="00BF472A" w:rsidTr="007E2B09">
        <w:trPr>
          <w:cantSplit/>
          <w:trHeight w:val="366"/>
        </w:trPr>
        <w:tc>
          <w:tcPr>
            <w:tcW w:w="71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03</w:t>
            </w:r>
          </w:p>
        </w:tc>
        <w:tc>
          <w:tcPr>
            <w:tcW w:w="2351"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2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98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53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440" w:type="dxa"/>
            <w:tcBorders>
              <w:top w:val="single" w:sz="4" w:space="0" w:color="auto"/>
              <w:left w:val="single" w:sz="4" w:space="0" w:color="auto"/>
              <w:bottom w:val="single" w:sz="4" w:space="0" w:color="auto"/>
              <w:right w:val="single" w:sz="4" w:space="0" w:color="auto"/>
            </w:tcBorders>
            <w:vAlign w:val="bottom"/>
          </w:tcPr>
          <w:p w:rsidR="007E2B09" w:rsidRPr="00BF472A" w:rsidRDefault="007E2B09" w:rsidP="007E2B09">
            <w:pPr>
              <w:spacing w:before="0" w:after="0"/>
              <w:jc w:val="center"/>
              <w:rPr>
                <w:rFonts w:asciiTheme="majorHAnsi" w:hAnsiTheme="majorHAnsi" w:cs="Arial"/>
                <w:b/>
                <w:szCs w:val="22"/>
                <w:lang w:val="ro-RO"/>
              </w:rPr>
            </w:pPr>
          </w:p>
        </w:tc>
        <w:tc>
          <w:tcPr>
            <w:tcW w:w="1890" w:type="dxa"/>
            <w:tcBorders>
              <w:top w:val="single" w:sz="4" w:space="0" w:color="auto"/>
              <w:left w:val="single" w:sz="4" w:space="0" w:color="auto"/>
              <w:bottom w:val="single" w:sz="4" w:space="0" w:color="auto"/>
              <w:right w:val="single" w:sz="4" w:space="0" w:color="auto"/>
            </w:tcBorders>
            <w:vAlign w:val="bottom"/>
          </w:tcPr>
          <w:p w:rsidR="007E2B09" w:rsidRPr="00BF472A" w:rsidRDefault="007E2B09" w:rsidP="007E2B09">
            <w:pPr>
              <w:spacing w:before="0" w:after="0"/>
              <w:jc w:val="center"/>
              <w:rPr>
                <w:rFonts w:asciiTheme="majorHAnsi" w:hAnsiTheme="majorHAnsi" w:cs="Arial"/>
                <w:b/>
                <w:szCs w:val="22"/>
                <w:lang w:val="ro-RO"/>
              </w:rPr>
            </w:pPr>
          </w:p>
        </w:tc>
        <w:tc>
          <w:tcPr>
            <w:tcW w:w="207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r>
    </w:tbl>
    <w:p w:rsidR="007E2B09" w:rsidRPr="00BF472A" w:rsidRDefault="007E2B09" w:rsidP="007E2B09">
      <w:pPr>
        <w:spacing w:before="0" w:after="0"/>
        <w:rPr>
          <w:rFonts w:asciiTheme="majorHAnsi" w:hAnsiTheme="majorHAnsi"/>
          <w:szCs w:val="22"/>
          <w:lang w:val="ro-RO"/>
        </w:rPr>
      </w:pPr>
    </w:p>
    <w:tbl>
      <w:tblPr>
        <w:tblStyle w:val="TableGrid"/>
        <w:tblW w:w="0" w:type="auto"/>
        <w:tblLook w:val="04A0" w:firstRow="1" w:lastRow="0" w:firstColumn="1" w:lastColumn="0" w:noHBand="0" w:noVBand="1"/>
      </w:tblPr>
      <w:tblGrid>
        <w:gridCol w:w="5485"/>
        <w:gridCol w:w="5680"/>
      </w:tblGrid>
      <w:tr w:rsidR="007E2B09" w:rsidRPr="00BF472A" w:rsidTr="007E2B09">
        <w:trPr>
          <w:trHeight w:val="2933"/>
        </w:trPr>
        <w:tc>
          <w:tcPr>
            <w:tcW w:w="5485" w:type="dxa"/>
            <w:tcBorders>
              <w:top w:val="single" w:sz="4" w:space="0" w:color="auto"/>
              <w:left w:val="single" w:sz="4" w:space="0" w:color="auto"/>
              <w:bottom w:val="single" w:sz="4" w:space="0" w:color="auto"/>
              <w:right w:val="nil"/>
            </w:tcBorders>
          </w:tcPr>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3.1.-3.6. Notaţi codul 1 în dreptul fiecărui copil/fiecărei persoane în situaţia respectivă.</w:t>
            </w:r>
          </w:p>
          <w:p w:rsidR="007E2B09" w:rsidRPr="00BF472A" w:rsidRDefault="007E2B09" w:rsidP="007E2B09">
            <w:pPr>
              <w:spacing w:before="0" w:after="0"/>
              <w:rPr>
                <w:rFonts w:asciiTheme="majorHAnsi" w:hAnsiTheme="majorHAnsi" w:cs="Arial"/>
                <w:color w:val="FF0000"/>
                <w:szCs w:val="22"/>
                <w:lang w:val="ro-RO"/>
              </w:rPr>
            </w:pPr>
            <w:r w:rsidRPr="00BF472A">
              <w:rPr>
                <w:rFonts w:asciiTheme="majorHAnsi" w:hAnsiTheme="majorHAnsi"/>
                <w:b/>
                <w:szCs w:val="22"/>
                <w:lang w:val="ro-RO"/>
              </w:rPr>
              <w:t xml:space="preserve">3.7 Notați codul de la 1 la 10 în dreptul fiecărui copil/fiecărei persoane </w:t>
            </w:r>
          </w:p>
          <w:p w:rsidR="007E2B09" w:rsidRPr="00BF472A" w:rsidRDefault="007E2B09" w:rsidP="007E2B09">
            <w:pPr>
              <w:spacing w:before="0" w:after="0"/>
              <w:ind w:left="342" w:hanging="342"/>
              <w:rPr>
                <w:rFonts w:asciiTheme="majorHAnsi" w:hAnsiTheme="majorHAnsi"/>
                <w:b/>
                <w:szCs w:val="22"/>
                <w:lang w:val="ro-RO"/>
              </w:rPr>
            </w:pPr>
          </w:p>
          <w:p w:rsidR="007E2B09" w:rsidRPr="00BF472A" w:rsidRDefault="007E2B09" w:rsidP="007E2B09">
            <w:pPr>
              <w:spacing w:before="0" w:after="0"/>
              <w:rPr>
                <w:rFonts w:asciiTheme="majorHAnsi" w:hAnsiTheme="majorHAnsi"/>
                <w: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3.8-3.9. Consum de alcool/fumat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 – ocazional</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2 – o dată sau de 2 ori pe lună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3 – o dată sau de 2 ori pe săptămână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4 – zilnic</w:t>
            </w:r>
          </w:p>
          <w:p w:rsidR="007E2B09" w:rsidRPr="00BF472A" w:rsidRDefault="007E2B09" w:rsidP="007E2B09">
            <w:pPr>
              <w:spacing w:before="0" w:after="0"/>
              <w:rPr>
                <w:rFonts w:asciiTheme="majorHAnsi" w:hAnsiTheme="majorHAnsi"/>
                <w:b/>
                <w:color w:val="FF0000"/>
                <w:szCs w:val="22"/>
                <w:lang w:val="ro-RO"/>
              </w:rPr>
            </w:pPr>
            <w:r w:rsidRPr="00BF472A">
              <w:rPr>
                <w:rFonts w:asciiTheme="majorHAnsi" w:hAnsiTheme="majorHAnsi"/>
                <w:szCs w:val="22"/>
                <w:lang w:val="ro-RO"/>
              </w:rPr>
              <w:t>5 – nu consumă</w:t>
            </w:r>
          </w:p>
        </w:tc>
        <w:tc>
          <w:tcPr>
            <w:tcW w:w="5680" w:type="dxa"/>
            <w:tcBorders>
              <w:top w:val="single" w:sz="4" w:space="0" w:color="auto"/>
              <w:left w:val="nil"/>
              <w:bottom w:val="single" w:sz="4" w:space="0" w:color="auto"/>
              <w:right w:val="single" w:sz="4" w:space="0" w:color="auto"/>
            </w:tcBorders>
            <w:hideMark/>
          </w:tcPr>
          <w:p w:rsidR="007E2B09" w:rsidRPr="00BF472A" w:rsidRDefault="007E2B09" w:rsidP="007E2B09">
            <w:pPr>
              <w:spacing w:before="0" w:after="0"/>
              <w:ind w:left="342" w:hanging="342"/>
              <w:rPr>
                <w:rFonts w:asciiTheme="majorHAnsi" w:hAnsiTheme="majorHAnsi" w:cs="Arial"/>
                <w:szCs w:val="22"/>
                <w:lang w:val="ro-RO"/>
              </w:rPr>
            </w:pPr>
            <w:r w:rsidRPr="00BF472A">
              <w:rPr>
                <w:rFonts w:asciiTheme="majorHAnsi" w:hAnsiTheme="majorHAnsi"/>
                <w:b/>
                <w:szCs w:val="22"/>
                <w:lang w:val="ro-RO"/>
              </w:rPr>
              <w:t xml:space="preserve">3.10. Ultimul nivel de </w:t>
            </w:r>
            <w:r w:rsidRPr="00BF472A">
              <w:rPr>
                <w:rFonts w:asciiTheme="majorHAnsi" w:hAnsiTheme="majorHAnsi"/>
                <w:b/>
                <w:szCs w:val="22"/>
                <w:lang w:val="ro-RO"/>
              </w:rPr>
              <w:sym w:font="Times New Roman" w:char="F0EE"/>
            </w:r>
            <w:r w:rsidRPr="00BF472A">
              <w:rPr>
                <w:rFonts w:asciiTheme="majorHAnsi" w:hAnsiTheme="majorHAnsi"/>
                <w:b/>
                <w:szCs w:val="22"/>
                <w:lang w:val="ro-RO"/>
              </w:rPr>
              <w:t>nvăţământ de cel mai înalt grad absolvit</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1 – fără şcoală absolvită</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2 – primar (1- 4 clase)</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3 – gimnazial (5-8 clase)</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4 – profesional, de ucenici sau complementar</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 xml:space="preserve">5 – treapta I de liceu (clasele 9-10) </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6 – liceu (9-12 clase)</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7 – postliceal de specialitate sau tehnic de maiştri</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8 – universitar de scurtă durată/colegiu</w:t>
            </w:r>
          </w:p>
          <w:p w:rsidR="007E2B09" w:rsidRPr="00BF472A" w:rsidRDefault="007E2B09" w:rsidP="007E2B09">
            <w:pPr>
              <w:tabs>
                <w:tab w:val="center" w:pos="4320"/>
                <w:tab w:val="right" w:pos="8640"/>
              </w:tabs>
              <w:spacing w:before="0" w:after="0"/>
              <w:ind w:left="252" w:hanging="180"/>
              <w:rPr>
                <w:rFonts w:asciiTheme="majorHAnsi" w:hAnsiTheme="majorHAnsi"/>
                <w:szCs w:val="22"/>
                <w:lang w:val="ro-RO"/>
              </w:rPr>
            </w:pPr>
            <w:r w:rsidRPr="00BF472A">
              <w:rPr>
                <w:rFonts w:asciiTheme="majorHAnsi" w:hAnsiTheme="majorHAnsi"/>
                <w:szCs w:val="22"/>
                <w:lang w:val="ro-RO"/>
              </w:rPr>
              <w:t>9 – universitar de lungă durată (</w:t>
            </w:r>
            <w:r w:rsidRPr="00BF472A">
              <w:rPr>
                <w:rFonts w:asciiTheme="majorHAnsi" w:hAnsiTheme="majorHAnsi"/>
                <w:i/>
                <w:szCs w:val="22"/>
                <w:lang w:val="ro-RO"/>
              </w:rPr>
              <w:t>inclusiv masterat</w:t>
            </w:r>
            <w:r w:rsidRPr="00BF472A">
              <w:rPr>
                <w:rFonts w:asciiTheme="majorHAnsi" w:hAnsiTheme="majorHAnsi"/>
                <w:szCs w:val="22"/>
                <w:lang w:val="ro-RO"/>
              </w:rPr>
              <w:t>)</w:t>
            </w:r>
          </w:p>
          <w:p w:rsidR="007E2B09" w:rsidRPr="00BF472A" w:rsidRDefault="007E2B09" w:rsidP="007E2B09">
            <w:pPr>
              <w:spacing w:before="0" w:after="0"/>
              <w:ind w:left="342" w:hanging="360"/>
              <w:rPr>
                <w:rFonts w:asciiTheme="majorHAnsi" w:hAnsiTheme="majorHAnsi"/>
                <w:szCs w:val="22"/>
                <w:lang w:val="ro-RO"/>
              </w:rPr>
            </w:pPr>
            <w:r w:rsidRPr="00BF472A">
              <w:rPr>
                <w:rFonts w:asciiTheme="majorHAnsi" w:hAnsiTheme="majorHAnsi"/>
                <w:szCs w:val="22"/>
                <w:lang w:val="ro-RO"/>
              </w:rPr>
              <w:t xml:space="preserve">10 – doctorat </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Atenţie!</w:t>
            </w:r>
            <w:r w:rsidRPr="00BF472A">
              <w:rPr>
                <w:rFonts w:asciiTheme="majorHAnsi" w:hAnsiTheme="majorHAnsi"/>
                <w:i/>
                <w:szCs w:val="22"/>
                <w:lang w:val="ro-RO"/>
              </w:rPr>
              <w:t xml:space="preserve"> Se notează nivelul de învăţământ absolvit şi nu cel în curs de desfăşurare.</w:t>
            </w:r>
          </w:p>
        </w:tc>
      </w:tr>
    </w:tbl>
    <w:p w:rsidR="007E2B09" w:rsidRPr="00BF472A" w:rsidRDefault="007E2B09" w:rsidP="007E2B09">
      <w:pPr>
        <w:spacing w:before="0" w:after="0"/>
        <w:rPr>
          <w:rFonts w:asciiTheme="majorHAnsi" w:hAnsiTheme="majorHAnsi"/>
          <w:szCs w:val="22"/>
          <w:lang w:val="ro-RO"/>
        </w:rPr>
      </w:pPr>
    </w:p>
    <w:tbl>
      <w:tblPr>
        <w:tblpPr w:leftFromText="180" w:rightFromText="180" w:vertAnchor="text" w:horzAnchor="margin" w:tblpX="-214" w:tblpY="18"/>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77"/>
        <w:gridCol w:w="1350"/>
        <w:gridCol w:w="1350"/>
        <w:gridCol w:w="1350"/>
        <w:gridCol w:w="1350"/>
        <w:gridCol w:w="1350"/>
        <w:gridCol w:w="1350"/>
        <w:gridCol w:w="1350"/>
        <w:gridCol w:w="1350"/>
        <w:gridCol w:w="1350"/>
        <w:gridCol w:w="1532"/>
      </w:tblGrid>
      <w:tr w:rsidR="007E2B09" w:rsidRPr="00BF472A" w:rsidTr="007E2B09">
        <w:trPr>
          <w:cantSplit/>
          <w:trHeight w:val="1247"/>
        </w:trPr>
        <w:tc>
          <w:tcPr>
            <w:tcW w:w="677"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Codul persoa-nei</w:t>
            </w:r>
          </w:p>
        </w:tc>
        <w:tc>
          <w:tcPr>
            <w:tcW w:w="1350" w:type="dxa"/>
            <w:tcBorders>
              <w:top w:val="single" w:sz="4" w:space="0" w:color="auto"/>
              <w:left w:val="single" w:sz="4" w:space="0" w:color="auto"/>
              <w:bottom w:val="nil"/>
              <w:right w:val="single" w:sz="4" w:space="0" w:color="auto"/>
            </w:tcBorders>
          </w:tcPr>
          <w:p w:rsidR="007E2B09" w:rsidRPr="00BF472A" w:rsidRDefault="007E2B09" w:rsidP="007E2B09">
            <w:pPr>
              <w:spacing w:before="0" w:after="0"/>
              <w:contextualSpacing/>
              <w:jc w:val="center"/>
              <w:rPr>
                <w:rFonts w:asciiTheme="majorHAnsi" w:eastAsiaTheme="minorEastAsia" w:hAnsiTheme="majorHAnsi" w:cs="Arial"/>
                <w:szCs w:val="22"/>
                <w:lang w:val="ro-RO" w:bidi="ar-SA"/>
              </w:rPr>
            </w:pPr>
            <w:r w:rsidRPr="00BF472A">
              <w:rPr>
                <w:rFonts w:asciiTheme="majorHAnsi" w:eastAsiaTheme="minorEastAsia" w:hAnsiTheme="majorHAnsi" w:cs="Arial"/>
                <w:b/>
                <w:szCs w:val="22"/>
                <w:lang w:val="ro-RO" w:bidi="ar-SA"/>
              </w:rPr>
              <w:t xml:space="preserve">3.1. </w:t>
            </w:r>
            <w:r w:rsidRPr="00BF472A">
              <w:rPr>
                <w:rFonts w:asciiTheme="majorHAnsi" w:eastAsiaTheme="minorEastAsia" w:hAnsiTheme="majorHAnsi" w:cstheme="minorBidi"/>
                <w:b/>
                <w:szCs w:val="22"/>
                <w:lang w:val="ro-RO" w:bidi="ar-SA"/>
              </w:rPr>
              <w:t>Persoană</w:t>
            </w:r>
          </w:p>
          <w:p w:rsidR="007E2B09" w:rsidRPr="00BF472A" w:rsidRDefault="007E2B09" w:rsidP="007E2B09">
            <w:pPr>
              <w:spacing w:before="0" w:after="0"/>
              <w:contextualSpacing/>
              <w:jc w:val="center"/>
              <w:rPr>
                <w:rFonts w:asciiTheme="majorHAnsi" w:eastAsiaTheme="minorEastAsia" w:hAnsiTheme="majorHAnsi" w:cs="Arial"/>
                <w:b/>
                <w:szCs w:val="22"/>
                <w:lang w:val="ro-RO" w:bidi="ar-SA"/>
              </w:rPr>
            </w:pPr>
            <w:r w:rsidRPr="00BF472A">
              <w:rPr>
                <w:rFonts w:asciiTheme="majorHAnsi" w:eastAsiaTheme="minorEastAsia" w:hAnsiTheme="majorHAnsi" w:cs="Arial"/>
                <w:b/>
                <w:szCs w:val="22"/>
                <w:lang w:val="ro-RO" w:bidi="ar-SA"/>
              </w:rPr>
              <w:t>fără acte de</w:t>
            </w:r>
          </w:p>
          <w:p w:rsidR="007E2B09" w:rsidRPr="00BF472A" w:rsidRDefault="007E2B09" w:rsidP="007E2B09">
            <w:pPr>
              <w:tabs>
                <w:tab w:val="left" w:pos="567"/>
                <w:tab w:val="left" w:pos="3969"/>
                <w:tab w:val="left" w:pos="4689"/>
                <w:tab w:val="right" w:pos="9923"/>
              </w:tabs>
              <w:spacing w:before="0" w:after="0"/>
              <w:jc w:val="center"/>
              <w:rPr>
                <w:rFonts w:asciiTheme="majorHAnsi" w:hAnsiTheme="majorHAnsi" w:cs="Arial"/>
                <w:b/>
                <w:szCs w:val="22"/>
                <w:lang w:val="ro-RO"/>
              </w:rPr>
            </w:pPr>
            <w:r w:rsidRPr="00BF472A">
              <w:rPr>
                <w:rFonts w:asciiTheme="majorHAnsi" w:hAnsiTheme="majorHAnsi" w:cs="Arial"/>
                <w:b/>
                <w:szCs w:val="22"/>
                <w:lang w:val="ro-RO"/>
              </w:rPr>
              <w:t>identitate</w:t>
            </w:r>
          </w:p>
          <w:p w:rsidR="007E2B09" w:rsidRPr="00BF472A" w:rsidRDefault="007E2B09" w:rsidP="007E2B09">
            <w:pPr>
              <w:spacing w:before="0" w:after="0"/>
              <w:contextualSpacing/>
              <w:jc w:val="center"/>
              <w:rPr>
                <w:rFonts w:asciiTheme="majorHAnsi" w:eastAsiaTheme="minorEastAsia" w:hAnsiTheme="majorHAnsi" w:cs="Arial"/>
                <w:szCs w:val="22"/>
                <w:lang w:val="ro-RO" w:bidi="ar-SA"/>
              </w:rPr>
            </w:pPr>
          </w:p>
        </w:tc>
        <w:tc>
          <w:tcPr>
            <w:tcW w:w="1350" w:type="dxa"/>
            <w:tcBorders>
              <w:top w:val="single" w:sz="4" w:space="0" w:color="auto"/>
              <w:left w:val="single" w:sz="4" w:space="0" w:color="auto"/>
              <w:bottom w:val="nil"/>
              <w:right w:val="single" w:sz="4" w:space="0" w:color="auto"/>
            </w:tcBorders>
            <w:hideMark/>
          </w:tcPr>
          <w:p w:rsidR="007E2B09" w:rsidRPr="00BF472A" w:rsidRDefault="007E2B09" w:rsidP="007E2B09">
            <w:pPr>
              <w:spacing w:before="0" w:after="0"/>
              <w:contextualSpacing/>
              <w:jc w:val="center"/>
              <w:rPr>
                <w:rFonts w:asciiTheme="majorHAnsi" w:eastAsiaTheme="minorEastAsia" w:hAnsiTheme="majorHAnsi" w:cs="Arial"/>
                <w:b/>
                <w:szCs w:val="22"/>
                <w:lang w:val="ro-RO" w:bidi="ar-SA"/>
              </w:rPr>
            </w:pPr>
            <w:r w:rsidRPr="00BF472A">
              <w:rPr>
                <w:rFonts w:asciiTheme="majorHAnsi" w:eastAsiaTheme="minorEastAsia" w:hAnsiTheme="majorHAnsi" w:cs="Arial"/>
                <w:b/>
                <w:szCs w:val="22"/>
                <w:lang w:val="ro-RO" w:bidi="ar-SA"/>
              </w:rPr>
              <w:t xml:space="preserve">3.2. Persoană înscrisă la medicul de </w:t>
            </w:r>
            <w:r w:rsidRPr="00BF472A">
              <w:rPr>
                <w:rFonts w:asciiTheme="majorHAnsi" w:eastAsiaTheme="minorEastAsia" w:hAnsiTheme="majorHAnsi" w:cstheme="minorBidi"/>
                <w:b/>
                <w:szCs w:val="22"/>
                <w:lang w:val="ro-RO" w:bidi="ar-SA"/>
              </w:rPr>
              <w:t>familie</w:t>
            </w:r>
          </w:p>
        </w:tc>
        <w:tc>
          <w:tcPr>
            <w:tcW w:w="1350" w:type="dxa"/>
            <w:tcBorders>
              <w:top w:val="single" w:sz="4" w:space="0" w:color="auto"/>
              <w:left w:val="single" w:sz="4" w:space="0" w:color="auto"/>
              <w:bottom w:val="nil"/>
              <w:right w:val="single" w:sz="4" w:space="0" w:color="auto"/>
            </w:tcBorders>
            <w:hideMark/>
          </w:tcPr>
          <w:p w:rsidR="007E2B09" w:rsidRPr="00BF472A" w:rsidRDefault="007E2B09" w:rsidP="007E2B09">
            <w:pPr>
              <w:spacing w:before="0" w:after="0"/>
              <w:contextualSpacing/>
              <w:jc w:val="center"/>
              <w:rPr>
                <w:rFonts w:asciiTheme="majorHAnsi" w:eastAsiaTheme="minorEastAsia" w:hAnsiTheme="majorHAnsi" w:cs="Arial"/>
                <w:b/>
                <w:szCs w:val="22"/>
                <w:lang w:val="ro-RO" w:bidi="ar-SA"/>
              </w:rPr>
            </w:pPr>
            <w:r w:rsidRPr="00BF472A">
              <w:rPr>
                <w:rFonts w:asciiTheme="majorHAnsi" w:eastAsiaTheme="minorEastAsia" w:hAnsiTheme="majorHAnsi" w:cs="Arial"/>
                <w:b/>
                <w:szCs w:val="22"/>
                <w:lang w:val="ro-RO" w:bidi="ar-SA"/>
              </w:rPr>
              <w:t>3.3. Copilul este vaccinat conform schemei de vaccinare</w:t>
            </w:r>
          </w:p>
        </w:tc>
        <w:tc>
          <w:tcPr>
            <w:tcW w:w="1350" w:type="dxa"/>
            <w:tcBorders>
              <w:top w:val="single" w:sz="4" w:space="0" w:color="auto"/>
              <w:left w:val="single" w:sz="4" w:space="0" w:color="auto"/>
              <w:bottom w:val="nil"/>
              <w:right w:val="single" w:sz="4" w:space="0" w:color="auto"/>
            </w:tcBorders>
            <w:hideMark/>
          </w:tcPr>
          <w:p w:rsidR="007E2B09" w:rsidRPr="00BF472A" w:rsidRDefault="007E2B09" w:rsidP="007E2B09">
            <w:pPr>
              <w:spacing w:before="0" w:after="0"/>
              <w:contextualSpacing/>
              <w:jc w:val="center"/>
              <w:rPr>
                <w:rFonts w:asciiTheme="majorHAnsi" w:eastAsiaTheme="minorEastAsia" w:hAnsiTheme="majorHAnsi" w:cs="Arial"/>
                <w:b/>
                <w:szCs w:val="22"/>
                <w:lang w:val="ro-RO" w:bidi="ar-SA"/>
              </w:rPr>
            </w:pPr>
            <w:r w:rsidRPr="00BF472A">
              <w:rPr>
                <w:rFonts w:asciiTheme="majorHAnsi" w:eastAsiaTheme="minorEastAsia" w:hAnsiTheme="majorHAnsi" w:cs="Arial"/>
                <w:b/>
                <w:szCs w:val="22"/>
                <w:lang w:val="ro-RO" w:bidi="ar-SA"/>
              </w:rPr>
              <w:t>3.4. Persoană</w:t>
            </w:r>
            <w:r w:rsidRPr="00BF472A">
              <w:rPr>
                <w:rFonts w:asciiTheme="majorHAnsi" w:eastAsiaTheme="minorEastAsia" w:hAnsiTheme="majorHAnsi" w:cs="Arial"/>
                <w:szCs w:val="22"/>
                <w:lang w:val="ro-RO" w:bidi="ar-SA"/>
              </w:rPr>
              <w:t xml:space="preserve"> </w:t>
            </w:r>
            <w:r w:rsidRPr="00BF472A">
              <w:rPr>
                <w:rFonts w:asciiTheme="majorHAnsi" w:eastAsiaTheme="minorEastAsia" w:hAnsiTheme="majorHAnsi" w:cs="Arial"/>
                <w:b/>
                <w:szCs w:val="22"/>
                <w:lang w:val="ro-RO" w:bidi="ar-SA"/>
              </w:rPr>
              <w:t>care suferă de vreun handicap/ deficienţă/ dizabilitate</w:t>
            </w:r>
          </w:p>
        </w:tc>
        <w:tc>
          <w:tcPr>
            <w:tcW w:w="1350" w:type="dxa"/>
            <w:tcBorders>
              <w:top w:val="single" w:sz="4" w:space="0" w:color="auto"/>
              <w:left w:val="single" w:sz="4" w:space="0" w:color="auto"/>
              <w:bottom w:val="nil"/>
              <w:right w:val="single" w:sz="4" w:space="0" w:color="auto"/>
            </w:tcBorders>
          </w:tcPr>
          <w:p w:rsidR="007E2B09" w:rsidRPr="00BF472A" w:rsidRDefault="007E2B09" w:rsidP="007E2B09">
            <w:pPr>
              <w:spacing w:before="0" w:after="0"/>
              <w:jc w:val="center"/>
              <w:rPr>
                <w:rFonts w:asciiTheme="majorHAnsi" w:hAnsiTheme="majorHAnsi" w:cs="Arial"/>
                <w:i/>
                <w:szCs w:val="22"/>
                <w:lang w:val="ro-RO"/>
              </w:rPr>
            </w:pPr>
            <w:r w:rsidRPr="00BF472A">
              <w:rPr>
                <w:rFonts w:asciiTheme="majorHAnsi" w:hAnsiTheme="majorHAnsi" w:cs="Arial"/>
                <w:i/>
                <w:szCs w:val="22"/>
                <w:lang w:val="ro-RO"/>
              </w:rPr>
              <w:t>Doar pentru</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i/>
                <w:szCs w:val="22"/>
                <w:lang w:val="ro-RO"/>
              </w:rPr>
              <w:t>codul 1 la DIZ</w:t>
            </w:r>
          </w:p>
          <w:p w:rsidR="007E2B09" w:rsidRPr="00BF472A" w:rsidRDefault="007E2B09" w:rsidP="007E2B09">
            <w:pPr>
              <w:spacing w:before="0" w:after="0"/>
              <w:jc w:val="center"/>
              <w:rPr>
                <w:rFonts w:asciiTheme="majorHAnsi" w:hAnsiTheme="majorHAnsi" w:cs="Arial"/>
                <w:b/>
                <w:szCs w:val="22"/>
                <w:lang w:val="ro-RO"/>
              </w:rPr>
            </w:pPr>
          </w:p>
          <w:p w:rsidR="007E2B09" w:rsidRPr="00BF472A" w:rsidRDefault="007E2B09" w:rsidP="007E2B09">
            <w:pPr>
              <w:spacing w:before="0" w:after="0"/>
              <w:contextualSpacing/>
              <w:jc w:val="center"/>
              <w:rPr>
                <w:rFonts w:asciiTheme="majorHAnsi" w:eastAsiaTheme="minorEastAsia" w:hAnsiTheme="majorHAnsi" w:cs="Arial"/>
                <w:szCs w:val="22"/>
                <w:lang w:val="ro-RO" w:bidi="ar-SA"/>
              </w:rPr>
            </w:pPr>
            <w:r w:rsidRPr="00BF472A">
              <w:rPr>
                <w:rFonts w:asciiTheme="majorHAnsi" w:eastAsiaTheme="minorEastAsia" w:hAnsiTheme="majorHAnsi" w:cs="Arial"/>
                <w:b/>
                <w:szCs w:val="22"/>
                <w:lang w:val="ro-RO" w:bidi="ar-SA"/>
              </w:rPr>
              <w:t>3.5.</w:t>
            </w:r>
            <w:r w:rsidRPr="00BF472A">
              <w:rPr>
                <w:rFonts w:asciiTheme="majorHAnsi" w:eastAsiaTheme="minorEastAsia" w:hAnsiTheme="majorHAnsi" w:cs="Arial"/>
                <w:szCs w:val="22"/>
                <w:lang w:val="ro-RO" w:bidi="ar-SA"/>
              </w:rPr>
              <w:t xml:space="preserve"> </w:t>
            </w:r>
            <w:r w:rsidRPr="00BF472A">
              <w:rPr>
                <w:rFonts w:asciiTheme="majorHAnsi" w:eastAsiaTheme="minorEastAsia" w:hAnsiTheme="majorHAnsi" w:cs="Arial"/>
                <w:b/>
                <w:szCs w:val="22"/>
                <w:lang w:val="ro-RO" w:bidi="ar-SA"/>
              </w:rPr>
              <w:t>Persoană</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cu certificat</w:t>
            </w:r>
          </w:p>
          <w:p w:rsidR="007E2B09" w:rsidRPr="00BF472A" w:rsidRDefault="007E2B09" w:rsidP="007E2B09">
            <w:pPr>
              <w:spacing w:before="0" w:after="0"/>
              <w:contextualSpacing/>
              <w:jc w:val="center"/>
              <w:rPr>
                <w:rFonts w:asciiTheme="majorHAnsi" w:eastAsiaTheme="minorEastAsia" w:hAnsiTheme="majorHAnsi" w:cs="Arial"/>
                <w:b/>
                <w:szCs w:val="22"/>
                <w:lang w:val="ro-RO" w:bidi="ar-SA"/>
              </w:rPr>
            </w:pPr>
            <w:r w:rsidRPr="00BF472A">
              <w:rPr>
                <w:rFonts w:asciiTheme="majorHAnsi" w:eastAsiaTheme="minorEastAsia" w:hAnsiTheme="majorHAnsi" w:cs="Arial"/>
                <w:b/>
                <w:szCs w:val="22"/>
                <w:lang w:val="ro-RO" w:bidi="ar-SA"/>
              </w:rPr>
              <w:t>de handicap</w:t>
            </w:r>
          </w:p>
        </w:tc>
        <w:tc>
          <w:tcPr>
            <w:tcW w:w="1350" w:type="dxa"/>
            <w:tcBorders>
              <w:top w:val="single" w:sz="4" w:space="0" w:color="auto"/>
              <w:left w:val="single" w:sz="4" w:space="0" w:color="auto"/>
              <w:bottom w:val="nil"/>
              <w:right w:val="single" w:sz="4" w:space="0" w:color="auto"/>
            </w:tcBorders>
            <w:hideMark/>
          </w:tcPr>
          <w:p w:rsidR="007E2B09" w:rsidRPr="00BF472A" w:rsidRDefault="007E2B09" w:rsidP="007E2B09">
            <w:pPr>
              <w:spacing w:before="0" w:after="0"/>
              <w:contextualSpacing/>
              <w:jc w:val="center"/>
              <w:rPr>
                <w:rFonts w:asciiTheme="majorHAnsi" w:eastAsiaTheme="minorEastAsia" w:hAnsiTheme="majorHAnsi"/>
                <w:b/>
                <w:szCs w:val="22"/>
                <w:lang w:val="ro-RO" w:bidi="ar-SA"/>
              </w:rPr>
            </w:pPr>
            <w:r w:rsidRPr="00BF472A">
              <w:rPr>
                <w:rFonts w:asciiTheme="majorHAnsi" w:eastAsiaTheme="minorEastAsia" w:hAnsiTheme="majorHAnsi" w:cs="Arial"/>
                <w:b/>
                <w:szCs w:val="22"/>
                <w:lang w:val="ro-RO" w:bidi="ar-SA"/>
              </w:rPr>
              <w:t>3.6. În ultimele 6 luni, persoana a făcut un control medical de rutină</w:t>
            </w:r>
          </w:p>
        </w:tc>
        <w:tc>
          <w:tcPr>
            <w:tcW w:w="1350" w:type="dxa"/>
            <w:tcBorders>
              <w:top w:val="single" w:sz="4" w:space="0" w:color="auto"/>
              <w:left w:val="single" w:sz="4" w:space="0" w:color="auto"/>
              <w:bottom w:val="nil"/>
              <w:right w:val="single" w:sz="4" w:space="0" w:color="auto"/>
            </w:tcBorders>
            <w:hideMark/>
          </w:tcPr>
          <w:p w:rsidR="007E2B09" w:rsidRPr="00BF472A" w:rsidRDefault="007E2B09" w:rsidP="007E2B09">
            <w:pPr>
              <w:spacing w:before="0" w:after="0"/>
              <w:contextualSpacing/>
              <w:jc w:val="center"/>
              <w:rPr>
                <w:rFonts w:asciiTheme="majorHAnsi" w:eastAsiaTheme="minorEastAsia" w:hAnsiTheme="majorHAnsi" w:cs="Arial"/>
                <w:szCs w:val="22"/>
                <w:lang w:val="ro-RO" w:bidi="ar-SA"/>
              </w:rPr>
            </w:pPr>
            <w:r w:rsidRPr="00BF472A">
              <w:rPr>
                <w:rFonts w:asciiTheme="majorHAnsi" w:eastAsiaTheme="minorEastAsia" w:hAnsiTheme="majorHAnsi" w:cstheme="minorBidi"/>
                <w:b/>
                <w:szCs w:val="22"/>
                <w:lang w:val="ro-RO" w:bidi="ar-SA"/>
              </w:rPr>
              <w:t>3.7. Evaluarea subiectivă a stării de sănătate</w:t>
            </w:r>
          </w:p>
          <w:p w:rsidR="007E2B09" w:rsidRPr="00BF472A" w:rsidRDefault="007E2B09" w:rsidP="007E2B09">
            <w:pPr>
              <w:tabs>
                <w:tab w:val="left" w:pos="8505"/>
              </w:tabs>
              <w:spacing w:before="0" w:after="0"/>
              <w:contextualSpacing/>
              <w:jc w:val="center"/>
              <w:rPr>
                <w:rFonts w:asciiTheme="majorHAnsi" w:eastAsiaTheme="minorEastAsia" w:hAnsiTheme="majorHAnsi" w:cs="Arial"/>
                <w:szCs w:val="22"/>
                <w:lang w:val="ro-RO" w:bidi="ar-SA"/>
              </w:rPr>
            </w:pPr>
            <w:r w:rsidRPr="00BF472A">
              <w:rPr>
                <w:rFonts w:asciiTheme="majorHAnsi" w:eastAsiaTheme="minorEastAsia" w:hAnsiTheme="majorHAnsi" w:cstheme="minorBidi"/>
                <w:i/>
                <w:szCs w:val="22"/>
                <w:lang w:val="ro-RO" w:bidi="ar-SA"/>
              </w:rPr>
              <w:t>(pe o scală de la 1 – foarte proastă la 10 – foarte bună)</w:t>
            </w:r>
          </w:p>
        </w:tc>
        <w:tc>
          <w:tcPr>
            <w:tcW w:w="1350" w:type="dxa"/>
            <w:tcBorders>
              <w:top w:val="single" w:sz="4" w:space="0" w:color="auto"/>
              <w:left w:val="single" w:sz="4" w:space="0" w:color="auto"/>
              <w:bottom w:val="nil"/>
              <w:right w:val="single" w:sz="4" w:space="0" w:color="auto"/>
            </w:tcBorders>
          </w:tcPr>
          <w:p w:rsidR="007E2B09" w:rsidRPr="00BF472A" w:rsidRDefault="007E2B09" w:rsidP="007E2B09">
            <w:pPr>
              <w:spacing w:before="0" w:after="0"/>
              <w:contextualSpacing/>
              <w:jc w:val="center"/>
              <w:rPr>
                <w:rFonts w:asciiTheme="majorHAnsi" w:eastAsiaTheme="minorEastAsia" w:hAnsiTheme="majorHAnsi" w:cs="Arial"/>
                <w:szCs w:val="22"/>
                <w:lang w:val="ro-RO" w:bidi="ar-SA"/>
              </w:rPr>
            </w:pPr>
            <w:r w:rsidRPr="00BF472A">
              <w:rPr>
                <w:rFonts w:asciiTheme="majorHAnsi" w:eastAsiaTheme="minorEastAsia" w:hAnsiTheme="majorHAnsi" w:cstheme="minorBidi"/>
                <w:b/>
                <w:szCs w:val="22"/>
                <w:lang w:val="ro-RO" w:bidi="ar-SA"/>
              </w:rPr>
              <w:t>3.8. Consumă alcool</w:t>
            </w:r>
          </w:p>
          <w:p w:rsidR="007E2B09" w:rsidRPr="00BF472A" w:rsidRDefault="007E2B09" w:rsidP="007E2B09">
            <w:pPr>
              <w:spacing w:before="0" w:after="0"/>
              <w:contextualSpacing/>
              <w:jc w:val="center"/>
              <w:rPr>
                <w:rFonts w:asciiTheme="majorHAnsi" w:eastAsiaTheme="minorEastAsia" w:hAnsiTheme="majorHAnsi" w:cs="Arial"/>
                <w:szCs w:val="22"/>
                <w:lang w:val="ro-RO" w:bidi="ar-SA"/>
              </w:rPr>
            </w:pPr>
          </w:p>
        </w:tc>
        <w:tc>
          <w:tcPr>
            <w:tcW w:w="1350" w:type="dxa"/>
            <w:tcBorders>
              <w:top w:val="single" w:sz="4" w:space="0" w:color="auto"/>
              <w:left w:val="single" w:sz="4" w:space="0" w:color="auto"/>
              <w:bottom w:val="nil"/>
              <w:right w:val="single" w:sz="4" w:space="0" w:color="auto"/>
            </w:tcBorders>
            <w:hideMark/>
          </w:tcPr>
          <w:p w:rsidR="007E2B09" w:rsidRPr="00BF472A" w:rsidRDefault="007E2B09" w:rsidP="007E2B09">
            <w:pPr>
              <w:spacing w:before="0" w:after="0"/>
              <w:contextualSpacing/>
              <w:jc w:val="center"/>
              <w:rPr>
                <w:rFonts w:asciiTheme="majorHAnsi" w:eastAsiaTheme="minorEastAsia" w:hAnsiTheme="majorHAnsi" w:cs="Arial"/>
                <w:szCs w:val="22"/>
                <w:lang w:val="ro-RO" w:bidi="ar-SA"/>
              </w:rPr>
            </w:pPr>
            <w:r w:rsidRPr="00BF472A">
              <w:rPr>
                <w:rFonts w:asciiTheme="majorHAnsi" w:eastAsiaTheme="minorEastAsia" w:hAnsiTheme="majorHAnsi" w:cstheme="minorBidi"/>
                <w:b/>
                <w:szCs w:val="22"/>
                <w:lang w:val="ro-RO" w:bidi="ar-SA"/>
              </w:rPr>
              <w:t>3.9. Fumează</w:t>
            </w:r>
          </w:p>
        </w:tc>
        <w:tc>
          <w:tcPr>
            <w:tcW w:w="1532" w:type="dxa"/>
            <w:tcBorders>
              <w:top w:val="single" w:sz="4" w:space="0" w:color="auto"/>
              <w:left w:val="single" w:sz="4" w:space="0" w:color="auto"/>
              <w:bottom w:val="nil"/>
              <w:right w:val="single" w:sz="4" w:space="0" w:color="auto"/>
            </w:tcBorders>
          </w:tcPr>
          <w:p w:rsidR="007E2B09" w:rsidRPr="00BF472A" w:rsidRDefault="007E2B09" w:rsidP="007E2B09">
            <w:pPr>
              <w:spacing w:before="0" w:after="0"/>
              <w:contextualSpacing/>
              <w:jc w:val="center"/>
              <w:rPr>
                <w:rFonts w:asciiTheme="majorHAnsi" w:eastAsiaTheme="minorEastAsia" w:hAnsiTheme="majorHAnsi" w:cs="Arial"/>
                <w:szCs w:val="22"/>
                <w:lang w:val="ro-RO" w:bidi="ar-SA"/>
              </w:rPr>
            </w:pPr>
            <w:r w:rsidRPr="00BF472A">
              <w:rPr>
                <w:rFonts w:asciiTheme="majorHAnsi" w:eastAsiaTheme="minorEastAsia" w:hAnsiTheme="majorHAnsi" w:cstheme="minorBidi"/>
                <w:b/>
                <w:szCs w:val="22"/>
                <w:lang w:val="ro-RO" w:bidi="ar-SA"/>
              </w:rPr>
              <w:t xml:space="preserve">3.10. Ultimul nivel </w:t>
            </w:r>
            <w:r w:rsidRPr="00BF472A">
              <w:rPr>
                <w:rFonts w:asciiTheme="majorHAnsi" w:eastAsiaTheme="minorEastAsia" w:hAnsiTheme="majorHAnsi" w:cs="Arial"/>
                <w:b/>
                <w:szCs w:val="22"/>
                <w:lang w:val="ro-RO" w:bidi="ar-SA"/>
              </w:rPr>
              <w:t>de învăţământ de cel mai înalt grad absolvit</w:t>
            </w:r>
          </w:p>
          <w:p w:rsidR="007E2B09" w:rsidRPr="00BF472A" w:rsidRDefault="007E2B09" w:rsidP="007E2B09">
            <w:pPr>
              <w:spacing w:before="0" w:after="0"/>
              <w:contextualSpacing/>
              <w:jc w:val="center"/>
              <w:rPr>
                <w:rFonts w:asciiTheme="majorHAnsi" w:eastAsiaTheme="minorEastAsia" w:hAnsiTheme="majorHAnsi" w:cs="Arial"/>
                <w:b/>
                <w:szCs w:val="22"/>
                <w:lang w:val="ro-RO" w:bidi="ar-SA"/>
              </w:rPr>
            </w:pPr>
          </w:p>
        </w:tc>
      </w:tr>
      <w:tr w:rsidR="007E2B09" w:rsidRPr="00BF472A" w:rsidTr="007E2B09">
        <w:trPr>
          <w:cantSplit/>
          <w:trHeight w:val="165"/>
        </w:trPr>
        <w:tc>
          <w:tcPr>
            <w:tcW w:w="677"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CPERS</w:t>
            </w:r>
          </w:p>
        </w:tc>
        <w:tc>
          <w:tcPr>
            <w:tcW w:w="135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ACTE</w:t>
            </w:r>
          </w:p>
        </w:tc>
        <w:tc>
          <w:tcPr>
            <w:tcW w:w="135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MEDIC</w:t>
            </w:r>
          </w:p>
        </w:tc>
        <w:tc>
          <w:tcPr>
            <w:tcW w:w="135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VACC</w:t>
            </w:r>
          </w:p>
        </w:tc>
        <w:tc>
          <w:tcPr>
            <w:tcW w:w="135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DIZ</w:t>
            </w:r>
          </w:p>
        </w:tc>
        <w:tc>
          <w:tcPr>
            <w:tcW w:w="135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CTFH</w:t>
            </w:r>
          </w:p>
        </w:tc>
        <w:tc>
          <w:tcPr>
            <w:tcW w:w="135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CTRL</w:t>
            </w:r>
          </w:p>
        </w:tc>
        <w:tc>
          <w:tcPr>
            <w:tcW w:w="135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SAN</w:t>
            </w:r>
          </w:p>
        </w:tc>
        <w:tc>
          <w:tcPr>
            <w:tcW w:w="1350"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ALC</w:t>
            </w:r>
          </w:p>
        </w:tc>
        <w:tc>
          <w:tcPr>
            <w:tcW w:w="135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FUM</w:t>
            </w:r>
          </w:p>
        </w:tc>
        <w:tc>
          <w:tcPr>
            <w:tcW w:w="1532"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NIVEDU</w:t>
            </w:r>
          </w:p>
        </w:tc>
      </w:tr>
      <w:tr w:rsidR="007E2B09" w:rsidRPr="00BF472A" w:rsidTr="007E2B09">
        <w:trPr>
          <w:cantSplit/>
          <w:trHeight w:val="366"/>
        </w:trPr>
        <w:tc>
          <w:tcPr>
            <w:tcW w:w="677"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01</w:t>
            </w: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p>
        </w:tc>
        <w:tc>
          <w:tcPr>
            <w:tcW w:w="153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center"/>
              <w:rPr>
                <w:rFonts w:asciiTheme="majorHAnsi" w:hAnsiTheme="majorHAnsi" w:cs="Arial"/>
                <w:b/>
                <w:szCs w:val="22"/>
                <w:lang w:val="ro-RO"/>
              </w:rPr>
            </w:pPr>
          </w:p>
        </w:tc>
      </w:tr>
      <w:tr w:rsidR="007E2B09" w:rsidRPr="00BF472A" w:rsidTr="007E2B09">
        <w:trPr>
          <w:cantSplit/>
          <w:trHeight w:val="366"/>
        </w:trPr>
        <w:tc>
          <w:tcPr>
            <w:tcW w:w="677"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02</w:t>
            </w: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53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r>
      <w:tr w:rsidR="007E2B09" w:rsidRPr="00BF472A" w:rsidTr="007E2B09">
        <w:trPr>
          <w:cantSplit/>
          <w:trHeight w:val="366"/>
        </w:trPr>
        <w:tc>
          <w:tcPr>
            <w:tcW w:w="677"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03</w:t>
            </w: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3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153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r>
    </w:tbl>
    <w:p w:rsidR="007E2B09" w:rsidRPr="00BF472A" w:rsidRDefault="007E2B09" w:rsidP="007E2B09">
      <w:pPr>
        <w:rPr>
          <w:rFonts w:asciiTheme="majorHAnsi" w:hAnsiTheme="majorHAnsi"/>
          <w:b/>
          <w:szCs w:val="22"/>
          <w:lang w:val="ro-RO"/>
        </w:rPr>
      </w:pPr>
      <w:r w:rsidRPr="00BF472A">
        <w:rPr>
          <w:rFonts w:asciiTheme="majorHAnsi" w:hAnsiTheme="majorHAnsi"/>
          <w:bCs/>
          <w:szCs w:val="22"/>
          <w:lang w:val="ro-RO"/>
        </w:rPr>
        <w:t>Vulnerabilități ale copiilor. Vă rugăm să ne dați informații cu privire la copiii prezenți în gospodăria dumneavoastră.</w:t>
      </w:r>
    </w:p>
    <w:tbl>
      <w:tblPr>
        <w:tblW w:w="8527" w:type="dxa"/>
        <w:tblInd w:w="1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8527"/>
      </w:tblGrid>
      <w:tr w:rsidR="007E2B09" w:rsidRPr="00BF472A" w:rsidTr="007E2B09">
        <w:trPr>
          <w:trHeight w:val="269"/>
        </w:trPr>
        <w:tc>
          <w:tcPr>
            <w:tcW w:w="8527" w:type="dxa"/>
            <w:vMerge w:val="restart"/>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lastRenderedPageBreak/>
              <w:t xml:space="preserve">4.1.-4.5. Citește fiecare dintre situațiile menționate și notează pe rând </w:t>
            </w:r>
            <w:r w:rsidRPr="00BF472A">
              <w:rPr>
                <w:rFonts w:asciiTheme="majorHAnsi" w:hAnsiTheme="majorHAnsi"/>
                <w:b/>
                <w:szCs w:val="22"/>
                <w:u w:val="single"/>
                <w:lang w:val="ro-RO"/>
              </w:rPr>
              <w:t>codul 1 (celelalte căsuțe vor fi lăsate goale/necompletate)</w:t>
            </w:r>
            <w:r w:rsidRPr="00BF472A">
              <w:rPr>
                <w:rFonts w:asciiTheme="majorHAnsi" w:hAnsiTheme="majorHAnsi"/>
                <w:b/>
                <w:szCs w:val="22"/>
                <w:lang w:val="ro-RO"/>
              </w:rPr>
              <w:t xml:space="preserve"> în dreptul copiilor/persoanelor care se află în situația respectivă.</w:t>
            </w:r>
          </w:p>
          <w:p w:rsidR="007E2B09" w:rsidRPr="00BF472A" w:rsidRDefault="007E2B09" w:rsidP="007E2B09">
            <w:pPr>
              <w:keepNext/>
              <w:keepLines/>
              <w:spacing w:before="0" w:after="0"/>
              <w:rPr>
                <w:rFonts w:asciiTheme="majorHAnsi" w:hAnsiTheme="majorHAnsi" w:cs="Arial"/>
                <w:b/>
                <w:szCs w:val="22"/>
                <w:lang w:val="ro-RO"/>
              </w:rPr>
            </w:pPr>
            <w:r w:rsidRPr="00BF472A">
              <w:rPr>
                <w:rFonts w:asciiTheme="majorHAnsi" w:hAnsiTheme="majorHAnsi"/>
                <w:b/>
                <w:szCs w:val="22"/>
                <w:lang w:val="ro-RO"/>
              </w:rPr>
              <w:t xml:space="preserve">4.6. </w:t>
            </w:r>
            <w:r w:rsidRPr="00BF472A">
              <w:rPr>
                <w:rFonts w:asciiTheme="majorHAnsi" w:hAnsiTheme="majorHAnsi" w:cs="Arial"/>
                <w:b/>
                <w:szCs w:val="22"/>
                <w:lang w:val="ro-RO"/>
              </w:rPr>
              <w:t>Cea mai des folosită metodă de disciplinare a copilului</w:t>
            </w:r>
          </w:p>
          <w:p w:rsidR="007E2B09" w:rsidRPr="00BF472A" w:rsidRDefault="007E2B09" w:rsidP="007E2B09">
            <w:pPr>
              <w:keepNext/>
              <w:keepLines/>
              <w:spacing w:before="0" w:after="0"/>
              <w:rPr>
                <w:rFonts w:asciiTheme="majorHAnsi" w:hAnsiTheme="majorHAnsi"/>
                <w:szCs w:val="22"/>
                <w:lang w:val="ro-RO"/>
              </w:rPr>
            </w:pPr>
            <w:r w:rsidRPr="00BF472A">
              <w:rPr>
                <w:rFonts w:asciiTheme="majorHAnsi" w:hAnsiTheme="majorHAnsi"/>
                <w:szCs w:val="22"/>
                <w:lang w:val="ro-RO"/>
              </w:rPr>
              <w:t>1 – discuţie, apelează la înţelegere</w:t>
            </w:r>
          </w:p>
          <w:p w:rsidR="007E2B09" w:rsidRPr="00BF472A" w:rsidRDefault="007E2B09" w:rsidP="007E2B09">
            <w:pPr>
              <w:keepNext/>
              <w:keepLines/>
              <w:autoSpaceDE w:val="0"/>
              <w:autoSpaceDN w:val="0"/>
              <w:adjustRightInd w:val="0"/>
              <w:spacing w:before="0" w:after="0"/>
              <w:rPr>
                <w:rFonts w:asciiTheme="majorHAnsi" w:hAnsiTheme="majorHAnsi" w:cs="Arial"/>
                <w:szCs w:val="22"/>
                <w:lang w:val="ro-RO"/>
              </w:rPr>
            </w:pPr>
            <w:r w:rsidRPr="00BF472A">
              <w:rPr>
                <w:rFonts w:asciiTheme="majorHAnsi" w:hAnsiTheme="majorHAnsi"/>
                <w:szCs w:val="22"/>
                <w:lang w:val="ro-RO"/>
              </w:rPr>
              <w:t xml:space="preserve">2 – pedepse prin privaţiune </w:t>
            </w:r>
            <w:r w:rsidRPr="00BF472A">
              <w:rPr>
                <w:rFonts w:asciiTheme="majorHAnsi" w:hAnsiTheme="majorHAnsi" w:cs="Arial"/>
                <w:szCs w:val="22"/>
                <w:lang w:val="ro-RO"/>
              </w:rPr>
              <w:t>(nu i se dau dulciuri, nu i se permite să se uite la televizor, să se joace, etc.)</w:t>
            </w:r>
          </w:p>
          <w:p w:rsidR="007E2B09" w:rsidRPr="00BF472A" w:rsidRDefault="007E2B09" w:rsidP="007E2B09">
            <w:pPr>
              <w:keepNext/>
              <w:keepLines/>
              <w:autoSpaceDE w:val="0"/>
              <w:autoSpaceDN w:val="0"/>
              <w:adjustRightInd w:val="0"/>
              <w:spacing w:before="0" w:after="0"/>
              <w:rPr>
                <w:rFonts w:asciiTheme="majorHAnsi" w:hAnsiTheme="majorHAnsi" w:cs="Arial"/>
                <w:szCs w:val="22"/>
                <w:lang w:val="ro-RO"/>
              </w:rPr>
            </w:pPr>
            <w:r w:rsidRPr="00BF472A">
              <w:rPr>
                <w:rFonts w:asciiTheme="majorHAnsi" w:hAnsiTheme="majorHAnsi" w:cs="Arial"/>
                <w:szCs w:val="22"/>
                <w:lang w:val="ro-RO"/>
              </w:rPr>
              <w:t>3 – strigă la copil</w:t>
            </w:r>
          </w:p>
          <w:p w:rsidR="007E2B09" w:rsidRPr="00BF472A" w:rsidRDefault="007E2B09" w:rsidP="007E2B09">
            <w:pPr>
              <w:keepNext/>
              <w:keepLines/>
              <w:autoSpaceDE w:val="0"/>
              <w:autoSpaceDN w:val="0"/>
              <w:adjustRightInd w:val="0"/>
              <w:spacing w:before="0" w:after="0"/>
              <w:rPr>
                <w:rFonts w:asciiTheme="majorHAnsi" w:hAnsiTheme="majorHAnsi" w:cs="Arial"/>
                <w:szCs w:val="22"/>
                <w:lang w:val="ro-RO"/>
              </w:rPr>
            </w:pPr>
            <w:r w:rsidRPr="00BF472A">
              <w:rPr>
                <w:rFonts w:asciiTheme="majorHAnsi" w:hAnsiTheme="majorHAnsi" w:cs="Arial"/>
                <w:szCs w:val="22"/>
                <w:lang w:val="ro-RO"/>
              </w:rPr>
              <w:t>4 – ameninţă cu pedeapsa</w:t>
            </w:r>
          </w:p>
          <w:p w:rsidR="007E2B09" w:rsidRPr="00BF472A" w:rsidRDefault="007E2B09" w:rsidP="007E2B09">
            <w:pPr>
              <w:keepNext/>
              <w:keepLines/>
              <w:autoSpaceDE w:val="0"/>
              <w:autoSpaceDN w:val="0"/>
              <w:adjustRightInd w:val="0"/>
              <w:spacing w:before="0" w:after="0"/>
              <w:rPr>
                <w:rFonts w:asciiTheme="majorHAnsi" w:hAnsiTheme="majorHAnsi" w:cs="Arial"/>
                <w:szCs w:val="22"/>
                <w:lang w:val="ro-RO"/>
              </w:rPr>
            </w:pPr>
            <w:r w:rsidRPr="00BF472A">
              <w:rPr>
                <w:rFonts w:asciiTheme="majorHAnsi" w:hAnsiTheme="majorHAnsi" w:cs="Arial"/>
                <w:szCs w:val="22"/>
                <w:lang w:val="ro-RO"/>
              </w:rPr>
              <w:t xml:space="preserve">5 – bătaie </w:t>
            </w:r>
          </w:p>
          <w:p w:rsidR="007E2B09" w:rsidRPr="00BF472A" w:rsidRDefault="007E2B09" w:rsidP="007E2B09">
            <w:pPr>
              <w:keepNext/>
              <w:keepLines/>
              <w:spacing w:before="0" w:after="0"/>
              <w:ind w:left="342" w:hanging="360"/>
              <w:rPr>
                <w:rFonts w:asciiTheme="majorHAnsi" w:hAnsiTheme="majorHAnsi"/>
                <w:i/>
                <w:szCs w:val="22"/>
                <w:lang w:val="ro-RO"/>
              </w:rPr>
            </w:pPr>
            <w:r w:rsidRPr="00BF472A">
              <w:rPr>
                <w:rFonts w:asciiTheme="majorHAnsi" w:hAnsiTheme="majorHAnsi" w:cs="Arial"/>
                <w:szCs w:val="22"/>
                <w:lang w:val="ro-RO"/>
              </w:rPr>
              <w:t>6 – numind urât copilul</w:t>
            </w:r>
          </w:p>
        </w:tc>
      </w:tr>
      <w:tr w:rsidR="007E2B09" w:rsidRPr="00BF472A" w:rsidTr="007E2B09">
        <w:trPr>
          <w:trHeight w:val="14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left"/>
              <w:rPr>
                <w:rFonts w:asciiTheme="majorHAnsi" w:hAnsiTheme="majorHAnsi"/>
                <w:i/>
                <w:szCs w:val="22"/>
                <w:lang w:val="ro-RO"/>
              </w:rPr>
            </w:pPr>
          </w:p>
        </w:tc>
      </w:tr>
    </w:tbl>
    <w:p w:rsidR="007E2B09" w:rsidRPr="00BF472A" w:rsidRDefault="007E2B09" w:rsidP="007E2B09">
      <w:pPr>
        <w:spacing w:before="0" w:after="0"/>
        <w:rPr>
          <w:rFonts w:asciiTheme="majorHAnsi" w:hAnsiTheme="majorHAnsi"/>
          <w:szCs w:val="22"/>
          <w:lang w:val="ro-RO"/>
        </w:rPr>
      </w:pPr>
    </w:p>
    <w:tbl>
      <w:tblPr>
        <w:tblW w:w="14459" w:type="dxa"/>
        <w:tblInd w:w="-279"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09"/>
        <w:gridCol w:w="2275"/>
        <w:gridCol w:w="2275"/>
        <w:gridCol w:w="2275"/>
        <w:gridCol w:w="2275"/>
        <w:gridCol w:w="2165"/>
        <w:gridCol w:w="2385"/>
      </w:tblGrid>
      <w:tr w:rsidR="007E2B09" w:rsidRPr="00BF472A" w:rsidTr="00BF472A">
        <w:trPr>
          <w:cantSplit/>
          <w:trHeight w:val="178"/>
        </w:trPr>
        <w:tc>
          <w:tcPr>
            <w:tcW w:w="80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Codul</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persoanei</w:t>
            </w:r>
          </w:p>
        </w:tc>
        <w:tc>
          <w:tcPr>
            <w:tcW w:w="2275" w:type="dxa"/>
            <w:tcBorders>
              <w:top w:val="single" w:sz="4" w:space="0" w:color="000000"/>
              <w:left w:val="single" w:sz="4" w:space="0" w:color="000000"/>
              <w:bottom w:val="single" w:sz="4" w:space="0" w:color="000000"/>
              <w:right w:val="single" w:sz="4" w:space="0" w:color="000000"/>
            </w:tcBorders>
            <w:hideMark/>
          </w:tcPr>
          <w:p w:rsidR="007E2B09" w:rsidRPr="00BF472A" w:rsidRDefault="007E2B09" w:rsidP="007E2B09">
            <w:pPr>
              <w:spacing w:before="0" w:after="0"/>
              <w:ind w:left="42"/>
              <w:contextualSpacing/>
              <w:jc w:val="center"/>
              <w:rPr>
                <w:rFonts w:asciiTheme="majorHAnsi" w:eastAsiaTheme="minorEastAsia" w:hAnsiTheme="majorHAnsi" w:cs="Arial"/>
                <w:szCs w:val="22"/>
                <w:lang w:val="ro-RO" w:bidi="ar-SA"/>
              </w:rPr>
            </w:pPr>
            <w:r w:rsidRPr="00BF472A">
              <w:rPr>
                <w:rFonts w:asciiTheme="majorHAnsi" w:eastAsiaTheme="minorEastAsia" w:hAnsiTheme="majorHAnsi" w:cs="Arial"/>
                <w:b/>
                <w:szCs w:val="22"/>
                <w:lang w:val="ro-RO" w:bidi="ar-SA"/>
              </w:rPr>
              <w:t>4.1.</w:t>
            </w:r>
            <w:r w:rsidRPr="00BF472A">
              <w:rPr>
                <w:rFonts w:asciiTheme="majorHAnsi" w:eastAsiaTheme="minorEastAsia" w:hAnsiTheme="majorHAnsi" w:cs="Arial"/>
                <w:szCs w:val="22"/>
                <w:lang w:val="ro-RO" w:bidi="ar-SA"/>
              </w:rPr>
              <w:t xml:space="preserve"> </w:t>
            </w:r>
            <w:r w:rsidRPr="00BF472A">
              <w:rPr>
                <w:rFonts w:asciiTheme="majorHAnsi" w:eastAsiaTheme="minorEastAsia" w:hAnsiTheme="majorHAnsi" w:cstheme="minorBidi"/>
                <w:b/>
                <w:szCs w:val="22"/>
                <w:lang w:val="ro-RO" w:bidi="ar-SA"/>
              </w:rPr>
              <w:t>Copilul</w:t>
            </w:r>
            <w:r w:rsidRPr="00BF472A">
              <w:rPr>
                <w:rFonts w:asciiTheme="majorHAnsi" w:eastAsiaTheme="minorEastAsia" w:hAnsiTheme="majorHAnsi" w:cs="Arial"/>
                <w:szCs w:val="22"/>
                <w:lang w:val="ro-RO" w:bidi="ar-SA"/>
              </w:rPr>
              <w:t xml:space="preserve"> </w:t>
            </w:r>
            <w:r w:rsidRPr="00BF472A">
              <w:rPr>
                <w:rFonts w:asciiTheme="majorHAnsi" w:eastAsiaTheme="minorEastAsia" w:hAnsiTheme="majorHAnsi" w:cs="Arial"/>
                <w:b/>
                <w:szCs w:val="22"/>
                <w:lang w:val="ro-RO" w:bidi="ar-SA"/>
              </w:rPr>
              <w:t>merge zilnic</w:t>
            </w:r>
            <w:r w:rsidRPr="00BF472A">
              <w:rPr>
                <w:rFonts w:asciiTheme="majorHAnsi" w:eastAsiaTheme="minorEastAsia" w:hAnsiTheme="majorHAnsi" w:cs="Arial"/>
                <w:szCs w:val="22"/>
                <w:vertAlign w:val="superscript"/>
                <w:lang w:val="ro-RO" w:bidi="ar-SA"/>
              </w:rPr>
              <w:footnoteReference w:id="162"/>
            </w:r>
            <w:r w:rsidRPr="00BF472A">
              <w:rPr>
                <w:rFonts w:asciiTheme="majorHAnsi" w:eastAsiaTheme="minorEastAsia" w:hAnsiTheme="majorHAnsi" w:cs="Arial"/>
                <w:b/>
                <w:szCs w:val="22"/>
                <w:lang w:val="ro-RO" w:bidi="ar-SA"/>
              </w:rPr>
              <w:t xml:space="preserve"> la şcoală/grădiniţă</w:t>
            </w:r>
          </w:p>
          <w:p w:rsidR="007E2B09" w:rsidRPr="00BF472A" w:rsidRDefault="007E2B09" w:rsidP="007E2B09">
            <w:pPr>
              <w:spacing w:before="0" w:after="0"/>
              <w:ind w:left="42"/>
              <w:contextualSpacing/>
              <w:jc w:val="center"/>
              <w:rPr>
                <w:rFonts w:asciiTheme="majorHAnsi" w:eastAsiaTheme="minorEastAsia" w:hAnsiTheme="majorHAnsi" w:cs="Arial"/>
                <w:b/>
                <w:i/>
                <w:color w:val="365F91" w:themeColor="accent1" w:themeShade="BF"/>
                <w:szCs w:val="22"/>
                <w:lang w:val="ro-RO" w:bidi="ar-SA"/>
              </w:rPr>
            </w:pPr>
            <w:r w:rsidRPr="00BF472A">
              <w:rPr>
                <w:rFonts w:asciiTheme="majorHAnsi" w:eastAsiaTheme="minorEastAsia" w:hAnsiTheme="majorHAnsi" w:cs="Arial"/>
                <w:i/>
                <w:color w:val="365F91" w:themeColor="accent1" w:themeShade="BF"/>
                <w:szCs w:val="22"/>
                <w:lang w:val="ro-RO" w:bidi="ar-SA"/>
              </w:rPr>
              <w:t>(adresează întrebarea în funcție de vârsta copilului)</w:t>
            </w:r>
          </w:p>
        </w:tc>
        <w:tc>
          <w:tcPr>
            <w:tcW w:w="2275" w:type="dxa"/>
            <w:tcBorders>
              <w:top w:val="single" w:sz="4" w:space="0" w:color="000000"/>
              <w:left w:val="single" w:sz="4" w:space="0" w:color="000000"/>
              <w:bottom w:val="single" w:sz="4" w:space="0" w:color="000000"/>
              <w:right w:val="single" w:sz="4" w:space="0" w:color="000000"/>
            </w:tcBorders>
          </w:tcPr>
          <w:p w:rsidR="007E2B09" w:rsidRPr="00BF472A" w:rsidRDefault="007E2B09" w:rsidP="007E2B09">
            <w:pPr>
              <w:spacing w:before="0" w:after="0"/>
              <w:jc w:val="center"/>
              <w:rPr>
                <w:rFonts w:asciiTheme="majorHAnsi" w:hAnsiTheme="majorHAnsi" w:cs="Arial"/>
                <w:i/>
                <w:color w:val="365F91" w:themeColor="accent1" w:themeShade="BF"/>
                <w:szCs w:val="22"/>
                <w:lang w:val="ro-RO"/>
              </w:rPr>
            </w:pPr>
            <w:r w:rsidRPr="00BF472A">
              <w:rPr>
                <w:rFonts w:asciiTheme="majorHAnsi" w:hAnsiTheme="majorHAnsi" w:cs="Arial"/>
                <w:i/>
                <w:color w:val="365F91" w:themeColor="accent1" w:themeShade="BF"/>
                <w:szCs w:val="22"/>
                <w:lang w:val="ro-RO"/>
              </w:rPr>
              <w:t>Doar pentru</w:t>
            </w:r>
          </w:p>
          <w:p w:rsidR="007E2B09" w:rsidRPr="00BF472A" w:rsidRDefault="007E2B09" w:rsidP="007E2B09">
            <w:pPr>
              <w:spacing w:before="0" w:after="0"/>
              <w:jc w:val="center"/>
              <w:rPr>
                <w:rFonts w:asciiTheme="majorHAnsi" w:hAnsiTheme="majorHAnsi" w:cs="Arial"/>
                <w:color w:val="365F91" w:themeColor="accent1" w:themeShade="BF"/>
                <w:szCs w:val="22"/>
                <w:lang w:val="ro-RO"/>
              </w:rPr>
            </w:pPr>
            <w:r w:rsidRPr="00BF472A">
              <w:rPr>
                <w:rFonts w:asciiTheme="majorHAnsi" w:hAnsiTheme="majorHAnsi" w:cs="Arial"/>
                <w:i/>
                <w:color w:val="365F91" w:themeColor="accent1" w:themeShade="BF"/>
                <w:szCs w:val="22"/>
                <w:lang w:val="ro-RO"/>
              </w:rPr>
              <w:t xml:space="preserve">copiii de vârstă școlară (peste 6 ani) </w:t>
            </w:r>
          </w:p>
          <w:p w:rsidR="007E2B09" w:rsidRPr="00BF472A" w:rsidRDefault="007E2B09" w:rsidP="007E2B09">
            <w:pPr>
              <w:spacing w:before="0" w:after="0"/>
              <w:ind w:left="42"/>
              <w:contextualSpacing/>
              <w:jc w:val="center"/>
              <w:rPr>
                <w:rFonts w:asciiTheme="majorHAnsi" w:eastAsiaTheme="minorEastAsia" w:hAnsiTheme="majorHAnsi" w:cs="Arial"/>
                <w:b/>
                <w:szCs w:val="22"/>
                <w:lang w:val="ro-RO" w:bidi="ar-SA"/>
              </w:rPr>
            </w:pPr>
            <w:r w:rsidRPr="00BF472A">
              <w:rPr>
                <w:rFonts w:asciiTheme="majorHAnsi" w:eastAsiaTheme="minorEastAsia" w:hAnsiTheme="majorHAnsi" w:cs="Arial"/>
                <w:b/>
                <w:szCs w:val="22"/>
                <w:lang w:val="ro-RO" w:bidi="ar-SA"/>
              </w:rPr>
              <w:t>4.2.</w:t>
            </w:r>
            <w:r w:rsidRPr="00BF472A">
              <w:rPr>
                <w:rFonts w:asciiTheme="majorHAnsi" w:eastAsiaTheme="minorEastAsia" w:hAnsiTheme="majorHAnsi" w:cs="Arial"/>
                <w:szCs w:val="22"/>
                <w:lang w:val="ro-RO" w:bidi="ar-SA"/>
              </w:rPr>
              <w:t xml:space="preserve"> </w:t>
            </w:r>
            <w:r w:rsidRPr="00BF472A">
              <w:rPr>
                <w:rFonts w:asciiTheme="majorHAnsi" w:eastAsiaTheme="minorEastAsia" w:hAnsiTheme="majorHAnsi" w:cstheme="minorBidi"/>
                <w:b/>
                <w:szCs w:val="22"/>
                <w:lang w:val="ro-RO" w:bidi="ar-SA"/>
              </w:rPr>
              <w:t>Copilul</w:t>
            </w:r>
            <w:r w:rsidRPr="00BF472A">
              <w:rPr>
                <w:rFonts w:asciiTheme="majorHAnsi" w:eastAsiaTheme="minorEastAsia" w:hAnsiTheme="majorHAnsi" w:cs="Arial"/>
                <w:szCs w:val="22"/>
                <w:lang w:val="ro-RO" w:bidi="ar-SA"/>
              </w:rPr>
              <w:t xml:space="preserve"> </w:t>
            </w:r>
            <w:r w:rsidRPr="00BF472A">
              <w:rPr>
                <w:rFonts w:asciiTheme="majorHAnsi" w:eastAsiaTheme="minorEastAsia" w:hAnsiTheme="majorHAnsi" w:cs="Arial"/>
                <w:b/>
                <w:szCs w:val="22"/>
                <w:lang w:val="ro-RO" w:bidi="ar-SA"/>
              </w:rPr>
              <w:t>a abandonat şcoala sau are de gând să abandoneze</w:t>
            </w:r>
          </w:p>
          <w:p w:rsidR="007E2B09" w:rsidRPr="00BF472A" w:rsidRDefault="007E2B09" w:rsidP="007E2B09">
            <w:pPr>
              <w:spacing w:before="0" w:after="0"/>
              <w:ind w:left="42"/>
              <w:contextualSpacing/>
              <w:rPr>
                <w:rFonts w:asciiTheme="majorHAnsi" w:eastAsiaTheme="minorEastAsia" w:hAnsiTheme="majorHAnsi" w:cs="Arial"/>
                <w:szCs w:val="22"/>
                <w:lang w:val="ro-RO" w:bidi="ar-SA"/>
              </w:rPr>
            </w:pPr>
          </w:p>
        </w:tc>
        <w:tc>
          <w:tcPr>
            <w:tcW w:w="2275" w:type="dxa"/>
            <w:tcBorders>
              <w:top w:val="single" w:sz="4" w:space="0" w:color="auto"/>
              <w:left w:val="single" w:sz="4" w:space="0" w:color="000000"/>
              <w:bottom w:val="single" w:sz="4" w:space="0" w:color="auto"/>
              <w:right w:val="single" w:sz="4" w:space="0" w:color="auto"/>
            </w:tcBorders>
          </w:tcPr>
          <w:p w:rsidR="007E2B09" w:rsidRPr="00BF472A" w:rsidRDefault="007E2B09" w:rsidP="007E2B09">
            <w:pPr>
              <w:spacing w:before="0" w:after="0"/>
              <w:ind w:left="42" w:hanging="25"/>
              <w:contextualSpacing/>
              <w:jc w:val="center"/>
              <w:rPr>
                <w:rFonts w:asciiTheme="majorHAnsi" w:eastAsiaTheme="minorEastAsia" w:hAnsiTheme="majorHAnsi" w:cs="Arial"/>
                <w:i/>
                <w:szCs w:val="22"/>
                <w:lang w:val="ro-RO" w:bidi="ar-SA"/>
              </w:rPr>
            </w:pPr>
            <w:r w:rsidRPr="00BF472A">
              <w:rPr>
                <w:rFonts w:asciiTheme="majorHAnsi" w:eastAsiaTheme="minorEastAsia" w:hAnsiTheme="majorHAnsi" w:cs="Arial"/>
                <w:i/>
                <w:szCs w:val="22"/>
                <w:lang w:val="ro-RO" w:bidi="ar-SA"/>
              </w:rPr>
              <w:t>Doar pentru copiii de vârstă școlară (peste 6 ani)</w:t>
            </w:r>
          </w:p>
          <w:p w:rsidR="007E2B09" w:rsidRPr="00BF472A" w:rsidRDefault="007E2B09" w:rsidP="007E2B09">
            <w:pPr>
              <w:spacing w:before="0" w:after="0"/>
              <w:ind w:left="42" w:hanging="25"/>
              <w:contextualSpacing/>
              <w:jc w:val="center"/>
              <w:rPr>
                <w:rFonts w:asciiTheme="majorHAnsi" w:eastAsiaTheme="minorEastAsia" w:hAnsiTheme="majorHAnsi" w:cs="Arial"/>
                <w:szCs w:val="22"/>
                <w:lang w:val="ro-RO" w:bidi="ar-SA"/>
              </w:rPr>
            </w:pPr>
            <w:r w:rsidRPr="00BF472A">
              <w:rPr>
                <w:rFonts w:asciiTheme="majorHAnsi" w:eastAsiaTheme="minorEastAsia" w:hAnsiTheme="majorHAnsi" w:cs="Arial"/>
                <w:b/>
                <w:szCs w:val="22"/>
                <w:lang w:val="ro-RO" w:bidi="ar-SA"/>
              </w:rPr>
              <w:t>4.3.</w:t>
            </w:r>
            <w:r w:rsidRPr="00BF472A">
              <w:rPr>
                <w:rFonts w:asciiTheme="majorHAnsi" w:eastAsiaTheme="minorEastAsia" w:hAnsiTheme="majorHAnsi" w:cs="Arial"/>
                <w:szCs w:val="22"/>
                <w:lang w:val="ro-RO" w:bidi="ar-SA"/>
              </w:rPr>
              <w:t xml:space="preserve"> </w:t>
            </w:r>
            <w:r w:rsidRPr="00BF472A">
              <w:rPr>
                <w:rFonts w:asciiTheme="majorHAnsi" w:eastAsiaTheme="minorEastAsia" w:hAnsiTheme="majorHAnsi" w:cstheme="minorBidi"/>
                <w:b/>
                <w:szCs w:val="22"/>
                <w:lang w:val="ro-RO" w:bidi="ar-SA"/>
              </w:rPr>
              <w:t>Copilul</w:t>
            </w:r>
          </w:p>
          <w:p w:rsidR="007E2B09" w:rsidRPr="00BF472A" w:rsidRDefault="007E2B09" w:rsidP="007E2B09">
            <w:pPr>
              <w:spacing w:before="0" w:after="0"/>
              <w:ind w:left="42"/>
              <w:jc w:val="center"/>
              <w:rPr>
                <w:rFonts w:asciiTheme="majorHAnsi" w:hAnsiTheme="majorHAnsi" w:cs="Arial"/>
                <w:b/>
                <w:szCs w:val="22"/>
                <w:lang w:val="ro-RO"/>
              </w:rPr>
            </w:pPr>
            <w:r w:rsidRPr="00BF472A">
              <w:rPr>
                <w:rFonts w:asciiTheme="majorHAnsi" w:hAnsiTheme="majorHAnsi" w:cs="Arial"/>
                <w:b/>
                <w:szCs w:val="22"/>
                <w:lang w:val="ro-RO"/>
              </w:rPr>
              <w:t>a repetat un</w:t>
            </w:r>
          </w:p>
          <w:p w:rsidR="007E2B09" w:rsidRPr="00BF472A" w:rsidRDefault="007E2B09" w:rsidP="007E2B09">
            <w:pPr>
              <w:spacing w:before="0" w:after="0"/>
              <w:ind w:left="42"/>
              <w:jc w:val="center"/>
              <w:rPr>
                <w:rFonts w:asciiTheme="majorHAnsi" w:hAnsiTheme="majorHAnsi" w:cs="Arial"/>
                <w:b/>
                <w:szCs w:val="22"/>
                <w:lang w:val="ro-RO"/>
              </w:rPr>
            </w:pPr>
            <w:r w:rsidRPr="00BF472A">
              <w:rPr>
                <w:rFonts w:asciiTheme="majorHAnsi" w:hAnsiTheme="majorHAnsi" w:cs="Arial"/>
                <w:b/>
                <w:szCs w:val="22"/>
                <w:lang w:val="ro-RO"/>
              </w:rPr>
              <w:t>an şcolar</w:t>
            </w:r>
          </w:p>
          <w:p w:rsidR="007E2B09" w:rsidRPr="00BF472A" w:rsidRDefault="007E2B09" w:rsidP="007E2B09">
            <w:pPr>
              <w:spacing w:before="0" w:after="0"/>
              <w:ind w:left="42"/>
              <w:jc w:val="center"/>
              <w:rPr>
                <w:rFonts w:asciiTheme="majorHAnsi" w:hAnsiTheme="majorHAnsi" w:cs="Arial"/>
                <w:b/>
                <w:szCs w:val="22"/>
                <w:lang w:val="ro-RO"/>
              </w:rPr>
            </w:pPr>
          </w:p>
        </w:tc>
        <w:tc>
          <w:tcPr>
            <w:tcW w:w="2275" w:type="dxa"/>
            <w:tcBorders>
              <w:top w:val="single" w:sz="4" w:space="0" w:color="auto"/>
              <w:left w:val="single" w:sz="4" w:space="0" w:color="000000"/>
              <w:bottom w:val="single" w:sz="4" w:space="0" w:color="auto"/>
              <w:right w:val="single" w:sz="4" w:space="0" w:color="000000"/>
            </w:tcBorders>
            <w:hideMark/>
          </w:tcPr>
          <w:p w:rsidR="007E2B09" w:rsidRPr="00BF472A" w:rsidRDefault="007E2B09" w:rsidP="007E2B09">
            <w:pPr>
              <w:spacing w:before="0" w:after="0"/>
              <w:ind w:left="42"/>
              <w:jc w:val="center"/>
              <w:rPr>
                <w:rFonts w:asciiTheme="majorHAnsi" w:hAnsiTheme="majorHAnsi" w:cs="Arial"/>
                <w:i/>
                <w:szCs w:val="22"/>
                <w:lang w:val="ro-RO"/>
              </w:rPr>
            </w:pPr>
            <w:r w:rsidRPr="00BF472A">
              <w:rPr>
                <w:rFonts w:asciiTheme="majorHAnsi" w:hAnsiTheme="majorHAnsi" w:cs="Arial"/>
                <w:i/>
                <w:szCs w:val="22"/>
                <w:lang w:val="ro-RO"/>
              </w:rPr>
              <w:t>Doar pentru copiii care merg zilnic la școală</w:t>
            </w:r>
          </w:p>
          <w:p w:rsidR="007E2B09" w:rsidRPr="00BF472A" w:rsidRDefault="007E2B09" w:rsidP="007E2B09">
            <w:pPr>
              <w:spacing w:before="0" w:after="0"/>
              <w:ind w:left="42"/>
              <w:jc w:val="center"/>
              <w:rPr>
                <w:rFonts w:asciiTheme="majorHAnsi" w:hAnsiTheme="majorHAnsi" w:cs="Arial"/>
                <w:b/>
                <w:szCs w:val="22"/>
                <w:lang w:val="ro-RO"/>
              </w:rPr>
            </w:pPr>
            <w:r w:rsidRPr="00BF472A">
              <w:rPr>
                <w:rFonts w:asciiTheme="majorHAnsi" w:hAnsiTheme="majorHAnsi" w:cs="Arial"/>
                <w:b/>
                <w:szCs w:val="22"/>
                <w:lang w:val="ro-RO"/>
              </w:rPr>
              <w:t xml:space="preserve">4.4. </w:t>
            </w:r>
            <w:r w:rsidRPr="00BF472A">
              <w:rPr>
                <w:rFonts w:asciiTheme="majorHAnsi" w:hAnsiTheme="majorHAnsi"/>
                <w:b/>
                <w:szCs w:val="22"/>
                <w:lang w:val="ro-RO"/>
              </w:rPr>
              <w:t>Cum evaluaţi situaţia la învăţătură a copilului dvs.?</w:t>
            </w:r>
          </w:p>
          <w:p w:rsidR="007E2B09" w:rsidRPr="00BF472A" w:rsidRDefault="007E2B09" w:rsidP="007E2B09">
            <w:pPr>
              <w:spacing w:before="0" w:after="0"/>
              <w:ind w:left="42"/>
              <w:jc w:val="center"/>
              <w:rPr>
                <w:rFonts w:asciiTheme="majorHAnsi" w:hAnsiTheme="majorHAnsi"/>
                <w:szCs w:val="22"/>
                <w:lang w:val="ro-RO"/>
              </w:rPr>
            </w:pPr>
            <w:r w:rsidRPr="00BF472A">
              <w:rPr>
                <w:rFonts w:asciiTheme="majorHAnsi" w:hAnsiTheme="majorHAnsi"/>
                <w:i/>
                <w:szCs w:val="22"/>
                <w:lang w:val="ro-RO"/>
              </w:rPr>
              <w:t>Pe o scală de la 1 – foarte proastă la 10 – foarte bună</w:t>
            </w:r>
          </w:p>
        </w:tc>
        <w:tc>
          <w:tcPr>
            <w:tcW w:w="2165" w:type="dxa"/>
            <w:tcBorders>
              <w:top w:val="single" w:sz="4" w:space="0" w:color="auto"/>
              <w:left w:val="single" w:sz="4" w:space="0" w:color="000000"/>
              <w:bottom w:val="single" w:sz="4" w:space="0" w:color="auto"/>
              <w:right w:val="single" w:sz="4" w:space="0" w:color="auto"/>
            </w:tcBorders>
            <w:hideMark/>
          </w:tcPr>
          <w:p w:rsidR="007E2B09" w:rsidRPr="00BF472A" w:rsidRDefault="007E2B09" w:rsidP="007E2B09">
            <w:pPr>
              <w:spacing w:before="0" w:after="0"/>
              <w:ind w:left="42"/>
              <w:contextualSpacing/>
              <w:jc w:val="center"/>
              <w:rPr>
                <w:rFonts w:asciiTheme="majorHAnsi" w:eastAsiaTheme="minorEastAsia" w:hAnsiTheme="majorHAnsi" w:cs="Arial"/>
                <w:b/>
                <w:szCs w:val="22"/>
                <w:lang w:val="ro-RO" w:bidi="ar-SA"/>
              </w:rPr>
            </w:pPr>
            <w:r w:rsidRPr="00BF472A">
              <w:rPr>
                <w:rFonts w:asciiTheme="majorHAnsi" w:eastAsiaTheme="minorEastAsia" w:hAnsiTheme="majorHAnsi" w:cstheme="minorBidi"/>
                <w:b/>
                <w:szCs w:val="22"/>
                <w:lang w:val="ro-RO" w:bidi="ar-SA"/>
              </w:rPr>
              <w:t>4.5. Copilul dvs. rămâne uneori singur</w:t>
            </w:r>
            <w:r w:rsidRPr="00BF472A">
              <w:rPr>
                <w:rFonts w:asciiTheme="majorHAnsi" w:eastAsiaTheme="minorEastAsia" w:hAnsiTheme="majorHAnsi" w:cstheme="minorBidi"/>
                <w:szCs w:val="22"/>
                <w:vertAlign w:val="superscript"/>
                <w:lang w:val="ro-RO" w:bidi="ar-SA"/>
              </w:rPr>
              <w:footnoteReference w:id="163"/>
            </w:r>
            <w:r w:rsidRPr="00BF472A">
              <w:rPr>
                <w:rFonts w:asciiTheme="majorHAnsi" w:eastAsiaTheme="minorEastAsia" w:hAnsiTheme="majorHAnsi" w:cstheme="minorBidi"/>
                <w:b/>
                <w:szCs w:val="22"/>
                <w:lang w:val="ro-RO" w:bidi="ar-SA"/>
              </w:rPr>
              <w:t xml:space="preserve"> (fără niciun adult) acasă sau doar cu surorile şi fraţii </w:t>
            </w:r>
          </w:p>
        </w:tc>
        <w:tc>
          <w:tcPr>
            <w:tcW w:w="2385" w:type="dxa"/>
            <w:tcBorders>
              <w:top w:val="single" w:sz="4" w:space="0" w:color="auto"/>
              <w:left w:val="single" w:sz="4" w:space="0" w:color="000000"/>
              <w:bottom w:val="single" w:sz="4" w:space="0" w:color="auto"/>
              <w:right w:val="single" w:sz="4" w:space="0" w:color="auto"/>
            </w:tcBorders>
            <w:hideMark/>
          </w:tcPr>
          <w:p w:rsidR="007E2B09" w:rsidRPr="00BF472A" w:rsidRDefault="007E2B09" w:rsidP="007E2B09">
            <w:pPr>
              <w:spacing w:before="0" w:after="0"/>
              <w:ind w:left="42"/>
              <w:contextualSpacing/>
              <w:jc w:val="center"/>
              <w:rPr>
                <w:rFonts w:asciiTheme="majorHAnsi" w:eastAsiaTheme="minorEastAsia" w:hAnsiTheme="majorHAnsi" w:cs="Arial"/>
                <w:b/>
                <w:szCs w:val="22"/>
                <w:lang w:val="ro-RO" w:bidi="ar-SA"/>
              </w:rPr>
            </w:pPr>
            <w:r w:rsidRPr="00BF472A">
              <w:rPr>
                <w:rFonts w:asciiTheme="majorHAnsi" w:eastAsiaTheme="minorEastAsia" w:hAnsiTheme="majorHAnsi" w:cs="Arial"/>
                <w:b/>
                <w:szCs w:val="22"/>
                <w:lang w:val="ro-RO" w:bidi="ar-SA"/>
              </w:rPr>
              <w:t>4.6. Cea mai des folosită metodă de disciplinare a copilului</w:t>
            </w:r>
            <w:r w:rsidRPr="00BF472A">
              <w:rPr>
                <w:rFonts w:asciiTheme="majorHAnsi" w:eastAsiaTheme="minorEastAsia" w:hAnsiTheme="majorHAnsi" w:cs="Arial"/>
                <w:szCs w:val="22"/>
                <w:vertAlign w:val="superscript"/>
                <w:lang w:val="ro-RO" w:bidi="ar-SA"/>
              </w:rPr>
              <w:footnoteReference w:id="164"/>
            </w:r>
          </w:p>
          <w:p w:rsidR="007E2B09" w:rsidRPr="00BF472A" w:rsidRDefault="007E2B09" w:rsidP="007E2B09">
            <w:pPr>
              <w:spacing w:before="0" w:after="0"/>
              <w:ind w:left="42"/>
              <w:contextualSpacing/>
              <w:jc w:val="center"/>
              <w:rPr>
                <w:rFonts w:asciiTheme="majorHAnsi" w:eastAsiaTheme="minorEastAsia" w:hAnsiTheme="majorHAnsi" w:cs="Arial"/>
                <w:b/>
                <w:i/>
                <w:szCs w:val="22"/>
                <w:lang w:val="ro-RO" w:bidi="ar-SA"/>
              </w:rPr>
            </w:pPr>
            <w:r w:rsidRPr="00BF472A">
              <w:rPr>
                <w:rFonts w:asciiTheme="majorHAnsi" w:eastAsiaTheme="minorEastAsia" w:hAnsiTheme="majorHAnsi" w:cs="Arial"/>
                <w:i/>
                <w:szCs w:val="22"/>
                <w:lang w:val="ro-RO" w:bidi="ar-SA"/>
              </w:rPr>
              <w:t>(nu citi variantele! Completează cu codul asociat celui mai grav aspect dintre cele menționate de persoana de referință )</w:t>
            </w:r>
          </w:p>
        </w:tc>
      </w:tr>
      <w:tr w:rsidR="007E2B09" w:rsidRPr="00BF472A" w:rsidTr="00BF472A">
        <w:trPr>
          <w:cantSplit/>
          <w:trHeight w:val="178"/>
        </w:trPr>
        <w:tc>
          <w:tcPr>
            <w:tcW w:w="809"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CPERS</w:t>
            </w:r>
          </w:p>
        </w:tc>
        <w:tc>
          <w:tcPr>
            <w:tcW w:w="2275" w:type="dxa"/>
            <w:tcBorders>
              <w:top w:val="single" w:sz="4" w:space="0" w:color="000000"/>
              <w:left w:val="single" w:sz="4" w:space="0" w:color="auto"/>
              <w:bottom w:val="single" w:sz="4" w:space="0" w:color="auto"/>
              <w:right w:val="single" w:sz="4" w:space="0" w:color="000000"/>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SCHOOL</w:t>
            </w:r>
          </w:p>
        </w:tc>
        <w:tc>
          <w:tcPr>
            <w:tcW w:w="2275" w:type="dxa"/>
            <w:tcBorders>
              <w:top w:val="single" w:sz="4" w:space="0" w:color="000000"/>
              <w:left w:val="single" w:sz="4" w:space="0" w:color="000000"/>
              <w:bottom w:val="single" w:sz="4" w:space="0" w:color="000000"/>
              <w:right w:val="single" w:sz="4" w:space="0" w:color="000000"/>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ABN</w:t>
            </w:r>
          </w:p>
        </w:tc>
        <w:tc>
          <w:tcPr>
            <w:tcW w:w="2275" w:type="dxa"/>
            <w:tcBorders>
              <w:top w:val="single" w:sz="4" w:space="0" w:color="auto"/>
              <w:left w:val="single" w:sz="4" w:space="0" w:color="000000"/>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REPET</w:t>
            </w:r>
          </w:p>
        </w:tc>
        <w:tc>
          <w:tcPr>
            <w:tcW w:w="2275" w:type="dxa"/>
            <w:tcBorders>
              <w:top w:val="single" w:sz="4" w:space="0" w:color="auto"/>
              <w:left w:val="single" w:sz="4" w:space="0" w:color="000000"/>
              <w:bottom w:val="single" w:sz="4" w:space="0" w:color="auto"/>
              <w:right w:val="single" w:sz="4" w:space="0" w:color="000000"/>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SIT</w:t>
            </w:r>
          </w:p>
        </w:tc>
        <w:tc>
          <w:tcPr>
            <w:tcW w:w="2165" w:type="dxa"/>
            <w:tcBorders>
              <w:top w:val="single" w:sz="4" w:space="0" w:color="auto"/>
              <w:left w:val="single" w:sz="4" w:space="0" w:color="000000"/>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CSING</w:t>
            </w:r>
          </w:p>
        </w:tc>
        <w:tc>
          <w:tcPr>
            <w:tcW w:w="2385" w:type="dxa"/>
            <w:tcBorders>
              <w:top w:val="single" w:sz="4" w:space="0" w:color="auto"/>
              <w:left w:val="single" w:sz="4" w:space="0" w:color="000000"/>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DISCIP</w:t>
            </w:r>
          </w:p>
        </w:tc>
      </w:tr>
      <w:tr w:rsidR="007E2B09" w:rsidRPr="00BF472A" w:rsidTr="00BF472A">
        <w:trPr>
          <w:cantSplit/>
          <w:trHeight w:val="366"/>
        </w:trPr>
        <w:tc>
          <w:tcPr>
            <w:tcW w:w="809"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01</w:t>
            </w:r>
          </w:p>
        </w:tc>
        <w:tc>
          <w:tcPr>
            <w:tcW w:w="227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27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27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27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16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38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r>
      <w:tr w:rsidR="007E2B09" w:rsidRPr="00BF472A" w:rsidTr="00BF472A">
        <w:trPr>
          <w:cantSplit/>
          <w:trHeight w:val="366"/>
        </w:trPr>
        <w:tc>
          <w:tcPr>
            <w:tcW w:w="809"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02</w:t>
            </w:r>
          </w:p>
        </w:tc>
        <w:tc>
          <w:tcPr>
            <w:tcW w:w="227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27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27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27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16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c>
          <w:tcPr>
            <w:tcW w:w="238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s="Arial"/>
                <w:b/>
                <w:szCs w:val="22"/>
                <w:lang w:val="ro-RO"/>
              </w:rPr>
            </w:pPr>
          </w:p>
        </w:tc>
      </w:tr>
    </w:tbl>
    <w:p w:rsidR="007E2B09" w:rsidRPr="00BF472A" w:rsidRDefault="007E2B09" w:rsidP="007E2B09">
      <w:pPr>
        <w:spacing w:before="0" w:after="0" w:line="264" w:lineRule="auto"/>
        <w:contextualSpacing/>
        <w:rPr>
          <w:rFonts w:asciiTheme="majorHAnsi" w:eastAsiaTheme="minorEastAsia" w:hAnsiTheme="majorHAnsi"/>
          <w:b/>
          <w:szCs w:val="22"/>
          <w:lang w:val="ro-RO" w:bidi="ar-SA"/>
        </w:rPr>
      </w:pPr>
    </w:p>
    <w:p w:rsidR="007E2B09" w:rsidRPr="00BF472A" w:rsidRDefault="007E2B09" w:rsidP="007E2B09">
      <w:pPr>
        <w:spacing w:before="0" w:after="0" w:line="264" w:lineRule="auto"/>
        <w:jc w:val="left"/>
        <w:rPr>
          <w:rFonts w:asciiTheme="majorHAnsi" w:hAnsiTheme="majorHAnsi"/>
          <w:b/>
          <w:szCs w:val="22"/>
          <w:lang w:val="ro-RO" w:bidi="ar-SA"/>
        </w:rPr>
        <w:sectPr w:rsidR="007E2B09" w:rsidRPr="00BF472A">
          <w:pgSz w:w="16838" w:h="11906" w:orient="landscape"/>
          <w:pgMar w:top="1134" w:right="1134" w:bottom="1134" w:left="1134" w:header="709" w:footer="709" w:gutter="0"/>
          <w:cols w:space="720"/>
        </w:sectPr>
      </w:pP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lastRenderedPageBreak/>
        <w:t>D. Servicii sociale</w:t>
      </w:r>
    </w:p>
    <w:p w:rsidR="007E2B09" w:rsidRPr="00BF472A" w:rsidRDefault="007E2B09" w:rsidP="007E2B09">
      <w:pPr>
        <w:rPr>
          <w:rFonts w:asciiTheme="majorHAnsi" w:hAnsiTheme="majorHAnsi"/>
          <w:bCs/>
          <w:szCs w:val="22"/>
        </w:rPr>
      </w:pPr>
      <w:r w:rsidRPr="00BF472A">
        <w:rPr>
          <w:rFonts w:asciiTheme="majorHAnsi" w:hAnsiTheme="majorHAnsi"/>
          <w:bCs/>
          <w:szCs w:val="22"/>
          <w:lang w:val="ro-RO"/>
        </w:rPr>
        <w:t>Pentru fiecare copil, menţionaţi serviciile sociale de care a beneficiat în perioada ianuarie 2013 - septembrie 2015</w:t>
      </w:r>
    </w:p>
    <w:tbl>
      <w:tblPr>
        <w:tblW w:w="9929" w:type="dxa"/>
        <w:tblInd w:w="-42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18"/>
        <w:gridCol w:w="319"/>
        <w:gridCol w:w="697"/>
        <w:gridCol w:w="698"/>
        <w:gridCol w:w="698"/>
        <w:gridCol w:w="699"/>
        <w:gridCol w:w="698"/>
        <w:gridCol w:w="699"/>
        <w:gridCol w:w="699"/>
        <w:gridCol w:w="699"/>
        <w:gridCol w:w="698"/>
        <w:gridCol w:w="702"/>
        <w:gridCol w:w="702"/>
        <w:gridCol w:w="702"/>
        <w:gridCol w:w="663"/>
        <w:gridCol w:w="38"/>
      </w:tblGrid>
      <w:tr w:rsidR="007E2B09" w:rsidRPr="00BF472A" w:rsidTr="007E2B09">
        <w:trPr>
          <w:gridBefore w:val="1"/>
          <w:gridAfter w:val="1"/>
          <w:wBefore w:w="444" w:type="dxa"/>
          <w:wAfter w:w="39" w:type="dxa"/>
          <w:trHeight w:val="3348"/>
        </w:trPr>
        <w:tc>
          <w:tcPr>
            <w:tcW w:w="9446" w:type="dxa"/>
            <w:gridSpan w:val="14"/>
            <w:tcBorders>
              <w:top w:val="single" w:sz="4" w:space="0" w:color="auto"/>
              <w:left w:val="single" w:sz="4" w:space="0" w:color="auto"/>
              <w:bottom w:val="nil"/>
              <w:right w:val="single" w:sz="4" w:space="0" w:color="auto"/>
            </w:tcBorders>
            <w:hideMark/>
          </w:tcPr>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 xml:space="preserve">Citește fiecare dintre serviciile următoare și notează pe rând </w:t>
            </w:r>
            <w:r w:rsidRPr="00BF472A">
              <w:rPr>
                <w:rFonts w:asciiTheme="majorHAnsi" w:hAnsiTheme="majorHAnsi"/>
                <w:b/>
                <w:szCs w:val="22"/>
                <w:u w:val="single"/>
                <w:lang w:val="ro-RO"/>
              </w:rPr>
              <w:t>codul 1 (celelalte căsuțe vor fi lăsate goale/necompletate)</w:t>
            </w:r>
            <w:r w:rsidRPr="00BF472A">
              <w:rPr>
                <w:rFonts w:asciiTheme="majorHAnsi" w:hAnsiTheme="majorHAnsi"/>
                <w:b/>
                <w:szCs w:val="22"/>
                <w:lang w:val="ro-RO"/>
              </w:rPr>
              <w:t xml:space="preserve"> în dreptul copiilor/persoanelor pentru care se potrivește: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5.1. Înscrierea la medicul de familie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5.2. Programarea vizitei şi/sau însoțirea la medic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5.3. Asigurarea transportului până la medic</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5.4. Obţinerea certificatului de handicap</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5.5. Facilitarea accesului la beneficii sociale (ajutor social, alocație de susținere familială etc.)</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5.6. Procurarea actelor de identitate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5.7. Informare cu privire la drepturi si riscuri legate de violenţă, abuz, exploatare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5.8. Consiliere individuală de specialitate (teme precum: importanţa familiei în dezvoltarea şi educarea copilului, etapele dezvoltării, efectele instituţionalizării, abuzul şi neglijarea copilului, îngrijirea copilului cu dizabilităţi, planificare familială, riscuri de boli cu transmitere sexuală, etc.)</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5.9. Centru de sprijin şi consiliere pentru copii şi părinţi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5.10. Înscrierea la şcoală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5.11. Discuţii cu cadrele didactice privind rezolvarea unor probleme şcolare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5.12. Îndrumare către sistemul de protecţie specializată (sistemul de stat care asigură protecția copilului)  şi/sau alte organizații care să furnizeze servicii specializate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5.13 Reintegrarea din sistemul de protecţie specializată în familia naturală (pentru copiii care au fost în grija statului și au fost readuși în familia naturală) </w:t>
            </w:r>
          </w:p>
        </w:tc>
      </w:tr>
      <w:tr w:rsidR="007E2B09" w:rsidRPr="00BF472A" w:rsidTr="007E2B09">
        <w:trPr>
          <w:cantSplit/>
          <w:trHeight w:val="178"/>
        </w:trPr>
        <w:tc>
          <w:tcPr>
            <w:tcW w:w="7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Codul pesoanei</w:t>
            </w: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contextualSpacing/>
              <w:jc w:val="center"/>
              <w:rPr>
                <w:rFonts w:asciiTheme="majorHAnsi" w:eastAsiaTheme="minorEastAsia" w:hAnsiTheme="majorHAnsi"/>
                <w:b/>
                <w:szCs w:val="22"/>
                <w:lang w:val="ro-RO" w:bidi="ar-SA"/>
              </w:rPr>
            </w:pPr>
            <w:r w:rsidRPr="00BF472A">
              <w:rPr>
                <w:rFonts w:asciiTheme="majorHAnsi" w:eastAsiaTheme="minorEastAsia" w:hAnsiTheme="majorHAnsi" w:cstheme="minorBidi"/>
                <w:b/>
                <w:szCs w:val="22"/>
                <w:lang w:val="ro-RO" w:bidi="ar-SA"/>
              </w:rPr>
              <w:t>5.1.</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5.2.</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5.3</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5.4.</w:t>
            </w: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5.5</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5.6</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5.7</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5.8</w:t>
            </w: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5.9</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5.10</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5.11</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5.12</w:t>
            </w:r>
          </w:p>
        </w:tc>
        <w:tc>
          <w:tcPr>
            <w:tcW w:w="70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7E2B09" w:rsidRPr="00BF472A" w:rsidRDefault="007E2B09" w:rsidP="007E2B09">
            <w:pPr>
              <w:spacing w:before="0" w:after="0"/>
              <w:contextualSpacing/>
              <w:jc w:val="center"/>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5.13</w:t>
            </w:r>
          </w:p>
        </w:tc>
      </w:tr>
      <w:tr w:rsidR="007E2B09" w:rsidRPr="00BF472A" w:rsidTr="007E2B09">
        <w:trPr>
          <w:cantSplit/>
          <w:trHeight w:val="178"/>
        </w:trPr>
        <w:tc>
          <w:tcPr>
            <w:tcW w:w="7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CPERS</w:t>
            </w: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SV1</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SV2</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SV3</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SV4</w:t>
            </w: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SV5</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SV6</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SV7</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SV8</w:t>
            </w: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SV9</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SV10</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SV11</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SV12</w:t>
            </w:r>
          </w:p>
        </w:tc>
        <w:tc>
          <w:tcPr>
            <w:tcW w:w="70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SV13</w:t>
            </w:r>
          </w:p>
        </w:tc>
      </w:tr>
      <w:tr w:rsidR="007E2B09" w:rsidRPr="00BF472A" w:rsidTr="007E2B09">
        <w:trPr>
          <w:cantSplit/>
          <w:trHeight w:val="366"/>
        </w:trPr>
        <w:tc>
          <w:tcPr>
            <w:tcW w:w="7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01</w:t>
            </w: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r>
      <w:tr w:rsidR="007E2B09" w:rsidRPr="00BF472A" w:rsidTr="007E2B09">
        <w:trPr>
          <w:cantSplit/>
          <w:trHeight w:val="366"/>
        </w:trPr>
        <w:tc>
          <w:tcPr>
            <w:tcW w:w="7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02</w:t>
            </w: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r>
      <w:tr w:rsidR="007E2B09" w:rsidRPr="00BF472A" w:rsidTr="007E2B09">
        <w:trPr>
          <w:cantSplit/>
          <w:trHeight w:val="366"/>
        </w:trPr>
        <w:tc>
          <w:tcPr>
            <w:tcW w:w="7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7E2B09" w:rsidRPr="00BF472A" w:rsidRDefault="007E2B09" w:rsidP="007E2B09">
            <w:pPr>
              <w:spacing w:before="0" w:after="0"/>
              <w:jc w:val="center"/>
              <w:rPr>
                <w:rFonts w:asciiTheme="majorHAnsi" w:hAnsiTheme="majorHAnsi" w:cs="Arial"/>
                <w:szCs w:val="22"/>
                <w:lang w:val="ro-RO"/>
              </w:rPr>
            </w:pPr>
            <w:r w:rsidRPr="00BF472A">
              <w:rPr>
                <w:rFonts w:asciiTheme="majorHAnsi" w:hAnsiTheme="majorHAnsi" w:cs="Arial"/>
                <w:szCs w:val="22"/>
                <w:lang w:val="ro-RO"/>
              </w:rPr>
              <w:t>03</w:t>
            </w: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c>
          <w:tcPr>
            <w:tcW w:w="70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E2B09" w:rsidRPr="00BF472A" w:rsidRDefault="007E2B09" w:rsidP="007E2B09">
            <w:pPr>
              <w:spacing w:before="0" w:after="0"/>
              <w:rPr>
                <w:rFonts w:asciiTheme="majorHAnsi" w:hAnsiTheme="majorHAnsi" w:cs="Arial"/>
                <w:b/>
                <w:szCs w:val="22"/>
                <w:lang w:val="ro-RO"/>
              </w:rPr>
            </w:pPr>
          </w:p>
        </w:tc>
      </w:tr>
    </w:tbl>
    <w:p w:rsidR="007E2B09" w:rsidRPr="00BF472A" w:rsidRDefault="007E2B09" w:rsidP="007E2B09">
      <w:pPr>
        <w:tabs>
          <w:tab w:val="left" w:pos="567"/>
          <w:tab w:val="left" w:pos="3969"/>
          <w:tab w:val="left" w:pos="4689"/>
          <w:tab w:val="right" w:pos="9923"/>
        </w:tabs>
        <w:spacing w:before="0" w:after="0"/>
        <w:rPr>
          <w:rFonts w:asciiTheme="majorHAnsi" w:hAnsiTheme="majorHAnsi" w:cs="Arial"/>
          <w:szCs w:val="22"/>
          <w:lang w:val="ro-RO"/>
        </w:rPr>
      </w:pPr>
    </w:p>
    <w:p w:rsidR="007E2B09" w:rsidRPr="00BF472A" w:rsidRDefault="007E2B09" w:rsidP="007E2B09">
      <w:pPr>
        <w:tabs>
          <w:tab w:val="left" w:pos="567"/>
          <w:tab w:val="left" w:pos="3969"/>
          <w:tab w:val="left" w:pos="4689"/>
          <w:tab w:val="right" w:pos="9923"/>
        </w:tabs>
        <w:spacing w:after="0"/>
        <w:rPr>
          <w:rFonts w:asciiTheme="majorHAnsi" w:hAnsiTheme="majorHAnsi" w:cs="Arial"/>
          <w:b/>
          <w:i/>
          <w:color w:val="365F91" w:themeColor="accent1" w:themeShade="BF"/>
          <w:szCs w:val="22"/>
          <w:lang w:val="ro-RO"/>
        </w:rPr>
      </w:pPr>
      <w:r w:rsidRPr="00BF472A">
        <w:rPr>
          <w:rFonts w:asciiTheme="majorHAnsi" w:hAnsiTheme="majorHAnsi" w:cs="Arial"/>
          <w:b/>
          <w:i/>
          <w:color w:val="365F91" w:themeColor="accent1" w:themeShade="BF"/>
          <w:szCs w:val="22"/>
          <w:lang w:val="ro-RO"/>
        </w:rPr>
        <w:t>Următoarele secțiuni de întrebări se adresează persoanei de referință</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E. Informare</w:t>
      </w:r>
    </w:p>
    <w:p w:rsidR="007E2B09" w:rsidRPr="00BF472A" w:rsidRDefault="007E2B09" w:rsidP="007E2B09">
      <w:pPr>
        <w:spacing w:before="0" w:after="0" w:line="264" w:lineRule="auto"/>
        <w:contextualSpacing/>
        <w:rPr>
          <w:rFonts w:asciiTheme="majorHAnsi" w:eastAsiaTheme="minorEastAsia" w:hAnsiTheme="majorHAnsi" w:cstheme="minorBidi"/>
          <w:i/>
          <w:szCs w:val="22"/>
          <w:lang w:val="ro-RO" w:bidi="ar-SA"/>
        </w:rPr>
      </w:pPr>
      <w:r w:rsidRPr="00BF472A">
        <w:rPr>
          <w:rFonts w:asciiTheme="majorHAnsi" w:eastAsiaTheme="minorEastAsia" w:hAnsiTheme="majorHAnsi" w:cstheme="minorBidi"/>
          <w:i/>
          <w:szCs w:val="22"/>
          <w:lang w:val="ro-RO" w:bidi="ar-SA"/>
        </w:rPr>
        <w:t>(încercuiți pentru fiecare întrebare codul corespunzător răspunsului)</w:t>
      </w:r>
    </w:p>
    <w:tbl>
      <w:tblPr>
        <w:tblStyle w:val="TableGrid"/>
        <w:tblW w:w="9882" w:type="dxa"/>
        <w:tblCellMar>
          <w:left w:w="28" w:type="dxa"/>
          <w:right w:w="28" w:type="dxa"/>
        </w:tblCellMar>
        <w:tblLook w:val="04A0" w:firstRow="1" w:lastRow="0" w:firstColumn="1" w:lastColumn="0" w:noHBand="0" w:noVBand="1"/>
      </w:tblPr>
      <w:tblGrid>
        <w:gridCol w:w="5524"/>
        <w:gridCol w:w="992"/>
        <w:gridCol w:w="892"/>
        <w:gridCol w:w="900"/>
        <w:gridCol w:w="770"/>
        <w:gridCol w:w="393"/>
        <w:gridCol w:w="411"/>
      </w:tblGrid>
      <w:tr w:rsidR="007E2B09" w:rsidRPr="00BF472A" w:rsidTr="007E2B09">
        <w:trPr>
          <w:tblHeader/>
        </w:trPr>
        <w:tc>
          <w:tcPr>
            <w:tcW w:w="552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În foarte mică măsură</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În mică măsură</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În mare măsură</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În foarte mare măsură</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NȘ</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NR</w:t>
            </w:r>
          </w:p>
        </w:tc>
      </w:tr>
      <w:tr w:rsidR="007E2B09" w:rsidRPr="00BF472A" w:rsidTr="007E2B09">
        <w:tc>
          <w:tcPr>
            <w:tcW w:w="55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6.1. În ce măsură sunteți informat(ă) în legătură cu drepturile dvs. la ajutor social?</w:t>
            </w: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5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6.2. În ce măsură sunteți informat(ă) în legătură cu drepturile dvs. la medic?</w:t>
            </w: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5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6.3. În ce măsură sunteți informat(ă) în legătură cu serviciile de care ar trebui să beneficiați de la primărie?</w:t>
            </w: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5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6.4. În ce măsură sunteți informat(ă) în legătură cu vaccinurile necesare pentru copii?</w:t>
            </w: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5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6.5. În ce măsură sunteți informat(ă) în legătură cu drepturile copiilor la educație?</w:t>
            </w: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5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lastRenderedPageBreak/>
              <w:t>6.6. În ce măsură sunteți informat(ă) în legătură cu riscurile consumului de alcool?</w:t>
            </w: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5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6.7. În ce măsură sunt informați adolescenții din gospodărie în legătură cu riscurile consumului de alcool?</w:t>
            </w: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5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6.8. În ce măsură sunteți informat(ă) în legătură cu riscurile fumatului?</w:t>
            </w: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5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6.9. În ce măsură sunt informați adolescenții din gospodărie în legătură cu riscurile fumatului?</w:t>
            </w:r>
            <w:r w:rsidRPr="00BF472A">
              <w:rPr>
                <w:rFonts w:asciiTheme="majorHAnsi" w:eastAsiaTheme="minorEastAsia" w:hAnsiTheme="majorHAnsi" w:cstheme="minorBidi"/>
                <w:szCs w:val="22"/>
                <w:lang w:val="ro-RO" w:bidi="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5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6.10. În ce măsură sunteți informat(ă) în legătură cu mijloacele pentru evitarea sarcinilor nedorite și a bolilor cu transmitere sexuală?</w:t>
            </w: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5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6.11. În ce măsură sunt informați adolescenții din gospodărie în legătură cu mijloacele pentru evitarea sarcinilor nedorite și a bolilor cu transmitere sexuală?</w:t>
            </w: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5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6.12. În ce măsură sunteți informat(ă) în legătură cu bolile transmisibile (inclusiv bolile cu transmitere sexuală)?</w:t>
            </w: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5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6.13. În ce măsură sunt informați adolescenții din gospodărie în legătură cu bolile transmisibile (inclusiv bolile cu transmitere sexuală)?</w:t>
            </w:r>
          </w:p>
        </w:tc>
        <w:tc>
          <w:tcPr>
            <w:tcW w:w="9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7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bl>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7E2B09">
      <w:pPr>
        <w:spacing w:before="0" w:after="0"/>
        <w:contextualSpacing/>
        <w:rPr>
          <w:rFonts w:asciiTheme="majorHAnsi" w:eastAsiaTheme="minorEastAsia" w:hAnsiTheme="majorHAnsi" w:cstheme="minorBidi"/>
          <w:szCs w:val="22"/>
          <w:lang w:val="ro-RO" w:bidi="ar-SA"/>
        </w:rPr>
      </w:pP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F. Satisfacția față de serviciile sociale și activitatea lucrătorilor comunitari în localitate</w:t>
      </w:r>
    </w:p>
    <w:tbl>
      <w:tblPr>
        <w:tblStyle w:val="TableGrid"/>
        <w:tblW w:w="9904" w:type="dxa"/>
        <w:tblCellMar>
          <w:left w:w="28" w:type="dxa"/>
          <w:right w:w="28" w:type="dxa"/>
        </w:tblCellMar>
        <w:tblLook w:val="04A0" w:firstRow="1" w:lastRow="0" w:firstColumn="1" w:lastColumn="0" w:noHBand="0" w:noVBand="1"/>
      </w:tblPr>
      <w:tblGrid>
        <w:gridCol w:w="3549"/>
        <w:gridCol w:w="874"/>
        <w:gridCol w:w="1692"/>
        <w:gridCol w:w="1563"/>
        <w:gridCol w:w="1422"/>
        <w:gridCol w:w="393"/>
        <w:gridCol w:w="411"/>
      </w:tblGrid>
      <w:tr w:rsidR="007E2B09" w:rsidRPr="00BF472A" w:rsidTr="007E2B09">
        <w:trPr>
          <w:tblHeader/>
        </w:trPr>
        <w:tc>
          <w:tcPr>
            <w:tcW w:w="3549" w:type="dxa"/>
            <w:vMerge w:val="restart"/>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b/>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Q7. În comuna dvs., știți cine este...</w:t>
            </w:r>
          </w:p>
          <w:p w:rsidR="007E2B09" w:rsidRPr="00BF472A" w:rsidRDefault="007E2B09" w:rsidP="007E2B09">
            <w:pPr>
              <w:spacing w:before="0" w:after="0" w:line="264" w:lineRule="auto"/>
              <w:contextualSpacing/>
              <w:rPr>
                <w:rFonts w:asciiTheme="majorHAnsi" w:eastAsiaTheme="minorEastAsia" w:hAnsiTheme="majorHAnsi" w:cstheme="minorBidi"/>
                <w:i/>
                <w:szCs w:val="22"/>
                <w:lang w:val="ro-RO" w:bidi="ar-SA"/>
              </w:rPr>
            </w:pPr>
            <w:r w:rsidRPr="00BF472A">
              <w:rPr>
                <w:rFonts w:asciiTheme="majorHAnsi" w:eastAsiaTheme="minorEastAsia" w:hAnsiTheme="majorHAnsi" w:cstheme="minorBidi"/>
                <w:i/>
                <w:szCs w:val="22"/>
                <w:lang w:val="ro-RO" w:bidi="ar-SA"/>
              </w:rPr>
              <w:t>(încercuiți pentru fiecare întrebare codul corespunzător răspunsului)</w:t>
            </w:r>
          </w:p>
        </w:tc>
        <w:tc>
          <w:tcPr>
            <w:tcW w:w="874" w:type="dxa"/>
            <w:vMerge w:val="restart"/>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b/>
                <w:szCs w:val="22"/>
                <w:lang w:val="ro-RO"/>
              </w:rPr>
            </w:pPr>
            <w:r w:rsidRPr="00BF472A">
              <w:rPr>
                <w:rFonts w:asciiTheme="majorHAnsi" w:hAnsiTheme="majorHAnsi"/>
                <w:b/>
                <w:szCs w:val="22"/>
                <w:lang w:val="ro-RO"/>
              </w:rPr>
              <w:t>Q7</w:t>
            </w:r>
          </w:p>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b/>
                <w:szCs w:val="22"/>
                <w:lang w:val="ro-RO"/>
              </w:rPr>
              <w:t>Nu</w:t>
            </w:r>
          </w:p>
        </w:tc>
        <w:tc>
          <w:tcPr>
            <w:tcW w:w="4677" w:type="dxa"/>
            <w:gridSpan w:val="3"/>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b/>
                <w:szCs w:val="22"/>
                <w:lang w:val="ro-RO"/>
              </w:rPr>
            </w:pPr>
            <w:r w:rsidRPr="00BF472A">
              <w:rPr>
                <w:rFonts w:asciiTheme="majorHAnsi" w:hAnsiTheme="majorHAnsi"/>
                <w:b/>
                <w:szCs w:val="22"/>
                <w:lang w:val="ro-RO"/>
              </w:rPr>
              <w:t>Dacă da, ...</w:t>
            </w:r>
          </w:p>
        </w:tc>
        <w:tc>
          <w:tcPr>
            <w:tcW w:w="393" w:type="dxa"/>
            <w:tcBorders>
              <w:top w:val="single" w:sz="4" w:space="0" w:color="auto"/>
              <w:left w:val="single" w:sz="4" w:space="0" w:color="auto"/>
              <w:bottom w:val="single" w:sz="4" w:space="0" w:color="auto"/>
              <w:right w:val="single" w:sz="4" w:space="0" w:color="auto"/>
            </w:tcBorders>
            <w:vAlign w:val="center"/>
          </w:tcPr>
          <w:p w:rsidR="007E2B09" w:rsidRPr="00BF472A" w:rsidRDefault="007E2B09" w:rsidP="007E2B09">
            <w:pPr>
              <w:spacing w:before="0" w:after="0"/>
              <w:jc w:val="center"/>
              <w:rPr>
                <w:rFonts w:asciiTheme="majorHAnsi" w:hAnsiTheme="majorHAnsi"/>
                <w:szCs w:val="22"/>
                <w:lang w:val="ro-RO"/>
              </w:rPr>
            </w:pPr>
          </w:p>
        </w:tc>
        <w:tc>
          <w:tcPr>
            <w:tcW w:w="411" w:type="dxa"/>
            <w:tcBorders>
              <w:top w:val="single" w:sz="4" w:space="0" w:color="auto"/>
              <w:left w:val="single" w:sz="4" w:space="0" w:color="auto"/>
              <w:bottom w:val="single" w:sz="4" w:space="0" w:color="auto"/>
              <w:right w:val="single" w:sz="4" w:space="0" w:color="auto"/>
            </w:tcBorders>
            <w:vAlign w:val="center"/>
          </w:tcPr>
          <w:p w:rsidR="007E2B09" w:rsidRPr="00BF472A" w:rsidRDefault="007E2B09" w:rsidP="007E2B09">
            <w:pPr>
              <w:spacing w:before="0" w:after="0"/>
              <w:jc w:val="center"/>
              <w:rPr>
                <w:rFonts w:asciiTheme="majorHAnsi" w:hAnsiTheme="majorHAnsi"/>
                <w:szCs w:val="22"/>
                <w:lang w:val="ro-RO"/>
              </w:rPr>
            </w:pPr>
          </w:p>
        </w:tc>
      </w:tr>
      <w:tr w:rsidR="007E2B09" w:rsidRPr="00BF472A" w:rsidTr="007E2B09">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left"/>
              <w:rPr>
                <w:rFonts w:asciiTheme="majorHAnsi" w:hAnsiTheme="majorHAnsi"/>
                <w:i/>
                <w:szCs w:val="22"/>
                <w:lang w:val="ro-RO"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left"/>
              <w:rPr>
                <w:rFonts w:asciiTheme="majorHAnsi" w:hAnsiTheme="majorHAnsi"/>
                <w:szCs w:val="22"/>
                <w:lang w:val="ro-RO"/>
              </w:rPr>
            </w:pPr>
          </w:p>
        </w:tc>
        <w:tc>
          <w:tcPr>
            <w:tcW w:w="16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Da, dar nu am vorbit vreodată</w:t>
            </w:r>
          </w:p>
        </w:tc>
        <w:tc>
          <w:tcPr>
            <w:tcW w:w="156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Da, am vorbit uneori</w:t>
            </w:r>
          </w:p>
        </w:tc>
        <w:tc>
          <w:tcPr>
            <w:tcW w:w="142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Da, vorbim des</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NȘ</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NR</w:t>
            </w:r>
          </w:p>
        </w:tc>
      </w:tr>
      <w:tr w:rsidR="007E2B09" w:rsidRPr="00BF472A" w:rsidTr="007E2B09">
        <w:tc>
          <w:tcPr>
            <w:tcW w:w="354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line="264" w:lineRule="auto"/>
              <w:ind w:left="393" w:hanging="360"/>
              <w:contextualSpacing/>
              <w:rPr>
                <w:rFonts w:asciiTheme="majorHAnsi" w:eastAsiaTheme="minorEastAsia" w:hAnsiTheme="majorHAnsi" w:cstheme="minorBidi"/>
                <w:b/>
                <w:szCs w:val="22"/>
                <w:lang w:val="ro-RO" w:bidi="ar-SA"/>
              </w:rPr>
            </w:pPr>
            <w:bookmarkStart w:id="447" w:name="_Ref418939937"/>
            <w:r w:rsidRPr="00BF472A">
              <w:rPr>
                <w:rFonts w:asciiTheme="majorHAnsi" w:eastAsiaTheme="minorEastAsia" w:hAnsiTheme="majorHAnsi" w:cstheme="minorBidi"/>
                <w:b/>
                <w:szCs w:val="22"/>
                <w:lang w:val="ro-RO" w:bidi="ar-SA"/>
              </w:rPr>
              <w:t>7.1. Asistentul/referentul social</w:t>
            </w:r>
            <w:bookmarkEnd w:id="447"/>
          </w:p>
        </w:tc>
        <w:tc>
          <w:tcPr>
            <w:tcW w:w="87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16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156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1422"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354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line="264" w:lineRule="auto"/>
              <w:ind w:left="393" w:hanging="360"/>
              <w:contextualSpacing/>
              <w:rPr>
                <w:rFonts w:asciiTheme="majorHAnsi" w:eastAsiaTheme="minorEastAsia" w:hAnsiTheme="majorHAnsi" w:cstheme="minorBidi"/>
                <w:b/>
                <w:szCs w:val="22"/>
                <w:lang w:val="ro-RO" w:bidi="ar-SA"/>
              </w:rPr>
            </w:pPr>
            <w:bookmarkStart w:id="448" w:name="_Ref418939941"/>
            <w:r w:rsidRPr="00BF472A">
              <w:rPr>
                <w:rFonts w:asciiTheme="majorHAnsi" w:eastAsiaTheme="minorEastAsia" w:hAnsiTheme="majorHAnsi" w:cstheme="minorBidi"/>
                <w:b/>
                <w:szCs w:val="22"/>
                <w:lang w:val="ro-RO" w:bidi="ar-SA"/>
              </w:rPr>
              <w:t>7.2. Asistentul medical comunitar</w:t>
            </w:r>
            <w:bookmarkEnd w:id="448"/>
            <w:r w:rsidRPr="00BF472A">
              <w:rPr>
                <w:rFonts w:asciiTheme="majorHAnsi" w:eastAsiaTheme="minorEastAsia" w:hAnsiTheme="majorHAnsi" w:cstheme="minorBidi"/>
                <w:szCs w:val="22"/>
                <w:lang w:val="ro-RO" w:bidi="ar-SA"/>
              </w:rPr>
              <w:footnoteReference w:id="165"/>
            </w:r>
          </w:p>
        </w:tc>
        <w:tc>
          <w:tcPr>
            <w:tcW w:w="87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16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156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1422"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354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line="264" w:lineRule="auto"/>
              <w:ind w:left="393" w:hanging="36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7.3. Consilierul școlar</w:t>
            </w:r>
          </w:p>
        </w:tc>
        <w:tc>
          <w:tcPr>
            <w:tcW w:w="87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16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156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1422"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354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line="264" w:lineRule="auto"/>
              <w:ind w:left="393" w:hanging="36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7.4. Mediatorul sanitar</w:t>
            </w:r>
          </w:p>
        </w:tc>
        <w:tc>
          <w:tcPr>
            <w:tcW w:w="87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16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156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1422"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354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line="264" w:lineRule="auto"/>
              <w:ind w:left="393" w:hanging="36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7.5. Mediatorul școlar</w:t>
            </w:r>
          </w:p>
        </w:tc>
        <w:tc>
          <w:tcPr>
            <w:tcW w:w="87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16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156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1422"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354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line="264" w:lineRule="auto"/>
              <w:ind w:left="393" w:hanging="36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7.6. Alt lucrător comunitar. Menționați care: ________________________</w:t>
            </w:r>
          </w:p>
        </w:tc>
        <w:tc>
          <w:tcPr>
            <w:tcW w:w="87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169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156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142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39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bl>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7E2B09">
      <w:pPr>
        <w:rPr>
          <w:rFonts w:asciiTheme="majorHAnsi" w:hAnsiTheme="majorHAnsi"/>
          <w:i/>
          <w:szCs w:val="22"/>
          <w:lang w:val="ro-RO"/>
        </w:rPr>
      </w:pPr>
      <w:r w:rsidRPr="00BF472A">
        <w:rPr>
          <w:rFonts w:asciiTheme="majorHAnsi" w:hAnsiTheme="majorHAnsi"/>
          <w:i/>
          <w:szCs w:val="22"/>
          <w:lang w:val="ro-RO"/>
        </w:rPr>
        <w:t>Dacă pentru 7.1. au răspuns 2 sau 3, treceți la întrebarea 8.1. Dacă au răspuns 1 sau 4, mergeți mai departe la întrebarea 8.2.</w:t>
      </w:r>
    </w:p>
    <w:p w:rsidR="007E2B09" w:rsidRPr="00BF472A" w:rsidRDefault="007E2B09" w:rsidP="007E2B09">
      <w:pPr>
        <w:tabs>
          <w:tab w:val="left" w:pos="454"/>
        </w:tabs>
        <w:spacing w:before="0" w:after="0"/>
        <w:ind w:left="567"/>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lastRenderedPageBreak/>
        <w:t>8.1. Anul trecut (2015), cât de des a fost vizitată familia dvs. de asistentul social?</w:t>
      </w:r>
    </w:p>
    <w:p w:rsidR="007E2B09" w:rsidRPr="00BF472A" w:rsidRDefault="007E2B09" w:rsidP="00535C9C">
      <w:pPr>
        <w:numPr>
          <w:ilvl w:val="0"/>
          <w:numId w:val="115"/>
        </w:numPr>
        <w:tabs>
          <w:tab w:val="left" w:pos="567"/>
          <w:tab w:val="left" w:pos="1530"/>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O dată pe săptămână</w:t>
      </w:r>
    </w:p>
    <w:p w:rsidR="007E2B09" w:rsidRPr="00BF472A" w:rsidRDefault="007E2B09" w:rsidP="00535C9C">
      <w:pPr>
        <w:numPr>
          <w:ilvl w:val="0"/>
          <w:numId w:val="115"/>
        </w:numPr>
        <w:tabs>
          <w:tab w:val="left" w:pos="567"/>
          <w:tab w:val="left" w:pos="1530"/>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De câteva ori pe lună</w:t>
      </w:r>
    </w:p>
    <w:p w:rsidR="007E2B09" w:rsidRPr="00BF472A" w:rsidRDefault="007E2B09" w:rsidP="00535C9C">
      <w:pPr>
        <w:numPr>
          <w:ilvl w:val="0"/>
          <w:numId w:val="115"/>
        </w:numPr>
        <w:tabs>
          <w:tab w:val="left" w:pos="567"/>
          <w:tab w:val="left" w:pos="1530"/>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O dată pe lună</w:t>
      </w:r>
    </w:p>
    <w:p w:rsidR="007E2B09" w:rsidRPr="00BF472A" w:rsidRDefault="007E2B09" w:rsidP="00535C9C">
      <w:pPr>
        <w:numPr>
          <w:ilvl w:val="0"/>
          <w:numId w:val="115"/>
        </w:numPr>
        <w:tabs>
          <w:tab w:val="left" w:pos="567"/>
          <w:tab w:val="left" w:pos="1530"/>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Mai rar de o dată pe lună</w:t>
      </w:r>
    </w:p>
    <w:p w:rsidR="007E2B09" w:rsidRPr="00BF472A" w:rsidRDefault="007E2B09" w:rsidP="00535C9C">
      <w:pPr>
        <w:numPr>
          <w:ilvl w:val="0"/>
          <w:numId w:val="115"/>
        </w:numPr>
        <w:tabs>
          <w:tab w:val="left" w:pos="567"/>
          <w:tab w:val="left" w:pos="1530"/>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Niciodată</w:t>
      </w:r>
    </w:p>
    <w:p w:rsidR="007E2B09" w:rsidRPr="00BF472A" w:rsidRDefault="007E2B09" w:rsidP="007E2B09">
      <w:pPr>
        <w:rPr>
          <w:rFonts w:asciiTheme="majorHAnsi" w:hAnsiTheme="majorHAnsi"/>
          <w:i/>
          <w:szCs w:val="22"/>
          <w:lang w:val="ro-RO"/>
        </w:rPr>
      </w:pPr>
      <w:r w:rsidRPr="00BF472A">
        <w:rPr>
          <w:rFonts w:asciiTheme="majorHAnsi" w:hAnsiTheme="majorHAnsi"/>
          <w:i/>
          <w:szCs w:val="22"/>
          <w:lang w:val="ro-RO"/>
        </w:rPr>
        <w:t>Dacă pentru 7.2. au răspuns 2 sau 3, treceți la întrebarea 8.1 și 8.2. Dacă au răspuns 1 sau 4, mergeți mai departe la întrebarea 9.</w:t>
      </w:r>
    </w:p>
    <w:p w:rsidR="007E2B09" w:rsidRPr="00BF472A" w:rsidRDefault="007E2B09" w:rsidP="007E2B09">
      <w:pPr>
        <w:tabs>
          <w:tab w:val="left" w:pos="454"/>
        </w:tabs>
        <w:spacing w:before="0" w:after="0"/>
        <w:ind w:left="900" w:hanging="360"/>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8.2. Anul trecut (2015), cât de des a fost vizitată familia dvs. de asistentul medical comunitar?</w:t>
      </w:r>
    </w:p>
    <w:p w:rsidR="007E2B09" w:rsidRPr="00BF472A" w:rsidRDefault="007E2B09" w:rsidP="00535C9C">
      <w:pPr>
        <w:numPr>
          <w:ilvl w:val="0"/>
          <w:numId w:val="115"/>
        </w:numPr>
        <w:tabs>
          <w:tab w:val="left" w:pos="567"/>
          <w:tab w:val="left" w:pos="1530"/>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O dată pe săptămână</w:t>
      </w:r>
    </w:p>
    <w:p w:rsidR="007E2B09" w:rsidRPr="00BF472A" w:rsidRDefault="007E2B09" w:rsidP="00535C9C">
      <w:pPr>
        <w:numPr>
          <w:ilvl w:val="0"/>
          <w:numId w:val="115"/>
        </w:numPr>
        <w:tabs>
          <w:tab w:val="left" w:pos="567"/>
          <w:tab w:val="left" w:pos="1530"/>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De câteva ori pe lună</w:t>
      </w:r>
    </w:p>
    <w:p w:rsidR="007E2B09" w:rsidRPr="00BF472A" w:rsidRDefault="007E2B09" w:rsidP="00535C9C">
      <w:pPr>
        <w:numPr>
          <w:ilvl w:val="0"/>
          <w:numId w:val="115"/>
        </w:numPr>
        <w:tabs>
          <w:tab w:val="left" w:pos="567"/>
          <w:tab w:val="left" w:pos="1530"/>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O dată pe lună</w:t>
      </w:r>
    </w:p>
    <w:p w:rsidR="007E2B09" w:rsidRPr="00BF472A" w:rsidRDefault="007E2B09" w:rsidP="00535C9C">
      <w:pPr>
        <w:numPr>
          <w:ilvl w:val="0"/>
          <w:numId w:val="115"/>
        </w:numPr>
        <w:tabs>
          <w:tab w:val="left" w:pos="567"/>
          <w:tab w:val="left" w:pos="1530"/>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Mai rar de o dată pe lună</w:t>
      </w:r>
    </w:p>
    <w:p w:rsidR="007E2B09" w:rsidRPr="00BF472A" w:rsidRDefault="007E2B09" w:rsidP="00535C9C">
      <w:pPr>
        <w:numPr>
          <w:ilvl w:val="0"/>
          <w:numId w:val="115"/>
        </w:numPr>
        <w:tabs>
          <w:tab w:val="left" w:pos="567"/>
          <w:tab w:val="left" w:pos="1530"/>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Niciodată</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rPr>
          <w:rFonts w:asciiTheme="majorHAnsi" w:hAnsiTheme="majorHAnsi"/>
          <w:b/>
          <w:color w:val="365F91" w:themeColor="accent1" w:themeShade="BF"/>
          <w:szCs w:val="22"/>
          <w:u w:val="single"/>
          <w:lang w:val="ro-RO"/>
        </w:rPr>
      </w:pPr>
      <w:r w:rsidRPr="00BF472A">
        <w:rPr>
          <w:rFonts w:asciiTheme="majorHAnsi" w:hAnsiTheme="majorHAnsi"/>
          <w:b/>
          <w:szCs w:val="22"/>
          <w:u w:val="single"/>
          <w:lang w:val="ro-RO"/>
        </w:rPr>
        <w:t xml:space="preserve">Cum evaluați serviciile oferite de </w:t>
      </w:r>
      <w:r w:rsidRPr="00BF472A">
        <w:rPr>
          <w:rFonts w:asciiTheme="majorHAnsi" w:hAnsiTheme="majorHAnsi"/>
          <w:i/>
          <w:color w:val="365F91" w:themeColor="accent1" w:themeShade="BF"/>
          <w:szCs w:val="22"/>
          <w:u w:val="single"/>
          <w:lang w:val="ro-RO"/>
        </w:rPr>
        <w:t>(întrebările 9.2 și 9.3 se aplică doar în comunitățile unde există asistent medical comunitar)</w:t>
      </w:r>
      <w:r w:rsidRPr="00BF472A">
        <w:rPr>
          <w:rFonts w:asciiTheme="majorHAnsi" w:hAnsiTheme="majorHAnsi"/>
          <w:b/>
          <w:color w:val="365F91" w:themeColor="accent1" w:themeShade="BF"/>
          <w:szCs w:val="22"/>
          <w:u w:val="single"/>
          <w:lang w:val="ro-RO"/>
        </w:rPr>
        <w:t>:</w:t>
      </w:r>
    </w:p>
    <w:tbl>
      <w:tblPr>
        <w:tblStyle w:val="TableGrid"/>
        <w:tblW w:w="9694" w:type="dxa"/>
        <w:tblCellMar>
          <w:left w:w="28" w:type="dxa"/>
          <w:right w:w="28" w:type="dxa"/>
        </w:tblCellMar>
        <w:tblLook w:val="04A0" w:firstRow="1" w:lastRow="0" w:firstColumn="1" w:lastColumn="0" w:noHBand="0" w:noVBand="1"/>
      </w:tblPr>
      <w:tblGrid>
        <w:gridCol w:w="3136"/>
        <w:gridCol w:w="1197"/>
        <w:gridCol w:w="1196"/>
        <w:gridCol w:w="1073"/>
        <w:gridCol w:w="1156"/>
        <w:gridCol w:w="1178"/>
        <w:gridCol w:w="370"/>
        <w:gridCol w:w="388"/>
      </w:tblGrid>
      <w:tr w:rsidR="007E2B09" w:rsidRPr="00BF472A" w:rsidTr="007E2B09">
        <w:trPr>
          <w:tblHeader/>
        </w:trPr>
        <w:tc>
          <w:tcPr>
            <w:tcW w:w="3136"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97"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Foarte proaste</w:t>
            </w:r>
          </w:p>
        </w:tc>
        <w:tc>
          <w:tcPr>
            <w:tcW w:w="1196"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Proaste</w:t>
            </w:r>
          </w:p>
        </w:tc>
        <w:tc>
          <w:tcPr>
            <w:tcW w:w="1073"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Bune</w:t>
            </w:r>
          </w:p>
        </w:tc>
        <w:tc>
          <w:tcPr>
            <w:tcW w:w="1156"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Foarte bune</w:t>
            </w:r>
          </w:p>
        </w:tc>
        <w:tc>
          <w:tcPr>
            <w:tcW w:w="1178"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Nu este cazul</w:t>
            </w:r>
          </w:p>
        </w:tc>
        <w:tc>
          <w:tcPr>
            <w:tcW w:w="3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NȘ</w:t>
            </w:r>
          </w:p>
        </w:tc>
        <w:tc>
          <w:tcPr>
            <w:tcW w:w="388"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NR</w:t>
            </w:r>
          </w:p>
        </w:tc>
      </w:tr>
      <w:tr w:rsidR="007E2B09" w:rsidRPr="00BF472A" w:rsidTr="007E2B09">
        <w:tc>
          <w:tcPr>
            <w:tcW w:w="313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line="264" w:lineRule="auto"/>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9.1. Asistentul social</w:t>
            </w:r>
          </w:p>
        </w:tc>
        <w:tc>
          <w:tcPr>
            <w:tcW w:w="1197"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1196"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107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115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1178"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97</w:t>
            </w:r>
          </w:p>
        </w:tc>
        <w:tc>
          <w:tcPr>
            <w:tcW w:w="3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388"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313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line="264" w:lineRule="auto"/>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9.2. Asistentul medical comunitar</w:t>
            </w:r>
          </w:p>
        </w:tc>
        <w:tc>
          <w:tcPr>
            <w:tcW w:w="1197"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1196"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107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115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1178"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97</w:t>
            </w:r>
          </w:p>
        </w:tc>
        <w:tc>
          <w:tcPr>
            <w:tcW w:w="3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388"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313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54"/>
              </w:tabs>
              <w:spacing w:before="0" w:after="0" w:line="264" w:lineRule="auto"/>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9.3. Cei doi împreună (AS și AMC)</w:t>
            </w:r>
          </w:p>
        </w:tc>
        <w:tc>
          <w:tcPr>
            <w:tcW w:w="1197"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1196"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107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115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1178"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97</w:t>
            </w:r>
          </w:p>
        </w:tc>
        <w:tc>
          <w:tcPr>
            <w:tcW w:w="370"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388"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bl>
    <w:tbl>
      <w:tblPr>
        <w:tblW w:w="0" w:type="dxa"/>
        <w:tblLayout w:type="fixed"/>
        <w:tblLook w:val="04A0" w:firstRow="1" w:lastRow="0" w:firstColumn="1" w:lastColumn="0" w:noHBand="0" w:noVBand="1"/>
      </w:tblPr>
      <w:tblGrid>
        <w:gridCol w:w="1951"/>
        <w:gridCol w:w="1418"/>
        <w:gridCol w:w="1221"/>
        <w:gridCol w:w="1800"/>
        <w:gridCol w:w="2138"/>
        <w:gridCol w:w="794"/>
        <w:gridCol w:w="851"/>
      </w:tblGrid>
      <w:tr w:rsidR="007E2B09" w:rsidRPr="00BF472A" w:rsidTr="007E2B09">
        <w:trPr>
          <w:trHeight w:val="305"/>
        </w:trPr>
        <w:tc>
          <w:tcPr>
            <w:tcW w:w="8528" w:type="dxa"/>
            <w:gridSpan w:val="5"/>
          </w:tcPr>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7E2B09">
            <w:pPr>
              <w:tabs>
                <w:tab w:val="left" w:pos="567"/>
                <w:tab w:val="left" w:pos="3969"/>
                <w:tab w:val="left" w:pos="4689"/>
                <w:tab w:val="right" w:pos="9923"/>
              </w:tabs>
              <w:spacing w:before="0" w:after="0"/>
              <w:rPr>
                <w:rFonts w:asciiTheme="majorHAnsi" w:hAnsiTheme="majorHAnsi"/>
                <w:b/>
                <w:szCs w:val="22"/>
                <w:lang w:val="ro-RO"/>
              </w:rPr>
            </w:pPr>
          </w:p>
          <w:p w:rsidR="007E2B09" w:rsidRPr="00BF472A" w:rsidRDefault="007E2B09" w:rsidP="007E2B09">
            <w:pPr>
              <w:tabs>
                <w:tab w:val="left" w:pos="567"/>
                <w:tab w:val="left" w:pos="3969"/>
                <w:tab w:val="left" w:pos="4689"/>
                <w:tab w:val="right" w:pos="9923"/>
              </w:tabs>
              <w:spacing w:before="0" w:after="0"/>
              <w:rPr>
                <w:rFonts w:asciiTheme="majorHAnsi" w:hAnsiTheme="majorHAnsi"/>
                <w:b/>
                <w:szCs w:val="22"/>
                <w:lang w:val="ro-RO"/>
              </w:rPr>
            </w:pPr>
            <w:r w:rsidRPr="00BF472A">
              <w:rPr>
                <w:rFonts w:asciiTheme="majorHAnsi" w:hAnsiTheme="majorHAnsi"/>
                <w:b/>
                <w:szCs w:val="22"/>
                <w:lang w:val="ro-RO"/>
              </w:rPr>
              <w:t>10. În general, cât de mulţumit sunteţi de serviciile sociale de care aţi beneficiat?</w:t>
            </w:r>
          </w:p>
        </w:tc>
        <w:tc>
          <w:tcPr>
            <w:tcW w:w="794" w:type="dxa"/>
          </w:tcPr>
          <w:p w:rsidR="007E2B09" w:rsidRPr="00BF472A" w:rsidRDefault="007E2B09" w:rsidP="007E2B09">
            <w:pPr>
              <w:tabs>
                <w:tab w:val="left" w:pos="567"/>
                <w:tab w:val="left" w:pos="3969"/>
                <w:tab w:val="left" w:pos="4689"/>
                <w:tab w:val="right" w:pos="9923"/>
              </w:tabs>
              <w:spacing w:before="0" w:after="0"/>
              <w:rPr>
                <w:rFonts w:asciiTheme="majorHAnsi" w:hAnsiTheme="majorHAnsi"/>
                <w:b/>
                <w:szCs w:val="22"/>
                <w:lang w:val="ro-RO"/>
              </w:rPr>
            </w:pPr>
          </w:p>
        </w:tc>
        <w:tc>
          <w:tcPr>
            <w:tcW w:w="851" w:type="dxa"/>
          </w:tcPr>
          <w:p w:rsidR="007E2B09" w:rsidRPr="00BF472A" w:rsidRDefault="007E2B09" w:rsidP="007E2B09">
            <w:pPr>
              <w:tabs>
                <w:tab w:val="left" w:pos="567"/>
                <w:tab w:val="left" w:pos="3969"/>
                <w:tab w:val="left" w:pos="4689"/>
                <w:tab w:val="right" w:pos="9923"/>
              </w:tabs>
              <w:spacing w:before="0" w:after="0"/>
              <w:rPr>
                <w:rFonts w:asciiTheme="majorHAnsi" w:hAnsiTheme="majorHAnsi"/>
                <w:b/>
                <w:szCs w:val="22"/>
                <w:lang w:val="ro-RO"/>
              </w:rPr>
            </w:pPr>
          </w:p>
        </w:tc>
      </w:tr>
      <w:tr w:rsidR="007E2B09" w:rsidRPr="00BF472A" w:rsidTr="007E2B09">
        <w:tc>
          <w:tcPr>
            <w:tcW w:w="1951" w:type="dxa"/>
            <w:hideMark/>
          </w:tcPr>
          <w:p w:rsidR="007E2B09" w:rsidRPr="00BF472A" w:rsidRDefault="007E2B09" w:rsidP="007E2B09">
            <w:pPr>
              <w:tabs>
                <w:tab w:val="left" w:pos="567"/>
                <w:tab w:val="left" w:pos="3969"/>
                <w:tab w:val="left" w:pos="4689"/>
                <w:tab w:val="right" w:pos="9923"/>
              </w:tabs>
              <w:spacing w:after="0"/>
              <w:rPr>
                <w:rFonts w:asciiTheme="majorHAnsi" w:hAnsiTheme="majorHAnsi" w:cs="Arial"/>
                <w:b/>
                <w:szCs w:val="22"/>
                <w:lang w:val="ro-RO"/>
              </w:rPr>
            </w:pPr>
            <w:r w:rsidRPr="00BF472A">
              <w:rPr>
                <w:rFonts w:asciiTheme="majorHAnsi" w:hAnsiTheme="majorHAnsi"/>
                <w:szCs w:val="22"/>
                <w:lang w:val="ro-RO"/>
              </w:rPr>
              <w:t>1. Foarte nemulţumit</w:t>
            </w:r>
          </w:p>
        </w:tc>
        <w:tc>
          <w:tcPr>
            <w:tcW w:w="1418" w:type="dxa"/>
            <w:hideMark/>
          </w:tcPr>
          <w:p w:rsidR="007E2B09" w:rsidRPr="00BF472A" w:rsidRDefault="007E2B09" w:rsidP="007E2B09">
            <w:pPr>
              <w:tabs>
                <w:tab w:val="left" w:pos="567"/>
                <w:tab w:val="left" w:pos="3969"/>
                <w:tab w:val="left" w:pos="4689"/>
                <w:tab w:val="right" w:pos="9923"/>
              </w:tabs>
              <w:spacing w:after="0"/>
              <w:rPr>
                <w:rFonts w:asciiTheme="majorHAnsi" w:hAnsiTheme="majorHAnsi" w:cs="Arial"/>
                <w:b/>
                <w:szCs w:val="22"/>
                <w:lang w:val="ro-RO"/>
              </w:rPr>
            </w:pPr>
            <w:r w:rsidRPr="00BF472A">
              <w:rPr>
                <w:rFonts w:asciiTheme="majorHAnsi" w:hAnsiTheme="majorHAnsi"/>
                <w:szCs w:val="22"/>
                <w:lang w:val="ro-RO"/>
              </w:rPr>
              <w:t>2. Nemulţumit</w:t>
            </w:r>
          </w:p>
        </w:tc>
        <w:tc>
          <w:tcPr>
            <w:tcW w:w="1221" w:type="dxa"/>
            <w:hideMark/>
          </w:tcPr>
          <w:p w:rsidR="007E2B09" w:rsidRPr="00BF472A" w:rsidRDefault="007E2B09" w:rsidP="007E2B09">
            <w:pPr>
              <w:tabs>
                <w:tab w:val="left" w:pos="567"/>
                <w:tab w:val="left" w:pos="3969"/>
                <w:tab w:val="left" w:pos="4689"/>
                <w:tab w:val="right" w:pos="9923"/>
              </w:tabs>
              <w:spacing w:after="0"/>
              <w:rPr>
                <w:rFonts w:asciiTheme="majorHAnsi" w:hAnsiTheme="majorHAnsi" w:cs="Arial"/>
                <w:b/>
                <w:szCs w:val="22"/>
                <w:lang w:val="ro-RO"/>
              </w:rPr>
            </w:pPr>
            <w:r w:rsidRPr="00BF472A">
              <w:rPr>
                <w:rFonts w:asciiTheme="majorHAnsi" w:hAnsiTheme="majorHAnsi"/>
                <w:szCs w:val="22"/>
                <w:lang w:val="ro-RO"/>
              </w:rPr>
              <w:t>3. Mulţumit</w:t>
            </w:r>
          </w:p>
        </w:tc>
        <w:tc>
          <w:tcPr>
            <w:tcW w:w="1800" w:type="dxa"/>
            <w:hideMark/>
          </w:tcPr>
          <w:p w:rsidR="007E2B09" w:rsidRPr="00BF472A" w:rsidRDefault="007E2B09" w:rsidP="007E2B09">
            <w:pPr>
              <w:tabs>
                <w:tab w:val="left" w:pos="567"/>
                <w:tab w:val="left" w:pos="3969"/>
                <w:tab w:val="left" w:pos="4689"/>
                <w:tab w:val="right" w:pos="9923"/>
              </w:tabs>
              <w:spacing w:after="0"/>
              <w:rPr>
                <w:rFonts w:asciiTheme="majorHAnsi" w:hAnsiTheme="majorHAnsi" w:cs="Arial"/>
                <w:szCs w:val="22"/>
                <w:lang w:val="ro-RO"/>
              </w:rPr>
            </w:pPr>
            <w:r w:rsidRPr="00BF472A">
              <w:rPr>
                <w:rFonts w:asciiTheme="majorHAnsi" w:hAnsiTheme="majorHAnsi" w:cs="Arial"/>
                <w:szCs w:val="22"/>
                <w:lang w:val="ro-RO"/>
              </w:rPr>
              <w:t>4. Foarte mulţumit</w:t>
            </w:r>
          </w:p>
        </w:tc>
        <w:tc>
          <w:tcPr>
            <w:tcW w:w="2138" w:type="dxa"/>
            <w:hideMark/>
          </w:tcPr>
          <w:p w:rsidR="007E2B09" w:rsidRPr="00BF472A" w:rsidRDefault="007E2B09" w:rsidP="007E2B09">
            <w:pPr>
              <w:tabs>
                <w:tab w:val="left" w:pos="567"/>
                <w:tab w:val="left" w:pos="3969"/>
                <w:tab w:val="left" w:pos="4689"/>
                <w:tab w:val="right" w:pos="9923"/>
              </w:tabs>
              <w:spacing w:after="0"/>
              <w:rPr>
                <w:rFonts w:asciiTheme="majorHAnsi" w:hAnsiTheme="majorHAnsi" w:cs="Arial"/>
                <w:szCs w:val="22"/>
                <w:lang w:val="ro-RO"/>
              </w:rPr>
            </w:pPr>
            <w:r w:rsidRPr="00BF472A">
              <w:rPr>
                <w:rFonts w:asciiTheme="majorHAnsi" w:hAnsiTheme="majorHAnsi" w:cs="Arial"/>
                <w:szCs w:val="22"/>
                <w:lang w:val="ro-RO"/>
              </w:rPr>
              <w:t>9 Nu a beneficiat</w:t>
            </w:r>
          </w:p>
        </w:tc>
        <w:tc>
          <w:tcPr>
            <w:tcW w:w="794" w:type="dxa"/>
            <w:hideMark/>
          </w:tcPr>
          <w:p w:rsidR="007E2B09" w:rsidRPr="00BF472A" w:rsidRDefault="007E2B09" w:rsidP="007E2B09">
            <w:pPr>
              <w:tabs>
                <w:tab w:val="left" w:pos="567"/>
                <w:tab w:val="left" w:pos="3969"/>
                <w:tab w:val="left" w:pos="4689"/>
                <w:tab w:val="right" w:pos="9923"/>
              </w:tabs>
              <w:spacing w:after="0"/>
              <w:rPr>
                <w:rFonts w:asciiTheme="majorHAnsi" w:hAnsiTheme="majorHAnsi" w:cs="Arial"/>
                <w:szCs w:val="22"/>
                <w:lang w:val="ro-RO"/>
              </w:rPr>
            </w:pPr>
            <w:r w:rsidRPr="00BF472A">
              <w:rPr>
                <w:rFonts w:asciiTheme="majorHAnsi" w:hAnsiTheme="majorHAnsi" w:cs="Arial"/>
                <w:szCs w:val="22"/>
                <w:lang w:val="ro-RO"/>
              </w:rPr>
              <w:t>98. NȘ</w:t>
            </w:r>
          </w:p>
        </w:tc>
        <w:tc>
          <w:tcPr>
            <w:tcW w:w="851" w:type="dxa"/>
            <w:hideMark/>
          </w:tcPr>
          <w:p w:rsidR="007E2B09" w:rsidRPr="00BF472A" w:rsidRDefault="007E2B09" w:rsidP="007E2B09">
            <w:pPr>
              <w:tabs>
                <w:tab w:val="left" w:pos="567"/>
                <w:tab w:val="left" w:pos="3969"/>
                <w:tab w:val="left" w:pos="4689"/>
                <w:tab w:val="right" w:pos="9923"/>
              </w:tabs>
              <w:spacing w:after="0"/>
              <w:rPr>
                <w:rFonts w:asciiTheme="majorHAnsi" w:hAnsiTheme="majorHAnsi" w:cs="Arial"/>
                <w:szCs w:val="22"/>
                <w:lang w:val="ro-RO"/>
              </w:rPr>
            </w:pPr>
            <w:r w:rsidRPr="00BF472A">
              <w:rPr>
                <w:rFonts w:asciiTheme="majorHAnsi" w:hAnsiTheme="majorHAnsi" w:cs="Arial"/>
                <w:szCs w:val="22"/>
                <w:lang w:val="ro-RO"/>
              </w:rPr>
              <w:t>99. NR</w:t>
            </w:r>
          </w:p>
        </w:tc>
      </w:tr>
    </w:tbl>
    <w:p w:rsidR="007E2B09" w:rsidRPr="00BF472A" w:rsidRDefault="007E2B09" w:rsidP="007E2B09">
      <w:pPr>
        <w:spacing w:before="0" w:after="0"/>
        <w:contextualSpacing/>
        <w:rPr>
          <w:rFonts w:asciiTheme="majorHAnsi" w:eastAsiaTheme="minorEastAsia" w:hAnsiTheme="majorHAnsi"/>
          <w:szCs w:val="22"/>
          <w:lang w:val="ro-RO" w:bidi="ar-SA"/>
        </w:rPr>
      </w:pPr>
    </w:p>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7E2B09">
      <w:pPr>
        <w:tabs>
          <w:tab w:val="left" w:pos="567"/>
          <w:tab w:val="left" w:pos="3969"/>
          <w:tab w:val="left" w:pos="4689"/>
          <w:tab w:val="right" w:pos="9923"/>
        </w:tabs>
        <w:spacing w:before="0" w:after="0"/>
        <w:rPr>
          <w:rFonts w:asciiTheme="majorHAnsi" w:hAnsiTheme="majorHAnsi" w:cs="Arial"/>
          <w:b/>
          <w:szCs w:val="22"/>
          <w:lang w:val="ro-RO"/>
        </w:rPr>
      </w:pPr>
    </w:p>
    <w:p w:rsidR="007E2B09" w:rsidRPr="00BF472A" w:rsidRDefault="007E2B09" w:rsidP="007E2B09">
      <w:pPr>
        <w:tabs>
          <w:tab w:val="left" w:pos="567"/>
          <w:tab w:val="left" w:pos="3969"/>
          <w:tab w:val="left" w:pos="4689"/>
          <w:tab w:val="right" w:pos="9923"/>
        </w:tabs>
        <w:spacing w:after="0"/>
        <w:rPr>
          <w:rFonts w:asciiTheme="majorHAnsi" w:hAnsiTheme="majorHAnsi" w:cs="Arial"/>
          <w:b/>
          <w:i/>
          <w:color w:val="365F91" w:themeColor="accent1" w:themeShade="BF"/>
          <w:szCs w:val="22"/>
          <w:lang w:val="ro-RO"/>
        </w:rPr>
      </w:pPr>
      <w:r w:rsidRPr="00BF472A">
        <w:rPr>
          <w:rFonts w:asciiTheme="majorHAnsi" w:hAnsiTheme="majorHAnsi" w:cs="Arial"/>
          <w:b/>
          <w:i/>
          <w:color w:val="365F91" w:themeColor="accent1" w:themeShade="BF"/>
          <w:szCs w:val="22"/>
          <w:lang w:val="ro-RO"/>
        </w:rPr>
        <w:t>Întrebările de la 11 la 15 se adresează doar în comunele din grupul de intervenție</w:t>
      </w:r>
    </w:p>
    <w:p w:rsidR="007E2B09" w:rsidRPr="00BF472A" w:rsidRDefault="007E2B09" w:rsidP="00BF472A">
      <w:pPr>
        <w:tabs>
          <w:tab w:val="left" w:pos="567"/>
          <w:tab w:val="left" w:pos="3969"/>
          <w:tab w:val="left" w:pos="4689"/>
          <w:tab w:val="right" w:pos="9923"/>
        </w:tabs>
        <w:spacing w:before="0" w:after="0"/>
        <w:rPr>
          <w:rFonts w:asciiTheme="majorHAnsi" w:hAnsiTheme="majorHAnsi" w:cs="Arial"/>
          <w:b/>
          <w:szCs w:val="22"/>
          <w:lang w:val="ro-RO"/>
        </w:rPr>
      </w:pPr>
      <w:r w:rsidRPr="00BF472A">
        <w:rPr>
          <w:rFonts w:asciiTheme="majorHAnsi" w:hAnsiTheme="majorHAnsi" w:cs="Arial"/>
          <w:b/>
          <w:szCs w:val="22"/>
          <w:lang w:val="ro-RO"/>
        </w:rPr>
        <w:t xml:space="preserve">11. Ați auzit despre proiectul UNICEF „Prima prioritate: niciun copil </w:t>
      </w:r>
      <w:r w:rsidRPr="00BF472A">
        <w:rPr>
          <w:rFonts w:asciiTheme="majorHAnsi" w:hAnsiTheme="majorHAnsi" w:cs="Arial"/>
          <w:b/>
          <w:szCs w:val="22"/>
        </w:rPr>
        <w:t>‘</w:t>
      </w:r>
      <w:r w:rsidRPr="00BF472A">
        <w:rPr>
          <w:rFonts w:asciiTheme="majorHAnsi" w:hAnsiTheme="majorHAnsi" w:cs="Arial"/>
          <w:b/>
          <w:szCs w:val="22"/>
          <w:lang w:val="ro-RO"/>
        </w:rPr>
        <w:t>invizibil’!” desfășurat la dvs. în comună între 2011 și 2015?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2407"/>
        <w:gridCol w:w="2407"/>
        <w:gridCol w:w="2407"/>
      </w:tblGrid>
      <w:tr w:rsidR="007E2B09" w:rsidRPr="00BF472A" w:rsidTr="007E2B09">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b/>
                <w:szCs w:val="22"/>
                <w:lang w:val="ro-RO"/>
              </w:rPr>
            </w:pPr>
            <w:r w:rsidRPr="00BF472A">
              <w:rPr>
                <w:rFonts w:asciiTheme="majorHAnsi" w:hAnsiTheme="majorHAnsi" w:cs="Arial"/>
                <w:szCs w:val="22"/>
                <w:lang w:val="ro-RO"/>
              </w:rPr>
              <w:t>1. Da</w:t>
            </w:r>
          </w:p>
        </w:tc>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szCs w:val="22"/>
                <w:lang w:val="ro-RO"/>
              </w:rPr>
            </w:pPr>
            <w:r w:rsidRPr="00BF472A">
              <w:rPr>
                <w:rFonts w:asciiTheme="majorHAnsi" w:hAnsiTheme="majorHAnsi" w:cs="Arial"/>
                <w:szCs w:val="22"/>
                <w:lang w:val="ro-RO"/>
              </w:rPr>
              <w:t>2. Nu</w:t>
            </w:r>
          </w:p>
        </w:tc>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szCs w:val="22"/>
                <w:lang w:val="ro-RO"/>
              </w:rPr>
            </w:pPr>
            <w:r w:rsidRPr="00BF472A">
              <w:rPr>
                <w:rFonts w:asciiTheme="majorHAnsi" w:hAnsiTheme="majorHAnsi" w:cs="Arial"/>
                <w:szCs w:val="22"/>
                <w:lang w:val="ro-RO"/>
              </w:rPr>
              <w:t>98. NȘ</w:t>
            </w:r>
          </w:p>
        </w:tc>
        <w:tc>
          <w:tcPr>
            <w:tcW w:w="2407" w:type="dxa"/>
            <w:hideMark/>
          </w:tcPr>
          <w:p w:rsidR="007E2B09" w:rsidRPr="00BF472A" w:rsidRDefault="007E2B09" w:rsidP="00BF472A">
            <w:pPr>
              <w:tabs>
                <w:tab w:val="left" w:pos="567"/>
                <w:tab w:val="left" w:pos="3969"/>
                <w:tab w:val="left" w:pos="4689"/>
                <w:tab w:val="right" w:pos="9923"/>
              </w:tabs>
              <w:spacing w:before="0" w:after="120"/>
              <w:rPr>
                <w:rFonts w:asciiTheme="majorHAnsi" w:hAnsiTheme="majorHAnsi" w:cs="Arial"/>
                <w:b/>
                <w:szCs w:val="22"/>
                <w:lang w:val="ro-RO"/>
              </w:rPr>
            </w:pPr>
            <w:r w:rsidRPr="00BF472A">
              <w:rPr>
                <w:rFonts w:asciiTheme="majorHAnsi" w:hAnsiTheme="majorHAnsi" w:cs="Arial"/>
                <w:szCs w:val="22"/>
                <w:lang w:val="ro-RO"/>
              </w:rPr>
              <w:t>99. NR</w:t>
            </w:r>
          </w:p>
        </w:tc>
      </w:tr>
    </w:tbl>
    <w:p w:rsidR="007E2B09" w:rsidRPr="00BF472A" w:rsidRDefault="007E2B09" w:rsidP="00FB4F95">
      <w:pPr>
        <w:spacing w:before="0" w:after="0"/>
        <w:contextualSpacing/>
        <w:rPr>
          <w:rFonts w:asciiTheme="majorHAnsi" w:eastAsiaTheme="minorEastAsia" w:hAnsiTheme="majorHAns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303008">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BF472A">
      <w:pPr>
        <w:spacing w:before="0"/>
        <w:rPr>
          <w:rFonts w:asciiTheme="majorHAnsi" w:hAnsiTheme="majorHAnsi"/>
          <w:b/>
          <w:i/>
          <w:szCs w:val="22"/>
          <w:lang w:val="ro-RO"/>
        </w:rPr>
      </w:pPr>
      <w:r w:rsidRPr="00BF472A">
        <w:rPr>
          <w:rFonts w:asciiTheme="majorHAnsi" w:hAnsiTheme="majorHAnsi"/>
          <w:b/>
          <w:i/>
          <w:szCs w:val="22"/>
          <w:lang w:val="ro-RO"/>
        </w:rPr>
        <w:t>Dacă da (q11=1)</w:t>
      </w:r>
    </w:p>
    <w:p w:rsidR="007E2B09" w:rsidRPr="00BF472A" w:rsidRDefault="007E2B09" w:rsidP="00BF472A">
      <w:pPr>
        <w:spacing w:before="0"/>
        <w:rPr>
          <w:rFonts w:asciiTheme="majorHAnsi" w:hAnsiTheme="majorHAnsi"/>
          <w:b/>
          <w:i/>
          <w:szCs w:val="22"/>
          <w:lang w:val="ro-RO"/>
        </w:rPr>
      </w:pPr>
    </w:p>
    <w:p w:rsidR="007E2B09" w:rsidRPr="00BF472A" w:rsidRDefault="007E2B09" w:rsidP="00BF472A">
      <w:pPr>
        <w:spacing w:before="0"/>
        <w:rPr>
          <w:rFonts w:asciiTheme="majorHAnsi" w:hAnsiTheme="majorHAnsi"/>
          <w:b/>
          <w:szCs w:val="22"/>
          <w:lang w:val="ro-RO"/>
        </w:rPr>
      </w:pPr>
      <w:r w:rsidRPr="00BF472A">
        <w:rPr>
          <w:rFonts w:asciiTheme="majorHAnsi" w:hAnsiTheme="majorHAnsi"/>
          <w:b/>
          <w:szCs w:val="22"/>
          <w:lang w:val="ro-RO"/>
        </w:rPr>
        <w:t xml:space="preserve">12. Ce părere aveți despre activitățile proiectului „Prima prioritate: niciun copil </w:t>
      </w:r>
      <w:r w:rsidRPr="00BF472A">
        <w:rPr>
          <w:rFonts w:asciiTheme="majorHAnsi" w:hAnsiTheme="majorHAnsi" w:cs="Arial"/>
          <w:b/>
          <w:szCs w:val="22"/>
        </w:rPr>
        <w:t>‘</w:t>
      </w:r>
      <w:r w:rsidRPr="00BF472A">
        <w:rPr>
          <w:rFonts w:asciiTheme="majorHAnsi" w:hAnsiTheme="majorHAnsi"/>
          <w:b/>
          <w:szCs w:val="22"/>
          <w:lang w:val="ro-RO"/>
        </w:rPr>
        <w:t>invizibil’!” desfășurat la dvs. în comunitate între 2011 și 2015?</w:t>
      </w:r>
    </w:p>
    <w:tbl>
      <w:tblPr>
        <w:tblStyle w:val="TableGrid"/>
        <w:tblW w:w="9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2278"/>
        <w:gridCol w:w="1440"/>
        <w:gridCol w:w="1260"/>
        <w:gridCol w:w="1710"/>
        <w:gridCol w:w="1890"/>
        <w:gridCol w:w="1170"/>
      </w:tblGrid>
      <w:tr w:rsidR="007E2B09" w:rsidRPr="00BF472A" w:rsidTr="007E2B09">
        <w:trPr>
          <w:tblHeader/>
        </w:trPr>
        <w:tc>
          <w:tcPr>
            <w:tcW w:w="2278" w:type="dxa"/>
            <w:vAlign w:val="center"/>
            <w:hideMark/>
          </w:tcPr>
          <w:p w:rsidR="007E2B09" w:rsidRPr="00BF472A" w:rsidRDefault="007E2B09" w:rsidP="00BF472A">
            <w:pPr>
              <w:spacing w:before="0"/>
              <w:rPr>
                <w:rFonts w:asciiTheme="majorHAnsi" w:hAnsiTheme="majorHAnsi"/>
                <w:szCs w:val="22"/>
                <w:lang w:val="ro-RO"/>
              </w:rPr>
            </w:pPr>
            <w:r w:rsidRPr="00BF472A">
              <w:rPr>
                <w:rFonts w:asciiTheme="majorHAnsi" w:hAnsiTheme="majorHAnsi"/>
                <w:szCs w:val="22"/>
                <w:lang w:val="ro-RO"/>
              </w:rPr>
              <w:lastRenderedPageBreak/>
              <w:t>1. Foarte proastă</w:t>
            </w:r>
          </w:p>
        </w:tc>
        <w:tc>
          <w:tcPr>
            <w:tcW w:w="1440" w:type="dxa"/>
            <w:vAlign w:val="center"/>
            <w:hideMark/>
          </w:tcPr>
          <w:p w:rsidR="007E2B09" w:rsidRPr="00BF472A" w:rsidRDefault="007E2B09" w:rsidP="00BF472A">
            <w:pPr>
              <w:spacing w:before="0"/>
              <w:rPr>
                <w:rFonts w:asciiTheme="majorHAnsi" w:hAnsiTheme="majorHAnsi"/>
                <w:szCs w:val="22"/>
                <w:lang w:val="ro-RO"/>
              </w:rPr>
            </w:pPr>
            <w:r w:rsidRPr="00BF472A">
              <w:rPr>
                <w:rFonts w:asciiTheme="majorHAnsi" w:hAnsiTheme="majorHAnsi"/>
                <w:szCs w:val="22"/>
                <w:lang w:val="ro-RO"/>
              </w:rPr>
              <w:t>2. Proastă</w:t>
            </w:r>
          </w:p>
        </w:tc>
        <w:tc>
          <w:tcPr>
            <w:tcW w:w="1260" w:type="dxa"/>
            <w:hideMark/>
          </w:tcPr>
          <w:p w:rsidR="007E2B09" w:rsidRPr="00BF472A" w:rsidRDefault="007E2B09" w:rsidP="00BF472A">
            <w:pPr>
              <w:spacing w:before="0"/>
              <w:rPr>
                <w:rFonts w:asciiTheme="majorHAnsi" w:hAnsiTheme="majorHAnsi"/>
                <w:szCs w:val="22"/>
                <w:lang w:val="ro-RO"/>
              </w:rPr>
            </w:pPr>
            <w:r w:rsidRPr="00BF472A">
              <w:rPr>
                <w:rFonts w:asciiTheme="majorHAnsi" w:hAnsiTheme="majorHAnsi"/>
                <w:szCs w:val="22"/>
                <w:lang w:val="ro-RO"/>
              </w:rPr>
              <w:t>3. Bună</w:t>
            </w:r>
          </w:p>
        </w:tc>
        <w:tc>
          <w:tcPr>
            <w:tcW w:w="1710" w:type="dxa"/>
            <w:hideMark/>
          </w:tcPr>
          <w:p w:rsidR="007E2B09" w:rsidRPr="00BF472A" w:rsidRDefault="007E2B09" w:rsidP="00BF472A">
            <w:pPr>
              <w:spacing w:before="0"/>
              <w:rPr>
                <w:rFonts w:asciiTheme="majorHAnsi" w:hAnsiTheme="majorHAnsi"/>
                <w:szCs w:val="22"/>
                <w:lang w:val="ro-RO"/>
              </w:rPr>
            </w:pPr>
            <w:r w:rsidRPr="00BF472A">
              <w:rPr>
                <w:rFonts w:asciiTheme="majorHAnsi" w:hAnsiTheme="majorHAnsi"/>
                <w:szCs w:val="22"/>
                <w:lang w:val="ro-RO"/>
              </w:rPr>
              <w:t>4. Foarte bună</w:t>
            </w:r>
          </w:p>
        </w:tc>
        <w:tc>
          <w:tcPr>
            <w:tcW w:w="1890" w:type="dxa"/>
            <w:vAlign w:val="center"/>
            <w:hideMark/>
          </w:tcPr>
          <w:p w:rsidR="007E2B09" w:rsidRPr="00BF472A" w:rsidRDefault="007E2B09" w:rsidP="00BF472A">
            <w:pPr>
              <w:spacing w:before="0"/>
              <w:jc w:val="center"/>
              <w:rPr>
                <w:rFonts w:asciiTheme="majorHAnsi" w:hAnsiTheme="majorHAnsi"/>
                <w:szCs w:val="22"/>
                <w:lang w:val="ro-RO"/>
              </w:rPr>
            </w:pPr>
            <w:r w:rsidRPr="00BF472A">
              <w:rPr>
                <w:rFonts w:asciiTheme="majorHAnsi" w:hAnsiTheme="majorHAnsi"/>
                <w:szCs w:val="22"/>
                <w:lang w:val="ro-RO"/>
              </w:rPr>
              <w:t>98. NȘ</w:t>
            </w:r>
          </w:p>
        </w:tc>
        <w:tc>
          <w:tcPr>
            <w:tcW w:w="1170" w:type="dxa"/>
            <w:vAlign w:val="center"/>
            <w:hideMark/>
          </w:tcPr>
          <w:p w:rsidR="007E2B09" w:rsidRPr="00BF472A" w:rsidRDefault="007E2B09" w:rsidP="00BF472A">
            <w:pPr>
              <w:spacing w:before="0"/>
              <w:jc w:val="center"/>
              <w:rPr>
                <w:rFonts w:asciiTheme="majorHAnsi" w:hAnsiTheme="majorHAnsi"/>
                <w:szCs w:val="22"/>
                <w:lang w:val="ro-RO"/>
              </w:rPr>
            </w:pPr>
            <w:r w:rsidRPr="00BF472A">
              <w:rPr>
                <w:rFonts w:asciiTheme="majorHAnsi" w:hAnsiTheme="majorHAnsi"/>
                <w:szCs w:val="22"/>
                <w:lang w:val="ro-RO"/>
              </w:rPr>
              <w:t>99. NR</w:t>
            </w:r>
          </w:p>
        </w:tc>
      </w:tr>
    </w:tbl>
    <w:p w:rsidR="007E2B09" w:rsidRPr="00BF472A" w:rsidRDefault="007E2B09" w:rsidP="00FB4F95">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303008">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28376E">
      <w:pPr>
        <w:spacing w:before="0" w:after="0"/>
        <w:rPr>
          <w:rFonts w:asciiTheme="majorHAnsi" w:hAnsiTheme="majorHAnsi"/>
          <w:szCs w:val="22"/>
          <w:lang w:val="ro-RO"/>
        </w:rPr>
      </w:pPr>
    </w:p>
    <w:p w:rsidR="007E2B09" w:rsidRPr="00BF472A" w:rsidRDefault="007E2B09" w:rsidP="00BF472A">
      <w:pPr>
        <w:tabs>
          <w:tab w:val="left" w:pos="567"/>
          <w:tab w:val="left" w:pos="3969"/>
          <w:tab w:val="left" w:pos="4689"/>
          <w:tab w:val="right" w:pos="9923"/>
        </w:tabs>
        <w:spacing w:before="0" w:after="0"/>
        <w:rPr>
          <w:rFonts w:asciiTheme="majorHAnsi" w:hAnsiTheme="majorHAnsi" w:cs="Arial"/>
          <w:szCs w:val="22"/>
          <w:lang w:val="ro-RO"/>
        </w:rPr>
      </w:pPr>
      <w:r w:rsidRPr="00BF472A">
        <w:rPr>
          <w:rFonts w:asciiTheme="majorHAnsi" w:hAnsiTheme="majorHAnsi" w:cs="Arial"/>
          <w:b/>
          <w:szCs w:val="22"/>
          <w:lang w:val="ro-RO"/>
        </w:rPr>
        <w:t>13. În ultimii ani, aţi participat la activități/grupuri de suport tematice desfășurate la Centrul Comunitar – invitat de asistentul social și/sau asistentul medical comunitar?</w:t>
      </w:r>
      <w:r w:rsidRPr="00BF472A">
        <w:rPr>
          <w:rFonts w:asciiTheme="majorHAnsi" w:hAnsiTheme="majorHAnsi" w:cs="Arial"/>
          <w:szCs w:val="22"/>
          <w:lang w:val="ro-RO"/>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1800"/>
        <w:gridCol w:w="3150"/>
        <w:gridCol w:w="1440"/>
        <w:gridCol w:w="900"/>
      </w:tblGrid>
      <w:tr w:rsidR="007E2B09" w:rsidRPr="00BF472A" w:rsidTr="007E2B09">
        <w:tc>
          <w:tcPr>
            <w:tcW w:w="2448"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b/>
                <w:szCs w:val="22"/>
                <w:lang w:val="ro-RO"/>
              </w:rPr>
            </w:pPr>
            <w:r w:rsidRPr="00BF472A">
              <w:rPr>
                <w:rFonts w:asciiTheme="majorHAnsi" w:hAnsiTheme="majorHAnsi" w:cs="Arial"/>
                <w:szCs w:val="22"/>
                <w:lang w:val="ro-RO"/>
              </w:rPr>
              <w:t>1. Da</w:t>
            </w:r>
          </w:p>
        </w:tc>
        <w:tc>
          <w:tcPr>
            <w:tcW w:w="1800"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szCs w:val="22"/>
                <w:lang w:val="ro-RO"/>
              </w:rPr>
            </w:pPr>
            <w:r w:rsidRPr="00BF472A">
              <w:rPr>
                <w:rFonts w:asciiTheme="majorHAnsi" w:hAnsiTheme="majorHAnsi" w:cs="Arial"/>
                <w:szCs w:val="22"/>
                <w:lang w:val="ro-RO"/>
              </w:rPr>
              <w:t>2. Nu</w:t>
            </w:r>
          </w:p>
        </w:tc>
        <w:tc>
          <w:tcPr>
            <w:tcW w:w="3150"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szCs w:val="22"/>
                <w:lang w:val="ro-RO"/>
              </w:rPr>
            </w:pPr>
            <w:r w:rsidRPr="00BF472A">
              <w:rPr>
                <w:rFonts w:asciiTheme="majorHAnsi" w:hAnsiTheme="majorHAnsi" w:cs="Arial"/>
                <w:szCs w:val="22"/>
                <w:lang w:val="ro-RO"/>
              </w:rPr>
              <w:t>9. Nu îmi amintesc/Nu este cazul</w:t>
            </w:r>
          </w:p>
        </w:tc>
        <w:tc>
          <w:tcPr>
            <w:tcW w:w="1440"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szCs w:val="22"/>
                <w:lang w:val="ro-RO"/>
              </w:rPr>
            </w:pPr>
            <w:r w:rsidRPr="00BF472A">
              <w:rPr>
                <w:rFonts w:asciiTheme="majorHAnsi" w:hAnsiTheme="majorHAnsi" w:cs="Arial"/>
                <w:szCs w:val="22"/>
                <w:lang w:val="ro-RO"/>
              </w:rPr>
              <w:t>98. NȘ</w:t>
            </w:r>
          </w:p>
        </w:tc>
        <w:tc>
          <w:tcPr>
            <w:tcW w:w="900"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b/>
                <w:szCs w:val="22"/>
                <w:lang w:val="ro-RO"/>
              </w:rPr>
            </w:pPr>
            <w:r w:rsidRPr="00BF472A">
              <w:rPr>
                <w:rFonts w:asciiTheme="majorHAnsi" w:hAnsiTheme="majorHAnsi" w:cs="Arial"/>
                <w:szCs w:val="22"/>
                <w:lang w:val="ro-RO"/>
              </w:rPr>
              <w:t>99. NR</w:t>
            </w:r>
          </w:p>
        </w:tc>
      </w:tr>
    </w:tbl>
    <w:p w:rsidR="007E2B09" w:rsidRPr="00BF472A" w:rsidRDefault="007E2B09" w:rsidP="00FB4F95">
      <w:pPr>
        <w:spacing w:before="0" w:after="0"/>
        <w:contextualSpacing/>
        <w:rPr>
          <w:rFonts w:asciiTheme="majorHAnsi" w:eastAsiaTheme="minorEastAsia" w:hAnsiTheme="majorHAns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303008">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BF472A">
      <w:pPr>
        <w:tabs>
          <w:tab w:val="left" w:pos="567"/>
          <w:tab w:val="left" w:pos="3969"/>
          <w:tab w:val="left" w:pos="4689"/>
          <w:tab w:val="right" w:pos="9923"/>
        </w:tabs>
        <w:spacing w:before="0" w:after="0"/>
        <w:rPr>
          <w:rFonts w:asciiTheme="majorHAnsi" w:hAnsiTheme="majorHAnsi" w:cs="Arial"/>
          <w:i/>
          <w:szCs w:val="22"/>
          <w:lang w:val="ro-RO"/>
        </w:rPr>
      </w:pPr>
      <w:r w:rsidRPr="00BF472A">
        <w:rPr>
          <w:rFonts w:asciiTheme="majorHAnsi" w:hAnsiTheme="majorHAnsi" w:cs="Arial"/>
          <w:i/>
          <w:szCs w:val="22"/>
          <w:lang w:val="ro-RO"/>
        </w:rPr>
        <w:t>Dacă nu ( q13=2), treci la q14. Dacă da (q13=1), mergi mai departe la q15.</w:t>
      </w:r>
    </w:p>
    <w:p w:rsidR="007E2B09" w:rsidRPr="00BF472A" w:rsidRDefault="007E2B09" w:rsidP="00BF472A">
      <w:pPr>
        <w:tabs>
          <w:tab w:val="left" w:pos="567"/>
          <w:tab w:val="left" w:pos="3969"/>
          <w:tab w:val="left" w:pos="4689"/>
          <w:tab w:val="right" w:pos="9923"/>
        </w:tabs>
        <w:spacing w:before="0" w:after="0"/>
        <w:rPr>
          <w:rFonts w:asciiTheme="majorHAnsi" w:hAnsiTheme="majorHAnsi" w:cs="Arial"/>
          <w:b/>
          <w:szCs w:val="22"/>
          <w:lang w:val="ro-RO"/>
        </w:rPr>
      </w:pPr>
    </w:p>
    <w:p w:rsidR="007E2B09" w:rsidRPr="00BF472A" w:rsidRDefault="007E2B09" w:rsidP="00BF472A">
      <w:pPr>
        <w:tabs>
          <w:tab w:val="left" w:pos="567"/>
          <w:tab w:val="left" w:pos="3969"/>
          <w:tab w:val="left" w:pos="4689"/>
          <w:tab w:val="right" w:pos="9923"/>
        </w:tabs>
        <w:spacing w:before="0" w:after="0"/>
        <w:rPr>
          <w:rFonts w:asciiTheme="majorHAnsi" w:hAnsiTheme="majorHAnsi" w:cs="Arial"/>
          <w:b/>
          <w:szCs w:val="22"/>
          <w:lang w:val="ro-RO"/>
        </w:rPr>
      </w:pPr>
      <w:r w:rsidRPr="00BF472A">
        <w:rPr>
          <w:rFonts w:asciiTheme="majorHAnsi" w:hAnsiTheme="majorHAnsi" w:cs="Arial"/>
          <w:b/>
          <w:szCs w:val="22"/>
          <w:lang w:val="ro-RO"/>
        </w:rPr>
        <w:t>14.</w:t>
      </w:r>
      <w:r w:rsidRPr="00BF472A">
        <w:rPr>
          <w:rFonts w:asciiTheme="majorHAnsi" w:hAnsiTheme="majorHAnsi" w:cs="Arial"/>
          <w:i/>
          <w:szCs w:val="22"/>
          <w:lang w:val="ro-RO"/>
        </w:rPr>
        <w:t xml:space="preserve"> </w:t>
      </w:r>
      <w:r w:rsidRPr="00BF472A">
        <w:rPr>
          <w:rFonts w:asciiTheme="majorHAnsi" w:hAnsiTheme="majorHAnsi" w:cs="Arial"/>
          <w:b/>
          <w:szCs w:val="22"/>
          <w:lang w:val="ro-RO"/>
        </w:rPr>
        <w:t xml:space="preserve">Aţi fost invitat vreodată să participaţi?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2407"/>
        <w:gridCol w:w="2407"/>
        <w:gridCol w:w="2407"/>
      </w:tblGrid>
      <w:tr w:rsidR="007E2B09" w:rsidRPr="00BF472A" w:rsidTr="007E2B09">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b/>
                <w:szCs w:val="22"/>
                <w:lang w:val="ro-RO"/>
              </w:rPr>
            </w:pPr>
            <w:r w:rsidRPr="00BF472A">
              <w:rPr>
                <w:rFonts w:asciiTheme="majorHAnsi" w:hAnsiTheme="majorHAnsi" w:cs="Arial"/>
                <w:szCs w:val="22"/>
                <w:lang w:val="ro-RO"/>
              </w:rPr>
              <w:t>1. Da</w:t>
            </w:r>
          </w:p>
        </w:tc>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szCs w:val="22"/>
                <w:lang w:val="ro-RO"/>
              </w:rPr>
            </w:pPr>
            <w:r w:rsidRPr="00BF472A">
              <w:rPr>
                <w:rFonts w:asciiTheme="majorHAnsi" w:hAnsiTheme="majorHAnsi" w:cs="Arial"/>
                <w:szCs w:val="22"/>
                <w:lang w:val="ro-RO"/>
              </w:rPr>
              <w:t>2. Nu</w:t>
            </w:r>
          </w:p>
        </w:tc>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szCs w:val="22"/>
                <w:lang w:val="ro-RO"/>
              </w:rPr>
            </w:pPr>
            <w:r w:rsidRPr="00BF472A">
              <w:rPr>
                <w:rFonts w:asciiTheme="majorHAnsi" w:hAnsiTheme="majorHAnsi" w:cs="Arial"/>
                <w:szCs w:val="22"/>
                <w:lang w:val="ro-RO"/>
              </w:rPr>
              <w:t>98. NȘ</w:t>
            </w:r>
          </w:p>
        </w:tc>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b/>
                <w:szCs w:val="22"/>
                <w:lang w:val="ro-RO"/>
              </w:rPr>
            </w:pPr>
            <w:r w:rsidRPr="00BF472A">
              <w:rPr>
                <w:rFonts w:asciiTheme="majorHAnsi" w:hAnsiTheme="majorHAnsi" w:cs="Arial"/>
                <w:szCs w:val="22"/>
                <w:lang w:val="ro-RO"/>
              </w:rPr>
              <w:t>99. NR</w:t>
            </w:r>
          </w:p>
        </w:tc>
      </w:tr>
    </w:tbl>
    <w:p w:rsidR="007E2B09" w:rsidRPr="00BF472A" w:rsidRDefault="007E2B09" w:rsidP="00FB4F95">
      <w:pPr>
        <w:spacing w:before="0" w:after="0"/>
        <w:contextualSpacing/>
        <w:rPr>
          <w:rFonts w:asciiTheme="majorHAnsi" w:eastAsiaTheme="minorEastAsia" w:hAnsiTheme="majorHAns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303008">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28376E">
      <w:pPr>
        <w:spacing w:before="0" w:after="0"/>
        <w:contextualSpacing/>
        <w:rPr>
          <w:rFonts w:asciiTheme="majorHAnsi" w:eastAsiaTheme="minorEastAsia" w:hAnsiTheme="majorHAnsi" w:cstheme="minorBidi"/>
          <w:szCs w:val="22"/>
          <w:lang w:val="ro-RO" w:bidi="ar-SA"/>
        </w:rPr>
      </w:pPr>
    </w:p>
    <w:tbl>
      <w:tblPr>
        <w:tblW w:w="0" w:type="auto"/>
        <w:tblLook w:val="04A0" w:firstRow="1" w:lastRow="0" w:firstColumn="1" w:lastColumn="0" w:noHBand="0" w:noVBand="1"/>
      </w:tblPr>
      <w:tblGrid>
        <w:gridCol w:w="2448"/>
        <w:gridCol w:w="1890"/>
        <w:gridCol w:w="1980"/>
        <w:gridCol w:w="2430"/>
        <w:gridCol w:w="1458"/>
      </w:tblGrid>
      <w:tr w:rsidR="007E2B09" w:rsidRPr="00BF472A" w:rsidTr="007E2B09">
        <w:tc>
          <w:tcPr>
            <w:tcW w:w="10206" w:type="dxa"/>
            <w:gridSpan w:val="5"/>
            <w:hideMark/>
          </w:tcPr>
          <w:p w:rsidR="007E2B09" w:rsidRPr="00BF472A" w:rsidRDefault="007E2B09" w:rsidP="00BF472A">
            <w:pPr>
              <w:tabs>
                <w:tab w:val="left" w:pos="567"/>
                <w:tab w:val="left" w:pos="3969"/>
                <w:tab w:val="left" w:pos="4689"/>
                <w:tab w:val="right" w:pos="9923"/>
              </w:tabs>
              <w:spacing w:before="0" w:after="0"/>
              <w:rPr>
                <w:rFonts w:asciiTheme="majorHAnsi" w:hAnsiTheme="majorHAnsi" w:cs="Arial"/>
                <w:b/>
                <w:szCs w:val="22"/>
                <w:lang w:val="ro-RO"/>
              </w:rPr>
            </w:pPr>
            <w:r w:rsidRPr="00BF472A">
              <w:rPr>
                <w:rFonts w:asciiTheme="majorHAnsi" w:hAnsiTheme="majorHAnsi" w:cs="Arial"/>
                <w:b/>
                <w:szCs w:val="22"/>
                <w:lang w:val="ro-RO"/>
              </w:rPr>
              <w:t>15. Având în vedere serviciile de care aţi beneficiat în cadrul proiectului, aţi putea spune că, în 2015, viaţa familiei dvs. s-a îmbunătăţit față de anii anteriori?</w:t>
            </w:r>
          </w:p>
        </w:tc>
      </w:tr>
      <w:tr w:rsidR="007E2B09" w:rsidRPr="00BF472A" w:rsidTr="007E2B09">
        <w:tc>
          <w:tcPr>
            <w:tcW w:w="2448" w:type="dxa"/>
            <w:hideMark/>
          </w:tcPr>
          <w:p w:rsidR="007E2B09" w:rsidRPr="00BF472A" w:rsidRDefault="007E2B09" w:rsidP="00BF472A">
            <w:pPr>
              <w:tabs>
                <w:tab w:val="left" w:pos="567"/>
                <w:tab w:val="left" w:pos="3969"/>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1. În foarte mică masură</w:t>
            </w:r>
          </w:p>
        </w:tc>
        <w:tc>
          <w:tcPr>
            <w:tcW w:w="1890" w:type="dxa"/>
            <w:hideMark/>
          </w:tcPr>
          <w:p w:rsidR="007E2B09" w:rsidRPr="00BF472A" w:rsidRDefault="007E2B09" w:rsidP="00BF472A">
            <w:pPr>
              <w:tabs>
                <w:tab w:val="left" w:pos="567"/>
                <w:tab w:val="left" w:pos="3969"/>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2. În mică măsură</w:t>
            </w:r>
          </w:p>
        </w:tc>
        <w:tc>
          <w:tcPr>
            <w:tcW w:w="1980" w:type="dxa"/>
            <w:hideMark/>
          </w:tcPr>
          <w:p w:rsidR="007E2B09" w:rsidRPr="00BF472A" w:rsidRDefault="007E2B09" w:rsidP="00BF472A">
            <w:pPr>
              <w:tabs>
                <w:tab w:val="left" w:pos="567"/>
                <w:tab w:val="left" w:pos="3969"/>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3. În mare măsură</w:t>
            </w:r>
          </w:p>
        </w:tc>
        <w:tc>
          <w:tcPr>
            <w:tcW w:w="2430" w:type="dxa"/>
            <w:hideMark/>
          </w:tcPr>
          <w:p w:rsidR="007E2B09" w:rsidRPr="00BF472A" w:rsidRDefault="007E2B09" w:rsidP="00BF472A">
            <w:pPr>
              <w:tabs>
                <w:tab w:val="left" w:pos="567"/>
                <w:tab w:val="left" w:pos="3969"/>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4. În foarte mare măsură</w:t>
            </w:r>
          </w:p>
        </w:tc>
        <w:tc>
          <w:tcPr>
            <w:tcW w:w="1458" w:type="dxa"/>
            <w:hideMark/>
          </w:tcPr>
          <w:p w:rsidR="007E2B09" w:rsidRPr="00BF472A" w:rsidRDefault="007E2B09" w:rsidP="00BF472A">
            <w:pPr>
              <w:tabs>
                <w:tab w:val="left" w:pos="567"/>
                <w:tab w:val="left" w:pos="3969"/>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5. Deloc</w:t>
            </w:r>
          </w:p>
        </w:tc>
      </w:tr>
      <w:tr w:rsidR="007E2B09" w:rsidRPr="00BF472A" w:rsidTr="007E2B09">
        <w:tc>
          <w:tcPr>
            <w:tcW w:w="2448" w:type="dxa"/>
            <w:hideMark/>
          </w:tcPr>
          <w:p w:rsidR="007E2B09" w:rsidRPr="00BF472A" w:rsidRDefault="007E2B09" w:rsidP="00BF472A">
            <w:pPr>
              <w:tabs>
                <w:tab w:val="left" w:pos="567"/>
                <w:tab w:val="left" w:pos="3969"/>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98. NȘ</w:t>
            </w:r>
          </w:p>
        </w:tc>
        <w:tc>
          <w:tcPr>
            <w:tcW w:w="1890" w:type="dxa"/>
            <w:hideMark/>
          </w:tcPr>
          <w:p w:rsidR="007E2B09" w:rsidRPr="00BF472A" w:rsidRDefault="007E2B09" w:rsidP="00BF472A">
            <w:pPr>
              <w:tabs>
                <w:tab w:val="left" w:pos="567"/>
                <w:tab w:val="left" w:pos="3969"/>
                <w:tab w:val="left" w:pos="4689"/>
                <w:tab w:val="right" w:pos="9923"/>
              </w:tabs>
              <w:spacing w:before="0" w:after="0"/>
              <w:rPr>
                <w:rFonts w:asciiTheme="majorHAnsi" w:hAnsiTheme="majorHAnsi" w:cs="Arial"/>
                <w:szCs w:val="22"/>
                <w:lang w:val="ro-RO"/>
              </w:rPr>
            </w:pPr>
            <w:r w:rsidRPr="00BF472A">
              <w:rPr>
                <w:rFonts w:asciiTheme="majorHAnsi" w:hAnsiTheme="majorHAnsi" w:cs="Arial"/>
                <w:szCs w:val="22"/>
                <w:lang w:val="ro-RO"/>
              </w:rPr>
              <w:t>99. NR</w:t>
            </w:r>
          </w:p>
        </w:tc>
        <w:tc>
          <w:tcPr>
            <w:tcW w:w="1980" w:type="dxa"/>
          </w:tcPr>
          <w:p w:rsidR="007E2B09" w:rsidRPr="00BF472A" w:rsidRDefault="007E2B09" w:rsidP="00BF472A">
            <w:pPr>
              <w:tabs>
                <w:tab w:val="left" w:pos="567"/>
                <w:tab w:val="left" w:pos="3969"/>
                <w:tab w:val="left" w:pos="4689"/>
                <w:tab w:val="right" w:pos="9923"/>
              </w:tabs>
              <w:spacing w:before="0" w:after="0"/>
              <w:rPr>
                <w:rFonts w:asciiTheme="majorHAnsi" w:hAnsiTheme="majorHAnsi" w:cs="Arial"/>
                <w:szCs w:val="22"/>
                <w:lang w:val="ro-RO"/>
              </w:rPr>
            </w:pPr>
          </w:p>
        </w:tc>
        <w:tc>
          <w:tcPr>
            <w:tcW w:w="2430" w:type="dxa"/>
          </w:tcPr>
          <w:p w:rsidR="007E2B09" w:rsidRPr="00BF472A" w:rsidRDefault="007E2B09" w:rsidP="00BF472A">
            <w:pPr>
              <w:tabs>
                <w:tab w:val="left" w:pos="567"/>
                <w:tab w:val="left" w:pos="3969"/>
                <w:tab w:val="left" w:pos="4689"/>
                <w:tab w:val="right" w:pos="9923"/>
              </w:tabs>
              <w:spacing w:before="0" w:after="0"/>
              <w:rPr>
                <w:rFonts w:asciiTheme="majorHAnsi" w:hAnsiTheme="majorHAnsi" w:cs="Arial"/>
                <w:szCs w:val="22"/>
                <w:lang w:val="ro-RO"/>
              </w:rPr>
            </w:pPr>
          </w:p>
        </w:tc>
        <w:tc>
          <w:tcPr>
            <w:tcW w:w="1458" w:type="dxa"/>
          </w:tcPr>
          <w:p w:rsidR="007E2B09" w:rsidRPr="00BF472A" w:rsidRDefault="007E2B09" w:rsidP="00BF472A">
            <w:pPr>
              <w:tabs>
                <w:tab w:val="left" w:pos="567"/>
                <w:tab w:val="left" w:pos="3969"/>
                <w:tab w:val="left" w:pos="4689"/>
                <w:tab w:val="right" w:pos="9923"/>
              </w:tabs>
              <w:spacing w:before="0" w:after="0"/>
              <w:rPr>
                <w:rFonts w:asciiTheme="majorHAnsi" w:hAnsiTheme="majorHAnsi" w:cs="Arial"/>
                <w:szCs w:val="22"/>
                <w:lang w:val="ro-RO"/>
              </w:rPr>
            </w:pPr>
          </w:p>
        </w:tc>
      </w:tr>
    </w:tbl>
    <w:p w:rsidR="007E2B09" w:rsidRPr="00BF472A" w:rsidRDefault="007E2B09" w:rsidP="00FB4F95">
      <w:pPr>
        <w:spacing w:before="0" w:after="0"/>
        <w:contextualSpacing/>
        <w:rPr>
          <w:rFonts w:asciiTheme="majorHAnsi" w:eastAsiaTheme="minorEastAsia" w:hAnsiTheme="majorHAnsi"/>
          <w:szCs w:val="22"/>
          <w:lang w:val="ro-RO" w:bidi="ar-SA"/>
        </w:rPr>
      </w:pPr>
    </w:p>
    <w:p w:rsidR="007E2B09" w:rsidRPr="00BF472A" w:rsidRDefault="007E2B09" w:rsidP="00303008">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28376E">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7E2B09">
      <w:pPr>
        <w:spacing w:before="0" w:after="0"/>
        <w:contextualSpacing/>
        <w:rPr>
          <w:rFonts w:asciiTheme="majorHAnsi" w:eastAsiaTheme="minorEastAsia" w:hAnsiTheme="majorHAnsi" w:cstheme="minorBidi"/>
          <w:b/>
          <w:szCs w:val="22"/>
          <w:lang w:val="ro-RO" w:bidi="ar-SA"/>
        </w:rPr>
      </w:pPr>
    </w:p>
    <w:p w:rsidR="007E2B09" w:rsidRPr="00BF472A" w:rsidRDefault="007E2B09" w:rsidP="007E2B09">
      <w:pPr>
        <w:spacing w:before="0" w:after="0" w:line="264" w:lineRule="auto"/>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Dacă vă gândiți la ultimii 4 ani (2011-2015), ați spune că:</w:t>
      </w:r>
    </w:p>
    <w:tbl>
      <w:tblPr>
        <w:tblStyle w:val="TableGrid"/>
        <w:tblW w:w="10275" w:type="dxa"/>
        <w:tblCellMar>
          <w:left w:w="28" w:type="dxa"/>
          <w:right w:w="28" w:type="dxa"/>
        </w:tblCellMar>
        <w:tblLook w:val="04A0" w:firstRow="1" w:lastRow="0" w:firstColumn="1" w:lastColumn="0" w:noHBand="0" w:noVBand="1"/>
      </w:tblPr>
      <w:tblGrid>
        <w:gridCol w:w="5159"/>
        <w:gridCol w:w="1122"/>
        <w:gridCol w:w="847"/>
        <w:gridCol w:w="810"/>
        <w:gridCol w:w="1031"/>
        <w:gridCol w:w="508"/>
        <w:gridCol w:w="390"/>
        <w:gridCol w:w="408"/>
      </w:tblGrid>
      <w:tr w:rsidR="007E2B09" w:rsidRPr="00BF472A" w:rsidTr="007E2B09">
        <w:trPr>
          <w:tblHeader/>
        </w:trPr>
        <w:tc>
          <w:tcPr>
            <w:tcW w:w="518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26"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În foarte mică măsură</w:t>
            </w:r>
          </w:p>
        </w:tc>
        <w:tc>
          <w:tcPr>
            <w:tcW w:w="848"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În mică măsură</w:t>
            </w:r>
          </w:p>
        </w:tc>
        <w:tc>
          <w:tcPr>
            <w:tcW w:w="8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În mare măsură</w:t>
            </w:r>
          </w:p>
        </w:tc>
        <w:tc>
          <w:tcPr>
            <w:tcW w:w="103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În foarte mare măsură</w:t>
            </w:r>
          </w:p>
        </w:tc>
        <w:tc>
          <w:tcPr>
            <w:tcW w:w="467"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 xml:space="preserve">Nu este cazul </w:t>
            </w:r>
          </w:p>
        </w:tc>
        <w:tc>
          <w:tcPr>
            <w:tcW w:w="39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NȘ</w:t>
            </w:r>
          </w:p>
        </w:tc>
        <w:tc>
          <w:tcPr>
            <w:tcW w:w="409"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NR</w:t>
            </w:r>
          </w:p>
        </w:tc>
      </w:tr>
      <w:tr w:rsidR="007E2B09" w:rsidRPr="00BF472A" w:rsidTr="007E2B09">
        <w:tc>
          <w:tcPr>
            <w:tcW w:w="518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26"/>
              </w:tabs>
              <w:spacing w:before="0" w:after="0" w:line="264" w:lineRule="auto"/>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 xml:space="preserve">16.1. Ați primit mai mult ajutor din partea asistentului/referentului social decât înainte </w:t>
            </w:r>
          </w:p>
        </w:tc>
        <w:tc>
          <w:tcPr>
            <w:tcW w:w="1126"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48"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8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103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467"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97</w:t>
            </w:r>
          </w:p>
        </w:tc>
        <w:tc>
          <w:tcPr>
            <w:tcW w:w="39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09"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18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26"/>
              </w:tabs>
              <w:spacing w:before="0" w:after="0" w:line="264" w:lineRule="auto"/>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 xml:space="preserve">16.2. Ați primit mai mult ajutor din partea asistentului medical comunitar </w:t>
            </w:r>
          </w:p>
        </w:tc>
        <w:tc>
          <w:tcPr>
            <w:tcW w:w="1126"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48"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8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103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467"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97</w:t>
            </w:r>
          </w:p>
        </w:tc>
        <w:tc>
          <w:tcPr>
            <w:tcW w:w="39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09"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18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26"/>
              </w:tabs>
              <w:spacing w:before="0" w:after="0" w:line="264" w:lineRule="auto"/>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16.3. Situația familiei dumneavoastră este mai bună datorită implicării asistentului/referentului social</w:t>
            </w:r>
          </w:p>
        </w:tc>
        <w:tc>
          <w:tcPr>
            <w:tcW w:w="1126"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48"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8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103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467"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97</w:t>
            </w:r>
          </w:p>
        </w:tc>
        <w:tc>
          <w:tcPr>
            <w:tcW w:w="39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09"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18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26"/>
              </w:tabs>
              <w:spacing w:before="0" w:after="0" w:line="264" w:lineRule="auto"/>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16.4. Starea de sănătate în familia dumneavoastră este mai bună datorită implicării asistentului/referentului social sau a asistentului medical comunitar</w:t>
            </w:r>
          </w:p>
        </w:tc>
        <w:tc>
          <w:tcPr>
            <w:tcW w:w="1126"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48"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8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103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467"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97</w:t>
            </w:r>
          </w:p>
        </w:tc>
        <w:tc>
          <w:tcPr>
            <w:tcW w:w="39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09"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r w:rsidR="007E2B09" w:rsidRPr="00BF472A" w:rsidTr="007E2B09">
        <w:tc>
          <w:tcPr>
            <w:tcW w:w="518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26"/>
              </w:tabs>
              <w:spacing w:before="0" w:after="0" w:line="264" w:lineRule="auto"/>
              <w:contextualSpacing/>
              <w:rPr>
                <w:rFonts w:asciiTheme="majorHAnsi" w:eastAsiaTheme="minorEastAsia" w:hAnsiTheme="majorHAnsi" w:cstheme="minorBidi"/>
                <w:b/>
                <w:szCs w:val="22"/>
                <w:lang w:val="ro-RO" w:bidi="ar-SA"/>
              </w:rPr>
            </w:pPr>
            <w:r w:rsidRPr="00BF472A">
              <w:rPr>
                <w:rFonts w:asciiTheme="majorHAnsi" w:eastAsiaTheme="minorEastAsia" w:hAnsiTheme="majorHAnsi" w:cstheme="minorBidi"/>
                <w:b/>
                <w:szCs w:val="22"/>
                <w:lang w:val="ro-RO" w:bidi="ar-SA"/>
              </w:rPr>
              <w:t>16.5. Dacă aveți o problemă, puteți să vă bazați pe sprijin de la primărie pentru a o rezolva</w:t>
            </w:r>
          </w:p>
        </w:tc>
        <w:tc>
          <w:tcPr>
            <w:tcW w:w="1126"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1</w:t>
            </w:r>
          </w:p>
        </w:tc>
        <w:tc>
          <w:tcPr>
            <w:tcW w:w="848"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2</w:t>
            </w:r>
          </w:p>
        </w:tc>
        <w:tc>
          <w:tcPr>
            <w:tcW w:w="81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3</w:t>
            </w:r>
          </w:p>
        </w:tc>
        <w:tc>
          <w:tcPr>
            <w:tcW w:w="103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4</w:t>
            </w:r>
          </w:p>
        </w:tc>
        <w:tc>
          <w:tcPr>
            <w:tcW w:w="467"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97</w:t>
            </w:r>
          </w:p>
        </w:tc>
        <w:tc>
          <w:tcPr>
            <w:tcW w:w="391"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98</w:t>
            </w:r>
          </w:p>
        </w:tc>
        <w:tc>
          <w:tcPr>
            <w:tcW w:w="409"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center"/>
              <w:rPr>
                <w:rFonts w:asciiTheme="majorHAnsi" w:hAnsiTheme="majorHAnsi"/>
                <w:szCs w:val="22"/>
                <w:lang w:val="ro-RO"/>
              </w:rPr>
            </w:pPr>
            <w:r w:rsidRPr="00BF472A">
              <w:rPr>
                <w:rFonts w:asciiTheme="majorHAnsi" w:hAnsiTheme="majorHAnsi"/>
                <w:szCs w:val="22"/>
                <w:lang w:val="ro-RO"/>
              </w:rPr>
              <w:t>99</w:t>
            </w:r>
          </w:p>
        </w:tc>
      </w:tr>
    </w:tbl>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7E2B09">
      <w:pPr>
        <w:spacing w:before="0" w:after="0"/>
        <w:contextualSpacing/>
        <w:rPr>
          <w:rFonts w:asciiTheme="majorHAnsi" w:eastAsiaTheme="minorEastAsia" w:hAnsiTheme="majorHAnsi" w:cstheme="minorBidi"/>
          <w:szCs w:val="22"/>
          <w:lang w:val="ro-RO" w:bidi="ar-SA"/>
        </w:rPr>
      </w:pPr>
    </w:p>
    <w:p w:rsidR="007E2B09" w:rsidRPr="00BF472A" w:rsidRDefault="007E2B09" w:rsidP="007E2B09">
      <w:pPr>
        <w:rPr>
          <w:rFonts w:asciiTheme="majorHAnsi" w:hAnsiTheme="majorHAnsi" w:cs="Arial"/>
          <w:szCs w:val="22"/>
          <w:lang w:val="ro-RO"/>
        </w:rPr>
      </w:pPr>
      <w:r w:rsidRPr="00BF472A">
        <w:rPr>
          <w:rFonts w:asciiTheme="majorHAnsi" w:hAnsiTheme="majorHAnsi"/>
          <w:szCs w:val="22"/>
          <w:lang w:val="ro-RO"/>
        </w:rPr>
        <w:t>G. Venituri și cheltuieli</w:t>
      </w:r>
    </w:p>
    <w:tbl>
      <w:tblPr>
        <w:tblW w:w="10170" w:type="dxa"/>
        <w:tblInd w:w="-9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50"/>
        <w:gridCol w:w="4306"/>
        <w:gridCol w:w="2614"/>
      </w:tblGrid>
      <w:tr w:rsidR="007E2B09" w:rsidRPr="00BF472A" w:rsidTr="007E2B09">
        <w:trPr>
          <w:trHeight w:val="503"/>
        </w:trPr>
        <w:tc>
          <w:tcPr>
            <w:tcW w:w="3209" w:type="dxa"/>
            <w:tcBorders>
              <w:top w:val="single" w:sz="4" w:space="0" w:color="auto"/>
              <w:left w:val="single" w:sz="4" w:space="0" w:color="auto"/>
              <w:bottom w:val="nil"/>
              <w:right w:val="nil"/>
            </w:tcBorders>
            <w:hideMark/>
          </w:tcPr>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17.1. Statutul ocupaţional principal în ultimele 12 luni</w:t>
            </w:r>
          </w:p>
        </w:tc>
        <w:tc>
          <w:tcPr>
            <w:tcW w:w="4252" w:type="dxa"/>
            <w:tcBorders>
              <w:top w:val="single" w:sz="4" w:space="0" w:color="auto"/>
              <w:left w:val="nil"/>
              <w:bottom w:val="nil"/>
              <w:right w:val="nil"/>
            </w:tcBorders>
          </w:tcPr>
          <w:p w:rsidR="007E2B09" w:rsidRPr="00BF472A" w:rsidRDefault="007E2B09" w:rsidP="007E2B09">
            <w:pPr>
              <w:spacing w:before="0" w:after="0"/>
              <w:rPr>
                <w:rFonts w:asciiTheme="majorHAnsi" w:hAnsiTheme="majorHAnsi" w:cs="Arial"/>
                <w:b/>
                <w:szCs w:val="22"/>
                <w:lang w:val="ro-RO"/>
              </w:rPr>
            </w:pPr>
            <w:r w:rsidRPr="00BF472A">
              <w:rPr>
                <w:rFonts w:asciiTheme="majorHAnsi" w:hAnsiTheme="majorHAnsi" w:cs="Arial"/>
                <w:b/>
                <w:szCs w:val="22"/>
                <w:lang w:val="ro-RO"/>
              </w:rPr>
              <w:t>17.2-17.16. Beneficii sociale</w:t>
            </w:r>
          </w:p>
          <w:p w:rsidR="007E2B09" w:rsidRPr="00BF472A" w:rsidRDefault="007E2B09" w:rsidP="007E2B09">
            <w:pPr>
              <w:spacing w:before="0" w:after="0"/>
              <w:rPr>
                <w:rFonts w:asciiTheme="majorHAnsi" w:hAnsiTheme="majorHAnsi" w:cs="Arial"/>
                <w:b/>
                <w:szCs w:val="22"/>
                <w:lang w:val="ro-RO"/>
              </w:rPr>
            </w:pPr>
          </w:p>
        </w:tc>
        <w:tc>
          <w:tcPr>
            <w:tcW w:w="2581" w:type="dxa"/>
            <w:tcBorders>
              <w:top w:val="single" w:sz="4" w:space="0" w:color="auto"/>
              <w:left w:val="nil"/>
              <w:bottom w:val="nil"/>
              <w:right w:val="single" w:sz="4" w:space="0" w:color="auto"/>
            </w:tcBorders>
            <w:hideMark/>
          </w:tcPr>
          <w:p w:rsidR="007E2B09" w:rsidRPr="00BF472A" w:rsidRDefault="007E2B09" w:rsidP="007E2B09">
            <w:pPr>
              <w:spacing w:before="0" w:after="0"/>
              <w:rPr>
                <w:rFonts w:asciiTheme="majorHAnsi" w:hAnsiTheme="majorHAnsi" w:cs="Arial"/>
                <w:b/>
                <w:szCs w:val="22"/>
                <w:lang w:val="ro-RO"/>
              </w:rPr>
            </w:pPr>
            <w:r w:rsidRPr="00BF472A">
              <w:rPr>
                <w:rFonts w:asciiTheme="majorHAnsi" w:hAnsiTheme="majorHAnsi" w:cs="Arial"/>
                <w:b/>
                <w:szCs w:val="22"/>
                <w:lang w:val="ro-RO"/>
              </w:rPr>
              <w:t>17.17. Salarii</w:t>
            </w:r>
          </w:p>
        </w:tc>
      </w:tr>
      <w:tr w:rsidR="007E2B09" w:rsidRPr="00BF472A" w:rsidTr="007E2B09">
        <w:trPr>
          <w:trHeight w:val="986"/>
        </w:trPr>
        <w:tc>
          <w:tcPr>
            <w:tcW w:w="3209" w:type="dxa"/>
            <w:tcBorders>
              <w:top w:val="nil"/>
              <w:left w:val="single" w:sz="4" w:space="0" w:color="auto"/>
              <w:bottom w:val="single" w:sz="4" w:space="0" w:color="auto"/>
              <w:right w:val="nil"/>
            </w:tcBorders>
            <w:hideMark/>
          </w:tcPr>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lastRenderedPageBreak/>
              <w:t>1. salariat</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cs="Arial"/>
                <w:szCs w:val="22"/>
                <w:lang w:val="ro-RO"/>
              </w:rPr>
              <w:t>2. alt statut de persoană ocupată (</w:t>
            </w:r>
            <w:r w:rsidRPr="00BF472A">
              <w:rPr>
                <w:rFonts w:asciiTheme="majorHAnsi" w:hAnsiTheme="majorHAnsi" w:cs="Arial"/>
                <w:i/>
                <w:szCs w:val="22"/>
                <w:lang w:val="ro-RO"/>
              </w:rPr>
              <w:t>zilier, lucrător la negru etc</w:t>
            </w:r>
            <w:r w:rsidRPr="00BF472A">
              <w:rPr>
                <w:rFonts w:asciiTheme="majorHAnsi" w:hAnsiTheme="majorHAnsi" w:cs="Arial"/>
                <w:szCs w:val="22"/>
                <w:lang w:val="ro-RO"/>
              </w:rPr>
              <w:t>.)</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3. patron</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 xml:space="preserve">4. lucrător pe cont propriu în activităţi neagricole </w:t>
            </w:r>
            <w:r w:rsidRPr="00BF472A">
              <w:rPr>
                <w:rFonts w:asciiTheme="majorHAnsi" w:hAnsiTheme="majorHAnsi" w:cs="Arial"/>
                <w:color w:val="000000"/>
                <w:szCs w:val="22"/>
                <w:lang w:val="ro-RO"/>
              </w:rPr>
              <w:t>(include PFA, AF, liber profesionist)</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5. lucrător pe cont propriu in agricultură</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6. ajutor familial</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7. şomer înregistrat</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cs="Arial"/>
                <w:szCs w:val="22"/>
                <w:lang w:val="ro-RO"/>
              </w:rPr>
              <w:t>8. şomer neînregistrat (</w:t>
            </w:r>
            <w:r w:rsidRPr="00BF472A">
              <w:rPr>
                <w:rFonts w:asciiTheme="majorHAnsi" w:hAnsiTheme="majorHAnsi" w:cs="Arial"/>
                <w:i/>
                <w:szCs w:val="22"/>
                <w:lang w:val="ro-RO"/>
              </w:rPr>
              <w:t>nu mai primeşte ajutor de şomaj/alocaţie de sprijin şi caută de lucru</w:t>
            </w:r>
            <w:r w:rsidRPr="00BF472A">
              <w:rPr>
                <w:rFonts w:asciiTheme="majorHAnsi" w:hAnsiTheme="majorHAnsi" w:cs="Arial"/>
                <w:szCs w:val="22"/>
                <w:lang w:val="ro-RO"/>
              </w:rPr>
              <w:t>)</w:t>
            </w:r>
          </w:p>
          <w:p w:rsidR="007E2B09" w:rsidRPr="00BF472A" w:rsidRDefault="007E2B09" w:rsidP="007E2B09">
            <w:pPr>
              <w:spacing w:before="0" w:after="0"/>
              <w:ind w:left="342" w:hanging="270"/>
              <w:rPr>
                <w:rFonts w:asciiTheme="majorHAnsi" w:hAnsiTheme="majorHAnsi" w:cs="Arial"/>
                <w:szCs w:val="22"/>
                <w:lang w:val="ro-RO"/>
              </w:rPr>
            </w:pPr>
            <w:r w:rsidRPr="00BF472A">
              <w:rPr>
                <w:rFonts w:asciiTheme="majorHAnsi" w:hAnsiTheme="majorHAnsi"/>
                <w:szCs w:val="22"/>
                <w:lang w:val="ro-RO"/>
              </w:rPr>
              <w:t xml:space="preserve">9. </w:t>
            </w:r>
            <w:r w:rsidRPr="00BF472A">
              <w:rPr>
                <w:rFonts w:asciiTheme="majorHAnsi" w:hAnsiTheme="majorHAnsi" w:cs="Arial"/>
                <w:szCs w:val="22"/>
                <w:lang w:val="ro-RO"/>
              </w:rPr>
              <w:t>pensionar(ă) la limită de vârstă</w:t>
            </w:r>
          </w:p>
          <w:p w:rsidR="007E2B09" w:rsidRPr="00BF472A" w:rsidRDefault="007E2B09" w:rsidP="007E2B09">
            <w:pPr>
              <w:spacing w:before="0" w:after="0"/>
              <w:ind w:left="342" w:hanging="270"/>
              <w:rPr>
                <w:rFonts w:asciiTheme="majorHAnsi" w:hAnsiTheme="majorHAnsi" w:cs="Arial"/>
                <w:szCs w:val="22"/>
                <w:lang w:val="ro-RO"/>
              </w:rPr>
            </w:pPr>
            <w:r w:rsidRPr="00BF472A">
              <w:rPr>
                <w:rFonts w:asciiTheme="majorHAnsi" w:hAnsiTheme="majorHAnsi" w:cs="Arial"/>
                <w:szCs w:val="22"/>
                <w:lang w:val="ro-RO"/>
              </w:rPr>
              <w:t>10.</w:t>
            </w:r>
            <w:r w:rsidRPr="00BF472A">
              <w:rPr>
                <w:rFonts w:asciiTheme="majorHAnsi" w:hAnsiTheme="majorHAnsi"/>
                <w:szCs w:val="22"/>
                <w:lang w:val="ro-RO"/>
              </w:rPr>
              <w:t xml:space="preserve"> alt tip de </w:t>
            </w:r>
            <w:r w:rsidRPr="00BF472A">
              <w:rPr>
                <w:rFonts w:asciiTheme="majorHAnsi" w:hAnsiTheme="majorHAnsi" w:cs="Arial"/>
                <w:szCs w:val="22"/>
                <w:lang w:val="ro-RO"/>
              </w:rPr>
              <w:t>pensionar(ă)</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11. elev, student (</w:t>
            </w:r>
            <w:r w:rsidRPr="00BF472A">
              <w:rPr>
                <w:rFonts w:asciiTheme="majorHAnsi" w:hAnsiTheme="majorHAnsi"/>
                <w:b/>
                <w:szCs w:val="22"/>
                <w:lang w:val="ro-RO"/>
              </w:rPr>
              <w:t>Atenţie!</w:t>
            </w:r>
            <w:r w:rsidRPr="00BF472A">
              <w:rPr>
                <w:rFonts w:asciiTheme="majorHAnsi" w:hAnsiTheme="majorHAnsi"/>
                <w:i/>
                <w:szCs w:val="22"/>
                <w:lang w:val="ro-RO"/>
              </w:rPr>
              <w:t xml:space="preserve"> Se includ copiii care merg la grădiniţă</w:t>
            </w:r>
            <w:r w:rsidRPr="00BF472A">
              <w:rPr>
                <w:rFonts w:asciiTheme="majorHAnsi" w:hAnsiTheme="majorHAnsi"/>
                <w:szCs w:val="22"/>
                <w:lang w:val="ro-RO"/>
              </w:rPr>
              <w:t>)</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12. casnică</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 xml:space="preserve">13. </w:t>
            </w:r>
            <w:r w:rsidRPr="00BF472A">
              <w:rPr>
                <w:rFonts w:asciiTheme="majorHAnsi" w:hAnsiTheme="majorHAnsi" w:cs="Arial"/>
                <w:color w:val="000000"/>
                <w:szCs w:val="22"/>
                <w:lang w:val="ro-RO"/>
              </w:rPr>
              <w:t>persoană în incapacitate de muncă</w:t>
            </w:r>
          </w:p>
          <w:p w:rsidR="007E2B09" w:rsidRPr="00BF472A" w:rsidRDefault="007E2B09" w:rsidP="007E2B09">
            <w:pPr>
              <w:spacing w:before="0" w:after="0"/>
              <w:ind w:left="342" w:hanging="270"/>
              <w:rPr>
                <w:rFonts w:asciiTheme="majorHAnsi" w:hAnsiTheme="majorHAnsi"/>
                <w:szCs w:val="22"/>
                <w:lang w:val="ro-RO"/>
              </w:rPr>
            </w:pPr>
            <w:r w:rsidRPr="00BF472A">
              <w:rPr>
                <w:rFonts w:asciiTheme="majorHAnsi" w:hAnsiTheme="majorHAnsi"/>
                <w:szCs w:val="22"/>
                <w:lang w:val="ro-RO"/>
              </w:rPr>
              <w:t xml:space="preserve">14. alt statut </w:t>
            </w:r>
            <w:r w:rsidRPr="00BF472A">
              <w:rPr>
                <w:rFonts w:asciiTheme="majorHAnsi" w:hAnsiTheme="majorHAnsi" w:cs="Arial"/>
                <w:szCs w:val="22"/>
                <w:lang w:val="ro-RO"/>
              </w:rPr>
              <w:t xml:space="preserve">de persoană inactivă </w:t>
            </w:r>
            <w:r w:rsidRPr="00BF472A">
              <w:rPr>
                <w:rFonts w:asciiTheme="majorHAnsi" w:hAnsiTheme="majorHAnsi"/>
                <w:szCs w:val="22"/>
                <w:lang w:val="ro-RO"/>
              </w:rPr>
              <w:t>(</w:t>
            </w:r>
            <w:r w:rsidRPr="00BF472A">
              <w:rPr>
                <w:rFonts w:asciiTheme="majorHAnsi" w:hAnsiTheme="majorHAnsi"/>
                <w:i/>
                <w:szCs w:val="22"/>
                <w:lang w:val="ro-RO"/>
              </w:rPr>
              <w:t>preşcolar care nu merge la grădiniţă, persoană întreţinută</w:t>
            </w:r>
            <w:r w:rsidRPr="00BF472A">
              <w:rPr>
                <w:rFonts w:asciiTheme="majorHAnsi" w:hAnsiTheme="majorHAnsi"/>
                <w:szCs w:val="22"/>
                <w:lang w:val="ro-RO"/>
              </w:rPr>
              <w:t>)</w:t>
            </w:r>
          </w:p>
        </w:tc>
        <w:tc>
          <w:tcPr>
            <w:tcW w:w="4252" w:type="dxa"/>
            <w:tcBorders>
              <w:top w:val="nil"/>
              <w:left w:val="nil"/>
              <w:bottom w:val="single" w:sz="4" w:space="0" w:color="auto"/>
              <w:right w:val="nil"/>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cs="Arial"/>
                <w:b/>
                <w:szCs w:val="22"/>
                <w:lang w:val="ro-RO"/>
              </w:rPr>
              <w:t>Notaţi codul 1 la persoanele care în anul 2012 au beneficiat de respectivul beneficiu social.</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17.2. Alocaţie de susţinere familială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17.3. Alocaţie lunară de plasament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17.4 Ajutoare pentru persoanele cu afecţiune de sănătate deosebit de grave acordate pentru tratament medical şi intervenţii chirurgicale în străinătate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17.5. Indemnizaţia lunară pentru persoanele cu handicap grav şi accentuat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17.6. Indemnizaţie lunară pentru însoţitorii adulţilor cu handicap vizual grav</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17.7. Indemnizaţia lunară de hrană cuvenită persoanelor infectate cu HIV sau bolnave de SIDA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17.8. Alocaţia de hrană pentru copiii cu handicap HIV/SIDA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17.9. Ajutorul social acordat pentru asigurarea venitului minim garantat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17.10. Ajutor pentru încălzirea locuinţei (subvenţie căldură, lemne)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17.11. Ajutoare de urgenţă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17.12. Ajutoare în alimente de la Uniunea Europeană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17.13. Centru de zi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17.14. Cantină socială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17.15. Lapte praf pentru bebeluşi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17.16. Alte beneficii, ajutoare sau servicii sociale şi anume:..................................................</w:t>
            </w:r>
          </w:p>
        </w:tc>
        <w:tc>
          <w:tcPr>
            <w:tcW w:w="2581" w:type="dxa"/>
            <w:tcBorders>
              <w:top w:val="nil"/>
              <w:left w:val="nil"/>
              <w:bottom w:val="single" w:sz="4" w:space="0" w:color="auto"/>
              <w:right w:val="single" w:sz="4" w:space="0" w:color="auto"/>
            </w:tcBorders>
          </w:tcPr>
          <w:p w:rsidR="007E2B09" w:rsidRPr="00BF472A" w:rsidRDefault="007E2B09" w:rsidP="007E2B09">
            <w:pPr>
              <w:spacing w:before="0" w:after="0"/>
              <w:rPr>
                <w:rFonts w:asciiTheme="majorHAnsi" w:hAnsiTheme="majorHAnsi" w:cs="Arial"/>
                <w:szCs w:val="22"/>
                <w:lang w:val="ro-RO"/>
              </w:rPr>
            </w:pPr>
            <w:r w:rsidRPr="00BF472A">
              <w:rPr>
                <w:rFonts w:asciiTheme="majorHAnsi" w:hAnsiTheme="majorHAnsi" w:cs="Arial"/>
                <w:b/>
                <w:szCs w:val="22"/>
                <w:lang w:val="ro-RO"/>
              </w:rPr>
              <w:t>Notaţi codul 1 la persoanele care în luna decembrie 2012 au obţinut venituri din salarii, activităţi independente sau activităţi ocazionale</w:t>
            </w:r>
            <w:r w:rsidRPr="00BF472A">
              <w:rPr>
                <w:rFonts w:asciiTheme="majorHAnsi" w:hAnsiTheme="majorHAnsi" w:cs="Arial"/>
                <w:szCs w:val="22"/>
                <w:lang w:val="ro-RO"/>
              </w:rPr>
              <w:t>.</w:t>
            </w:r>
          </w:p>
          <w:p w:rsidR="007E2B09" w:rsidRPr="00BF472A" w:rsidRDefault="007E2B09" w:rsidP="007E2B09">
            <w:pPr>
              <w:spacing w:before="0" w:after="0"/>
              <w:rPr>
                <w:rFonts w:asciiTheme="majorHAnsi" w:hAnsiTheme="majorHAnsi" w:cs="Arial"/>
                <w:b/>
                <w:szCs w:val="22"/>
                <w:lang w:val="ro-RO"/>
              </w:rPr>
            </w:pPr>
          </w:p>
          <w:p w:rsidR="007E2B09" w:rsidRPr="00BF472A" w:rsidRDefault="007E2B09" w:rsidP="007E2B09">
            <w:pPr>
              <w:spacing w:before="0" w:after="0"/>
              <w:rPr>
                <w:rFonts w:asciiTheme="majorHAnsi" w:hAnsiTheme="majorHAnsi" w:cs="Arial"/>
                <w:b/>
                <w:szCs w:val="22"/>
                <w:lang w:val="ro-RO"/>
              </w:rPr>
            </w:pPr>
          </w:p>
          <w:p w:rsidR="007E2B09" w:rsidRPr="00BF472A" w:rsidRDefault="007E2B09" w:rsidP="007E2B09">
            <w:pPr>
              <w:spacing w:before="0" w:after="0"/>
              <w:rPr>
                <w:rFonts w:asciiTheme="majorHAnsi" w:hAnsiTheme="majorHAnsi" w:cs="Arial"/>
                <w:b/>
                <w:szCs w:val="22"/>
                <w:lang w:val="ro-RO"/>
              </w:rPr>
            </w:pPr>
            <w:r w:rsidRPr="00BF472A">
              <w:rPr>
                <w:rFonts w:asciiTheme="majorHAnsi" w:hAnsiTheme="majorHAnsi" w:cs="Arial"/>
                <w:b/>
                <w:szCs w:val="22"/>
                <w:lang w:val="ro-RO"/>
              </w:rPr>
              <w:t>17.18. Pensii</w:t>
            </w:r>
          </w:p>
          <w:p w:rsidR="007E2B09" w:rsidRPr="00BF472A" w:rsidRDefault="007E2B09" w:rsidP="007E2B09">
            <w:pPr>
              <w:spacing w:before="0" w:after="0"/>
              <w:rPr>
                <w:rFonts w:asciiTheme="majorHAnsi" w:hAnsiTheme="majorHAnsi" w:cs="Arial"/>
                <w:b/>
                <w:szCs w:val="22"/>
                <w:lang w:val="ro-RO"/>
              </w:rPr>
            </w:pPr>
          </w:p>
          <w:p w:rsidR="007E2B09" w:rsidRPr="00BF472A" w:rsidRDefault="007E2B09" w:rsidP="007E2B09">
            <w:pPr>
              <w:spacing w:before="0" w:after="0"/>
              <w:rPr>
                <w:rFonts w:asciiTheme="majorHAnsi" w:hAnsiTheme="majorHAnsi" w:cs="Arial"/>
                <w:b/>
                <w:szCs w:val="22"/>
                <w:lang w:val="ro-RO"/>
              </w:rPr>
            </w:pPr>
            <w:r w:rsidRPr="00BF472A">
              <w:rPr>
                <w:rFonts w:asciiTheme="majorHAnsi" w:hAnsiTheme="majorHAnsi" w:cs="Arial"/>
                <w:b/>
                <w:szCs w:val="22"/>
                <w:lang w:val="ro-RO"/>
              </w:rPr>
              <w:t>Notaţi codul 1 la persoanele care în luna decembrie 2012 au obţinut pensii (de orice fel).</w:t>
            </w:r>
          </w:p>
        </w:tc>
      </w:tr>
    </w:tbl>
    <w:p w:rsidR="007E2B09" w:rsidRPr="00BF472A" w:rsidRDefault="007E2B09" w:rsidP="007E2B09">
      <w:pPr>
        <w:spacing w:after="0"/>
        <w:rPr>
          <w:rFonts w:asciiTheme="majorHAnsi" w:hAnsiTheme="majorHAnsi" w:cs="Arial"/>
          <w:b/>
          <w:szCs w:val="22"/>
          <w:lang w:val="ro-RO"/>
        </w:rPr>
      </w:pPr>
    </w:p>
    <w:tbl>
      <w:tblPr>
        <w:tblW w:w="10170" w:type="dxa"/>
        <w:tblInd w:w="-90"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0"/>
        <w:gridCol w:w="700"/>
        <w:gridCol w:w="440"/>
        <w:gridCol w:w="441"/>
        <w:gridCol w:w="441"/>
        <w:gridCol w:w="441"/>
        <w:gridCol w:w="441"/>
        <w:gridCol w:w="441"/>
        <w:gridCol w:w="441"/>
        <w:gridCol w:w="441"/>
        <w:gridCol w:w="515"/>
        <w:gridCol w:w="519"/>
        <w:gridCol w:w="519"/>
        <w:gridCol w:w="519"/>
        <w:gridCol w:w="519"/>
        <w:gridCol w:w="519"/>
        <w:gridCol w:w="519"/>
        <w:gridCol w:w="808"/>
        <w:gridCol w:w="806"/>
      </w:tblGrid>
      <w:tr w:rsidR="007E2B09" w:rsidRPr="00BF472A" w:rsidTr="007E2B09">
        <w:trPr>
          <w:cantSplit/>
          <w:trHeight w:val="178"/>
        </w:trPr>
        <w:tc>
          <w:tcPr>
            <w:tcW w:w="674" w:type="dxa"/>
            <w:tcBorders>
              <w:top w:val="nil"/>
              <w:left w:val="nil"/>
              <w:bottom w:val="single" w:sz="4" w:space="0" w:color="auto"/>
              <w:right w:val="nil"/>
            </w:tcBorders>
          </w:tcPr>
          <w:p w:rsidR="007E2B09" w:rsidRPr="00BF472A" w:rsidRDefault="007E2B09" w:rsidP="007E2B09">
            <w:pPr>
              <w:spacing w:after="0"/>
              <w:rPr>
                <w:rFonts w:asciiTheme="majorHAnsi" w:hAnsiTheme="majorHAnsi" w:cs="Arial"/>
                <w:b/>
                <w:szCs w:val="22"/>
                <w:lang w:val="ro-RO"/>
              </w:rPr>
            </w:pPr>
          </w:p>
        </w:tc>
        <w:tc>
          <w:tcPr>
            <w:tcW w:w="709" w:type="dxa"/>
            <w:tcBorders>
              <w:top w:val="nil"/>
              <w:left w:val="nil"/>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7119" w:type="dxa"/>
            <w:gridSpan w:val="15"/>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after="0"/>
              <w:jc w:val="center"/>
              <w:rPr>
                <w:rFonts w:asciiTheme="majorHAnsi" w:hAnsiTheme="majorHAnsi" w:cs="Arial"/>
                <w:i/>
                <w:szCs w:val="22"/>
                <w:lang w:val="ro-RO"/>
              </w:rPr>
            </w:pPr>
            <w:r w:rsidRPr="00BF472A">
              <w:rPr>
                <w:rFonts w:asciiTheme="majorHAnsi" w:hAnsiTheme="majorHAnsi" w:cs="Arial"/>
                <w:i/>
                <w:szCs w:val="22"/>
                <w:lang w:val="ro-RO"/>
              </w:rPr>
              <w:t>Beneficii sociale</w:t>
            </w:r>
          </w:p>
        </w:tc>
        <w:tc>
          <w:tcPr>
            <w:tcW w:w="1668" w:type="dxa"/>
            <w:gridSpan w:val="2"/>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after="0"/>
              <w:jc w:val="center"/>
              <w:rPr>
                <w:rFonts w:asciiTheme="majorHAnsi" w:hAnsiTheme="majorHAnsi" w:cs="Arial"/>
                <w:i/>
                <w:szCs w:val="22"/>
                <w:lang w:val="ro-RO"/>
              </w:rPr>
            </w:pPr>
            <w:r w:rsidRPr="00BF472A">
              <w:rPr>
                <w:rFonts w:asciiTheme="majorHAnsi" w:hAnsiTheme="majorHAnsi" w:cs="Arial"/>
                <w:i/>
                <w:szCs w:val="22"/>
                <w:lang w:val="ro-RO"/>
              </w:rPr>
              <w:t>Alte venituri</w:t>
            </w:r>
          </w:p>
        </w:tc>
      </w:tr>
      <w:tr w:rsidR="007E2B09" w:rsidRPr="00BF472A" w:rsidTr="007E2B09">
        <w:trPr>
          <w:cantSplit/>
          <w:trHeight w:val="178"/>
        </w:trPr>
        <w:tc>
          <w:tcPr>
            <w:tcW w:w="67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Codu persoa-nei</w:t>
            </w:r>
          </w:p>
        </w:tc>
        <w:tc>
          <w:tcPr>
            <w:tcW w:w="70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17.1</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Statut</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ocupa-</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ţional</w:t>
            </w:r>
          </w:p>
        </w:tc>
        <w:tc>
          <w:tcPr>
            <w:tcW w:w="44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17.2</w:t>
            </w:r>
          </w:p>
        </w:tc>
        <w:tc>
          <w:tcPr>
            <w:tcW w:w="44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17.3</w:t>
            </w:r>
          </w:p>
        </w:tc>
        <w:tc>
          <w:tcPr>
            <w:tcW w:w="44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17.4</w:t>
            </w:r>
          </w:p>
        </w:tc>
        <w:tc>
          <w:tcPr>
            <w:tcW w:w="44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17.5</w:t>
            </w:r>
          </w:p>
        </w:tc>
        <w:tc>
          <w:tcPr>
            <w:tcW w:w="44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17.6</w:t>
            </w:r>
          </w:p>
        </w:tc>
        <w:tc>
          <w:tcPr>
            <w:tcW w:w="44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17.7</w:t>
            </w:r>
          </w:p>
        </w:tc>
        <w:tc>
          <w:tcPr>
            <w:tcW w:w="44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17.8</w:t>
            </w:r>
          </w:p>
        </w:tc>
        <w:tc>
          <w:tcPr>
            <w:tcW w:w="44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17.9</w:t>
            </w:r>
          </w:p>
        </w:tc>
        <w:tc>
          <w:tcPr>
            <w:tcW w:w="44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17.10</w:t>
            </w:r>
          </w:p>
        </w:tc>
        <w:tc>
          <w:tcPr>
            <w:tcW w:w="51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17.11</w:t>
            </w:r>
          </w:p>
        </w:tc>
        <w:tc>
          <w:tcPr>
            <w:tcW w:w="51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17.12</w:t>
            </w:r>
          </w:p>
        </w:tc>
        <w:tc>
          <w:tcPr>
            <w:tcW w:w="51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17.13</w:t>
            </w:r>
          </w:p>
        </w:tc>
        <w:tc>
          <w:tcPr>
            <w:tcW w:w="51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17.14</w:t>
            </w:r>
          </w:p>
        </w:tc>
        <w:tc>
          <w:tcPr>
            <w:tcW w:w="51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17.15</w:t>
            </w:r>
          </w:p>
        </w:tc>
        <w:tc>
          <w:tcPr>
            <w:tcW w:w="51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17.16</w:t>
            </w:r>
          </w:p>
        </w:tc>
        <w:tc>
          <w:tcPr>
            <w:tcW w:w="83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17.7</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Salarii</w:t>
            </w:r>
          </w:p>
        </w:tc>
        <w:tc>
          <w:tcPr>
            <w:tcW w:w="83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17.18</w:t>
            </w:r>
          </w:p>
          <w:p w:rsidR="007E2B09" w:rsidRPr="00BF472A" w:rsidRDefault="007E2B09" w:rsidP="007E2B09">
            <w:pPr>
              <w:spacing w:before="0" w:after="0"/>
              <w:jc w:val="center"/>
              <w:rPr>
                <w:rFonts w:asciiTheme="majorHAnsi" w:hAnsiTheme="majorHAnsi" w:cs="Arial"/>
                <w:b/>
                <w:szCs w:val="22"/>
                <w:lang w:val="ro-RO"/>
              </w:rPr>
            </w:pPr>
            <w:r w:rsidRPr="00BF472A">
              <w:rPr>
                <w:rFonts w:asciiTheme="majorHAnsi" w:hAnsiTheme="majorHAnsi" w:cs="Arial"/>
                <w:b/>
                <w:szCs w:val="22"/>
                <w:lang w:val="ro-RO"/>
              </w:rPr>
              <w:t>Pensii</w:t>
            </w:r>
          </w:p>
        </w:tc>
      </w:tr>
      <w:tr w:rsidR="007E2B09" w:rsidRPr="00BF472A" w:rsidTr="007E2B09">
        <w:trPr>
          <w:cantSplit/>
          <w:trHeight w:val="215"/>
        </w:trPr>
        <w:tc>
          <w:tcPr>
            <w:tcW w:w="674"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CPERS</w:t>
            </w:r>
          </w:p>
        </w:tc>
        <w:tc>
          <w:tcPr>
            <w:tcW w:w="709"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OCUP</w:t>
            </w:r>
          </w:p>
        </w:tc>
        <w:tc>
          <w:tcPr>
            <w:tcW w:w="445"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BS1</w:t>
            </w:r>
          </w:p>
        </w:tc>
        <w:tc>
          <w:tcPr>
            <w:tcW w:w="445"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BS2</w:t>
            </w:r>
          </w:p>
        </w:tc>
        <w:tc>
          <w:tcPr>
            <w:tcW w:w="445"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BS3</w:t>
            </w:r>
          </w:p>
        </w:tc>
        <w:tc>
          <w:tcPr>
            <w:tcW w:w="445"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BS4</w:t>
            </w:r>
          </w:p>
        </w:tc>
        <w:tc>
          <w:tcPr>
            <w:tcW w:w="445"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BS5</w:t>
            </w:r>
          </w:p>
        </w:tc>
        <w:tc>
          <w:tcPr>
            <w:tcW w:w="445"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BS6</w:t>
            </w:r>
          </w:p>
        </w:tc>
        <w:tc>
          <w:tcPr>
            <w:tcW w:w="445"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BS7</w:t>
            </w:r>
          </w:p>
        </w:tc>
        <w:tc>
          <w:tcPr>
            <w:tcW w:w="445"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BS8</w:t>
            </w:r>
          </w:p>
        </w:tc>
        <w:tc>
          <w:tcPr>
            <w:tcW w:w="445"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BS9</w:t>
            </w:r>
          </w:p>
        </w:tc>
        <w:tc>
          <w:tcPr>
            <w:tcW w:w="519"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BS10</w:t>
            </w:r>
          </w:p>
        </w:tc>
        <w:tc>
          <w:tcPr>
            <w:tcW w:w="519"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BS11</w:t>
            </w:r>
          </w:p>
        </w:tc>
        <w:tc>
          <w:tcPr>
            <w:tcW w:w="519"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BS12</w:t>
            </w:r>
          </w:p>
        </w:tc>
        <w:tc>
          <w:tcPr>
            <w:tcW w:w="519"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BS13</w:t>
            </w:r>
          </w:p>
        </w:tc>
        <w:tc>
          <w:tcPr>
            <w:tcW w:w="519"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BS14</w:t>
            </w:r>
          </w:p>
        </w:tc>
        <w:tc>
          <w:tcPr>
            <w:tcW w:w="519"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BS15</w:t>
            </w:r>
          </w:p>
        </w:tc>
        <w:tc>
          <w:tcPr>
            <w:tcW w:w="834"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SAL</w:t>
            </w:r>
          </w:p>
        </w:tc>
        <w:tc>
          <w:tcPr>
            <w:tcW w:w="834" w:type="dxa"/>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PNS</w:t>
            </w:r>
          </w:p>
        </w:tc>
      </w:tr>
      <w:tr w:rsidR="007E2B09" w:rsidRPr="00BF472A" w:rsidTr="007E2B09">
        <w:trPr>
          <w:cantSplit/>
          <w:trHeight w:val="366"/>
        </w:trPr>
        <w:tc>
          <w:tcPr>
            <w:tcW w:w="67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01</w:t>
            </w: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83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83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r>
      <w:tr w:rsidR="007E2B09" w:rsidRPr="00BF472A" w:rsidTr="007E2B09">
        <w:trPr>
          <w:cantSplit/>
          <w:trHeight w:val="366"/>
        </w:trPr>
        <w:tc>
          <w:tcPr>
            <w:tcW w:w="67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02</w:t>
            </w: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83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83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r>
      <w:tr w:rsidR="007E2B09" w:rsidRPr="00BF472A" w:rsidTr="007E2B09">
        <w:trPr>
          <w:cantSplit/>
          <w:trHeight w:val="366"/>
        </w:trPr>
        <w:tc>
          <w:tcPr>
            <w:tcW w:w="674"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after="0"/>
              <w:jc w:val="center"/>
              <w:rPr>
                <w:rFonts w:asciiTheme="majorHAnsi" w:hAnsiTheme="majorHAnsi" w:cs="Arial"/>
                <w:szCs w:val="22"/>
                <w:lang w:val="ro-RO"/>
              </w:rPr>
            </w:pPr>
            <w:r w:rsidRPr="00BF472A">
              <w:rPr>
                <w:rFonts w:asciiTheme="majorHAnsi" w:hAnsiTheme="majorHAnsi" w:cs="Arial"/>
                <w:szCs w:val="22"/>
                <w:lang w:val="ro-RO"/>
              </w:rPr>
              <w:t>03</w:t>
            </w: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44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51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83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c>
          <w:tcPr>
            <w:tcW w:w="83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after="0"/>
              <w:rPr>
                <w:rFonts w:asciiTheme="majorHAnsi" w:hAnsiTheme="majorHAnsi" w:cs="Arial"/>
                <w:b/>
                <w:szCs w:val="22"/>
                <w:lang w:val="ro-RO"/>
              </w:rPr>
            </w:pPr>
          </w:p>
        </w:tc>
      </w:tr>
    </w:tbl>
    <w:p w:rsidR="007E2B09" w:rsidRPr="00BF472A" w:rsidRDefault="007E2B09" w:rsidP="007E2B09">
      <w:pPr>
        <w:spacing w:before="0" w:after="0"/>
        <w:rPr>
          <w:rFonts w:asciiTheme="majorHAnsi" w:hAnsiTheme="majorHAnsi"/>
          <w:szCs w:val="22"/>
          <w:lang w:val="ro-RO"/>
        </w:rPr>
      </w:pPr>
    </w:p>
    <w:p w:rsidR="007E2B09" w:rsidRPr="00BF472A" w:rsidRDefault="007E2B09" w:rsidP="00BF472A">
      <w:pPr>
        <w:spacing w:before="0"/>
        <w:ind w:left="567" w:right="293" w:hanging="567"/>
        <w:rPr>
          <w:rFonts w:asciiTheme="majorHAnsi" w:hAnsiTheme="majorHAnsi" w:cs="Arial"/>
          <w:b/>
          <w:szCs w:val="22"/>
          <w:lang w:val="ro-RO"/>
        </w:rPr>
      </w:pPr>
      <w:r w:rsidRPr="00BF472A">
        <w:rPr>
          <w:rFonts w:asciiTheme="majorHAnsi" w:hAnsiTheme="majorHAnsi" w:cs="Arial"/>
          <w:b/>
          <w:color w:val="000000"/>
          <w:szCs w:val="22"/>
          <w:lang w:val="ro-RO"/>
        </w:rPr>
        <w:t xml:space="preserve">18. VENG. </w:t>
      </w:r>
      <w:r w:rsidRPr="00BF472A">
        <w:rPr>
          <w:rFonts w:asciiTheme="majorHAnsi" w:hAnsiTheme="majorHAnsi" w:cs="Arial"/>
          <w:b/>
          <w:szCs w:val="22"/>
          <w:u w:val="single"/>
          <w:lang w:val="ro-RO"/>
        </w:rPr>
        <w:t>În luna trecută</w:t>
      </w:r>
      <w:r w:rsidRPr="00BF472A">
        <w:rPr>
          <w:rFonts w:asciiTheme="majorHAnsi" w:hAnsiTheme="majorHAnsi" w:cs="Arial"/>
          <w:b/>
          <w:szCs w:val="22"/>
          <w:lang w:val="ro-RO"/>
        </w:rPr>
        <w:t xml:space="preserve">, </w:t>
      </w:r>
      <w:r w:rsidRPr="00BF472A">
        <w:rPr>
          <w:rFonts w:asciiTheme="majorHAnsi" w:hAnsiTheme="majorHAnsi" w:cs="Arial"/>
          <w:b/>
          <w:szCs w:val="22"/>
          <w:u w:val="single"/>
          <w:lang w:val="ro-RO"/>
        </w:rPr>
        <w:t>suma totală de bani</w:t>
      </w:r>
      <w:r w:rsidRPr="00BF472A">
        <w:rPr>
          <w:rFonts w:asciiTheme="majorHAnsi" w:hAnsiTheme="majorHAnsi" w:cs="Arial"/>
          <w:b/>
          <w:szCs w:val="22"/>
          <w:lang w:val="ro-RO"/>
        </w:rPr>
        <w:t xml:space="preserve"> obţinută din salarii, pensii, alocaţii, ajutoare sociale, vânzări etc. </w:t>
      </w:r>
      <w:r w:rsidRPr="00BF472A">
        <w:rPr>
          <w:rFonts w:asciiTheme="majorHAnsi" w:hAnsiTheme="majorHAnsi" w:cs="Arial"/>
          <w:b/>
          <w:szCs w:val="22"/>
          <w:u w:val="single"/>
          <w:lang w:val="ro-RO"/>
        </w:rPr>
        <w:t xml:space="preserve">de către toţi membrii gospodăriei </w:t>
      </w:r>
      <w:r w:rsidRPr="00BF472A">
        <w:rPr>
          <w:rFonts w:asciiTheme="majorHAnsi" w:hAnsiTheme="majorHAnsi" w:cs="Arial"/>
          <w:szCs w:val="22"/>
          <w:u w:val="single"/>
          <w:lang w:val="ro-RO"/>
        </w:rPr>
        <w:t>(</w:t>
      </w:r>
      <w:r w:rsidRPr="00BF472A">
        <w:rPr>
          <w:rFonts w:asciiTheme="majorHAnsi" w:hAnsiTheme="majorHAnsi" w:cs="Arial"/>
          <w:i/>
          <w:szCs w:val="22"/>
          <w:u w:val="single"/>
          <w:lang w:val="ro-RO"/>
        </w:rPr>
        <w:t>inclusiv respondentul</w:t>
      </w:r>
      <w:r w:rsidRPr="00BF472A">
        <w:rPr>
          <w:rFonts w:asciiTheme="majorHAnsi" w:hAnsiTheme="majorHAnsi" w:cs="Arial"/>
          <w:szCs w:val="22"/>
          <w:u w:val="single"/>
          <w:lang w:val="ro-RO"/>
        </w:rPr>
        <w:t>)</w:t>
      </w:r>
      <w:r w:rsidRPr="00BF472A">
        <w:rPr>
          <w:rFonts w:asciiTheme="majorHAnsi" w:hAnsiTheme="majorHAnsi" w:cs="Arial"/>
          <w:b/>
          <w:szCs w:val="22"/>
          <w:lang w:val="ro-RO"/>
        </w:rPr>
        <w:t>, a fost de aproximativ…</w:t>
      </w:r>
    </w:p>
    <w:p w:rsidR="007E2B09" w:rsidRPr="00BF472A" w:rsidRDefault="007E2B09" w:rsidP="00BF472A">
      <w:pPr>
        <w:spacing w:before="0" w:after="0"/>
        <w:rPr>
          <w:rFonts w:asciiTheme="majorHAnsi" w:hAnsiTheme="majorHAnsi" w:cs="Arial"/>
          <w:szCs w:val="22"/>
          <w:lang w:val="ro-RO"/>
        </w:rPr>
      </w:pPr>
      <w:r w:rsidRPr="00BF472A">
        <w:rPr>
          <w:rFonts w:asciiTheme="majorHAnsi" w:hAnsiTheme="majorHAnsi" w:cs="Arial"/>
          <w:szCs w:val="22"/>
          <w:lang w:val="ro-RO"/>
        </w:rPr>
        <w:t>I__I__I__I__I__I__I__I RON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8"/>
        <w:gridCol w:w="2771"/>
        <w:gridCol w:w="3285"/>
      </w:tblGrid>
      <w:tr w:rsidR="007E2B09" w:rsidRPr="00BF472A" w:rsidTr="007E2B09">
        <w:tc>
          <w:tcPr>
            <w:tcW w:w="3798" w:type="dxa"/>
            <w:hideMark/>
          </w:tcPr>
          <w:p w:rsidR="007E2B09" w:rsidRPr="00BF472A" w:rsidRDefault="007E2B09" w:rsidP="00BF472A">
            <w:pPr>
              <w:spacing w:before="0"/>
              <w:rPr>
                <w:rFonts w:asciiTheme="majorHAnsi" w:hAnsiTheme="majorHAnsi" w:cs="Arial"/>
                <w:bCs/>
                <w:szCs w:val="22"/>
                <w:lang w:val="ro-RO"/>
              </w:rPr>
            </w:pPr>
            <w:r w:rsidRPr="00BF472A">
              <w:rPr>
                <w:rFonts w:asciiTheme="majorHAnsi" w:hAnsiTheme="majorHAnsi" w:cs="Arial"/>
                <w:bCs/>
                <w:szCs w:val="22"/>
                <w:lang w:val="ro-RO"/>
              </w:rPr>
              <w:lastRenderedPageBreak/>
              <w:t>9. Nici un venit bănesc</w:t>
            </w:r>
          </w:p>
        </w:tc>
        <w:tc>
          <w:tcPr>
            <w:tcW w:w="2771" w:type="dxa"/>
            <w:hideMark/>
          </w:tcPr>
          <w:p w:rsidR="007E2B09" w:rsidRPr="00BF472A" w:rsidRDefault="007E2B09" w:rsidP="00BF472A">
            <w:pPr>
              <w:spacing w:before="0"/>
              <w:rPr>
                <w:rFonts w:asciiTheme="majorHAnsi" w:hAnsiTheme="majorHAnsi" w:cs="Arial"/>
                <w:bCs/>
                <w:szCs w:val="22"/>
                <w:lang w:val="ro-RO"/>
              </w:rPr>
            </w:pPr>
            <w:r w:rsidRPr="00BF472A">
              <w:rPr>
                <w:rFonts w:asciiTheme="majorHAnsi" w:hAnsiTheme="majorHAnsi" w:cs="Arial"/>
                <w:bCs/>
                <w:szCs w:val="22"/>
                <w:lang w:val="ro-RO"/>
              </w:rPr>
              <w:t>9</w:t>
            </w:r>
            <w:r w:rsidRPr="00BF472A">
              <w:rPr>
                <w:rFonts w:asciiTheme="majorHAnsi" w:hAnsiTheme="majorHAnsi" w:cs="Arial"/>
                <w:szCs w:val="22"/>
                <w:lang w:val="ro-RO"/>
              </w:rPr>
              <w:t>8. NŞ</w:t>
            </w:r>
          </w:p>
        </w:tc>
        <w:tc>
          <w:tcPr>
            <w:tcW w:w="3285" w:type="dxa"/>
            <w:hideMark/>
          </w:tcPr>
          <w:p w:rsidR="007E2B09" w:rsidRPr="00BF472A" w:rsidRDefault="007E2B09" w:rsidP="00BF472A">
            <w:pPr>
              <w:spacing w:before="0"/>
              <w:rPr>
                <w:rFonts w:asciiTheme="majorHAnsi" w:hAnsiTheme="majorHAnsi" w:cs="Arial"/>
                <w:bCs/>
                <w:szCs w:val="22"/>
                <w:lang w:val="ro-RO"/>
              </w:rPr>
            </w:pPr>
            <w:r w:rsidRPr="00BF472A">
              <w:rPr>
                <w:rFonts w:asciiTheme="majorHAnsi" w:hAnsiTheme="majorHAnsi" w:cs="Arial"/>
                <w:szCs w:val="22"/>
                <w:lang w:val="ro-RO"/>
              </w:rPr>
              <w:t>99. NR</w:t>
            </w:r>
          </w:p>
        </w:tc>
      </w:tr>
    </w:tbl>
    <w:p w:rsidR="007E2B09" w:rsidRPr="00BF472A" w:rsidRDefault="007E2B09" w:rsidP="00FB4F95">
      <w:pPr>
        <w:spacing w:before="0" w:after="0"/>
        <w:contextualSpacing/>
        <w:rPr>
          <w:rFonts w:asciiTheme="majorHAnsi" w:eastAsiaTheme="minorEastAsia" w:hAnsiTheme="majorHAns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FB4F95">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303008">
      <w:pPr>
        <w:spacing w:before="0" w:after="0"/>
        <w:rPr>
          <w:rFonts w:asciiTheme="majorHAnsi" w:hAnsiTheme="majorHAnsi" w:cs="Arial"/>
          <w:b/>
          <w:szCs w:val="22"/>
          <w:lang w:val="ro-RO"/>
        </w:rPr>
      </w:pPr>
    </w:p>
    <w:p w:rsidR="007E2B09" w:rsidRPr="00BF472A" w:rsidRDefault="007E2B09" w:rsidP="00BF472A">
      <w:pPr>
        <w:spacing w:before="0" w:after="0"/>
        <w:rPr>
          <w:rFonts w:asciiTheme="majorHAnsi" w:hAnsiTheme="majorHAnsi"/>
          <w:b/>
          <w:szCs w:val="22"/>
          <w:lang w:val="ro-RO"/>
        </w:rPr>
      </w:pPr>
      <w:r w:rsidRPr="00BF472A">
        <w:rPr>
          <w:rFonts w:asciiTheme="majorHAnsi" w:hAnsiTheme="majorHAnsi"/>
          <w:b/>
          <w:szCs w:val="22"/>
          <w:lang w:val="ro-RO"/>
        </w:rPr>
        <w:t>19. CONS. Într-o lună obişnuită cât cheltuiţi pe alimente?</w:t>
      </w:r>
    </w:p>
    <w:p w:rsidR="007E2B09" w:rsidRPr="00BF472A" w:rsidRDefault="007E2B09" w:rsidP="00BF472A">
      <w:pPr>
        <w:spacing w:before="0" w:after="0"/>
        <w:rPr>
          <w:rFonts w:asciiTheme="majorHAnsi" w:hAnsiTheme="majorHAnsi" w:cs="Arial"/>
          <w:bCs/>
          <w:szCs w:val="22"/>
          <w:lang w:val="ro-RO"/>
        </w:rPr>
      </w:pPr>
      <w:r w:rsidRPr="00BF472A">
        <w:rPr>
          <w:rFonts w:asciiTheme="majorHAnsi" w:hAnsiTheme="majorHAnsi" w:cs="Arial"/>
          <w:szCs w:val="22"/>
          <w:lang w:val="ro-RO"/>
        </w:rPr>
        <w:t>I__I__I__I__I__I__I__I RON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1"/>
        <w:gridCol w:w="3285"/>
      </w:tblGrid>
      <w:tr w:rsidR="007E2B09" w:rsidRPr="00BF472A" w:rsidTr="007E2B09">
        <w:tc>
          <w:tcPr>
            <w:tcW w:w="2771" w:type="dxa"/>
            <w:hideMark/>
          </w:tcPr>
          <w:p w:rsidR="007E2B09" w:rsidRPr="00BF472A" w:rsidRDefault="007E2B09" w:rsidP="00BF472A">
            <w:pPr>
              <w:spacing w:before="0"/>
              <w:rPr>
                <w:rFonts w:asciiTheme="majorHAnsi" w:hAnsiTheme="majorHAnsi" w:cs="Arial"/>
                <w:bCs/>
                <w:szCs w:val="22"/>
                <w:lang w:val="ro-RO"/>
              </w:rPr>
            </w:pPr>
            <w:r w:rsidRPr="00BF472A">
              <w:rPr>
                <w:rFonts w:asciiTheme="majorHAnsi" w:hAnsiTheme="majorHAnsi" w:cs="Arial"/>
                <w:bCs/>
                <w:szCs w:val="22"/>
                <w:lang w:val="ro-RO"/>
              </w:rPr>
              <w:t>9</w:t>
            </w:r>
            <w:r w:rsidRPr="00BF472A">
              <w:rPr>
                <w:rFonts w:asciiTheme="majorHAnsi" w:hAnsiTheme="majorHAnsi" w:cs="Arial"/>
                <w:szCs w:val="22"/>
                <w:lang w:val="ro-RO"/>
              </w:rPr>
              <w:t>8. NŞ</w:t>
            </w:r>
          </w:p>
        </w:tc>
        <w:tc>
          <w:tcPr>
            <w:tcW w:w="3285" w:type="dxa"/>
            <w:hideMark/>
          </w:tcPr>
          <w:p w:rsidR="007E2B09" w:rsidRPr="00BF472A" w:rsidRDefault="007E2B09" w:rsidP="00BF472A">
            <w:pPr>
              <w:spacing w:before="0"/>
              <w:rPr>
                <w:rFonts w:asciiTheme="majorHAnsi" w:hAnsiTheme="majorHAnsi" w:cs="Arial"/>
                <w:bCs/>
                <w:szCs w:val="22"/>
                <w:lang w:val="ro-RO"/>
              </w:rPr>
            </w:pPr>
            <w:r w:rsidRPr="00BF472A">
              <w:rPr>
                <w:rFonts w:asciiTheme="majorHAnsi" w:hAnsiTheme="majorHAnsi" w:cs="Arial"/>
                <w:szCs w:val="22"/>
                <w:lang w:val="ro-RO"/>
              </w:rPr>
              <w:t>99. NR</w:t>
            </w:r>
          </w:p>
        </w:tc>
      </w:tr>
    </w:tbl>
    <w:p w:rsidR="007E2B09" w:rsidRPr="00BF472A" w:rsidRDefault="007E2B09" w:rsidP="00FB4F95">
      <w:pPr>
        <w:spacing w:before="0" w:after="0"/>
        <w:contextualSpacing/>
        <w:rPr>
          <w:rFonts w:asciiTheme="majorHAnsi" w:eastAsiaTheme="minorEastAsia" w:hAnsiTheme="majorHAns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FB4F95">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303008">
      <w:pPr>
        <w:spacing w:before="0" w:after="0"/>
        <w:rPr>
          <w:rFonts w:asciiTheme="majorHAnsi" w:hAnsiTheme="majorHAnsi"/>
          <w:b/>
          <w:szCs w:val="22"/>
          <w:lang w:val="ro-RO"/>
        </w:rPr>
      </w:pPr>
    </w:p>
    <w:p w:rsidR="007E2B09" w:rsidRPr="00BF472A" w:rsidRDefault="007E2B09" w:rsidP="00BF472A">
      <w:pPr>
        <w:spacing w:before="0" w:after="0"/>
        <w:rPr>
          <w:rFonts w:asciiTheme="majorHAnsi" w:hAnsiTheme="majorHAnsi"/>
          <w:b/>
          <w:szCs w:val="22"/>
          <w:lang w:val="ro-RO"/>
        </w:rPr>
      </w:pPr>
      <w:r w:rsidRPr="00BF472A">
        <w:rPr>
          <w:rFonts w:asciiTheme="majorHAnsi" w:hAnsiTheme="majorHAnsi"/>
          <w:b/>
          <w:szCs w:val="22"/>
          <w:lang w:val="ro-RO"/>
        </w:rPr>
        <w:t>20. Dvs. aveţi o grădină de unde obţineţi diverse produse alimentare?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2407"/>
        <w:gridCol w:w="2407"/>
        <w:gridCol w:w="2407"/>
      </w:tblGrid>
      <w:tr w:rsidR="007E2B09" w:rsidRPr="00BF472A" w:rsidTr="007E2B09">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b/>
                <w:szCs w:val="22"/>
                <w:lang w:val="ro-RO"/>
              </w:rPr>
            </w:pPr>
            <w:r w:rsidRPr="00BF472A">
              <w:rPr>
                <w:rFonts w:asciiTheme="majorHAnsi" w:hAnsiTheme="majorHAnsi" w:cs="Arial"/>
                <w:szCs w:val="22"/>
                <w:lang w:val="ro-RO"/>
              </w:rPr>
              <w:t>1. Da</w:t>
            </w:r>
          </w:p>
        </w:tc>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szCs w:val="22"/>
                <w:lang w:val="ro-RO"/>
              </w:rPr>
            </w:pPr>
            <w:r w:rsidRPr="00BF472A">
              <w:rPr>
                <w:rFonts w:asciiTheme="majorHAnsi" w:hAnsiTheme="majorHAnsi" w:cs="Arial"/>
                <w:szCs w:val="22"/>
                <w:lang w:val="ro-RO"/>
              </w:rPr>
              <w:t>2. Nu</w:t>
            </w:r>
          </w:p>
        </w:tc>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szCs w:val="22"/>
                <w:lang w:val="ro-RO"/>
              </w:rPr>
            </w:pPr>
            <w:r w:rsidRPr="00BF472A">
              <w:rPr>
                <w:rFonts w:asciiTheme="majorHAnsi" w:hAnsiTheme="majorHAnsi" w:cs="Arial"/>
                <w:szCs w:val="22"/>
                <w:lang w:val="ro-RO"/>
              </w:rPr>
              <w:t>98. NȘ</w:t>
            </w:r>
          </w:p>
        </w:tc>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b/>
                <w:szCs w:val="22"/>
                <w:lang w:val="ro-RO"/>
              </w:rPr>
            </w:pPr>
            <w:r w:rsidRPr="00BF472A">
              <w:rPr>
                <w:rFonts w:asciiTheme="majorHAnsi" w:hAnsiTheme="majorHAnsi" w:cs="Arial"/>
                <w:szCs w:val="22"/>
                <w:lang w:val="ro-RO"/>
              </w:rPr>
              <w:t>99. NR</w:t>
            </w:r>
          </w:p>
        </w:tc>
      </w:tr>
    </w:tbl>
    <w:p w:rsidR="007E2B09" w:rsidRPr="00BF472A" w:rsidRDefault="007E2B09" w:rsidP="00FB4F95">
      <w:pPr>
        <w:spacing w:before="0" w:after="0"/>
        <w:contextualSpacing/>
        <w:rPr>
          <w:rFonts w:asciiTheme="majorHAnsi" w:eastAsiaTheme="minorEastAsia" w:hAnsiTheme="majorHAns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FB4F95">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303008">
      <w:pPr>
        <w:spacing w:before="0" w:after="0"/>
        <w:rPr>
          <w:rFonts w:asciiTheme="majorHAnsi" w:hAnsiTheme="majorHAnsi" w:cs="Arial"/>
          <w:szCs w:val="22"/>
          <w:lang w:val="ro-RO"/>
        </w:rPr>
      </w:pPr>
    </w:p>
    <w:p w:rsidR="007E2B09" w:rsidRPr="00BF472A" w:rsidRDefault="007E2B09" w:rsidP="00BF472A">
      <w:pPr>
        <w:spacing w:before="0" w:after="0"/>
        <w:rPr>
          <w:rFonts w:asciiTheme="majorHAnsi" w:hAnsiTheme="majorHAnsi"/>
          <w:b/>
          <w:szCs w:val="22"/>
          <w:lang w:val="ro-RO"/>
        </w:rPr>
      </w:pPr>
      <w:r w:rsidRPr="00BF472A">
        <w:rPr>
          <w:rFonts w:asciiTheme="majorHAnsi" w:hAnsiTheme="majorHAnsi"/>
          <w:b/>
          <w:szCs w:val="22"/>
          <w:lang w:val="ro-RO"/>
        </w:rPr>
        <w:t>21. VNEED. Cu venitul total net lunar realizat de gospodăria dvs., în luna trecută, aţi putut face faţă cheltuielilor curente?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2407"/>
        <w:gridCol w:w="2407"/>
        <w:gridCol w:w="2407"/>
      </w:tblGrid>
      <w:tr w:rsidR="007E2B09" w:rsidRPr="00BF472A" w:rsidTr="007E2B09">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b/>
                <w:szCs w:val="22"/>
                <w:lang w:val="ro-RO"/>
              </w:rPr>
            </w:pPr>
            <w:r w:rsidRPr="00BF472A">
              <w:rPr>
                <w:rFonts w:asciiTheme="majorHAnsi" w:hAnsiTheme="majorHAnsi" w:cs="Arial"/>
                <w:szCs w:val="22"/>
                <w:lang w:val="ro-RO"/>
              </w:rPr>
              <w:t>1. Da</w:t>
            </w:r>
          </w:p>
        </w:tc>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szCs w:val="22"/>
                <w:lang w:val="ro-RO"/>
              </w:rPr>
            </w:pPr>
            <w:r w:rsidRPr="00BF472A">
              <w:rPr>
                <w:rFonts w:asciiTheme="majorHAnsi" w:hAnsiTheme="majorHAnsi" w:cs="Arial"/>
                <w:szCs w:val="22"/>
                <w:lang w:val="ro-RO"/>
              </w:rPr>
              <w:t>2. Nu</w:t>
            </w:r>
          </w:p>
        </w:tc>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szCs w:val="22"/>
                <w:lang w:val="ro-RO"/>
              </w:rPr>
            </w:pPr>
            <w:r w:rsidRPr="00BF472A">
              <w:rPr>
                <w:rFonts w:asciiTheme="majorHAnsi" w:hAnsiTheme="majorHAnsi" w:cs="Arial"/>
                <w:szCs w:val="22"/>
                <w:lang w:val="ro-RO"/>
              </w:rPr>
              <w:t>98. NȘ</w:t>
            </w:r>
          </w:p>
        </w:tc>
        <w:tc>
          <w:tcPr>
            <w:tcW w:w="2407" w:type="dxa"/>
            <w:hideMark/>
          </w:tcPr>
          <w:p w:rsidR="007E2B09" w:rsidRPr="00BF472A" w:rsidRDefault="007E2B09" w:rsidP="00BF472A">
            <w:pPr>
              <w:tabs>
                <w:tab w:val="left" w:pos="567"/>
                <w:tab w:val="left" w:pos="3969"/>
                <w:tab w:val="left" w:pos="4689"/>
                <w:tab w:val="right" w:pos="9923"/>
              </w:tabs>
              <w:spacing w:before="0"/>
              <w:rPr>
                <w:rFonts w:asciiTheme="majorHAnsi" w:hAnsiTheme="majorHAnsi" w:cs="Arial"/>
                <w:b/>
                <w:szCs w:val="22"/>
                <w:lang w:val="ro-RO"/>
              </w:rPr>
            </w:pPr>
            <w:r w:rsidRPr="00BF472A">
              <w:rPr>
                <w:rFonts w:asciiTheme="majorHAnsi" w:hAnsiTheme="majorHAnsi" w:cs="Arial"/>
                <w:szCs w:val="22"/>
                <w:lang w:val="ro-RO"/>
              </w:rPr>
              <w:t>99. NR</w:t>
            </w:r>
          </w:p>
        </w:tc>
      </w:tr>
    </w:tbl>
    <w:p w:rsidR="007E2B09" w:rsidRPr="00BF472A" w:rsidRDefault="007E2B09" w:rsidP="00FB4F95">
      <w:pPr>
        <w:spacing w:before="0" w:after="0"/>
        <w:contextualSpacing/>
        <w:rPr>
          <w:rFonts w:asciiTheme="majorHAnsi" w:eastAsiaTheme="minorEastAsia" w:hAnsiTheme="majorHAns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FB4F95">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7E2B09">
      <w:pPr>
        <w:spacing w:before="0" w:after="0"/>
        <w:rPr>
          <w:rFonts w:asciiTheme="majorHAnsi" w:hAnsiTheme="majorHAnsi" w:cs="Arial"/>
          <w:szCs w:val="22"/>
          <w:lang w:val="ro-RO"/>
        </w:rPr>
      </w:pPr>
    </w:p>
    <w:p w:rsidR="007E2B09" w:rsidRPr="00BF472A" w:rsidRDefault="007E2B09" w:rsidP="007E2B09">
      <w:pPr>
        <w:tabs>
          <w:tab w:val="left" w:pos="4253"/>
          <w:tab w:val="left" w:pos="5954"/>
          <w:tab w:val="left" w:pos="7088"/>
          <w:tab w:val="left" w:pos="9214"/>
        </w:tabs>
        <w:spacing w:after="0"/>
        <w:ind w:right="-144"/>
        <w:rPr>
          <w:rFonts w:asciiTheme="majorHAnsi" w:hAnsiTheme="majorHAnsi" w:cs="Arial"/>
          <w:b/>
          <w:szCs w:val="22"/>
          <w:lang w:val="ro-RO"/>
        </w:rPr>
      </w:pPr>
      <w:r w:rsidRPr="00BF472A">
        <w:rPr>
          <w:rFonts w:asciiTheme="majorHAnsi" w:hAnsiTheme="majorHAnsi" w:cs="Arial"/>
          <w:b/>
          <w:szCs w:val="22"/>
          <w:lang w:val="ro-RO"/>
        </w:rPr>
        <w:t>22. VENSUB. Cum apreciaţi veniturile actuale ale gospodăriei dumneavoastră?</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6"/>
        <w:gridCol w:w="5087"/>
      </w:tblGrid>
      <w:tr w:rsidR="007E2B09" w:rsidRPr="00BF472A" w:rsidTr="007E2B09">
        <w:trPr>
          <w:cantSplit/>
        </w:trPr>
        <w:tc>
          <w:tcPr>
            <w:tcW w:w="10173" w:type="dxa"/>
            <w:gridSpan w:val="2"/>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253"/>
                <w:tab w:val="left" w:pos="5954"/>
                <w:tab w:val="left" w:pos="7088"/>
                <w:tab w:val="left" w:pos="9214"/>
              </w:tabs>
              <w:spacing w:before="0" w:after="0"/>
              <w:ind w:right="-144"/>
              <w:rPr>
                <w:rFonts w:asciiTheme="majorHAnsi" w:hAnsiTheme="majorHAnsi" w:cs="Arial"/>
                <w:b/>
                <w:szCs w:val="22"/>
                <w:lang w:val="ro-RO"/>
              </w:rPr>
            </w:pPr>
            <w:r w:rsidRPr="00BF472A">
              <w:rPr>
                <w:rFonts w:asciiTheme="majorHAnsi" w:hAnsiTheme="majorHAnsi" w:cs="Arial"/>
                <w:szCs w:val="22"/>
                <w:lang w:val="ro-RO"/>
              </w:rPr>
              <w:t>1. Nu ne ajung nici pentru strictul necesar</w:t>
            </w:r>
          </w:p>
        </w:tc>
      </w:tr>
      <w:tr w:rsidR="007E2B09" w:rsidRPr="00BF472A" w:rsidTr="007E2B09">
        <w:trPr>
          <w:cantSplit/>
        </w:trPr>
        <w:tc>
          <w:tcPr>
            <w:tcW w:w="10173" w:type="dxa"/>
            <w:gridSpan w:val="2"/>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253"/>
                <w:tab w:val="left" w:pos="5954"/>
                <w:tab w:val="left" w:pos="7088"/>
                <w:tab w:val="left" w:pos="9214"/>
              </w:tabs>
              <w:spacing w:before="0" w:after="0"/>
              <w:ind w:right="-144"/>
              <w:rPr>
                <w:rFonts w:asciiTheme="majorHAnsi" w:hAnsiTheme="majorHAnsi" w:cs="Arial"/>
                <w:b/>
                <w:szCs w:val="22"/>
                <w:lang w:val="ro-RO"/>
              </w:rPr>
            </w:pPr>
            <w:r w:rsidRPr="00BF472A">
              <w:rPr>
                <w:rFonts w:asciiTheme="majorHAnsi" w:hAnsiTheme="majorHAnsi" w:cs="Arial"/>
                <w:szCs w:val="22"/>
                <w:lang w:val="ro-RO"/>
              </w:rPr>
              <w:t>2. Ne ajung numai pentru strictul necesar</w:t>
            </w:r>
          </w:p>
        </w:tc>
      </w:tr>
      <w:tr w:rsidR="007E2B09" w:rsidRPr="00BF472A" w:rsidTr="007E2B09">
        <w:trPr>
          <w:cantSplit/>
        </w:trPr>
        <w:tc>
          <w:tcPr>
            <w:tcW w:w="10173" w:type="dxa"/>
            <w:gridSpan w:val="2"/>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253"/>
                <w:tab w:val="left" w:pos="5954"/>
                <w:tab w:val="left" w:pos="7088"/>
                <w:tab w:val="left" w:pos="9214"/>
              </w:tabs>
              <w:spacing w:before="0" w:after="0"/>
              <w:ind w:right="-144"/>
              <w:rPr>
                <w:rFonts w:asciiTheme="majorHAnsi" w:hAnsiTheme="majorHAnsi" w:cs="Arial"/>
                <w:b/>
                <w:szCs w:val="22"/>
                <w:lang w:val="ro-RO"/>
              </w:rPr>
            </w:pPr>
            <w:r w:rsidRPr="00BF472A">
              <w:rPr>
                <w:rFonts w:asciiTheme="majorHAnsi" w:hAnsiTheme="majorHAnsi" w:cs="Arial"/>
                <w:szCs w:val="22"/>
                <w:lang w:val="ro-RO"/>
              </w:rPr>
              <w:t>3. Ne ajung pentru un trai decent, dar nu ne permitem cumpărarea unor bunuri mai scumpe</w:t>
            </w:r>
          </w:p>
        </w:tc>
      </w:tr>
      <w:tr w:rsidR="007E2B09" w:rsidRPr="00BF472A" w:rsidTr="007E2B09">
        <w:trPr>
          <w:cantSplit/>
        </w:trPr>
        <w:tc>
          <w:tcPr>
            <w:tcW w:w="10173" w:type="dxa"/>
            <w:gridSpan w:val="2"/>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32"/>
                <w:tab w:val="left" w:pos="4253"/>
                <w:tab w:val="left" w:pos="5954"/>
                <w:tab w:val="left" w:pos="7088"/>
                <w:tab w:val="left" w:pos="9214"/>
              </w:tabs>
              <w:spacing w:before="0" w:after="0"/>
              <w:rPr>
                <w:rFonts w:asciiTheme="majorHAnsi" w:hAnsiTheme="majorHAnsi" w:cs="Arial"/>
                <w:b/>
                <w:szCs w:val="22"/>
                <w:lang w:val="ro-RO"/>
              </w:rPr>
            </w:pPr>
            <w:r w:rsidRPr="00BF472A">
              <w:rPr>
                <w:rFonts w:asciiTheme="majorHAnsi" w:hAnsiTheme="majorHAnsi" w:cs="Arial"/>
                <w:szCs w:val="22"/>
                <w:lang w:val="ro-RO"/>
              </w:rPr>
              <w:t>4. Reuşim să cumpărăm şi unele bunuri mai scumpe, dar cu restrângeri în alte domenii</w:t>
            </w:r>
          </w:p>
        </w:tc>
      </w:tr>
      <w:tr w:rsidR="007E2B09" w:rsidRPr="00BF472A" w:rsidTr="007E2B09">
        <w:trPr>
          <w:cantSplit/>
        </w:trPr>
        <w:tc>
          <w:tcPr>
            <w:tcW w:w="10173" w:type="dxa"/>
            <w:gridSpan w:val="2"/>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253"/>
                <w:tab w:val="left" w:pos="5954"/>
                <w:tab w:val="left" w:pos="7088"/>
                <w:tab w:val="left" w:pos="9214"/>
              </w:tabs>
              <w:spacing w:before="0" w:after="0"/>
              <w:rPr>
                <w:rFonts w:asciiTheme="majorHAnsi" w:hAnsiTheme="majorHAnsi" w:cs="Arial"/>
                <w:szCs w:val="22"/>
                <w:lang w:val="ro-RO"/>
              </w:rPr>
            </w:pPr>
            <w:r w:rsidRPr="00BF472A">
              <w:rPr>
                <w:rFonts w:asciiTheme="majorHAnsi" w:hAnsiTheme="majorHAnsi" w:cs="Arial"/>
                <w:szCs w:val="22"/>
                <w:lang w:val="ro-RO"/>
              </w:rPr>
              <w:t>5. Reuşim să avem tot ce ne trebuie, fără să ne restrângem de la ceva</w:t>
            </w:r>
          </w:p>
        </w:tc>
      </w:tr>
      <w:tr w:rsidR="007E2B09" w:rsidRPr="00BF472A" w:rsidTr="007E2B09">
        <w:trPr>
          <w:cantSplit/>
        </w:trPr>
        <w:tc>
          <w:tcPr>
            <w:tcW w:w="508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253"/>
                <w:tab w:val="left" w:pos="5954"/>
                <w:tab w:val="left" w:pos="7088"/>
                <w:tab w:val="left" w:pos="9214"/>
              </w:tabs>
              <w:spacing w:before="0" w:after="0"/>
              <w:ind w:left="709" w:hanging="709"/>
              <w:rPr>
                <w:rFonts w:asciiTheme="majorHAnsi" w:hAnsiTheme="majorHAnsi" w:cs="Arial"/>
                <w:szCs w:val="22"/>
                <w:lang w:val="ro-RO"/>
              </w:rPr>
            </w:pPr>
            <w:r w:rsidRPr="00BF472A">
              <w:rPr>
                <w:rFonts w:asciiTheme="majorHAnsi" w:hAnsiTheme="majorHAnsi" w:cs="Arial"/>
                <w:szCs w:val="22"/>
                <w:lang w:val="ro-RO"/>
              </w:rPr>
              <w:t xml:space="preserve">98. NȘ </w:t>
            </w:r>
          </w:p>
        </w:tc>
        <w:tc>
          <w:tcPr>
            <w:tcW w:w="5087"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tabs>
                <w:tab w:val="left" w:pos="4253"/>
                <w:tab w:val="left" w:pos="5954"/>
                <w:tab w:val="left" w:pos="7088"/>
                <w:tab w:val="left" w:pos="9214"/>
              </w:tabs>
              <w:spacing w:before="0" w:after="0"/>
              <w:ind w:left="709" w:hanging="709"/>
              <w:rPr>
                <w:rFonts w:asciiTheme="majorHAnsi" w:hAnsiTheme="majorHAnsi" w:cs="Arial"/>
                <w:szCs w:val="22"/>
                <w:lang w:val="ro-RO"/>
              </w:rPr>
            </w:pPr>
            <w:r w:rsidRPr="00BF472A">
              <w:rPr>
                <w:rFonts w:asciiTheme="majorHAnsi" w:hAnsiTheme="majorHAnsi" w:cs="Arial"/>
                <w:szCs w:val="22"/>
                <w:lang w:val="ro-RO"/>
              </w:rPr>
              <w:t>99. NR</w:t>
            </w:r>
          </w:p>
        </w:tc>
      </w:tr>
    </w:tbl>
    <w:p w:rsidR="007E2B09" w:rsidRPr="00BF472A" w:rsidRDefault="007E2B09" w:rsidP="007E2B09">
      <w:pPr>
        <w:spacing w:before="0" w:after="0"/>
        <w:contextualSpacing/>
        <w:rPr>
          <w:rFonts w:asciiTheme="majorHAnsi" w:eastAsiaTheme="minorEastAsia" w:hAnsiTheme="majorHAns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7E2B09">
      <w:pPr>
        <w:rPr>
          <w:rFonts w:asciiTheme="majorHAnsi" w:hAnsiTheme="majorHAnsi" w:cs="Arial"/>
          <w:szCs w:val="22"/>
          <w:lang w:val="ro-RO"/>
        </w:rPr>
      </w:pPr>
      <w:r w:rsidRPr="00BF472A">
        <w:rPr>
          <w:rFonts w:asciiTheme="majorHAnsi" w:hAnsiTheme="majorHAnsi"/>
          <w:szCs w:val="22"/>
          <w:lang w:val="ro-RO"/>
        </w:rPr>
        <w:t>H. Condiții de locuire</w:t>
      </w:r>
    </w:p>
    <w:tbl>
      <w:tblPr>
        <w:tblW w:w="0" w:type="dxa"/>
        <w:tblBorders>
          <w:insideV w:val="single" w:sz="4" w:space="0" w:color="000000"/>
        </w:tblBorders>
        <w:tblLayout w:type="fixed"/>
        <w:tblLook w:val="04A0" w:firstRow="1" w:lastRow="0" w:firstColumn="1" w:lastColumn="0" w:noHBand="0" w:noVBand="1"/>
      </w:tblPr>
      <w:tblGrid>
        <w:gridCol w:w="2718"/>
        <w:gridCol w:w="3240"/>
        <w:gridCol w:w="4248"/>
      </w:tblGrid>
      <w:tr w:rsidR="007E2B09" w:rsidRPr="00BF472A" w:rsidTr="007E2B09">
        <w:trPr>
          <w:trHeight w:val="305"/>
        </w:trPr>
        <w:tc>
          <w:tcPr>
            <w:tcW w:w="10206" w:type="dxa"/>
            <w:gridSpan w:val="3"/>
            <w:hideMark/>
          </w:tcPr>
          <w:p w:rsidR="007E2B09" w:rsidRPr="00BF472A" w:rsidRDefault="007E2B09" w:rsidP="007E2B09">
            <w:pPr>
              <w:tabs>
                <w:tab w:val="left" w:pos="567"/>
                <w:tab w:val="left" w:pos="3969"/>
                <w:tab w:val="left" w:pos="4689"/>
                <w:tab w:val="right" w:pos="9923"/>
              </w:tabs>
              <w:spacing w:after="0"/>
              <w:rPr>
                <w:rFonts w:asciiTheme="majorHAnsi" w:hAnsiTheme="majorHAnsi"/>
                <w:b/>
                <w:szCs w:val="22"/>
                <w:lang w:val="ro-RO"/>
              </w:rPr>
            </w:pPr>
            <w:r w:rsidRPr="00BF472A">
              <w:rPr>
                <w:rFonts w:asciiTheme="majorHAnsi" w:hAnsiTheme="majorHAnsi"/>
                <w:b/>
                <w:szCs w:val="22"/>
                <w:lang w:val="ro-RO"/>
              </w:rPr>
              <w:t>23. Iarna trecută, cât de des nu aţi putut încălzi locuinţa şi aţi suferit de frig?</w:t>
            </w:r>
          </w:p>
        </w:tc>
      </w:tr>
      <w:tr w:rsidR="007E2B09" w:rsidRPr="00BF472A" w:rsidTr="007E2B09">
        <w:tc>
          <w:tcPr>
            <w:tcW w:w="2718" w:type="dxa"/>
            <w:hideMark/>
          </w:tcPr>
          <w:p w:rsidR="007E2B09" w:rsidRPr="00BF472A" w:rsidRDefault="007E2B09" w:rsidP="007E2B09">
            <w:pPr>
              <w:tabs>
                <w:tab w:val="left" w:pos="567"/>
                <w:tab w:val="left" w:pos="3969"/>
                <w:tab w:val="left" w:pos="4689"/>
                <w:tab w:val="right" w:pos="9923"/>
              </w:tabs>
              <w:spacing w:after="0"/>
              <w:rPr>
                <w:rFonts w:asciiTheme="majorHAnsi" w:hAnsiTheme="majorHAnsi" w:cs="Arial"/>
                <w:b/>
                <w:szCs w:val="22"/>
                <w:lang w:val="ro-RO"/>
              </w:rPr>
            </w:pPr>
            <w:r w:rsidRPr="00BF472A">
              <w:rPr>
                <w:rFonts w:asciiTheme="majorHAnsi" w:hAnsiTheme="majorHAnsi"/>
                <w:szCs w:val="22"/>
                <w:lang w:val="ro-RO"/>
              </w:rPr>
              <w:t>1. zilnic</w:t>
            </w:r>
          </w:p>
        </w:tc>
        <w:tc>
          <w:tcPr>
            <w:tcW w:w="3240" w:type="dxa"/>
            <w:hideMark/>
          </w:tcPr>
          <w:p w:rsidR="007E2B09" w:rsidRPr="00BF472A" w:rsidRDefault="007E2B09" w:rsidP="007E2B09">
            <w:pPr>
              <w:tabs>
                <w:tab w:val="left" w:pos="567"/>
                <w:tab w:val="left" w:pos="3969"/>
                <w:tab w:val="left" w:pos="4689"/>
                <w:tab w:val="right" w:pos="9923"/>
              </w:tabs>
              <w:spacing w:after="0"/>
              <w:rPr>
                <w:rFonts w:asciiTheme="majorHAnsi" w:hAnsiTheme="majorHAnsi" w:cs="Arial"/>
                <w:b/>
                <w:szCs w:val="22"/>
                <w:lang w:val="ro-RO"/>
              </w:rPr>
            </w:pPr>
            <w:r w:rsidRPr="00BF472A">
              <w:rPr>
                <w:rFonts w:asciiTheme="majorHAnsi" w:hAnsiTheme="majorHAnsi"/>
                <w:szCs w:val="22"/>
                <w:lang w:val="ro-RO"/>
              </w:rPr>
              <w:t>2. de câteva ori pe săptămână</w:t>
            </w:r>
          </w:p>
        </w:tc>
        <w:tc>
          <w:tcPr>
            <w:tcW w:w="4248" w:type="dxa"/>
            <w:hideMark/>
          </w:tcPr>
          <w:p w:rsidR="007E2B09" w:rsidRPr="00BF472A" w:rsidRDefault="007E2B09" w:rsidP="007E2B09">
            <w:pPr>
              <w:tabs>
                <w:tab w:val="left" w:pos="567"/>
                <w:tab w:val="left" w:pos="3969"/>
                <w:tab w:val="left" w:pos="4689"/>
                <w:tab w:val="right" w:pos="9923"/>
              </w:tabs>
              <w:spacing w:after="0"/>
              <w:rPr>
                <w:rFonts w:asciiTheme="majorHAnsi" w:hAnsiTheme="majorHAnsi" w:cs="Arial"/>
                <w:b/>
                <w:szCs w:val="22"/>
                <w:lang w:val="ro-RO"/>
              </w:rPr>
            </w:pPr>
            <w:r w:rsidRPr="00BF472A">
              <w:rPr>
                <w:rFonts w:asciiTheme="majorHAnsi" w:hAnsiTheme="majorHAnsi"/>
                <w:szCs w:val="22"/>
                <w:lang w:val="ro-RO"/>
              </w:rPr>
              <w:t>3. o dată pe săptămână</w:t>
            </w:r>
          </w:p>
        </w:tc>
      </w:tr>
      <w:tr w:rsidR="007E2B09" w:rsidRPr="00BF472A" w:rsidTr="007E2B09">
        <w:trPr>
          <w:trHeight w:val="297"/>
        </w:trPr>
        <w:tc>
          <w:tcPr>
            <w:tcW w:w="2718" w:type="dxa"/>
            <w:hideMark/>
          </w:tcPr>
          <w:p w:rsidR="007E2B09" w:rsidRPr="00BF472A" w:rsidRDefault="007E2B09" w:rsidP="007E2B09">
            <w:pPr>
              <w:tabs>
                <w:tab w:val="left" w:pos="567"/>
                <w:tab w:val="left" w:pos="3969"/>
                <w:tab w:val="left" w:pos="4689"/>
                <w:tab w:val="right" w:pos="9923"/>
              </w:tabs>
              <w:spacing w:before="60" w:after="0"/>
              <w:rPr>
                <w:rFonts w:asciiTheme="majorHAnsi" w:hAnsiTheme="majorHAnsi" w:cs="Arial"/>
                <w:b/>
                <w:szCs w:val="22"/>
                <w:lang w:val="ro-RO"/>
              </w:rPr>
            </w:pPr>
            <w:r w:rsidRPr="00BF472A">
              <w:rPr>
                <w:rFonts w:asciiTheme="majorHAnsi" w:hAnsiTheme="majorHAnsi"/>
                <w:szCs w:val="22"/>
                <w:lang w:val="ro-RO"/>
              </w:rPr>
              <w:t xml:space="preserve">4. de câteva ori pe lună </w:t>
            </w:r>
          </w:p>
        </w:tc>
        <w:tc>
          <w:tcPr>
            <w:tcW w:w="3240" w:type="dxa"/>
            <w:hideMark/>
          </w:tcPr>
          <w:p w:rsidR="007E2B09" w:rsidRPr="00BF472A" w:rsidRDefault="007E2B09" w:rsidP="007E2B09">
            <w:pPr>
              <w:tabs>
                <w:tab w:val="left" w:pos="567"/>
                <w:tab w:val="left" w:pos="3969"/>
                <w:tab w:val="left" w:pos="4689"/>
                <w:tab w:val="right" w:pos="9923"/>
              </w:tabs>
              <w:spacing w:before="60" w:after="0"/>
              <w:rPr>
                <w:rFonts w:asciiTheme="majorHAnsi" w:hAnsiTheme="majorHAnsi" w:cs="Arial"/>
                <w:b/>
                <w:szCs w:val="22"/>
                <w:lang w:val="ro-RO"/>
              </w:rPr>
            </w:pPr>
            <w:r w:rsidRPr="00BF472A">
              <w:rPr>
                <w:rFonts w:asciiTheme="majorHAnsi" w:hAnsiTheme="majorHAnsi"/>
                <w:szCs w:val="22"/>
                <w:lang w:val="ro-RO"/>
              </w:rPr>
              <w:t xml:space="preserve">5. mai rar </w:t>
            </w:r>
          </w:p>
        </w:tc>
        <w:tc>
          <w:tcPr>
            <w:tcW w:w="4248" w:type="dxa"/>
            <w:hideMark/>
          </w:tcPr>
          <w:p w:rsidR="007E2B09" w:rsidRPr="00BF472A" w:rsidRDefault="007E2B09" w:rsidP="007E2B09">
            <w:pPr>
              <w:tabs>
                <w:tab w:val="left" w:pos="567"/>
                <w:tab w:val="left" w:pos="3969"/>
                <w:tab w:val="left" w:pos="4689"/>
                <w:tab w:val="right" w:pos="9923"/>
              </w:tabs>
              <w:spacing w:before="60" w:after="0"/>
              <w:rPr>
                <w:rFonts w:asciiTheme="majorHAnsi" w:hAnsiTheme="majorHAnsi"/>
                <w:szCs w:val="22"/>
                <w:lang w:val="ro-RO"/>
              </w:rPr>
            </w:pPr>
            <w:r w:rsidRPr="00BF472A">
              <w:rPr>
                <w:rFonts w:asciiTheme="majorHAnsi" w:hAnsiTheme="majorHAnsi"/>
                <w:szCs w:val="22"/>
                <w:lang w:val="ro-RO"/>
              </w:rPr>
              <w:t>6. niciodată</w:t>
            </w:r>
          </w:p>
        </w:tc>
      </w:tr>
      <w:tr w:rsidR="007E2B09" w:rsidRPr="00BF472A" w:rsidTr="007E2B09">
        <w:tc>
          <w:tcPr>
            <w:tcW w:w="2718" w:type="dxa"/>
          </w:tcPr>
          <w:p w:rsidR="007E2B09" w:rsidRPr="00BF472A" w:rsidRDefault="007E2B09" w:rsidP="007E2B09">
            <w:pPr>
              <w:tabs>
                <w:tab w:val="left" w:pos="567"/>
                <w:tab w:val="left" w:pos="3969"/>
                <w:tab w:val="left" w:pos="4689"/>
                <w:tab w:val="right" w:pos="9923"/>
              </w:tabs>
              <w:spacing w:before="60" w:after="0"/>
              <w:rPr>
                <w:rFonts w:asciiTheme="majorHAnsi" w:hAnsiTheme="majorHAnsi"/>
                <w:szCs w:val="22"/>
                <w:lang w:val="ro-RO"/>
              </w:rPr>
            </w:pPr>
          </w:p>
        </w:tc>
        <w:tc>
          <w:tcPr>
            <w:tcW w:w="3240" w:type="dxa"/>
            <w:hideMark/>
          </w:tcPr>
          <w:p w:rsidR="007E2B09" w:rsidRPr="00BF472A" w:rsidRDefault="007E2B09" w:rsidP="007E2B09">
            <w:pPr>
              <w:spacing w:after="0"/>
              <w:rPr>
                <w:rFonts w:asciiTheme="majorHAnsi" w:hAnsiTheme="majorHAnsi" w:cs="Arial"/>
                <w:szCs w:val="22"/>
                <w:lang w:val="ro-RO"/>
              </w:rPr>
            </w:pPr>
            <w:r w:rsidRPr="00BF472A">
              <w:rPr>
                <w:rFonts w:asciiTheme="majorHAnsi" w:hAnsiTheme="majorHAnsi" w:cs="Arial"/>
                <w:bCs/>
                <w:szCs w:val="22"/>
                <w:lang w:val="ro-RO"/>
              </w:rPr>
              <w:t>9</w:t>
            </w:r>
            <w:r w:rsidRPr="00BF472A">
              <w:rPr>
                <w:rFonts w:asciiTheme="majorHAnsi" w:hAnsiTheme="majorHAnsi" w:cs="Arial"/>
                <w:szCs w:val="22"/>
                <w:lang w:val="ro-RO"/>
              </w:rPr>
              <w:t>8. NŞ</w:t>
            </w:r>
          </w:p>
        </w:tc>
        <w:tc>
          <w:tcPr>
            <w:tcW w:w="4248" w:type="dxa"/>
            <w:hideMark/>
          </w:tcPr>
          <w:p w:rsidR="007E2B09" w:rsidRPr="00BF472A" w:rsidRDefault="007E2B09" w:rsidP="007E2B09">
            <w:pPr>
              <w:tabs>
                <w:tab w:val="left" w:pos="567"/>
                <w:tab w:val="left" w:pos="3969"/>
                <w:tab w:val="left" w:pos="4689"/>
                <w:tab w:val="right" w:pos="9923"/>
              </w:tabs>
              <w:spacing w:before="60" w:after="0"/>
              <w:rPr>
                <w:rFonts w:asciiTheme="majorHAnsi" w:hAnsiTheme="majorHAnsi"/>
                <w:szCs w:val="22"/>
                <w:lang w:val="ro-RO"/>
              </w:rPr>
            </w:pPr>
            <w:r w:rsidRPr="00BF472A">
              <w:rPr>
                <w:rFonts w:asciiTheme="majorHAnsi" w:hAnsiTheme="majorHAnsi" w:cs="Arial"/>
                <w:szCs w:val="22"/>
                <w:lang w:val="ro-RO"/>
              </w:rPr>
              <w:t>99. NR</w:t>
            </w:r>
          </w:p>
        </w:tc>
      </w:tr>
    </w:tbl>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7E2B09">
      <w:pPr>
        <w:spacing w:before="0" w:after="0"/>
        <w:rPr>
          <w:rFonts w:asciiTheme="majorHAnsi" w:hAnsiTheme="majorHAnsi"/>
          <w:szCs w:val="22"/>
          <w:lang w:val="ro-RO"/>
        </w:rPr>
      </w:pPr>
    </w:p>
    <w:tbl>
      <w:tblPr>
        <w:tblW w:w="0" w:type="auto"/>
        <w:tblBorders>
          <w:insideV w:val="single" w:sz="4" w:space="0" w:color="000000"/>
        </w:tblBorders>
        <w:tblLayout w:type="fixed"/>
        <w:tblLook w:val="04A0" w:firstRow="1" w:lastRow="0" w:firstColumn="1" w:lastColumn="0" w:noHBand="0" w:noVBand="1"/>
      </w:tblPr>
      <w:tblGrid>
        <w:gridCol w:w="2718"/>
        <w:gridCol w:w="3240"/>
        <w:gridCol w:w="4248"/>
      </w:tblGrid>
      <w:tr w:rsidR="007E2B09" w:rsidRPr="00BF472A" w:rsidTr="007E2B09">
        <w:trPr>
          <w:trHeight w:val="305"/>
        </w:trPr>
        <w:tc>
          <w:tcPr>
            <w:tcW w:w="10206" w:type="dxa"/>
            <w:gridSpan w:val="3"/>
            <w:hideMark/>
          </w:tcPr>
          <w:p w:rsidR="007E2B09" w:rsidRPr="00BF472A" w:rsidRDefault="007E2B09" w:rsidP="007E2B09">
            <w:pPr>
              <w:tabs>
                <w:tab w:val="left" w:pos="567"/>
                <w:tab w:val="left" w:pos="3969"/>
                <w:tab w:val="left" w:pos="4689"/>
                <w:tab w:val="right" w:pos="9923"/>
              </w:tabs>
              <w:spacing w:after="0"/>
              <w:rPr>
                <w:rFonts w:asciiTheme="majorHAnsi" w:hAnsiTheme="majorHAnsi"/>
                <w:b/>
                <w:szCs w:val="22"/>
                <w:lang w:val="ro-RO"/>
              </w:rPr>
            </w:pPr>
            <w:r w:rsidRPr="00BF472A">
              <w:rPr>
                <w:rFonts w:asciiTheme="majorHAnsi" w:hAnsiTheme="majorHAnsi"/>
                <w:b/>
                <w:szCs w:val="22"/>
                <w:lang w:val="ro-RO"/>
              </w:rPr>
              <w:t>24. În ultimele 6 luni, cât de des nu aţi avut ce pune pe masă şi copiii au suferit de foame?</w:t>
            </w:r>
          </w:p>
        </w:tc>
      </w:tr>
      <w:tr w:rsidR="007E2B09" w:rsidRPr="00BF472A" w:rsidTr="007E2B09">
        <w:tc>
          <w:tcPr>
            <w:tcW w:w="2718" w:type="dxa"/>
            <w:hideMark/>
          </w:tcPr>
          <w:p w:rsidR="007E2B09" w:rsidRPr="00BF472A" w:rsidRDefault="007E2B09" w:rsidP="007E2B09">
            <w:pPr>
              <w:tabs>
                <w:tab w:val="left" w:pos="567"/>
                <w:tab w:val="left" w:pos="3969"/>
                <w:tab w:val="left" w:pos="4689"/>
                <w:tab w:val="right" w:pos="9923"/>
              </w:tabs>
              <w:spacing w:after="0"/>
              <w:rPr>
                <w:rFonts w:asciiTheme="majorHAnsi" w:hAnsiTheme="majorHAnsi" w:cs="Arial"/>
                <w:b/>
                <w:szCs w:val="22"/>
                <w:lang w:val="ro-RO"/>
              </w:rPr>
            </w:pPr>
            <w:r w:rsidRPr="00BF472A">
              <w:rPr>
                <w:rFonts w:asciiTheme="majorHAnsi" w:hAnsiTheme="majorHAnsi"/>
                <w:szCs w:val="22"/>
                <w:lang w:val="ro-RO"/>
              </w:rPr>
              <w:t>1. zilnic</w:t>
            </w:r>
          </w:p>
        </w:tc>
        <w:tc>
          <w:tcPr>
            <w:tcW w:w="3240" w:type="dxa"/>
            <w:hideMark/>
          </w:tcPr>
          <w:p w:rsidR="007E2B09" w:rsidRPr="00BF472A" w:rsidRDefault="007E2B09" w:rsidP="007E2B09">
            <w:pPr>
              <w:tabs>
                <w:tab w:val="left" w:pos="567"/>
                <w:tab w:val="left" w:pos="3969"/>
                <w:tab w:val="left" w:pos="4689"/>
                <w:tab w:val="right" w:pos="9923"/>
              </w:tabs>
              <w:spacing w:after="0"/>
              <w:rPr>
                <w:rFonts w:asciiTheme="majorHAnsi" w:hAnsiTheme="majorHAnsi" w:cs="Arial"/>
                <w:b/>
                <w:szCs w:val="22"/>
                <w:lang w:val="ro-RO"/>
              </w:rPr>
            </w:pPr>
            <w:r w:rsidRPr="00BF472A">
              <w:rPr>
                <w:rFonts w:asciiTheme="majorHAnsi" w:hAnsiTheme="majorHAnsi"/>
                <w:szCs w:val="22"/>
                <w:lang w:val="ro-RO"/>
              </w:rPr>
              <w:t>2. de câteva ori pe săptămână</w:t>
            </w:r>
          </w:p>
        </w:tc>
        <w:tc>
          <w:tcPr>
            <w:tcW w:w="4248" w:type="dxa"/>
            <w:hideMark/>
          </w:tcPr>
          <w:p w:rsidR="007E2B09" w:rsidRPr="00BF472A" w:rsidRDefault="007E2B09" w:rsidP="007E2B09">
            <w:pPr>
              <w:tabs>
                <w:tab w:val="left" w:pos="567"/>
                <w:tab w:val="left" w:pos="3969"/>
                <w:tab w:val="left" w:pos="4689"/>
                <w:tab w:val="right" w:pos="9923"/>
              </w:tabs>
              <w:spacing w:after="0"/>
              <w:rPr>
                <w:rFonts w:asciiTheme="majorHAnsi" w:hAnsiTheme="majorHAnsi" w:cs="Arial"/>
                <w:b/>
                <w:szCs w:val="22"/>
                <w:lang w:val="ro-RO"/>
              </w:rPr>
            </w:pPr>
            <w:r w:rsidRPr="00BF472A">
              <w:rPr>
                <w:rFonts w:asciiTheme="majorHAnsi" w:hAnsiTheme="majorHAnsi"/>
                <w:szCs w:val="22"/>
                <w:lang w:val="ro-RO"/>
              </w:rPr>
              <w:t>3. o dată pe săptămână</w:t>
            </w:r>
          </w:p>
        </w:tc>
      </w:tr>
      <w:tr w:rsidR="007E2B09" w:rsidRPr="00BF472A" w:rsidTr="007E2B09">
        <w:tc>
          <w:tcPr>
            <w:tcW w:w="2718" w:type="dxa"/>
            <w:hideMark/>
          </w:tcPr>
          <w:p w:rsidR="007E2B09" w:rsidRPr="00BF472A" w:rsidRDefault="007E2B09" w:rsidP="007E2B09">
            <w:pPr>
              <w:tabs>
                <w:tab w:val="left" w:pos="567"/>
                <w:tab w:val="left" w:pos="3969"/>
                <w:tab w:val="left" w:pos="4689"/>
                <w:tab w:val="right" w:pos="9923"/>
              </w:tabs>
              <w:spacing w:before="60" w:after="0"/>
              <w:rPr>
                <w:rFonts w:asciiTheme="majorHAnsi" w:hAnsiTheme="majorHAnsi" w:cs="Arial"/>
                <w:b/>
                <w:szCs w:val="22"/>
                <w:lang w:val="ro-RO"/>
              </w:rPr>
            </w:pPr>
            <w:r w:rsidRPr="00BF472A">
              <w:rPr>
                <w:rFonts w:asciiTheme="majorHAnsi" w:hAnsiTheme="majorHAnsi"/>
                <w:szCs w:val="22"/>
                <w:lang w:val="ro-RO"/>
              </w:rPr>
              <w:t xml:space="preserve">4. de câteva ori pe lună </w:t>
            </w:r>
          </w:p>
        </w:tc>
        <w:tc>
          <w:tcPr>
            <w:tcW w:w="3240" w:type="dxa"/>
            <w:hideMark/>
          </w:tcPr>
          <w:p w:rsidR="007E2B09" w:rsidRPr="00BF472A" w:rsidRDefault="007E2B09" w:rsidP="007E2B09">
            <w:pPr>
              <w:tabs>
                <w:tab w:val="left" w:pos="567"/>
                <w:tab w:val="left" w:pos="3969"/>
                <w:tab w:val="left" w:pos="4689"/>
                <w:tab w:val="right" w:pos="9923"/>
              </w:tabs>
              <w:spacing w:before="60" w:after="0"/>
              <w:rPr>
                <w:rFonts w:asciiTheme="majorHAnsi" w:hAnsiTheme="majorHAnsi" w:cs="Arial"/>
                <w:b/>
                <w:szCs w:val="22"/>
                <w:lang w:val="ro-RO"/>
              </w:rPr>
            </w:pPr>
            <w:r w:rsidRPr="00BF472A">
              <w:rPr>
                <w:rFonts w:asciiTheme="majorHAnsi" w:hAnsiTheme="majorHAnsi"/>
                <w:szCs w:val="22"/>
                <w:lang w:val="ro-RO"/>
              </w:rPr>
              <w:t xml:space="preserve">5. mai rar </w:t>
            </w:r>
          </w:p>
        </w:tc>
        <w:tc>
          <w:tcPr>
            <w:tcW w:w="4248" w:type="dxa"/>
            <w:hideMark/>
          </w:tcPr>
          <w:p w:rsidR="007E2B09" w:rsidRPr="00BF472A" w:rsidRDefault="007E2B09" w:rsidP="007E2B09">
            <w:pPr>
              <w:tabs>
                <w:tab w:val="left" w:pos="567"/>
                <w:tab w:val="left" w:pos="3969"/>
                <w:tab w:val="left" w:pos="4689"/>
                <w:tab w:val="right" w:pos="9923"/>
              </w:tabs>
              <w:spacing w:before="60" w:after="0"/>
              <w:rPr>
                <w:rFonts w:asciiTheme="majorHAnsi" w:hAnsiTheme="majorHAnsi" w:cs="Arial"/>
                <w:b/>
                <w:szCs w:val="22"/>
                <w:lang w:val="ro-RO"/>
              </w:rPr>
            </w:pPr>
            <w:r w:rsidRPr="00BF472A">
              <w:rPr>
                <w:rFonts w:asciiTheme="majorHAnsi" w:hAnsiTheme="majorHAnsi"/>
                <w:szCs w:val="22"/>
                <w:lang w:val="ro-RO"/>
              </w:rPr>
              <w:t>6. niciodată</w:t>
            </w:r>
          </w:p>
        </w:tc>
      </w:tr>
      <w:tr w:rsidR="007E2B09" w:rsidRPr="00BF472A" w:rsidTr="007E2B09">
        <w:tc>
          <w:tcPr>
            <w:tcW w:w="2718" w:type="dxa"/>
          </w:tcPr>
          <w:p w:rsidR="007E2B09" w:rsidRPr="00BF472A" w:rsidRDefault="007E2B09" w:rsidP="007E2B09">
            <w:pPr>
              <w:tabs>
                <w:tab w:val="left" w:pos="567"/>
                <w:tab w:val="left" w:pos="3969"/>
                <w:tab w:val="left" w:pos="4689"/>
                <w:tab w:val="right" w:pos="9923"/>
              </w:tabs>
              <w:spacing w:before="60" w:after="0"/>
              <w:rPr>
                <w:rFonts w:asciiTheme="majorHAnsi" w:hAnsiTheme="majorHAnsi"/>
                <w:szCs w:val="22"/>
                <w:lang w:val="ro-RO"/>
              </w:rPr>
            </w:pPr>
          </w:p>
        </w:tc>
        <w:tc>
          <w:tcPr>
            <w:tcW w:w="3240" w:type="dxa"/>
            <w:hideMark/>
          </w:tcPr>
          <w:p w:rsidR="007E2B09" w:rsidRPr="00BF472A" w:rsidRDefault="007E2B09" w:rsidP="007E2B09">
            <w:pPr>
              <w:spacing w:after="0"/>
              <w:rPr>
                <w:rFonts w:asciiTheme="majorHAnsi" w:hAnsiTheme="majorHAnsi" w:cs="Arial"/>
                <w:szCs w:val="22"/>
                <w:lang w:val="ro-RO"/>
              </w:rPr>
            </w:pPr>
            <w:r w:rsidRPr="00BF472A">
              <w:rPr>
                <w:rFonts w:asciiTheme="majorHAnsi" w:hAnsiTheme="majorHAnsi" w:cs="Arial"/>
                <w:bCs/>
                <w:szCs w:val="22"/>
                <w:lang w:val="ro-RO"/>
              </w:rPr>
              <w:t>9</w:t>
            </w:r>
            <w:r w:rsidRPr="00BF472A">
              <w:rPr>
                <w:rFonts w:asciiTheme="majorHAnsi" w:hAnsiTheme="majorHAnsi" w:cs="Arial"/>
                <w:szCs w:val="22"/>
                <w:lang w:val="ro-RO"/>
              </w:rPr>
              <w:t>8. NŞ</w:t>
            </w:r>
          </w:p>
        </w:tc>
        <w:tc>
          <w:tcPr>
            <w:tcW w:w="4248" w:type="dxa"/>
            <w:hideMark/>
          </w:tcPr>
          <w:p w:rsidR="007E2B09" w:rsidRPr="00BF472A" w:rsidRDefault="007E2B09" w:rsidP="007E2B09">
            <w:pPr>
              <w:tabs>
                <w:tab w:val="left" w:pos="567"/>
                <w:tab w:val="left" w:pos="3969"/>
                <w:tab w:val="left" w:pos="4689"/>
                <w:tab w:val="right" w:pos="9923"/>
              </w:tabs>
              <w:spacing w:before="60" w:after="0"/>
              <w:rPr>
                <w:rFonts w:asciiTheme="majorHAnsi" w:hAnsiTheme="majorHAnsi"/>
                <w:szCs w:val="22"/>
                <w:lang w:val="ro-RO"/>
              </w:rPr>
            </w:pPr>
            <w:r w:rsidRPr="00BF472A">
              <w:rPr>
                <w:rFonts w:asciiTheme="majorHAnsi" w:hAnsiTheme="majorHAnsi" w:cs="Arial"/>
                <w:szCs w:val="22"/>
                <w:lang w:val="ro-RO"/>
              </w:rPr>
              <w:t>99. NR</w:t>
            </w:r>
          </w:p>
        </w:tc>
      </w:tr>
    </w:tbl>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7E2B09">
      <w:pPr>
        <w:spacing w:before="0" w:after="0"/>
        <w:rPr>
          <w:rFonts w:asciiTheme="majorHAnsi" w:hAnsiTheme="majorHAnsi" w:cs="Arial"/>
          <w:b/>
          <w:szCs w:val="22"/>
          <w:lang w:val="ro-RO"/>
        </w:rPr>
      </w:pPr>
    </w:p>
    <w:p w:rsidR="007E2B09" w:rsidRPr="00BF472A" w:rsidRDefault="007E2B09" w:rsidP="007E2B09">
      <w:pPr>
        <w:spacing w:after="0"/>
        <w:rPr>
          <w:rFonts w:asciiTheme="majorHAnsi" w:hAnsiTheme="majorHAnsi" w:cs="Arial"/>
          <w:b/>
          <w:szCs w:val="22"/>
          <w:lang w:val="ro-RO"/>
        </w:rPr>
      </w:pPr>
      <w:r w:rsidRPr="00BF472A">
        <w:rPr>
          <w:rFonts w:asciiTheme="majorHAnsi" w:hAnsiTheme="majorHAnsi" w:cs="Arial"/>
          <w:b/>
          <w:szCs w:val="22"/>
          <w:lang w:val="ro-RO"/>
        </w:rPr>
        <w:t xml:space="preserve">25. Câte camere are locuinţa dvs., în afară de bucătărie, holuri, baie şi alte anexe? </w:t>
      </w:r>
    </w:p>
    <w:p w:rsidR="007E2B09" w:rsidRPr="00BF472A" w:rsidRDefault="007E2B09" w:rsidP="007E2B09">
      <w:pPr>
        <w:spacing w:after="0"/>
        <w:rPr>
          <w:rFonts w:asciiTheme="majorHAnsi" w:hAnsiTheme="majorHAnsi" w:cs="Arial"/>
          <w:b/>
          <w:bCs/>
          <w:szCs w:val="22"/>
          <w:lang w:val="ro-RO"/>
        </w:rPr>
      </w:pPr>
      <w:r w:rsidRPr="00BF472A">
        <w:rPr>
          <w:rFonts w:asciiTheme="majorHAnsi" w:hAnsiTheme="majorHAnsi" w:cs="Arial"/>
          <w:bCs/>
          <w:szCs w:val="22"/>
          <w:lang w:val="ro-RO"/>
        </w:rPr>
        <w:t>|__|__| camere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1"/>
        <w:gridCol w:w="3285"/>
      </w:tblGrid>
      <w:tr w:rsidR="007E2B09" w:rsidRPr="00BF472A" w:rsidTr="007E2B09">
        <w:tc>
          <w:tcPr>
            <w:tcW w:w="2771" w:type="dxa"/>
            <w:hideMark/>
          </w:tcPr>
          <w:p w:rsidR="007E2B09" w:rsidRPr="00BF472A" w:rsidRDefault="007E2B09" w:rsidP="007E2B09">
            <w:pPr>
              <w:rPr>
                <w:rFonts w:asciiTheme="majorHAnsi" w:hAnsiTheme="majorHAnsi" w:cs="Arial"/>
                <w:bCs/>
                <w:szCs w:val="22"/>
                <w:lang w:val="ro-RO"/>
              </w:rPr>
            </w:pPr>
            <w:r w:rsidRPr="00BF472A">
              <w:rPr>
                <w:rFonts w:asciiTheme="majorHAnsi" w:hAnsiTheme="majorHAnsi" w:cs="Arial"/>
                <w:bCs/>
                <w:szCs w:val="22"/>
                <w:lang w:val="ro-RO"/>
              </w:rPr>
              <w:t>9</w:t>
            </w:r>
            <w:r w:rsidRPr="00BF472A">
              <w:rPr>
                <w:rFonts w:asciiTheme="majorHAnsi" w:hAnsiTheme="majorHAnsi" w:cs="Arial"/>
                <w:szCs w:val="22"/>
                <w:lang w:val="ro-RO"/>
              </w:rPr>
              <w:t>8. NŞ</w:t>
            </w:r>
          </w:p>
        </w:tc>
        <w:tc>
          <w:tcPr>
            <w:tcW w:w="3285" w:type="dxa"/>
            <w:hideMark/>
          </w:tcPr>
          <w:p w:rsidR="007E2B09" w:rsidRPr="00BF472A" w:rsidRDefault="007E2B09" w:rsidP="007E2B09">
            <w:pPr>
              <w:rPr>
                <w:rFonts w:asciiTheme="majorHAnsi" w:hAnsiTheme="majorHAnsi" w:cs="Arial"/>
                <w:bCs/>
                <w:szCs w:val="22"/>
                <w:lang w:val="ro-RO"/>
              </w:rPr>
            </w:pPr>
            <w:r w:rsidRPr="00BF472A">
              <w:rPr>
                <w:rFonts w:asciiTheme="majorHAnsi" w:hAnsiTheme="majorHAnsi" w:cs="Arial"/>
                <w:szCs w:val="22"/>
                <w:lang w:val="ro-RO"/>
              </w:rPr>
              <w:t>99. NR</w:t>
            </w:r>
          </w:p>
        </w:tc>
      </w:tr>
    </w:tbl>
    <w:p w:rsidR="007E2B09" w:rsidRPr="00BF472A" w:rsidRDefault="007E2B09" w:rsidP="007E2B09">
      <w:pPr>
        <w:spacing w:before="0" w:after="0"/>
        <w:contextualSpacing/>
        <w:rPr>
          <w:rFonts w:asciiTheme="majorHAnsi" w:eastAsiaTheme="minorEastAsia" w:hAnsiTheme="majorHAns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7E2B09">
      <w:pPr>
        <w:spacing w:before="0" w:after="0"/>
        <w:rPr>
          <w:rFonts w:asciiTheme="majorHAnsi" w:hAnsiTheme="majorHAnsi" w:cs="Arial"/>
          <w:b/>
          <w:bCs/>
          <w:szCs w:val="22"/>
          <w:lang w:val="ro-RO"/>
        </w:rPr>
      </w:pPr>
    </w:p>
    <w:p w:rsidR="007E2B09" w:rsidRPr="00BF472A" w:rsidRDefault="007E2B09" w:rsidP="007E2B09">
      <w:pPr>
        <w:spacing w:after="0"/>
        <w:rPr>
          <w:rFonts w:asciiTheme="majorHAnsi" w:hAnsiTheme="majorHAnsi" w:cs="Arial"/>
          <w:b/>
          <w:bCs/>
          <w:szCs w:val="22"/>
          <w:lang w:val="ro-RO"/>
        </w:rPr>
      </w:pPr>
      <w:r w:rsidRPr="00BF472A">
        <w:rPr>
          <w:rFonts w:asciiTheme="majorHAnsi" w:hAnsiTheme="majorHAnsi" w:cs="Arial"/>
          <w:b/>
          <w:bCs/>
          <w:szCs w:val="22"/>
          <w:lang w:val="ro-RO"/>
        </w:rPr>
        <w:t>26. În câte dintre camere se doarme</w:t>
      </w:r>
      <w:r w:rsidRPr="00BF472A">
        <w:rPr>
          <w:rFonts w:asciiTheme="majorHAnsi" w:hAnsiTheme="majorHAnsi" w:cs="Arial"/>
          <w:bCs/>
          <w:szCs w:val="22"/>
          <w:vertAlign w:val="superscript"/>
          <w:lang w:val="ro-RO"/>
        </w:rPr>
        <w:footnoteReference w:id="166"/>
      </w:r>
      <w:r w:rsidRPr="00BF472A">
        <w:rPr>
          <w:rFonts w:asciiTheme="majorHAnsi" w:hAnsiTheme="majorHAnsi" w:cs="Arial"/>
          <w:b/>
          <w:bCs/>
          <w:szCs w:val="22"/>
          <w:lang w:val="ro-RO"/>
        </w:rPr>
        <w:t xml:space="preserve">? </w:t>
      </w:r>
    </w:p>
    <w:p w:rsidR="007E2B09" w:rsidRPr="00BF472A" w:rsidRDefault="007E2B09" w:rsidP="007E2B09">
      <w:pPr>
        <w:spacing w:after="0"/>
        <w:rPr>
          <w:rFonts w:asciiTheme="majorHAnsi" w:hAnsiTheme="majorHAnsi" w:cs="Arial"/>
          <w:b/>
          <w:bCs/>
          <w:szCs w:val="22"/>
          <w:lang w:val="ro-RO"/>
        </w:rPr>
      </w:pPr>
      <w:r w:rsidRPr="00BF472A">
        <w:rPr>
          <w:rFonts w:asciiTheme="majorHAnsi" w:hAnsiTheme="majorHAnsi" w:cs="Arial"/>
          <w:bCs/>
          <w:szCs w:val="22"/>
          <w:lang w:val="ro-RO"/>
        </w:rPr>
        <w:t>|__|__| camere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1"/>
        <w:gridCol w:w="3285"/>
      </w:tblGrid>
      <w:tr w:rsidR="007E2B09" w:rsidRPr="00BF472A" w:rsidTr="007E2B09">
        <w:tc>
          <w:tcPr>
            <w:tcW w:w="2771" w:type="dxa"/>
            <w:hideMark/>
          </w:tcPr>
          <w:p w:rsidR="007E2B09" w:rsidRPr="00BF472A" w:rsidRDefault="007E2B09" w:rsidP="007E2B09">
            <w:pPr>
              <w:rPr>
                <w:rFonts w:asciiTheme="majorHAnsi" w:hAnsiTheme="majorHAnsi" w:cs="Arial"/>
                <w:bCs/>
                <w:szCs w:val="22"/>
                <w:lang w:val="ro-RO"/>
              </w:rPr>
            </w:pPr>
            <w:r w:rsidRPr="00BF472A">
              <w:rPr>
                <w:rFonts w:asciiTheme="majorHAnsi" w:hAnsiTheme="majorHAnsi" w:cs="Arial"/>
                <w:bCs/>
                <w:szCs w:val="22"/>
                <w:lang w:val="ro-RO"/>
              </w:rPr>
              <w:t>9</w:t>
            </w:r>
            <w:r w:rsidRPr="00BF472A">
              <w:rPr>
                <w:rFonts w:asciiTheme="majorHAnsi" w:hAnsiTheme="majorHAnsi" w:cs="Arial"/>
                <w:szCs w:val="22"/>
                <w:lang w:val="ro-RO"/>
              </w:rPr>
              <w:t>8. NŞ</w:t>
            </w:r>
          </w:p>
        </w:tc>
        <w:tc>
          <w:tcPr>
            <w:tcW w:w="3285" w:type="dxa"/>
            <w:hideMark/>
          </w:tcPr>
          <w:p w:rsidR="007E2B09" w:rsidRPr="00BF472A" w:rsidRDefault="007E2B09" w:rsidP="007E2B09">
            <w:pPr>
              <w:rPr>
                <w:rFonts w:asciiTheme="majorHAnsi" w:hAnsiTheme="majorHAnsi" w:cs="Arial"/>
                <w:bCs/>
                <w:szCs w:val="22"/>
                <w:lang w:val="ro-RO"/>
              </w:rPr>
            </w:pPr>
            <w:r w:rsidRPr="00BF472A">
              <w:rPr>
                <w:rFonts w:asciiTheme="majorHAnsi" w:hAnsiTheme="majorHAnsi" w:cs="Arial"/>
                <w:szCs w:val="22"/>
                <w:lang w:val="ro-RO"/>
              </w:rPr>
              <w:t>99. NR</w:t>
            </w:r>
          </w:p>
        </w:tc>
      </w:tr>
    </w:tbl>
    <w:p w:rsidR="007E2B09" w:rsidRPr="00BF472A" w:rsidRDefault="007E2B09" w:rsidP="007E2B09">
      <w:pPr>
        <w:spacing w:before="0" w:after="0"/>
        <w:contextualSpacing/>
        <w:rPr>
          <w:rFonts w:asciiTheme="majorHAnsi" w:eastAsiaTheme="minorEastAsia" w:hAnsiTheme="majorHAns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7E2B09">
      <w:pPr>
        <w:spacing w:before="0" w:after="0"/>
        <w:rPr>
          <w:rFonts w:asciiTheme="majorHAnsi" w:hAnsiTheme="majorHAnsi" w:cs="Arial"/>
          <w:szCs w:val="22"/>
          <w:lang w:val="ro-RO"/>
        </w:rPr>
      </w:pPr>
    </w:p>
    <w:p w:rsidR="007E2B09" w:rsidRPr="00BF472A" w:rsidRDefault="007E2B09" w:rsidP="007E2B09">
      <w:pPr>
        <w:spacing w:after="0"/>
        <w:rPr>
          <w:rFonts w:asciiTheme="majorHAnsi" w:hAnsiTheme="majorHAnsi" w:cs="Arial"/>
          <w:b/>
          <w:szCs w:val="22"/>
          <w:lang w:val="ro-RO"/>
        </w:rPr>
      </w:pPr>
      <w:r w:rsidRPr="00BF472A">
        <w:rPr>
          <w:rFonts w:asciiTheme="majorHAnsi" w:hAnsiTheme="majorHAnsi" w:cs="Arial"/>
          <w:b/>
          <w:szCs w:val="22"/>
          <w:lang w:val="ro-RO"/>
        </w:rPr>
        <w:t>27. Numărul de camere din locuinţa dvs. este de ajuns pentru nevoile gospodăriei dvs.?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2407"/>
        <w:gridCol w:w="2407"/>
        <w:gridCol w:w="2407"/>
      </w:tblGrid>
      <w:tr w:rsidR="007E2B09" w:rsidRPr="00BF472A" w:rsidTr="007E2B09">
        <w:tc>
          <w:tcPr>
            <w:tcW w:w="2407" w:type="dxa"/>
            <w:hideMark/>
          </w:tcPr>
          <w:p w:rsidR="007E2B09" w:rsidRPr="00BF472A" w:rsidRDefault="007E2B09" w:rsidP="007E2B09">
            <w:pPr>
              <w:tabs>
                <w:tab w:val="left" w:pos="567"/>
                <w:tab w:val="left" w:pos="3969"/>
                <w:tab w:val="left" w:pos="4689"/>
                <w:tab w:val="right" w:pos="9923"/>
              </w:tabs>
              <w:rPr>
                <w:rFonts w:asciiTheme="majorHAnsi" w:hAnsiTheme="majorHAnsi" w:cs="Arial"/>
                <w:b/>
                <w:szCs w:val="22"/>
                <w:lang w:val="ro-RO"/>
              </w:rPr>
            </w:pPr>
            <w:r w:rsidRPr="00BF472A">
              <w:rPr>
                <w:rFonts w:asciiTheme="majorHAnsi" w:hAnsiTheme="majorHAnsi" w:cs="Arial"/>
                <w:szCs w:val="22"/>
                <w:lang w:val="ro-RO"/>
              </w:rPr>
              <w:t>1. Da</w:t>
            </w:r>
          </w:p>
        </w:tc>
        <w:tc>
          <w:tcPr>
            <w:tcW w:w="2407" w:type="dxa"/>
            <w:hideMark/>
          </w:tcPr>
          <w:p w:rsidR="007E2B09" w:rsidRPr="00BF472A" w:rsidRDefault="007E2B09" w:rsidP="007E2B09">
            <w:pPr>
              <w:tabs>
                <w:tab w:val="left" w:pos="567"/>
                <w:tab w:val="left" w:pos="3969"/>
                <w:tab w:val="left" w:pos="4689"/>
                <w:tab w:val="right" w:pos="9923"/>
              </w:tabs>
              <w:rPr>
                <w:rFonts w:asciiTheme="majorHAnsi" w:hAnsiTheme="majorHAnsi" w:cs="Arial"/>
                <w:szCs w:val="22"/>
                <w:lang w:val="ro-RO"/>
              </w:rPr>
            </w:pPr>
            <w:r w:rsidRPr="00BF472A">
              <w:rPr>
                <w:rFonts w:asciiTheme="majorHAnsi" w:hAnsiTheme="majorHAnsi" w:cs="Arial"/>
                <w:szCs w:val="22"/>
                <w:lang w:val="ro-RO"/>
              </w:rPr>
              <w:t>2. Nu</w:t>
            </w:r>
          </w:p>
        </w:tc>
        <w:tc>
          <w:tcPr>
            <w:tcW w:w="2407" w:type="dxa"/>
            <w:hideMark/>
          </w:tcPr>
          <w:p w:rsidR="007E2B09" w:rsidRPr="00BF472A" w:rsidRDefault="007E2B09" w:rsidP="007E2B09">
            <w:pPr>
              <w:tabs>
                <w:tab w:val="left" w:pos="567"/>
                <w:tab w:val="left" w:pos="3969"/>
                <w:tab w:val="left" w:pos="4689"/>
                <w:tab w:val="right" w:pos="9923"/>
              </w:tabs>
              <w:rPr>
                <w:rFonts w:asciiTheme="majorHAnsi" w:hAnsiTheme="majorHAnsi" w:cs="Arial"/>
                <w:szCs w:val="22"/>
                <w:lang w:val="ro-RO"/>
              </w:rPr>
            </w:pPr>
            <w:r w:rsidRPr="00BF472A">
              <w:rPr>
                <w:rFonts w:asciiTheme="majorHAnsi" w:hAnsiTheme="majorHAnsi" w:cs="Arial"/>
                <w:szCs w:val="22"/>
                <w:lang w:val="ro-RO"/>
              </w:rPr>
              <w:t>98. NȘ</w:t>
            </w:r>
          </w:p>
        </w:tc>
        <w:tc>
          <w:tcPr>
            <w:tcW w:w="2407" w:type="dxa"/>
            <w:hideMark/>
          </w:tcPr>
          <w:p w:rsidR="007E2B09" w:rsidRPr="00BF472A" w:rsidRDefault="007E2B09" w:rsidP="007E2B09">
            <w:pPr>
              <w:tabs>
                <w:tab w:val="left" w:pos="567"/>
                <w:tab w:val="left" w:pos="3969"/>
                <w:tab w:val="left" w:pos="4689"/>
                <w:tab w:val="right" w:pos="9923"/>
              </w:tabs>
              <w:rPr>
                <w:rFonts w:asciiTheme="majorHAnsi" w:hAnsiTheme="majorHAnsi" w:cs="Arial"/>
                <w:b/>
                <w:szCs w:val="22"/>
                <w:lang w:val="ro-RO"/>
              </w:rPr>
            </w:pPr>
            <w:r w:rsidRPr="00BF472A">
              <w:rPr>
                <w:rFonts w:asciiTheme="majorHAnsi" w:hAnsiTheme="majorHAnsi" w:cs="Arial"/>
                <w:szCs w:val="22"/>
                <w:lang w:val="ro-RO"/>
              </w:rPr>
              <w:t>99. NR</w:t>
            </w:r>
          </w:p>
        </w:tc>
      </w:tr>
    </w:tbl>
    <w:p w:rsidR="007E2B09" w:rsidRPr="00BF472A" w:rsidRDefault="007E2B09" w:rsidP="007E2B09">
      <w:pPr>
        <w:spacing w:before="0" w:after="0"/>
        <w:contextualSpacing/>
        <w:rPr>
          <w:rFonts w:asciiTheme="majorHAnsi" w:eastAsiaTheme="minorEastAsia" w:hAnsiTheme="majorHAnsi"/>
          <w:szCs w:val="22"/>
          <w:lang w:val="ro-RO" w:bidi="ar-SA"/>
        </w:rPr>
      </w:pPr>
      <w:r w:rsidRPr="00BF472A">
        <w:rPr>
          <w:rFonts w:asciiTheme="majorHAnsi" w:eastAsiaTheme="minorEastAsia" w:hAnsiTheme="majorHAnsi" w:cstheme="minorBidi"/>
          <w:szCs w:val="22"/>
          <w:lang w:val="ro-RO" w:bidi="ar-SA"/>
        </w:rPr>
        <w:t>NȘ – Nu știu</w:t>
      </w:r>
    </w:p>
    <w:p w:rsidR="007E2B09" w:rsidRPr="00BF472A" w:rsidRDefault="007E2B09" w:rsidP="007E2B09">
      <w:pPr>
        <w:spacing w:before="0" w:after="0"/>
        <w:contextualSpacing/>
        <w:rPr>
          <w:rFonts w:asciiTheme="majorHAnsi" w:eastAsiaTheme="minorEastAsia" w:hAnsiTheme="majorHAnsi" w:cstheme="minorBidi"/>
          <w:szCs w:val="22"/>
          <w:lang w:val="ro-RO" w:bidi="ar-SA"/>
        </w:rPr>
      </w:pPr>
      <w:r w:rsidRPr="00BF472A">
        <w:rPr>
          <w:rFonts w:asciiTheme="majorHAnsi" w:eastAsiaTheme="minorEastAsia" w:hAnsiTheme="majorHAnsi" w:cstheme="minorBidi"/>
          <w:szCs w:val="22"/>
          <w:lang w:val="ro-RO" w:bidi="ar-SA"/>
        </w:rPr>
        <w:t>NR – Non-răspuns</w:t>
      </w:r>
    </w:p>
    <w:p w:rsidR="007E2B09" w:rsidRPr="00BF472A" w:rsidRDefault="007E2B09" w:rsidP="007E2B09">
      <w:pPr>
        <w:spacing w:before="0" w:after="0"/>
        <w:jc w:val="left"/>
        <w:rPr>
          <w:rFonts w:asciiTheme="majorHAnsi" w:hAnsiTheme="majorHAnsi" w:cs="Calibri"/>
          <w:szCs w:val="22"/>
          <w:lang w:val="ro-RO"/>
        </w:rPr>
        <w:sectPr w:rsidR="007E2B09" w:rsidRPr="00BF472A">
          <w:pgSz w:w="12240" w:h="15840"/>
          <w:pgMar w:top="850" w:right="850" w:bottom="850" w:left="1138" w:header="720" w:footer="720" w:gutter="0"/>
          <w:cols w:space="720"/>
        </w:sectPr>
      </w:pPr>
    </w:p>
    <w:p w:rsidR="007E2B09" w:rsidRPr="00BF472A" w:rsidRDefault="007E2B09" w:rsidP="007E2B09">
      <w:pPr>
        <w:spacing w:before="0" w:after="0"/>
        <w:rPr>
          <w:rFonts w:asciiTheme="majorHAnsi" w:hAnsiTheme="majorHAnsi"/>
          <w:szCs w:val="22"/>
          <w:lang w:val="ro-RO"/>
        </w:rPr>
      </w:pPr>
      <w:bookmarkStart w:id="449" w:name="_Toc358923367"/>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50" w:name="_Toc361419490"/>
      <w:bookmarkStart w:id="451" w:name="_Toc529785408"/>
      <w:r w:rsidRPr="00BF472A">
        <w:rPr>
          <w:rFonts w:asciiTheme="majorHAnsi" w:hAnsiTheme="majorHAnsi"/>
          <w:color w:val="365F91" w:themeColor="accent1" w:themeShade="BF"/>
          <w:spacing w:val="15"/>
          <w:szCs w:val="22"/>
          <w:lang w:val="ro-RO" w:bidi="ar-SA"/>
        </w:rPr>
        <w:t>Anexa nr. 11.2. Chestionar adresat primăriilor</w:t>
      </w:r>
      <w:bookmarkEnd w:id="450"/>
      <w:bookmarkEnd w:id="451"/>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Chestionarul adresat primăriilor reprezintă un instrument ce va fi încărcat pe o platformă online și autoaplicat sau aplicat prin telefon. Ca soluție de avarie, pentru localitățile unde se vor realiza interviuri, chestionarul adresat primăriilor va fi aplicat față în față de experții locali ai </w:t>
      </w:r>
      <w:r w:rsidRPr="00BF472A">
        <w:rPr>
          <w:rFonts w:asciiTheme="majorHAnsi" w:hAnsiTheme="majorHAnsi" w:cs="Arial"/>
          <w:b/>
          <w:color w:val="244061"/>
          <w:szCs w:val="22"/>
          <w:lang w:val="ro-RO"/>
        </w:rPr>
        <w:t xml:space="preserve">International Consulting Expertise (ICE) </w:t>
      </w:r>
      <w:r w:rsidRPr="00BF472A">
        <w:rPr>
          <w:rFonts w:asciiTheme="majorHAnsi" w:hAnsiTheme="majorHAnsi"/>
          <w:szCs w:val="22"/>
          <w:lang w:val="ro-RO"/>
        </w:rPr>
        <w:t>acelui oficial din primărie care va fi indicat de asistentul/lucrătorul social și/sau de asistentul medical comunitar ca fiind cel mai potrivit pentru a răspunde la întrebări.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Chestionarul adresat primăriilor măsoară în primul rând capacitatea primăriei (a aparatului administrativ din comună) și mai ales a Serviciului Public de Asistență Socială (SPAS) de a implementa modelul UNICEF. Prin acesta se poate evalua: (a) relevanța modelului, eficacitatea modelului în creșterea capacității administrative de asistență socială, (b) sustenabilitatea modelului, (c) percepția asupra posibilității de a replica modelul în alte localități.</w:t>
      </w:r>
    </w:p>
    <w:p w:rsidR="007E2B09" w:rsidRPr="00BF472A" w:rsidRDefault="007E2B09" w:rsidP="007E2B09">
      <w:pPr>
        <w:spacing w:before="0" w:after="0"/>
        <w:rPr>
          <w:rFonts w:asciiTheme="majorHAnsi" w:hAnsiTheme="majorHAnsi" w:cs="Calibri"/>
          <w:bCs/>
          <w:szCs w:val="22"/>
          <w:lang w:val="ro-RO"/>
        </w:rPr>
      </w:pPr>
      <w:r w:rsidRPr="00BF472A">
        <w:rPr>
          <w:rFonts w:asciiTheme="majorHAnsi" w:eastAsia="SimSun" w:hAnsiTheme="majorHAnsi"/>
          <w:szCs w:val="22"/>
          <w:lang w:val="ro-RO" w:eastAsia="zh-CN"/>
        </w:rPr>
        <w:t>În perioada martie 2016 – martie 2017,</w:t>
      </w:r>
      <w:r w:rsidRPr="00BF472A">
        <w:rPr>
          <w:rFonts w:asciiTheme="majorHAnsi" w:hAnsiTheme="majorHAnsi" w:cs="Calibri"/>
          <w:b/>
          <w:bCs/>
          <w:szCs w:val="22"/>
          <w:lang w:val="ro-RO"/>
        </w:rPr>
        <w:t xml:space="preserve"> </w:t>
      </w:r>
      <w:r w:rsidRPr="00BF472A">
        <w:rPr>
          <w:rFonts w:asciiTheme="majorHAnsi" w:hAnsiTheme="majorHAnsi" w:cs="Arial"/>
          <w:b/>
          <w:color w:val="244061"/>
          <w:szCs w:val="22"/>
          <w:lang w:val="ro-RO"/>
        </w:rPr>
        <w:t xml:space="preserve">International Consulting Expertise (ICE) </w:t>
      </w:r>
      <w:r w:rsidRPr="00BF472A">
        <w:rPr>
          <w:rFonts w:asciiTheme="majorHAnsi" w:eastAsia="SimSun" w:hAnsiTheme="majorHAnsi"/>
          <w:szCs w:val="22"/>
          <w:lang w:val="ro-RO" w:eastAsia="zh-CN"/>
        </w:rPr>
        <w:t xml:space="preserve">realizează </w:t>
      </w:r>
      <w:r w:rsidRPr="00BF472A">
        <w:rPr>
          <w:rFonts w:asciiTheme="majorHAnsi" w:hAnsiTheme="majorHAnsi" w:cs="Calibri"/>
          <w:b/>
          <w:bCs/>
          <w:szCs w:val="22"/>
          <w:lang w:val="ro-RO"/>
        </w:rPr>
        <w:t>evaluarea proiectului „Prima Prioritate: niciun copil ‘invizibil’!”</w:t>
      </w:r>
      <w:r w:rsidRPr="00BF472A">
        <w:rPr>
          <w:rFonts w:asciiTheme="majorHAnsi" w:hAnsiTheme="majorHAnsi" w:cs="Calibri"/>
          <w:bCs/>
          <w:szCs w:val="22"/>
          <w:lang w:val="ro-RO"/>
        </w:rPr>
        <w:t>, implementat de</w:t>
      </w:r>
      <w:r w:rsidRPr="00BF472A">
        <w:rPr>
          <w:rFonts w:asciiTheme="majorHAnsi" w:hAnsiTheme="majorHAnsi" w:cs="Arial"/>
          <w:b/>
          <w:color w:val="244061"/>
          <w:szCs w:val="22"/>
          <w:lang w:val="ro-RO"/>
        </w:rPr>
        <w:t xml:space="preserve"> Reprezentanța UNICEF în România</w:t>
      </w:r>
      <w:r w:rsidRPr="00BF472A">
        <w:rPr>
          <w:rFonts w:asciiTheme="majorHAnsi" w:hAnsiTheme="majorHAnsi" w:cs="Calibri"/>
          <w:bCs/>
          <w:szCs w:val="22"/>
          <w:lang w:val="ro-RO"/>
        </w:rPr>
        <w:t xml:space="preserve"> între aprilie 2011 și septembrie 2015</w:t>
      </w:r>
      <w:r w:rsidRPr="00BF472A">
        <w:rPr>
          <w:rFonts w:asciiTheme="majorHAnsi" w:eastAsia="SimSun" w:hAnsiTheme="majorHAnsi"/>
          <w:szCs w:val="22"/>
          <w:lang w:val="ro-RO" w:eastAsia="zh-CN"/>
        </w:rPr>
        <w:t>.</w:t>
      </w:r>
      <w:r w:rsidRPr="00BF472A">
        <w:rPr>
          <w:rFonts w:asciiTheme="majorHAnsi" w:eastAsia="SimSun" w:hAnsiTheme="majorHAnsi"/>
          <w:b/>
          <w:szCs w:val="22"/>
          <w:lang w:val="ro-RO" w:eastAsia="zh-CN"/>
        </w:rPr>
        <w:t xml:space="preserve"> </w:t>
      </w:r>
      <w:r w:rsidRPr="00BF472A">
        <w:rPr>
          <w:rFonts w:asciiTheme="majorHAnsi" w:hAnsiTheme="majorHAnsi" w:cs="Calibri"/>
          <w:bCs/>
          <w:szCs w:val="22"/>
          <w:lang w:val="ro-RO"/>
        </w:rPr>
        <w:t>Scopul proiectului a fost creşterea impactului politicilor de protecţie socială la nivelul copiilor și familiilor vulnerabile (copiii ‘invizibili’) prin creșterea accesului acestora la servicii sociale, medicale și de bază și, implicit, consolidarea capacității autorităților locale de a furniza un pachet minim de servicii integrate.</w:t>
      </w:r>
    </w:p>
    <w:p w:rsidR="007E2B09" w:rsidRPr="00BF472A" w:rsidRDefault="007E2B09" w:rsidP="007E2B09">
      <w:pPr>
        <w:spacing w:before="0" w:after="0"/>
        <w:rPr>
          <w:rFonts w:asciiTheme="majorHAnsi" w:hAnsiTheme="majorHAnsi"/>
          <w:szCs w:val="22"/>
          <w:lang w:val="ro-RO"/>
        </w:rPr>
      </w:pPr>
      <w:r w:rsidRPr="00BF472A">
        <w:rPr>
          <w:rFonts w:asciiTheme="majorHAnsi" w:eastAsia="SimSun" w:hAnsiTheme="majorHAnsi"/>
          <w:szCs w:val="22"/>
          <w:lang w:val="ro-RO" w:eastAsia="zh-CN"/>
        </w:rPr>
        <w:t xml:space="preserve">Comuna dumneavoastră a participat la implementarea acestui proiect în cel puțin o fază de implementare (cel puțin în faza inițială). Pentru a înțelege mai bine care sunt efectele proiectului în ceea ce privește creșterea capacității serviciilor publice de asistență socială din mediul rural de a oferi servicii sociale și medicale, </w:t>
      </w:r>
      <w:r w:rsidRPr="00BF472A">
        <w:rPr>
          <w:rFonts w:asciiTheme="majorHAnsi" w:hAnsiTheme="majorHAnsi"/>
          <w:szCs w:val="22"/>
          <w:lang w:val="ro-RO"/>
        </w:rPr>
        <w:t>inclusiv servicii integrate la nivel comunitar, copiilor și familiilor lor, vă rugăm să aveți amabilitatea să ne oferiți o serie de informații.</w:t>
      </w:r>
    </w:p>
    <w:p w:rsidR="007E2B09" w:rsidRPr="00BF472A" w:rsidRDefault="007E2B09" w:rsidP="007E2B09">
      <w:pPr>
        <w:spacing w:before="0" w:after="0"/>
        <w:rPr>
          <w:rFonts w:asciiTheme="majorHAnsi" w:hAnsiTheme="majorHAnsi"/>
          <w:i/>
          <w:szCs w:val="22"/>
          <w:lang w:val="ro-RO"/>
        </w:rPr>
      </w:pPr>
      <w:r w:rsidRPr="00BF472A">
        <w:rPr>
          <w:rFonts w:asciiTheme="majorHAnsi" w:hAnsiTheme="majorHAnsi"/>
          <w:szCs w:val="22"/>
          <w:lang w:val="ro-RO"/>
        </w:rPr>
        <w:t>Completarea chestionarului nu durează mai mult de 15 minute, iar datele obținute vor fi utilizate exclusiv pentru prelucrare statistică în cadrul evaluării proiectului UNICEF.</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Secțiunea 1 – Context și caracteristicile esențiale ale comunei</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 Numele comunei:</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2. Numele persoanei care completează chestionarul:</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3. Funcția persoanei care completează chestionarul:</w:t>
      </w:r>
    </w:p>
    <w:p w:rsidR="007E2B09" w:rsidRPr="00BF472A" w:rsidRDefault="007E2B09" w:rsidP="007E2B09">
      <w:pPr>
        <w:spacing w:before="0" w:after="0"/>
        <w:rPr>
          <w:rFonts w:asciiTheme="majorHAnsi" w:hAnsiTheme="majorHAnsi"/>
          <w:b/>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4. Satele din componența comunei și numărul de locuitori din fiecare sat (acolo unde există informația, dezagregat pe sex și etnie):</w:t>
      </w:r>
    </w:p>
    <w:tbl>
      <w:tblPr>
        <w:tblStyle w:val="TableGrid"/>
        <w:tblW w:w="0" w:type="auto"/>
        <w:tblInd w:w="108" w:type="dxa"/>
        <w:tblLayout w:type="fixed"/>
        <w:tblLook w:val="04A0" w:firstRow="1" w:lastRow="0" w:firstColumn="1" w:lastColumn="0" w:noHBand="0" w:noVBand="1"/>
      </w:tblPr>
      <w:tblGrid>
        <w:gridCol w:w="567"/>
        <w:gridCol w:w="570"/>
        <w:gridCol w:w="1117"/>
        <w:gridCol w:w="865"/>
        <w:gridCol w:w="992"/>
        <w:gridCol w:w="992"/>
        <w:gridCol w:w="993"/>
        <w:gridCol w:w="992"/>
        <w:gridCol w:w="1139"/>
      </w:tblGrid>
      <w:tr w:rsidR="007E2B09" w:rsidRPr="00BF472A" w:rsidTr="007E2B09">
        <w:tc>
          <w:tcPr>
            <w:tcW w:w="567"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Nr. crt.</w:t>
            </w:r>
          </w:p>
        </w:tc>
        <w:tc>
          <w:tcPr>
            <w:tcW w:w="57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Sat</w:t>
            </w:r>
          </w:p>
        </w:tc>
        <w:tc>
          <w:tcPr>
            <w:tcW w:w="1117"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Nr. de locuitori (din care:)</w:t>
            </w:r>
          </w:p>
        </w:tc>
        <w:tc>
          <w:tcPr>
            <w:tcW w:w="86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Copii (sub 18 ani) – fete</w:t>
            </w:r>
          </w:p>
        </w:tc>
        <w:tc>
          <w:tcPr>
            <w:tcW w:w="992"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Copii (sub 18 ani) – băieți</w:t>
            </w:r>
          </w:p>
        </w:tc>
        <w:tc>
          <w:tcPr>
            <w:tcW w:w="992"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Adulți (peste 18 ani) – femei</w:t>
            </w:r>
          </w:p>
        </w:tc>
        <w:tc>
          <w:tcPr>
            <w:tcW w:w="99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Adulți (peste 18 ani) – bărbați</w:t>
            </w:r>
          </w:p>
        </w:tc>
        <w:tc>
          <w:tcPr>
            <w:tcW w:w="992"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 xml:space="preserve">Copii de etnie romă </w:t>
            </w:r>
          </w:p>
        </w:tc>
        <w:tc>
          <w:tcPr>
            <w:tcW w:w="113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 xml:space="preserve">Adulți de etnie romă </w:t>
            </w:r>
          </w:p>
        </w:tc>
      </w:tr>
      <w:tr w:rsidR="007E2B09" w:rsidRPr="00BF472A" w:rsidTr="007E2B09">
        <w:tc>
          <w:tcPr>
            <w:tcW w:w="567"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57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17"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86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3"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3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r w:rsidR="007E2B09" w:rsidRPr="00BF472A" w:rsidTr="007E2B09">
        <w:tc>
          <w:tcPr>
            <w:tcW w:w="567"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57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17"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86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3"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3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r w:rsidR="007E2B09" w:rsidRPr="00BF472A" w:rsidTr="007E2B09">
        <w:tc>
          <w:tcPr>
            <w:tcW w:w="567"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57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17"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86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3"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3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r w:rsidR="007E2B09" w:rsidRPr="00BF472A" w:rsidTr="007E2B09">
        <w:tc>
          <w:tcPr>
            <w:tcW w:w="567"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57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17"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86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3"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3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r w:rsidR="007E2B09" w:rsidRPr="00BF472A" w:rsidTr="007E2B09">
        <w:tc>
          <w:tcPr>
            <w:tcW w:w="567"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57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17"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86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3"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3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r w:rsidR="007E2B09" w:rsidRPr="00BF472A" w:rsidTr="007E2B09">
        <w:tc>
          <w:tcPr>
            <w:tcW w:w="567"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57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17"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86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3"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9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13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bl>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5. Vă rugăm să menționați sursa datelor oferite mai sus:</w:t>
      </w:r>
    </w:p>
    <w:p w:rsidR="007E2B09" w:rsidRPr="00BF472A" w:rsidRDefault="007E2B09" w:rsidP="007E2B09">
      <w:pPr>
        <w:spacing w:before="0" w:after="0"/>
        <w:rPr>
          <w:rFonts w:asciiTheme="majorHAnsi" w:hAnsiTheme="majorHAnsi"/>
          <w:b/>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6. Dacă datele solicitate nu au putut fi oferite, vă rugăm să spuneți dacă credeți că ar fi utilă colectarea acestor date la nivelul comunei dvs:</w:t>
      </w:r>
    </w:p>
    <w:p w:rsidR="007E2B09" w:rsidRPr="00BF472A" w:rsidRDefault="007E2B09" w:rsidP="007E2B09">
      <w:pPr>
        <w:spacing w:before="0" w:after="0"/>
        <w:rPr>
          <w:rFonts w:asciiTheme="majorHAnsi" w:hAnsiTheme="majorHAnsi"/>
          <w:b/>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7. Bugetul local în ultimii ani a fost în valoare de:</w:t>
      </w:r>
    </w:p>
    <w:tbl>
      <w:tblPr>
        <w:tblStyle w:val="TableGrid"/>
        <w:tblW w:w="0" w:type="auto"/>
        <w:tblLook w:val="04A0" w:firstRow="1" w:lastRow="0" w:firstColumn="1" w:lastColumn="0" w:noHBand="0" w:noVBand="1"/>
      </w:tblPr>
      <w:tblGrid>
        <w:gridCol w:w="943"/>
        <w:gridCol w:w="3588"/>
      </w:tblGrid>
      <w:tr w:rsidR="007E2B09" w:rsidRPr="00BF472A" w:rsidTr="007E2B09">
        <w:tc>
          <w:tcPr>
            <w:tcW w:w="94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lastRenderedPageBreak/>
              <w:t>An</w:t>
            </w:r>
          </w:p>
        </w:tc>
        <w:tc>
          <w:tcPr>
            <w:tcW w:w="3588"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Valoarea bugetului local (mii de lei)</w:t>
            </w:r>
          </w:p>
        </w:tc>
      </w:tr>
      <w:tr w:rsidR="007E2B09" w:rsidRPr="00BF472A" w:rsidTr="007E2B09">
        <w:tc>
          <w:tcPr>
            <w:tcW w:w="94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2011</w:t>
            </w:r>
          </w:p>
        </w:tc>
        <w:tc>
          <w:tcPr>
            <w:tcW w:w="3588"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r w:rsidR="007E2B09" w:rsidRPr="00BF472A" w:rsidTr="007E2B09">
        <w:tc>
          <w:tcPr>
            <w:tcW w:w="94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2012</w:t>
            </w:r>
          </w:p>
        </w:tc>
        <w:tc>
          <w:tcPr>
            <w:tcW w:w="3588"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r w:rsidR="007E2B09" w:rsidRPr="00BF472A" w:rsidTr="007E2B09">
        <w:tc>
          <w:tcPr>
            <w:tcW w:w="94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2013</w:t>
            </w:r>
          </w:p>
        </w:tc>
        <w:tc>
          <w:tcPr>
            <w:tcW w:w="3588"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r w:rsidR="007E2B09" w:rsidRPr="00BF472A" w:rsidTr="007E2B09">
        <w:tc>
          <w:tcPr>
            <w:tcW w:w="94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2014</w:t>
            </w:r>
          </w:p>
        </w:tc>
        <w:tc>
          <w:tcPr>
            <w:tcW w:w="3588"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r w:rsidR="007E2B09" w:rsidRPr="00BF472A" w:rsidTr="007E2B09">
        <w:tc>
          <w:tcPr>
            <w:tcW w:w="94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2015</w:t>
            </w:r>
          </w:p>
        </w:tc>
        <w:tc>
          <w:tcPr>
            <w:tcW w:w="3588"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bl>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b/>
          <w:szCs w:val="22"/>
          <w:lang w:val="ro-RO"/>
        </w:rPr>
        <w:t xml:space="preserve">8. Numărul de beneficiari de prestații sociale din comună în ultimul an: </w:t>
      </w:r>
      <w:r w:rsidRPr="00BF472A">
        <w:rPr>
          <w:rFonts w:asciiTheme="majorHAnsi" w:hAnsiTheme="majorHAnsi"/>
          <w:szCs w:val="22"/>
          <w:lang w:val="ro-RO"/>
        </w:rPr>
        <w:t>___ (răspuns de tip cifră)</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Secțiunea 2 – Aparatul administrativ al comunei și al Serviciului Public de Asistență Socială (SPAS)</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b/>
          <w:szCs w:val="22"/>
          <w:lang w:val="ro-RO"/>
        </w:rPr>
        <w:t xml:space="preserve">9. Numărul total de angajați ai Primăriei: </w:t>
      </w:r>
      <w:r w:rsidRPr="00BF472A">
        <w:rPr>
          <w:rFonts w:asciiTheme="majorHAnsi" w:hAnsiTheme="majorHAnsi"/>
          <w:szCs w:val="22"/>
          <w:lang w:val="ro-RO"/>
        </w:rPr>
        <w:t>___ (răspuns de tip cifră)</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9.1. Numărul de asistenți sociali cu studii de specialitate</w:t>
      </w:r>
      <w:r w:rsidRPr="00BF472A">
        <w:rPr>
          <w:rFonts w:asciiTheme="majorHAnsi" w:hAnsiTheme="majorHAnsi"/>
          <w:szCs w:val="22"/>
          <w:vertAlign w:val="superscript"/>
          <w:lang w:val="ro-RO"/>
        </w:rPr>
        <w:footnoteReference w:id="167"/>
      </w:r>
      <w:r w:rsidRPr="00BF472A">
        <w:rPr>
          <w:rFonts w:asciiTheme="majorHAnsi" w:hAnsiTheme="majorHAnsi"/>
          <w:b/>
          <w:szCs w:val="22"/>
          <w:lang w:val="ro-RO"/>
        </w:rPr>
        <w:t xml:space="preserve"> angajați cu normă întreagă </w:t>
      </w:r>
      <w:r w:rsidRPr="00BF472A">
        <w:rPr>
          <w:rFonts w:asciiTheme="majorHAnsi" w:hAnsiTheme="majorHAnsi"/>
          <w:szCs w:val="22"/>
          <w:lang w:val="ro-RO"/>
        </w:rPr>
        <w:t>(în cazul angajării cu normă parțială, completați fracțiuni de număr, astfel, dacă aveți angajat un asistent social cu normă de 4 ore/zi, completați 0,5 șamd):</w:t>
      </w:r>
      <w:r w:rsidRPr="00BF472A">
        <w:rPr>
          <w:rFonts w:asciiTheme="majorHAnsi" w:hAnsiTheme="majorHAnsi"/>
          <w:b/>
          <w:szCs w:val="22"/>
          <w:lang w:val="ro-RO"/>
        </w:rPr>
        <w:t xml:space="preserve"> </w:t>
      </w:r>
      <w:r w:rsidRPr="00BF472A">
        <w:rPr>
          <w:rFonts w:asciiTheme="majorHAnsi" w:hAnsiTheme="majorHAnsi"/>
          <w:szCs w:val="22"/>
          <w:lang w:val="ro-RO"/>
        </w:rPr>
        <w:t>___ (răspuns de tip cifră)</w:t>
      </w:r>
    </w:p>
    <w:p w:rsidR="007E2B09" w:rsidRPr="00BF472A" w:rsidRDefault="007E2B09" w:rsidP="007E2B09">
      <w:pPr>
        <w:spacing w:before="0" w:after="0"/>
        <w:rPr>
          <w:rFonts w:asciiTheme="majorHAnsi" w:hAnsiTheme="majorHAnsi"/>
          <w:b/>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 xml:space="preserve">9.2. Numărul de persoane cu atribuții în asistență socială, dar fără studii de specialitate (tehnicieni/referenți sociali), cu normă întreagă </w:t>
      </w:r>
      <w:r w:rsidRPr="00BF472A">
        <w:rPr>
          <w:rFonts w:asciiTheme="majorHAnsi" w:hAnsiTheme="majorHAnsi"/>
          <w:szCs w:val="22"/>
          <w:lang w:val="ro-RO"/>
        </w:rPr>
        <w:t>(în cazul angajării cu normă parțială, completați fracțiuni de număr, astfel, dacă aveți angajată o persoană cu atribuții în asistență socială cu normă de 4 ore/zi, completați 0,5 șamd):</w:t>
      </w:r>
      <w:r w:rsidRPr="00BF472A">
        <w:rPr>
          <w:rFonts w:asciiTheme="majorHAnsi" w:hAnsiTheme="majorHAnsi"/>
          <w:b/>
          <w:szCs w:val="22"/>
          <w:lang w:val="ro-RO"/>
        </w:rPr>
        <w:t xml:space="preserve"> </w:t>
      </w:r>
      <w:r w:rsidRPr="00BF472A">
        <w:rPr>
          <w:rFonts w:asciiTheme="majorHAnsi" w:hAnsiTheme="majorHAnsi"/>
          <w:szCs w:val="22"/>
          <w:lang w:val="ro-RO"/>
        </w:rPr>
        <w:t>___</w:t>
      </w:r>
      <w:r w:rsidRPr="00BF472A">
        <w:rPr>
          <w:rFonts w:asciiTheme="majorHAnsi" w:hAnsiTheme="majorHAnsi"/>
          <w:b/>
          <w:szCs w:val="22"/>
          <w:lang w:val="ro-RO"/>
        </w:rPr>
        <w:t xml:space="preserve"> </w:t>
      </w:r>
      <w:r w:rsidRPr="00BF472A">
        <w:rPr>
          <w:rFonts w:asciiTheme="majorHAnsi" w:hAnsiTheme="majorHAnsi"/>
          <w:szCs w:val="22"/>
          <w:lang w:val="ro-RO"/>
        </w:rPr>
        <w:t>(răspuns de tip cifră)</w:t>
      </w:r>
    </w:p>
    <w:p w:rsidR="007E2B09" w:rsidRPr="00BF472A" w:rsidRDefault="007E2B09" w:rsidP="007E2B09">
      <w:pPr>
        <w:spacing w:before="120" w:after="0"/>
        <w:ind w:left="72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lang w:val="ro-RO"/>
        </w:rPr>
        <w:t>Se va introduce un filtru: în cazul în care la întrebarea precedentă s-a răspuns cu o valoare mai mare de 0, se va deschide întrebarea 9.3.</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9.3. În cazul în care aveți angajați lucrători sociali, vă rugăm să precizați care este ultimul nivel absolvit de educație al acestor persoane:</w:t>
      </w:r>
    </w:p>
    <w:p w:rsidR="007E2B09" w:rsidRPr="00BF472A" w:rsidRDefault="007E2B09" w:rsidP="00535C9C">
      <w:pPr>
        <w:numPr>
          <w:ilvl w:val="0"/>
          <w:numId w:val="116"/>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Studii gimnaziale</w:t>
      </w:r>
    </w:p>
    <w:p w:rsidR="007E2B09" w:rsidRPr="00BF472A" w:rsidRDefault="007E2B09" w:rsidP="00535C9C">
      <w:pPr>
        <w:numPr>
          <w:ilvl w:val="0"/>
          <w:numId w:val="116"/>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Studii medii (liceale)</w:t>
      </w:r>
    </w:p>
    <w:p w:rsidR="007E2B09" w:rsidRPr="00BF472A" w:rsidRDefault="007E2B09" w:rsidP="00535C9C">
      <w:pPr>
        <w:numPr>
          <w:ilvl w:val="0"/>
          <w:numId w:val="116"/>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Studii postliceale de specialitate</w:t>
      </w:r>
    </w:p>
    <w:p w:rsidR="007E2B09" w:rsidRPr="00BF472A" w:rsidRDefault="007E2B09" w:rsidP="00535C9C">
      <w:pPr>
        <w:numPr>
          <w:ilvl w:val="0"/>
          <w:numId w:val="116"/>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Studii superioare (universitare, masterat) în alte domenii decât asistență socială</w:t>
      </w:r>
    </w:p>
    <w:p w:rsidR="007E2B09" w:rsidRPr="00BF472A" w:rsidRDefault="007E2B09" w:rsidP="007E2B09">
      <w:pPr>
        <w:spacing w:before="0" w:after="0"/>
        <w:ind w:left="771"/>
        <w:contextualSpacing/>
        <w:rPr>
          <w:rFonts w:asciiTheme="majorHAnsi" w:hAnsiTheme="majorHAnsi"/>
          <w:szCs w:val="22"/>
          <w:lang w:val="ro-RO" w:bidi="ar-SA"/>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10. Asistentul/lucrătorul social din proiectul UNICEF a fost: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recrutat din cadrul personalului cu atribuții de asistență socială deja angajat în primărie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recrutat din cadrul personalului primăriei, fără să fi avut atribuții de asistență socială înainte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 recrutat din exterior, dar ulterior proiectului nu a fost preluat în structura primăriei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d. recrutat din exterior, dar ulterior preluat în structura primăriei pe postul de asistent social</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e. recrutat din exterior, dar ulterior preluat în structura primăriei pe un post în afara SPAS</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 altă situație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g. nu a fost angajat un asistent social în proiectul UNICEF</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 xml:space="preserve">11. Numărul de asistenți medicali comunitari cu normă întreagă </w:t>
      </w:r>
      <w:r w:rsidRPr="00BF472A">
        <w:rPr>
          <w:rFonts w:asciiTheme="majorHAnsi" w:hAnsiTheme="majorHAnsi"/>
          <w:szCs w:val="22"/>
          <w:lang w:val="ro-RO"/>
        </w:rPr>
        <w:t>(în cazul angajării cu normă parțială, completați fracțiuni de număr, astfel, dacă aveți angajat un asistent medical comunitar cu normă de 4 ore/zi, completați 0,5 șamd):</w:t>
      </w:r>
      <w:r w:rsidRPr="00BF472A">
        <w:rPr>
          <w:rFonts w:asciiTheme="majorHAnsi" w:hAnsiTheme="majorHAnsi"/>
          <w:b/>
          <w:szCs w:val="22"/>
          <w:lang w:val="ro-RO"/>
        </w:rPr>
        <w:t xml:space="preserve"> </w:t>
      </w:r>
      <w:r w:rsidRPr="00BF472A">
        <w:rPr>
          <w:rFonts w:asciiTheme="majorHAnsi" w:hAnsiTheme="majorHAnsi"/>
          <w:szCs w:val="22"/>
          <w:lang w:val="ro-RO"/>
        </w:rPr>
        <w:t>___</w:t>
      </w:r>
      <w:r w:rsidRPr="00BF472A">
        <w:rPr>
          <w:rFonts w:asciiTheme="majorHAnsi" w:hAnsiTheme="majorHAnsi"/>
          <w:b/>
          <w:szCs w:val="22"/>
          <w:lang w:val="ro-RO"/>
        </w:rPr>
        <w:t xml:space="preserve"> </w:t>
      </w:r>
      <w:r w:rsidRPr="00BF472A">
        <w:rPr>
          <w:rFonts w:asciiTheme="majorHAnsi" w:hAnsiTheme="majorHAnsi"/>
          <w:szCs w:val="22"/>
          <w:lang w:val="ro-RO"/>
        </w:rPr>
        <w:t>(răspuns de tip cifră)</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12. Asistentul medical comunitar din proiectul UNICEF a fost: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recrutat din cadrul personalului cu atribuții de asistență socială sau asistență medicală deja angajat în primărie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recrutat din cadrul personalului primăriei, fără să fi avut atribuții de asistență socială sau asistență medicală înainte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 recrutat din exterior, dar ulterior proiectului nu a fost preluat în structura primăriei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d. recrutat din exterior, dar ulterior preluat în structura primăriei pe postul de asistent medical comunitar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lastRenderedPageBreak/>
        <w:t>e. recrutat din exterior, dar ulterior preluat în structura primăriei pe un post în afara SPAS</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 altă situație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g. nu a fost angajat un asistent medical comunitar în proiectul UNICEF</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Secțiunea 3 – Perfecționarea angajaților SPAS</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13. Asistentul/asistenții sau lucrătorul/lucrătorii social(i) a/au participat la cursuri de perfecționare în domeniul asistenței sociale?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da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nu</w:t>
      </w:r>
    </w:p>
    <w:p w:rsidR="007E2B09" w:rsidRPr="00BF472A" w:rsidRDefault="007E2B09" w:rsidP="007E2B09">
      <w:pPr>
        <w:spacing w:before="0" w:after="0"/>
        <w:ind w:left="72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lang w:val="ro-RO"/>
        </w:rPr>
        <w:t>Se va introduce un filtru: în cazul în care la întrebarea precedentă s-a răspuns „da”, se vor deschide întrebările 13.1-13.2.</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13.1. Care a fost tema cursurilor la care a/au participat asistentul/asistenții/lucrătorul/lucrătorii social(i)?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___ (răspuns deschis)</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13.2. Care a fost durata cumulativă (în număr de zile) a cursurilor la care a/au participat asistentul/asistenții sau lucrătorul/lucrătorii social(i)?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___ (răspuns de tip cifră)</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14.</w:t>
      </w:r>
      <w:r w:rsidRPr="00BF472A">
        <w:rPr>
          <w:rFonts w:asciiTheme="majorHAnsi" w:hAnsiTheme="majorHAnsi"/>
          <w:szCs w:val="22"/>
          <w:lang w:val="ro-RO"/>
        </w:rPr>
        <w:t xml:space="preserve"> </w:t>
      </w:r>
      <w:r w:rsidRPr="00BF472A">
        <w:rPr>
          <w:rFonts w:asciiTheme="majorHAnsi" w:hAnsiTheme="majorHAnsi"/>
          <w:b/>
          <w:szCs w:val="22"/>
          <w:lang w:val="ro-RO"/>
        </w:rPr>
        <w:t>Asistentul/asistenții medical(i) comunitar(i) a/au participat la cursuri de perfecționare în domeniul asistenței medicale sau comunitare?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da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nu</w:t>
      </w:r>
    </w:p>
    <w:p w:rsidR="007E2B09" w:rsidRPr="00BF472A" w:rsidRDefault="007E2B09" w:rsidP="007E2B09">
      <w:pPr>
        <w:spacing w:before="0" w:after="0"/>
        <w:ind w:left="72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lang w:val="ro-RO"/>
        </w:rPr>
        <w:t>Se va introduce un filtru: în cazul în care la întrebarea precedentă s-a răspuns „da”, se vor deschide întrebările 14.1-14.2:</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14.1. Care a fost tema cursurilor la care a/au participat asistentul/asistenții medical(i) comunitar(i)?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___ (răspuns deschis)</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14.2. Care a fost durata cumulativă (în număr de zile)</w:t>
      </w:r>
      <w:r w:rsidRPr="00BF472A">
        <w:rPr>
          <w:rFonts w:asciiTheme="majorHAnsi" w:hAnsiTheme="majorHAnsi"/>
          <w:szCs w:val="22"/>
          <w:lang w:val="ro-RO"/>
        </w:rPr>
        <w:t xml:space="preserve"> </w:t>
      </w:r>
      <w:r w:rsidRPr="00BF472A">
        <w:rPr>
          <w:rFonts w:asciiTheme="majorHAnsi" w:hAnsiTheme="majorHAnsi"/>
          <w:b/>
          <w:szCs w:val="22"/>
          <w:lang w:val="ro-RO"/>
        </w:rPr>
        <w:t>a cursurilor la care a/au participat asistentul/asistenții medical(i) comunitar(i)?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___ (răspuns de tip cifră)</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15. Dacă în comună sunt angajați atât asistenți/lucrători sociali, cât și asistenți medicali comunitari, aceștia au participat împreună la cursuri de perfecționare?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da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nu</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 nu știu</w:t>
      </w:r>
    </w:p>
    <w:p w:rsidR="007E2B09" w:rsidRPr="00BF472A" w:rsidRDefault="007E2B09" w:rsidP="007E2B09">
      <w:pPr>
        <w:spacing w:before="120" w:after="0"/>
        <w:ind w:left="72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lang w:val="ro-RO"/>
        </w:rPr>
        <w:t>Se va introduce un filtru: în cazul în care la întrebarea precedentă s-a răspuns „da”, se vor deschide întrebările 15.1-15.2:</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15.1. Care a fost tema cursurilor la care au participat împreună angajații din SPAS?</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___ (răspuns deschis)</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15.2. Care a fost durata cumulativă (în număr de zile) a cursurilor la care au participat împreună angajații din SPAS?</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___ (răspuns de tip cifră)</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Secțiunea 4 – Standardizarea activității SPAS</w:t>
      </w:r>
    </w:p>
    <w:p w:rsidR="007E2B09" w:rsidRPr="00BF472A" w:rsidRDefault="007E2B09" w:rsidP="007E2B09">
      <w:pPr>
        <w:spacing w:before="0" w:after="0"/>
        <w:rPr>
          <w:rFonts w:asciiTheme="majorHAnsi" w:hAnsiTheme="majorHAnsi"/>
          <w:b/>
          <w:i/>
          <w:szCs w:val="22"/>
          <w:lang w:val="ro-RO"/>
        </w:rPr>
      </w:pPr>
      <w:r w:rsidRPr="00BF472A">
        <w:rPr>
          <w:rFonts w:asciiTheme="majorHAnsi" w:hAnsiTheme="majorHAnsi"/>
          <w:b/>
          <w:szCs w:val="22"/>
          <w:lang w:val="ro-RO"/>
        </w:rPr>
        <w:t xml:space="preserve">16. Există proceduri operaționale pentru activitatea asistenților/lucrătorilor sociali? </w:t>
      </w:r>
      <w:r w:rsidRPr="00BF472A">
        <w:rPr>
          <w:rFonts w:asciiTheme="majorHAnsi" w:hAnsiTheme="majorHAnsi"/>
          <w:szCs w:val="22"/>
          <w:lang w:val="ro-RO"/>
        </w:rPr>
        <w:t>(</w:t>
      </w:r>
      <w:r w:rsidRPr="00BF472A">
        <w:rPr>
          <w:rFonts w:asciiTheme="majorHAnsi" w:hAnsiTheme="majorHAnsi"/>
          <w:i/>
          <w:szCs w:val="22"/>
          <w:lang w:val="ro-RO"/>
        </w:rPr>
        <w:t>proceduri interne ale primăriei, altele decât actele normative în vigoare sau procedurile UNICEF din proiect)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da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nu</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lastRenderedPageBreak/>
        <w:t>c. nu știu</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17. Există ghiduri, manuale, alte tipuri de documente</w:t>
      </w:r>
      <w:r w:rsidRPr="00BF472A">
        <w:rPr>
          <w:rFonts w:asciiTheme="majorHAnsi" w:hAnsiTheme="majorHAnsi"/>
          <w:szCs w:val="22"/>
          <w:lang w:val="ro-RO"/>
        </w:rPr>
        <w:t xml:space="preserve"> </w:t>
      </w:r>
      <w:r w:rsidRPr="00BF472A">
        <w:rPr>
          <w:rFonts w:asciiTheme="majorHAnsi" w:hAnsiTheme="majorHAnsi"/>
          <w:b/>
          <w:szCs w:val="22"/>
          <w:lang w:val="ro-RO"/>
        </w:rPr>
        <w:t xml:space="preserve">pe care asistenții/lucrătorii sociali angajați le folosesc în activitatea lor?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da. Precizați care: ____</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nu</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 nu știu</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Secțiunea 5 – Proiecte în domeniul asistenței sociale</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18. În perioada 2011-2015, comuna a depus aplicații pentru finanțări nerambursabile (fonduri europene – structurale și/sau de coeziune, Granturi SEE – Spațiul Economic European, fonduri norvegiene) pentru proiecte care au componentă de asistență socială, medicală sau educație? Dacă da, precizați mecanismul de finanțare.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da, la POSDRU</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da, la PNDR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 da, la POR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d. da, la alt mecanism de finanțare. Precizați care: ___</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e. nu</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 nu știu</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19.</w:t>
      </w:r>
      <w:r w:rsidRPr="00BF472A">
        <w:rPr>
          <w:rFonts w:asciiTheme="majorHAnsi" w:hAnsiTheme="majorHAnsi"/>
          <w:szCs w:val="22"/>
          <w:lang w:val="ro-RO"/>
        </w:rPr>
        <w:t xml:space="preserve"> </w:t>
      </w:r>
      <w:r w:rsidRPr="00BF472A">
        <w:rPr>
          <w:rFonts w:asciiTheme="majorHAnsi" w:hAnsiTheme="majorHAnsi"/>
          <w:b/>
          <w:szCs w:val="22"/>
          <w:lang w:val="ro-RO"/>
        </w:rPr>
        <w:t xml:space="preserve">În perioada 2011-2015, comuna a primit finanțare/a implementat proiecte cu finanțări nerambursabile având componentă de asistență socială, medicală sau educație?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da, la POSDRU</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da, la PNDR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 da, la POR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d. da, la alt mecanism de finanțare. Precizați care: ___</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e. nu</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 nu știu</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Secțiunea 6 – Structuri de sprijin și consultare pentru SPAS</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 xml:space="preserve">20. Există în comună centre comunitare, de sprijin și consiliere pentru copii și familiile lor, înființate în perioada 2011-2015?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da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nu</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 nu știu</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21. Există în comună o structură comunitară consultativă (SCC) care are în vedere și gestionarea problemelor copiilor și familiilor lor?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da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nu</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 nu știu</w:t>
      </w:r>
    </w:p>
    <w:p w:rsidR="007E2B09" w:rsidRPr="00BF472A" w:rsidRDefault="007E2B09" w:rsidP="007E2B09">
      <w:pPr>
        <w:spacing w:before="120" w:after="0"/>
        <w:ind w:left="72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lang w:val="ro-RO"/>
        </w:rPr>
        <w:t>Se va introduce un filtru: în cazul în care la întrebarea precedentă s-a răspuns „da”, se vor deschide întrebările 21.1-21.3:</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21.1. SCC-ul este constituit formal (în baza unei decizii a primarului/consiliului local)?</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da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nu</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 nu știu</w:t>
      </w:r>
    </w:p>
    <w:p w:rsidR="007E2B09" w:rsidRPr="00BF472A" w:rsidRDefault="007E2B09" w:rsidP="007E2B09">
      <w:pPr>
        <w:spacing w:before="0" w:after="0"/>
        <w:rPr>
          <w:rFonts w:asciiTheme="majorHAnsi" w:hAnsiTheme="majorHAnsi"/>
          <w:b/>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21.2. Daca răspunsul la întrebarea anterioară este „da”, SCC-ul a fost constituit pe perioada proiectului UNICEF?</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da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b. nu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lastRenderedPageBreak/>
        <w:t>c. nu știu</w:t>
      </w:r>
    </w:p>
    <w:p w:rsidR="007E2B09" w:rsidRPr="00BF472A" w:rsidRDefault="007E2B09" w:rsidP="007E2B09">
      <w:pPr>
        <w:spacing w:before="0" w:after="0"/>
        <w:rPr>
          <w:rFonts w:asciiTheme="majorHAnsi" w:hAnsiTheme="majorHAnsi"/>
          <w:b/>
          <w:szCs w:val="22"/>
          <w:lang w:val="ro-RO"/>
        </w:rPr>
      </w:pP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b/>
          <w:szCs w:val="22"/>
          <w:lang w:val="ro-RO"/>
        </w:rPr>
        <w:t>21.3. Dacă există</w:t>
      </w:r>
      <w:r w:rsidRPr="00BF472A">
        <w:rPr>
          <w:rFonts w:asciiTheme="majorHAnsi" w:hAnsiTheme="majorHAnsi"/>
          <w:szCs w:val="22"/>
          <w:lang w:val="ro-RO"/>
        </w:rPr>
        <w:t xml:space="preserve"> </w:t>
      </w:r>
      <w:r w:rsidRPr="00BF472A">
        <w:rPr>
          <w:rFonts w:asciiTheme="majorHAnsi" w:hAnsiTheme="majorHAnsi"/>
          <w:b/>
          <w:szCs w:val="22"/>
          <w:lang w:val="ro-RO"/>
        </w:rPr>
        <w:t xml:space="preserve">SCC care gestionează problemele copiilor și familiilor acestora, cât de des se întâlnește această structură?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săptămânal</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lunar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 trimestrial</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d. semestrial</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e. o dată pe an</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 mai rar de o dată pe an</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g. ori de câte ori este nevoie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h. nu știu</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22. În opinia dumneavoastră, care este instituția județeană de la care primăria și SPAS-ul ar avea cea mai mare nevoie de ajutor, sprijin tehnic și metodologic?</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Consiliul Județean</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Direcția Generală de Asistență Socială și Protecția Copilului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 Direcția de Sănătate Publică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d. Prefectura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e. ONG-uri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 Altele. Precizați: ____</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23. Dar care este instituția județeană care vă ajută (îndrumare și sprijin tehnic și metodologic) în general cel mai mult în activitatea SPAS?</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a. Consiliul Județean</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 Direcția Generală de Asistență Socială și Protecția Copilului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 Direcția de Sănătate Publică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d. Prefectura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e. ONG-uri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 Altele. Precizați: ____</w:t>
      </w:r>
    </w:p>
    <w:p w:rsidR="007E2B09" w:rsidRPr="00BF472A" w:rsidRDefault="007E2B09" w:rsidP="007E2B09">
      <w:pPr>
        <w:spacing w:before="0" w:after="0"/>
        <w:rPr>
          <w:rFonts w:asciiTheme="majorHAnsi" w:hAnsiTheme="majorHAnsi"/>
          <w:szCs w:val="22"/>
          <w:highlight w:val="yellow"/>
          <w:lang w:val="ro-RO"/>
        </w:rPr>
      </w:pPr>
    </w:p>
    <w:p w:rsidR="007E2B09" w:rsidRPr="00BF472A" w:rsidRDefault="007E2B09" w:rsidP="007E2B09">
      <w:pPr>
        <w:spacing w:before="0" w:after="160" w:line="256" w:lineRule="auto"/>
        <w:rPr>
          <w:rFonts w:asciiTheme="majorHAnsi" w:hAnsiTheme="majorHAnsi"/>
          <w:szCs w:val="22"/>
          <w:lang w:val="ro-RO" w:bidi="ar-SA"/>
        </w:rPr>
      </w:pPr>
      <w:r w:rsidRPr="00BF472A">
        <w:rPr>
          <w:rFonts w:asciiTheme="majorHAnsi" w:hAnsiTheme="majorHAnsi"/>
          <w:szCs w:val="22"/>
          <w:lang w:val="ro-RO" w:bidi="ar-SA"/>
        </w:rPr>
        <w:br w:type="page"/>
      </w:r>
    </w:p>
    <w:p w:rsidR="007E2B09" w:rsidRPr="00BF472A" w:rsidRDefault="007E2B09" w:rsidP="007E2B09">
      <w:pPr>
        <w:spacing w:before="0" w:after="0"/>
        <w:rPr>
          <w:rFonts w:asciiTheme="majorHAnsi" w:hAnsiTheme="majorHAnsi"/>
          <w:szCs w:val="22"/>
          <w:lang w:val="ro-RO" w:bidi="ar-SA"/>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52" w:name="_Toc361419491"/>
      <w:bookmarkStart w:id="453" w:name="_Toc529785409"/>
      <w:r w:rsidRPr="00BF472A">
        <w:rPr>
          <w:rFonts w:asciiTheme="majorHAnsi" w:hAnsiTheme="majorHAnsi"/>
          <w:color w:val="365F91" w:themeColor="accent1" w:themeShade="BF"/>
          <w:spacing w:val="15"/>
          <w:szCs w:val="22"/>
          <w:lang w:val="ro-RO" w:bidi="ar-SA"/>
        </w:rPr>
        <w:t>Anexa nr. 11.3. Ghid de interviu cu supervizorul județean desemnat</w:t>
      </w:r>
      <w:bookmarkEnd w:id="452"/>
      <w:bookmarkEnd w:id="453"/>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cs="Arial"/>
          <w:color w:val="244061"/>
          <w:szCs w:val="22"/>
          <w:lang w:val="ro-RO"/>
        </w:rPr>
      </w:pPr>
      <w:r w:rsidRPr="00BF472A">
        <w:rPr>
          <w:rFonts w:asciiTheme="majorHAnsi" w:hAnsiTheme="majorHAnsi"/>
          <w:szCs w:val="22"/>
          <w:lang w:val="ro-RO"/>
        </w:rPr>
        <w:t xml:space="preserve">Interviurile cu supervizorii județeni desemnați vor fi realizate de experții locali ai </w:t>
      </w:r>
      <w:r w:rsidRPr="00BF472A">
        <w:rPr>
          <w:rFonts w:asciiTheme="majorHAnsi" w:hAnsiTheme="majorHAnsi" w:cs="Arial"/>
          <w:b/>
          <w:color w:val="244061"/>
          <w:szCs w:val="22"/>
          <w:lang w:val="ro-RO"/>
        </w:rPr>
        <w:t>International Consulting Expertise (ICE)</w:t>
      </w:r>
      <w:r w:rsidRPr="00BF472A">
        <w:rPr>
          <w:rFonts w:asciiTheme="majorHAnsi" w:hAnsiTheme="majorHAnsi" w:cs="Arial"/>
          <w:color w:val="244061"/>
          <w:szCs w:val="22"/>
          <w:lang w:val="ro-RO"/>
        </w:rPr>
        <w: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Interviul servește la culegerea de informații necesare evaluării eficacității și eficienței proiectului.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Instrucțiuni pentru experții locali care vor realiza interviurile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Întrebările propuse au scop orientativ, interviul va fi semistructurat, dând posibilitatea supervizorilor să se exprime liber. Informațiile colectate vor fi analizate ulterior.</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la unele întrebări se impun întrebări suplimentare, formulați-le în așa fel încât să îndrumați discuția și să oferiți clarificări.</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la întrebările formulate se primesc răspunsuri generale (fără ancorare în exemple concrete), răspunsuri cu privire la situații ipotetice sau răspunsuri dezirabile, insistați pe prezentarea unor exemple concrete.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răspunsul la una dintre întrebări a fost formulat deja în cadrul discuțiilor care răspundeau la o întrebare precedentă, întrebați participanții dacă mai au ceva de adăugat privitor la acel subiect. Dacă nu mai este nimic de adăugat, treceți mai departe.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Secțiunile de prezentare a proiectului vor fi adaptate în funcție de fiecare persoană intervievată, răspunzând la toate întrebările participanților.</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Întrebările referitoare la asistenții medicali comunitari se vor formula doar în localitățile în care aceștia există.</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Persoane intervievate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Vor fi intervievați </w:t>
      </w:r>
      <w:r w:rsidRPr="00BF472A">
        <w:rPr>
          <w:rFonts w:asciiTheme="majorHAnsi" w:hAnsiTheme="majorHAnsi"/>
          <w:b/>
          <w:szCs w:val="22"/>
          <w:lang w:val="ro-RO"/>
        </w:rPr>
        <w:t>supervizorii județeni desemnați</w:t>
      </w:r>
      <w:r w:rsidRPr="00BF472A">
        <w:rPr>
          <w:rFonts w:asciiTheme="majorHAnsi" w:hAnsiTheme="majorHAnsi"/>
          <w:szCs w:val="22"/>
          <w:lang w:val="ro-RO"/>
        </w:rPr>
        <w:t xml:space="preserve"> din cadrul următoarelor instituții:</w:t>
      </w:r>
    </w:p>
    <w:p w:rsidR="007E2B09" w:rsidRPr="00BF472A" w:rsidRDefault="007E2B09" w:rsidP="00535C9C">
      <w:pPr>
        <w:numPr>
          <w:ilvl w:val="0"/>
          <w:numId w:val="11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DGASPC</w:t>
      </w:r>
    </w:p>
    <w:p w:rsidR="007E2B09" w:rsidRPr="00BF472A" w:rsidRDefault="007E2B09" w:rsidP="00535C9C">
      <w:pPr>
        <w:numPr>
          <w:ilvl w:val="0"/>
          <w:numId w:val="11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DSP</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Intro</w:t>
      </w:r>
    </w:p>
    <w:p w:rsidR="007E2B09" w:rsidRPr="00BF472A" w:rsidRDefault="007E2B09" w:rsidP="007E2B09">
      <w:pPr>
        <w:spacing w:before="0" w:after="0"/>
        <w:ind w:left="426"/>
        <w:rPr>
          <w:rFonts w:asciiTheme="majorHAnsi" w:hAnsiTheme="majorHAnsi" w:cs="Calibri"/>
          <w:bCs/>
          <w:szCs w:val="22"/>
          <w:lang w:val="ro-RO"/>
        </w:rPr>
      </w:pPr>
      <w:bookmarkStart w:id="454" w:name="_Hlk494306370"/>
      <w:r w:rsidRPr="00BF472A">
        <w:rPr>
          <w:rFonts w:asciiTheme="majorHAnsi" w:hAnsiTheme="majorHAnsi" w:cs="Calibri"/>
          <w:szCs w:val="22"/>
        </w:rPr>
        <w:t xml:space="preserve">Numele meu </w:t>
      </w:r>
      <w:r w:rsidRPr="00BF472A">
        <w:rPr>
          <w:rFonts w:asciiTheme="majorHAnsi" w:hAnsiTheme="majorHAnsi" w:cs="Calibri"/>
          <w:szCs w:val="22"/>
          <w:lang w:val="ro-RO"/>
        </w:rPr>
        <w:t xml:space="preserve">este......................... şi reprezint firma </w:t>
      </w:r>
      <w:r w:rsidRPr="00BF472A">
        <w:rPr>
          <w:rFonts w:asciiTheme="majorHAnsi" w:hAnsiTheme="majorHAnsi" w:cs="Arial"/>
          <w:b/>
          <w:color w:val="244061"/>
          <w:szCs w:val="22"/>
          <w:lang w:val="ro-RO"/>
        </w:rPr>
        <w:t>International Consulting Expertise (ICE)</w:t>
      </w:r>
      <w:r w:rsidRPr="00BF472A">
        <w:rPr>
          <w:rFonts w:asciiTheme="majorHAnsi" w:hAnsiTheme="majorHAnsi" w:cs="Calibri"/>
          <w:szCs w:val="22"/>
          <w:lang w:val="ro-RO"/>
        </w:rPr>
        <w:t xml:space="preserve">, organizație care, </w:t>
      </w:r>
      <w:r w:rsidRPr="00BF472A">
        <w:rPr>
          <w:rFonts w:asciiTheme="majorHAnsi" w:eastAsia="SimSun" w:hAnsiTheme="majorHAnsi"/>
          <w:szCs w:val="22"/>
          <w:lang w:val="ro-RO" w:eastAsia="zh-CN"/>
        </w:rPr>
        <w:t>în perioada martie 2016 – martie 2017,</w:t>
      </w:r>
      <w:r w:rsidRPr="00BF472A">
        <w:rPr>
          <w:rFonts w:asciiTheme="majorHAnsi" w:hAnsiTheme="majorHAnsi" w:cs="Calibri"/>
          <w:b/>
          <w:bCs/>
          <w:szCs w:val="22"/>
          <w:lang w:val="ro-RO"/>
        </w:rPr>
        <w:t xml:space="preserve"> </w:t>
      </w:r>
      <w:r w:rsidRPr="00BF472A">
        <w:rPr>
          <w:rFonts w:asciiTheme="majorHAnsi" w:hAnsiTheme="majorHAnsi" w:cs="Calibri"/>
          <w:szCs w:val="22"/>
          <w:lang w:val="ro-RO"/>
        </w:rPr>
        <w:t xml:space="preserve">realizează </w:t>
      </w:r>
      <w:r w:rsidRPr="00BF472A">
        <w:rPr>
          <w:rFonts w:asciiTheme="majorHAnsi" w:hAnsiTheme="majorHAnsi" w:cs="Calibri"/>
          <w:b/>
          <w:bCs/>
          <w:szCs w:val="22"/>
          <w:lang w:val="ro-RO"/>
        </w:rPr>
        <w:t>evaluarea modelului/proiectului „Prima prioritate: niciun copil ‘invizibil’!”</w:t>
      </w:r>
      <w:r w:rsidRPr="00BF472A">
        <w:rPr>
          <w:rFonts w:asciiTheme="majorHAnsi" w:hAnsiTheme="majorHAnsi" w:cs="Calibri"/>
          <w:bCs/>
          <w:szCs w:val="22"/>
          <w:lang w:val="ro-RO"/>
        </w:rPr>
        <w:t>, implementat de</w:t>
      </w:r>
      <w:r w:rsidRPr="00BF472A">
        <w:rPr>
          <w:rFonts w:asciiTheme="majorHAnsi" w:hAnsiTheme="majorHAnsi" w:cs="Arial"/>
          <w:b/>
          <w:color w:val="244061"/>
          <w:szCs w:val="22"/>
          <w:lang w:val="ro-RO"/>
        </w:rPr>
        <w:t xml:space="preserve"> Reprezentanța UNICEF în România</w:t>
      </w:r>
      <w:r w:rsidRPr="00BF472A">
        <w:rPr>
          <w:rFonts w:asciiTheme="majorHAnsi" w:hAnsiTheme="majorHAnsi" w:cs="Calibri"/>
          <w:bCs/>
          <w:szCs w:val="22"/>
          <w:lang w:val="ro-RO"/>
        </w:rPr>
        <w:t xml:space="preserve"> între aprilie 2011 și septembrie 2015, model în cadrul căruia ați lucrat și dumneavoastră.</w:t>
      </w:r>
      <w:r w:rsidRPr="00BF472A">
        <w:rPr>
          <w:rFonts w:asciiTheme="majorHAnsi" w:eastAsia="SimSun" w:hAnsiTheme="majorHAnsi"/>
          <w:b/>
          <w:szCs w:val="22"/>
          <w:lang w:val="ro-RO" w:eastAsia="zh-CN"/>
        </w:rPr>
        <w:t xml:space="preserve"> </w:t>
      </w:r>
    </w:p>
    <w:p w:rsidR="007E2B09" w:rsidRPr="00BF472A" w:rsidRDefault="007E2B09" w:rsidP="007E2B09">
      <w:pPr>
        <w:spacing w:before="0" w:after="0"/>
        <w:ind w:left="426"/>
        <w:rPr>
          <w:rFonts w:asciiTheme="majorHAnsi" w:hAnsiTheme="majorHAnsi" w:cs="Calibri"/>
          <w:szCs w:val="22"/>
          <w:lang w:val="ro-RO"/>
        </w:rPr>
      </w:pPr>
      <w:r w:rsidRPr="00BF472A">
        <w:rPr>
          <w:rFonts w:asciiTheme="majorHAnsi" w:hAnsiTheme="majorHAnsi" w:cs="Calibri"/>
          <w:szCs w:val="22"/>
          <w:lang w:val="ro-RO"/>
        </w:rPr>
        <w:t>Tot ceea ce vom discuta este strict confidențial – nimeni din afara acestui proiect nu va afla ceea ce discutăm cu dumneavoastră, veți fi citat în rapoarte doar ca „supervizor intervievat”. Este important să înțelegeți că opiniile dvs. nu vor fi tratate în termeni de bune/rele sau corecte/greșite și că nu suntem aici pentru a judeca în vreun fel opiniile pe care le exprimați.</w:t>
      </w:r>
    </w:p>
    <w:p w:rsidR="007E2B09" w:rsidRPr="00BF472A" w:rsidRDefault="007E2B09" w:rsidP="007E2B09">
      <w:pPr>
        <w:spacing w:before="0" w:after="0"/>
        <w:ind w:left="426"/>
        <w:rPr>
          <w:rFonts w:asciiTheme="majorHAnsi" w:hAnsiTheme="majorHAnsi" w:cs="Calibri"/>
          <w:szCs w:val="22"/>
          <w:lang w:val="ro-RO"/>
        </w:rPr>
      </w:pPr>
      <w:r w:rsidRPr="00BF472A">
        <w:rPr>
          <w:rFonts w:asciiTheme="majorHAnsi" w:hAnsiTheme="majorHAnsi" w:cs="Calibri"/>
          <w:szCs w:val="22"/>
          <w:lang w:val="ro-RO"/>
        </w:rPr>
        <w:t>De asemenea, vă cerem permisiunea de a înregistra discuția, pentru a nu pierde detalii şi pentru a avea date cât mai complete şi mai fidele. Contribuția dvs. este apreciată ca fiind deosebit de importantă. Dacă sunteți de acord, voi porni reportofonul</w:t>
      </w:r>
      <w:bookmarkEnd w:id="454"/>
      <w:r w:rsidRPr="00BF472A">
        <w:rPr>
          <w:rFonts w:asciiTheme="majorHAnsi" w:hAnsiTheme="majorHAnsi" w:cs="Calibri"/>
          <w:szCs w:val="22"/>
          <w:lang w:val="ro-RO"/>
        </w:rPr>
        <w:t>.</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Întrebări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Nevoile copiilor din județ și ale familiilor lor</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Care considerați că sunt principalele probleme și nevoi ale copiilor și ale familiilor acestora din județul dumneavoastră? Sunt aceste probleme și nevoi vizibile pentru comunitățile lor / cunoscute principalilor actori/profesioniști care ar trebui să le gestioneze (de exemplu, cunoaște directorul școlii copiii care nu sunt înscriși la școală, sau medicul de familie pe cei care nu sunt înscriși pe listele sale, și fac acești profesioniști activități care să diminueze vulnerabilitățile respective?)? Care sunt vizibile, care nu? Ce </w:t>
      </w:r>
      <w:r w:rsidRPr="00BF472A">
        <w:rPr>
          <w:rFonts w:asciiTheme="majorHAnsi" w:hAnsiTheme="majorHAnsi"/>
          <w:szCs w:val="22"/>
          <w:lang w:val="ro-RO" w:bidi="ar-SA"/>
        </w:rPr>
        <w:lastRenderedPageBreak/>
        <w:t>vulnerabilități și nevoi nu au putut fi tratate în cadrul modelului? De ce credeți că anumite probleme și nevoi nu au fost abordate pentru a fi rezolvate în cadrul modelului?</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Din experiența dumneavoastră, serviciile oferite de lucrătorii comunitari pe care îi supervizați la nivelul comunităților în cadrul modelului contribuie la rezolvarea/ameliorarea vulnerabilităților, acoperirea nevoilor?</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este opinia dumneavoastră despre pachetul minim de servicii? Ce ar trebui schimbat? Ce servicii ar trebui scoase/înlocuite?</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Capacitatea SPAS și șansele de sustenabilitate</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Cum apreciați capacitatea SPAS-urilor de abordare a nevoilor comunității și de furnizare de servicii sociale? Puteți face o comparație a situației din 2015 față de anul 2011? Cum apreciați că a influențat implementarea modelului atitudinea primarului din localitate? Dar a funcționarilor din primărie?</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este colaborarea lucrătorilor comunitari cu Structurile Comunitare Consultative și cu ceilalți actori din comunitate: dispensarul, școala, etc.?</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Ce schimbări a adus proiectul UNICEF în comunitățile în care a fost implementat? Vă rugăm să comparați comunele care au implementat modelul până la final (2015) cu acelea în care modelul a fost implementat doar parțial. Ce puteți să spuneți despre evoluția în furnizarea de servicii în comunele la care s-a renunțat?</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De ce anume credeți că ar fi nevoie (pe toate palierele: instituțional, legislativ, resurse umane și financiare) pentru ca modelul să continue în localitățile din județul dvs.? Care ar fi factorii favorizanți? În ce măsură este actualul context favorabil continuării? Care sunt, în opinia dumneavoastră, obstacolele? </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Eficacitatea modelului</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Așa cum a fost conceput proiectul, serviciile sociale oferite copiilor și familiilor lor (informare, consiliere, îndrumare, referire, evaluarea și reevaluarea nevoilor) și celelalte elemente ale proiectului conduc la diminuarea vulnerabilităților: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8.1. În măsura în care proiectul contribuie la diminuarea vulnerabilităților, vă rugăm să precizați cum anume.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8.2. În măsura în care proiectul nu contribuie la diminuarea vulnerabilităților, vă rugăm să precizați de ce, conform părerilor dumneavoastră.</w:t>
      </w:r>
    </w:p>
    <w:p w:rsidR="007E2B09" w:rsidRPr="00BF472A" w:rsidRDefault="007E2B09" w:rsidP="007E2B09">
      <w:pPr>
        <w:spacing w:before="0" w:after="0"/>
        <w:rPr>
          <w:rFonts w:asciiTheme="majorHAnsi" w:hAnsiTheme="majorHAnsi"/>
          <w:i/>
          <w:color w:val="365F91" w:themeColor="accent1" w:themeShade="BF"/>
          <w:szCs w:val="22"/>
          <w:lang w:val="ro-RO"/>
        </w:rPr>
      </w:pPr>
    </w:p>
    <w:p w:rsidR="007E2B09" w:rsidRPr="00BF472A" w:rsidRDefault="007E2B09" w:rsidP="007E2B09">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lang w:val="ro-RO"/>
        </w:rPr>
        <w:t>Abordați succesiv următoarele efecte posibile ale proiectului:</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Acces la anumite servicii</w:t>
      </w:r>
    </w:p>
    <w:p w:rsidR="007E2B09" w:rsidRPr="00BF472A" w:rsidRDefault="007E2B09" w:rsidP="00535C9C">
      <w:pPr>
        <w:numPr>
          <w:ilvl w:val="1"/>
          <w:numId w:val="120"/>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accesului la servicii sociale</w:t>
      </w:r>
    </w:p>
    <w:p w:rsidR="007E2B09" w:rsidRPr="00BF472A" w:rsidRDefault="007E2B09" w:rsidP="00535C9C">
      <w:pPr>
        <w:numPr>
          <w:ilvl w:val="1"/>
          <w:numId w:val="120"/>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accesului copiilor la servicii de sănătate</w:t>
      </w:r>
    </w:p>
    <w:p w:rsidR="007E2B09" w:rsidRPr="00BF472A" w:rsidRDefault="007E2B09" w:rsidP="00535C9C">
      <w:pPr>
        <w:numPr>
          <w:ilvl w:val="1"/>
          <w:numId w:val="120"/>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accesului copiilor la educație</w:t>
      </w:r>
      <w:r w:rsidRPr="00BF472A">
        <w:rPr>
          <w:rFonts w:asciiTheme="majorHAnsi" w:hAnsiTheme="majorHAnsi"/>
          <w:szCs w:val="22"/>
          <w:lang w:val="ro-RO" w:bidi="ar-SA"/>
        </w:rPr>
        <w:t xml:space="preserve"> </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Participare la educație și frecventarea școlii</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Calitatea serviciilor primite</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Îngrijire mai bună, inclusiv din punct de vedere al sănătății și nutriției, oferită în familie (hrană de calitate mai bună, administrarea de vitamine etc.)</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Servicii sociale mai bune pentru copii</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Servicii medicale mai bune pentru copii </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O mai bună asistență medicală pentru gravide, inclusiv pentru adolescentele gravide</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Creșterea calității îngrijirii copiilor cu dizabilități sau nevoi speciale</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Diminuarea unor riscuri ca urmare a serviciilor primite</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Diminuarea riscului de sarcină la adolescente</w:t>
      </w:r>
    </w:p>
    <w:p w:rsidR="007E2B09" w:rsidRPr="00BF472A" w:rsidRDefault="007E2B09" w:rsidP="00535C9C">
      <w:pPr>
        <w:numPr>
          <w:ilvl w:val="1"/>
          <w:numId w:val="120"/>
        </w:numPr>
        <w:spacing w:before="0" w:after="0"/>
        <w:contextualSpacing/>
        <w:rPr>
          <w:rFonts w:asciiTheme="majorHAnsi" w:hAnsiTheme="majorHAnsi"/>
          <w:szCs w:val="22"/>
          <w:u w:val="single"/>
          <w:lang w:val="ro-RO" w:bidi="ar-SA"/>
        </w:rPr>
      </w:pPr>
      <w:r w:rsidRPr="00BF472A">
        <w:rPr>
          <w:rFonts w:asciiTheme="majorHAnsi" w:hAnsiTheme="majorHAnsi"/>
          <w:szCs w:val="22"/>
          <w:lang w:val="ro-RO" w:bidi="ar-SA"/>
        </w:rPr>
        <w:t>Diminuarea riscului de sărăcie și locuire insalubră</w:t>
      </w:r>
    </w:p>
    <w:p w:rsidR="007E2B09" w:rsidRPr="00BF472A" w:rsidRDefault="007E2B09" w:rsidP="00535C9C">
      <w:pPr>
        <w:numPr>
          <w:ilvl w:val="1"/>
          <w:numId w:val="120"/>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Protejarea copiilor de riscul de a fi separați de familie</w:t>
      </w:r>
    </w:p>
    <w:p w:rsidR="007E2B09" w:rsidRPr="00BF472A" w:rsidRDefault="007E2B09" w:rsidP="00535C9C">
      <w:pPr>
        <w:numPr>
          <w:ilvl w:val="1"/>
          <w:numId w:val="120"/>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Protejarea copiilor împotriva violenței / diminuarea violenței</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u w:val="single"/>
          <w:lang w:val="ro-RO" w:bidi="ar-SA"/>
        </w:rPr>
        <w:t>Prevenirea comportamentelor de risc</w:t>
      </w:r>
      <w:r w:rsidRPr="00BF472A">
        <w:rPr>
          <w:rFonts w:asciiTheme="majorHAnsi" w:hAnsiTheme="majorHAnsi"/>
          <w:szCs w:val="22"/>
          <w:lang w:val="ro-RO" w:bidi="ar-SA"/>
        </w:rPr>
        <w:t xml:space="preserve"> (mai ales consum de alcool) la copii și mai ales la adolescenți</w:t>
      </w:r>
    </w:p>
    <w:p w:rsidR="007E2B09" w:rsidRPr="00BF472A" w:rsidRDefault="007E2B09" w:rsidP="00535C9C">
      <w:pPr>
        <w:numPr>
          <w:ilvl w:val="1"/>
          <w:numId w:val="120"/>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gradului de cunoaștere a drepturilor lor în rândul copiilor (inclusiv al adolescenților) și al familiilor lor</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lastRenderedPageBreak/>
        <w:t>Efecte în comunitate</w:t>
      </w:r>
    </w:p>
    <w:p w:rsidR="007E2B09" w:rsidRPr="00BF472A" w:rsidRDefault="007E2B09" w:rsidP="00535C9C">
      <w:pPr>
        <w:numPr>
          <w:ilvl w:val="1"/>
          <w:numId w:val="120"/>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capacității SPAS de a oferi servicii sociale și pe viitor</w:t>
      </w:r>
    </w:p>
    <w:p w:rsidR="007E2B09" w:rsidRPr="00BF472A" w:rsidRDefault="007E2B09" w:rsidP="00535C9C">
      <w:pPr>
        <w:numPr>
          <w:ilvl w:val="1"/>
          <w:numId w:val="120"/>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interesului comunității pentru rezolvarea problemelor copiilor</w:t>
      </w:r>
    </w:p>
    <w:p w:rsidR="007E2B09" w:rsidRPr="00BF472A" w:rsidRDefault="007E2B09" w:rsidP="007E2B09">
      <w:pPr>
        <w:spacing w:before="0" w:after="0"/>
        <w:ind w:left="360"/>
        <w:rPr>
          <w:rFonts w:asciiTheme="majorHAnsi" w:hAnsiTheme="majorHAnsi"/>
          <w:szCs w:val="22"/>
          <w:lang w:val="ro-RO"/>
        </w:rPr>
      </w:pPr>
      <w:r w:rsidRPr="00BF472A">
        <w:rPr>
          <w:rFonts w:asciiTheme="majorHAnsi" w:hAnsiTheme="majorHAnsi"/>
          <w:szCs w:val="22"/>
          <w:lang w:val="ro-RO"/>
        </w:rPr>
        <w:t>(elementele subliniate sunt parte a TS, iar prin răspunsul dat în cazul lor, se apreciază atât eficacitatea și impactul, cât și relevanța proiectului)</w:t>
      </w:r>
    </w:p>
    <w:p w:rsidR="007E2B09" w:rsidRPr="00BF472A" w:rsidRDefault="007E2B09" w:rsidP="007E2B09">
      <w:pPr>
        <w:spacing w:before="0" w:after="0"/>
        <w:ind w:left="360"/>
        <w:rPr>
          <w:rFonts w:asciiTheme="majorHAnsi" w:hAnsiTheme="majorHAnsi"/>
          <w:szCs w:val="22"/>
          <w:lang w:val="ro-RO"/>
        </w:rPr>
      </w:pP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Cum apreciați aplicația și platforma Aurora? Care au fost modificările aduse de implementarea Aurora în cazul dumneavoastră la nivel județean? Dar în cazul lucrătorilor comunitari? </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ce măsură Aurora este utilă pentru dumneavoastră și instituția dumneavoastră la nivel județean? Oferiți exemple/argumente.</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sunt elementele legate de Aurora care aduc cele mai mari beneficii în munca dumneavoastră?</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De ce elemente ar avea nevoie în plus Aurora pentru a vă oferi toate informațiile necesare în activitatea dumneavoastră?</w:t>
      </w:r>
    </w:p>
    <w:p w:rsidR="007E2B09" w:rsidRPr="00BF472A" w:rsidRDefault="007E2B09" w:rsidP="007E2B09">
      <w:pPr>
        <w:spacing w:before="0" w:after="0"/>
        <w:ind w:left="1440"/>
        <w:contextualSpacing/>
        <w:rPr>
          <w:rFonts w:asciiTheme="majorHAnsi" w:hAnsiTheme="majorHAnsi"/>
          <w:szCs w:val="22"/>
          <w:lang w:val="ro-RO" w:bidi="ar-SA"/>
        </w:rPr>
      </w:pP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a fost succesul fiecăreia dintre componentele proiectului? În măsura în care o componentă a avut succes, vă rugăm să precizați în cel fel. În măsura în care o componentă nu a avut succes, vă rugăm să precizați de ce.</w:t>
      </w:r>
    </w:p>
    <w:p w:rsidR="007E2B09" w:rsidRPr="00BF472A" w:rsidRDefault="007E2B09" w:rsidP="007E2B09">
      <w:pPr>
        <w:spacing w:before="0" w:after="0"/>
        <w:rPr>
          <w:rFonts w:asciiTheme="majorHAnsi" w:hAnsiTheme="majorHAnsi"/>
          <w:i/>
          <w:szCs w:val="22"/>
          <w:lang w:val="ro-RO"/>
        </w:rPr>
      </w:pPr>
    </w:p>
    <w:p w:rsidR="007E2B09" w:rsidRPr="00BF472A" w:rsidRDefault="007E2B09" w:rsidP="007E2B09">
      <w:pPr>
        <w:spacing w:before="0" w:after="0"/>
        <w:rPr>
          <w:rFonts w:asciiTheme="majorHAnsi" w:hAnsiTheme="majorHAnsi"/>
          <w:i/>
          <w:szCs w:val="22"/>
          <w:lang w:val="ro-RO"/>
        </w:rPr>
      </w:pPr>
      <w:r w:rsidRPr="00BF472A">
        <w:rPr>
          <w:rFonts w:asciiTheme="majorHAnsi" w:hAnsiTheme="majorHAnsi"/>
          <w:i/>
          <w:szCs w:val="22"/>
          <w:lang w:val="ro-RO"/>
        </w:rPr>
        <w:t>Tratați separat fiecare dintre următoarele elemente, explicând în ce măsură și prin ce mecanisme au avut eficacitate:</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Serviciile (Identificarea, Evaluarea nevoilor (cu ajutorul Aurora), Informare și orientare, Consiliere, Acompaniere și sprijin, Referire, Monitorizare, Reevaluare (reaplicarea Aurora)). </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Gândindu-vă la riscul de separare a copilului de familie și la serviciile prioritate 0, cum apreciați dumneavoastră procedura dezvoltată în cadrul proiectului? Considerați că intervenția la nivel comunitar poate reduce presiunea asupra sistemului de protecție? Oferiți, vă rog, câteva exemple.</w:t>
      </w:r>
    </w:p>
    <w:p w:rsidR="007E2B09" w:rsidRPr="00BF472A" w:rsidRDefault="007E2B09" w:rsidP="00535C9C">
      <w:pPr>
        <w:numPr>
          <w:ilvl w:val="0"/>
          <w:numId w:val="121"/>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Abordarea integrată a serviciilor (la nivelul comunității, cu implicarea Structurilor Comunitare Consultative) și abordarea în echipă a serviciilor (unde este cazul) – de către asistentul social și asistentul medical comunitar.</w:t>
      </w:r>
    </w:p>
    <w:p w:rsidR="007E2B09" w:rsidRPr="00BF472A" w:rsidRDefault="007E2B09" w:rsidP="00535C9C">
      <w:pPr>
        <w:numPr>
          <w:ilvl w:val="0"/>
          <w:numId w:val="121"/>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Coordonarea și supervizarea de la nivel județean, inclusiv monitorizarea și evaluarea continuă a activității.</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Creșterea capacității profesioniștilor (atât la nivel local, cât și la nivel județean) </w:t>
      </w:r>
    </w:p>
    <w:p w:rsidR="007E2B09" w:rsidRPr="00BF472A" w:rsidRDefault="007E2B09" w:rsidP="00535C9C">
      <w:pPr>
        <w:numPr>
          <w:ilvl w:val="1"/>
          <w:numId w:val="120"/>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Microgranturile</w:t>
      </w:r>
    </w:p>
    <w:p w:rsidR="007E2B09" w:rsidRPr="00BF472A" w:rsidRDefault="007E2B09" w:rsidP="007E2B09">
      <w:pPr>
        <w:spacing w:before="0" w:after="0"/>
        <w:ind w:left="360"/>
        <w:rPr>
          <w:rFonts w:asciiTheme="majorHAnsi" w:hAnsiTheme="majorHAnsi"/>
          <w:szCs w:val="22"/>
          <w:lang w:val="ro-RO"/>
        </w:rPr>
      </w:pP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Apreciați că durata proiectului a fost suficient de mare pentru a genera impact la nivelul copiilor beneficiari și al familiilor lor?</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Ce schimbări apreciați că a determinat/influențat implementarea modelului la nivel local/la nivelul beneficiarilor?</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Colaborarea cu instituțiile locale și șansele de sustenabilitate</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În cadrul proiectului, ce puteți spune despre colaborarea DGASPC/DSP </w:t>
      </w:r>
      <w:r w:rsidRPr="00BF472A">
        <w:rPr>
          <w:rFonts w:asciiTheme="majorHAnsi" w:hAnsiTheme="majorHAnsi"/>
          <w:color w:val="365F91" w:themeColor="accent1" w:themeShade="BF"/>
          <w:szCs w:val="22"/>
          <w:lang w:val="ro-RO" w:bidi="ar-SA"/>
        </w:rPr>
        <w:t>(se va formula întrebarea în funcție de persoana intervievată)</w:t>
      </w:r>
      <w:r w:rsidRPr="00BF472A">
        <w:rPr>
          <w:rFonts w:asciiTheme="majorHAnsi" w:hAnsiTheme="majorHAnsi"/>
          <w:szCs w:val="22"/>
          <w:lang w:val="ro-RO" w:bidi="ar-SA"/>
        </w:rPr>
        <w:t xml:space="preserve"> cu instituțiile de la nivel local? Dar cu lucrătorul(ii) comunitar(i)? Cum a funcționat? Oferiți exemple.</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Care au fost activitățile/elementele care au avut cele mai bune rezultate? Care au fost barierele? Care au fost punctele tari ale centrelor de resurse/suportului oferit de la nivelul DGASPC/DSP? Cum ați descrie activitatea desfășurată de dumneavoastră în ceea ce privește supervizarea metodologică în cadrul proiectului? Ce ar trebui îmbunătățit în această coordonare metodologică? </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Cum apreciați impactul și relevanța schimburilor de experiență care au avut loc în cadrul proiectului?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Colaborarea dintre instituțiile la nivel județean</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lastRenderedPageBreak/>
        <w:t xml:space="preserve">Cum apreciați colaborarea dintre cele 2 instituții partenere de la nivel județean, în activitatea curentă? Dar în cadrul proiectului? Cum a funcționat? Oferiți exemple. Pentru supervizorii DGASPC: Ce schimbare a adus adăugarea în 2013 în cadrul proiectului a componentei de sănătate? </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Cum apreciați activitățile de creștere a capacității? Care au fost cele care au avut cel mai mare succes (cursurile/formările, întâlnirile de lucru, vizitele etc.)? </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au fost principalele beneficii în lucrul în manieră integrată? Ce puteți spune despre rețeaua de profesioniști formată prin intermediul acestui proiect?</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Lecții învățate și recomandări</w:t>
      </w: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sunt lecțiile învățate în cadrul proiectului care ar trebui luate în considerare în activități viitoare legate de continuarea sau extinderea, la nivel județean sau național, a unui pachet minim de servicii bazat pe prevenire? Ce recomandări aveți?</w:t>
      </w:r>
    </w:p>
    <w:p w:rsidR="007E2B09" w:rsidRPr="00BF472A" w:rsidRDefault="007E2B09" w:rsidP="007E2B09">
      <w:pPr>
        <w:spacing w:before="0" w:after="0"/>
        <w:ind w:left="720"/>
        <w:contextualSpacing/>
        <w:rPr>
          <w:rFonts w:asciiTheme="majorHAnsi" w:hAnsiTheme="majorHAnsi"/>
          <w:szCs w:val="22"/>
          <w:lang w:val="ro-RO" w:bidi="ar-SA"/>
        </w:rPr>
      </w:pPr>
    </w:p>
    <w:p w:rsidR="007E2B09" w:rsidRPr="00BF472A" w:rsidRDefault="007E2B09" w:rsidP="00535C9C">
      <w:pPr>
        <w:numPr>
          <w:ilvl w:val="0"/>
          <w:numId w:val="11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 produs proiectul rezultate neașteptate semnificative, cum ar fi creșterea capacității de la nivel local de a interveni și/sau rezolva probleme legate de protecția și promovarea drepturilor copiilor? Dar la nivel județean?</w:t>
      </w:r>
    </w:p>
    <w:p w:rsidR="007E2B09" w:rsidRPr="00BF472A" w:rsidRDefault="007E2B09" w:rsidP="007E2B09">
      <w:pPr>
        <w:spacing w:before="0" w:after="160" w:line="256" w:lineRule="auto"/>
        <w:rPr>
          <w:rFonts w:asciiTheme="majorHAnsi" w:hAnsiTheme="majorHAnsi"/>
          <w:szCs w:val="22"/>
          <w:lang w:val="ro-RO" w:bidi="ar-SA"/>
        </w:rPr>
      </w:pPr>
      <w:r w:rsidRPr="00BF472A">
        <w:rPr>
          <w:rFonts w:asciiTheme="majorHAnsi" w:hAnsiTheme="majorHAnsi"/>
          <w:szCs w:val="22"/>
          <w:lang w:val="ro-RO" w:bidi="ar-SA"/>
        </w:rPr>
        <w:br w:type="page"/>
      </w:r>
    </w:p>
    <w:p w:rsidR="007E2B09" w:rsidRPr="00BF472A" w:rsidRDefault="007E2B09" w:rsidP="007E2B09">
      <w:pPr>
        <w:spacing w:before="0" w:after="0"/>
        <w:rPr>
          <w:rFonts w:asciiTheme="majorHAnsi" w:hAnsiTheme="majorHAnsi"/>
          <w:szCs w:val="22"/>
          <w:lang w:val="ro-RO" w:bidi="ar-SA"/>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55" w:name="_Toc361419492"/>
      <w:bookmarkStart w:id="456" w:name="_Toc529785410"/>
      <w:r w:rsidRPr="00BF472A">
        <w:rPr>
          <w:rFonts w:asciiTheme="majorHAnsi" w:hAnsiTheme="majorHAnsi"/>
          <w:color w:val="365F91" w:themeColor="accent1" w:themeShade="BF"/>
          <w:spacing w:val="15"/>
          <w:szCs w:val="22"/>
          <w:lang w:val="ro-RO" w:bidi="ar-SA"/>
        </w:rPr>
        <w:t>Anexa nr. 11.4. Ghid de interviu cu asistenții/Lucrătorii sociali și asistenții medicali comunitari din comunele de intervenție</w:t>
      </w:r>
      <w:bookmarkEnd w:id="455"/>
      <w:bookmarkEnd w:id="456"/>
    </w:p>
    <w:p w:rsidR="007E2B09" w:rsidRPr="00BF472A" w:rsidRDefault="007E2B09" w:rsidP="007E2B09">
      <w:pPr>
        <w:spacing w:before="0" w:after="0"/>
        <w:rPr>
          <w:rFonts w:asciiTheme="majorHAnsi" w:hAnsiTheme="majorHAnsi" w:cs="Arial"/>
          <w:color w:val="244061"/>
          <w:szCs w:val="22"/>
          <w:lang w:val="ro-RO"/>
        </w:rPr>
      </w:pPr>
      <w:r w:rsidRPr="00BF472A">
        <w:rPr>
          <w:rFonts w:asciiTheme="majorHAnsi" w:hAnsiTheme="majorHAnsi"/>
          <w:szCs w:val="22"/>
          <w:lang w:val="ro-RO"/>
        </w:rPr>
        <w:t xml:space="preserve">Interviurile cu asistenții/lucrătorii sociali și asistenții medicali comunitari din comunitățile în care s-a implementat modelul/proiectul vor fi realizate de experții locali ai </w:t>
      </w:r>
      <w:r w:rsidRPr="00BF472A">
        <w:rPr>
          <w:rFonts w:asciiTheme="majorHAnsi" w:hAnsiTheme="majorHAnsi" w:cs="Arial"/>
          <w:b/>
          <w:color w:val="244061"/>
          <w:szCs w:val="22"/>
          <w:lang w:val="ro-RO"/>
        </w:rPr>
        <w:t>International Consulting Expertise (ICE)</w:t>
      </w:r>
      <w:r w:rsidRPr="00BF472A">
        <w:rPr>
          <w:rFonts w:asciiTheme="majorHAnsi" w:hAnsiTheme="majorHAnsi" w:cs="Arial"/>
          <w:color w:val="244061"/>
          <w:szCs w:val="22"/>
          <w:lang w:val="ro-RO"/>
        </w:rPr>
        <w:t xml:space="preserve">. </w:t>
      </w:r>
      <w:r w:rsidRPr="00BF472A">
        <w:rPr>
          <w:rFonts w:asciiTheme="majorHAnsi" w:hAnsiTheme="majorHAnsi" w:cs="Arial"/>
          <w:szCs w:val="22"/>
          <w:lang w:val="ro-RO"/>
        </w:rPr>
        <w:t>Acestea</w:t>
      </w:r>
      <w:r w:rsidRPr="00BF472A">
        <w:rPr>
          <w:rFonts w:asciiTheme="majorHAnsi" w:hAnsiTheme="majorHAnsi" w:cs="Arial"/>
          <w:color w:val="244061"/>
          <w:szCs w:val="22"/>
          <w:lang w:val="ro-RO"/>
        </w:rPr>
        <w:t xml:space="preserve"> </w:t>
      </w:r>
      <w:r w:rsidRPr="00BF472A">
        <w:rPr>
          <w:rFonts w:asciiTheme="majorHAnsi" w:hAnsiTheme="majorHAnsi"/>
          <w:szCs w:val="22"/>
          <w:lang w:val="ro-RO"/>
        </w:rPr>
        <w:t xml:space="preserve">vor fi organizate </w:t>
      </w:r>
      <w:r w:rsidRPr="00BF472A">
        <w:rPr>
          <w:rFonts w:asciiTheme="majorHAnsi" w:hAnsiTheme="majorHAnsi"/>
          <w:szCs w:val="22"/>
          <w:u w:val="single"/>
          <w:lang w:val="ro-RO"/>
        </w:rPr>
        <w:t>separat</w:t>
      </w:r>
      <w:r w:rsidRPr="00BF472A">
        <w:rPr>
          <w:rFonts w:asciiTheme="majorHAnsi" w:hAnsiTheme="majorHAnsi"/>
          <w:szCs w:val="22"/>
          <w:lang w:val="ro-RO"/>
        </w:rPr>
        <w:t>, la începutul misiunii de culegere de date din teren.</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Interviul servește la culegerea de informații pentru toate criteriile de evaluare.</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Instrucțiuni pentru experții locali care vor realiza interviurile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Întrebările propuse au scop orientativ, interviul va fi semistructurat, dând posibilitatea asistenților/lucrătorilor sociali să se exprime liber. Informațiile colectate vor fi analizate ulterior.</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la unele întrebări se impun întrebări suplimentare, formulați-le în așa fel încât să îndrumați discuția și să oferiți clarificări.</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la întrebările formulate se primesc răspunsuri generale (fără ancorare în exemple concrete), răspunsuri cu privire la situații ipotetice sau răspunsuri dezirabile, insistați pe prezentarea unor exemple concrete.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răspunsul la una dintre întrebări a fost formulat deja în cadrul discuțiilor care răspundeau la o întrebare precedentă, întrebați participanții dacă mai au ceva de adăugat privitor la acel subiect. Dacă nu mai este nimic de adăugat, treceți mai departe.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Secțiunea de prezentare a modelului/proiectului va fi adaptată în funcție de fiecare persoană intervievată, răspunzând la toate întrebările participanților.</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Intro</w:t>
      </w:r>
    </w:p>
    <w:p w:rsidR="007E2B09" w:rsidRPr="00BF472A" w:rsidRDefault="007E2B09" w:rsidP="007E2B09">
      <w:pPr>
        <w:spacing w:before="0" w:after="0"/>
        <w:ind w:left="360"/>
        <w:rPr>
          <w:rFonts w:asciiTheme="majorHAnsi" w:hAnsiTheme="majorHAnsi" w:cs="Calibri"/>
          <w:bCs/>
          <w:szCs w:val="22"/>
          <w:lang w:val="ro-RO"/>
        </w:rPr>
      </w:pPr>
      <w:r w:rsidRPr="00BF472A">
        <w:rPr>
          <w:rFonts w:asciiTheme="majorHAnsi" w:hAnsiTheme="majorHAnsi" w:cs="Calibri"/>
          <w:szCs w:val="22"/>
          <w:lang w:val="ro-RO"/>
        </w:rPr>
        <w:t xml:space="preserve">Numele meu este......................... şi reprezint firma </w:t>
      </w:r>
      <w:r w:rsidRPr="00BF472A">
        <w:rPr>
          <w:rFonts w:asciiTheme="majorHAnsi" w:hAnsiTheme="majorHAnsi" w:cs="Calibri"/>
          <w:b/>
          <w:szCs w:val="22"/>
          <w:lang w:val="ro-RO"/>
        </w:rPr>
        <w:t>International Consulting Expertise (ICE)</w:t>
      </w:r>
      <w:r w:rsidRPr="00BF472A">
        <w:rPr>
          <w:rFonts w:asciiTheme="majorHAnsi" w:hAnsiTheme="majorHAnsi" w:cs="Calibri"/>
          <w:szCs w:val="22"/>
          <w:lang w:val="ro-RO"/>
        </w:rPr>
        <w:t>, organizație care, în perioada martie 2016 – martie 2017,</w:t>
      </w:r>
      <w:r w:rsidRPr="00BF472A">
        <w:rPr>
          <w:rFonts w:asciiTheme="majorHAnsi" w:hAnsiTheme="majorHAnsi" w:cs="Calibri"/>
          <w:b/>
          <w:bCs/>
          <w:szCs w:val="22"/>
          <w:lang w:val="ro-RO"/>
        </w:rPr>
        <w:t xml:space="preserve"> </w:t>
      </w:r>
      <w:r w:rsidRPr="00BF472A">
        <w:rPr>
          <w:rFonts w:asciiTheme="majorHAnsi" w:hAnsiTheme="majorHAnsi" w:cs="Calibri"/>
          <w:szCs w:val="22"/>
          <w:lang w:val="ro-RO"/>
        </w:rPr>
        <w:t xml:space="preserve">realizează </w:t>
      </w:r>
      <w:r w:rsidRPr="00BF472A">
        <w:rPr>
          <w:rFonts w:asciiTheme="majorHAnsi" w:hAnsiTheme="majorHAnsi" w:cs="Calibri"/>
          <w:b/>
          <w:bCs/>
          <w:szCs w:val="22"/>
          <w:lang w:val="ro-RO"/>
        </w:rPr>
        <w:t>evaluarea modelului/proiectului „Prima prioritate: niciun copil ‘invizibil’!”</w:t>
      </w:r>
      <w:r w:rsidRPr="00BF472A">
        <w:rPr>
          <w:rFonts w:asciiTheme="majorHAnsi" w:hAnsiTheme="majorHAnsi" w:cs="Calibri"/>
          <w:bCs/>
          <w:szCs w:val="22"/>
          <w:lang w:val="ro-RO"/>
        </w:rPr>
        <w:t>, implementat de</w:t>
      </w:r>
      <w:r w:rsidRPr="00BF472A">
        <w:rPr>
          <w:rFonts w:asciiTheme="majorHAnsi" w:hAnsiTheme="majorHAnsi" w:cs="Calibri"/>
          <w:b/>
          <w:szCs w:val="22"/>
          <w:lang w:val="ro-RO"/>
        </w:rPr>
        <w:t xml:space="preserve"> </w:t>
      </w:r>
      <w:r w:rsidRPr="00BF472A">
        <w:rPr>
          <w:rFonts w:asciiTheme="majorHAnsi" w:hAnsiTheme="majorHAnsi" w:cs="Arial"/>
          <w:b/>
          <w:color w:val="244061"/>
          <w:szCs w:val="22"/>
          <w:lang w:val="ro-RO"/>
        </w:rPr>
        <w:t>Reprezentanța UNICEF în România</w:t>
      </w:r>
      <w:r w:rsidRPr="00BF472A">
        <w:rPr>
          <w:rFonts w:asciiTheme="majorHAnsi" w:hAnsiTheme="majorHAnsi" w:cs="Calibri"/>
          <w:bCs/>
          <w:szCs w:val="22"/>
          <w:lang w:val="ro-RO"/>
        </w:rPr>
        <w:t xml:space="preserve"> între aprilie 2011 și septembrie 2015, model în cadrul căruia ați lucrat și dumneavoastră.</w:t>
      </w:r>
      <w:r w:rsidRPr="00BF472A">
        <w:rPr>
          <w:rFonts w:asciiTheme="majorHAnsi" w:hAnsiTheme="majorHAnsi" w:cs="Calibri"/>
          <w:b/>
          <w:szCs w:val="22"/>
          <w:lang w:val="ro-RO"/>
        </w:rPr>
        <w:t xml:space="preserve"> </w:t>
      </w:r>
    </w:p>
    <w:p w:rsidR="007E2B09" w:rsidRPr="00BF472A" w:rsidRDefault="007E2B09" w:rsidP="007E2B09">
      <w:pPr>
        <w:spacing w:before="0" w:after="0"/>
        <w:ind w:left="360"/>
        <w:rPr>
          <w:rFonts w:asciiTheme="majorHAnsi" w:hAnsiTheme="majorHAnsi" w:cs="Calibri"/>
          <w:szCs w:val="22"/>
          <w:lang w:val="ro-RO"/>
        </w:rPr>
      </w:pPr>
      <w:r w:rsidRPr="00BF472A">
        <w:rPr>
          <w:rFonts w:asciiTheme="majorHAnsi" w:hAnsiTheme="majorHAnsi" w:cs="Calibri"/>
          <w:szCs w:val="22"/>
          <w:lang w:val="ro-RO"/>
        </w:rPr>
        <w:t>Tot ceea ce vom discuta este strict confidențial – nimeni din afara acestui model/proiect nu va afla ceea ce discutăm cu dumneavoastră, veți fi citat în rapoarte doar ca „lucrător comunitar intervievat”. Este important să înțelegeți că opiniile dvs. nu vor fi tratate în termeni de bune/rele sau corecte/greșite și că nu suntem aici pentru a judeca în vreun fel opiniile pe care le exprimați.</w:t>
      </w:r>
      <w:r w:rsidRPr="00BF472A">
        <w:rPr>
          <w:rFonts w:asciiTheme="majorHAnsi" w:hAnsiTheme="majorHAnsi" w:cs="Calibri"/>
          <w:bCs/>
          <w:szCs w:val="22"/>
          <w:lang w:val="ro-RO"/>
        </w:rPr>
        <w:t xml:space="preserve"> Discuția cu dumneavoastră ne va ajuta să înțelegem dacă modelul/proiectul a răspuns nevoilor comunității și profesioniștilor și ne va ajuta, de asemenea, să formulăm recomandări în vederea replicării la nivel național a unui model de intervenție.</w:t>
      </w:r>
    </w:p>
    <w:p w:rsidR="007E2B09" w:rsidRPr="00BF472A" w:rsidRDefault="007E2B09" w:rsidP="007E2B09">
      <w:pPr>
        <w:spacing w:before="0" w:after="0"/>
        <w:ind w:left="360"/>
        <w:rPr>
          <w:rFonts w:asciiTheme="majorHAnsi" w:hAnsiTheme="majorHAnsi" w:cs="Calibri"/>
          <w:szCs w:val="22"/>
          <w:lang w:val="ro-RO"/>
        </w:rPr>
      </w:pPr>
      <w:r w:rsidRPr="00BF472A">
        <w:rPr>
          <w:rFonts w:asciiTheme="majorHAnsi" w:hAnsiTheme="majorHAnsi" w:cs="Calibri"/>
          <w:szCs w:val="22"/>
          <w:lang w:val="ro-RO"/>
        </w:rPr>
        <w:t xml:space="preserve">De asemenea, vă cerem permisiunea de a înregistra discuția, pentru a nu pierde detalii şi pentru a avea date cât mai complete şi mai fidele. Contribuția dvs. este apreciată ca fiind deosebit de importantă. Dacă sunteți de acord, voi porni reportofonul. </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Întrebări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Nevoile din comunitate</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Care sunt, în opinia dumneavoastră, principalele probleme/dificultăți și nevoi ale copiilor și ale familiilor acestora în comunitatea dumneavoastră?</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Dumneavoastră ați afirma că aceste probleme/dificultăți și nevoi sunt vizibile pentru comunitate /</w:t>
      </w:r>
      <w:r w:rsidRPr="00BF472A">
        <w:rPr>
          <w:rFonts w:asciiTheme="majorHAnsi" w:hAnsiTheme="majorHAnsi"/>
          <w:szCs w:val="22"/>
          <w:lang w:val="ro-RO"/>
        </w:rPr>
        <w:t xml:space="preserve"> </w:t>
      </w:r>
      <w:r w:rsidRPr="00BF472A">
        <w:rPr>
          <w:rFonts w:asciiTheme="majorHAnsi" w:hAnsiTheme="majorHAnsi"/>
          <w:szCs w:val="22"/>
          <w:lang w:val="ro-RO" w:bidi="ar-SA"/>
        </w:rPr>
        <w:t>cunoscute principalilor actori/profesioniști care ar trebui să le gestioneze (de exemplu, cunoaște directorul școlii copiii care nu sunt înscriși la școală, sau medicul de familie pe cei care nu sunt înscriși pe listele sale, și fac acești profesioniști activități care să diminueze vulnerabilitățile respective?)? Care sunt vizibile și care mai puțin vizibile? De ce?</w:t>
      </w:r>
    </w:p>
    <w:p w:rsidR="007E2B09" w:rsidRPr="00BF472A" w:rsidRDefault="007E2B09" w:rsidP="007E2B09">
      <w:pPr>
        <w:spacing w:after="0"/>
        <w:rPr>
          <w:rFonts w:asciiTheme="majorHAnsi" w:hAnsiTheme="majorHAnsi"/>
          <w:szCs w:val="22"/>
          <w:lang w:val="ro-RO"/>
        </w:rPr>
      </w:pPr>
      <w:r w:rsidRPr="00BF472A">
        <w:rPr>
          <w:rFonts w:asciiTheme="majorHAnsi" w:hAnsiTheme="majorHAnsi"/>
          <w:szCs w:val="22"/>
          <w:lang w:val="ro-RO"/>
        </w:rPr>
        <w:t>Puteți da un exemplu de problemă/vulnerabilitate care e dificil de identificat? (ex. violența, abuzul, neglijarea etc.)</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lastRenderedPageBreak/>
        <w:t xml:space="preserve">Din experiența dumneavoastră, serviciile oferite în cadrul modelului contribuie la rezolvarea problemelor, acoperirea nevoilor? Dați exemple de servicii pe care le-ați oferit dumneavoastră. Au existat servicii pe care nu le-ați putut furniza? De ce (aspecte legate de capacitate, de resurse existente, de servicii inexistente etc.)? Ce ați face diferit dacă ați putea?  </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 xml:space="preserve">Ce probleme/dificultăți și nevoi nu au putut fi tratate în cadrul modelului? </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Activitatea lucrătorilor comunitari</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Care sunt atribuțiile dumneavoastră în cadrul primăriei? Cum colaborați cu ceilalți lucrători comunitari din localitate?</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Cum vă împărțiți în general timpul de lucru între teren și munca de birou? Descrieți activitatea dumneavoastră într-o săptămână obișnuită de lucru (așa cum era acum un an, până în septembrie 2015).</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Cum identificați dumneavoastră copiii și persoanele vulnerabile din comună?</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 xml:space="preserve">Care sunt strategiile dumneavoastră pentru a încuraja participarea copiilor la școală? Dar pentru a determina copiii și adulții din gospodării să se înscrie la medicul de familie și să facă controale medicale regulate? </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 xml:space="preserve">Care sunt strategiile dumneavoastră pentru a identifica situații de violență împotriva copiilor și pentru a le combate? V-au ajutat cursurile la care ați participat? Materialele primite? Dar suportul primit de la nivel județean/național? </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Câte cazuri reușeați să gestionați într-o lună obișnuită de lucru? Cum vă prioritizați intervenția?</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Pentru cei care au lucrat individual: Ați simțit nevoia de ajutor de la alți colegi? De ce tip de ajutor ați fi avut nevoie?</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 xml:space="preserve">Pentru cei care au format echipă cu asistentul medical comunitar: Cum apreciați lucrul în echipă? Vă ușurează munca sau mai degrabă o îngreunează? Cum procedați în stabilirea planului de lucru? Cum luați deciziile? </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Eficacitatea modelului</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Așa cum a fost conceput modelul/proiectul, serviciile sociale oferite copiilor și familiilor lor (informare, consiliere, îndrumare, referire, evaluare și reevaluarea nevoilor) și celelalte elemente ale proiectului conduc la diminuarea vulnerabilităților: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13.1. În măsura în care proiectul contribuie la diminuarea vulnerabilităților, vă rugăm să precizați cum anume.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13.2. În măsura în care proiectul nu contribuie la diminuarea vulnerabilităților, vă rugăm să precizați de ce, conform părerilor dumneavoastră.</w:t>
      </w:r>
    </w:p>
    <w:p w:rsidR="007E2B09" w:rsidRPr="00BF472A" w:rsidRDefault="007E2B09" w:rsidP="007E2B09">
      <w:pPr>
        <w:spacing w:before="0" w:after="0"/>
        <w:rPr>
          <w:rFonts w:asciiTheme="majorHAnsi" w:hAnsiTheme="majorHAnsi"/>
          <w:i/>
          <w:color w:val="365F91" w:themeColor="accent1" w:themeShade="BF"/>
          <w:szCs w:val="22"/>
          <w:lang w:val="ro-RO"/>
        </w:rPr>
      </w:pPr>
    </w:p>
    <w:p w:rsidR="007E2B09" w:rsidRPr="00BF472A" w:rsidRDefault="007E2B09" w:rsidP="007E2B09">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lang w:val="ro-RO"/>
        </w:rPr>
        <w:t>Abordați succesiv următoarele efecte posibile ale proiectului:</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Acces la anumite servicii</w:t>
      </w:r>
    </w:p>
    <w:p w:rsidR="007E2B09" w:rsidRPr="00BF472A" w:rsidRDefault="007E2B09" w:rsidP="00535C9C">
      <w:pPr>
        <w:numPr>
          <w:ilvl w:val="1"/>
          <w:numId w:val="122"/>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accesului la servicii sociale</w:t>
      </w:r>
    </w:p>
    <w:p w:rsidR="007E2B09" w:rsidRPr="00BF472A" w:rsidRDefault="007E2B09" w:rsidP="00535C9C">
      <w:pPr>
        <w:numPr>
          <w:ilvl w:val="1"/>
          <w:numId w:val="122"/>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 xml:space="preserve">Creșterea accesului copiilor la servicii de sănătate </w:t>
      </w:r>
    </w:p>
    <w:p w:rsidR="007E2B09" w:rsidRPr="00BF472A" w:rsidRDefault="007E2B09" w:rsidP="00535C9C">
      <w:pPr>
        <w:numPr>
          <w:ilvl w:val="1"/>
          <w:numId w:val="122"/>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accesului copiilor la educație</w:t>
      </w:r>
      <w:r w:rsidRPr="00BF472A">
        <w:rPr>
          <w:rFonts w:asciiTheme="majorHAnsi" w:hAnsiTheme="majorHAnsi"/>
          <w:szCs w:val="22"/>
          <w:lang w:val="ro-RO" w:bidi="ar-SA"/>
        </w:rPr>
        <w:t xml:space="preserve"> </w:t>
      </w:r>
    </w:p>
    <w:p w:rsidR="007E2B09" w:rsidRPr="00BF472A" w:rsidRDefault="007E2B09" w:rsidP="00535C9C">
      <w:pPr>
        <w:numPr>
          <w:ilvl w:val="1"/>
          <w:numId w:val="12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Participare la educație și frecventarea școlii</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Calitatea serviciilor primite</w:t>
      </w:r>
    </w:p>
    <w:p w:rsidR="007E2B09" w:rsidRPr="00BF472A" w:rsidRDefault="007E2B09" w:rsidP="00535C9C">
      <w:pPr>
        <w:numPr>
          <w:ilvl w:val="1"/>
          <w:numId w:val="12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Îngrijire mai bună, inclusiv din punct de vedere al sănătății și nutriției, oferită în familie (hrană de calitate mai bună, administrarea de vitamine etc.)</w:t>
      </w:r>
    </w:p>
    <w:p w:rsidR="007E2B09" w:rsidRPr="00BF472A" w:rsidRDefault="007E2B09" w:rsidP="00535C9C">
      <w:pPr>
        <w:numPr>
          <w:ilvl w:val="1"/>
          <w:numId w:val="12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Servicii sociale mai bune pentru copii</w:t>
      </w:r>
    </w:p>
    <w:p w:rsidR="007E2B09" w:rsidRPr="00BF472A" w:rsidRDefault="007E2B09" w:rsidP="00535C9C">
      <w:pPr>
        <w:numPr>
          <w:ilvl w:val="1"/>
          <w:numId w:val="12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Servicii medicale mai bune pentru copii </w:t>
      </w:r>
    </w:p>
    <w:p w:rsidR="007E2B09" w:rsidRPr="00BF472A" w:rsidRDefault="007E2B09" w:rsidP="00535C9C">
      <w:pPr>
        <w:numPr>
          <w:ilvl w:val="1"/>
          <w:numId w:val="12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O mai bună asistență medicală pentru gravide, inclusiv pentru adolescentele gravide</w:t>
      </w:r>
    </w:p>
    <w:p w:rsidR="007E2B09" w:rsidRPr="00BF472A" w:rsidRDefault="007E2B09" w:rsidP="00535C9C">
      <w:pPr>
        <w:numPr>
          <w:ilvl w:val="1"/>
          <w:numId w:val="12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Creșterea calității îngrijirii copiilor cu dizabilități sau nevoi speciale</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Diminuarea unor riscuri ca urmare a serviciilor primite</w:t>
      </w:r>
    </w:p>
    <w:p w:rsidR="007E2B09" w:rsidRPr="00BF472A" w:rsidRDefault="007E2B09" w:rsidP="00535C9C">
      <w:pPr>
        <w:numPr>
          <w:ilvl w:val="1"/>
          <w:numId w:val="12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Diminuarea riscului de sarcină la adolescente</w:t>
      </w:r>
    </w:p>
    <w:p w:rsidR="007E2B09" w:rsidRPr="00BF472A" w:rsidRDefault="007E2B09" w:rsidP="00535C9C">
      <w:pPr>
        <w:numPr>
          <w:ilvl w:val="1"/>
          <w:numId w:val="122"/>
        </w:numPr>
        <w:spacing w:before="0" w:after="0"/>
        <w:contextualSpacing/>
        <w:rPr>
          <w:rFonts w:asciiTheme="majorHAnsi" w:hAnsiTheme="majorHAnsi"/>
          <w:szCs w:val="22"/>
          <w:u w:val="single"/>
          <w:lang w:val="ro-RO" w:bidi="ar-SA"/>
        </w:rPr>
      </w:pPr>
      <w:r w:rsidRPr="00BF472A">
        <w:rPr>
          <w:rFonts w:asciiTheme="majorHAnsi" w:hAnsiTheme="majorHAnsi"/>
          <w:szCs w:val="22"/>
          <w:lang w:val="ro-RO" w:bidi="ar-SA"/>
        </w:rPr>
        <w:t>Diminuarea riscului de sărăcie și locuire insalubră</w:t>
      </w:r>
    </w:p>
    <w:p w:rsidR="007E2B09" w:rsidRPr="00BF472A" w:rsidRDefault="007E2B09" w:rsidP="00535C9C">
      <w:pPr>
        <w:numPr>
          <w:ilvl w:val="1"/>
          <w:numId w:val="122"/>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Protejarea copiilor de riscul de a fi separați de familie</w:t>
      </w:r>
    </w:p>
    <w:p w:rsidR="007E2B09" w:rsidRPr="00BF472A" w:rsidRDefault="007E2B09" w:rsidP="00535C9C">
      <w:pPr>
        <w:numPr>
          <w:ilvl w:val="1"/>
          <w:numId w:val="122"/>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lastRenderedPageBreak/>
        <w:t>Protejarea copiilor împotriva violenței / diminuarea violenței</w:t>
      </w:r>
    </w:p>
    <w:p w:rsidR="007E2B09" w:rsidRPr="00BF472A" w:rsidRDefault="007E2B09" w:rsidP="00535C9C">
      <w:pPr>
        <w:numPr>
          <w:ilvl w:val="1"/>
          <w:numId w:val="122"/>
        </w:numPr>
        <w:spacing w:before="0" w:after="0"/>
        <w:contextualSpacing/>
        <w:rPr>
          <w:rFonts w:asciiTheme="majorHAnsi" w:hAnsiTheme="majorHAnsi"/>
          <w:szCs w:val="22"/>
          <w:lang w:val="ro-RO" w:bidi="ar-SA"/>
        </w:rPr>
      </w:pPr>
      <w:r w:rsidRPr="00BF472A">
        <w:rPr>
          <w:rFonts w:asciiTheme="majorHAnsi" w:hAnsiTheme="majorHAnsi"/>
          <w:szCs w:val="22"/>
          <w:u w:val="single"/>
          <w:lang w:val="ro-RO" w:bidi="ar-SA"/>
        </w:rPr>
        <w:t>Prevenirea comportamentelor de risc</w:t>
      </w:r>
      <w:r w:rsidRPr="00BF472A">
        <w:rPr>
          <w:rFonts w:asciiTheme="majorHAnsi" w:hAnsiTheme="majorHAnsi"/>
          <w:szCs w:val="22"/>
          <w:lang w:val="ro-RO" w:bidi="ar-SA"/>
        </w:rPr>
        <w:t xml:space="preserve"> (mai ales consum de alcool) la copii și mai ales la adolescenți</w:t>
      </w:r>
    </w:p>
    <w:p w:rsidR="007E2B09" w:rsidRPr="00BF472A" w:rsidRDefault="007E2B09" w:rsidP="00535C9C">
      <w:pPr>
        <w:numPr>
          <w:ilvl w:val="1"/>
          <w:numId w:val="122"/>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gradului de cunoaștere a drepturilor lor în rândul copiilor (inclusiv al adolescenților) și al familiilor lor</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Efecte în comunitate</w:t>
      </w:r>
    </w:p>
    <w:p w:rsidR="007E2B09" w:rsidRPr="00BF472A" w:rsidRDefault="007E2B09" w:rsidP="00535C9C">
      <w:pPr>
        <w:numPr>
          <w:ilvl w:val="1"/>
          <w:numId w:val="122"/>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capacității SPAS de a oferi servicii sociale și pe viitor</w:t>
      </w:r>
    </w:p>
    <w:p w:rsidR="007E2B09" w:rsidRPr="00BF472A" w:rsidRDefault="007E2B09" w:rsidP="00535C9C">
      <w:pPr>
        <w:numPr>
          <w:ilvl w:val="1"/>
          <w:numId w:val="122"/>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interesului comunității pentru rezolvarea problemelor copiilor</w:t>
      </w:r>
    </w:p>
    <w:p w:rsidR="007E2B09" w:rsidRPr="00BF472A" w:rsidRDefault="007E2B09" w:rsidP="007E2B09">
      <w:pPr>
        <w:spacing w:before="0" w:after="0"/>
        <w:ind w:left="360"/>
        <w:rPr>
          <w:rFonts w:asciiTheme="majorHAnsi" w:hAnsiTheme="majorHAnsi"/>
          <w:szCs w:val="22"/>
          <w:lang w:val="ro-RO"/>
        </w:rPr>
      </w:pPr>
      <w:r w:rsidRPr="00BF472A">
        <w:rPr>
          <w:rFonts w:asciiTheme="majorHAnsi" w:hAnsiTheme="majorHAnsi"/>
          <w:szCs w:val="22"/>
          <w:lang w:val="ro-RO"/>
        </w:rPr>
        <w:t>(elementele subliniate sunt parte a TS, iar prin răspunsul dat în cazul lor, se apreciază atât eficacitatea și impactul, cât și relevanța proiectului)</w:t>
      </w:r>
    </w:p>
    <w:p w:rsidR="007E2B09" w:rsidRPr="00BF472A" w:rsidRDefault="007E2B09" w:rsidP="007E2B09">
      <w:pPr>
        <w:spacing w:before="0" w:after="0"/>
        <w:ind w:left="360"/>
        <w:rPr>
          <w:rFonts w:asciiTheme="majorHAnsi" w:hAnsiTheme="majorHAnsi"/>
          <w:szCs w:val="22"/>
          <w:lang w:val="ro-RO"/>
        </w:rPr>
      </w:pP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 xml:space="preserve">Cum apreciați aplicația Aurora și modul în care aceasta vă poate ajuta în gestionarea cazurilor de copii și femei vulnerabili(e) identificate în comunitate? </w:t>
      </w:r>
    </w:p>
    <w:p w:rsidR="007E2B09" w:rsidRPr="00BF472A" w:rsidRDefault="007E2B09" w:rsidP="00535C9C">
      <w:pPr>
        <w:numPr>
          <w:ilvl w:val="1"/>
          <w:numId w:val="12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Pentru serviciile de identificare (copiii cuprinși în baza de date din 2011) v-a ajutat Aurora să identificați și vulnerabilități necunoscute/altele decât cele pe care le știați? </w:t>
      </w:r>
    </w:p>
    <w:p w:rsidR="007E2B09" w:rsidRPr="00BF472A" w:rsidRDefault="007E2B09" w:rsidP="00535C9C">
      <w:pPr>
        <w:numPr>
          <w:ilvl w:val="1"/>
          <w:numId w:val="12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Ați identificat cazuri utilizând Aurora (nou-născuți, cazuri de violență etc.)? Cum le-ați identificat? Au fost referite de către alți actori de la nivel local? </w:t>
      </w:r>
    </w:p>
    <w:p w:rsidR="007E2B09" w:rsidRPr="00BF472A" w:rsidRDefault="007E2B09" w:rsidP="00535C9C">
      <w:pPr>
        <w:numPr>
          <w:ilvl w:val="1"/>
          <w:numId w:val="12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Credeți că serviciile generate de Aurora sunt potrivite pentru cazuistica cu care vă confruntați?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14.1. De ce elemente suplimentare ar avea nevoie Aurora pentru a vă oferi toate informațiile necesare în activitatea dumneavoastră?</w:t>
      </w:r>
    </w:p>
    <w:p w:rsidR="007E2B09" w:rsidRPr="00BF472A" w:rsidRDefault="007E2B09" w:rsidP="007E2B09">
      <w:pPr>
        <w:spacing w:before="0" w:after="0"/>
        <w:rPr>
          <w:rFonts w:asciiTheme="majorHAnsi" w:hAnsiTheme="majorHAnsi"/>
          <w:szCs w:val="22"/>
          <w:lang w:val="ro-RO"/>
        </w:rPr>
      </w:pP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Au avut succes componentele individuale ale proiectului? În măsura în care o componentă a avut succes, vă rugăm să precizați în ce fel. În măsura în care o componentă nu a avut succes, vă rugăm să precizați de ce.</w:t>
      </w:r>
    </w:p>
    <w:p w:rsidR="007E2B09" w:rsidRPr="00BF472A" w:rsidRDefault="007E2B09" w:rsidP="007E2B09">
      <w:pPr>
        <w:spacing w:before="0" w:after="0"/>
        <w:rPr>
          <w:rFonts w:asciiTheme="majorHAnsi" w:hAnsiTheme="majorHAnsi"/>
          <w:i/>
          <w:szCs w:val="22"/>
          <w:lang w:val="ro-RO"/>
        </w:rPr>
      </w:pPr>
    </w:p>
    <w:p w:rsidR="007E2B09" w:rsidRPr="00BF472A" w:rsidRDefault="007E2B09" w:rsidP="007E2B09">
      <w:pPr>
        <w:spacing w:before="0" w:after="0"/>
        <w:rPr>
          <w:rFonts w:asciiTheme="majorHAnsi" w:hAnsiTheme="majorHAnsi"/>
          <w:i/>
          <w:szCs w:val="22"/>
          <w:lang w:val="ro-RO"/>
        </w:rPr>
      </w:pPr>
      <w:r w:rsidRPr="00BF472A">
        <w:rPr>
          <w:rFonts w:asciiTheme="majorHAnsi" w:hAnsiTheme="majorHAnsi"/>
          <w:i/>
          <w:szCs w:val="22"/>
          <w:lang w:val="ro-RO"/>
        </w:rPr>
        <w:t>Tratați separat fiecare dintre următoarele elemente, explicând în ce măsură și prin ce mecanisme au avut eficacitate:</w:t>
      </w:r>
    </w:p>
    <w:p w:rsidR="007E2B09" w:rsidRPr="00BF472A" w:rsidRDefault="007E2B09" w:rsidP="00535C9C">
      <w:pPr>
        <w:numPr>
          <w:ilvl w:val="1"/>
          <w:numId w:val="123"/>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Identificarea</w:t>
      </w:r>
    </w:p>
    <w:p w:rsidR="007E2B09" w:rsidRPr="00BF472A" w:rsidRDefault="007E2B09" w:rsidP="00535C9C">
      <w:pPr>
        <w:numPr>
          <w:ilvl w:val="1"/>
          <w:numId w:val="123"/>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Evaluarea nevoilor (cu ajutorul Aurora)</w:t>
      </w:r>
    </w:p>
    <w:p w:rsidR="007E2B09" w:rsidRPr="00BF472A" w:rsidRDefault="007E2B09" w:rsidP="00535C9C">
      <w:pPr>
        <w:numPr>
          <w:ilvl w:val="1"/>
          <w:numId w:val="123"/>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Informare și orientare</w:t>
      </w:r>
    </w:p>
    <w:p w:rsidR="007E2B09" w:rsidRPr="00BF472A" w:rsidRDefault="007E2B09" w:rsidP="00535C9C">
      <w:pPr>
        <w:numPr>
          <w:ilvl w:val="1"/>
          <w:numId w:val="123"/>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Consiliere</w:t>
      </w:r>
    </w:p>
    <w:p w:rsidR="007E2B09" w:rsidRPr="00BF472A" w:rsidRDefault="007E2B09" w:rsidP="00535C9C">
      <w:pPr>
        <w:numPr>
          <w:ilvl w:val="1"/>
          <w:numId w:val="123"/>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Acompaniere și sprijin</w:t>
      </w:r>
    </w:p>
    <w:p w:rsidR="007E2B09" w:rsidRPr="00BF472A" w:rsidRDefault="007E2B09" w:rsidP="00535C9C">
      <w:pPr>
        <w:numPr>
          <w:ilvl w:val="1"/>
          <w:numId w:val="123"/>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Referire</w:t>
      </w:r>
    </w:p>
    <w:p w:rsidR="007E2B09" w:rsidRPr="00BF472A" w:rsidRDefault="007E2B09" w:rsidP="00535C9C">
      <w:pPr>
        <w:numPr>
          <w:ilvl w:val="1"/>
          <w:numId w:val="123"/>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Monitorizare</w:t>
      </w:r>
    </w:p>
    <w:p w:rsidR="007E2B09" w:rsidRPr="00BF472A" w:rsidRDefault="007E2B09" w:rsidP="00535C9C">
      <w:pPr>
        <w:numPr>
          <w:ilvl w:val="1"/>
          <w:numId w:val="123"/>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Reevaluare (reaplicarea Aurora). Ce beneficii aduce reaplicarea chestionarului?</w:t>
      </w:r>
    </w:p>
    <w:p w:rsidR="007E2B09" w:rsidRPr="00BF472A" w:rsidRDefault="007E2B09" w:rsidP="00535C9C">
      <w:pPr>
        <w:numPr>
          <w:ilvl w:val="1"/>
          <w:numId w:val="123"/>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Serviciul prioritate 0 (faceți referire atât la modul de evaluare a riscului de separare a copilului de familie, cât și la implementarea serviciului)</w:t>
      </w:r>
    </w:p>
    <w:p w:rsidR="007E2B09" w:rsidRPr="00BF472A" w:rsidRDefault="007E2B09" w:rsidP="00535C9C">
      <w:pPr>
        <w:numPr>
          <w:ilvl w:val="1"/>
          <w:numId w:val="123"/>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Abordarea integrată a serviciilor (la nivelul comunității, cu implicarea Structurilor Comunitare Consultative) și abordarea în echipă a serviciilor (unde este cazul) de către asistentul social și asistentul medical comunitar</w:t>
      </w:r>
    </w:p>
    <w:p w:rsidR="007E2B09" w:rsidRPr="00BF472A" w:rsidRDefault="007E2B09" w:rsidP="00535C9C">
      <w:pPr>
        <w:numPr>
          <w:ilvl w:val="1"/>
          <w:numId w:val="123"/>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Microgranturile</w:t>
      </w:r>
    </w:p>
    <w:p w:rsidR="007E2B09" w:rsidRPr="00BF472A" w:rsidRDefault="007E2B09" w:rsidP="007E2B09">
      <w:pPr>
        <w:spacing w:before="0" w:after="0"/>
        <w:ind w:left="360"/>
        <w:rPr>
          <w:rFonts w:asciiTheme="majorHAnsi" w:hAnsiTheme="majorHAnsi"/>
          <w:szCs w:val="22"/>
          <w:lang w:val="ro-RO"/>
        </w:rPr>
      </w:pP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Apreciați că durata proiectului a fost suficient de mare pentru a genera impact la nivelul copiilor beneficiari și al familiilor lor?</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Ce schimbări apreciați că a determinat/influențat implementarea modelului la nivel local/la nivelul beneficiarilor?</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Capacitatea SPAS și șansele de sustenabilitate</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 xml:space="preserve">Cum apreciați capacitatea SPAS de a oferi servicii sociale? Puteți face o comparație între anul 2015 și anul 2011? </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Ce servicii ați putut oferi? Au fost servicii pe care nu le-ați putut oferi? Care au fost principalele bariere?</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lastRenderedPageBreak/>
        <w:t>Care credeți că este părerea beneficiarilor/comunității despre serviciile sociale (în comparație cu beneficiile sociale)/medicale (pentru asistentul medical comunitar, acolo unde acesta există)? Dar a altor profesioniști de la nivel local?</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 xml:space="preserve">Cum apreciați abordarea integrată? V-a fost util/v-ar fi fost util să aveți un coleg? Cum ați reușit să împărțiți sarcinile/Cum ați fi împărțit sarcinile (dacă ați fi avut un coleg AMC)? </w:t>
      </w:r>
    </w:p>
    <w:p w:rsidR="007E2B09" w:rsidRPr="00BF472A" w:rsidRDefault="007E2B09" w:rsidP="007E2B09">
      <w:pPr>
        <w:spacing w:before="0" w:after="0"/>
        <w:ind w:left="540"/>
        <w:contextualSpacing/>
        <w:rPr>
          <w:rFonts w:asciiTheme="majorHAnsi" w:hAnsiTheme="majorHAnsi"/>
          <w:szCs w:val="22"/>
          <w:lang w:val="ro-RO" w:bidi="ar-SA"/>
        </w:rPr>
      </w:pP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Gândindu-vă la serviciul prioritate 0, credeți că acesta este util? Semnalează corect cazurile de risc de separare de familie (Atenție! Nu situații de urgență)? Cum credeți că procedura care trebuie declanșată poate să vă ajute în intervenție? Vă rugăm să oferiți câteva exemple.</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Cum colaborați cu Structura Comunitară Consultativă și cu ceilalți actori din comunitate: dispensarul, școala etc.?</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Cum apreciați că a influențat implementarea proiectului atitudinea primarului din localitate? Dar a altor angajați ai primăriei?</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De ce anume credeți că ar fi nevoie (pe toate palierele: instituțional, legislativ, resurse umane și financiare) pentru ca modelul să continue în localitate? Care ar fi factorii favorizanți? În ce măsură este actualul context favorabil continuării? Care sunt, în opinia dumneavoastră, obstacolele?</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Colaborarea cu instituțiile județene (DGASPC și DSP) și șansele de sustenabilitate</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Cum colaborați cu DGASPC? Ce tip de sprijin primiți și de ce tip de sprijin ați avea nevoie? Care au fost punctele tari ale centrelor de resurse/suportului oferit de la nivelul DGASPC? Cât de necesară și relevantă apreciați că a fost în cadrul proiectului supervizarea/coordonarea metodologică oferită de DGASPC? Ce ar trebui îmbunătățit în această supervizare/coordonare metodologică?</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Dar cu DSP? Ce tip de sprijin primiți și de ce tip de sprijin ați avea nevoie? Care au fost punctele tari ale centrelor de resurse/suportului oferit de la nivelul DSP? Cât de necesară și relevantă apreciați că a fost în cadrul proiectului supervizarea/coordonarea metodologică oferită de DSP? Ce ar trebui îmbunătățit în această supervizare/coordonare metodologică?</w:t>
      </w:r>
    </w:p>
    <w:p w:rsidR="007E2B09" w:rsidRPr="00BF472A" w:rsidRDefault="007E2B09" w:rsidP="007E2B09">
      <w:pPr>
        <w:spacing w:before="0" w:after="0"/>
        <w:ind w:left="280"/>
        <w:rPr>
          <w:rFonts w:asciiTheme="majorHAnsi" w:hAnsiTheme="majorHAnsi"/>
          <w:szCs w:val="22"/>
          <w:lang w:val="ro-RO"/>
        </w:rPr>
      </w:pPr>
      <w:r w:rsidRPr="00BF472A">
        <w:rPr>
          <w:rFonts w:asciiTheme="majorHAnsi" w:hAnsiTheme="majorHAnsi"/>
          <w:szCs w:val="22"/>
          <w:lang w:val="ro-RO"/>
        </w:rPr>
        <w:t>Cum apreciați impactul și relevanța schimburilor de experiență care au avut loc în cadrul modelului/proiectului?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27.1. Dar relația cu alte instituții de nivel județean? Considerați că supervizorii județeni au facilitat accesul către alte instituții județene?</w:t>
      </w:r>
    </w:p>
    <w:p w:rsidR="007E2B09" w:rsidRPr="00BF472A" w:rsidRDefault="007E2B09" w:rsidP="007E2B09">
      <w:pPr>
        <w:spacing w:before="0" w:after="0"/>
        <w:rPr>
          <w:rFonts w:asciiTheme="majorHAnsi" w:hAnsiTheme="majorHAnsi"/>
          <w:szCs w:val="22"/>
          <w:lang w:val="ro-RO"/>
        </w:rPr>
      </w:pP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După părerea dumneavoastră, modelul crește sau reduce presiunea asupra sistemului de protecție socială? De ce considerați asta? Puteți exemplifica?</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Eficiența modelului</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Apreciați că modelul a folosit resursele în mod eficient? Din punct de vedere financiar, puteți aprecia beneficiile abordării integrate promovate de model? Puteți face o comparație a costurilor modelului în raport cu standardele reglementate de lege?</w:t>
      </w:r>
    </w:p>
    <w:p w:rsidR="007E2B09" w:rsidRPr="00BF472A" w:rsidRDefault="007E2B09" w:rsidP="007E2B09">
      <w:pPr>
        <w:spacing w:after="0"/>
        <w:rPr>
          <w:rFonts w:asciiTheme="majorHAnsi" w:hAnsiTheme="majorHAnsi"/>
          <w:szCs w:val="22"/>
          <w:lang w:val="ro-RO"/>
        </w:rPr>
      </w:pPr>
      <w:r w:rsidRPr="00BF472A">
        <w:rPr>
          <w:rFonts w:asciiTheme="majorHAnsi" w:hAnsiTheme="majorHAnsi"/>
          <w:szCs w:val="22"/>
          <w:lang w:val="ro-RO"/>
        </w:rPr>
        <w:t>Puteți aprecia costurile și rezultatele modelului – ale serviciilor oferite pentru copii și familiile lor – prin comparație cu costurile și rezultatele prestațiilor sociale plătite conform legii? Vă rugăm să faceți o comparație între efectele modelului UNICEF și efectele prestațiilor. Gândiți-vă la copiii care s-ar fi încadrat să primească servicii în proiect (prin gradul ridicat de vulnerabilitate) și care  au primit doar prestații. Dați exemple.</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Lecții învățate și recomandări</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Care sunt lecțiile învățate la nivel local ce ar trebui luate în considerare în activități viitoare legate de continuarea sau extinderea, la nivel județean sau național, a unui pachet minim de servicii pentru prevenirea separării copilului de familia sa?</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t>A produs proiectul rezultate neașteptate semnificative, cum ar fi creșterea capacității de intervenție și/sau rezolvarea altor probleme legate de protecția și promovarea drepturilor copiilor?</w:t>
      </w:r>
    </w:p>
    <w:p w:rsidR="007E2B09" w:rsidRPr="00BF472A" w:rsidRDefault="007E2B09" w:rsidP="00535C9C">
      <w:pPr>
        <w:numPr>
          <w:ilvl w:val="0"/>
          <w:numId w:val="122"/>
        </w:numPr>
        <w:spacing w:before="0" w:after="0"/>
        <w:ind w:left="540"/>
        <w:contextualSpacing/>
        <w:rPr>
          <w:rFonts w:asciiTheme="majorHAnsi" w:hAnsiTheme="majorHAnsi"/>
          <w:szCs w:val="22"/>
          <w:lang w:val="ro-RO" w:bidi="ar-SA"/>
        </w:rPr>
      </w:pPr>
      <w:r w:rsidRPr="00BF472A">
        <w:rPr>
          <w:rFonts w:asciiTheme="majorHAnsi" w:hAnsiTheme="majorHAnsi"/>
          <w:szCs w:val="22"/>
          <w:lang w:val="ro-RO" w:bidi="ar-SA"/>
        </w:rPr>
        <w:lastRenderedPageBreak/>
        <w:t>Aveți recomandări în perspectiva unei replicări/extinderi a modelului la nivel județean (în toate localitățile județului) și/sau la nivel național?</w:t>
      </w:r>
    </w:p>
    <w:p w:rsidR="007E2B09" w:rsidRPr="00BF472A" w:rsidRDefault="007E2B09" w:rsidP="007E2B09">
      <w:pPr>
        <w:spacing w:before="0" w:after="160" w:line="256" w:lineRule="auto"/>
        <w:rPr>
          <w:rFonts w:asciiTheme="majorHAnsi" w:hAnsiTheme="majorHAnsi"/>
          <w:szCs w:val="22"/>
          <w:lang w:val="ro-RO" w:bidi="ar-SA"/>
        </w:rPr>
      </w:pPr>
      <w:r w:rsidRPr="00BF472A">
        <w:rPr>
          <w:rFonts w:asciiTheme="majorHAnsi" w:hAnsiTheme="majorHAnsi"/>
          <w:szCs w:val="22"/>
          <w:lang w:val="ro-RO" w:bidi="ar-SA"/>
        </w:rPr>
        <w:br w:type="page"/>
      </w:r>
    </w:p>
    <w:p w:rsidR="007E2B09" w:rsidRPr="00BF472A" w:rsidRDefault="007E2B09" w:rsidP="007E2B09">
      <w:pPr>
        <w:spacing w:before="0" w:after="0"/>
        <w:rPr>
          <w:rFonts w:asciiTheme="majorHAnsi" w:hAnsiTheme="majorHAnsi"/>
          <w:szCs w:val="22"/>
          <w:lang w:val="ro-RO" w:bidi="ar-SA"/>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57" w:name="_Toc361419493"/>
      <w:bookmarkStart w:id="458" w:name="_Toc529785411"/>
      <w:r w:rsidRPr="00BF472A">
        <w:rPr>
          <w:rFonts w:asciiTheme="majorHAnsi" w:hAnsiTheme="majorHAnsi"/>
          <w:color w:val="365F91" w:themeColor="accent1" w:themeShade="BF"/>
          <w:spacing w:val="15"/>
          <w:szCs w:val="22"/>
          <w:lang w:val="ro-RO" w:bidi="ar-SA"/>
        </w:rPr>
        <w:t>Anexa nr. 11.5. Ghid de interviu cu asistenții/Lucrătorii sociali din comunele de control</w:t>
      </w:r>
      <w:bookmarkEnd w:id="457"/>
      <w:bookmarkEnd w:id="458"/>
    </w:p>
    <w:p w:rsidR="007E2B09" w:rsidRPr="00BF472A" w:rsidRDefault="007E2B09" w:rsidP="007E2B09">
      <w:pPr>
        <w:spacing w:before="0" w:after="0"/>
        <w:rPr>
          <w:rFonts w:asciiTheme="majorHAnsi" w:hAnsiTheme="majorHAnsi" w:cs="Arial"/>
          <w:color w:val="244061"/>
          <w:szCs w:val="22"/>
          <w:lang w:val="ro-RO"/>
        </w:rPr>
      </w:pPr>
      <w:r w:rsidRPr="00BF472A">
        <w:rPr>
          <w:rFonts w:asciiTheme="majorHAnsi" w:hAnsiTheme="majorHAnsi"/>
          <w:szCs w:val="22"/>
          <w:lang w:val="ro-RO"/>
        </w:rPr>
        <w:t xml:space="preserve">Interviurile cu asistenții/lucrătorii sociali din comunele din grupul de control vor fi realizate de experții locali ai </w:t>
      </w:r>
      <w:r w:rsidRPr="00BF472A">
        <w:rPr>
          <w:rFonts w:asciiTheme="majorHAnsi" w:hAnsiTheme="majorHAnsi" w:cs="Arial"/>
          <w:b/>
          <w:color w:val="244061"/>
          <w:szCs w:val="22"/>
          <w:lang w:val="ro-RO"/>
        </w:rPr>
        <w:t>International Consulting Expertise (ICE)</w:t>
      </w:r>
      <w:r w:rsidRPr="00BF472A">
        <w:rPr>
          <w:rFonts w:asciiTheme="majorHAnsi" w:hAnsiTheme="majorHAnsi" w:cs="Arial"/>
          <w:color w:val="244061"/>
          <w:szCs w:val="22"/>
          <w:lang w:val="ro-RO"/>
        </w:rPr>
        <w:t xml:space="preserve">. </w:t>
      </w:r>
      <w:r w:rsidRPr="00BF472A">
        <w:rPr>
          <w:rFonts w:asciiTheme="majorHAnsi" w:hAnsiTheme="majorHAnsi" w:cs="Arial"/>
          <w:szCs w:val="22"/>
          <w:lang w:val="ro-RO"/>
        </w:rPr>
        <w:t>În funcție de contextul local, dacă asistentul/lucrătorul social din 2011 s-a schimbat și o altă persoană din primărie deține informații mai bune despre identificarea inițială făcută în 2011 și activitatea SPAS, interviul se va realiza cu această persoană.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Interviul servește la culegerea de informații care vor fi comparate cu informațiile culese din comunele în care proiectul a fost implementat integral.</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Instrucțiuni pentru experții locali care vor realiza interviurile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Întrebările propuse au scop orientativ, interviul va fi semistructurat, dând posibilitatea asistenților/lucrătorilor sociali să se exprime liber. Informațiile colectate vor fi analizate ulterior.</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la unele întrebări se impun întrebări suplimentare, formulați-le în așa fel încât să îndrumați discuția și să oferiți clarificări.</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la întrebările formulate se primesc răspunsuri generale (fără ancorare în exemple concrete), răspunsuri cu privire la situații ipotetice sau răspunsuri dezirabile, insistați pe prezentarea unor exemple concrete.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răspunsul la una dintre întrebări a fost formulat deja în cadrul discuțiilor care răspundeau la o întrebare precedentă, întrebați participanții dacă mai au ceva de adăugat privitor la acel subiect. Dacă nu mai este nimic de adăugat, treceți mai departe.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Secțiunea de prezentare a modelului/proiectului va fi adaptată în funcție de fiecare persoană intervievată, răspunzând la toate întrebările participanților.</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Întrebările referitoare la asistenții medicali comunitari se vor formula doar în localitățile în care aceștia există.</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Intro</w:t>
      </w:r>
    </w:p>
    <w:p w:rsidR="007E2B09" w:rsidRPr="00BF472A" w:rsidRDefault="007E2B09" w:rsidP="007E2B09">
      <w:pPr>
        <w:spacing w:before="0" w:after="0"/>
        <w:ind w:left="360"/>
        <w:rPr>
          <w:rFonts w:asciiTheme="majorHAnsi" w:hAnsiTheme="majorHAnsi" w:cs="Calibri"/>
          <w:bCs/>
          <w:szCs w:val="22"/>
          <w:lang w:val="ro-RO"/>
        </w:rPr>
      </w:pPr>
      <w:r w:rsidRPr="00BF472A">
        <w:rPr>
          <w:rFonts w:asciiTheme="majorHAnsi" w:hAnsiTheme="majorHAnsi" w:cs="Calibri"/>
          <w:szCs w:val="22"/>
          <w:lang w:val="ro-RO"/>
        </w:rPr>
        <w:t xml:space="preserve">Numele meu este......................... şi reprezint firma </w:t>
      </w:r>
      <w:r w:rsidRPr="00BF472A">
        <w:rPr>
          <w:rFonts w:asciiTheme="majorHAnsi" w:hAnsiTheme="majorHAnsi" w:cs="Arial"/>
          <w:b/>
          <w:color w:val="244061"/>
          <w:szCs w:val="22"/>
          <w:lang w:val="ro-RO"/>
        </w:rPr>
        <w:t>International Consulting Expertise (ICE)</w:t>
      </w:r>
      <w:r w:rsidRPr="00BF472A">
        <w:rPr>
          <w:rFonts w:asciiTheme="majorHAnsi" w:hAnsiTheme="majorHAnsi" w:cs="Calibri"/>
          <w:szCs w:val="22"/>
          <w:lang w:val="ro-RO"/>
        </w:rPr>
        <w:t xml:space="preserve">, organizație care, </w:t>
      </w:r>
      <w:r w:rsidRPr="00BF472A">
        <w:rPr>
          <w:rFonts w:asciiTheme="majorHAnsi" w:eastAsia="SimSun" w:hAnsiTheme="majorHAnsi"/>
          <w:szCs w:val="22"/>
          <w:lang w:val="ro-RO" w:eastAsia="zh-CN"/>
        </w:rPr>
        <w:t>în perioada martie 2016 – martie 2017,</w:t>
      </w:r>
      <w:r w:rsidRPr="00BF472A">
        <w:rPr>
          <w:rFonts w:asciiTheme="majorHAnsi" w:hAnsiTheme="majorHAnsi" w:cs="Calibri"/>
          <w:b/>
          <w:bCs/>
          <w:szCs w:val="22"/>
          <w:lang w:val="ro-RO"/>
        </w:rPr>
        <w:t xml:space="preserve"> </w:t>
      </w:r>
      <w:r w:rsidRPr="00BF472A">
        <w:rPr>
          <w:rFonts w:asciiTheme="majorHAnsi" w:hAnsiTheme="majorHAnsi" w:cs="Calibri"/>
          <w:szCs w:val="22"/>
          <w:lang w:val="ro-RO"/>
        </w:rPr>
        <w:t xml:space="preserve">realizează </w:t>
      </w:r>
      <w:r w:rsidRPr="00BF472A">
        <w:rPr>
          <w:rFonts w:asciiTheme="majorHAnsi" w:hAnsiTheme="majorHAnsi" w:cs="Calibri"/>
          <w:b/>
          <w:bCs/>
          <w:szCs w:val="22"/>
          <w:lang w:val="ro-RO"/>
        </w:rPr>
        <w:t>evaluarea modelului/proiectului „Prima prioritate: niciun copil ‘invizibil’!”</w:t>
      </w:r>
      <w:r w:rsidRPr="00BF472A">
        <w:rPr>
          <w:rFonts w:asciiTheme="majorHAnsi" w:hAnsiTheme="majorHAnsi" w:cs="Calibri"/>
          <w:bCs/>
          <w:szCs w:val="22"/>
          <w:lang w:val="ro-RO"/>
        </w:rPr>
        <w:t>, implementat de</w:t>
      </w:r>
      <w:r w:rsidRPr="00BF472A">
        <w:rPr>
          <w:rFonts w:asciiTheme="majorHAnsi" w:hAnsiTheme="majorHAnsi" w:cs="Arial"/>
          <w:b/>
          <w:color w:val="244061"/>
          <w:szCs w:val="22"/>
          <w:lang w:val="ro-RO"/>
        </w:rPr>
        <w:t xml:space="preserve"> Reprezentanța UNICEF în România</w:t>
      </w:r>
      <w:r w:rsidRPr="00BF472A">
        <w:rPr>
          <w:rFonts w:asciiTheme="majorHAnsi" w:hAnsiTheme="majorHAnsi" w:cs="Calibri"/>
          <w:bCs/>
          <w:szCs w:val="22"/>
          <w:lang w:val="ro-RO"/>
        </w:rPr>
        <w:t xml:space="preserve"> între aprilie 2011 și septembrie 2015</w:t>
      </w:r>
      <w:r w:rsidRPr="00BF472A">
        <w:rPr>
          <w:rFonts w:asciiTheme="majorHAnsi" w:eastAsia="SimSun" w:hAnsiTheme="majorHAnsi"/>
          <w:szCs w:val="22"/>
          <w:lang w:val="ro-RO" w:eastAsia="zh-CN"/>
        </w:rPr>
        <w:t xml:space="preserve">. </w:t>
      </w:r>
      <w:r w:rsidRPr="00BF472A">
        <w:rPr>
          <w:rFonts w:asciiTheme="majorHAnsi" w:hAnsiTheme="majorHAnsi" w:cs="Calibri"/>
          <w:bCs/>
          <w:szCs w:val="22"/>
          <w:lang w:val="ro-RO"/>
        </w:rPr>
        <w:t xml:space="preserve">Scopul modelului/proiectului a fost creşterea impactului politicilor de protecţie socială la nivelul copiilor și familiilor vulnerabile (copiii ‘invizibili’) prin furnizarea unui pachet minim de servicii concentrat pe prevenire și, implicit, consolidarea capacității autorităților locale de a susține servicii sociale de bază. </w:t>
      </w:r>
      <w:r w:rsidRPr="00BF472A">
        <w:rPr>
          <w:rFonts w:asciiTheme="majorHAnsi" w:eastAsia="SimSun" w:hAnsiTheme="majorHAnsi"/>
          <w:szCs w:val="22"/>
          <w:lang w:val="ro-RO" w:eastAsia="zh-CN"/>
        </w:rPr>
        <w:t xml:space="preserve">În comuna dumneavoastră, modelul a fost implementat în anul 2011, când s-a realizat identificarea </w:t>
      </w:r>
      <w:r w:rsidRPr="00BF472A">
        <w:rPr>
          <w:rFonts w:asciiTheme="majorHAnsi" w:hAnsiTheme="majorHAnsi" w:cs="Calibri"/>
          <w:bCs/>
          <w:szCs w:val="22"/>
          <w:lang w:val="ro-RO"/>
        </w:rPr>
        <w:t>copiilor ‘invizibili’</w:t>
      </w:r>
      <w:r w:rsidRPr="00BF472A">
        <w:rPr>
          <w:rFonts w:asciiTheme="majorHAnsi" w:eastAsia="SimSun" w:hAnsiTheme="majorHAnsi"/>
          <w:szCs w:val="22"/>
          <w:lang w:val="ro-RO" w:eastAsia="zh-CN"/>
        </w:rPr>
        <w:t xml:space="preserve">. Ulterior, modelul s-a implementat mai departe în alte comune din județ. </w:t>
      </w:r>
    </w:p>
    <w:p w:rsidR="007E2B09" w:rsidRPr="00BF472A" w:rsidRDefault="007E2B09" w:rsidP="007E2B09">
      <w:pPr>
        <w:spacing w:before="0" w:after="0"/>
        <w:ind w:left="360"/>
        <w:rPr>
          <w:rFonts w:asciiTheme="majorHAnsi" w:hAnsiTheme="majorHAnsi" w:cs="Calibri"/>
          <w:szCs w:val="22"/>
          <w:lang w:val="ro-RO"/>
        </w:rPr>
      </w:pPr>
      <w:r w:rsidRPr="00BF472A">
        <w:rPr>
          <w:rFonts w:asciiTheme="majorHAnsi" w:hAnsiTheme="majorHAnsi" w:cs="Calibri"/>
          <w:szCs w:val="22"/>
          <w:lang w:val="ro-RO"/>
        </w:rPr>
        <w:t xml:space="preserve">Tot ceea ce vom discuta este strict confidențial – nimeni din afara acestui model/proiect nu va afla ceea ce discutăm cu dumneavoastră, veți fi citat în rapoarte doar ca „lucrător comunitar intervievat”. Este important să înțelegeți că opiniile dvs. nu vor fi tratate în termeni de bune/rele sau corecte/greșite și că nu suntem aici pentru a judeca în vreun fel opiniile pe care le exprimați. </w:t>
      </w:r>
      <w:r w:rsidRPr="00BF472A">
        <w:rPr>
          <w:rFonts w:asciiTheme="majorHAnsi" w:hAnsiTheme="majorHAnsi" w:cs="Calibri"/>
          <w:bCs/>
          <w:szCs w:val="22"/>
          <w:lang w:val="ro-RO"/>
        </w:rPr>
        <w:t>Discuția cu dumneavoastră ne va ajuta să înțelegem dacă modelul/proiectul a răspuns nevoilor comunității și profesioniștilor și ne va ajuta, de asemenea, să formulăm recomandări în vederea replicării la nivel național al unui model de intervenție.</w:t>
      </w:r>
    </w:p>
    <w:p w:rsidR="007E2B09" w:rsidRPr="00BF472A" w:rsidRDefault="007E2B09" w:rsidP="007E2B09">
      <w:pPr>
        <w:spacing w:before="0" w:after="0"/>
        <w:ind w:left="360"/>
        <w:rPr>
          <w:rFonts w:asciiTheme="majorHAnsi" w:hAnsiTheme="majorHAnsi" w:cs="Calibri"/>
          <w:szCs w:val="22"/>
          <w:lang w:val="ro-RO"/>
        </w:rPr>
      </w:pPr>
      <w:r w:rsidRPr="00BF472A">
        <w:rPr>
          <w:rFonts w:asciiTheme="majorHAnsi" w:hAnsiTheme="majorHAnsi" w:cs="Calibri"/>
          <w:szCs w:val="22"/>
          <w:lang w:val="ro-RO"/>
        </w:rPr>
        <w:t>De asemenea, vă cerem permisiunea de a înregistra discuția, pentru a nu pierde detalii şi pentru a avea date cât mai complete şi mai fidele. Contribuția dvs. este apreciată ca fiind deosebit de importantă. Dacă sunteți de acord, voi porni reportofonul.</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Întrebări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Nevoile din comunitate</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sunt principalele probleme/dificultăți și nevoi ale copiilor și ale familiilor lor în comunitatea dumneavoastră?</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lastRenderedPageBreak/>
        <w:t>Dumneavoastră ați afirma că aceste probleme/dificultăți și nevoi sunt vizibile pentru comunitate /</w:t>
      </w:r>
      <w:r w:rsidRPr="00BF472A">
        <w:rPr>
          <w:rFonts w:asciiTheme="majorHAnsi" w:hAnsiTheme="majorHAnsi"/>
          <w:szCs w:val="22"/>
          <w:lang w:val="ro-RO"/>
        </w:rPr>
        <w:t xml:space="preserve"> </w:t>
      </w:r>
      <w:r w:rsidRPr="00BF472A">
        <w:rPr>
          <w:rFonts w:asciiTheme="majorHAnsi" w:hAnsiTheme="majorHAnsi"/>
          <w:szCs w:val="22"/>
          <w:lang w:val="ro-RO" w:bidi="ar-SA"/>
        </w:rPr>
        <w:t>cunoscute principalilor actori/profesioniști care ar trebui să le gestioneze (de exemplu, cunoaște directorul școlii copiii care nu sunt înscriși la școală, sau medicul de familie pe cei care nu sunt înscriși pe listele sale, și fac acești profesioniști activități care să diminueze vulnerabilitățile respective?)? Care sunt vizibile și care mai puțin vizibile? De ce? Puteți da un exemplu de problemă/vulnerabilitate care e dificil de identificat? (violența, abuzul, neglijarea etc.)</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Din experiența dumneavoastră, serviciile oferite de SPAS contribuie la rezolvarea problemelor, la acoperirea nevoilor? Dați exemple din activitatea dumneavoastră curentă. Ce servicii sunt disponibile la nivel local? </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Ce probleme/dificultăți și nevoi nu pot fi abordate de SPAS? Care sunt motivele pentru care SPAS și dumneavoastră în activitatea pe care o desfășurați nu puteți acoperi toate problemele sau nevoile copiilor și familiilor lor?</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Activitatea lucrătorilor comunitari</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Care sunt atribuțiile dumneavoastră în cadrul primăriei? Cum vă împărțiți în general timpul de lucru între teren și munca de birou? Descrieți activitatea dumneavoastră într-o săptămână obișnuită de lucru. </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sunt strategiile pe care le folosiți pentru identificarea copiilor și persoanelor vulnerabile din comună?</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sunt strategiile dumneavoastră pentru a încuraja participarea copiilor la școală? Dar pentru a determina copiii și adulții din gospodării să se înscrie la medicul de familie și să facă controale medicale regulate?</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sunt strategiile dumneavoastră pentru a identifica situații de violență împotriva copiilor și pentru a le combate?</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Considerați că aveți nevoie de ajutor/sprijin pentru a identifica mai bine situațiile de vulnerabilitate ale copiilor și familiilor acestora? Dar pentru a aborda respectivele vulnerabilități?</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Câte cazuri reușiți să gestionați într-o lună obișnuită de lucru? Cum obișnuiți să vă prioritizați intervenția? </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Eficacitatea activității lucrătorilor comunitari</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Activitățile pe care le desfășurați în cadrul SPAS conduc la:….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11.1. În măsura în care activitatea dumneavoastră curentă contribuie la diminuarea vulnerabilităților enumerate, vă rugăm să precizați cum anume.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11.2. În măsura în care activitatea dumneavoastră curentă nu contribuie la diminuarea vulnerabilităților enumerate, vă rugăm să precizați de ce.</w:t>
      </w:r>
    </w:p>
    <w:p w:rsidR="007E2B09" w:rsidRPr="00BF472A" w:rsidRDefault="007E2B09" w:rsidP="007E2B09">
      <w:pPr>
        <w:spacing w:before="0" w:after="0"/>
        <w:rPr>
          <w:rFonts w:asciiTheme="majorHAnsi" w:hAnsiTheme="majorHAnsi"/>
          <w:i/>
          <w:color w:val="365F91" w:themeColor="accent1" w:themeShade="BF"/>
          <w:szCs w:val="22"/>
          <w:lang w:val="ro-RO"/>
        </w:rPr>
      </w:pPr>
    </w:p>
    <w:p w:rsidR="007E2B09" w:rsidRPr="00BF472A" w:rsidRDefault="007E2B09" w:rsidP="007E2B09">
      <w:pPr>
        <w:spacing w:before="0" w:after="0"/>
        <w:rPr>
          <w:rFonts w:asciiTheme="majorHAnsi" w:hAnsiTheme="majorHAnsi"/>
          <w:color w:val="365F91" w:themeColor="accent1" w:themeShade="BF"/>
          <w:szCs w:val="22"/>
          <w:lang w:val="ro-RO"/>
        </w:rPr>
      </w:pPr>
      <w:r w:rsidRPr="00BF472A">
        <w:rPr>
          <w:rFonts w:asciiTheme="majorHAnsi" w:hAnsiTheme="majorHAnsi"/>
          <w:i/>
          <w:color w:val="365F91" w:themeColor="accent1" w:themeShade="BF"/>
          <w:szCs w:val="22"/>
          <w:lang w:val="ro-RO"/>
        </w:rPr>
        <w:t>Abordați succesiv următoarele efecte posibile ale activității SPAS:</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Acces la anumite servicii</w:t>
      </w:r>
    </w:p>
    <w:p w:rsidR="007E2B09" w:rsidRPr="00BF472A" w:rsidRDefault="007E2B09" w:rsidP="00535C9C">
      <w:pPr>
        <w:numPr>
          <w:ilvl w:val="1"/>
          <w:numId w:val="124"/>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accesului la servicii sociale</w:t>
      </w:r>
    </w:p>
    <w:p w:rsidR="007E2B09" w:rsidRPr="00BF472A" w:rsidRDefault="007E2B09" w:rsidP="00535C9C">
      <w:pPr>
        <w:numPr>
          <w:ilvl w:val="1"/>
          <w:numId w:val="124"/>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 xml:space="preserve">Creșterea accesului copiilor la servicii de sănătate </w:t>
      </w:r>
    </w:p>
    <w:p w:rsidR="007E2B09" w:rsidRPr="00BF472A" w:rsidRDefault="007E2B09" w:rsidP="00535C9C">
      <w:pPr>
        <w:numPr>
          <w:ilvl w:val="1"/>
          <w:numId w:val="124"/>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accesului copiilor la educație</w:t>
      </w:r>
      <w:r w:rsidRPr="00BF472A">
        <w:rPr>
          <w:rFonts w:asciiTheme="majorHAnsi" w:hAnsiTheme="majorHAnsi"/>
          <w:szCs w:val="22"/>
          <w:lang w:val="ro-RO" w:bidi="ar-SA"/>
        </w:rPr>
        <w:t xml:space="preserve"> </w:t>
      </w:r>
    </w:p>
    <w:p w:rsidR="007E2B09" w:rsidRPr="00BF472A" w:rsidRDefault="007E2B09" w:rsidP="00535C9C">
      <w:pPr>
        <w:numPr>
          <w:ilvl w:val="1"/>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Participare la educație și frecventarea școlii</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Calitatea serviciilor primite</w:t>
      </w:r>
    </w:p>
    <w:p w:rsidR="007E2B09" w:rsidRPr="00BF472A" w:rsidRDefault="007E2B09" w:rsidP="00535C9C">
      <w:pPr>
        <w:numPr>
          <w:ilvl w:val="1"/>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Îngrijire mai bună, inclusiv din punct de vedere al sănătății și nutriției, oferită în familie (hrană de calitate mai bună, administrarea de vitamine etc.)</w:t>
      </w:r>
    </w:p>
    <w:p w:rsidR="007E2B09" w:rsidRPr="00BF472A" w:rsidRDefault="007E2B09" w:rsidP="00535C9C">
      <w:pPr>
        <w:numPr>
          <w:ilvl w:val="1"/>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Servicii sociale mai bune pentru copii</w:t>
      </w:r>
    </w:p>
    <w:p w:rsidR="007E2B09" w:rsidRPr="00BF472A" w:rsidRDefault="007E2B09" w:rsidP="00535C9C">
      <w:pPr>
        <w:numPr>
          <w:ilvl w:val="1"/>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Servicii medicale mai bune pentru copii </w:t>
      </w:r>
    </w:p>
    <w:p w:rsidR="007E2B09" w:rsidRPr="00BF472A" w:rsidRDefault="007E2B09" w:rsidP="00535C9C">
      <w:pPr>
        <w:numPr>
          <w:ilvl w:val="1"/>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O mai bună asistență medicală pentru gravide, inclusiv pentru adolescentele gravide</w:t>
      </w:r>
    </w:p>
    <w:p w:rsidR="007E2B09" w:rsidRPr="00BF472A" w:rsidRDefault="007E2B09" w:rsidP="00535C9C">
      <w:pPr>
        <w:numPr>
          <w:ilvl w:val="1"/>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Creșterea calității îngrijirii copiilor cu dizabilități sau nevoi speciale</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Diminuarea unor riscuri ca urmare a serviciilor primite</w:t>
      </w:r>
    </w:p>
    <w:p w:rsidR="007E2B09" w:rsidRPr="00BF472A" w:rsidRDefault="007E2B09" w:rsidP="00535C9C">
      <w:pPr>
        <w:numPr>
          <w:ilvl w:val="1"/>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Diminuarea riscului de sarcină la adolescente</w:t>
      </w:r>
    </w:p>
    <w:p w:rsidR="007E2B09" w:rsidRPr="00BF472A" w:rsidRDefault="007E2B09" w:rsidP="00535C9C">
      <w:pPr>
        <w:numPr>
          <w:ilvl w:val="1"/>
          <w:numId w:val="124"/>
        </w:numPr>
        <w:spacing w:before="0" w:after="0"/>
        <w:contextualSpacing/>
        <w:rPr>
          <w:rFonts w:asciiTheme="majorHAnsi" w:hAnsiTheme="majorHAnsi"/>
          <w:szCs w:val="22"/>
          <w:u w:val="single"/>
          <w:lang w:val="ro-RO" w:bidi="ar-SA"/>
        </w:rPr>
      </w:pPr>
      <w:r w:rsidRPr="00BF472A">
        <w:rPr>
          <w:rFonts w:asciiTheme="majorHAnsi" w:hAnsiTheme="majorHAnsi"/>
          <w:szCs w:val="22"/>
          <w:lang w:val="ro-RO" w:bidi="ar-SA"/>
        </w:rPr>
        <w:t>Diminuarea riscului de sărăcie și locuire insalubră</w:t>
      </w:r>
    </w:p>
    <w:p w:rsidR="007E2B09" w:rsidRPr="00BF472A" w:rsidRDefault="007E2B09" w:rsidP="00535C9C">
      <w:pPr>
        <w:numPr>
          <w:ilvl w:val="1"/>
          <w:numId w:val="124"/>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Protejarea copiilor de riscul de a fi separați de familie</w:t>
      </w:r>
    </w:p>
    <w:p w:rsidR="007E2B09" w:rsidRPr="00BF472A" w:rsidRDefault="007E2B09" w:rsidP="00535C9C">
      <w:pPr>
        <w:numPr>
          <w:ilvl w:val="1"/>
          <w:numId w:val="124"/>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lastRenderedPageBreak/>
        <w:t>Protejarea copiilor împotriva violenței / diminuarea violenței</w:t>
      </w:r>
    </w:p>
    <w:p w:rsidR="007E2B09" w:rsidRPr="00BF472A" w:rsidRDefault="007E2B09" w:rsidP="00535C9C">
      <w:pPr>
        <w:numPr>
          <w:ilvl w:val="1"/>
          <w:numId w:val="124"/>
        </w:numPr>
        <w:spacing w:before="0" w:after="0"/>
        <w:contextualSpacing/>
        <w:rPr>
          <w:rFonts w:asciiTheme="majorHAnsi" w:hAnsiTheme="majorHAnsi"/>
          <w:szCs w:val="22"/>
          <w:lang w:val="ro-RO" w:bidi="ar-SA"/>
        </w:rPr>
      </w:pPr>
      <w:r w:rsidRPr="00BF472A">
        <w:rPr>
          <w:rFonts w:asciiTheme="majorHAnsi" w:hAnsiTheme="majorHAnsi"/>
          <w:szCs w:val="22"/>
          <w:u w:val="single"/>
          <w:lang w:val="ro-RO" w:bidi="ar-SA"/>
        </w:rPr>
        <w:t>Prevenirea comportamentelor de risc</w:t>
      </w:r>
      <w:r w:rsidRPr="00BF472A">
        <w:rPr>
          <w:rFonts w:asciiTheme="majorHAnsi" w:hAnsiTheme="majorHAnsi"/>
          <w:szCs w:val="22"/>
          <w:lang w:val="ro-RO" w:bidi="ar-SA"/>
        </w:rPr>
        <w:t xml:space="preserve"> (mai ales consum de alcool) la copii și mai ales la adolescenți</w:t>
      </w:r>
    </w:p>
    <w:p w:rsidR="007E2B09" w:rsidRPr="00BF472A" w:rsidRDefault="007E2B09" w:rsidP="00535C9C">
      <w:pPr>
        <w:numPr>
          <w:ilvl w:val="1"/>
          <w:numId w:val="124"/>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gradului de cunoaștere a drepturilor lor în rândul copiilor (inclusiv al adolescenților) și al familiilor lor</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 xml:space="preserve">Nevoia unor instrumente și abordări inițiate de modelul UNICEF </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Pentru a aborda vulnerabilitățile multiple ale copiilor și familiilor acestora din comunitatea dumneavoastră, ați avea nevoie de îndrumare/instrumente/supervizare și coordonare metodologică?</w:t>
      </w:r>
    </w:p>
    <w:p w:rsidR="007E2B09" w:rsidRPr="00BF472A" w:rsidRDefault="007E2B09" w:rsidP="00535C9C">
      <w:pPr>
        <w:numPr>
          <w:ilvl w:val="1"/>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Dar pentru a realiza un plan de intervenție?</w:t>
      </w:r>
    </w:p>
    <w:p w:rsidR="007E2B09" w:rsidRPr="00BF472A" w:rsidRDefault="007E2B09" w:rsidP="00535C9C">
      <w:pPr>
        <w:numPr>
          <w:ilvl w:val="1"/>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Considerați că un instrument digital (un program pe o tabletă) bazat pe un chestionar care să fie aplicat gospodăriilor și care să permită evaluarea vulnerabilităților pentru fiecare gospodărie poate fi util în activitatea SPAS? Ce ar trebui să conțină un astfel de instrument?</w:t>
      </w:r>
    </w:p>
    <w:p w:rsidR="007E2B09" w:rsidRPr="00BF472A" w:rsidRDefault="007E2B09" w:rsidP="00535C9C">
      <w:pPr>
        <w:numPr>
          <w:ilvl w:val="1"/>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Considerați că un pachet minim de servicii (sociale, de sănătate, de educație) poate contribui mai bine la diminuarea vulnerabilităților prezentate anterior?</w:t>
      </w:r>
    </w:p>
    <w:p w:rsidR="007E2B09" w:rsidRPr="00BF472A" w:rsidRDefault="007E2B09" w:rsidP="00535C9C">
      <w:pPr>
        <w:numPr>
          <w:ilvl w:val="1"/>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Dacă ar fi să vă gândiți la monitorizarea și evaluarea cazurilor pe care le aveți în evidență, care ar fi nevoile dumneavoastră?</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este opinia dumneavoastră cu privire la abordarea integrată? Considerați că ar fi util să aveți instrumente comune de lucru cu ceilalți colegi din cadrul SPAS (de exemplu, asistent medical comunitar, mediator sanitar etc.)? Dar o bază de date comună?</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Capacitate instituțională</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Cum apreciați capacitatea SPAS de a oferi servicii sociale în localitatea dumneavoastră? Puteți face o comparație între anul 2016 și anul 2011? Care este sprijinul pe care asistentul/lucrătorul social îl primește de la primărie? Care sunt resursele pe care le are la dispoziție?</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este sprijinul pe care îl primiți în comunitate (de la alte instituții în afară de primărie) pentru a îndeplini sarcinile dumneavoastră ca asistent social? Cum colaborați cu școala, dispensarul, etc.?</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Cum colaborați cu DGASPC? Dar cu DSP? Ce tip de sprijin primiți și de ce tip de sprijin ați avea nevoie? </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Replicarea modelului</w:t>
      </w:r>
    </w:p>
    <w:p w:rsidR="007E2B09" w:rsidRPr="00BF472A" w:rsidRDefault="007E2B09" w:rsidP="00535C9C">
      <w:pPr>
        <w:numPr>
          <w:ilvl w:val="0"/>
          <w:numId w:val="124"/>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De ce anume credeți ca ar fi nevoie (pe toate palierele: instituțional, legislativ, resurse umane și financiare) pentru ca modelul/proiectul UNICEF să se implementeze și la nivelul localității dumneavoastră? Care ar fi factorii favorizanți? În ce măsură este actualul context favorabil implementării unui astfel de mod de lucru? Care sunt, în opinia dumneavoastră, obstacolele?</w:t>
      </w:r>
    </w:p>
    <w:p w:rsidR="007E2B09" w:rsidRPr="00BF472A" w:rsidRDefault="007E2B09" w:rsidP="007E2B09">
      <w:pPr>
        <w:spacing w:before="0" w:after="0"/>
        <w:rPr>
          <w:rFonts w:asciiTheme="majorHAnsi" w:hAnsiTheme="majorHAnsi"/>
          <w:i/>
          <w:color w:val="365F91" w:themeColor="accent1" w:themeShade="BF"/>
          <w:szCs w:val="22"/>
          <w:lang w:val="ro-RO"/>
        </w:rPr>
      </w:pPr>
    </w:p>
    <w:p w:rsidR="007E2B09" w:rsidRPr="00BF472A" w:rsidRDefault="007E2B09" w:rsidP="007E2B09">
      <w:pPr>
        <w:spacing w:before="0" w:after="0"/>
        <w:rPr>
          <w:rFonts w:asciiTheme="majorHAnsi" w:hAnsiTheme="majorHAnsi"/>
          <w:i/>
          <w:szCs w:val="22"/>
          <w:lang w:val="ro-RO"/>
        </w:rPr>
      </w:pPr>
      <w:r w:rsidRPr="00BF472A">
        <w:rPr>
          <w:rFonts w:asciiTheme="majorHAnsi" w:hAnsiTheme="majorHAnsi"/>
          <w:i/>
          <w:color w:val="365F91" w:themeColor="accent1" w:themeShade="BF"/>
          <w:szCs w:val="22"/>
          <w:lang w:val="ro-RO"/>
        </w:rPr>
        <w:t>Prezentare minimală:</w:t>
      </w:r>
      <w:r w:rsidRPr="00BF472A">
        <w:rPr>
          <w:rFonts w:asciiTheme="majorHAnsi" w:hAnsiTheme="majorHAnsi"/>
          <w:i/>
          <w:szCs w:val="22"/>
          <w:lang w:val="ro-RO"/>
        </w:rPr>
        <w:t xml:space="preserve"> Modelul/proiectul UNICEF a avut la bază un model de furnizare de servicii sociale și medicale minime, stabilite în urma unei evaluări inițiale realizate prin aplicarea unor chestionare standardizate. Printre serviciile sociale planificate după momentul identificării și evaluării vulnerabilităților s-au numărat informarea, consilierea, acompaniere și sprijin, monitorizarea și reevaluarea periodică a nevoilor.</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br w:type="page"/>
      </w:r>
    </w:p>
    <w:p w:rsidR="007E2B09" w:rsidRPr="00BF472A" w:rsidRDefault="007E2B09" w:rsidP="007E2B09">
      <w:pPr>
        <w:spacing w:before="0" w:after="0"/>
        <w:rPr>
          <w:rFonts w:asciiTheme="majorHAnsi" w:hAnsiTheme="majorHAnsi"/>
          <w:szCs w:val="22"/>
          <w:lang w:val="ro-RO" w:bidi="ar-SA"/>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59" w:name="_Toc361419494"/>
      <w:bookmarkStart w:id="460" w:name="_Toc529785412"/>
      <w:r w:rsidRPr="00BF472A">
        <w:rPr>
          <w:rFonts w:asciiTheme="majorHAnsi" w:hAnsiTheme="majorHAnsi"/>
          <w:color w:val="365F91" w:themeColor="accent1" w:themeShade="BF"/>
          <w:spacing w:val="15"/>
          <w:szCs w:val="22"/>
          <w:lang w:val="ro-RO" w:bidi="ar-SA"/>
        </w:rPr>
        <w:t>Anexa nr. 11.6. Ghid de interviu cu părinți beneficiari</w:t>
      </w:r>
      <w:bookmarkEnd w:id="459"/>
      <w:bookmarkEnd w:id="460"/>
    </w:p>
    <w:p w:rsidR="007E2B09" w:rsidRPr="00BF472A" w:rsidRDefault="007E2B09" w:rsidP="007E2B09">
      <w:pPr>
        <w:spacing w:before="0" w:after="0"/>
        <w:rPr>
          <w:rFonts w:asciiTheme="majorHAnsi" w:hAnsiTheme="majorHAnsi" w:cs="Arial"/>
          <w:color w:val="244061"/>
          <w:szCs w:val="22"/>
          <w:lang w:val="ro-RO"/>
        </w:rPr>
      </w:pPr>
      <w:r w:rsidRPr="00BF472A">
        <w:rPr>
          <w:rFonts w:asciiTheme="majorHAnsi" w:hAnsiTheme="majorHAnsi"/>
          <w:szCs w:val="22"/>
          <w:lang w:val="ro-RO"/>
        </w:rPr>
        <w:t xml:space="preserve">Interviurile cu părinții vor fi realizate de experții locali ai </w:t>
      </w:r>
      <w:r w:rsidRPr="00BF472A">
        <w:rPr>
          <w:rFonts w:asciiTheme="majorHAnsi" w:hAnsiTheme="majorHAnsi" w:cs="Arial"/>
          <w:b/>
          <w:color w:val="244061"/>
          <w:szCs w:val="22"/>
          <w:lang w:val="ro-RO"/>
        </w:rPr>
        <w:t>International Consulting Expertise (ICE)</w:t>
      </w:r>
      <w:r w:rsidRPr="00BF472A">
        <w:rPr>
          <w:rFonts w:asciiTheme="majorHAnsi" w:hAnsiTheme="majorHAnsi" w:cs="Arial"/>
          <w:szCs w:val="22"/>
          <w:lang w:val="ro-RO"/>
        </w:rPr>
        <w:t>.</w:t>
      </w:r>
      <w:r w:rsidRPr="00BF472A">
        <w:rPr>
          <w:rFonts w:asciiTheme="majorHAnsi" w:hAnsiTheme="majorHAnsi" w:cs="Arial"/>
          <w:color w:val="244061"/>
          <w:szCs w:val="22"/>
          <w:lang w:val="ro-RO"/>
        </w:rPr>
        <w:t xml:space="preserve"> </w:t>
      </w:r>
      <w:r w:rsidRPr="00BF472A">
        <w:rPr>
          <w:rFonts w:asciiTheme="majorHAnsi" w:hAnsiTheme="majorHAnsi" w:cs="Arial"/>
          <w:szCs w:val="22"/>
          <w:lang w:val="ro-RO"/>
        </w:rPr>
        <w:t>Pentru identificarea părinților, se va apela la sprijinul asistentului/lucrătorului social și/sau al asistentului medical comunitar.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Interviul servește la culegerea de informații despre relevanța și eficacitatea modelului/proiectului.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Instrucțiuni pentru experții locali care vor realiza interviurile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Întrebările propuse au scop orientativ, interviul va fi semistructurat, dând posibilitatea părinților să se exprime liber. Informațiile colectate vor fi analizate ulterior.</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la unele întrebări se impun întrebări suplimentare, formulați-le în așa fel încât să îndrumați discuția și să oferiți clarificări.</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la întrebările formulate se primesc răspunsuri generale (fără ancorare în exemple concrete), răspunsuri cu privire la situații ipotetice sau răspunsuri dezirabile, insistați pe prezentarea unor exemple concrete.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răspunsul la una dintre întrebări a fost formulat deja în cadrul discuțiilor care răspundeau la o întrebare precedentă, întrebați participanții dacă mai au ceva de adăugat privitor la acel subiect. Dacă nu mai este nimic de adăugat, treceți mai departe.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Secțiunea de prezentare a modelului/proiectului va fi adaptată în funcție de fiecare părinte intervievat, răspunzând la toate întrebările participanților.</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Întrebările referitoare la asistenții medicali comunitari se vor formula doar în localitățile în care aceștia există.</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Introducere</w:t>
      </w:r>
    </w:p>
    <w:p w:rsidR="007E2B09" w:rsidRPr="00BF472A" w:rsidRDefault="007E2B09" w:rsidP="007E2B09">
      <w:pPr>
        <w:spacing w:before="0" w:after="0"/>
        <w:ind w:left="360"/>
        <w:rPr>
          <w:rFonts w:asciiTheme="majorHAnsi" w:hAnsiTheme="majorHAnsi" w:cs="Calibri"/>
          <w:bCs/>
          <w:szCs w:val="22"/>
          <w:lang w:val="ro-RO"/>
        </w:rPr>
      </w:pPr>
      <w:r w:rsidRPr="00BF472A">
        <w:rPr>
          <w:rFonts w:asciiTheme="majorHAnsi" w:hAnsiTheme="majorHAnsi" w:cs="Calibri"/>
          <w:szCs w:val="22"/>
          <w:lang w:val="ro-RO"/>
        </w:rPr>
        <w:t xml:space="preserve">Numele meu este......................... şi reprezint firma </w:t>
      </w:r>
      <w:r w:rsidRPr="00BF472A">
        <w:rPr>
          <w:rFonts w:asciiTheme="majorHAnsi" w:hAnsiTheme="majorHAnsi" w:cs="Arial"/>
          <w:b/>
          <w:color w:val="244061"/>
          <w:szCs w:val="22"/>
          <w:lang w:val="ro-RO"/>
        </w:rPr>
        <w:t>International Consulting Expertise (ICE)</w:t>
      </w:r>
      <w:r w:rsidRPr="00BF472A">
        <w:rPr>
          <w:rFonts w:asciiTheme="majorHAnsi" w:hAnsiTheme="majorHAnsi" w:cs="Calibri"/>
          <w:szCs w:val="22"/>
          <w:lang w:val="ro-RO"/>
        </w:rPr>
        <w:t xml:space="preserve">, organizație care, </w:t>
      </w:r>
      <w:r w:rsidRPr="00BF472A">
        <w:rPr>
          <w:rFonts w:asciiTheme="majorHAnsi" w:eastAsia="SimSun" w:hAnsiTheme="majorHAnsi"/>
          <w:szCs w:val="22"/>
          <w:lang w:val="ro-RO" w:eastAsia="zh-CN"/>
        </w:rPr>
        <w:t>în perioada martie 2016 – martie 2017,</w:t>
      </w:r>
      <w:r w:rsidRPr="00BF472A">
        <w:rPr>
          <w:rFonts w:asciiTheme="majorHAnsi" w:hAnsiTheme="majorHAnsi" w:cs="Calibri"/>
          <w:b/>
          <w:bCs/>
          <w:szCs w:val="22"/>
          <w:lang w:val="ro-RO"/>
        </w:rPr>
        <w:t xml:space="preserve"> </w:t>
      </w:r>
      <w:r w:rsidRPr="00BF472A">
        <w:rPr>
          <w:rFonts w:asciiTheme="majorHAnsi" w:hAnsiTheme="majorHAnsi" w:cs="Calibri"/>
          <w:szCs w:val="22"/>
          <w:lang w:val="ro-RO"/>
        </w:rPr>
        <w:t xml:space="preserve">realizează </w:t>
      </w:r>
      <w:r w:rsidRPr="00BF472A">
        <w:rPr>
          <w:rFonts w:asciiTheme="majorHAnsi" w:hAnsiTheme="majorHAnsi" w:cs="Calibri"/>
          <w:b/>
          <w:bCs/>
          <w:szCs w:val="22"/>
          <w:lang w:val="ro-RO"/>
        </w:rPr>
        <w:t xml:space="preserve">evaluarea modelului/proiectului „Prima prioritate: niciun copil </w:t>
      </w:r>
      <w:bookmarkStart w:id="461" w:name="_Hlk494543868"/>
      <w:r w:rsidRPr="00BF472A">
        <w:rPr>
          <w:rFonts w:asciiTheme="majorHAnsi" w:hAnsiTheme="majorHAnsi" w:cs="Calibri"/>
          <w:b/>
          <w:bCs/>
          <w:szCs w:val="22"/>
          <w:lang w:val="ro-RO"/>
        </w:rPr>
        <w:t>‘invizibil’</w:t>
      </w:r>
      <w:bookmarkEnd w:id="461"/>
      <w:r w:rsidRPr="00BF472A">
        <w:rPr>
          <w:rFonts w:asciiTheme="majorHAnsi" w:hAnsiTheme="majorHAnsi" w:cs="Calibri"/>
          <w:b/>
          <w:bCs/>
          <w:szCs w:val="22"/>
          <w:lang w:val="ro-RO"/>
        </w:rPr>
        <w:t>!”</w:t>
      </w:r>
      <w:r w:rsidRPr="00BF472A">
        <w:rPr>
          <w:rFonts w:asciiTheme="majorHAnsi" w:hAnsiTheme="majorHAnsi" w:cs="Calibri"/>
          <w:bCs/>
          <w:szCs w:val="22"/>
          <w:lang w:val="ro-RO"/>
        </w:rPr>
        <w:t>, implementat de</w:t>
      </w:r>
      <w:r w:rsidRPr="00BF472A">
        <w:rPr>
          <w:rFonts w:asciiTheme="majorHAnsi" w:hAnsiTheme="majorHAnsi" w:cs="Arial"/>
          <w:b/>
          <w:color w:val="244061"/>
          <w:szCs w:val="22"/>
          <w:lang w:val="ro-RO"/>
        </w:rPr>
        <w:t xml:space="preserve"> Reprezentanța UNICEF în România</w:t>
      </w:r>
      <w:r w:rsidRPr="00BF472A">
        <w:rPr>
          <w:rFonts w:asciiTheme="majorHAnsi" w:hAnsiTheme="majorHAnsi" w:cs="Calibri"/>
          <w:bCs/>
          <w:szCs w:val="22"/>
          <w:lang w:val="ro-RO"/>
        </w:rPr>
        <w:t xml:space="preserve"> între aprilie 2011 și septembrie 2015</w:t>
      </w:r>
      <w:r w:rsidRPr="00BF472A">
        <w:rPr>
          <w:rFonts w:asciiTheme="majorHAnsi" w:eastAsia="SimSun" w:hAnsiTheme="majorHAnsi"/>
          <w:szCs w:val="22"/>
          <w:lang w:val="ro-RO" w:eastAsia="zh-CN"/>
        </w:rPr>
        <w:t>.</w:t>
      </w:r>
      <w:r w:rsidRPr="00BF472A">
        <w:rPr>
          <w:rFonts w:asciiTheme="majorHAnsi" w:eastAsia="SimSun" w:hAnsiTheme="majorHAnsi"/>
          <w:b/>
          <w:szCs w:val="22"/>
          <w:lang w:val="ro-RO" w:eastAsia="zh-CN"/>
        </w:rPr>
        <w:t xml:space="preserve"> </w:t>
      </w:r>
      <w:r w:rsidRPr="00BF472A">
        <w:rPr>
          <w:rFonts w:asciiTheme="majorHAnsi" w:hAnsiTheme="majorHAnsi" w:cs="Calibri"/>
          <w:bCs/>
          <w:szCs w:val="22"/>
          <w:lang w:val="ro-RO"/>
        </w:rPr>
        <w:t>Scopul modelului/proiectului a fost acela de a furniza servicii sociale și medicale pentru copii și familiile lor pentru a îmbunătăți modul în care statul sprijină dezvoltarea copiilor din mediul rural.</w:t>
      </w:r>
    </w:p>
    <w:p w:rsidR="007E2B09" w:rsidRPr="00BF472A" w:rsidRDefault="007E2B09" w:rsidP="007E2B09">
      <w:pPr>
        <w:spacing w:before="0" w:after="0"/>
        <w:ind w:left="360"/>
        <w:rPr>
          <w:rFonts w:asciiTheme="majorHAnsi" w:hAnsiTheme="majorHAnsi" w:cs="Calibri"/>
          <w:bCs/>
          <w:szCs w:val="22"/>
          <w:lang w:val="ro-RO"/>
        </w:rPr>
      </w:pPr>
      <w:r w:rsidRPr="00BF472A">
        <w:rPr>
          <w:rFonts w:asciiTheme="majorHAnsi" w:hAnsiTheme="majorHAnsi" w:cs="Calibri"/>
          <w:bCs/>
          <w:szCs w:val="22"/>
          <w:lang w:val="ro-RO"/>
        </w:rPr>
        <w:t>Discuția cu dumneavoastră ne va ajuta să înțelegem dacă proiectul a răspuns nevoilor pe care le aveați și dacă v-a ajutat cu adevărat.</w:t>
      </w:r>
    </w:p>
    <w:p w:rsidR="007E2B09" w:rsidRPr="00BF472A" w:rsidRDefault="007E2B09" w:rsidP="007E2B09">
      <w:pPr>
        <w:spacing w:before="0" w:after="0"/>
        <w:ind w:left="360"/>
        <w:rPr>
          <w:rFonts w:asciiTheme="majorHAnsi" w:hAnsiTheme="majorHAnsi" w:cs="Calibri"/>
          <w:szCs w:val="22"/>
          <w:lang w:val="ro-RO"/>
        </w:rPr>
      </w:pPr>
      <w:r w:rsidRPr="00BF472A">
        <w:rPr>
          <w:rFonts w:asciiTheme="majorHAnsi" w:hAnsiTheme="majorHAnsi" w:cs="Calibri"/>
          <w:szCs w:val="22"/>
          <w:lang w:val="ro-RO"/>
        </w:rPr>
        <w:t>Tot ceea ce vom discuta este strict confidențial – nimeni din afara acestui model/proiect nu va afla ceea ce discutăm cu dumneavoastră, veți fi citat în rapoarte doar ca „părinte intervievat”. Este important să înțelegeți că opiniile dvs. nu vor fi tratate în termeni de bune/rele sau corecte/greșite și că nu suntem aici pentru a judeca în vreun fel opiniile pe care le exprimați.</w:t>
      </w:r>
    </w:p>
    <w:p w:rsidR="007E2B09" w:rsidRPr="00BF472A" w:rsidRDefault="007E2B09" w:rsidP="007E2B09">
      <w:pPr>
        <w:spacing w:before="0" w:after="0"/>
        <w:ind w:left="360"/>
        <w:rPr>
          <w:rFonts w:asciiTheme="majorHAnsi" w:hAnsiTheme="majorHAnsi" w:cs="Calibri"/>
          <w:bCs/>
          <w:szCs w:val="22"/>
          <w:lang w:val="ro-RO"/>
        </w:rPr>
      </w:pPr>
      <w:r w:rsidRPr="00BF472A">
        <w:rPr>
          <w:rFonts w:asciiTheme="majorHAnsi" w:hAnsiTheme="majorHAnsi" w:cs="Calibri"/>
          <w:bCs/>
          <w:szCs w:val="22"/>
          <w:lang w:val="ro-RO"/>
        </w:rPr>
        <w:t xml:space="preserve">De asemenea, vă cerem permisiunea de a înregistra discuția, pentru a nu pierde detalii şi pentru a avea date cât mai complete şi mai fidele. Contribuția dvs. este apreciată ca fiind deosebit de importantă. Dacă sunteți de acord, voi porni reportofonul. </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Întrebări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Nevoile copiilor și ale familiilor lor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 Povestiți/Discutați despre copiii și familia dumneavoastră (</w:t>
      </w:r>
      <w:r w:rsidRPr="00BF472A">
        <w:rPr>
          <w:rFonts w:asciiTheme="majorHAnsi" w:hAnsiTheme="majorHAnsi"/>
          <w:i/>
          <w:szCs w:val="22"/>
          <w:lang w:val="ro-RO"/>
        </w:rPr>
        <w:t>de urmărit componență, situație venituri, locuire, aspecte particulare</w:t>
      </w:r>
      <w:r w:rsidRPr="00BF472A">
        <w:rPr>
          <w:rFonts w:asciiTheme="majorHAnsi" w:hAnsiTheme="majorHAnsi"/>
          <w:szCs w:val="22"/>
          <w:lang w:val="ro-RO"/>
        </w:rPr>
        <w:t xml:space="preserve">). Care sunt cele mai importante probleme/dificultăți pe care le are familia dumneavoastră? Cum s-au schimbat ele în ultimii 5 ani?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2. Ce nevoie/nevoi de sprijin aveți? Credeți că puteți primi acest sprijin de la asistentul/lucrătorul social sau de la asistentul medical comunitar?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3. Ce tip de sprijin primiți de la primărie: în bani, în produse, în obiecte? Cât de importante sunt acestea pentru dumneavoastră? Ați putea să trăiți dacă nu ați primi ajutor social?</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lastRenderedPageBreak/>
        <w:t>Eficacitatea modelului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4. Cunoașteți asistentul/lucrătorul social din comună? Știți cum se numește? Dar cu ce se ocupă/care este rolul său?</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4.1. Cunoașteți asistentul medical comunitar? Știți cum se numește? Dar cu ce se ocupă/care este rolul său?</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5. Ați fost vizitat de asistentul/lucrătorul social? Cât de des a fost vizitată gospodăria? Când a fost vizitată (atunci când poate lucrătorul comunitar, în funcție de nevoie etc.)?</w:t>
      </w:r>
    </w:p>
    <w:p w:rsidR="007E2B09" w:rsidRPr="00BF472A" w:rsidRDefault="007E2B09" w:rsidP="007E2B09">
      <w:pPr>
        <w:spacing w:before="0" w:after="0"/>
        <w:rPr>
          <w:rFonts w:asciiTheme="majorHAnsi" w:hAnsiTheme="majorHAnsi"/>
          <w:i/>
          <w:color w:val="365F91" w:themeColor="accent1" w:themeShade="BF"/>
          <w:szCs w:val="22"/>
          <w:lang w:val="ro-RO"/>
        </w:rPr>
      </w:pPr>
      <w:r w:rsidRPr="00BF472A">
        <w:rPr>
          <w:rFonts w:asciiTheme="majorHAnsi" w:hAnsiTheme="majorHAnsi"/>
          <w:szCs w:val="22"/>
          <w:lang w:val="ro-RO"/>
        </w:rPr>
        <w:t xml:space="preserve">5.1. Dar de asistentul medical comunitar? </w:t>
      </w:r>
      <w:r w:rsidRPr="00BF472A">
        <w:rPr>
          <w:rFonts w:asciiTheme="majorHAnsi" w:hAnsiTheme="majorHAnsi"/>
          <w:i/>
          <w:color w:val="365F91" w:themeColor="accent1" w:themeShade="BF"/>
          <w:szCs w:val="22"/>
          <w:lang w:val="ro-RO"/>
        </w:rPr>
        <w:t>(repetați întrebările referitoare la vizite)</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6. Descrieți pe scurt relația dumneavoastră cu asistentul/lucrătorul social. Și cu asistentul medical comunitar. Cum apreciați activitatea acestora?</w:t>
      </w:r>
    </w:p>
    <w:p w:rsidR="007E2B09" w:rsidRPr="00BF472A" w:rsidRDefault="007E2B09" w:rsidP="007E2B09">
      <w:pPr>
        <w:spacing w:before="0" w:after="0"/>
        <w:rPr>
          <w:rFonts w:asciiTheme="majorHAnsi" w:hAnsiTheme="majorHAnsi"/>
          <w:color w:val="000000" w:themeColor="text1"/>
          <w:szCs w:val="22"/>
          <w:lang w:val="ro-RO"/>
        </w:rPr>
      </w:pPr>
      <w:r w:rsidRPr="00BF472A">
        <w:rPr>
          <w:rFonts w:asciiTheme="majorHAnsi" w:hAnsiTheme="majorHAnsi"/>
          <w:color w:val="000000" w:themeColor="text1"/>
          <w:szCs w:val="22"/>
          <w:lang w:val="ro-RO"/>
        </w:rPr>
        <w:t>7. Cum comunicați asistentului/lucrătorului social și/sau asistentului medical comunitar care sunt nevoile dumneavoastră?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8. Ați solicitat vreodată ajutorul asistentului social și/sau asistentului medical comunitar? În ce situație? Cum ați procedat? Povestiți despre ultima situație de acest fel de care vă amintiți.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9. Asistentul social v-a oferit informațiile de care aveați nevoie pentru a rezolva problema cu care v-ați confruntat? V-a informat despre drepturile pe care le au copiii și adulții? V-a îndrumat către alte instituții și/sau specialiști (medic specialist, psiholog, DGASPC, Agenția Județeană pentru Ocuparea Forței de Muncă, etc.)? V-a însoțit la alte instituții pentru a beneficia de servicii (medic de familie, școală etc.)? V-a sprijinit în luarea deciziilor?</w:t>
      </w:r>
    </w:p>
    <w:p w:rsidR="007E2B09" w:rsidRPr="00BF472A" w:rsidRDefault="007E2B09" w:rsidP="007E2B09">
      <w:pPr>
        <w:spacing w:before="0" w:after="0"/>
        <w:rPr>
          <w:rFonts w:asciiTheme="majorHAnsi" w:hAnsiTheme="majorHAnsi"/>
          <w:color w:val="365F91" w:themeColor="accent1" w:themeShade="BF"/>
          <w:szCs w:val="22"/>
          <w:lang w:val="ro-RO"/>
        </w:rPr>
      </w:pPr>
      <w:r w:rsidRPr="00BF472A">
        <w:rPr>
          <w:rFonts w:asciiTheme="majorHAnsi" w:hAnsiTheme="majorHAnsi"/>
          <w:szCs w:val="22"/>
          <w:lang w:val="ro-RO"/>
        </w:rPr>
        <w:t>9.1. Dar asistentul medical comunitar?</w:t>
      </w:r>
      <w:r w:rsidRPr="00BF472A">
        <w:rPr>
          <w:rFonts w:asciiTheme="majorHAnsi" w:hAnsiTheme="majorHAnsi"/>
          <w:color w:val="FF0000"/>
          <w:szCs w:val="22"/>
          <w:lang w:val="ro-RO"/>
        </w:rPr>
        <w:t xml:space="preserve"> </w:t>
      </w:r>
      <w:r w:rsidRPr="00BF472A">
        <w:rPr>
          <w:rFonts w:asciiTheme="majorHAnsi" w:hAnsiTheme="majorHAnsi"/>
          <w:i/>
          <w:color w:val="365F91" w:themeColor="accent1" w:themeShade="BF"/>
          <w:szCs w:val="22"/>
          <w:lang w:val="ro-RO"/>
        </w:rPr>
        <w:t>(repetați întrebările referitoare la principalele tipuri de servicii)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Impactul modelului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10. Erau toți membrii familiei înscriși la medicul de familie acum 5 ani? Dar acum? Dacă nu, de ce?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10.1. V-a/v-au ajutat asistentul social și/sau asistentul medical comunitar să vă înscrieți copiii din gospodărie la medicul de familie?</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11. Erau toți copiii de vârstă școlară și preșcolară din familie înscriși la școală sau la grădiniță acum 5 ani? Dar acum? Dacă nu, de ce?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11.1. V-a ajutat asistentul social să înscrieți copiii la școală?</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12. S-au plâns vreodată cadrele didactice (educatoare/învățătoare/profesori) de copiii dumneavoastră? Au probleme copiii la școală (rezultate sau comportament – bătăi etc.)? Dacă da, v-a ajutat asistentul social să gestionați situația? Cum?</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13. Toți copiii dumneavoastră locuiesc în gospodărie? </w:t>
      </w:r>
    </w:p>
    <w:p w:rsidR="007E2B09" w:rsidRPr="00BF472A" w:rsidRDefault="007E2B09" w:rsidP="00535C9C">
      <w:pPr>
        <w:numPr>
          <w:ilvl w:val="0"/>
          <w:numId w:val="125"/>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Dacă nu, unde sunt cei care nu locuiesc cu dvs.? Aveți copii care sunt luați în sistemul special de protecție? Care este situația acestora? Vă doriți să îi luați înapoi acasă?</w:t>
      </w:r>
    </w:p>
    <w:p w:rsidR="007E2B09" w:rsidRPr="00BF472A" w:rsidRDefault="007E2B09" w:rsidP="00535C9C">
      <w:pPr>
        <w:numPr>
          <w:ilvl w:val="0"/>
          <w:numId w:val="125"/>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 existat vreodată posibilitatea ca vreunul din copii să fie dat în grija statului? De ce? Ce a făcut atunci asistentul social? Povestiți mai mult despre asta.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14. Ce faceți atunci când copiii mai fac câte o prostie? Cum reacționați? Folosiți pedeapsa pentru disciplinarea copiilor? Dacă da, cum sunt pedepsiți copiii în familia dumneavoastră? S-a schimbat ceva în ultimii ani în modul în care discutați cu/disciplinați copiii? V-a ajutat asistentul social să găsiți metode de disciplinare fără bătaie?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15. Îi puneți pe copii să vă ajute în gospodărie? De la ce vârstă? V-a vorbit asistentul social despre consecințele implicării copiilor în muncă? </w:t>
      </w:r>
    </w:p>
    <w:p w:rsidR="007E2B09" w:rsidRPr="00BF472A" w:rsidRDefault="007E2B09" w:rsidP="007E2B09">
      <w:pPr>
        <w:spacing w:before="0" w:after="0"/>
        <w:rPr>
          <w:rFonts w:asciiTheme="majorHAnsi" w:hAnsiTheme="majorHAnsi"/>
          <w:i/>
          <w:szCs w:val="22"/>
          <w:lang w:val="ro-RO"/>
        </w:rPr>
      </w:pPr>
      <w:r w:rsidRPr="00BF472A">
        <w:rPr>
          <w:rFonts w:asciiTheme="majorHAnsi" w:hAnsiTheme="majorHAnsi"/>
          <w:szCs w:val="22"/>
          <w:lang w:val="ro-RO"/>
        </w:rPr>
        <w:t xml:space="preserve">16. În ce alte probleme/situații v-a mai ajutat asistentul social? Dar asistentul medical comunitar? </w:t>
      </w:r>
      <w:r w:rsidRPr="00BF472A">
        <w:rPr>
          <w:rFonts w:asciiTheme="majorHAnsi" w:hAnsiTheme="majorHAnsi"/>
          <w:i/>
          <w:szCs w:val="22"/>
          <w:lang w:val="ro-RO"/>
        </w:rPr>
        <w:t>(Vor fi investigate, în funcție de deschiderea părinților: vaccinarea copiilor, obținerea actelor de identitate, obținerea unor documente (ex. certificat încadrare în grad de handicap etc.), contracepție pentru părinți sau copiii adolescenți)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17. Ați participat la activități organizate de asistentul social și/sau asistentul medical comunitar? Dacă da, vă rugăm să descrieți activitatea și participarea dumneavoastră. Ce ați învățat în cadrul activităților? Ce altceva v-ar fi plăcut să învățați? Ați mai participa la astfel de activități? Ce ați adăuga?</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lastRenderedPageBreak/>
        <w:t>Evaluare generală</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18. Care considerați că a fost cel mai mare ajutor pe care l-ați primit de la asistentul social? Dar de la asistentul medical comunitar? Ce credeți că s-ar fi întâmplat dacă nu primeați acest ajutor?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19. Care sunt aspectele muncii lor de care nu sunteți mulțumit? Care nu au fost suficiente? Ce credeți că ar putea fi făcut mai bine? Sau ce ar putea face în plus asistentul social și asistentul medical comunitar față de ceea ce au făcut până acum?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19.1 Dacă în comună au existat ambii lucrători, cum vi se pare că au lucrat/lucrează împreună cei doi?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19.2 Dacă asistentul social a lucrat/lucrează singur, credeți că ar avea nevoie de ajutor suplimentar? Din partea cui? Ce fel de ajutor?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19.3 Dar dumneavoastră, ce ați putea face în plus pentru a sprijini asistentul social și asistentul medical comunitar?</w:t>
      </w:r>
    </w:p>
    <w:p w:rsidR="007E2B09" w:rsidRPr="00BF472A" w:rsidRDefault="007E2B09" w:rsidP="007E2B09">
      <w:pPr>
        <w:spacing w:before="0" w:after="0"/>
        <w:rPr>
          <w:rFonts w:asciiTheme="majorHAnsi" w:hAnsiTheme="majorHAnsi"/>
          <w:szCs w:val="22"/>
          <w:lang w:val="ro-RO"/>
        </w:rPr>
      </w:pPr>
    </w:p>
    <w:p w:rsidR="007E2B09" w:rsidRPr="00BF472A" w:rsidRDefault="007E2B09" w:rsidP="007E2B09">
      <w:pPr>
        <w:spacing w:before="0" w:after="160" w:line="256" w:lineRule="auto"/>
        <w:rPr>
          <w:rFonts w:asciiTheme="majorHAnsi" w:hAnsiTheme="majorHAnsi"/>
          <w:szCs w:val="22"/>
          <w:lang w:val="ro-RO" w:bidi="ar-SA"/>
        </w:rPr>
      </w:pPr>
      <w:r w:rsidRPr="00BF472A">
        <w:rPr>
          <w:rFonts w:asciiTheme="majorHAnsi" w:hAnsiTheme="majorHAnsi"/>
          <w:szCs w:val="22"/>
          <w:lang w:val="ro-RO" w:bidi="ar-SA"/>
        </w:rPr>
        <w:br w:type="page"/>
      </w:r>
    </w:p>
    <w:p w:rsidR="007E2B09" w:rsidRPr="00BF472A" w:rsidRDefault="007E2B09" w:rsidP="007E2B09">
      <w:pPr>
        <w:spacing w:before="0" w:after="0"/>
        <w:rPr>
          <w:rFonts w:asciiTheme="majorHAnsi" w:hAnsiTheme="majorHAnsi"/>
          <w:szCs w:val="22"/>
          <w:lang w:val="ro-RO" w:bidi="ar-SA"/>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62" w:name="_Toc361419495"/>
      <w:bookmarkStart w:id="463" w:name="_Toc529785413"/>
      <w:r w:rsidRPr="00BF472A">
        <w:rPr>
          <w:rFonts w:asciiTheme="majorHAnsi" w:hAnsiTheme="majorHAnsi"/>
          <w:color w:val="365F91" w:themeColor="accent1" w:themeShade="BF"/>
          <w:spacing w:val="15"/>
          <w:szCs w:val="22"/>
          <w:lang w:val="ro-RO" w:bidi="ar-SA"/>
        </w:rPr>
        <w:t>Anexa nr. 11.7. Ghid de interviu cu decidenți la nivel național</w:t>
      </w:r>
      <w:bookmarkEnd w:id="462"/>
      <w:bookmarkEnd w:id="463"/>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Interviurile la nivel național cu reprezentanții ministerelor și instituțiilor cheie urmăresc să culeagă informații despre relevanța și eficacitatea modelului/proiectului în raport cu strategiile naționale și cu privire la replicarea modelului la nivel național.</w:t>
      </w:r>
    </w:p>
    <w:p w:rsidR="007E2B09" w:rsidRPr="00BF472A" w:rsidRDefault="007E2B09" w:rsidP="007E2B09">
      <w:pPr>
        <w:spacing w:before="0" w:after="0"/>
        <w:rPr>
          <w:rFonts w:asciiTheme="majorHAnsi" w:hAnsiTheme="majorHAnsi" w:cs="Arial"/>
          <w:b/>
          <w:color w:val="244061"/>
          <w:szCs w:val="22"/>
          <w:lang w:val="ro-RO"/>
        </w:rPr>
      </w:pPr>
      <w:r w:rsidRPr="00BF472A">
        <w:rPr>
          <w:rFonts w:asciiTheme="majorHAnsi" w:hAnsiTheme="majorHAnsi"/>
          <w:szCs w:val="22"/>
          <w:lang w:val="ro-RO"/>
        </w:rPr>
        <w:t xml:space="preserve">Interviurile vor fi conduse de un expert senior din echipa de experți naționali a </w:t>
      </w:r>
      <w:r w:rsidRPr="00BF472A">
        <w:rPr>
          <w:rFonts w:asciiTheme="majorHAnsi" w:hAnsiTheme="majorHAnsi" w:cs="Arial"/>
          <w:b/>
          <w:color w:val="244061"/>
          <w:szCs w:val="22"/>
          <w:lang w:val="ro-RO"/>
        </w:rPr>
        <w:t>International Consulting Expertise (ICE).</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Precizări</w:t>
      </w:r>
    </w:p>
    <w:p w:rsidR="007E2B09" w:rsidRPr="00BF472A" w:rsidRDefault="007E2B09" w:rsidP="00535C9C">
      <w:pPr>
        <w:numPr>
          <w:ilvl w:val="0"/>
          <w:numId w:val="126"/>
        </w:numPr>
        <w:spacing w:before="0" w:after="0"/>
        <w:contextualSpacing/>
        <w:rPr>
          <w:rFonts w:asciiTheme="majorHAnsi" w:hAnsiTheme="majorHAnsi"/>
          <w:szCs w:val="22"/>
          <w:lang w:bidi="ar-SA"/>
        </w:rPr>
      </w:pPr>
      <w:r w:rsidRPr="00BF472A">
        <w:rPr>
          <w:rFonts w:asciiTheme="majorHAnsi" w:hAnsiTheme="majorHAnsi"/>
          <w:szCs w:val="22"/>
          <w:lang w:bidi="ar-SA"/>
        </w:rPr>
        <w:t>Interviul va fi semistructurat, pe baza întrebărilor se va purta un dialog, nefiind necesară formularea exactă a întrebărilor.</w:t>
      </w:r>
    </w:p>
    <w:p w:rsidR="007E2B09" w:rsidRPr="00BF472A" w:rsidRDefault="007E2B09" w:rsidP="00535C9C">
      <w:pPr>
        <w:numPr>
          <w:ilvl w:val="0"/>
          <w:numId w:val="126"/>
        </w:numPr>
        <w:spacing w:before="0" w:after="0"/>
        <w:contextualSpacing/>
        <w:rPr>
          <w:rFonts w:asciiTheme="majorHAnsi" w:hAnsiTheme="majorHAnsi"/>
          <w:szCs w:val="22"/>
          <w:lang w:bidi="ar-SA"/>
        </w:rPr>
      </w:pPr>
      <w:r w:rsidRPr="00BF472A">
        <w:rPr>
          <w:rFonts w:asciiTheme="majorHAnsi" w:hAnsiTheme="majorHAnsi"/>
          <w:szCs w:val="22"/>
          <w:lang w:bidi="ar-SA"/>
        </w:rPr>
        <w:t>În măsura în care persoanele intervievate consideră util să adauge informații, acest lucru va fi încurajat.</w:t>
      </w:r>
    </w:p>
    <w:p w:rsidR="007E2B09" w:rsidRPr="00BF472A" w:rsidRDefault="007E2B09" w:rsidP="00535C9C">
      <w:pPr>
        <w:numPr>
          <w:ilvl w:val="0"/>
          <w:numId w:val="126"/>
        </w:numPr>
        <w:spacing w:before="0" w:after="0"/>
        <w:contextualSpacing/>
        <w:rPr>
          <w:rFonts w:asciiTheme="majorHAnsi" w:hAnsiTheme="majorHAnsi"/>
          <w:szCs w:val="22"/>
          <w:lang w:bidi="ar-SA"/>
        </w:rPr>
      </w:pPr>
      <w:r w:rsidRPr="00BF472A">
        <w:rPr>
          <w:rFonts w:asciiTheme="majorHAnsi" w:hAnsiTheme="majorHAnsi"/>
          <w:szCs w:val="22"/>
          <w:lang w:bidi="ar-SA"/>
        </w:rPr>
        <w:t>În toate cazurile se va insista pe exemple concrete care să ilustreze afirmațiile persoanelor intervievate.</w:t>
      </w:r>
    </w:p>
    <w:p w:rsidR="007E2B09" w:rsidRPr="00BF472A" w:rsidRDefault="007E2B09" w:rsidP="00535C9C">
      <w:pPr>
        <w:numPr>
          <w:ilvl w:val="0"/>
          <w:numId w:val="126"/>
        </w:numPr>
        <w:spacing w:before="0" w:after="0"/>
        <w:contextualSpacing/>
        <w:rPr>
          <w:rFonts w:asciiTheme="majorHAnsi" w:hAnsiTheme="majorHAnsi"/>
          <w:i/>
          <w:szCs w:val="22"/>
          <w:lang w:val="ro-RO" w:bidi="ar-SA"/>
        </w:rPr>
      </w:pPr>
      <w:r w:rsidRPr="00BF472A">
        <w:rPr>
          <w:rFonts w:asciiTheme="majorHAnsi" w:hAnsiTheme="majorHAnsi"/>
          <w:i/>
          <w:noProof/>
          <w:szCs w:val="22"/>
          <w:lang w:bidi="ar-SA"/>
        </w:rPr>
        <w:t>Fiecare participant va primi o scurtă prezentare a modelului/proiectului prin care vor fi explicate abordarea UNICEF și conceptele cheie. Introducerea va trece în revistă principalele activități ale modelului/proiectului, etapele și definițiile cele mai importante pentru a asigura o înțelegere unitară. Având în vedere că nu ne este cunoscut care este nivelul comun de cunoștințe al participanților la panel, această prezentare nu poate fi standardizată și va reprezenta prima parte (nestructurată) a discuției</w:t>
      </w:r>
      <w:r w:rsidRPr="00BF472A">
        <w:rPr>
          <w:rFonts w:asciiTheme="majorHAnsi" w:hAnsiTheme="majorHAnsi"/>
          <w:i/>
          <w:szCs w:val="22"/>
          <w:lang w:val="ro-RO" w:bidi="ar-SA"/>
        </w:rPr>
        <w:t>.</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Persoane intervievate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Vor fi intervievați reprezentanți ai următoarelor instituții:</w:t>
      </w:r>
    </w:p>
    <w:p w:rsidR="007E2B09" w:rsidRPr="00BF472A" w:rsidRDefault="007E2B09" w:rsidP="00535C9C">
      <w:pPr>
        <w:numPr>
          <w:ilvl w:val="0"/>
          <w:numId w:val="11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Ministerul Muncii, Familiei, Protecției Sociale și Persoanelor Vârstnice </w:t>
      </w:r>
    </w:p>
    <w:p w:rsidR="007E2B09" w:rsidRPr="00BF472A" w:rsidRDefault="007E2B09" w:rsidP="00535C9C">
      <w:pPr>
        <w:numPr>
          <w:ilvl w:val="0"/>
          <w:numId w:val="11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Autoritatea Națională pentru Protecția Drepturilor Copilului și Adopție</w:t>
      </w:r>
    </w:p>
    <w:p w:rsidR="007E2B09" w:rsidRPr="00BF472A" w:rsidRDefault="007E2B09" w:rsidP="00535C9C">
      <w:pPr>
        <w:numPr>
          <w:ilvl w:val="0"/>
          <w:numId w:val="11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Ministerul Sănătății</w:t>
      </w:r>
    </w:p>
    <w:p w:rsidR="007E2B09" w:rsidRPr="00BF472A" w:rsidRDefault="007E2B09" w:rsidP="00535C9C">
      <w:pPr>
        <w:numPr>
          <w:ilvl w:val="0"/>
          <w:numId w:val="11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Ministerul Tineretului și Sportului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Introducere</w:t>
      </w:r>
    </w:p>
    <w:p w:rsidR="007E2B09" w:rsidRPr="00BF472A" w:rsidRDefault="007E2B09" w:rsidP="007E2B09">
      <w:pPr>
        <w:spacing w:before="0" w:after="0"/>
        <w:ind w:left="360"/>
        <w:rPr>
          <w:rFonts w:asciiTheme="majorHAnsi" w:hAnsiTheme="majorHAnsi" w:cs="Calibri"/>
          <w:bCs/>
          <w:szCs w:val="22"/>
          <w:lang w:val="ro-RO"/>
        </w:rPr>
      </w:pPr>
      <w:r w:rsidRPr="00BF472A">
        <w:rPr>
          <w:rFonts w:asciiTheme="majorHAnsi" w:hAnsiTheme="majorHAnsi" w:cs="Calibri"/>
          <w:szCs w:val="22"/>
          <w:lang w:val="ro-RO"/>
        </w:rPr>
        <w:t xml:space="preserve">Numele meu este......................... şi reprezint </w:t>
      </w:r>
      <w:r w:rsidRPr="00BF472A">
        <w:rPr>
          <w:rFonts w:asciiTheme="majorHAnsi" w:hAnsiTheme="majorHAnsi" w:cs="Arial"/>
          <w:b/>
          <w:color w:val="244061"/>
          <w:szCs w:val="22"/>
          <w:lang w:val="ro-RO"/>
        </w:rPr>
        <w:t>International Consulting Expertise (ICE)</w:t>
      </w:r>
      <w:r w:rsidRPr="00BF472A">
        <w:rPr>
          <w:rFonts w:asciiTheme="majorHAnsi" w:hAnsiTheme="majorHAnsi" w:cs="Calibri"/>
          <w:szCs w:val="22"/>
          <w:lang w:val="ro-RO"/>
        </w:rPr>
        <w:t xml:space="preserve">, organizație care, </w:t>
      </w:r>
      <w:r w:rsidRPr="00BF472A">
        <w:rPr>
          <w:rFonts w:asciiTheme="majorHAnsi" w:eastAsia="SimSun" w:hAnsiTheme="majorHAnsi"/>
          <w:szCs w:val="22"/>
          <w:lang w:val="ro-RO" w:eastAsia="zh-CN"/>
        </w:rPr>
        <w:t>în perioada martie 2016 – martie 2017,</w:t>
      </w:r>
      <w:r w:rsidRPr="00BF472A">
        <w:rPr>
          <w:rFonts w:asciiTheme="majorHAnsi" w:hAnsiTheme="majorHAnsi" w:cs="Calibri"/>
          <w:b/>
          <w:bCs/>
          <w:szCs w:val="22"/>
          <w:lang w:val="ro-RO"/>
        </w:rPr>
        <w:t xml:space="preserve"> </w:t>
      </w:r>
      <w:r w:rsidRPr="00BF472A">
        <w:rPr>
          <w:rFonts w:asciiTheme="majorHAnsi" w:hAnsiTheme="majorHAnsi" w:cs="Calibri"/>
          <w:szCs w:val="22"/>
          <w:lang w:val="ro-RO"/>
        </w:rPr>
        <w:t xml:space="preserve">realizează </w:t>
      </w:r>
      <w:r w:rsidRPr="00BF472A">
        <w:rPr>
          <w:rFonts w:asciiTheme="majorHAnsi" w:hAnsiTheme="majorHAnsi" w:cs="Calibri"/>
          <w:b/>
          <w:bCs/>
          <w:szCs w:val="22"/>
          <w:lang w:val="ro-RO"/>
        </w:rPr>
        <w:t>evaluarea modelului/proiectului „Prima prioritate: niciun copil ‘invizibil’!”</w:t>
      </w:r>
      <w:r w:rsidRPr="00BF472A">
        <w:rPr>
          <w:rFonts w:asciiTheme="majorHAnsi" w:hAnsiTheme="majorHAnsi" w:cs="Calibri"/>
          <w:bCs/>
          <w:szCs w:val="22"/>
          <w:lang w:val="ro-RO"/>
        </w:rPr>
        <w:t>, implementat de</w:t>
      </w:r>
      <w:r w:rsidRPr="00BF472A">
        <w:rPr>
          <w:rFonts w:asciiTheme="majorHAnsi" w:hAnsiTheme="majorHAnsi" w:cs="Arial"/>
          <w:b/>
          <w:color w:val="244061"/>
          <w:szCs w:val="22"/>
          <w:lang w:val="ro-RO"/>
        </w:rPr>
        <w:t xml:space="preserve"> Reprezentanța UNICEF în România</w:t>
      </w:r>
      <w:r w:rsidRPr="00BF472A">
        <w:rPr>
          <w:rFonts w:asciiTheme="majorHAnsi" w:hAnsiTheme="majorHAnsi" w:cs="Calibri"/>
          <w:bCs/>
          <w:szCs w:val="22"/>
          <w:lang w:val="ro-RO"/>
        </w:rPr>
        <w:t xml:space="preserve"> între aprilie 2011 și septembrie 2015</w:t>
      </w:r>
      <w:r w:rsidRPr="00BF472A">
        <w:rPr>
          <w:rFonts w:asciiTheme="majorHAnsi" w:eastAsia="SimSun" w:hAnsiTheme="majorHAnsi"/>
          <w:szCs w:val="22"/>
          <w:lang w:val="ro-RO" w:eastAsia="zh-CN"/>
        </w:rPr>
        <w:t xml:space="preserve">. </w:t>
      </w:r>
      <w:r w:rsidRPr="00BF472A">
        <w:rPr>
          <w:rFonts w:asciiTheme="majorHAnsi" w:hAnsiTheme="majorHAnsi" w:cs="Calibri"/>
          <w:bCs/>
          <w:szCs w:val="22"/>
          <w:lang w:val="ro-RO"/>
        </w:rPr>
        <w:t>Scopul modelului/proiectului a fost creşterea impactului politicilor de protecţie socială la nivelul copiilor și familiilor vulnerabile (copiii ‘invizibili’) prin furnizarea unui pachet minim de servicii concentrat pe prevenire și, implicit, consolidarea capacității autorităților locale de a susține servicii sociale de bază.</w:t>
      </w:r>
    </w:p>
    <w:p w:rsidR="007E2B09" w:rsidRPr="00BF472A" w:rsidRDefault="007E2B09" w:rsidP="007E2B09">
      <w:pPr>
        <w:spacing w:before="0" w:after="0"/>
        <w:ind w:left="360"/>
        <w:rPr>
          <w:rFonts w:asciiTheme="majorHAnsi" w:hAnsiTheme="majorHAnsi" w:cs="Calibri"/>
          <w:szCs w:val="22"/>
          <w:lang w:val="ro-RO"/>
        </w:rPr>
      </w:pPr>
      <w:r w:rsidRPr="00BF472A">
        <w:rPr>
          <w:rFonts w:asciiTheme="majorHAnsi" w:hAnsiTheme="majorHAnsi" w:cs="Calibri"/>
          <w:szCs w:val="22"/>
          <w:lang w:val="ro-RO"/>
        </w:rPr>
        <w:t>Vă cerem permisiunea de a înregistra discuția, pentru a nu pierde detalii şi pentru a avea date cât mai complete şi mai fidele. Contribuția dvs. este apreciată ca fiind deosebit de importantă. Dacă sunteți de acord, voi porni reportofonul.</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Întrebări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Relevanța modelului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Următoarele întrebări pot fi utilizate ca bază de discuție: </w:t>
      </w:r>
    </w:p>
    <w:p w:rsidR="007E2B09" w:rsidRPr="00BF472A" w:rsidRDefault="007E2B09" w:rsidP="00535C9C">
      <w:pPr>
        <w:numPr>
          <w:ilvl w:val="0"/>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ce măsură și sub ce formă apreciați că proiectul UNICEF răspunde nevoilor celor mai vulnerabili copii și conduce la reducerea inegalităților?</w:t>
      </w:r>
    </w:p>
    <w:p w:rsidR="007E2B09" w:rsidRPr="00BF472A" w:rsidRDefault="007E2B09" w:rsidP="00535C9C">
      <w:pPr>
        <w:numPr>
          <w:ilvl w:val="0"/>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ce fel apreciați că modelul UNICEF este relevant în raport cu politicile și programele naționale, cu strategiile sectoriale sau transsectoriale importante în domeniu?</w:t>
      </w:r>
    </w:p>
    <w:p w:rsidR="007E2B09" w:rsidRPr="00BF472A" w:rsidRDefault="007E2B09" w:rsidP="00535C9C">
      <w:pPr>
        <w:numPr>
          <w:ilvl w:val="1"/>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raport cu care dintre prioritățile strategiei pentru protecția și promovarea drepturilor copilului apreciați că modelul a fost/este cel mai relevant?</w:t>
      </w:r>
    </w:p>
    <w:p w:rsidR="007E2B09" w:rsidRPr="00BF472A" w:rsidRDefault="007E2B09" w:rsidP="00535C9C">
      <w:pPr>
        <w:numPr>
          <w:ilvl w:val="1"/>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Dar în raport cu alte strategii? </w:t>
      </w:r>
      <w:r w:rsidRPr="00BF472A">
        <w:rPr>
          <w:rFonts w:asciiTheme="majorHAnsi" w:hAnsiTheme="majorHAnsi"/>
          <w:i/>
          <w:szCs w:val="22"/>
          <w:lang w:val="ro-RO" w:bidi="ar-SA"/>
        </w:rPr>
        <w:t>(se vor enumera în funcție de autoritatea publică unde se desfășoară interviul)</w:t>
      </w:r>
    </w:p>
    <w:p w:rsidR="007E2B09" w:rsidRPr="00BF472A" w:rsidRDefault="007E2B09" w:rsidP="00535C9C">
      <w:pPr>
        <w:numPr>
          <w:ilvl w:val="1"/>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lastRenderedPageBreak/>
        <w:t>Ce informații necesare pentru a elabora o strategie/a decide asupra anumitor priorități v-au fost oferite de modelul promovat de UNICEF?</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Eficacitatea modelului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Următoarele întrebări pot fi utilizate ca bază de discuție:</w:t>
      </w:r>
    </w:p>
    <w:p w:rsidR="007E2B09" w:rsidRPr="00BF472A" w:rsidRDefault="007E2B09" w:rsidP="00535C9C">
      <w:pPr>
        <w:numPr>
          <w:ilvl w:val="0"/>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ce măsură apreciați că modelul a contribuit la diminuarea vulnerabilităților copiilor și, implicit, la o mai bună realizare a drepturilor acestora, așa cum sunt menționate în Convenția ONU cu privire la drepturile copilului?</w:t>
      </w:r>
    </w:p>
    <w:p w:rsidR="007E2B09" w:rsidRPr="00BF472A" w:rsidRDefault="007E2B09" w:rsidP="00535C9C">
      <w:pPr>
        <w:numPr>
          <w:ilvl w:val="1"/>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Pachetul minim de servicii abordează toate vulnerabilitățile copiilor?</w:t>
      </w:r>
    </w:p>
    <w:p w:rsidR="007E2B09" w:rsidRPr="00BF472A" w:rsidRDefault="007E2B09" w:rsidP="00535C9C">
      <w:pPr>
        <w:numPr>
          <w:ilvl w:val="1"/>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Ce valoare adăugată apreciați că aduce abordarea integrată promovată de model?</w:t>
      </w:r>
    </w:p>
    <w:p w:rsidR="007E2B09" w:rsidRPr="00BF472A" w:rsidRDefault="007E2B09" w:rsidP="00535C9C">
      <w:pPr>
        <w:numPr>
          <w:ilvl w:val="1"/>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apreciați că este contribuția microgranturilor (finanțărilor nerambursabile acordate primăriilor) la diminuarea vulnerabilităților?</w:t>
      </w:r>
    </w:p>
    <w:p w:rsidR="007E2B09" w:rsidRPr="00BF472A" w:rsidRDefault="007E2B09" w:rsidP="00535C9C">
      <w:pPr>
        <w:numPr>
          <w:ilvl w:val="0"/>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Considerați că modelul crește sau reduce presiunea asupra sistemului de protecție specială? Motivați.</w:t>
      </w:r>
    </w:p>
    <w:p w:rsidR="007E2B09" w:rsidRPr="00BF472A" w:rsidRDefault="007E2B09" w:rsidP="00535C9C">
      <w:pPr>
        <w:numPr>
          <w:ilvl w:val="0"/>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Cum apreciați că a contribuit modelul la îmbunătățirea strategiilor naționale, în mod particular în ceea ce privește prevenirea separării copilului de familie, respectiv combaterea violenței împotriva copilului?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Eficiența modelului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Următoarele întrebări pot fi utilizate ca bază de discuție:</w:t>
      </w:r>
    </w:p>
    <w:p w:rsidR="007E2B09" w:rsidRPr="00BF472A" w:rsidRDefault="007E2B09" w:rsidP="00535C9C">
      <w:pPr>
        <w:numPr>
          <w:ilvl w:val="0"/>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Din punct de vedere financiar, care sunt beneficiile abordării integrate promovate de model/proiect? Cum apreciați costurile acestui model/proiect </w:t>
      </w:r>
      <w:r w:rsidRPr="00BF472A">
        <w:rPr>
          <w:rFonts w:asciiTheme="majorHAnsi" w:hAnsiTheme="majorHAnsi"/>
          <w:i/>
          <w:szCs w:val="22"/>
          <w:lang w:val="ro-RO" w:bidi="ar-SA"/>
        </w:rPr>
        <w:t>(se vor prezenta rezultatele studiului PwC)</w:t>
      </w:r>
      <w:r w:rsidRPr="00BF472A">
        <w:rPr>
          <w:rFonts w:asciiTheme="majorHAnsi" w:hAnsiTheme="majorHAnsi"/>
          <w:szCs w:val="22"/>
          <w:lang w:val="ro-RO" w:bidi="ar-SA"/>
        </w:rPr>
        <w:t xml:space="preserve"> comparativ cu cele prevăzute în standardele de cost reglementate?</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Caracterul replicabil al modelului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Următoarele întrebări pot fi utilizate ca bază de discuție:</w:t>
      </w:r>
    </w:p>
    <w:p w:rsidR="007E2B09" w:rsidRPr="00BF472A" w:rsidRDefault="007E2B09" w:rsidP="00535C9C">
      <w:pPr>
        <w:numPr>
          <w:ilvl w:val="0"/>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Considerați că modelul/proiectul este replicabil la nivel național? În întregime sau doar anumite componente (și care anume)? Există ajustări pe care le considerați necesare pentru replicare?</w:t>
      </w:r>
    </w:p>
    <w:p w:rsidR="007E2B09" w:rsidRPr="00BF472A" w:rsidRDefault="007E2B09" w:rsidP="00535C9C">
      <w:pPr>
        <w:numPr>
          <w:ilvl w:val="0"/>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De ce anume credeți că ar fi nevoie (pe toate palierele: instituțional, legislativ, resurse umane și financiare) pentru realizarea unei extinderi la nivel național a modelului? Care ar fi factorii favorizanți? În ce măsură este actualul context favorabil realizării unei extinderi la nivel național a modelului/proiectului? Care sunt, în opinia dumneavoastră, obstacolele?</w:t>
      </w:r>
    </w:p>
    <w:p w:rsidR="007E2B09" w:rsidRPr="00BF472A" w:rsidRDefault="007E2B09" w:rsidP="00535C9C">
      <w:pPr>
        <w:numPr>
          <w:ilvl w:val="0"/>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Aveți recomandări în perspectiva unei replicări/extinderi la nivel național a modelului?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Impactul modelului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Următoarele întrebări pot fi utilizate ca bază de discuție:</w:t>
      </w:r>
    </w:p>
    <w:p w:rsidR="007E2B09" w:rsidRPr="00BF472A" w:rsidRDefault="007E2B09" w:rsidP="00535C9C">
      <w:pPr>
        <w:numPr>
          <w:ilvl w:val="0"/>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Ce schimbări apreciați că a determinat/influențat modelul la nivel național/județean/local sau la nivelul beneficiarilor </w:t>
      </w:r>
      <w:r w:rsidRPr="00BF472A">
        <w:rPr>
          <w:rFonts w:asciiTheme="majorHAnsi" w:hAnsiTheme="majorHAnsi"/>
          <w:i/>
          <w:szCs w:val="22"/>
          <w:lang w:val="ro-RO" w:bidi="ar-SA"/>
        </w:rPr>
        <w:t>(se va cere opinia persoanelor intervievate pentru toate nivelurile pe care le cunosc)</w:t>
      </w:r>
      <w:r w:rsidRPr="00BF472A">
        <w:rPr>
          <w:rFonts w:asciiTheme="majorHAnsi" w:hAnsiTheme="majorHAnsi"/>
          <w:szCs w:val="22"/>
          <w:lang w:val="ro-RO" w:bidi="ar-SA"/>
        </w:rPr>
        <w:t>?</w:t>
      </w:r>
    </w:p>
    <w:p w:rsidR="007E2B09" w:rsidRPr="00BF472A" w:rsidRDefault="007E2B09" w:rsidP="00535C9C">
      <w:pPr>
        <w:numPr>
          <w:ilvl w:val="0"/>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ce măsură a determinat modelul o creștere a impactului politicilor de protecție socială asupra celor mai săraci și vulnerabili copii? Care sunt, la ora actuală, rezultatele implementării strategiilor influențate de model?</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Lecții învățate și rezultate neașteptate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Următoarele întrebări pot fi utilizate ca bază de discuție:</w:t>
      </w:r>
    </w:p>
    <w:p w:rsidR="007E2B09" w:rsidRPr="00BF472A" w:rsidRDefault="007E2B09" w:rsidP="00535C9C">
      <w:pPr>
        <w:numPr>
          <w:ilvl w:val="0"/>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sunt lecțiile învățate la nivel național ce ar trebui luate în considerare în activități viitoare legate de extinderea la nivel național a unui pachet minim de servicii pentru prevenirea separării copilului de familia sa?</w:t>
      </w:r>
    </w:p>
    <w:p w:rsidR="007E2B09" w:rsidRPr="00BF472A" w:rsidRDefault="007E2B09" w:rsidP="00535C9C">
      <w:pPr>
        <w:numPr>
          <w:ilvl w:val="0"/>
          <w:numId w:val="12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 produs modelul rezultate neașteptate semnificative, cum ar fi creșterea capacității de intervenție și/sau rezolvarea altor probleme legate de protecția și promovarea drepturilor copiilor?</w:t>
      </w:r>
    </w:p>
    <w:p w:rsidR="007E2B09" w:rsidRPr="00BF472A" w:rsidRDefault="007E2B09" w:rsidP="007E2B09">
      <w:pPr>
        <w:spacing w:before="0" w:after="0"/>
        <w:rPr>
          <w:rFonts w:asciiTheme="majorHAnsi" w:hAnsiTheme="majorHAnsi"/>
          <w:szCs w:val="22"/>
          <w:lang w:val="ro-RO" w:bidi="ar-SA"/>
        </w:rPr>
      </w:pPr>
    </w:p>
    <w:p w:rsidR="007E2B09" w:rsidRPr="00BF472A" w:rsidRDefault="007E2B09" w:rsidP="007E2B09">
      <w:pPr>
        <w:spacing w:before="0" w:after="160" w:line="256" w:lineRule="auto"/>
        <w:rPr>
          <w:rFonts w:asciiTheme="majorHAnsi" w:hAnsiTheme="majorHAnsi"/>
          <w:szCs w:val="22"/>
          <w:lang w:val="ro-RO" w:bidi="ar-SA"/>
        </w:rPr>
      </w:pPr>
      <w:r w:rsidRPr="00BF472A">
        <w:rPr>
          <w:rFonts w:asciiTheme="majorHAnsi" w:hAnsiTheme="majorHAnsi"/>
          <w:szCs w:val="22"/>
          <w:lang w:val="ro-RO" w:bidi="ar-SA"/>
        </w:rPr>
        <w:br w:type="page"/>
      </w:r>
    </w:p>
    <w:p w:rsidR="007E2B09" w:rsidRPr="00BF472A" w:rsidRDefault="007E2B09" w:rsidP="007E2B09">
      <w:pPr>
        <w:spacing w:before="0" w:after="0"/>
        <w:rPr>
          <w:rFonts w:asciiTheme="majorHAnsi" w:hAnsiTheme="majorHAnsi"/>
          <w:szCs w:val="22"/>
          <w:lang w:val="ro-RO" w:bidi="ar-SA"/>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64" w:name="_Toc361419496"/>
      <w:bookmarkStart w:id="465" w:name="_Toc529785414"/>
      <w:r w:rsidRPr="00BF472A">
        <w:rPr>
          <w:rFonts w:asciiTheme="majorHAnsi" w:hAnsiTheme="majorHAnsi"/>
          <w:color w:val="365F91" w:themeColor="accent1" w:themeShade="BF"/>
          <w:spacing w:val="15"/>
          <w:szCs w:val="22"/>
          <w:lang w:val="ro-RO" w:bidi="ar-SA"/>
        </w:rPr>
        <w:t>Anexa nr. 11.8. Ghid de interviu cu ONG la nivel național</w:t>
      </w:r>
      <w:bookmarkEnd w:id="464"/>
      <w:bookmarkEnd w:id="465"/>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Interviurile la nivel național cu reprezentanții partenerilor UNICEF urmăresc să culeagă informații despre implementarea modelului, sustenabilitatea și impactul lui percepute la nivelul partenerilor, inclusiv motivele/argumentele care determină sustenabilitatea și impactul și replicarea modelului la nivel mai larg (județean, multi-județean, național).</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Interviurile vor fi conduse de un expert senior din echipa de experți naționali a </w:t>
      </w:r>
      <w:r w:rsidRPr="00BF472A">
        <w:rPr>
          <w:rFonts w:asciiTheme="majorHAnsi" w:hAnsiTheme="majorHAnsi" w:cs="Arial"/>
          <w:b/>
          <w:color w:val="244061"/>
          <w:szCs w:val="22"/>
          <w:lang w:val="ro-RO"/>
        </w:rPr>
        <w:t>International Consulting Expertise (ICE).</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Precizări:</w:t>
      </w:r>
    </w:p>
    <w:p w:rsidR="007E2B09" w:rsidRPr="00BF472A" w:rsidRDefault="007E2B09" w:rsidP="00535C9C">
      <w:pPr>
        <w:numPr>
          <w:ilvl w:val="0"/>
          <w:numId w:val="126"/>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Având în vedere faptul că persoanele intervievate sunt familiarizate cu subiectul, nu se impune o prezentare detaliată a proiectului.</w:t>
      </w:r>
    </w:p>
    <w:p w:rsidR="007E2B09" w:rsidRPr="00BF472A" w:rsidRDefault="007E2B09" w:rsidP="00535C9C">
      <w:pPr>
        <w:numPr>
          <w:ilvl w:val="0"/>
          <w:numId w:val="126"/>
        </w:numPr>
        <w:spacing w:before="0" w:after="0"/>
        <w:contextualSpacing/>
        <w:rPr>
          <w:rFonts w:asciiTheme="majorHAnsi" w:hAnsiTheme="majorHAnsi"/>
          <w:szCs w:val="22"/>
          <w:lang w:bidi="ar-SA"/>
        </w:rPr>
      </w:pPr>
      <w:r w:rsidRPr="00BF472A">
        <w:rPr>
          <w:rFonts w:asciiTheme="majorHAnsi" w:hAnsiTheme="majorHAnsi"/>
          <w:szCs w:val="22"/>
          <w:lang w:bidi="ar-SA"/>
        </w:rPr>
        <w:t>Interviul va fi semistructurat, pe baza întrebărilor se va purta un dialog, nefiind necesară formularea exactă a întrebărilor.</w:t>
      </w:r>
    </w:p>
    <w:p w:rsidR="007E2B09" w:rsidRPr="00BF472A" w:rsidRDefault="007E2B09" w:rsidP="00535C9C">
      <w:pPr>
        <w:numPr>
          <w:ilvl w:val="0"/>
          <w:numId w:val="126"/>
        </w:numPr>
        <w:spacing w:before="0" w:after="0"/>
        <w:contextualSpacing/>
        <w:rPr>
          <w:rFonts w:asciiTheme="majorHAnsi" w:hAnsiTheme="majorHAnsi"/>
          <w:szCs w:val="22"/>
          <w:lang w:bidi="ar-SA"/>
        </w:rPr>
      </w:pPr>
      <w:r w:rsidRPr="00BF472A">
        <w:rPr>
          <w:rFonts w:asciiTheme="majorHAnsi" w:hAnsiTheme="majorHAnsi"/>
          <w:szCs w:val="22"/>
          <w:lang w:bidi="ar-SA"/>
        </w:rPr>
        <w:t>În măsura în care persoanele intervievate consideră util să adauge informații, acest lucru va fi încurajat.</w:t>
      </w:r>
    </w:p>
    <w:p w:rsidR="007E2B09" w:rsidRPr="00BF472A" w:rsidRDefault="007E2B09" w:rsidP="00535C9C">
      <w:pPr>
        <w:numPr>
          <w:ilvl w:val="0"/>
          <w:numId w:val="126"/>
        </w:numPr>
        <w:spacing w:before="0" w:after="0"/>
        <w:contextualSpacing/>
        <w:rPr>
          <w:rFonts w:asciiTheme="majorHAnsi" w:hAnsiTheme="majorHAnsi"/>
          <w:szCs w:val="22"/>
          <w:lang w:val="ro-RO" w:bidi="ar-SA"/>
        </w:rPr>
      </w:pPr>
      <w:r w:rsidRPr="00BF472A">
        <w:rPr>
          <w:rFonts w:asciiTheme="majorHAnsi" w:hAnsiTheme="majorHAnsi"/>
          <w:szCs w:val="22"/>
          <w:lang w:bidi="ar-SA"/>
        </w:rPr>
        <w:t>În toate cazurile se va insista pe exemple concrete care să ilustreze afirmațiile persoanelor intervievate</w:t>
      </w:r>
      <w:r w:rsidRPr="00BF472A">
        <w:rPr>
          <w:rFonts w:asciiTheme="majorHAnsi" w:hAnsiTheme="majorHAnsi"/>
          <w:szCs w:val="22"/>
          <w:lang w:val="ro-RO" w:bidi="ar-SA"/>
        </w:rPr>
        <w:t>.</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Persoane intervievate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Vor fi intervievați reprezentanți ai următoarelor organizații:</w:t>
      </w:r>
    </w:p>
    <w:p w:rsidR="007E2B09" w:rsidRPr="00BF472A" w:rsidRDefault="007E2B09" w:rsidP="00535C9C">
      <w:pPr>
        <w:numPr>
          <w:ilvl w:val="0"/>
          <w:numId w:val="11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CERME</w:t>
      </w:r>
    </w:p>
    <w:p w:rsidR="007E2B09" w:rsidRPr="00BF472A" w:rsidRDefault="007E2B09" w:rsidP="00535C9C">
      <w:pPr>
        <w:numPr>
          <w:ilvl w:val="0"/>
          <w:numId w:val="11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CPSS</w:t>
      </w:r>
    </w:p>
    <w:p w:rsidR="007E2B09" w:rsidRPr="00BF472A" w:rsidRDefault="007E2B09" w:rsidP="00535C9C">
      <w:pPr>
        <w:numPr>
          <w:ilvl w:val="0"/>
          <w:numId w:val="11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PSI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Introducere</w:t>
      </w:r>
    </w:p>
    <w:p w:rsidR="007E2B09" w:rsidRPr="00BF472A" w:rsidRDefault="007E2B09" w:rsidP="007E2B09">
      <w:pPr>
        <w:spacing w:before="0" w:after="0"/>
        <w:ind w:left="360"/>
        <w:rPr>
          <w:rFonts w:asciiTheme="majorHAnsi" w:hAnsiTheme="majorHAnsi" w:cs="Calibri"/>
          <w:bCs/>
          <w:szCs w:val="22"/>
          <w:lang w:val="ro-RO"/>
        </w:rPr>
      </w:pPr>
      <w:r w:rsidRPr="00BF472A">
        <w:rPr>
          <w:rFonts w:asciiTheme="majorHAnsi" w:hAnsiTheme="majorHAnsi" w:cs="Calibri"/>
          <w:szCs w:val="22"/>
          <w:lang w:val="ro-RO"/>
        </w:rPr>
        <w:t xml:space="preserve">Numele meu este......................... şi reprezint </w:t>
      </w:r>
      <w:r w:rsidRPr="00BF472A">
        <w:rPr>
          <w:rFonts w:asciiTheme="majorHAnsi" w:hAnsiTheme="majorHAnsi" w:cs="Arial"/>
          <w:b/>
          <w:color w:val="244061"/>
          <w:szCs w:val="22"/>
          <w:lang w:val="ro-RO"/>
        </w:rPr>
        <w:t>International Consulting Expertise (ICE)</w:t>
      </w:r>
      <w:r w:rsidRPr="00BF472A">
        <w:rPr>
          <w:rFonts w:asciiTheme="majorHAnsi" w:hAnsiTheme="majorHAnsi" w:cs="Calibri"/>
          <w:szCs w:val="22"/>
          <w:lang w:val="ro-RO"/>
        </w:rPr>
        <w:t xml:space="preserve">, organizație care, </w:t>
      </w:r>
      <w:r w:rsidRPr="00BF472A">
        <w:rPr>
          <w:rFonts w:asciiTheme="majorHAnsi" w:eastAsia="SimSun" w:hAnsiTheme="majorHAnsi"/>
          <w:szCs w:val="22"/>
          <w:lang w:val="ro-RO" w:eastAsia="zh-CN"/>
        </w:rPr>
        <w:t>în perioada martie 2016 – martie 2017,</w:t>
      </w:r>
      <w:r w:rsidRPr="00BF472A">
        <w:rPr>
          <w:rFonts w:asciiTheme="majorHAnsi" w:hAnsiTheme="majorHAnsi" w:cs="Calibri"/>
          <w:b/>
          <w:bCs/>
          <w:szCs w:val="22"/>
          <w:lang w:val="ro-RO"/>
        </w:rPr>
        <w:t xml:space="preserve"> </w:t>
      </w:r>
      <w:r w:rsidRPr="00BF472A">
        <w:rPr>
          <w:rFonts w:asciiTheme="majorHAnsi" w:hAnsiTheme="majorHAnsi" w:cs="Calibri"/>
          <w:szCs w:val="22"/>
          <w:lang w:val="ro-RO"/>
        </w:rPr>
        <w:t xml:space="preserve">realizează </w:t>
      </w:r>
      <w:r w:rsidRPr="00BF472A">
        <w:rPr>
          <w:rFonts w:asciiTheme="majorHAnsi" w:hAnsiTheme="majorHAnsi" w:cs="Calibri"/>
          <w:b/>
          <w:bCs/>
          <w:szCs w:val="22"/>
          <w:lang w:val="ro-RO"/>
        </w:rPr>
        <w:t>evaluarea modelului/proiectului „Prima prioritate: niciun copil ‘invizibil’!”</w:t>
      </w:r>
      <w:r w:rsidRPr="00BF472A">
        <w:rPr>
          <w:rFonts w:asciiTheme="majorHAnsi" w:hAnsiTheme="majorHAnsi" w:cs="Calibri"/>
          <w:bCs/>
          <w:szCs w:val="22"/>
          <w:lang w:val="ro-RO"/>
        </w:rPr>
        <w:t>, implementat de</w:t>
      </w:r>
      <w:r w:rsidRPr="00BF472A">
        <w:rPr>
          <w:rFonts w:asciiTheme="majorHAnsi" w:hAnsiTheme="majorHAnsi" w:cs="Arial"/>
          <w:b/>
          <w:color w:val="244061"/>
          <w:szCs w:val="22"/>
          <w:lang w:val="ro-RO"/>
        </w:rPr>
        <w:t xml:space="preserve"> Reprezentanța UNICEF în România</w:t>
      </w:r>
      <w:r w:rsidRPr="00BF472A">
        <w:rPr>
          <w:rFonts w:asciiTheme="majorHAnsi" w:hAnsiTheme="majorHAnsi" w:cs="Calibri"/>
          <w:bCs/>
          <w:szCs w:val="22"/>
          <w:lang w:val="ro-RO"/>
        </w:rPr>
        <w:t xml:space="preserve"> între aprilie 2011 și septembrie 2015</w:t>
      </w:r>
      <w:r w:rsidRPr="00BF472A">
        <w:rPr>
          <w:rFonts w:asciiTheme="majorHAnsi" w:eastAsia="SimSun" w:hAnsiTheme="majorHAnsi"/>
          <w:szCs w:val="22"/>
          <w:lang w:val="ro-RO" w:eastAsia="zh-CN"/>
        </w:rPr>
        <w:t>.</w:t>
      </w:r>
      <w:r w:rsidRPr="00BF472A">
        <w:rPr>
          <w:rFonts w:asciiTheme="majorHAnsi" w:eastAsia="SimSun" w:hAnsiTheme="majorHAnsi"/>
          <w:b/>
          <w:szCs w:val="22"/>
          <w:lang w:val="ro-RO" w:eastAsia="zh-CN"/>
        </w:rPr>
        <w:t xml:space="preserve"> </w:t>
      </w:r>
      <w:r w:rsidRPr="00BF472A">
        <w:rPr>
          <w:rFonts w:asciiTheme="majorHAnsi" w:hAnsiTheme="majorHAnsi" w:cs="Calibri"/>
          <w:bCs/>
          <w:szCs w:val="22"/>
          <w:lang w:val="ro-RO"/>
        </w:rPr>
        <w:t>Scopul modelului/proiectului a fost creşterea impactului politicilor de protecţie socială la nivelul copiilor și familiilor vulnerabile (copiii ‘invizibili’) prin furnizarea unui pachet minim de servicii concentrat pe prevenire și, implicit, consolidarea capacității autorităților locale de a susține servicii sociale de bază.</w:t>
      </w:r>
    </w:p>
    <w:p w:rsidR="007E2B09" w:rsidRPr="00BF472A" w:rsidRDefault="007E2B09" w:rsidP="007E2B09">
      <w:pPr>
        <w:spacing w:before="0" w:after="0"/>
        <w:ind w:left="360"/>
        <w:rPr>
          <w:rFonts w:asciiTheme="majorHAnsi" w:hAnsiTheme="majorHAnsi" w:cs="Calibri"/>
          <w:szCs w:val="22"/>
          <w:lang w:val="ro-RO"/>
        </w:rPr>
      </w:pPr>
      <w:r w:rsidRPr="00BF472A">
        <w:rPr>
          <w:rFonts w:asciiTheme="majorHAnsi" w:hAnsiTheme="majorHAnsi" w:cs="Calibri"/>
          <w:szCs w:val="22"/>
          <w:lang w:val="ro-RO"/>
        </w:rPr>
        <w:t>Vă cerem permisiunea de a înregistra discuția, pentru a nu pierde detalii şi pentru a avea date cât mai complete şi mai fidele. Contribuția dvs. este apreciată ca fiind deosebit de importantă. Dacă sunteți de acord, voi porni reportofonul.</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Întrebări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Relevanța modelului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Următoarele întrebări pot fi utilizate ca bază de discuție:</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ce măsură și sub ce formă apreciați că proiectul UNICEF răspunde nevoilor celor mai vulnerabili copii și conduce la reducerea inegalităților?</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ce fel apreciați că modelul UNICEF este relevant în raport cu politicile și programele naționale, cu strategiile sectoriale sau transsectoriale importante în domeniu?</w:t>
      </w:r>
    </w:p>
    <w:p w:rsidR="007E2B09" w:rsidRPr="00BF472A" w:rsidRDefault="007E2B09" w:rsidP="00535C9C">
      <w:pPr>
        <w:numPr>
          <w:ilvl w:val="1"/>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raport cu care dintre prioritățile strategiei pentru protecția și promovarea drepturilor copilului apreciați că modelul a fost/este cel mai relevant?</w:t>
      </w:r>
    </w:p>
    <w:p w:rsidR="007E2B09" w:rsidRPr="00BF472A" w:rsidRDefault="007E2B09" w:rsidP="00535C9C">
      <w:pPr>
        <w:numPr>
          <w:ilvl w:val="1"/>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Dar în raport cu alte strategii? </w:t>
      </w:r>
    </w:p>
    <w:p w:rsidR="007E2B09" w:rsidRPr="00BF472A" w:rsidRDefault="007E2B09" w:rsidP="00535C9C">
      <w:pPr>
        <w:numPr>
          <w:ilvl w:val="1"/>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Ce informații necesare pentru a elabora o strategie/a decide asupra anumitor priorități au fost oferite de modelul promovat de UNICEF?</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Eficacitatea modelului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lastRenderedPageBreak/>
        <w:t>Următoarele întrebări pot fi utilizate ca bază de discuție:</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ce măsură apreciați că modelul a contribuit la diminuarea vulnerabilităților copiilor și, implicit, la o mai bună realizare a drepturilor acestora, așa cum sunt menționate în Convenția ONU cu privire la drepturile copilului?</w:t>
      </w:r>
    </w:p>
    <w:p w:rsidR="007E2B09" w:rsidRPr="00BF472A" w:rsidRDefault="007E2B09" w:rsidP="00535C9C">
      <w:pPr>
        <w:numPr>
          <w:ilvl w:val="1"/>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Pachetul minim de servicii abordează toate vulnerabilitățile copiilor?</w:t>
      </w:r>
    </w:p>
    <w:p w:rsidR="007E2B09" w:rsidRPr="00BF472A" w:rsidRDefault="007E2B09" w:rsidP="00535C9C">
      <w:pPr>
        <w:numPr>
          <w:ilvl w:val="1"/>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Ce valoare adăugată apreciați că aduce abordarea integrată promovată de model?</w:t>
      </w:r>
    </w:p>
    <w:p w:rsidR="007E2B09" w:rsidRPr="00BF472A" w:rsidRDefault="007E2B09" w:rsidP="00535C9C">
      <w:pPr>
        <w:numPr>
          <w:ilvl w:val="1"/>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apreciați că este contribuția microgranturilor (finanțărilor nerambursabile acordate primăriilor) la diminuarea vulnerabilităților?</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Considerați că modelul crește sau reduce presiunea asupra sistemului de protecție specială? Motivați.</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Cum apreciați că a contribuit modelul la îmbunătățirea strategiilor naționale, în mod particular în ceea ce privește prevenirea separării copilului de familie, respectiv combaterea violenței împotriva copilului?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Eficiența modelului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Următoarele întrebări pot fi utilizate ca bază de discuție:</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Apreciați că modelul/proiectul a folosit resursele intr-un mod eficient/economic? Cum apreciați costurile acestui model/proiect comparativ cu cele din alte proiecte similare pe care le cunoașteți sau le implementați?</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Din punct de vedere financiar, care sunt beneficiile abordării integrate promovate de model? Cum apreciați costurile acestui proiect </w:t>
      </w:r>
      <w:r w:rsidRPr="00BF472A">
        <w:rPr>
          <w:rFonts w:asciiTheme="majorHAnsi" w:hAnsiTheme="majorHAnsi"/>
          <w:i/>
          <w:szCs w:val="22"/>
          <w:lang w:val="ro-RO" w:bidi="ar-SA"/>
        </w:rPr>
        <w:t>(se vor prezenta rezultatele studiului PwC)</w:t>
      </w:r>
      <w:r w:rsidRPr="00BF472A">
        <w:rPr>
          <w:rFonts w:asciiTheme="majorHAnsi" w:hAnsiTheme="majorHAnsi"/>
          <w:szCs w:val="22"/>
          <w:lang w:val="ro-RO" w:bidi="ar-SA"/>
        </w:rPr>
        <w:t xml:space="preserve"> comparativ cu cele prevăzute în standardele de cost reglementate?</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Caracterul replicabil al modelului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Următoarele întrebări pot fi utilizate ca bază de discuție:</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Considerați că modelul/proiectul este replicabil la nivel național? În întregime sau doar anumite componente (și care anume)? Există ajustări pe care le considerați necesare pentru replicare?</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De ce anume credeți că ar fi nevoie (pe toate palierele: instituțional, legislativ, resurse umane și financiare) pentru realizarea unei extinderi la nivel național a modelului/proiectului? Care ar fi factorii favorizanți? În ce măsură este actualul context favorabil realizării unei extinderi la nivel național a modelului/proiectului? Care sunt, în opinia dumneavoastră, obstacolele?</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Aveți recomandări în perspectiva unei replicări/extinderi la nivel național a modelului/proiectului?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Impactul modelului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Următoarele întrebări pot fi utilizate ca bază de discuție:</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Ce schimbări apreciați că a determinat/influențat modelul/proiectul la nivel național/județean/local sau la nivelul beneficiarilor </w:t>
      </w:r>
      <w:r w:rsidRPr="00BF472A">
        <w:rPr>
          <w:rFonts w:asciiTheme="majorHAnsi" w:hAnsiTheme="majorHAnsi"/>
          <w:i/>
          <w:szCs w:val="22"/>
          <w:lang w:val="ro-RO" w:bidi="ar-SA"/>
        </w:rPr>
        <w:t>(se va cere opinia persoanelor intervievate pentru toate nivelurile pe care le cunosc)</w:t>
      </w:r>
      <w:r w:rsidRPr="00BF472A">
        <w:rPr>
          <w:rFonts w:asciiTheme="majorHAnsi" w:hAnsiTheme="majorHAnsi"/>
          <w:szCs w:val="22"/>
          <w:lang w:val="ro-RO" w:bidi="ar-SA"/>
        </w:rPr>
        <w:t>?</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ce măsură a determinat modelul/proiectul o creștere a impactului politicilor de protecție socială asupra celor mai săraci și vulnerabili copii? Care sunt, la ora actuală, rezultatele implementării strategiilor influențate de model/proiect?</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Lecții învățate și rezultate neașteptate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Următoarele întrebări pot fi utilizate ca bază de discuție:</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sunt lecțiile învățate la nivel național ce ar trebui luate în considerare în activități viitoare legate de extinderea la nivel național a unui pachet minim de servicii pentru prevenirea separării copilului de familia sa?</w:t>
      </w:r>
    </w:p>
    <w:p w:rsidR="007E2B09" w:rsidRPr="00BF472A" w:rsidRDefault="007E2B09" w:rsidP="00535C9C">
      <w:pPr>
        <w:numPr>
          <w:ilvl w:val="0"/>
          <w:numId w:val="12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 produs modelul/proiectul rezultate neașteptate semnificative, cum ar fi creșterea capacității de intervenție și/sau rezolvarea altor probleme legate de protecția și promovarea drepturilor copiilor?</w:t>
      </w:r>
    </w:p>
    <w:p w:rsidR="007E2B09" w:rsidRPr="00BF472A" w:rsidRDefault="007E2B09" w:rsidP="007E2B09">
      <w:pPr>
        <w:rPr>
          <w:rFonts w:asciiTheme="majorHAnsi" w:hAnsiTheme="majorHAnsi"/>
          <w:szCs w:val="22"/>
          <w:lang w:val="ro-RO" w:bidi="ar-SA"/>
        </w:rPr>
      </w:pPr>
      <w:r w:rsidRPr="00BF472A">
        <w:rPr>
          <w:rFonts w:asciiTheme="majorHAnsi" w:hAnsiTheme="majorHAnsi"/>
          <w:szCs w:val="22"/>
          <w:lang w:val="ro-RO" w:bidi="ar-SA"/>
        </w:rPr>
        <w:br w:type="page"/>
      </w:r>
    </w:p>
    <w:p w:rsidR="007E2B09" w:rsidRPr="00BF472A" w:rsidRDefault="007E2B09" w:rsidP="007E2B09">
      <w:pPr>
        <w:spacing w:before="0" w:after="0"/>
        <w:rPr>
          <w:rFonts w:asciiTheme="majorHAnsi" w:hAnsiTheme="majorHAnsi"/>
          <w:szCs w:val="22"/>
          <w:lang w:val="ro-RO" w:bidi="ar-SA"/>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66" w:name="_Toc361419497"/>
      <w:bookmarkStart w:id="467" w:name="_Toc529785415"/>
      <w:r w:rsidRPr="00BF472A">
        <w:rPr>
          <w:rFonts w:asciiTheme="majorHAnsi" w:hAnsiTheme="majorHAnsi"/>
          <w:color w:val="365F91" w:themeColor="accent1" w:themeShade="BF"/>
          <w:spacing w:val="15"/>
          <w:szCs w:val="22"/>
          <w:lang w:val="ro-RO" w:bidi="ar-SA"/>
        </w:rPr>
        <w:t>Anexa nr. 11.9. Ghid de focus grup</w:t>
      </w:r>
      <w:bookmarkEnd w:id="466"/>
      <w:bookmarkEnd w:id="467"/>
    </w:p>
    <w:p w:rsidR="007E2B09" w:rsidRPr="00BF472A" w:rsidRDefault="007E2B09" w:rsidP="007E2B09">
      <w:pPr>
        <w:spacing w:before="0" w:after="0"/>
        <w:rPr>
          <w:rFonts w:asciiTheme="majorHAnsi" w:hAnsiTheme="majorHAnsi" w:cs="Calibri"/>
          <w:szCs w:val="22"/>
          <w:lang w:val="ro-RO"/>
        </w:rPr>
      </w:pPr>
      <w:r w:rsidRPr="00BF472A">
        <w:rPr>
          <w:rFonts w:asciiTheme="majorHAnsi" w:hAnsiTheme="majorHAnsi"/>
          <w:szCs w:val="22"/>
          <w:lang w:val="ro-RO"/>
        </w:rPr>
        <w:t xml:space="preserve">Focus grupul va fi organizat de experții locali ai </w:t>
      </w:r>
      <w:r w:rsidRPr="00BF472A">
        <w:rPr>
          <w:rFonts w:asciiTheme="majorHAnsi" w:hAnsiTheme="majorHAnsi" w:cs="Arial"/>
          <w:b/>
          <w:color w:val="244061"/>
          <w:szCs w:val="22"/>
          <w:lang w:val="ro-RO"/>
        </w:rPr>
        <w:t>International Consulting Expertise (ICE)</w:t>
      </w:r>
      <w:r w:rsidRPr="00BF472A">
        <w:rPr>
          <w:rFonts w:asciiTheme="majorHAnsi" w:hAnsiTheme="majorHAnsi" w:cs="Calibri"/>
          <w:szCs w:val="22"/>
          <w:lang w:val="ro-RO"/>
        </w:rPr>
        <w:t xml:space="preserve"> spre sfârșitul perioadei de culegere de date din teren, având invitați membrii Structurilor Comunitare Consultative (SCC) și, în cazul în care există, reprezentanți ai ONG-urilor locale. Asistenții/lucrătorii sociali și/sau asistenții medicali comunitari vor fi rugați să sprijine expertul local în identificarea persoanelor ce vor fi invitate să participe și a celei mai potrivite locații pentru organizarea focus grupului. Participanții și locația vor depinde de contextul local, dar organizarea întâlnirii la primărie sau în școală reprezintă opțiuni prioritare. </w:t>
      </w:r>
      <w:r w:rsidRPr="00BF472A">
        <w:rPr>
          <w:rFonts w:asciiTheme="majorHAnsi" w:hAnsiTheme="majorHAnsi"/>
          <w:szCs w:val="22"/>
          <w:lang w:val="ro-RO"/>
        </w:rPr>
        <w:t xml:space="preserve">În cazul în care în comună nu a funcționat </w:t>
      </w:r>
      <w:r w:rsidRPr="00BF472A">
        <w:rPr>
          <w:rFonts w:asciiTheme="majorHAnsi" w:hAnsiTheme="majorHAnsi" w:cs="Calibri"/>
          <w:szCs w:val="22"/>
          <w:lang w:val="ro-RO"/>
        </w:rPr>
        <w:t>SCC</w:t>
      </w:r>
      <w:r w:rsidRPr="00BF472A">
        <w:rPr>
          <w:rFonts w:asciiTheme="majorHAnsi" w:hAnsiTheme="majorHAnsi"/>
          <w:szCs w:val="22"/>
          <w:lang w:val="ro-RO"/>
        </w:rPr>
        <w:t>, la focus grup vor fi invitați actorii locali relevanți (care ar fi făcut parte din SCC în cazul în care acesta funcționa).</w:t>
      </w:r>
    </w:p>
    <w:p w:rsidR="007E2B09" w:rsidRPr="00BF472A" w:rsidRDefault="007E2B09" w:rsidP="007E2B09">
      <w:pPr>
        <w:spacing w:before="0" w:after="0"/>
        <w:rPr>
          <w:rFonts w:asciiTheme="majorHAnsi" w:hAnsiTheme="majorHAnsi" w:cs="Calibri"/>
          <w:szCs w:val="22"/>
          <w:lang w:val="ro-RO"/>
        </w:rPr>
      </w:pPr>
      <w:r w:rsidRPr="00BF472A">
        <w:rPr>
          <w:rFonts w:asciiTheme="majorHAnsi" w:hAnsiTheme="majorHAnsi" w:cs="Calibri"/>
          <w:szCs w:val="22"/>
          <w:lang w:val="ro-RO"/>
        </w:rPr>
        <w:t>În cadrul focus grupului vor fi culese informații despre nevoile comunității, principalele efecte ale modelului, contribuția SCC la implementarea sa și șansele de continuare a modelului în comunitate după încheierea modelului/proiectului UNICEF.</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Instrucțiuni pentru experții locali care vor conduce focus grupul</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Întrebările propuse sunt orientative, ghidul de focus grup fiind semistructurat.</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la unele întrebări se impun întrebări suplimentare, formulați-le în așa fel încât să îndrumați discuția și să oferiți clarificări.</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la întrebările formulate se primesc răspunsuri generale (fără ancorare în exemple concrete), răspunsuri cu privire la situații ipotetice sau răspunsuri dezirabile, insistați pe prezentarea unor exemple concrete.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 cazul în care răspunsul la una dintre întrebări a fost formulat deja în cadrul discuțiilor care răspundeau la o întrebare precedentă, întrebați participanții dacă mai au ceva de adăugat privitor la acel subiect. Dacă nu mai este nimic de adăugat, treceți mai departe.</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Având în vedere lista lungă de subiecte în discuție de la întrebarea 5, vă rugăm să tipăriți lista de subiecte abordate de întrebarea 5 și să o înmânați participanților la momentul formulării întrebării.</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Secțiunile de prezentare a proiectului (inițială și care precede o serie de întrebări) vor fi adaptate în funcție de fiecare grup în parte, răspunzând la toate întrebările participanților.</w:t>
      </w:r>
    </w:p>
    <w:p w:rsidR="007E2B09" w:rsidRPr="00BF472A" w:rsidRDefault="007E2B09" w:rsidP="00535C9C">
      <w:pPr>
        <w:numPr>
          <w:ilvl w:val="0"/>
          <w:numId w:val="11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Pe parcursul focus grupului se va folosi termenul „model” sau „proiect” pentru a denumi inițiativa UNICEF </w:t>
      </w:r>
      <w:r w:rsidRPr="00BF472A">
        <w:rPr>
          <w:rFonts w:asciiTheme="majorHAnsi" w:hAnsiTheme="majorHAnsi"/>
          <w:b/>
          <w:szCs w:val="22"/>
          <w:lang w:val="ro-RO" w:bidi="ar-SA"/>
        </w:rPr>
        <w:t>„</w:t>
      </w:r>
      <w:r w:rsidRPr="00BF472A">
        <w:rPr>
          <w:rFonts w:asciiTheme="majorHAnsi" w:hAnsiTheme="majorHAnsi" w:cs="Calibri"/>
          <w:b/>
          <w:bCs/>
          <w:szCs w:val="22"/>
          <w:lang w:val="ro-RO" w:bidi="ar-SA"/>
        </w:rPr>
        <w:t>Prima prioritate: niciun copil ‘invizibil’!”</w:t>
      </w:r>
      <w:r w:rsidRPr="00BF472A">
        <w:rPr>
          <w:rFonts w:asciiTheme="majorHAnsi" w:hAnsiTheme="majorHAnsi" w:cs="Calibri"/>
          <w:bCs/>
          <w:szCs w:val="22"/>
          <w:lang w:val="ro-RO" w:bidi="ar-SA"/>
        </w:rPr>
        <w:t>, în funcție de termenul cu care sunt familiarizați cel mai bine participanții.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Introducere</w:t>
      </w:r>
    </w:p>
    <w:p w:rsidR="007E2B09" w:rsidRPr="00BF472A" w:rsidRDefault="007E2B09" w:rsidP="007E2B09">
      <w:pPr>
        <w:spacing w:before="0" w:after="0"/>
        <w:ind w:left="360"/>
        <w:rPr>
          <w:rFonts w:asciiTheme="majorHAnsi" w:hAnsiTheme="majorHAnsi"/>
          <w:szCs w:val="22"/>
          <w:lang w:val="ro-RO"/>
        </w:rPr>
      </w:pPr>
      <w:r w:rsidRPr="00BF472A">
        <w:rPr>
          <w:rFonts w:asciiTheme="majorHAnsi" w:hAnsiTheme="majorHAnsi" w:cs="Calibri"/>
          <w:szCs w:val="22"/>
          <w:lang w:val="ro-RO"/>
        </w:rPr>
        <w:t xml:space="preserve">Numele meu este......................... şi reprezint </w:t>
      </w:r>
      <w:r w:rsidRPr="00BF472A">
        <w:rPr>
          <w:rFonts w:asciiTheme="majorHAnsi" w:hAnsiTheme="majorHAnsi" w:cs="Arial"/>
          <w:b/>
          <w:color w:val="244061"/>
          <w:szCs w:val="22"/>
          <w:lang w:val="ro-RO"/>
        </w:rPr>
        <w:t>International Consulting Expertise (ICE)</w:t>
      </w:r>
      <w:r w:rsidRPr="00BF472A">
        <w:rPr>
          <w:rFonts w:asciiTheme="majorHAnsi" w:hAnsiTheme="majorHAnsi" w:cs="Calibri"/>
          <w:szCs w:val="22"/>
          <w:lang w:val="ro-RO"/>
        </w:rPr>
        <w:t xml:space="preserve">, organizație care, </w:t>
      </w:r>
      <w:r w:rsidRPr="00BF472A">
        <w:rPr>
          <w:rFonts w:asciiTheme="majorHAnsi" w:eastAsia="SimSun" w:hAnsiTheme="majorHAnsi"/>
          <w:szCs w:val="22"/>
          <w:lang w:val="ro-RO" w:eastAsia="zh-CN"/>
        </w:rPr>
        <w:t>în perioada martie 2016 – martie 2017,</w:t>
      </w:r>
      <w:r w:rsidRPr="00BF472A">
        <w:rPr>
          <w:rFonts w:asciiTheme="majorHAnsi" w:hAnsiTheme="majorHAnsi" w:cs="Calibri"/>
          <w:b/>
          <w:bCs/>
          <w:szCs w:val="22"/>
          <w:lang w:val="ro-RO"/>
        </w:rPr>
        <w:t xml:space="preserve"> </w:t>
      </w:r>
      <w:r w:rsidRPr="00BF472A">
        <w:rPr>
          <w:rFonts w:asciiTheme="majorHAnsi" w:hAnsiTheme="majorHAnsi" w:cs="Calibri"/>
          <w:szCs w:val="22"/>
          <w:lang w:val="ro-RO"/>
        </w:rPr>
        <w:t xml:space="preserve">realizează </w:t>
      </w:r>
      <w:r w:rsidRPr="00BF472A">
        <w:rPr>
          <w:rFonts w:asciiTheme="majorHAnsi" w:hAnsiTheme="majorHAnsi" w:cs="Calibri"/>
          <w:b/>
          <w:bCs/>
          <w:szCs w:val="22"/>
          <w:lang w:val="ro-RO"/>
        </w:rPr>
        <w:t>evaluarea proiectului „Prima prioritate: niciun copil ‘invizibil’!”</w:t>
      </w:r>
      <w:r w:rsidRPr="00BF472A">
        <w:rPr>
          <w:rFonts w:asciiTheme="majorHAnsi" w:hAnsiTheme="majorHAnsi" w:cs="Calibri"/>
          <w:bCs/>
          <w:szCs w:val="22"/>
          <w:lang w:val="ro-RO"/>
        </w:rPr>
        <w:t>, implementat de</w:t>
      </w:r>
      <w:r w:rsidRPr="00BF472A">
        <w:rPr>
          <w:rFonts w:asciiTheme="majorHAnsi" w:hAnsiTheme="majorHAnsi" w:cs="Arial"/>
          <w:b/>
          <w:color w:val="244061"/>
          <w:szCs w:val="22"/>
          <w:lang w:val="ro-RO"/>
        </w:rPr>
        <w:t xml:space="preserve"> Reprezentanța UNICEF în România</w:t>
      </w:r>
      <w:r w:rsidRPr="00BF472A">
        <w:rPr>
          <w:rFonts w:asciiTheme="majorHAnsi" w:hAnsiTheme="majorHAnsi" w:cs="Calibri"/>
          <w:bCs/>
          <w:szCs w:val="22"/>
          <w:lang w:val="ro-RO"/>
        </w:rPr>
        <w:t xml:space="preserve"> între aprilie 2011 și septembrie 2015</w:t>
      </w:r>
      <w:r w:rsidRPr="00BF472A">
        <w:rPr>
          <w:rFonts w:asciiTheme="majorHAnsi" w:eastAsia="SimSun" w:hAnsiTheme="majorHAnsi"/>
          <w:szCs w:val="22"/>
          <w:lang w:val="ro-RO" w:eastAsia="zh-CN"/>
        </w:rPr>
        <w:t>.</w:t>
      </w:r>
      <w:r w:rsidRPr="00BF472A">
        <w:rPr>
          <w:rFonts w:asciiTheme="majorHAnsi" w:eastAsia="SimSun" w:hAnsiTheme="majorHAnsi"/>
          <w:b/>
          <w:szCs w:val="22"/>
          <w:lang w:val="ro-RO" w:eastAsia="zh-CN"/>
        </w:rPr>
        <w:t xml:space="preserve"> </w:t>
      </w:r>
      <w:r w:rsidRPr="00BF472A">
        <w:rPr>
          <w:rFonts w:asciiTheme="majorHAnsi" w:hAnsiTheme="majorHAnsi" w:cs="Calibri"/>
          <w:bCs/>
          <w:szCs w:val="22"/>
          <w:lang w:val="ro-RO"/>
        </w:rPr>
        <w:t>Scopul modelului/proiectului a fost creşterea impactului politicilor de protecţie socială la nivelul copiilor și familiilor vulnerabile (copiii ‘invizibili’) prin furnizarea unui pachet minim de servicii concentrat pe prevenire și, implicit, consolidarea capacității autorităților locale de a susține servicii sociale de bază.</w:t>
      </w:r>
    </w:p>
    <w:p w:rsidR="007E2B09" w:rsidRPr="00BF472A" w:rsidRDefault="007E2B09" w:rsidP="007E2B09">
      <w:pPr>
        <w:spacing w:before="0" w:after="0"/>
        <w:ind w:left="360"/>
        <w:rPr>
          <w:rFonts w:asciiTheme="majorHAnsi" w:hAnsiTheme="majorHAnsi" w:cs="Calibri"/>
          <w:szCs w:val="22"/>
          <w:lang w:val="ro-RO"/>
        </w:rPr>
      </w:pPr>
      <w:r w:rsidRPr="00BF472A">
        <w:rPr>
          <w:rFonts w:asciiTheme="majorHAnsi" w:hAnsiTheme="majorHAnsi" w:cs="Calibri"/>
          <w:szCs w:val="22"/>
          <w:lang w:val="ro-RO"/>
        </w:rPr>
        <w:t>Focus grupurile (cum este și cel la care participați dvs. acum) ne vor ajuta să înțelegem nevoile comunității, principalele efecte ale proiectului, contribuția SCC la implementarea sa și șansele de continuare a proiectului în comunitate după încheierea modelului/proiectului UNICEF.</w:t>
      </w:r>
    </w:p>
    <w:p w:rsidR="007E2B09" w:rsidRPr="00BF472A" w:rsidRDefault="007E2B09" w:rsidP="007E2B09">
      <w:pPr>
        <w:spacing w:before="0" w:after="0"/>
        <w:ind w:left="360"/>
        <w:rPr>
          <w:rFonts w:asciiTheme="majorHAnsi" w:hAnsiTheme="majorHAnsi" w:cs="Calibri"/>
          <w:szCs w:val="22"/>
          <w:lang w:val="ro-RO"/>
        </w:rPr>
      </w:pPr>
      <w:r w:rsidRPr="00BF472A">
        <w:rPr>
          <w:rFonts w:asciiTheme="majorHAnsi" w:hAnsiTheme="majorHAnsi" w:cs="Calibri"/>
          <w:szCs w:val="22"/>
          <w:lang w:val="ro-RO"/>
        </w:rPr>
        <w:t>Tot ceea ce vom discuta este strict confidențial – nimeni din afara acestui proiect nu va afla ceea ce discutăm cu dumneavoastră, veți fi citat în rapoarte doar ca „participant focus group”. Este important să înțelegeți că opiniile dvs. nu vor fi tratate în termeni de bune/rele sau corecte/greșite și că nu suntem aici pentru a judeca în vreun fel opiniile pe care le exprimați.</w:t>
      </w:r>
    </w:p>
    <w:p w:rsidR="007E2B09" w:rsidRPr="00BF472A" w:rsidRDefault="007E2B09" w:rsidP="007E2B09">
      <w:pPr>
        <w:spacing w:before="0" w:after="0"/>
        <w:ind w:left="360"/>
        <w:rPr>
          <w:rFonts w:asciiTheme="majorHAnsi" w:hAnsiTheme="majorHAnsi"/>
          <w:szCs w:val="22"/>
          <w:lang w:val="ro-RO"/>
        </w:rPr>
      </w:pPr>
      <w:r w:rsidRPr="00BF472A">
        <w:rPr>
          <w:rFonts w:asciiTheme="majorHAnsi" w:hAnsiTheme="majorHAnsi" w:cs="Calibri"/>
          <w:szCs w:val="22"/>
          <w:lang w:val="ro-RO"/>
        </w:rPr>
        <w:t>Regulile ar trebui discutate cu toți participanții: ‚</w:t>
      </w:r>
      <w:r w:rsidRPr="00BF472A">
        <w:rPr>
          <w:rFonts w:asciiTheme="majorHAnsi" w:hAnsiTheme="majorHAnsi"/>
          <w:szCs w:val="22"/>
          <w:lang w:val="ro-RO"/>
        </w:rPr>
        <w:t>Toate răspunsurile sunt apreciate!’, ‚Respectăm opiniile tuturor, chiar dacă sunt diferite de ale noastre!’, ‚Încurajăm pe toată lumea să participe în mod activ la discuție!’.</w:t>
      </w:r>
    </w:p>
    <w:p w:rsidR="007E2B09" w:rsidRPr="00BF472A" w:rsidRDefault="007E2B09" w:rsidP="007E2B09">
      <w:pPr>
        <w:spacing w:before="0" w:after="0"/>
        <w:ind w:left="360"/>
        <w:rPr>
          <w:rFonts w:asciiTheme="majorHAnsi" w:hAnsiTheme="majorHAnsi" w:cs="Calibri"/>
          <w:szCs w:val="22"/>
          <w:lang w:val="ro-RO"/>
        </w:rPr>
      </w:pPr>
    </w:p>
    <w:p w:rsidR="007E2B09" w:rsidRPr="00BF472A" w:rsidRDefault="007E2B09" w:rsidP="007E2B09">
      <w:pPr>
        <w:spacing w:before="0" w:after="0"/>
        <w:ind w:left="360"/>
        <w:rPr>
          <w:rFonts w:asciiTheme="majorHAnsi" w:hAnsiTheme="majorHAnsi" w:cs="Calibri"/>
          <w:szCs w:val="22"/>
          <w:lang w:val="ro-RO"/>
        </w:rPr>
      </w:pPr>
      <w:r w:rsidRPr="00BF472A">
        <w:rPr>
          <w:rFonts w:asciiTheme="majorHAnsi" w:hAnsiTheme="majorHAnsi" w:cs="Calibri"/>
          <w:szCs w:val="22"/>
          <w:lang w:val="ro-RO"/>
        </w:rPr>
        <w:lastRenderedPageBreak/>
        <w:t>Discuția noastră va avea la bază modelul/proiectul și Structura Comunitară Consultativă din care faceți parte. O să vă rugăm să discutați despre experiența dumneavoastră. În cazul în care nu ați fost implicat în acest tip de activități, vă rugăm să ne spuneți și vă vom oferi mai multe detalii.</w:t>
      </w:r>
    </w:p>
    <w:p w:rsidR="007E2B09" w:rsidRPr="00BF472A" w:rsidRDefault="007E2B09" w:rsidP="007E2B09">
      <w:pPr>
        <w:spacing w:before="0" w:after="0"/>
        <w:ind w:left="360"/>
        <w:rPr>
          <w:rFonts w:asciiTheme="majorHAnsi" w:hAnsiTheme="majorHAnsi" w:cs="Calibri"/>
          <w:szCs w:val="22"/>
          <w:lang w:val="ro-RO"/>
        </w:rPr>
      </w:pPr>
      <w:r w:rsidRPr="00BF472A">
        <w:rPr>
          <w:rFonts w:asciiTheme="majorHAnsi" w:hAnsiTheme="majorHAnsi" w:cs="Calibri"/>
          <w:bCs/>
          <w:szCs w:val="22"/>
          <w:lang w:val="ro-RO"/>
        </w:rPr>
        <w:t>De asemenea, vă cerem permisiunea de a înregistra discuția, pentru a nu pierde detalii şi pentru a avea date cât mai complete şi mai fidele. Contribuția dvs. este apreciată ca fiind deosebit de importantă. Dacă sunteți de acord, voi porni reportofonul</w:t>
      </w:r>
      <w:r w:rsidRPr="00BF472A">
        <w:rPr>
          <w:rFonts w:asciiTheme="majorHAnsi" w:hAnsiTheme="majorHAnsi" w:cs="Calibri"/>
          <w:szCs w:val="22"/>
          <w:lang w:val="ro-RO"/>
        </w:rPr>
        <w:t xml:space="preserve">. </w:t>
      </w:r>
    </w:p>
    <w:p w:rsidR="007E2B09" w:rsidRPr="00BF472A" w:rsidRDefault="007E2B09" w:rsidP="007E2B09">
      <w:pPr>
        <w:spacing w:before="0" w:after="0"/>
        <w:ind w:left="360"/>
        <w:rPr>
          <w:rFonts w:asciiTheme="majorHAnsi" w:hAnsiTheme="majorHAnsi" w:cs="Calibri"/>
          <w:szCs w:val="22"/>
          <w:lang w:val="ro-RO"/>
        </w:rPr>
      </w:pPr>
      <w:r w:rsidRPr="00BF472A">
        <w:rPr>
          <w:rFonts w:asciiTheme="majorHAnsi" w:hAnsiTheme="majorHAnsi" w:cs="Calibri"/>
          <w:szCs w:val="22"/>
          <w:lang w:val="ro-RO"/>
        </w:rPr>
        <w:t>Estimăm că durata acestei întâlniri va fi de circa 90 de minute.</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Întrebări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Nevoile comunității, ale copiilor și ale familiilor lor, importante pentru evaluarea relevanței proiectului UNICEF</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sunt principalele probleme/dificultăți și nevoi ale comunității dumneavoastră?</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sunt, în comunitatea dumneavoastră, principalele probleme/dificultăți și nevoi ale copiilor și ale familiilor acestora?</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Dintre toate problemele și nevoile copiilor și familiilor acestora, care sunt cele mai vizibile (ușor de identificat de toată lumea) și care sunt cele mai puțin vizibile? Puteți să apreciați de ce unele dintre probleme sunt mai vizibile, iar altele mai puțin vizibile?</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sunt resursele disponibile pentru rezolvarea acestor probleme la nivelul comunității dumneavoastră? În ce măsură comunitatea are nevoie de sprijin pentru rezolvarea acestor probleme și care este tipul de sprijin de care aveți nevoie?</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Eficacitate și efecte ale proiectului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color w:val="365F91" w:themeColor="accent1" w:themeShade="BF"/>
          <w:szCs w:val="22"/>
          <w:lang w:val="ro-RO"/>
        </w:rPr>
        <w:t>Prezentare minimală:</w:t>
      </w:r>
      <w:r w:rsidRPr="00BF472A">
        <w:rPr>
          <w:rFonts w:asciiTheme="majorHAnsi" w:hAnsiTheme="majorHAnsi"/>
          <w:color w:val="FF0000"/>
          <w:szCs w:val="22"/>
          <w:lang w:val="ro-RO"/>
        </w:rPr>
        <w:t xml:space="preserve"> </w:t>
      </w:r>
      <w:r w:rsidRPr="00BF472A">
        <w:rPr>
          <w:rFonts w:asciiTheme="majorHAnsi" w:hAnsiTheme="majorHAnsi"/>
          <w:szCs w:val="22"/>
          <w:lang w:val="ro-RO"/>
        </w:rPr>
        <w:t>Proiectul</w:t>
      </w:r>
      <w:r w:rsidRPr="00BF472A">
        <w:rPr>
          <w:rFonts w:asciiTheme="majorHAnsi" w:hAnsiTheme="majorHAnsi"/>
          <w:i/>
          <w:szCs w:val="22"/>
          <w:lang w:val="ro-RO"/>
        </w:rPr>
        <w:t xml:space="preserve"> </w:t>
      </w:r>
      <w:r w:rsidRPr="00BF472A">
        <w:rPr>
          <w:rFonts w:asciiTheme="majorHAnsi" w:hAnsiTheme="majorHAnsi"/>
          <w:szCs w:val="22"/>
          <w:lang w:val="ro-RO"/>
        </w:rPr>
        <w:t>UNICEF a avut la bază un model de furnizare de servicii sociale și medicale minime, stabilite în urma unei evaluări inițiale realizate prin aplicarea unor chestionare standardizate. Printre serviciile sociale planificate după momentul identificării și evaluării vulnerabilităților s-au numărat informarea, consilierea, acompaniere și sprijin, monitorizarea și reevaluarea periodică a nevoilor. Nu toate vulnerabilitățile identificabile au putut fi tratate de proiect în mod direct, dar ne interesează și să determinăm dacă unele dintre problemele și nevoile copiilor și familiilor lor ar fi putut fi abordate indirect de proiect.</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Așa cum a fost conceput proiectul, serviciile sociale și medicale (acolo unde este cazul) oferite copiilor și familiilor lor (informare, consiliere, îndrumare, referire, evaluare și reevaluarea nevoilor) și celelalte elemente ale proiectului conduc la diminuarea vulnerabilităților: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5.1. În măsura în care proiectul contribuie la diminuarea vulnerabilităților, vă rugăm să precizați cum anume.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5.2. În măsura în care proiectul nu contribuie la diminuarea vulnerabilităților, vă rugăm să precizați de ce, conform părerilor dumneavoastră.</w:t>
      </w:r>
    </w:p>
    <w:p w:rsidR="007E2B09" w:rsidRPr="00BF472A" w:rsidRDefault="007E2B09" w:rsidP="007E2B09">
      <w:pPr>
        <w:spacing w:before="0" w:after="0"/>
        <w:rPr>
          <w:rFonts w:asciiTheme="majorHAnsi" w:hAnsiTheme="majorHAnsi"/>
          <w:i/>
          <w:color w:val="365F91" w:themeColor="accent1" w:themeShade="BF"/>
          <w:szCs w:val="22"/>
          <w:lang w:val="ro-RO"/>
        </w:rPr>
      </w:pPr>
    </w:p>
    <w:p w:rsidR="007E2B09" w:rsidRPr="00BF472A" w:rsidRDefault="007E2B09" w:rsidP="007E2B09">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lang w:val="ro-RO"/>
        </w:rPr>
        <w:t>Abordați succesiv următoarele efecte posibile ale proiectului:</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Acces la anumite servicii</w:t>
      </w:r>
    </w:p>
    <w:p w:rsidR="007E2B09" w:rsidRPr="00BF472A" w:rsidRDefault="007E2B09" w:rsidP="00535C9C">
      <w:pPr>
        <w:numPr>
          <w:ilvl w:val="1"/>
          <w:numId w:val="129"/>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accesului copiilor la servicii sociale</w:t>
      </w:r>
    </w:p>
    <w:p w:rsidR="007E2B09" w:rsidRPr="00BF472A" w:rsidRDefault="007E2B09" w:rsidP="00535C9C">
      <w:pPr>
        <w:numPr>
          <w:ilvl w:val="1"/>
          <w:numId w:val="129"/>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 xml:space="preserve">Creșterea accesului copiilor la servicii de sănătate </w:t>
      </w:r>
    </w:p>
    <w:p w:rsidR="007E2B09" w:rsidRPr="00BF472A" w:rsidRDefault="007E2B09" w:rsidP="00535C9C">
      <w:pPr>
        <w:numPr>
          <w:ilvl w:val="1"/>
          <w:numId w:val="129"/>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accesului copiilor la educație</w:t>
      </w:r>
      <w:r w:rsidRPr="00BF472A">
        <w:rPr>
          <w:rFonts w:asciiTheme="majorHAnsi" w:hAnsiTheme="majorHAnsi"/>
          <w:szCs w:val="22"/>
          <w:lang w:val="ro-RO" w:bidi="ar-SA"/>
        </w:rPr>
        <w:t xml:space="preserve"> </w:t>
      </w:r>
    </w:p>
    <w:p w:rsidR="007E2B09" w:rsidRPr="00BF472A" w:rsidRDefault="007E2B09" w:rsidP="00535C9C">
      <w:pPr>
        <w:numPr>
          <w:ilvl w:val="1"/>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Participare la educație și frecventarea școlii</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Calitatea serviciilor primite</w:t>
      </w:r>
    </w:p>
    <w:p w:rsidR="007E2B09" w:rsidRPr="00BF472A" w:rsidRDefault="007E2B09" w:rsidP="00535C9C">
      <w:pPr>
        <w:numPr>
          <w:ilvl w:val="1"/>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Îngrijire mai bună, inclusiv din punct de vedere al sănătății și nutriției, oferită în familie (hrană de calitate mai bună, administrarea de vitamine etc.)</w:t>
      </w:r>
    </w:p>
    <w:p w:rsidR="007E2B09" w:rsidRPr="00BF472A" w:rsidRDefault="007E2B09" w:rsidP="00535C9C">
      <w:pPr>
        <w:numPr>
          <w:ilvl w:val="1"/>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Servicii sociale mai bune pentru copii</w:t>
      </w:r>
    </w:p>
    <w:p w:rsidR="007E2B09" w:rsidRPr="00BF472A" w:rsidRDefault="007E2B09" w:rsidP="00535C9C">
      <w:pPr>
        <w:numPr>
          <w:ilvl w:val="1"/>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Servicii medicale mai bune pentru copii </w:t>
      </w:r>
    </w:p>
    <w:p w:rsidR="007E2B09" w:rsidRPr="00BF472A" w:rsidRDefault="007E2B09" w:rsidP="00535C9C">
      <w:pPr>
        <w:numPr>
          <w:ilvl w:val="1"/>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O mai bună asistență medicală pentru gravide, inclusiv pentru adolescentele gravide</w:t>
      </w:r>
    </w:p>
    <w:p w:rsidR="007E2B09" w:rsidRPr="00BF472A" w:rsidRDefault="007E2B09" w:rsidP="00535C9C">
      <w:pPr>
        <w:numPr>
          <w:ilvl w:val="1"/>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Creșterea calității îngrijirii copiilor cu dizabilități sau nevoi speciale</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Diminuarea unor riscuri ca urmare a serviciilor primite</w:t>
      </w:r>
    </w:p>
    <w:p w:rsidR="007E2B09" w:rsidRPr="00BF472A" w:rsidRDefault="007E2B09" w:rsidP="00535C9C">
      <w:pPr>
        <w:numPr>
          <w:ilvl w:val="1"/>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Diminuarea riscului de sarcină la adolescente</w:t>
      </w:r>
    </w:p>
    <w:p w:rsidR="007E2B09" w:rsidRPr="00BF472A" w:rsidRDefault="007E2B09" w:rsidP="00535C9C">
      <w:pPr>
        <w:numPr>
          <w:ilvl w:val="1"/>
          <w:numId w:val="129"/>
        </w:numPr>
        <w:spacing w:before="0" w:after="0"/>
        <w:contextualSpacing/>
        <w:rPr>
          <w:rFonts w:asciiTheme="majorHAnsi" w:hAnsiTheme="majorHAnsi"/>
          <w:szCs w:val="22"/>
          <w:u w:val="single"/>
          <w:lang w:val="ro-RO" w:bidi="ar-SA"/>
        </w:rPr>
      </w:pPr>
      <w:r w:rsidRPr="00BF472A">
        <w:rPr>
          <w:rFonts w:asciiTheme="majorHAnsi" w:hAnsiTheme="majorHAnsi"/>
          <w:szCs w:val="22"/>
          <w:lang w:val="ro-RO" w:bidi="ar-SA"/>
        </w:rPr>
        <w:lastRenderedPageBreak/>
        <w:t>Diminuarea riscului de sărăcie și locuire insalubră</w:t>
      </w:r>
    </w:p>
    <w:p w:rsidR="007E2B09" w:rsidRPr="00BF472A" w:rsidRDefault="007E2B09" w:rsidP="00535C9C">
      <w:pPr>
        <w:numPr>
          <w:ilvl w:val="1"/>
          <w:numId w:val="129"/>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Protejarea copiilor de riscul de a fi separați de familie</w:t>
      </w:r>
    </w:p>
    <w:p w:rsidR="007E2B09" w:rsidRPr="00BF472A" w:rsidRDefault="007E2B09" w:rsidP="00535C9C">
      <w:pPr>
        <w:numPr>
          <w:ilvl w:val="1"/>
          <w:numId w:val="129"/>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Protejarea copiilor împotriva violenței / diminuarea violenței</w:t>
      </w:r>
    </w:p>
    <w:p w:rsidR="007E2B09" w:rsidRPr="00BF472A" w:rsidRDefault="007E2B09" w:rsidP="00535C9C">
      <w:pPr>
        <w:numPr>
          <w:ilvl w:val="1"/>
          <w:numId w:val="129"/>
        </w:numPr>
        <w:spacing w:before="0" w:after="0"/>
        <w:contextualSpacing/>
        <w:rPr>
          <w:rFonts w:asciiTheme="majorHAnsi" w:hAnsiTheme="majorHAnsi"/>
          <w:szCs w:val="22"/>
          <w:lang w:val="ro-RO" w:bidi="ar-SA"/>
        </w:rPr>
      </w:pPr>
      <w:r w:rsidRPr="00BF472A">
        <w:rPr>
          <w:rFonts w:asciiTheme="majorHAnsi" w:hAnsiTheme="majorHAnsi"/>
          <w:szCs w:val="22"/>
          <w:u w:val="single"/>
          <w:lang w:val="ro-RO" w:bidi="ar-SA"/>
        </w:rPr>
        <w:t>Prevenirea comportamentelor de risc</w:t>
      </w:r>
      <w:r w:rsidRPr="00BF472A">
        <w:rPr>
          <w:rFonts w:asciiTheme="majorHAnsi" w:hAnsiTheme="majorHAnsi"/>
          <w:szCs w:val="22"/>
          <w:lang w:val="ro-RO" w:bidi="ar-SA"/>
        </w:rPr>
        <w:t xml:space="preserve"> (mai ales consum de alcool) la copii și mai ales la adolescenți</w:t>
      </w:r>
    </w:p>
    <w:p w:rsidR="007E2B09" w:rsidRPr="00BF472A" w:rsidRDefault="007E2B09" w:rsidP="00535C9C">
      <w:pPr>
        <w:numPr>
          <w:ilvl w:val="1"/>
          <w:numId w:val="129"/>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gradului de cunoaștere a drepturilor lor în rândul copiilor (inclusiv al adolescenților) și al familiilor lor</w:t>
      </w:r>
    </w:p>
    <w:p w:rsidR="007E2B09" w:rsidRPr="00BF472A" w:rsidRDefault="007E2B09" w:rsidP="007E2B09">
      <w:pPr>
        <w:spacing w:after="0"/>
        <w:ind w:left="1440"/>
        <w:contextualSpacing/>
        <w:rPr>
          <w:rFonts w:asciiTheme="majorHAnsi" w:hAnsiTheme="majorHAnsi"/>
          <w:b/>
          <w:i/>
          <w:szCs w:val="22"/>
          <w:lang w:val="ro-RO" w:bidi="ar-SA"/>
        </w:rPr>
      </w:pPr>
      <w:r w:rsidRPr="00BF472A">
        <w:rPr>
          <w:rFonts w:asciiTheme="majorHAnsi" w:hAnsiTheme="majorHAnsi"/>
          <w:b/>
          <w:i/>
          <w:szCs w:val="22"/>
          <w:lang w:val="ro-RO" w:bidi="ar-SA"/>
        </w:rPr>
        <w:t>Efecte în comunitate</w:t>
      </w:r>
    </w:p>
    <w:p w:rsidR="007E2B09" w:rsidRPr="00BF472A" w:rsidRDefault="007E2B09" w:rsidP="00535C9C">
      <w:pPr>
        <w:numPr>
          <w:ilvl w:val="1"/>
          <w:numId w:val="129"/>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capacității SPAS de a oferi servicii sociale și pe viitor</w:t>
      </w:r>
    </w:p>
    <w:p w:rsidR="007E2B09" w:rsidRPr="00BF472A" w:rsidRDefault="007E2B09" w:rsidP="00535C9C">
      <w:pPr>
        <w:numPr>
          <w:ilvl w:val="1"/>
          <w:numId w:val="129"/>
        </w:numPr>
        <w:spacing w:before="0" w:after="0"/>
        <w:contextualSpacing/>
        <w:rPr>
          <w:rFonts w:asciiTheme="majorHAnsi" w:hAnsiTheme="majorHAnsi"/>
          <w:szCs w:val="22"/>
          <w:u w:val="single"/>
          <w:lang w:val="ro-RO" w:bidi="ar-SA"/>
        </w:rPr>
      </w:pPr>
      <w:r w:rsidRPr="00BF472A">
        <w:rPr>
          <w:rFonts w:asciiTheme="majorHAnsi" w:hAnsiTheme="majorHAnsi"/>
          <w:szCs w:val="22"/>
          <w:u w:val="single"/>
          <w:lang w:val="ro-RO" w:bidi="ar-SA"/>
        </w:rPr>
        <w:t>Creșterea interesului comunității pentru rezolvarea problemelor copiilor</w:t>
      </w:r>
    </w:p>
    <w:p w:rsidR="007E2B09" w:rsidRPr="00BF472A" w:rsidRDefault="007E2B09" w:rsidP="007E2B09">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lang w:val="ro-RO"/>
        </w:rPr>
        <w:t>(Element explicativ pentru experți: elementele subliniate sunt parte a Teoriei Schimbării, iar prin răspunsul dat în cazul lor, se apreciază atât eficacitatea și impactul, cât și relevanța proiectului. Elementele care nu sunt subliniate sunt vulnerabilități posibile, dar pe care proiectul nu le-a avut în vedere direct. Urmărim să evaluăm dacă proiectul a putut genera un efect indirect asupra acestora).</w:t>
      </w:r>
    </w:p>
    <w:p w:rsidR="007E2B09" w:rsidRPr="00BF472A" w:rsidRDefault="007E2B09" w:rsidP="007E2B09">
      <w:pPr>
        <w:spacing w:before="0" w:after="0"/>
        <w:ind w:left="360"/>
        <w:rPr>
          <w:rFonts w:asciiTheme="majorHAnsi" w:hAnsiTheme="majorHAnsi"/>
          <w:szCs w:val="22"/>
          <w:lang w:val="ro-RO"/>
        </w:rPr>
      </w:pP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Ce schimbări apreciați că a determinat/influențat modelul/proiectul la nivel local/la nivelul beneficiarilor? Vă rugăm să dați exemple concrete.</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Rolul Structurii Comunitare Consultative</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este modul în care Structura Comunitară Consultativă se organizează? Cum, unde și cât de des se întrunește? Care sunt subiectele discutate? Cum a evoluat activitatea în ultimii ani (ultimii 3 sau mai mulți)? Vă rugăm să dați exemple concrete din implementarea modelului/proiectului, păstrând confidențialitatea cu privire la identitatea persoanelor implicate.</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Cum ați participat dumneavoastră ca Structură Comunitară Consultativă la implementarea modelului/proiectului?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Eficiența proiectului UNICEF</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Cum apreciați capacitatea SPAS de a oferi servicii sociale? Puteți face o comparație a situației în anul 2016 față de anul 2011? Au contribuit instituțiile de la nivel județean la creșterea capacității SPAS? Dacă da, care instituții și cum?</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Apreciați că proiectul folosește resursele în mod eficient? Din punct de vedere economic, puteți aprecia beneficiile abordării integrate promovate de proiect, în sensul oferirii unui pachet de servicii sociale și medicale de bază?</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 xml:space="preserve">Puteți aprecia rezultatele proiectului – serviciile oferite pentru copii și familiile lor – în comparație cu rezultatele prestațiilor sociale plătite conform legii? </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Sustenabilitatea proiectului UNICEF</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Considerați că rezultatele obținute pot continua în 2016 și mai departe, chiar dacă modelul/proiectul nu mai continuă?</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De ce anume credeți că ar fi nevoie (pe toate palierele: instituțional, legislativ, resurse umane și financiare) pentru continuarea modelului/proiectului în localitate? Care ar fi factorii favorizanți? În ce măsură este actualul context favorabil continuării? Care sunt, în opinia dumneavoastră, obstacolele?</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Lecții învățate, rezultate neașteptate și recomandări</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sunt recomandările pe care le-ați face în perspectiva unei replicări/extinderi la nivel județean (în toate localitățile) și național a modelului/proiectului?</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Care sunt lecțiile învățate la nivel local ce ar trebui luate în considerare în activități viitoare legate de continuarea sau extinderea la nivel județean sau național a unui pachet minim de servicii pentru prevenirea separării copilului de familia sa?</w:t>
      </w:r>
    </w:p>
    <w:p w:rsidR="007E2B09" w:rsidRPr="00BF472A" w:rsidRDefault="007E2B09" w:rsidP="00535C9C">
      <w:pPr>
        <w:numPr>
          <w:ilvl w:val="0"/>
          <w:numId w:val="129"/>
        </w:numPr>
        <w:spacing w:before="0" w:after="0"/>
        <w:contextualSpacing/>
        <w:rPr>
          <w:rFonts w:asciiTheme="majorHAnsi" w:hAnsiTheme="majorHAnsi"/>
          <w:szCs w:val="22"/>
          <w:lang w:val="ro-RO" w:bidi="ar-SA"/>
        </w:rPr>
      </w:pPr>
      <w:r w:rsidRPr="00BF472A">
        <w:rPr>
          <w:rFonts w:asciiTheme="majorHAnsi" w:hAnsiTheme="majorHAnsi"/>
          <w:szCs w:val="22"/>
          <w:lang w:val="ro-RO" w:bidi="ar-SA"/>
        </w:rPr>
        <w:lastRenderedPageBreak/>
        <w:t>A produs proiectul rezultate neașteptate semnificative, cum ar fi creșterea capacității de intervenție și/sau rezolvarea altor probleme legate de protecția și promovarea drepturilor copiilor?</w:t>
      </w:r>
    </w:p>
    <w:p w:rsidR="007E2B09" w:rsidRPr="00BF472A" w:rsidRDefault="007E2B09" w:rsidP="007E2B09">
      <w:pPr>
        <w:rPr>
          <w:rFonts w:asciiTheme="majorHAnsi" w:hAnsiTheme="majorHAnsi"/>
          <w:szCs w:val="22"/>
          <w:lang w:val="ro-RO" w:bidi="ar-SA"/>
        </w:rPr>
      </w:pPr>
      <w:r w:rsidRPr="00BF472A">
        <w:rPr>
          <w:rFonts w:asciiTheme="majorHAnsi" w:hAnsiTheme="majorHAnsi"/>
          <w:szCs w:val="22"/>
          <w:lang w:val="ro-RO" w:bidi="ar-SA"/>
        </w:rPr>
        <w:br w:type="page"/>
      </w:r>
    </w:p>
    <w:p w:rsidR="007E2B09" w:rsidRPr="00BF472A" w:rsidRDefault="007E2B09" w:rsidP="007E2B09">
      <w:pPr>
        <w:rPr>
          <w:rFonts w:asciiTheme="majorHAnsi" w:hAnsiTheme="majorHAnsi"/>
          <w:szCs w:val="22"/>
          <w:lang w:val="ro-RO" w:bidi="ar-SA"/>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68" w:name="_Toc361419498"/>
      <w:bookmarkStart w:id="469" w:name="_Toc529785416"/>
      <w:r w:rsidRPr="00BF472A">
        <w:rPr>
          <w:rFonts w:asciiTheme="majorHAnsi" w:hAnsiTheme="majorHAnsi"/>
          <w:color w:val="365F91" w:themeColor="accent1" w:themeShade="BF"/>
          <w:spacing w:val="15"/>
          <w:szCs w:val="22"/>
          <w:lang w:val="ro-RO" w:bidi="ar-SA"/>
        </w:rPr>
        <w:t>Anexa nr. 11.10. Ghid pentru atelierele de lucru cu copiii</w:t>
      </w:r>
      <w:bookmarkEnd w:id="468"/>
      <w:bookmarkEnd w:id="469"/>
    </w:p>
    <w:p w:rsidR="007E2B09" w:rsidRPr="00BF472A" w:rsidRDefault="007E2B09" w:rsidP="007E2B09">
      <w:pPr>
        <w:spacing w:before="0" w:after="0"/>
        <w:rPr>
          <w:rFonts w:asciiTheme="majorHAnsi" w:hAnsiTheme="majorHAnsi"/>
          <w:color w:val="365F91" w:themeColor="accent1" w:themeShade="BF"/>
          <w:szCs w:val="22"/>
          <w:lang w:val="ro-RO"/>
        </w:rPr>
      </w:pPr>
      <w:r w:rsidRPr="00BF472A">
        <w:rPr>
          <w:rFonts w:asciiTheme="majorHAnsi" w:hAnsiTheme="majorHAnsi"/>
          <w:color w:val="365F91" w:themeColor="accent1" w:themeShade="BF"/>
          <w:szCs w:val="22"/>
          <w:lang w:val="ro-RO"/>
        </w:rPr>
        <w:t>Înainte de organizarea atelierelor cu copiii, li se va cere părinților consimțământul informat, în scris, pentru participarea copiilor și înregistrarea lor.</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Introducere</w:t>
      </w:r>
    </w:p>
    <w:p w:rsidR="007E2B09" w:rsidRPr="00BF472A" w:rsidRDefault="007E2B09" w:rsidP="00535C9C">
      <w:pPr>
        <w:numPr>
          <w:ilvl w:val="0"/>
          <w:numId w:val="130"/>
        </w:numPr>
        <w:spacing w:before="0" w:after="0"/>
        <w:ind w:left="714" w:hanging="357"/>
        <w:contextualSpacing/>
        <w:rPr>
          <w:rFonts w:asciiTheme="majorHAnsi" w:hAnsiTheme="majorHAnsi"/>
          <w:b/>
          <w:szCs w:val="22"/>
          <w:lang w:val="ro-RO" w:bidi="ar-SA"/>
        </w:rPr>
      </w:pPr>
      <w:r w:rsidRPr="00BF472A">
        <w:rPr>
          <w:rFonts w:asciiTheme="majorHAnsi" w:hAnsiTheme="majorHAnsi"/>
          <w:b/>
          <w:szCs w:val="22"/>
          <w:lang w:val="ro-RO" w:bidi="ar-SA"/>
        </w:rPr>
        <w:t>Prezentarea facilitatorului.</w:t>
      </w:r>
    </w:p>
    <w:p w:rsidR="007E2B09" w:rsidRPr="00BF472A" w:rsidRDefault="007E2B09" w:rsidP="00535C9C">
      <w:pPr>
        <w:numPr>
          <w:ilvl w:val="0"/>
          <w:numId w:val="130"/>
        </w:numPr>
        <w:spacing w:before="0" w:after="0"/>
        <w:ind w:left="714" w:hanging="357"/>
        <w:contextualSpacing/>
        <w:rPr>
          <w:rFonts w:asciiTheme="majorHAnsi" w:hAnsiTheme="majorHAnsi"/>
          <w:szCs w:val="22"/>
          <w:lang w:val="ro-RO" w:bidi="ar-SA"/>
        </w:rPr>
      </w:pPr>
      <w:r w:rsidRPr="00BF472A">
        <w:rPr>
          <w:rFonts w:asciiTheme="majorHAnsi" w:hAnsiTheme="majorHAnsi"/>
          <w:b/>
          <w:szCs w:val="22"/>
          <w:lang w:val="ro-RO" w:bidi="ar-SA"/>
        </w:rPr>
        <w:t xml:space="preserve">Prezentarea evaluării pe înțelesul copiilor: </w:t>
      </w:r>
      <w:r w:rsidRPr="00BF472A">
        <w:rPr>
          <w:rFonts w:asciiTheme="majorHAnsi" w:hAnsiTheme="majorHAnsi"/>
          <w:szCs w:val="22"/>
          <w:lang w:val="ro-RO" w:bidi="ar-SA"/>
        </w:rPr>
        <w:t>UNICEF a implementat activități pentru ei și noi dorim să înțelegem dacă aceste activități au avut toate rezultatele propuse.</w:t>
      </w:r>
    </w:p>
    <w:p w:rsidR="007E2B09" w:rsidRPr="00BF472A" w:rsidRDefault="007E2B09" w:rsidP="00535C9C">
      <w:pPr>
        <w:numPr>
          <w:ilvl w:val="0"/>
          <w:numId w:val="130"/>
        </w:numPr>
        <w:spacing w:before="0" w:after="0"/>
        <w:ind w:left="714" w:hanging="357"/>
        <w:contextualSpacing/>
        <w:rPr>
          <w:rFonts w:asciiTheme="majorHAnsi" w:hAnsiTheme="majorHAnsi"/>
          <w:szCs w:val="22"/>
          <w:lang w:val="ro-RO" w:bidi="ar-SA"/>
        </w:rPr>
      </w:pPr>
      <w:r w:rsidRPr="00BF472A">
        <w:rPr>
          <w:rFonts w:asciiTheme="majorHAnsi" w:hAnsiTheme="majorHAnsi"/>
          <w:b/>
          <w:szCs w:val="22"/>
          <w:lang w:val="ro-RO" w:bidi="ar-SA"/>
        </w:rPr>
        <w:t>Prezentarea regulilor de lucru în grup.</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Sfaturi pentru experții locali</w:t>
      </w:r>
    </w:p>
    <w:p w:rsidR="007E2B09" w:rsidRPr="00BF472A" w:rsidRDefault="007E2B09" w:rsidP="00535C9C">
      <w:pPr>
        <w:numPr>
          <w:ilvl w:val="0"/>
          <w:numId w:val="131"/>
        </w:numPr>
        <w:spacing w:before="0" w:after="0"/>
        <w:ind w:left="714" w:hanging="357"/>
        <w:contextualSpacing/>
        <w:rPr>
          <w:rFonts w:asciiTheme="majorHAnsi" w:hAnsiTheme="majorHAnsi"/>
          <w:szCs w:val="22"/>
          <w:lang w:val="ro-RO" w:bidi="ar-SA"/>
        </w:rPr>
      </w:pPr>
      <w:r w:rsidRPr="00BF472A">
        <w:rPr>
          <w:rFonts w:asciiTheme="majorHAnsi" w:hAnsiTheme="majorHAnsi"/>
          <w:szCs w:val="22"/>
          <w:lang w:val="ro-RO" w:bidi="ar-SA"/>
        </w:rPr>
        <w:t>Atelierele cu copiii vor fi organizate la finalul misiunii de culegere de date, pentru a putea utiliza cât mai bine informațiile colectate.</w:t>
      </w:r>
    </w:p>
    <w:p w:rsidR="007E2B09" w:rsidRPr="00BF472A" w:rsidRDefault="007E2B09" w:rsidP="00535C9C">
      <w:pPr>
        <w:numPr>
          <w:ilvl w:val="0"/>
          <w:numId w:val="131"/>
        </w:numPr>
        <w:spacing w:before="0" w:after="0"/>
        <w:ind w:left="714" w:hanging="357"/>
        <w:contextualSpacing/>
        <w:rPr>
          <w:rFonts w:asciiTheme="majorHAnsi" w:hAnsiTheme="majorHAnsi"/>
          <w:szCs w:val="22"/>
          <w:lang w:val="ro-RO" w:bidi="ar-SA"/>
        </w:rPr>
      </w:pPr>
      <w:r w:rsidRPr="00BF472A">
        <w:rPr>
          <w:rFonts w:asciiTheme="majorHAnsi" w:hAnsiTheme="majorHAnsi"/>
          <w:szCs w:val="22"/>
          <w:lang w:val="ro-RO" w:bidi="ar-SA"/>
        </w:rPr>
        <w:t>Pentru a facilita comunicarea cu copiii, se va evita folosirea denumirii profesiei și, pe cât posibil, se va utiliza numele profesioniștilor sau denumirea care este cunoscută în comunitate.</w:t>
      </w:r>
    </w:p>
    <w:p w:rsidR="007E2B09" w:rsidRPr="00BF472A" w:rsidRDefault="007E2B09" w:rsidP="00535C9C">
      <w:pPr>
        <w:numPr>
          <w:ilvl w:val="0"/>
          <w:numId w:val="131"/>
        </w:numPr>
        <w:spacing w:before="0" w:after="0"/>
        <w:ind w:left="714" w:hanging="357"/>
        <w:contextualSpacing/>
        <w:rPr>
          <w:rFonts w:asciiTheme="majorHAnsi" w:hAnsiTheme="majorHAnsi"/>
          <w:caps/>
          <w:szCs w:val="22"/>
          <w:lang w:val="ro-RO" w:bidi="ar-SA"/>
        </w:rPr>
      </w:pPr>
      <w:r w:rsidRPr="00BF472A">
        <w:rPr>
          <w:rFonts w:asciiTheme="majorHAnsi" w:hAnsiTheme="majorHAnsi"/>
          <w:szCs w:val="22"/>
          <w:lang w:val="ro-RO" w:bidi="ar-SA"/>
        </w:rPr>
        <w:t>Pe parcursul atelierului, expertul local va interacționa cu copiii și va ghida prezentările lor (orale – din biblioteca vie și vizuale – din colaje) pentru a reflecta cât mai bine nevoile copiilor și interacțiunea lor cu proiectul, inclusiv participarea lor la proiectele de microgrant.</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Metode de obținere a informației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1. Colaje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1.1. Copiii vor primi:</w:t>
      </w:r>
    </w:p>
    <w:p w:rsidR="007E2B09" w:rsidRPr="00BF472A" w:rsidRDefault="007E2B09" w:rsidP="00535C9C">
      <w:pPr>
        <w:numPr>
          <w:ilvl w:val="0"/>
          <w:numId w:val="13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un set de 10 ziare și reviste</w:t>
      </w:r>
    </w:p>
    <w:p w:rsidR="007E2B09" w:rsidRPr="00BF472A" w:rsidRDefault="007E2B09" w:rsidP="00535C9C">
      <w:pPr>
        <w:numPr>
          <w:ilvl w:val="0"/>
          <w:numId w:val="13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foarfece (mai multe bucăți)</w:t>
      </w:r>
    </w:p>
    <w:p w:rsidR="007E2B09" w:rsidRPr="00BF472A" w:rsidRDefault="007E2B09" w:rsidP="00535C9C">
      <w:pPr>
        <w:numPr>
          <w:ilvl w:val="0"/>
          <w:numId w:val="13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lipici (mai multe bucăți), scotch pentru hârtie (mai multe bucăți)</w:t>
      </w:r>
    </w:p>
    <w:p w:rsidR="007E2B09" w:rsidRPr="00BF472A" w:rsidRDefault="007E2B09" w:rsidP="00535C9C">
      <w:pPr>
        <w:numPr>
          <w:ilvl w:val="0"/>
          <w:numId w:val="13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markere de diferite culori</w:t>
      </w:r>
    </w:p>
    <w:p w:rsidR="007E2B09" w:rsidRPr="00BF472A" w:rsidRDefault="007E2B09" w:rsidP="00535C9C">
      <w:pPr>
        <w:numPr>
          <w:ilvl w:val="0"/>
          <w:numId w:val="132"/>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foi de flipchart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1.2. Se vor forma grupe de câte 3-4 copii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1.3. Copiii vor fi rugați să facă 2 colaje:</w:t>
      </w:r>
    </w:p>
    <w:p w:rsidR="007E2B09" w:rsidRPr="00BF472A" w:rsidRDefault="007E2B09" w:rsidP="00535C9C">
      <w:pPr>
        <w:numPr>
          <w:ilvl w:val="0"/>
          <w:numId w:val="133"/>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să reprezinte viața lor în comună în acest moment (cu tot cu nevoile, problemele, dar și cu bucuriile lor),</w:t>
      </w:r>
    </w:p>
    <w:p w:rsidR="007E2B09" w:rsidRPr="00BF472A" w:rsidRDefault="007E2B09" w:rsidP="00535C9C">
      <w:pPr>
        <w:numPr>
          <w:ilvl w:val="0"/>
          <w:numId w:val="133"/>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să reprezinte modul în care asistentul social și asistentul medical comunitar au contribuit la îmbunătățirea vieții lor.</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1.4. Copiii vor fi rugați să prezinte colajele lor.</w:t>
      </w:r>
    </w:p>
    <w:p w:rsidR="007E2B09" w:rsidRPr="00BF472A" w:rsidRDefault="007E2B09" w:rsidP="007E2B09">
      <w:pPr>
        <w:spacing w:before="0" w:after="0"/>
        <w:rPr>
          <w:rFonts w:asciiTheme="majorHAnsi" w:hAnsiTheme="majorHAnsi"/>
          <w:b/>
          <w:i/>
          <w:szCs w:val="22"/>
          <w:lang w:val="ro-RO"/>
        </w:rPr>
      </w:pPr>
      <w:r w:rsidRPr="00BF472A">
        <w:rPr>
          <w:rFonts w:asciiTheme="majorHAnsi" w:hAnsiTheme="majorHAnsi"/>
          <w:b/>
          <w:i/>
          <w:szCs w:val="22"/>
          <w:lang w:val="ro-RO"/>
        </w:rPr>
        <w:t>La finalul atelierului, expertul local va realiza un raport cu privire la:</w:t>
      </w:r>
    </w:p>
    <w:p w:rsidR="007E2B09" w:rsidRPr="00BF472A" w:rsidRDefault="007E2B09" w:rsidP="00535C9C">
      <w:pPr>
        <w:numPr>
          <w:ilvl w:val="0"/>
          <w:numId w:val="134"/>
        </w:numPr>
        <w:spacing w:before="0" w:after="0"/>
        <w:ind w:left="714" w:hanging="357"/>
        <w:contextualSpacing/>
        <w:rPr>
          <w:rFonts w:asciiTheme="majorHAnsi" w:hAnsiTheme="majorHAnsi"/>
          <w:b/>
          <w:i/>
          <w:szCs w:val="22"/>
          <w:lang w:val="ro-RO" w:bidi="ar-SA"/>
        </w:rPr>
      </w:pPr>
      <w:r w:rsidRPr="00BF472A">
        <w:rPr>
          <w:rFonts w:asciiTheme="majorHAnsi" w:hAnsiTheme="majorHAnsi"/>
          <w:b/>
          <w:i/>
          <w:szCs w:val="22"/>
          <w:lang w:val="ro-RO" w:bidi="ar-SA"/>
        </w:rPr>
        <w:t>relevanța proiectului, care reiese din colajul care prezintă viața și nevoile copiilor;</w:t>
      </w:r>
    </w:p>
    <w:p w:rsidR="007E2B09" w:rsidRPr="00BF472A" w:rsidRDefault="007E2B09" w:rsidP="00535C9C">
      <w:pPr>
        <w:numPr>
          <w:ilvl w:val="0"/>
          <w:numId w:val="134"/>
        </w:numPr>
        <w:spacing w:before="0" w:after="0"/>
        <w:ind w:left="714" w:hanging="357"/>
        <w:contextualSpacing/>
        <w:rPr>
          <w:rFonts w:asciiTheme="majorHAnsi" w:hAnsiTheme="majorHAnsi"/>
          <w:b/>
          <w:i/>
          <w:szCs w:val="22"/>
          <w:lang w:val="ro-RO" w:bidi="ar-SA"/>
        </w:rPr>
      </w:pPr>
      <w:r w:rsidRPr="00BF472A">
        <w:rPr>
          <w:rFonts w:asciiTheme="majorHAnsi" w:hAnsiTheme="majorHAnsi"/>
          <w:b/>
          <w:i/>
          <w:szCs w:val="22"/>
          <w:lang w:val="ro-RO" w:bidi="ar-SA"/>
        </w:rPr>
        <w:t>eficacitatea proiectului, care reiese din colajul care prezintă interacțiunea copiilor cu asistentul social și asistentul medical comunitar.</w:t>
      </w:r>
    </w:p>
    <w:p w:rsidR="007E2B09" w:rsidRPr="00BF472A" w:rsidRDefault="007E2B09" w:rsidP="007E2B09">
      <w:pPr>
        <w:spacing w:before="0" w:after="0"/>
        <w:rPr>
          <w:rFonts w:asciiTheme="majorHAnsi" w:hAnsiTheme="majorHAnsi"/>
          <w:b/>
          <w:i/>
          <w:szCs w:val="22"/>
          <w:lang w:val="ro-RO"/>
        </w:rPr>
      </w:pPr>
      <w:r w:rsidRPr="00BF472A">
        <w:rPr>
          <w:rFonts w:asciiTheme="majorHAnsi" w:hAnsiTheme="majorHAnsi"/>
          <w:b/>
          <w:szCs w:val="22"/>
          <w:lang w:val="ro-RO"/>
        </w:rPr>
        <w:t>La raport, vor fi anexate fotografii ale colajelor.</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2. Biblioteca vie</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Copiii vor fi rugați să spună o poveste adevărată despre cum au cunoscut asistentul social și asistentul medical comunitar din sat și cum i-a ajutat acesta.</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b/>
          <w:i/>
          <w:szCs w:val="22"/>
          <w:lang w:val="ro-RO"/>
        </w:rPr>
        <w:t>La finalul atelierului, expertul local va redacta un scurt raport în care va rezuma situațiile, relevant pentru evaluarea eficacității proiectului.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Vor fi formulate întrebări cu privire la:</w:t>
      </w:r>
    </w:p>
    <w:p w:rsidR="007E2B09" w:rsidRPr="00BF472A" w:rsidRDefault="007E2B09" w:rsidP="00535C9C">
      <w:pPr>
        <w:numPr>
          <w:ilvl w:val="0"/>
          <w:numId w:val="135"/>
        </w:numPr>
        <w:spacing w:before="0" w:after="0"/>
        <w:contextualSpacing/>
        <w:rPr>
          <w:rFonts w:asciiTheme="majorHAnsi" w:hAnsiTheme="majorHAnsi"/>
          <w:szCs w:val="22"/>
          <w:lang w:val="ro-RO" w:bidi="ar-SA"/>
        </w:rPr>
      </w:pPr>
      <w:r w:rsidRPr="00BF472A">
        <w:rPr>
          <w:rFonts w:asciiTheme="majorHAnsi" w:hAnsiTheme="majorHAnsi"/>
          <w:szCs w:val="22"/>
          <w:lang w:val="ro-RO" w:bidi="ar-SA"/>
        </w:rPr>
        <w:lastRenderedPageBreak/>
        <w:t>activitățile din cadrul proiectelor de microgrant;</w:t>
      </w:r>
    </w:p>
    <w:p w:rsidR="007E2B09" w:rsidRPr="00BF472A" w:rsidRDefault="007E2B09" w:rsidP="00535C9C">
      <w:pPr>
        <w:numPr>
          <w:ilvl w:val="0"/>
          <w:numId w:val="135"/>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cât participă copiii la viața comunității (evenimente majore, cât cunosc notabilii locali);</w:t>
      </w:r>
    </w:p>
    <w:p w:rsidR="007E2B09" w:rsidRPr="00BF472A" w:rsidRDefault="007E2B09" w:rsidP="00535C9C">
      <w:pPr>
        <w:numPr>
          <w:ilvl w:val="0"/>
          <w:numId w:val="135"/>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dacă li se cere părerea cu privire la activitățile în care sunt implicați, inclusiv cele din microgranturi;</w:t>
      </w:r>
    </w:p>
    <w:p w:rsidR="007E2B09" w:rsidRPr="00BF472A" w:rsidRDefault="007E2B09" w:rsidP="00535C9C">
      <w:pPr>
        <w:numPr>
          <w:ilvl w:val="0"/>
          <w:numId w:val="135"/>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participarea lor la campania anti-violență.</w:t>
      </w:r>
    </w:p>
    <w:p w:rsidR="007E2B09" w:rsidRPr="00BF472A" w:rsidRDefault="007E2B09" w:rsidP="007E2B09">
      <w:pPr>
        <w:spacing w:before="0" w:after="0"/>
        <w:jc w:val="left"/>
        <w:rPr>
          <w:rFonts w:asciiTheme="majorHAnsi" w:hAnsiTheme="majorHAnsi"/>
          <w:szCs w:val="22"/>
          <w:lang w:val="ro-RO" w:bidi="ar-SA"/>
        </w:rPr>
        <w:sectPr w:rsidR="007E2B09" w:rsidRPr="00BF472A">
          <w:pgSz w:w="12240" w:h="15840"/>
          <w:pgMar w:top="850" w:right="850" w:bottom="850" w:left="1138" w:header="720" w:footer="720" w:gutter="0"/>
          <w:cols w:space="720"/>
        </w:sectPr>
      </w:pPr>
    </w:p>
    <w:p w:rsidR="007E2B09" w:rsidRPr="00BF472A" w:rsidRDefault="007E2B09" w:rsidP="007E2B09">
      <w:pPr>
        <w:rPr>
          <w:rFonts w:asciiTheme="majorHAnsi" w:hAnsiTheme="majorHAnsi"/>
          <w:szCs w:val="22"/>
          <w:lang w:val="ro-RO" w:bidi="ar-SA"/>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70" w:name="_Toc361419499"/>
      <w:bookmarkStart w:id="471" w:name="_Toc529785417"/>
      <w:r w:rsidRPr="00BF472A">
        <w:rPr>
          <w:rFonts w:asciiTheme="majorHAnsi" w:hAnsiTheme="majorHAnsi"/>
          <w:color w:val="365F91" w:themeColor="accent1" w:themeShade="BF"/>
          <w:spacing w:val="15"/>
          <w:szCs w:val="22"/>
          <w:lang w:val="ro-RO" w:bidi="ar-SA"/>
        </w:rPr>
        <w:t>Anexa nr. 11.11. Protocol de observație</w:t>
      </w:r>
      <w:bookmarkEnd w:id="470"/>
      <w:bookmarkEnd w:id="471"/>
    </w:p>
    <w:p w:rsidR="007E2B09" w:rsidRPr="00BF472A" w:rsidRDefault="007E2B09" w:rsidP="00535C9C">
      <w:pPr>
        <w:numPr>
          <w:ilvl w:val="0"/>
          <w:numId w:val="136"/>
        </w:numPr>
        <w:spacing w:before="0" w:after="0"/>
        <w:contextualSpacing/>
        <w:rPr>
          <w:rFonts w:asciiTheme="majorHAnsi" w:hAnsiTheme="majorHAnsi"/>
          <w:i/>
          <w:color w:val="365F91" w:themeColor="accent1" w:themeShade="BF"/>
          <w:szCs w:val="22"/>
          <w:lang w:val="ro-RO" w:bidi="ar-SA"/>
        </w:rPr>
      </w:pPr>
      <w:r w:rsidRPr="00BF472A">
        <w:rPr>
          <w:rFonts w:asciiTheme="majorHAnsi" w:hAnsiTheme="majorHAnsi"/>
          <w:i/>
          <w:color w:val="365F91" w:themeColor="accent1" w:themeShade="BF"/>
          <w:szCs w:val="22"/>
          <w:lang w:val="ro-RO" w:bidi="ar-SA"/>
        </w:rPr>
        <w:t>se va completa integral de către expertul local din cadrul evaluării, cu informații culese în urma interviurilor și vizitelor în comunitate, analizate din perspectiva experienței expertului local, la sfârșitul misiunii de culegere de date.</w:t>
      </w:r>
    </w:p>
    <w:p w:rsidR="007E2B09" w:rsidRPr="00BF472A" w:rsidRDefault="007E2B09" w:rsidP="00535C9C">
      <w:pPr>
        <w:numPr>
          <w:ilvl w:val="0"/>
          <w:numId w:val="136"/>
        </w:numPr>
        <w:spacing w:before="0" w:after="0"/>
        <w:contextualSpacing/>
        <w:rPr>
          <w:rFonts w:asciiTheme="majorHAnsi" w:hAnsiTheme="majorHAnsi"/>
          <w:i/>
          <w:color w:val="365F91" w:themeColor="accent1" w:themeShade="BF"/>
          <w:szCs w:val="22"/>
          <w:lang w:val="ro-RO" w:bidi="ar-SA"/>
        </w:rPr>
      </w:pPr>
      <w:r w:rsidRPr="00BF472A">
        <w:rPr>
          <w:rFonts w:asciiTheme="majorHAnsi" w:hAnsiTheme="majorHAnsi"/>
          <w:i/>
          <w:color w:val="365F91" w:themeColor="accent1" w:themeShade="BF"/>
          <w:szCs w:val="22"/>
          <w:lang w:val="ro-RO" w:bidi="ar-SA"/>
        </w:rPr>
        <w:t>se vor anexa fotografii din comunitate, care vor fi folosite de experți și ulterior (în măsura în care sunt potrivite) pentru raport. Pentru a putea folosi fotografiile în care apar subiecți umani, este necesară obținerea acordului scris al adulților/părinților, în cazul copiilor. Altfel, pot fi realizate fotografii care să ilustreze locurile/gospodăria etc.</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0. Context</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Localitate: ___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Numărul de locuitori: ___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Numărul de sate: ___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Structura localității (cât de îndepărtate sunt satele, cât de răspândite sunt casele în sate. Apreciați cât de dificilă este activitatea de teren a lucrătorilor sociali): ___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Numele asistentului social: ___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Numele asistentului medical comunitar: ___</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A fost asistentul social angajat de proiect sau era angajat al primăriei dinainte? - </w:t>
      </w:r>
      <w:r w:rsidRPr="00BF472A">
        <w:rPr>
          <w:rFonts w:asciiTheme="majorHAnsi" w:hAnsiTheme="majorHAnsi"/>
          <w:szCs w:val="22"/>
          <w:u w:val="single"/>
          <w:lang w:val="ro-RO"/>
        </w:rPr>
        <w:t>DA/NU</w:t>
      </w:r>
      <w:r w:rsidRPr="00BF472A">
        <w:rPr>
          <w:rFonts w:asciiTheme="majorHAnsi" w:hAnsiTheme="majorHAnsi"/>
          <w:szCs w:val="22"/>
          <w:lang w:val="ro-RO"/>
        </w:rPr>
        <w:t xml:space="preserve"> / precizări suplimentare: ___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A rămas asistentul social angajat după finalizarea proiectului? -  </w:t>
      </w:r>
      <w:r w:rsidRPr="00BF472A">
        <w:rPr>
          <w:rFonts w:asciiTheme="majorHAnsi" w:hAnsiTheme="majorHAnsi"/>
          <w:szCs w:val="22"/>
          <w:u w:val="single"/>
          <w:lang w:val="ro-RO"/>
        </w:rPr>
        <w:t>DA/NU</w:t>
      </w:r>
      <w:r w:rsidRPr="00BF472A">
        <w:rPr>
          <w:rFonts w:asciiTheme="majorHAnsi" w:hAnsiTheme="majorHAnsi"/>
          <w:szCs w:val="22"/>
          <w:lang w:val="ro-RO"/>
        </w:rPr>
        <w:t xml:space="preserve"> / precizări suplimentare: ___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A fost asistentul medical comunitar angajat de proiect sau era angajat al primăriei dinainte? - </w:t>
      </w:r>
      <w:r w:rsidRPr="00BF472A">
        <w:rPr>
          <w:rFonts w:asciiTheme="majorHAnsi" w:hAnsiTheme="majorHAnsi"/>
          <w:szCs w:val="22"/>
          <w:u w:val="single"/>
          <w:lang w:val="ro-RO"/>
        </w:rPr>
        <w:t>DA/NU</w:t>
      </w:r>
      <w:r w:rsidRPr="00BF472A">
        <w:rPr>
          <w:rFonts w:asciiTheme="majorHAnsi" w:hAnsiTheme="majorHAnsi"/>
          <w:szCs w:val="22"/>
          <w:lang w:val="ro-RO"/>
        </w:rPr>
        <w:t xml:space="preserve"> / precizări suplimentare: ___ </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 xml:space="preserve">A rămas asistentul medical comunitar angajat după finalizarea proiectului? -  </w:t>
      </w:r>
      <w:r w:rsidRPr="00BF472A">
        <w:rPr>
          <w:rFonts w:asciiTheme="majorHAnsi" w:hAnsiTheme="majorHAnsi"/>
          <w:szCs w:val="22"/>
          <w:u w:val="single"/>
          <w:lang w:val="ro-RO"/>
        </w:rPr>
        <w:t>DA/NU</w:t>
      </w:r>
      <w:r w:rsidRPr="00BF472A">
        <w:rPr>
          <w:rFonts w:asciiTheme="majorHAnsi" w:hAnsiTheme="majorHAnsi"/>
          <w:szCs w:val="22"/>
          <w:lang w:val="ro-RO"/>
        </w:rPr>
        <w:t xml:space="preserve"> / precizări suplimentare: ___ </w:t>
      </w:r>
    </w:p>
    <w:p w:rsidR="007E2B09" w:rsidRPr="00BF472A" w:rsidRDefault="007E2B09" w:rsidP="007E2B09">
      <w:pPr>
        <w:spacing w:before="0" w:after="0"/>
        <w:rPr>
          <w:rFonts w:asciiTheme="majorHAnsi" w:hAnsiTheme="majorHAnsi"/>
          <w:i/>
          <w:color w:val="365F91" w:themeColor="accent1" w:themeShade="BF"/>
          <w:szCs w:val="22"/>
          <w:lang w:val="ro-RO"/>
        </w:rPr>
      </w:pPr>
      <w:r w:rsidRPr="00BF472A">
        <w:rPr>
          <w:rFonts w:asciiTheme="majorHAnsi" w:hAnsiTheme="majorHAnsi"/>
          <w:i/>
          <w:color w:val="365F91" w:themeColor="accent1" w:themeShade="BF"/>
          <w:szCs w:val="22"/>
          <w:lang w:val="ro-RO"/>
        </w:rPr>
        <w:t>(aceste informații pot fi culese în primul rând prin interviurile cu asistenții/lucrătorii sociali și asistenții medicali comunitari și prin chestionarele pentru primării)</w:t>
      </w:r>
    </w:p>
    <w:p w:rsidR="007E2B09" w:rsidRPr="00BF472A" w:rsidRDefault="007E2B09" w:rsidP="007E2B09">
      <w:pPr>
        <w:spacing w:after="120"/>
        <w:rPr>
          <w:rFonts w:asciiTheme="majorHAnsi" w:hAnsiTheme="majorHAnsi"/>
          <w:szCs w:val="22"/>
          <w:lang w:val="ro-RO"/>
        </w:rPr>
      </w:pPr>
      <w:r w:rsidRPr="00BF472A">
        <w:rPr>
          <w:rFonts w:asciiTheme="majorHAnsi" w:hAnsiTheme="majorHAnsi"/>
          <w:szCs w:val="22"/>
          <w:lang w:val="ro-RO"/>
        </w:rPr>
        <w:t>1. Context general, economic și social, nevoi, probleme ale comunității</w:t>
      </w:r>
    </w:p>
    <w:p w:rsidR="007E2B09" w:rsidRPr="00BF472A" w:rsidRDefault="007E2B09" w:rsidP="00535C9C">
      <w:pPr>
        <w:numPr>
          <w:ilvl w:val="0"/>
          <w:numId w:val="13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Faceți o descriere succintă a localității (distanță față de oraș, structură – împrăștiere etc. Apreciați cât de dificilă este activitatea de teren a lucrătorilor sociali) și a serviciilor existente: alimentare cu apă, canalizare, gaze naturale, medic(i) de familie (unde este cabinetul/sunt cabinetele, care este programul), școală(i) (până la ce clasă, clase separate sau predare simultană? etc.);</w:t>
      </w:r>
    </w:p>
    <w:p w:rsidR="007E2B09" w:rsidRPr="00BF472A" w:rsidRDefault="007E2B09" w:rsidP="00535C9C">
      <w:pPr>
        <w:numPr>
          <w:ilvl w:val="0"/>
          <w:numId w:val="13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Faceți o descriere succintă a populației (distribuție pe vârste, nivel de studiu, principalele ocupații etc.);</w:t>
      </w:r>
    </w:p>
    <w:p w:rsidR="007E2B09" w:rsidRPr="00BF472A" w:rsidRDefault="007E2B09" w:rsidP="00535C9C">
      <w:pPr>
        <w:numPr>
          <w:ilvl w:val="0"/>
          <w:numId w:val="137"/>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Faceți o descriere succintă a contextului socio-economic al localității: principalele surse de venit ale locuitorilor, principalele activități economice, investitori/inițiative economice;</w:t>
      </w:r>
    </w:p>
    <w:p w:rsidR="007E2B09" w:rsidRPr="00BF472A" w:rsidRDefault="007E2B09" w:rsidP="00535C9C">
      <w:pPr>
        <w:numPr>
          <w:ilvl w:val="0"/>
          <w:numId w:val="137"/>
        </w:numPr>
        <w:spacing w:before="0" w:after="0"/>
        <w:contextualSpacing/>
        <w:rPr>
          <w:rFonts w:asciiTheme="majorHAnsi" w:hAnsiTheme="majorHAnsi"/>
          <w:szCs w:val="22"/>
          <w:lang w:val="ro-RO" w:bidi="ar-SA"/>
        </w:rPr>
      </w:pPr>
      <w:r w:rsidRPr="00BF472A">
        <w:rPr>
          <w:rFonts w:asciiTheme="majorHAnsi" w:hAnsiTheme="majorHAnsi"/>
          <w:b/>
          <w:i/>
          <w:szCs w:val="22"/>
          <w:lang w:val="ro-RO" w:bidi="ar-SA"/>
        </w:rPr>
        <w:t xml:space="preserve">Identificați problemele și nevoile evidente de la nivelul localității </w:t>
      </w:r>
      <w:r w:rsidRPr="00BF472A">
        <w:rPr>
          <w:rFonts w:asciiTheme="majorHAnsi" w:hAnsiTheme="majorHAnsi"/>
          <w:i/>
          <w:szCs w:val="22"/>
          <w:lang w:val="ro-RO" w:bidi="ar-SA"/>
        </w:rPr>
        <w:t>(așa cum reies din</w:t>
      </w:r>
      <w:r w:rsidRPr="00BF472A">
        <w:rPr>
          <w:rFonts w:asciiTheme="majorHAnsi" w:hAnsiTheme="majorHAnsi"/>
          <w:b/>
          <w:i/>
          <w:szCs w:val="22"/>
          <w:lang w:val="ro-RO" w:bidi="ar-SA"/>
        </w:rPr>
        <w:t xml:space="preserve"> </w:t>
      </w:r>
      <w:r w:rsidRPr="00BF472A">
        <w:rPr>
          <w:rFonts w:asciiTheme="majorHAnsi" w:hAnsiTheme="majorHAnsi"/>
          <w:i/>
          <w:szCs w:val="22"/>
          <w:lang w:val="ro-RO" w:bidi="ar-SA"/>
        </w:rPr>
        <w:t>interviurile cu profesioniști, părinți, atelierele de lucru cu copiii etc., dar și prin observația directă a experților locali).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2. Lucrătorii sociali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b/>
          <w:szCs w:val="22"/>
          <w:lang w:val="ro-RO"/>
        </w:rPr>
        <w:t xml:space="preserve">2.1. Apreciați pregătirea în domeniul protecției copilului a asistentului/lucrătorului social, așa cum reiese din conversația dumneavoastră cu acesta </w:t>
      </w:r>
      <w:r w:rsidRPr="00BF472A">
        <w:rPr>
          <w:rFonts w:asciiTheme="majorHAnsi" w:hAnsiTheme="majorHAnsi"/>
          <w:szCs w:val="22"/>
          <w:lang w:val="ro-RO"/>
        </w:rPr>
        <w:t>(referiți-vă la competențele pe care asistentul/lucrătorul social le are practic, dincolo de certificarea pe care o deține).</w:t>
      </w:r>
    </w:p>
    <w:tbl>
      <w:tblPr>
        <w:tblStyle w:val="TableGrid"/>
        <w:tblW w:w="0" w:type="auto"/>
        <w:tblInd w:w="108" w:type="dxa"/>
        <w:tblLook w:val="04A0" w:firstRow="1" w:lastRow="0" w:firstColumn="1" w:lastColumn="0" w:noHBand="0" w:noVBand="1"/>
      </w:tblPr>
      <w:tblGrid>
        <w:gridCol w:w="2258"/>
        <w:gridCol w:w="2366"/>
        <w:gridCol w:w="2366"/>
        <w:gridCol w:w="2366"/>
      </w:tblGrid>
      <w:tr w:rsidR="007E2B09" w:rsidRPr="00BF472A" w:rsidTr="007E2B09">
        <w:tc>
          <w:tcPr>
            <w:tcW w:w="2258"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 xml:space="preserve">Nesatisfăcătoare / Insuficientă pentru a implementa proiectul </w:t>
            </w:r>
          </w:p>
        </w:tc>
        <w:tc>
          <w:tcPr>
            <w:tcW w:w="236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Satisfăcătoare / Suficientă la nivel minim pentru a implementa proiectul</w:t>
            </w:r>
          </w:p>
        </w:tc>
        <w:tc>
          <w:tcPr>
            <w:tcW w:w="236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Bună</w:t>
            </w:r>
          </w:p>
        </w:tc>
        <w:tc>
          <w:tcPr>
            <w:tcW w:w="236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Foarte Bună</w:t>
            </w:r>
          </w:p>
        </w:tc>
      </w:tr>
      <w:tr w:rsidR="007E2B09" w:rsidRPr="00BF472A" w:rsidTr="007E2B09">
        <w:tc>
          <w:tcPr>
            <w:tcW w:w="2258"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2366"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2366"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2366"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bl>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Motivați</w:t>
      </w:r>
    </w:p>
    <w:p w:rsidR="007E2B09" w:rsidRPr="00BF472A" w:rsidRDefault="007E2B09" w:rsidP="00535C9C">
      <w:pPr>
        <w:numPr>
          <w:ilvl w:val="0"/>
          <w:numId w:val="138"/>
        </w:numPr>
        <w:spacing w:before="0" w:after="60"/>
        <w:ind w:left="714" w:hanging="357"/>
        <w:contextualSpacing/>
        <w:rPr>
          <w:rFonts w:asciiTheme="majorHAnsi" w:hAnsiTheme="majorHAnsi"/>
          <w:szCs w:val="22"/>
          <w:lang w:val="ro-RO" w:bidi="ar-SA"/>
        </w:rPr>
      </w:pPr>
      <w:r w:rsidRPr="00BF472A">
        <w:rPr>
          <w:rFonts w:asciiTheme="majorHAnsi" w:hAnsiTheme="majorHAnsi"/>
          <w:szCs w:val="22"/>
          <w:lang w:val="ro-RO" w:bidi="ar-SA"/>
        </w:rPr>
        <w:lastRenderedPageBreak/>
        <w:t>Cu referire la studii, dar și la cunoștințele și competențele dobândite în cadrul proiectului.</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2.2. Apreciați pregătirea în domeniul protecției copilului și îngrijirii medicale a copiilor a asistentului medical comunitar (dacă există)</w:t>
      </w:r>
      <w:r w:rsidRPr="00BF472A">
        <w:rPr>
          <w:rFonts w:asciiTheme="majorHAnsi" w:hAnsiTheme="majorHAnsi"/>
          <w:szCs w:val="22"/>
          <w:lang w:val="ro-RO"/>
        </w:rPr>
        <w:t>, așa cum reiese din conversația dumneavoastră cu acesta (referiți-vă la competențele pe care asistentul medical comunitar le are practic, dincolo de certificarea pe care o deține).</w:t>
      </w:r>
    </w:p>
    <w:tbl>
      <w:tblPr>
        <w:tblStyle w:val="TableGrid"/>
        <w:tblW w:w="0" w:type="auto"/>
        <w:tblInd w:w="108" w:type="dxa"/>
        <w:tblLook w:val="04A0" w:firstRow="1" w:lastRow="0" w:firstColumn="1" w:lastColumn="0" w:noHBand="0" w:noVBand="1"/>
      </w:tblPr>
      <w:tblGrid>
        <w:gridCol w:w="2258"/>
        <w:gridCol w:w="2366"/>
        <w:gridCol w:w="2366"/>
        <w:gridCol w:w="2366"/>
      </w:tblGrid>
      <w:tr w:rsidR="007E2B09" w:rsidRPr="00BF472A" w:rsidTr="007E2B09">
        <w:tc>
          <w:tcPr>
            <w:tcW w:w="2258"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 xml:space="preserve">Nesatisfăcătoare / insuficientă pentru a implementa proiectul </w:t>
            </w:r>
          </w:p>
        </w:tc>
        <w:tc>
          <w:tcPr>
            <w:tcW w:w="236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Satisfăcătoare / Suficientă la nivel minim pentru a implementa proiectul</w:t>
            </w:r>
          </w:p>
        </w:tc>
        <w:tc>
          <w:tcPr>
            <w:tcW w:w="236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Bună</w:t>
            </w:r>
          </w:p>
        </w:tc>
        <w:tc>
          <w:tcPr>
            <w:tcW w:w="236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Foarte Bună</w:t>
            </w:r>
          </w:p>
        </w:tc>
      </w:tr>
      <w:tr w:rsidR="007E2B09" w:rsidRPr="00BF472A" w:rsidTr="007E2B09">
        <w:tc>
          <w:tcPr>
            <w:tcW w:w="2258"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2366"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2366"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2366"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bl>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Motivați</w:t>
      </w:r>
    </w:p>
    <w:p w:rsidR="007E2B09" w:rsidRPr="00BF472A" w:rsidRDefault="007E2B09" w:rsidP="00535C9C">
      <w:pPr>
        <w:numPr>
          <w:ilvl w:val="0"/>
          <w:numId w:val="138"/>
        </w:numPr>
        <w:spacing w:before="0" w:after="0"/>
        <w:contextualSpacing/>
        <w:rPr>
          <w:rFonts w:asciiTheme="majorHAnsi" w:hAnsiTheme="majorHAnsi"/>
          <w:szCs w:val="22"/>
          <w:lang w:val="ro-RO" w:bidi="ar-SA"/>
        </w:rPr>
      </w:pPr>
      <w:r w:rsidRPr="00BF472A">
        <w:rPr>
          <w:rFonts w:asciiTheme="majorHAnsi" w:hAnsiTheme="majorHAnsi"/>
          <w:szCs w:val="22"/>
          <w:lang w:val="ro-RO" w:bidi="ar-SA"/>
        </w:rPr>
        <w:t>Cu referire la studii, dar și la cunoștințele și competențele dobândite în cadrul proiectului.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3. Actori implicați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b/>
          <w:szCs w:val="22"/>
          <w:lang w:val="ro-RO"/>
        </w:rPr>
        <w:t xml:space="preserve">3.1. Apreciați relația dintre asistentul social și asistentul medical comunitar </w:t>
      </w:r>
      <w:r w:rsidRPr="00BF472A">
        <w:rPr>
          <w:rFonts w:asciiTheme="majorHAnsi" w:hAnsiTheme="majorHAnsi"/>
          <w:szCs w:val="22"/>
          <w:lang w:val="ro-RO"/>
        </w:rPr>
        <w:t>(acolo unde acesta există), așa cum reiese din conversația dumneavoastră și din focus grup.</w:t>
      </w:r>
    </w:p>
    <w:tbl>
      <w:tblPr>
        <w:tblStyle w:val="TableGrid"/>
        <w:tblW w:w="0" w:type="auto"/>
        <w:tblInd w:w="108" w:type="dxa"/>
        <w:tblLook w:val="04A0" w:firstRow="1" w:lastRow="0" w:firstColumn="1" w:lastColumn="0" w:noHBand="0" w:noVBand="1"/>
      </w:tblPr>
      <w:tblGrid>
        <w:gridCol w:w="1816"/>
        <w:gridCol w:w="1924"/>
        <w:gridCol w:w="1924"/>
        <w:gridCol w:w="1925"/>
        <w:gridCol w:w="1925"/>
      </w:tblGrid>
      <w:tr w:rsidR="007E2B09" w:rsidRPr="00BF472A" w:rsidTr="007E2B09">
        <w:tc>
          <w:tcPr>
            <w:tcW w:w="1816"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Foarte proastă</w:t>
            </w:r>
          </w:p>
        </w:tc>
        <w:tc>
          <w:tcPr>
            <w:tcW w:w="19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Proastă</w:t>
            </w:r>
          </w:p>
        </w:tc>
        <w:tc>
          <w:tcPr>
            <w:tcW w:w="19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Neutră</w:t>
            </w:r>
          </w:p>
        </w:tc>
        <w:tc>
          <w:tcPr>
            <w:tcW w:w="192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Bună</w:t>
            </w:r>
          </w:p>
        </w:tc>
        <w:tc>
          <w:tcPr>
            <w:tcW w:w="192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Foarte bună</w:t>
            </w:r>
          </w:p>
        </w:tc>
      </w:tr>
      <w:tr w:rsidR="007E2B09" w:rsidRPr="00BF472A" w:rsidTr="007E2B09">
        <w:tc>
          <w:tcPr>
            <w:tcW w:w="1816"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92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92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92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92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bl>
    <w:p w:rsidR="007E2B09" w:rsidRPr="00BF472A" w:rsidRDefault="007E2B09" w:rsidP="007E2B09">
      <w:pPr>
        <w:spacing w:before="0" w:after="60"/>
        <w:rPr>
          <w:rFonts w:asciiTheme="majorHAnsi" w:hAnsiTheme="majorHAnsi"/>
          <w:b/>
          <w:szCs w:val="22"/>
          <w:lang w:val="ro-RO"/>
        </w:rPr>
      </w:pPr>
      <w:r w:rsidRPr="00BF472A">
        <w:rPr>
          <w:rFonts w:asciiTheme="majorHAnsi" w:hAnsiTheme="majorHAnsi"/>
          <w:b/>
          <w:szCs w:val="22"/>
          <w:lang w:val="ro-RO"/>
        </w:rPr>
        <w:t>Motivați.</w:t>
      </w:r>
    </w:p>
    <w:p w:rsidR="007E2B09" w:rsidRPr="00BF472A" w:rsidRDefault="007E2B09" w:rsidP="007E2B09">
      <w:pPr>
        <w:spacing w:before="0" w:after="0"/>
        <w:rPr>
          <w:rFonts w:asciiTheme="majorHAnsi" w:hAnsiTheme="majorHAnsi"/>
          <w:szCs w:val="22"/>
          <w:lang w:val="ro-RO"/>
        </w:rPr>
      </w:pPr>
      <w:r w:rsidRPr="00BF472A">
        <w:rPr>
          <w:rFonts w:asciiTheme="majorHAnsi" w:hAnsiTheme="majorHAnsi"/>
          <w:b/>
          <w:szCs w:val="22"/>
          <w:lang w:val="ro-RO"/>
        </w:rPr>
        <w:t xml:space="preserve">3.2 Apreciați relația dintre asistentul social, asistentul medical comunitar </w:t>
      </w:r>
      <w:r w:rsidRPr="00BF472A">
        <w:rPr>
          <w:rFonts w:asciiTheme="majorHAnsi" w:hAnsiTheme="majorHAnsi"/>
          <w:szCs w:val="22"/>
          <w:lang w:val="ro-RO"/>
        </w:rPr>
        <w:t>(acolo unde acesta există)</w:t>
      </w:r>
      <w:r w:rsidRPr="00BF472A">
        <w:rPr>
          <w:rFonts w:asciiTheme="majorHAnsi" w:hAnsiTheme="majorHAnsi"/>
          <w:b/>
          <w:szCs w:val="22"/>
          <w:lang w:val="ro-RO"/>
        </w:rPr>
        <w:t xml:space="preserve"> și comunitate, instituții </w:t>
      </w:r>
      <w:r w:rsidRPr="00BF472A">
        <w:rPr>
          <w:rFonts w:asciiTheme="majorHAnsi" w:hAnsiTheme="majorHAnsi"/>
          <w:szCs w:val="22"/>
          <w:lang w:val="ro-RO"/>
        </w:rPr>
        <w:t>(așa cum reiese din interviuri, conversații și din focus grup).</w:t>
      </w:r>
    </w:p>
    <w:tbl>
      <w:tblPr>
        <w:tblStyle w:val="TableGrid"/>
        <w:tblW w:w="0" w:type="auto"/>
        <w:tblInd w:w="108" w:type="dxa"/>
        <w:tblLook w:val="04A0" w:firstRow="1" w:lastRow="0" w:firstColumn="1" w:lastColumn="0" w:noHBand="0" w:noVBand="1"/>
      </w:tblPr>
      <w:tblGrid>
        <w:gridCol w:w="1363"/>
        <w:gridCol w:w="1650"/>
        <w:gridCol w:w="1649"/>
        <w:gridCol w:w="1635"/>
        <w:gridCol w:w="1592"/>
        <w:gridCol w:w="1625"/>
      </w:tblGrid>
      <w:tr w:rsidR="007E2B09" w:rsidRPr="00BF472A" w:rsidTr="007E2B09">
        <w:tc>
          <w:tcPr>
            <w:tcW w:w="1363"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5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Foarte proastă</w:t>
            </w:r>
          </w:p>
        </w:tc>
        <w:tc>
          <w:tcPr>
            <w:tcW w:w="1649"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Proastă</w:t>
            </w:r>
          </w:p>
        </w:tc>
        <w:tc>
          <w:tcPr>
            <w:tcW w:w="163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Neutră</w:t>
            </w:r>
          </w:p>
        </w:tc>
        <w:tc>
          <w:tcPr>
            <w:tcW w:w="1592"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Bună</w:t>
            </w:r>
          </w:p>
        </w:tc>
        <w:tc>
          <w:tcPr>
            <w:tcW w:w="162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Foarte bună</w:t>
            </w:r>
          </w:p>
        </w:tc>
      </w:tr>
      <w:tr w:rsidR="007E2B09" w:rsidRPr="00BF472A" w:rsidTr="007E2B09">
        <w:tc>
          <w:tcPr>
            <w:tcW w:w="136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Structura Comunitară Consultativă / membrii SCC</w:t>
            </w:r>
          </w:p>
        </w:tc>
        <w:tc>
          <w:tcPr>
            <w:tcW w:w="16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4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3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5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2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r w:rsidR="007E2B09" w:rsidRPr="00BF472A" w:rsidTr="007E2B09">
        <w:tc>
          <w:tcPr>
            <w:tcW w:w="136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Copii</w:t>
            </w:r>
          </w:p>
        </w:tc>
        <w:tc>
          <w:tcPr>
            <w:tcW w:w="16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4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3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5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2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r w:rsidR="007E2B09" w:rsidRPr="00BF472A" w:rsidTr="007E2B09">
        <w:tc>
          <w:tcPr>
            <w:tcW w:w="136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Familii / părinți</w:t>
            </w:r>
          </w:p>
        </w:tc>
        <w:tc>
          <w:tcPr>
            <w:tcW w:w="16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4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3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5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2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r w:rsidR="007E2B09" w:rsidRPr="00BF472A" w:rsidTr="007E2B09">
        <w:tc>
          <w:tcPr>
            <w:tcW w:w="136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DGASPC</w:t>
            </w:r>
          </w:p>
        </w:tc>
        <w:tc>
          <w:tcPr>
            <w:tcW w:w="16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4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3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5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2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r w:rsidR="007E2B09" w:rsidRPr="00BF472A" w:rsidTr="007E2B09">
        <w:tc>
          <w:tcPr>
            <w:tcW w:w="1363"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DSP</w:t>
            </w:r>
          </w:p>
        </w:tc>
        <w:tc>
          <w:tcPr>
            <w:tcW w:w="1650"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4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3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592"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62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bl>
    <w:p w:rsidR="007E2B09" w:rsidRPr="00BF472A" w:rsidRDefault="007E2B09" w:rsidP="007E2B09">
      <w:pPr>
        <w:spacing w:before="0" w:after="60"/>
        <w:rPr>
          <w:rFonts w:asciiTheme="majorHAnsi" w:hAnsiTheme="majorHAnsi"/>
          <w:b/>
          <w:szCs w:val="22"/>
          <w:lang w:val="ro-RO"/>
        </w:rPr>
      </w:pPr>
      <w:r w:rsidRPr="00BF472A">
        <w:rPr>
          <w:rFonts w:asciiTheme="majorHAnsi" w:hAnsiTheme="majorHAnsi"/>
          <w:b/>
          <w:szCs w:val="22"/>
          <w:lang w:val="ro-RO"/>
        </w:rPr>
        <w:t>Motivați.</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 xml:space="preserve">3.3. Apreciați activitatea SCC </w:t>
      </w:r>
      <w:r w:rsidRPr="00BF472A">
        <w:rPr>
          <w:rFonts w:asciiTheme="majorHAnsi" w:hAnsiTheme="majorHAnsi"/>
          <w:szCs w:val="22"/>
          <w:lang w:val="ro-RO"/>
        </w:rPr>
        <w:t>(așa cum reiese din interviuri, conversații și din focus grup)</w:t>
      </w:r>
    </w:p>
    <w:tbl>
      <w:tblPr>
        <w:tblStyle w:val="TableGrid"/>
        <w:tblW w:w="0" w:type="auto"/>
        <w:tblLook w:val="04A0" w:firstRow="1" w:lastRow="0" w:firstColumn="1" w:lastColumn="0" w:noHBand="0" w:noVBand="1"/>
      </w:tblPr>
      <w:tblGrid>
        <w:gridCol w:w="1924"/>
        <w:gridCol w:w="1924"/>
        <w:gridCol w:w="1924"/>
        <w:gridCol w:w="1925"/>
        <w:gridCol w:w="1925"/>
      </w:tblGrid>
      <w:tr w:rsidR="007E2B09" w:rsidRPr="00BF472A" w:rsidTr="007E2B09">
        <w:tc>
          <w:tcPr>
            <w:tcW w:w="19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Foarte proastă</w:t>
            </w:r>
          </w:p>
        </w:tc>
        <w:tc>
          <w:tcPr>
            <w:tcW w:w="19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Proastă</w:t>
            </w:r>
          </w:p>
        </w:tc>
        <w:tc>
          <w:tcPr>
            <w:tcW w:w="19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Neutră</w:t>
            </w:r>
          </w:p>
        </w:tc>
        <w:tc>
          <w:tcPr>
            <w:tcW w:w="192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Bună</w:t>
            </w:r>
          </w:p>
        </w:tc>
        <w:tc>
          <w:tcPr>
            <w:tcW w:w="192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Foarte bună</w:t>
            </w:r>
          </w:p>
        </w:tc>
      </w:tr>
      <w:tr w:rsidR="007E2B09" w:rsidRPr="00BF472A" w:rsidTr="007E2B09">
        <w:tc>
          <w:tcPr>
            <w:tcW w:w="192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92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92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92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92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bl>
    <w:p w:rsidR="007E2B09" w:rsidRPr="00BF472A" w:rsidRDefault="007E2B09" w:rsidP="007E2B09">
      <w:pPr>
        <w:spacing w:before="0" w:after="60"/>
        <w:rPr>
          <w:rFonts w:asciiTheme="majorHAnsi" w:hAnsiTheme="majorHAnsi"/>
          <w:b/>
          <w:szCs w:val="22"/>
          <w:lang w:val="ro-RO"/>
        </w:rPr>
      </w:pPr>
      <w:r w:rsidRPr="00BF472A">
        <w:rPr>
          <w:rFonts w:asciiTheme="majorHAnsi" w:hAnsiTheme="majorHAnsi"/>
          <w:b/>
          <w:szCs w:val="22"/>
          <w:lang w:val="ro-RO"/>
        </w:rPr>
        <w:t>Motivați.</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 xml:space="preserve">3.4. Apreciați cât de bine este organizat SPAS la nivelul localității. </w:t>
      </w:r>
      <w:r w:rsidRPr="00BF472A">
        <w:rPr>
          <w:rFonts w:asciiTheme="majorHAnsi" w:hAnsiTheme="majorHAnsi"/>
          <w:szCs w:val="22"/>
          <w:lang w:val="ro-RO"/>
        </w:rPr>
        <w:t>Atenție, cf.</w:t>
      </w:r>
      <w:r w:rsidRPr="00BF472A">
        <w:rPr>
          <w:rFonts w:asciiTheme="majorHAnsi" w:hAnsiTheme="majorHAnsi"/>
          <w:b/>
          <w:szCs w:val="22"/>
          <w:lang w:val="ro-RO"/>
        </w:rPr>
        <w:t xml:space="preserve"> </w:t>
      </w:r>
      <w:r w:rsidRPr="00BF472A">
        <w:rPr>
          <w:rFonts w:asciiTheme="majorHAnsi" w:hAnsiTheme="majorHAnsi"/>
          <w:szCs w:val="22"/>
          <w:lang w:val="ro-RO"/>
        </w:rPr>
        <w:t>Legii</w:t>
      </w:r>
      <w:r w:rsidRPr="00BF472A">
        <w:rPr>
          <w:rFonts w:asciiTheme="majorHAnsi" w:hAnsiTheme="majorHAnsi"/>
          <w:b/>
          <w:szCs w:val="22"/>
          <w:lang w:val="ro-RO"/>
        </w:rPr>
        <w:t xml:space="preserve"> </w:t>
      </w:r>
      <w:r w:rsidRPr="00BF472A">
        <w:rPr>
          <w:rFonts w:asciiTheme="majorHAnsi" w:hAnsiTheme="majorHAnsi"/>
          <w:szCs w:val="22"/>
          <w:lang w:val="ro-RO"/>
        </w:rPr>
        <w:t xml:space="preserve">292/2011, SPAS poate fi compartiment organizat în aparatul de specialitate al primarului. </w:t>
      </w:r>
    </w:p>
    <w:tbl>
      <w:tblPr>
        <w:tblStyle w:val="TableGrid"/>
        <w:tblW w:w="0" w:type="auto"/>
        <w:tblLook w:val="04A0" w:firstRow="1" w:lastRow="0" w:firstColumn="1" w:lastColumn="0" w:noHBand="0" w:noVBand="1"/>
      </w:tblPr>
      <w:tblGrid>
        <w:gridCol w:w="1924"/>
        <w:gridCol w:w="1924"/>
        <w:gridCol w:w="1924"/>
        <w:gridCol w:w="1925"/>
        <w:gridCol w:w="1925"/>
      </w:tblGrid>
      <w:tr w:rsidR="007E2B09" w:rsidRPr="00BF472A" w:rsidTr="007E2B09">
        <w:tc>
          <w:tcPr>
            <w:tcW w:w="19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Foarte prost organizat</w:t>
            </w:r>
          </w:p>
        </w:tc>
        <w:tc>
          <w:tcPr>
            <w:tcW w:w="19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Prost organizat</w:t>
            </w:r>
          </w:p>
        </w:tc>
        <w:tc>
          <w:tcPr>
            <w:tcW w:w="1924"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Nici rău, nici bine</w:t>
            </w:r>
          </w:p>
        </w:tc>
        <w:tc>
          <w:tcPr>
            <w:tcW w:w="192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szCs w:val="22"/>
                <w:lang w:val="ro-RO"/>
              </w:rPr>
            </w:pPr>
            <w:r w:rsidRPr="00BF472A">
              <w:rPr>
                <w:rFonts w:asciiTheme="majorHAnsi" w:hAnsiTheme="majorHAnsi"/>
                <w:szCs w:val="22"/>
                <w:lang w:val="ro-RO"/>
              </w:rPr>
              <w:t>Bine organizat</w:t>
            </w:r>
          </w:p>
        </w:tc>
        <w:tc>
          <w:tcPr>
            <w:tcW w:w="192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szCs w:val="22"/>
                <w:lang w:val="ro-RO"/>
              </w:rPr>
            </w:pPr>
            <w:r w:rsidRPr="00BF472A">
              <w:rPr>
                <w:rFonts w:asciiTheme="majorHAnsi" w:hAnsiTheme="majorHAnsi"/>
                <w:szCs w:val="22"/>
                <w:lang w:val="ro-RO"/>
              </w:rPr>
              <w:t>Foarte bine organizat</w:t>
            </w:r>
          </w:p>
        </w:tc>
      </w:tr>
      <w:tr w:rsidR="007E2B09" w:rsidRPr="00BF472A" w:rsidTr="007E2B09">
        <w:tc>
          <w:tcPr>
            <w:tcW w:w="192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92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924"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92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c>
          <w:tcPr>
            <w:tcW w:w="1925"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szCs w:val="22"/>
                <w:lang w:val="ro-RO"/>
              </w:rPr>
            </w:pPr>
          </w:p>
        </w:tc>
      </w:tr>
    </w:tbl>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Motivați.</w:t>
      </w:r>
    </w:p>
    <w:p w:rsidR="007E2B09" w:rsidRPr="00BF472A" w:rsidRDefault="007E2B09" w:rsidP="007E2B09">
      <w:pPr>
        <w:rPr>
          <w:rFonts w:asciiTheme="majorHAnsi" w:hAnsiTheme="majorHAnsi"/>
          <w:szCs w:val="22"/>
          <w:lang w:val="ro-RO"/>
        </w:rPr>
      </w:pPr>
      <w:r w:rsidRPr="00BF472A">
        <w:rPr>
          <w:rFonts w:asciiTheme="majorHAnsi" w:hAnsiTheme="majorHAnsi"/>
          <w:szCs w:val="22"/>
          <w:lang w:val="ro-RO"/>
        </w:rPr>
        <w:t>4. Motivație</w:t>
      </w:r>
    </w:p>
    <w:p w:rsidR="007E2B09" w:rsidRPr="00BF472A" w:rsidRDefault="007E2B09" w:rsidP="007E2B09">
      <w:pPr>
        <w:spacing w:before="0" w:after="0"/>
        <w:rPr>
          <w:rFonts w:asciiTheme="majorHAnsi" w:hAnsiTheme="majorHAnsi"/>
          <w:b/>
          <w:szCs w:val="22"/>
          <w:lang w:val="ro-RO"/>
        </w:rPr>
      </w:pPr>
      <w:r w:rsidRPr="00BF472A">
        <w:rPr>
          <w:rFonts w:asciiTheme="majorHAnsi" w:hAnsiTheme="majorHAnsi"/>
          <w:b/>
          <w:szCs w:val="22"/>
          <w:lang w:val="ro-RO"/>
        </w:rPr>
        <w:t>Apreciați motivația și capacitatea de a continua activitățile, abordarea bazată pe prevenție și abordarea integrată la nivelul comunității, atât a lucrătorilor/asistenților sociali și medicali comunitari, cât și a actorilor implicați. Motivați.</w:t>
      </w:r>
    </w:p>
    <w:p w:rsidR="007E2B09" w:rsidRPr="00BF472A" w:rsidRDefault="007E2B09" w:rsidP="007E2B09">
      <w:pPr>
        <w:rPr>
          <w:rFonts w:asciiTheme="majorHAnsi" w:hAnsiTheme="majorHAnsi"/>
          <w:szCs w:val="22"/>
          <w:lang w:val="ro-RO" w:bidi="ar-SA"/>
        </w:rPr>
      </w:pPr>
    </w:p>
    <w:p w:rsidR="007E2B09" w:rsidRPr="00BF472A" w:rsidRDefault="007E2B09" w:rsidP="007E2B09">
      <w:pPr>
        <w:spacing w:before="0" w:after="0"/>
        <w:jc w:val="left"/>
        <w:rPr>
          <w:rFonts w:asciiTheme="majorHAnsi" w:hAnsiTheme="majorHAnsi"/>
          <w:szCs w:val="22"/>
          <w:lang w:val="ro-RO" w:bidi="ar-SA"/>
        </w:rPr>
        <w:sectPr w:rsidR="007E2B09" w:rsidRPr="00BF472A">
          <w:pgSz w:w="12240" w:h="15840"/>
          <w:pgMar w:top="850" w:right="850" w:bottom="850" w:left="1138" w:header="720" w:footer="720" w:gutter="0"/>
          <w:cols w:space="720"/>
        </w:sectPr>
      </w:pPr>
    </w:p>
    <w:p w:rsidR="007E2B09" w:rsidRPr="00BF472A" w:rsidRDefault="007E2B09" w:rsidP="007E2B09">
      <w:pPr>
        <w:keepNext/>
        <w:keepLines/>
        <w:pageBreakBefore/>
        <w:shd w:val="clear" w:color="auto" w:fill="B8CCE4" w:themeFill="accent1" w:themeFillTint="66"/>
        <w:spacing w:before="0" w:after="120"/>
        <w:outlineLvl w:val="1"/>
        <w:rPr>
          <w:rFonts w:asciiTheme="majorHAnsi" w:hAnsiTheme="majorHAnsi"/>
          <w:caps/>
          <w:spacing w:val="15"/>
          <w:szCs w:val="22"/>
          <w:lang w:val="ro-RO" w:bidi="ar-SA"/>
        </w:rPr>
      </w:pPr>
      <w:bookmarkStart w:id="472" w:name="_Toc361419500"/>
      <w:bookmarkStart w:id="473" w:name="_Toc529785418"/>
      <w:r w:rsidRPr="00BF472A">
        <w:rPr>
          <w:rFonts w:asciiTheme="majorHAnsi" w:hAnsiTheme="majorHAnsi"/>
          <w:caps/>
          <w:spacing w:val="15"/>
          <w:szCs w:val="22"/>
          <w:lang w:val="ro-RO" w:bidi="ar-SA"/>
        </w:rPr>
        <w:lastRenderedPageBreak/>
        <w:t>Anexa nr. 12 – Structura bazelor de date utilizate în evaluarea presiunii modelului asupra sistemului de protecție a copilului</w:t>
      </w:r>
      <w:bookmarkEnd w:id="449"/>
      <w:bookmarkEnd w:id="472"/>
      <w:r w:rsidRPr="00BF472A">
        <w:rPr>
          <w:rFonts w:asciiTheme="majorHAnsi" w:hAnsiTheme="majorHAnsi"/>
          <w:caps/>
          <w:spacing w:val="15"/>
          <w:szCs w:val="22"/>
          <w:lang w:val="ro-RO" w:bidi="ar-SA"/>
        </w:rPr>
        <w:t xml:space="preserve"> și asupra sistemului de asistență medicală spitalicească</w:t>
      </w:r>
      <w:bookmarkEnd w:id="473"/>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74" w:name="_Toc361419501"/>
      <w:bookmarkStart w:id="475" w:name="_Toc358923368"/>
      <w:bookmarkStart w:id="476" w:name="_Toc529785419"/>
      <w:r w:rsidRPr="00BF472A">
        <w:rPr>
          <w:rFonts w:asciiTheme="majorHAnsi" w:hAnsiTheme="majorHAnsi"/>
          <w:color w:val="365F91" w:themeColor="accent1" w:themeShade="BF"/>
          <w:spacing w:val="15"/>
          <w:szCs w:val="22"/>
          <w:lang w:val="ro-RO" w:bidi="ar-SA"/>
        </w:rPr>
        <w:t>Anexa nr. 12.1. StruCtura bazei de date privind intrările și ieșirile în/din sistemul special de protecție, în comunele de intervenție și control</w:t>
      </w:r>
      <w:bookmarkEnd w:id="474"/>
      <w:bookmarkEnd w:id="475"/>
      <w:bookmarkEnd w:id="476"/>
    </w:p>
    <w:tbl>
      <w:tblPr>
        <w:tblW w:w="0" w:type="dxa"/>
        <w:tblInd w:w="-34" w:type="dxa"/>
        <w:tblLayout w:type="fixed"/>
        <w:tblLook w:val="04A0" w:firstRow="1" w:lastRow="0" w:firstColumn="1" w:lastColumn="0" w:noHBand="0" w:noVBand="1"/>
      </w:tblPr>
      <w:tblGrid>
        <w:gridCol w:w="993"/>
        <w:gridCol w:w="850"/>
        <w:gridCol w:w="709"/>
        <w:gridCol w:w="992"/>
        <w:gridCol w:w="993"/>
        <w:gridCol w:w="992"/>
        <w:gridCol w:w="850"/>
        <w:gridCol w:w="851"/>
        <w:gridCol w:w="992"/>
        <w:gridCol w:w="1134"/>
        <w:gridCol w:w="1134"/>
        <w:gridCol w:w="709"/>
        <w:gridCol w:w="980"/>
        <w:gridCol w:w="640"/>
        <w:gridCol w:w="1610"/>
      </w:tblGrid>
      <w:tr w:rsidR="007E2B09" w:rsidRPr="00BF472A" w:rsidTr="007E2B09">
        <w:trPr>
          <w:trHeight w:val="255"/>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Comuna</w:t>
            </w:r>
          </w:p>
        </w:tc>
        <w:tc>
          <w:tcPr>
            <w:tcW w:w="709" w:type="dxa"/>
            <w:vMerge w:val="restart"/>
            <w:tcBorders>
              <w:top w:val="single" w:sz="4" w:space="0" w:color="auto"/>
              <w:left w:val="nil"/>
              <w:bottom w:val="single" w:sz="4" w:space="0" w:color="auto"/>
              <w:right w:val="single" w:sz="4" w:space="0" w:color="auto"/>
            </w:tcBorders>
            <w:shd w:val="clear" w:color="auto" w:fill="D9D9D9"/>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 xml:space="preserve"> Anul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 xml:space="preserve">Total copii separaţi de familie </w:t>
            </w:r>
          </w:p>
        </w:tc>
        <w:tc>
          <w:tcPr>
            <w:tcW w:w="8635" w:type="dxa"/>
            <w:gridSpan w:val="9"/>
            <w:tcBorders>
              <w:top w:val="single" w:sz="4" w:space="0" w:color="auto"/>
              <w:left w:val="nil"/>
              <w:bottom w:val="single" w:sz="4" w:space="0" w:color="auto"/>
              <w:right w:val="single" w:sz="4" w:space="0" w:color="auto"/>
            </w:tcBorders>
            <w:shd w:val="clear" w:color="auto" w:fill="D9D9D9"/>
            <w:noWrap/>
            <w:vAlign w:val="center"/>
            <w:hideMark/>
          </w:tcPr>
          <w:p w:rsidR="007E2B09" w:rsidRPr="00BF472A" w:rsidRDefault="007E2B09" w:rsidP="007E2B09">
            <w:pPr>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 xml:space="preserve">Total copii separați de familie, din care, în funcție de cauza separării: </w:t>
            </w:r>
          </w:p>
        </w:tc>
        <w:tc>
          <w:tcPr>
            <w:tcW w:w="2250" w:type="dxa"/>
            <w:gridSpan w:val="2"/>
            <w:tcBorders>
              <w:top w:val="single" w:sz="4" w:space="0" w:color="auto"/>
              <w:left w:val="nil"/>
              <w:bottom w:val="single" w:sz="4" w:space="0" w:color="auto"/>
              <w:right w:val="single" w:sz="4" w:space="0" w:color="auto"/>
            </w:tcBorders>
            <w:shd w:val="clear" w:color="auto" w:fill="D9D9D9"/>
            <w:vAlign w:val="center"/>
            <w:hideMark/>
          </w:tcPr>
          <w:p w:rsidR="007E2B09" w:rsidRPr="00BF472A" w:rsidRDefault="007E2B09" w:rsidP="007E2B09">
            <w:pPr>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Copii ieșiți din sistem</w:t>
            </w:r>
          </w:p>
        </w:tc>
      </w:tr>
      <w:tr w:rsidR="007E2B09" w:rsidRPr="00BF472A" w:rsidTr="007E2B09">
        <w:trPr>
          <w:trHeight w:val="1275"/>
        </w:trPr>
        <w:tc>
          <w:tcPr>
            <w:tcW w:w="993" w:type="dxa"/>
            <w:tcBorders>
              <w:top w:val="nil"/>
              <w:left w:val="single" w:sz="4" w:space="0" w:color="auto"/>
              <w:bottom w:val="single" w:sz="4" w:space="0" w:color="auto"/>
              <w:right w:val="single" w:sz="4" w:space="0" w:color="auto"/>
            </w:tcBorders>
            <w:shd w:val="clear" w:color="auto" w:fill="D9D9D9"/>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JUDEȚ</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left"/>
              <w:rPr>
                <w:rFonts w:asciiTheme="majorHAnsi" w:hAnsiTheme="majorHAnsi"/>
                <w:b/>
                <w:bCs/>
                <w:color w:val="000000"/>
                <w:szCs w:val="22"/>
                <w:lang w:val="ro-RO" w:bidi="ar-SA"/>
              </w:rPr>
            </w:pPr>
          </w:p>
        </w:tc>
        <w:tc>
          <w:tcPr>
            <w:tcW w:w="709" w:type="dxa"/>
            <w:vMerge/>
            <w:tcBorders>
              <w:top w:val="single" w:sz="4" w:space="0" w:color="auto"/>
              <w:left w:val="nil"/>
              <w:bottom w:val="single" w:sz="4" w:space="0" w:color="auto"/>
              <w:right w:val="single" w:sz="4" w:space="0" w:color="auto"/>
            </w:tcBorders>
            <w:vAlign w:val="center"/>
            <w:hideMark/>
          </w:tcPr>
          <w:p w:rsidR="007E2B09" w:rsidRPr="00BF472A" w:rsidRDefault="007E2B09" w:rsidP="007E2B09">
            <w:pPr>
              <w:spacing w:before="0" w:after="0"/>
              <w:jc w:val="left"/>
              <w:rPr>
                <w:rFonts w:asciiTheme="majorHAnsi" w:hAnsiTheme="majorHAnsi"/>
                <w:b/>
                <w:bCs/>
                <w:color w:val="000000"/>
                <w:szCs w:val="22"/>
                <w:lang w:val="ro-RO"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left"/>
              <w:rPr>
                <w:rFonts w:asciiTheme="majorHAnsi" w:hAnsiTheme="majorHAnsi"/>
                <w:b/>
                <w:bCs/>
                <w:color w:val="000000"/>
                <w:szCs w:val="22"/>
                <w:lang w:val="ro-RO" w:bidi="ar-SA"/>
              </w:rPr>
            </w:pPr>
          </w:p>
        </w:tc>
        <w:tc>
          <w:tcPr>
            <w:tcW w:w="993" w:type="dxa"/>
            <w:tcBorders>
              <w:top w:val="nil"/>
              <w:left w:val="nil"/>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Decesul părinţilor</w:t>
            </w:r>
          </w:p>
        </w:tc>
        <w:tc>
          <w:tcPr>
            <w:tcW w:w="992" w:type="dxa"/>
            <w:tcBorders>
              <w:top w:val="nil"/>
              <w:left w:val="nil"/>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Dispariţia părinţilor</w:t>
            </w:r>
          </w:p>
        </w:tc>
        <w:tc>
          <w:tcPr>
            <w:tcW w:w="850" w:type="dxa"/>
            <w:tcBorders>
              <w:top w:val="nil"/>
              <w:left w:val="nil"/>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Părinţi decăzuţi din drepturi</w:t>
            </w:r>
          </w:p>
        </w:tc>
        <w:tc>
          <w:tcPr>
            <w:tcW w:w="851" w:type="dxa"/>
            <w:tcBorders>
              <w:top w:val="nil"/>
              <w:left w:val="nil"/>
              <w:bottom w:val="single" w:sz="4" w:space="0" w:color="auto"/>
              <w:right w:val="single" w:sz="4" w:space="0" w:color="auto"/>
            </w:tcBorders>
            <w:shd w:val="clear" w:color="auto" w:fill="FFFFFF"/>
            <w:noWrap/>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 xml:space="preserve">Sărăcie </w:t>
            </w:r>
          </w:p>
        </w:tc>
        <w:tc>
          <w:tcPr>
            <w:tcW w:w="992" w:type="dxa"/>
            <w:tcBorders>
              <w:top w:val="nil"/>
              <w:left w:val="nil"/>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Abuz şi neglijare</w:t>
            </w:r>
          </w:p>
        </w:tc>
        <w:tc>
          <w:tcPr>
            <w:tcW w:w="1134" w:type="dxa"/>
            <w:tcBorders>
              <w:top w:val="nil"/>
              <w:left w:val="nil"/>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Dizabilitate copil</w:t>
            </w:r>
          </w:p>
        </w:tc>
        <w:tc>
          <w:tcPr>
            <w:tcW w:w="1134" w:type="dxa"/>
            <w:tcBorders>
              <w:top w:val="nil"/>
              <w:left w:val="nil"/>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Dizabilitate părinţi</w:t>
            </w:r>
          </w:p>
        </w:tc>
        <w:tc>
          <w:tcPr>
            <w:tcW w:w="709" w:type="dxa"/>
            <w:tcBorders>
              <w:top w:val="nil"/>
              <w:left w:val="nil"/>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Altele</w:t>
            </w:r>
          </w:p>
        </w:tc>
        <w:tc>
          <w:tcPr>
            <w:tcW w:w="980" w:type="dxa"/>
            <w:tcBorders>
              <w:top w:val="nil"/>
              <w:left w:val="nil"/>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Pentru altele, care</w:t>
            </w:r>
          </w:p>
        </w:tc>
        <w:tc>
          <w:tcPr>
            <w:tcW w:w="640" w:type="dxa"/>
            <w:tcBorders>
              <w:top w:val="nil"/>
              <w:left w:val="nil"/>
              <w:bottom w:val="single" w:sz="4" w:space="0" w:color="auto"/>
              <w:right w:val="single" w:sz="4" w:space="0" w:color="auto"/>
            </w:tcBorders>
            <w:shd w:val="clear" w:color="auto" w:fill="D9D9D9"/>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 xml:space="preserve">Total </w:t>
            </w:r>
          </w:p>
        </w:tc>
        <w:tc>
          <w:tcPr>
            <w:tcW w:w="1610" w:type="dxa"/>
            <w:tcBorders>
              <w:top w:val="nil"/>
              <w:left w:val="nil"/>
              <w:bottom w:val="single" w:sz="4" w:space="0" w:color="auto"/>
              <w:right w:val="single" w:sz="4" w:space="0" w:color="auto"/>
            </w:tcBorders>
            <w:shd w:val="clear" w:color="auto" w:fill="D9D9D9"/>
            <w:vAlign w:val="center"/>
            <w:hideMark/>
          </w:tcPr>
          <w:p w:rsidR="007E2B09" w:rsidRPr="00BF472A" w:rsidRDefault="007E2B09" w:rsidP="007E2B09">
            <w:pPr>
              <w:spacing w:before="0" w:after="0"/>
              <w:jc w:val="lef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 xml:space="preserve">Dintre care, copii reintegrați  în familie/per comună </w:t>
            </w:r>
          </w:p>
        </w:tc>
      </w:tr>
      <w:tr w:rsidR="007E2B09" w:rsidRPr="00BF472A" w:rsidTr="007E2B09">
        <w:trPr>
          <w:trHeight w:val="255"/>
        </w:trPr>
        <w:tc>
          <w:tcPr>
            <w:tcW w:w="993" w:type="dxa"/>
            <w:tcBorders>
              <w:top w:val="nil"/>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Bacău</w:t>
            </w:r>
          </w:p>
        </w:tc>
        <w:tc>
          <w:tcPr>
            <w:tcW w:w="850" w:type="dxa"/>
            <w:tcBorders>
              <w:top w:val="nil"/>
              <w:left w:val="nil"/>
              <w:bottom w:val="single" w:sz="4" w:space="0" w:color="auto"/>
              <w:right w:val="single" w:sz="4" w:space="0" w:color="auto"/>
            </w:tcBorders>
            <w:shd w:val="clear" w:color="auto" w:fill="FFFFFF"/>
            <w:vAlign w:val="center"/>
          </w:tcPr>
          <w:p w:rsidR="007E2B09" w:rsidRPr="00BF472A" w:rsidRDefault="007E2B09" w:rsidP="007E2B09">
            <w:pPr>
              <w:spacing w:before="0" w:after="0"/>
              <w:rPr>
                <w:rFonts w:asciiTheme="majorHAnsi" w:hAnsiTheme="majorHAnsi"/>
                <w:b/>
                <w:bCs/>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3"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1"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8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64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161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55"/>
        </w:trPr>
        <w:tc>
          <w:tcPr>
            <w:tcW w:w="993" w:type="dxa"/>
            <w:tcBorders>
              <w:top w:val="nil"/>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Botoșani</w:t>
            </w:r>
          </w:p>
        </w:tc>
        <w:tc>
          <w:tcPr>
            <w:tcW w:w="850" w:type="dxa"/>
            <w:tcBorders>
              <w:top w:val="nil"/>
              <w:left w:val="nil"/>
              <w:bottom w:val="single" w:sz="4" w:space="0" w:color="auto"/>
              <w:right w:val="single" w:sz="4" w:space="0" w:color="auto"/>
            </w:tcBorders>
            <w:shd w:val="clear" w:color="auto" w:fill="FFFFFF"/>
            <w:vAlign w:val="center"/>
          </w:tcPr>
          <w:p w:rsidR="007E2B09" w:rsidRPr="00BF472A" w:rsidRDefault="007E2B09" w:rsidP="007E2B09">
            <w:pPr>
              <w:spacing w:before="0" w:after="0"/>
              <w:rPr>
                <w:rFonts w:asciiTheme="majorHAnsi" w:hAnsiTheme="majorHAnsi"/>
                <w:b/>
                <w:bCs/>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3"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1"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8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64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161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255"/>
        </w:trPr>
        <w:tc>
          <w:tcPr>
            <w:tcW w:w="993" w:type="dxa"/>
            <w:tcBorders>
              <w:top w:val="nil"/>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Buzău</w:t>
            </w:r>
          </w:p>
        </w:tc>
        <w:tc>
          <w:tcPr>
            <w:tcW w:w="850" w:type="dxa"/>
            <w:tcBorders>
              <w:top w:val="nil"/>
              <w:left w:val="nil"/>
              <w:bottom w:val="single" w:sz="4" w:space="0" w:color="auto"/>
              <w:right w:val="single" w:sz="4" w:space="0" w:color="auto"/>
            </w:tcBorders>
            <w:shd w:val="clear" w:color="auto" w:fill="FFFFFF"/>
            <w:vAlign w:val="center"/>
          </w:tcPr>
          <w:p w:rsidR="007E2B09" w:rsidRPr="00BF472A" w:rsidRDefault="007E2B09" w:rsidP="007E2B09">
            <w:pPr>
              <w:spacing w:before="0" w:after="0"/>
              <w:rPr>
                <w:rFonts w:asciiTheme="majorHAnsi" w:hAnsiTheme="majorHAnsi"/>
                <w:b/>
                <w:bCs/>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3"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1"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8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64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161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255"/>
        </w:trPr>
        <w:tc>
          <w:tcPr>
            <w:tcW w:w="993" w:type="dxa"/>
            <w:tcBorders>
              <w:top w:val="nil"/>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Vrancea</w:t>
            </w:r>
          </w:p>
        </w:tc>
        <w:tc>
          <w:tcPr>
            <w:tcW w:w="850" w:type="dxa"/>
            <w:tcBorders>
              <w:top w:val="nil"/>
              <w:left w:val="nil"/>
              <w:bottom w:val="single" w:sz="4" w:space="0" w:color="auto"/>
              <w:right w:val="single" w:sz="4" w:space="0" w:color="auto"/>
            </w:tcBorders>
            <w:shd w:val="clear" w:color="auto" w:fill="FFFFFF"/>
            <w:vAlign w:val="center"/>
          </w:tcPr>
          <w:p w:rsidR="007E2B09" w:rsidRPr="00BF472A" w:rsidRDefault="007E2B09" w:rsidP="007E2B09">
            <w:pPr>
              <w:spacing w:before="0" w:after="0"/>
              <w:rPr>
                <w:rFonts w:asciiTheme="majorHAnsi" w:hAnsiTheme="majorHAnsi"/>
                <w:b/>
                <w:bCs/>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3"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1"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8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64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61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255"/>
        </w:trPr>
        <w:tc>
          <w:tcPr>
            <w:tcW w:w="993" w:type="dxa"/>
            <w:tcBorders>
              <w:top w:val="nil"/>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Vaslui</w:t>
            </w:r>
          </w:p>
        </w:tc>
        <w:tc>
          <w:tcPr>
            <w:tcW w:w="850" w:type="dxa"/>
            <w:tcBorders>
              <w:top w:val="nil"/>
              <w:left w:val="nil"/>
              <w:bottom w:val="single" w:sz="4" w:space="0" w:color="auto"/>
              <w:right w:val="single" w:sz="4" w:space="0" w:color="auto"/>
            </w:tcBorders>
            <w:shd w:val="clear" w:color="auto" w:fill="FFFFFF"/>
            <w:vAlign w:val="center"/>
          </w:tcPr>
          <w:p w:rsidR="007E2B09" w:rsidRPr="00BF472A" w:rsidRDefault="007E2B09" w:rsidP="007E2B09">
            <w:pPr>
              <w:spacing w:before="0" w:after="0"/>
              <w:rPr>
                <w:rFonts w:asciiTheme="majorHAnsi" w:hAnsiTheme="majorHAnsi"/>
                <w:b/>
                <w:bCs/>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3"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1"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8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64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161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255"/>
        </w:trPr>
        <w:tc>
          <w:tcPr>
            <w:tcW w:w="993" w:type="dxa"/>
            <w:tcBorders>
              <w:top w:val="nil"/>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Iași</w:t>
            </w:r>
          </w:p>
        </w:tc>
        <w:tc>
          <w:tcPr>
            <w:tcW w:w="850" w:type="dxa"/>
            <w:tcBorders>
              <w:top w:val="nil"/>
              <w:left w:val="nil"/>
              <w:bottom w:val="single" w:sz="4" w:space="0" w:color="auto"/>
              <w:right w:val="single" w:sz="4" w:space="0" w:color="auto"/>
            </w:tcBorders>
            <w:shd w:val="clear" w:color="auto" w:fill="FFFFFF"/>
            <w:vAlign w:val="center"/>
          </w:tcPr>
          <w:p w:rsidR="007E2B09" w:rsidRPr="00BF472A" w:rsidRDefault="007E2B09" w:rsidP="007E2B09">
            <w:pPr>
              <w:spacing w:before="0" w:after="0"/>
              <w:rPr>
                <w:rFonts w:asciiTheme="majorHAnsi" w:hAnsiTheme="majorHAnsi"/>
                <w:b/>
                <w:bCs/>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3"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1"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8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64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161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255"/>
        </w:trPr>
        <w:tc>
          <w:tcPr>
            <w:tcW w:w="993" w:type="dxa"/>
            <w:tcBorders>
              <w:top w:val="nil"/>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Neamț</w:t>
            </w:r>
          </w:p>
        </w:tc>
        <w:tc>
          <w:tcPr>
            <w:tcW w:w="850" w:type="dxa"/>
            <w:tcBorders>
              <w:top w:val="nil"/>
              <w:left w:val="nil"/>
              <w:bottom w:val="single" w:sz="4" w:space="0" w:color="auto"/>
              <w:right w:val="single" w:sz="4" w:space="0" w:color="auto"/>
            </w:tcBorders>
            <w:shd w:val="clear" w:color="auto" w:fill="FFFFFF"/>
            <w:vAlign w:val="center"/>
          </w:tcPr>
          <w:p w:rsidR="007E2B09" w:rsidRPr="00BF472A" w:rsidRDefault="007E2B09" w:rsidP="007E2B09">
            <w:pPr>
              <w:spacing w:before="0" w:after="0"/>
              <w:rPr>
                <w:rFonts w:asciiTheme="majorHAnsi" w:hAnsiTheme="majorHAnsi"/>
                <w:b/>
                <w:bCs/>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3"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1"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8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64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161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255"/>
        </w:trPr>
        <w:tc>
          <w:tcPr>
            <w:tcW w:w="993" w:type="dxa"/>
            <w:tcBorders>
              <w:top w:val="nil"/>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Suceava</w:t>
            </w:r>
          </w:p>
        </w:tc>
        <w:tc>
          <w:tcPr>
            <w:tcW w:w="850" w:type="dxa"/>
            <w:tcBorders>
              <w:top w:val="nil"/>
              <w:left w:val="nil"/>
              <w:bottom w:val="single" w:sz="4" w:space="0" w:color="auto"/>
              <w:right w:val="single" w:sz="4" w:space="0" w:color="auto"/>
            </w:tcBorders>
            <w:shd w:val="clear" w:color="auto" w:fill="FFFFFF"/>
            <w:vAlign w:val="center"/>
          </w:tcPr>
          <w:p w:rsidR="007E2B09" w:rsidRPr="00BF472A" w:rsidRDefault="007E2B09" w:rsidP="007E2B09">
            <w:pPr>
              <w:spacing w:before="0" w:after="0"/>
              <w:rPr>
                <w:rFonts w:asciiTheme="majorHAnsi" w:hAnsiTheme="majorHAnsi"/>
                <w:b/>
                <w:bCs/>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3"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851"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92"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134"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709"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98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64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1610" w:type="dxa"/>
            <w:tcBorders>
              <w:top w:val="nil"/>
              <w:left w:val="nil"/>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r>
    </w:tbl>
    <w:p w:rsidR="007E2B09" w:rsidRPr="00BF472A" w:rsidRDefault="007E2B09" w:rsidP="007E2B09">
      <w:pPr>
        <w:spacing w:before="120" w:after="120"/>
        <w:rPr>
          <w:rFonts w:asciiTheme="majorHAnsi" w:hAnsiTheme="majorHAnsi" w:cs="Calibri"/>
          <w:szCs w:val="22"/>
          <w:lang w:val="ro-RO"/>
        </w:rPr>
      </w:pPr>
    </w:p>
    <w:p w:rsidR="007E2B09" w:rsidRPr="00BF472A" w:rsidRDefault="007E2B09" w:rsidP="007E2B09">
      <w:pPr>
        <w:spacing w:before="120" w:after="120"/>
        <w:rPr>
          <w:rFonts w:asciiTheme="majorHAnsi" w:hAnsiTheme="majorHAnsi" w:cs="Calibri"/>
          <w:b/>
          <w:color w:val="365F91" w:themeColor="accent1" w:themeShade="BF"/>
          <w:szCs w:val="22"/>
          <w:lang w:val="ro-RO"/>
        </w:rPr>
      </w:pPr>
      <w:r w:rsidRPr="00BF472A">
        <w:rPr>
          <w:rFonts w:asciiTheme="majorHAnsi" w:hAnsiTheme="majorHAnsi" w:cs="Calibri"/>
          <w:b/>
          <w:color w:val="365F91" w:themeColor="accent1" w:themeShade="BF"/>
          <w:szCs w:val="22"/>
          <w:lang w:val="ro-RO"/>
        </w:rPr>
        <w:t>Date colectate și instrucțiunile de colectare</w:t>
      </w:r>
    </w:p>
    <w:tbl>
      <w:tblPr>
        <w:tblStyle w:val="TableGrid"/>
        <w:tblW w:w="14395" w:type="dxa"/>
        <w:tblLook w:val="04A0" w:firstRow="1" w:lastRow="0" w:firstColumn="1" w:lastColumn="0" w:noHBand="0" w:noVBand="1"/>
      </w:tblPr>
      <w:tblGrid>
        <w:gridCol w:w="6385"/>
        <w:gridCol w:w="8010"/>
      </w:tblGrid>
      <w:tr w:rsidR="007E2B09" w:rsidRPr="00BF472A" w:rsidTr="007E2B09">
        <w:trPr>
          <w:trHeight w:val="182"/>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Variabilă</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b/>
                <w:bCs/>
                <w:szCs w:val="22"/>
                <w:lang w:val="ro-RO"/>
              </w:rPr>
            </w:pPr>
            <w:r w:rsidRPr="00BF472A">
              <w:rPr>
                <w:rFonts w:asciiTheme="majorHAnsi" w:hAnsiTheme="majorHAnsi" w:cs="Calibri"/>
                <w:b/>
                <w:bCs/>
                <w:szCs w:val="22"/>
                <w:lang w:val="ro-RO"/>
              </w:rPr>
              <w:t>Cum completăm? Variante de răspuns</w:t>
            </w:r>
          </w:p>
        </w:tc>
      </w:tr>
      <w:tr w:rsidR="007E2B09" w:rsidRPr="00BF472A" w:rsidTr="007E2B09">
        <w:trPr>
          <w:trHeight w:val="185"/>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Nume și prenume copil</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De completat în clar cu numele și prenumele copilului, nu doar cu inițialele</w:t>
            </w:r>
          </w:p>
        </w:tc>
      </w:tr>
      <w:tr w:rsidR="007E2B09" w:rsidRPr="00BF472A" w:rsidTr="007E2B09">
        <w:trPr>
          <w:trHeight w:val="63"/>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szCs w:val="22"/>
                <w:lang w:val="ro-RO"/>
              </w:rPr>
            </w:pPr>
            <w:r w:rsidRPr="00BF472A">
              <w:rPr>
                <w:rFonts w:asciiTheme="majorHAnsi" w:hAnsiTheme="majorHAnsi" w:cs="Calibri"/>
                <w:b/>
                <w:bCs/>
                <w:szCs w:val="22"/>
                <w:lang w:val="ro-RO"/>
              </w:rPr>
              <w:t>Comuna de proveniență</w:t>
            </w:r>
            <w:r w:rsidRPr="00BF472A">
              <w:rPr>
                <w:rFonts w:asciiTheme="majorHAnsi" w:hAnsiTheme="majorHAnsi" w:cs="Calibri"/>
                <w:szCs w:val="22"/>
                <w:lang w:val="ro-RO"/>
              </w:rPr>
              <w:t xml:space="preserve"> (selecție)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 xml:space="preserve">De completat numele comunei de proveniență </w:t>
            </w:r>
          </w:p>
        </w:tc>
      </w:tr>
      <w:tr w:rsidR="007E2B09" w:rsidRPr="00BF472A" w:rsidTr="007E2B09">
        <w:trPr>
          <w:trHeight w:val="335"/>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szCs w:val="22"/>
                <w:lang w:val="ro-RO"/>
              </w:rPr>
            </w:pPr>
            <w:r w:rsidRPr="00BF472A">
              <w:rPr>
                <w:rFonts w:asciiTheme="majorHAnsi" w:hAnsiTheme="majorHAnsi" w:cs="Calibri"/>
                <w:b/>
                <w:bCs/>
                <w:szCs w:val="22"/>
                <w:lang w:val="ro-RO"/>
              </w:rPr>
              <w:t xml:space="preserve">Vârsta copilului </w:t>
            </w:r>
            <w:r w:rsidRPr="00BF472A">
              <w:rPr>
                <w:rFonts w:asciiTheme="majorHAnsi" w:hAnsiTheme="majorHAnsi" w:cs="Calibri"/>
                <w:szCs w:val="22"/>
                <w:lang w:val="ro-RO"/>
              </w:rPr>
              <w:t>(în ani împliniți) la momentul intrării la Comisia pentru Protecția Copilului</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Numeric în ani împliniți. Dacă copilul are mai puțin de un an, completați cu 0 (zero)</w:t>
            </w:r>
          </w:p>
        </w:tc>
      </w:tr>
      <w:tr w:rsidR="007E2B09" w:rsidRPr="00BF472A" w:rsidTr="007E2B09">
        <w:trPr>
          <w:trHeight w:val="499"/>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 xml:space="preserve">Copilul locuia cu ambii părinți?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63"/>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szCs w:val="22"/>
                <w:lang w:val="ro-RO"/>
              </w:rPr>
            </w:pPr>
            <w:r w:rsidRPr="00BF472A">
              <w:rPr>
                <w:rFonts w:asciiTheme="majorHAnsi" w:hAnsiTheme="majorHAnsi" w:cs="Calibri"/>
                <w:b/>
                <w:bCs/>
                <w:szCs w:val="22"/>
                <w:lang w:val="ro-RO"/>
              </w:rPr>
              <w:t>Câți frați sub 18 ani are copilul?</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Numeric</w:t>
            </w:r>
          </w:p>
        </w:tc>
      </w:tr>
      <w:tr w:rsidR="007E2B09" w:rsidRPr="00BF472A" w:rsidTr="007E2B09">
        <w:trPr>
          <w:trHeight w:val="63"/>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 xml:space="preserve">Copilul mai are alți frați în sistem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r>
            <w:r w:rsidRPr="00BF472A">
              <w:rPr>
                <w:rFonts w:asciiTheme="majorHAnsi" w:hAnsiTheme="majorHAnsi" w:cs="Calibri"/>
                <w:szCs w:val="22"/>
                <w:lang w:val="ro-RO"/>
              </w:rPr>
              <w:lastRenderedPageBreak/>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77"/>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szCs w:val="22"/>
                <w:lang w:val="ro-RO"/>
              </w:rPr>
            </w:pPr>
            <w:r w:rsidRPr="00BF472A">
              <w:rPr>
                <w:rFonts w:asciiTheme="majorHAnsi" w:hAnsiTheme="majorHAnsi" w:cs="Calibri"/>
                <w:b/>
                <w:bCs/>
                <w:szCs w:val="22"/>
                <w:lang w:val="ro-RO"/>
              </w:rPr>
              <w:lastRenderedPageBreak/>
              <w:t>Dacă da, câți frați mai are copilul în sistem?</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Numeric</w:t>
            </w:r>
          </w:p>
        </w:tc>
      </w:tr>
      <w:tr w:rsidR="007E2B09" w:rsidRPr="00BF472A" w:rsidTr="007E2B09">
        <w:trPr>
          <w:trHeight w:val="1124"/>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 xml:space="preserve">Copil care locuiește în sărăcie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251"/>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Copil neînregistrat la medicul de familie</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1169"/>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 xml:space="preserve">Copil cu vârsta până la 1 an inclusiv, în situație de risc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710"/>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szCs w:val="22"/>
                <w:lang w:val="ro-RO"/>
              </w:rPr>
            </w:pPr>
            <w:r w:rsidRPr="00BF472A">
              <w:rPr>
                <w:rFonts w:asciiTheme="majorHAnsi" w:hAnsiTheme="majorHAnsi" w:cs="Calibri"/>
                <w:b/>
                <w:bCs/>
                <w:szCs w:val="22"/>
                <w:lang w:val="ro-RO"/>
              </w:rPr>
              <w:t xml:space="preserve">Copil cu vârsta între 1-5 ani, în situație de risc </w:t>
            </w:r>
            <w:r w:rsidRPr="00BF472A">
              <w:rPr>
                <w:rFonts w:asciiTheme="majorHAnsi" w:hAnsiTheme="majorHAnsi" w:cs="Calibri"/>
                <w:szCs w:val="22"/>
                <w:lang w:val="ro-RO"/>
              </w:rPr>
              <w:t>(Da/Nu)</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962"/>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 xml:space="preserve">Copil cu boală cronică sau care locuiește într-o gospodărie în care există persoane cu boli cronice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557"/>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Copil care nu a fost înscris la școală, care a abandonat şcoala sau este la risc de abandon şcolar</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962"/>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lastRenderedPageBreak/>
              <w:t xml:space="preserve">Adolescent/copil cu comportamente la risc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1043"/>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 xml:space="preserve">Copil în familie cu risc de violenţă, abuz sau neglijare a copiilor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989"/>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szCs w:val="22"/>
                <w:lang w:val="ro-RO"/>
              </w:rPr>
            </w:pPr>
            <w:r w:rsidRPr="00BF472A">
              <w:rPr>
                <w:rFonts w:asciiTheme="majorHAnsi" w:hAnsiTheme="majorHAnsi" w:cs="Calibri"/>
                <w:b/>
                <w:bCs/>
                <w:szCs w:val="22"/>
                <w:lang w:val="ro-RO"/>
              </w:rPr>
              <w:t>Copil cu condiții precare de locuire</w:t>
            </w:r>
            <w:r w:rsidRPr="00BF472A">
              <w:rPr>
                <w:rFonts w:asciiTheme="majorHAnsi" w:hAnsiTheme="majorHAnsi" w:cs="Calibri"/>
                <w:szCs w:val="22"/>
                <w:lang w:val="ro-RO"/>
              </w:rPr>
              <w:t xml:space="preserve">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830"/>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Copil fără act de identitate (fără CNP)</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1035"/>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Copil fără un părinte sau fără ambii părinți acasă</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1238"/>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Copil cu dizabilități</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593"/>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 xml:space="preserve">Copil cu risc de separare de familie – cu mamă care are copii minori ce nu locuiesc în gospodărie, dar nu sunt în sistemul de protecție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924"/>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lastRenderedPageBreak/>
              <w:t xml:space="preserve">Copil cu risc de separare de familie – cu mamă care are copii minori în sistemul de protecție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este cazul</w:t>
            </w:r>
          </w:p>
        </w:tc>
      </w:tr>
      <w:tr w:rsidR="007E2B09" w:rsidRPr="00BF472A" w:rsidTr="007E2B09">
        <w:trPr>
          <w:trHeight w:val="269"/>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szCs w:val="22"/>
                <w:lang w:val="ro-RO"/>
              </w:rPr>
            </w:pPr>
            <w:r w:rsidRPr="00BF472A">
              <w:rPr>
                <w:rFonts w:asciiTheme="majorHAnsi" w:hAnsiTheme="majorHAnsi" w:cs="Calibri"/>
                <w:b/>
                <w:bCs/>
                <w:szCs w:val="22"/>
                <w:lang w:val="ro-RO"/>
              </w:rPr>
              <w:t xml:space="preserve">Data intrării în sistem </w:t>
            </w:r>
            <w:r w:rsidRPr="00BF472A">
              <w:rPr>
                <w:rFonts w:asciiTheme="majorHAnsi" w:hAnsiTheme="majorHAnsi" w:cs="Calibri"/>
                <w:szCs w:val="22"/>
                <w:lang w:val="ro-RO"/>
              </w:rPr>
              <w:t>(ZZ/LL/AAAA)</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Format dată</w:t>
            </w:r>
          </w:p>
        </w:tc>
      </w:tr>
      <w:tr w:rsidR="007E2B09" w:rsidRPr="00BF472A" w:rsidTr="007E2B09">
        <w:trPr>
          <w:trHeight w:val="1367"/>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szCs w:val="22"/>
                <w:lang w:val="ro-RO"/>
              </w:rPr>
            </w:pPr>
            <w:r w:rsidRPr="00BF472A">
              <w:rPr>
                <w:rFonts w:asciiTheme="majorHAnsi" w:hAnsiTheme="majorHAnsi" w:cs="Calibri"/>
                <w:b/>
                <w:bCs/>
                <w:szCs w:val="22"/>
                <w:lang w:val="ro-RO"/>
              </w:rPr>
              <w:t>Cine și prin ce mijloace a făcut sesizarea?</w:t>
            </w:r>
            <w:r w:rsidRPr="00BF472A">
              <w:rPr>
                <w:rFonts w:asciiTheme="majorHAnsi" w:hAnsiTheme="majorHAnsi" w:cs="Calibri"/>
                <w:szCs w:val="22"/>
                <w:lang w:val="ro-RO"/>
              </w:rPr>
              <w:t xml:space="preserve">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Copilul - prin telefonul copilului</w:t>
            </w:r>
            <w:r w:rsidRPr="00BF472A">
              <w:rPr>
                <w:rFonts w:asciiTheme="majorHAnsi" w:hAnsiTheme="majorHAnsi" w:cs="Calibri"/>
                <w:szCs w:val="22"/>
                <w:lang w:val="ro-RO"/>
              </w:rPr>
              <w:br/>
              <w:t>Copilul - prin telefonul DGASPC</w:t>
            </w:r>
            <w:r w:rsidRPr="00BF472A">
              <w:rPr>
                <w:rFonts w:asciiTheme="majorHAnsi" w:hAnsiTheme="majorHAnsi" w:cs="Calibri"/>
                <w:szCs w:val="22"/>
                <w:lang w:val="ro-RO"/>
              </w:rPr>
              <w:br/>
              <w:t>Profesioniști - prin telefonul copilului</w:t>
            </w:r>
            <w:r w:rsidRPr="00BF472A">
              <w:rPr>
                <w:rFonts w:asciiTheme="majorHAnsi" w:hAnsiTheme="majorHAnsi" w:cs="Calibri"/>
                <w:szCs w:val="22"/>
                <w:lang w:val="ro-RO"/>
              </w:rPr>
              <w:br/>
              <w:t>Profesioniști - prin telefonul DGASPC</w:t>
            </w:r>
            <w:r w:rsidRPr="00BF472A">
              <w:rPr>
                <w:rFonts w:asciiTheme="majorHAnsi" w:hAnsiTheme="majorHAnsi" w:cs="Calibri"/>
                <w:szCs w:val="22"/>
                <w:lang w:val="ro-RO"/>
              </w:rPr>
              <w:br/>
              <w:t>Persoane obișnuite - prin telefonul copilului</w:t>
            </w:r>
            <w:r w:rsidRPr="00BF472A">
              <w:rPr>
                <w:rFonts w:asciiTheme="majorHAnsi" w:hAnsiTheme="majorHAnsi" w:cs="Calibri"/>
                <w:szCs w:val="22"/>
                <w:lang w:val="ro-RO"/>
              </w:rPr>
              <w:br/>
              <w:t>Persoane obișnuite - prin telefonul DGASPC</w:t>
            </w:r>
          </w:p>
        </w:tc>
      </w:tr>
      <w:tr w:rsidR="007E2B09" w:rsidRPr="00BF472A" w:rsidTr="007E2B09">
        <w:trPr>
          <w:trHeight w:val="2087"/>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szCs w:val="22"/>
                <w:lang w:val="ro-RO"/>
              </w:rPr>
            </w:pPr>
            <w:r w:rsidRPr="00BF472A">
              <w:rPr>
                <w:rFonts w:asciiTheme="majorHAnsi" w:hAnsiTheme="majorHAnsi" w:cs="Calibri"/>
                <w:b/>
                <w:bCs/>
                <w:szCs w:val="22"/>
                <w:lang w:val="ro-RO"/>
              </w:rPr>
              <w:t xml:space="preserve">Cauza principală a separării cf. dosarului copilului </w:t>
            </w:r>
            <w:r w:rsidRPr="00BF472A">
              <w:rPr>
                <w:rFonts w:asciiTheme="majorHAnsi" w:hAnsiTheme="majorHAnsi" w:cs="Calibri"/>
                <w:szCs w:val="22"/>
                <w:lang w:val="ro-RO"/>
              </w:rPr>
              <w:t>(selecție)</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Decesul părinților</w:t>
            </w:r>
            <w:r w:rsidRPr="00BF472A">
              <w:rPr>
                <w:rFonts w:asciiTheme="majorHAnsi" w:hAnsiTheme="majorHAnsi" w:cs="Calibri"/>
                <w:szCs w:val="22"/>
                <w:lang w:val="ro-RO"/>
              </w:rPr>
              <w:br/>
              <w:t>Dispariția părinților</w:t>
            </w:r>
            <w:r w:rsidRPr="00BF472A">
              <w:rPr>
                <w:rFonts w:asciiTheme="majorHAnsi" w:hAnsiTheme="majorHAnsi" w:cs="Calibri"/>
                <w:szCs w:val="22"/>
                <w:lang w:val="ro-RO"/>
              </w:rPr>
              <w:br/>
              <w:t>Părinți decăzuți din drepturi</w:t>
            </w:r>
            <w:r w:rsidRPr="00BF472A">
              <w:rPr>
                <w:rFonts w:asciiTheme="majorHAnsi" w:hAnsiTheme="majorHAnsi" w:cs="Calibri"/>
                <w:szCs w:val="22"/>
                <w:lang w:val="ro-RO"/>
              </w:rPr>
              <w:br/>
              <w:t>Sărăcie</w:t>
            </w:r>
            <w:r w:rsidRPr="00BF472A">
              <w:rPr>
                <w:rFonts w:asciiTheme="majorHAnsi" w:hAnsiTheme="majorHAnsi" w:cs="Calibri"/>
                <w:szCs w:val="22"/>
                <w:lang w:val="ro-RO"/>
              </w:rPr>
              <w:br/>
              <w:t>Abuz și neglijare</w:t>
            </w:r>
            <w:r w:rsidRPr="00BF472A">
              <w:rPr>
                <w:rFonts w:asciiTheme="majorHAnsi" w:hAnsiTheme="majorHAnsi" w:cs="Calibri"/>
                <w:szCs w:val="22"/>
                <w:lang w:val="ro-RO"/>
              </w:rPr>
              <w:br/>
              <w:t>Dizabilitate copil</w:t>
            </w:r>
            <w:r w:rsidRPr="00BF472A">
              <w:rPr>
                <w:rFonts w:asciiTheme="majorHAnsi" w:hAnsiTheme="majorHAnsi" w:cs="Calibri"/>
                <w:szCs w:val="22"/>
                <w:lang w:val="ro-RO"/>
              </w:rPr>
              <w:br/>
              <w:t>Dizabilitate părinți</w:t>
            </w:r>
            <w:r w:rsidRPr="00BF472A">
              <w:rPr>
                <w:rFonts w:asciiTheme="majorHAnsi" w:hAnsiTheme="majorHAnsi" w:cs="Calibri"/>
                <w:szCs w:val="22"/>
                <w:lang w:val="ro-RO"/>
              </w:rPr>
              <w:br/>
              <w:t>Altele (precizați)</w:t>
            </w:r>
          </w:p>
        </w:tc>
      </w:tr>
      <w:tr w:rsidR="007E2B09" w:rsidRPr="00BF472A" w:rsidTr="007E2B09">
        <w:trPr>
          <w:trHeight w:val="287"/>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Cauza principală a separării cf. dosarului copilului – Altele. Precizați care.</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Dacă la întrebarea anterioară răspunsul a fost Altele, vă rog explicați.</w:t>
            </w:r>
          </w:p>
        </w:tc>
      </w:tr>
      <w:tr w:rsidR="007E2B09" w:rsidRPr="00BF472A" w:rsidTr="007E2B09">
        <w:trPr>
          <w:trHeight w:val="1259"/>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szCs w:val="22"/>
                <w:lang w:val="ro-RO"/>
              </w:rPr>
            </w:pPr>
            <w:r w:rsidRPr="00BF472A">
              <w:rPr>
                <w:rFonts w:asciiTheme="majorHAnsi" w:hAnsiTheme="majorHAnsi" w:cs="Calibri"/>
                <w:b/>
                <w:bCs/>
                <w:szCs w:val="22"/>
                <w:lang w:val="ro-RO"/>
              </w:rPr>
              <w:t>Copil pentru care directorul DGASPC a dispus plasamentul în regim de urgenţă</w:t>
            </w:r>
            <w:r w:rsidRPr="00BF472A">
              <w:rPr>
                <w:rFonts w:asciiTheme="majorHAnsi" w:hAnsiTheme="majorHAnsi" w:cs="Calibri"/>
                <w:szCs w:val="22"/>
                <w:lang w:val="ro-RO"/>
              </w:rPr>
              <w:t xml:space="preserve">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știu</w:t>
            </w:r>
            <w:r w:rsidRPr="00BF472A">
              <w:rPr>
                <w:rFonts w:asciiTheme="majorHAnsi" w:hAnsiTheme="majorHAnsi" w:cs="Calibri"/>
                <w:szCs w:val="22"/>
                <w:lang w:val="ro-RO"/>
              </w:rPr>
              <w:br/>
              <w:t>Nu este cazul</w:t>
            </w:r>
          </w:p>
        </w:tc>
      </w:tr>
      <w:tr w:rsidR="007E2B09" w:rsidRPr="00BF472A" w:rsidTr="007E2B09">
        <w:trPr>
          <w:trHeight w:val="917"/>
        </w:trPr>
        <w:tc>
          <w:tcPr>
            <w:tcW w:w="6385"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rPr>
                <w:rFonts w:asciiTheme="majorHAnsi" w:hAnsiTheme="majorHAnsi" w:cs="Calibri"/>
                <w:b/>
                <w:bCs/>
                <w:szCs w:val="22"/>
                <w:lang w:val="ro-RO"/>
              </w:rPr>
            </w:pPr>
            <w:r w:rsidRPr="00BF472A">
              <w:rPr>
                <w:rFonts w:asciiTheme="majorHAnsi" w:hAnsiTheme="majorHAnsi" w:cs="Calibri"/>
                <w:b/>
                <w:bCs/>
                <w:szCs w:val="22"/>
                <w:lang w:val="ro-RO"/>
              </w:rPr>
              <w:t xml:space="preserve">Copil pentru care instanţa a dispus plasamentul în regim de urgenţă, cu ordonanţă preşedinţială </w:t>
            </w:r>
          </w:p>
        </w:tc>
        <w:tc>
          <w:tcPr>
            <w:tcW w:w="8010" w:type="dxa"/>
            <w:tcBorders>
              <w:top w:val="single" w:sz="4" w:space="0" w:color="auto"/>
              <w:left w:val="single" w:sz="4" w:space="0" w:color="auto"/>
              <w:bottom w:val="single" w:sz="4" w:space="0" w:color="auto"/>
              <w:right w:val="single" w:sz="4" w:space="0" w:color="auto"/>
            </w:tcBorders>
            <w:hideMark/>
          </w:tcPr>
          <w:p w:rsidR="007E2B09" w:rsidRPr="00BF472A" w:rsidRDefault="007E2B09" w:rsidP="007E2B09">
            <w:pPr>
              <w:spacing w:before="0" w:after="0"/>
              <w:jc w:val="left"/>
              <w:rPr>
                <w:rFonts w:asciiTheme="majorHAnsi" w:hAnsiTheme="majorHAnsi" w:cs="Calibri"/>
                <w:szCs w:val="22"/>
                <w:lang w:val="ro-RO"/>
              </w:rPr>
            </w:pPr>
            <w:r w:rsidRPr="00BF472A">
              <w:rPr>
                <w:rFonts w:asciiTheme="majorHAnsi" w:hAnsiTheme="majorHAnsi" w:cs="Calibri"/>
                <w:szCs w:val="22"/>
                <w:lang w:val="ro-RO"/>
              </w:rPr>
              <w:t>Variantele de răspuns sunt:</w:t>
            </w:r>
            <w:r w:rsidRPr="00BF472A">
              <w:rPr>
                <w:rFonts w:asciiTheme="majorHAnsi" w:hAnsiTheme="majorHAnsi" w:cs="Calibri"/>
                <w:szCs w:val="22"/>
                <w:lang w:val="ro-RO"/>
              </w:rPr>
              <w:br/>
              <w:t>DA</w:t>
            </w:r>
            <w:r w:rsidRPr="00BF472A">
              <w:rPr>
                <w:rFonts w:asciiTheme="majorHAnsi" w:hAnsiTheme="majorHAnsi" w:cs="Calibri"/>
                <w:szCs w:val="22"/>
                <w:lang w:val="ro-RO"/>
              </w:rPr>
              <w:br/>
              <w:t>NU</w:t>
            </w:r>
            <w:r w:rsidRPr="00BF472A">
              <w:rPr>
                <w:rFonts w:asciiTheme="majorHAnsi" w:hAnsiTheme="majorHAnsi" w:cs="Calibri"/>
                <w:szCs w:val="22"/>
                <w:lang w:val="ro-RO"/>
              </w:rPr>
              <w:br/>
              <w:t>Informație inexistentă</w:t>
            </w:r>
            <w:r w:rsidRPr="00BF472A">
              <w:rPr>
                <w:rFonts w:asciiTheme="majorHAnsi" w:hAnsiTheme="majorHAnsi" w:cs="Calibri"/>
                <w:szCs w:val="22"/>
                <w:lang w:val="ro-RO"/>
              </w:rPr>
              <w:br/>
              <w:t>Nu știu</w:t>
            </w:r>
            <w:r w:rsidRPr="00BF472A">
              <w:rPr>
                <w:rFonts w:asciiTheme="majorHAnsi" w:hAnsiTheme="majorHAnsi" w:cs="Calibri"/>
                <w:szCs w:val="22"/>
                <w:lang w:val="ro-RO"/>
              </w:rPr>
              <w:br/>
              <w:t>Nu este cazul</w:t>
            </w:r>
          </w:p>
        </w:tc>
      </w:tr>
    </w:tbl>
    <w:p w:rsidR="007E2B09" w:rsidRPr="00BF472A" w:rsidRDefault="007E2B09" w:rsidP="007E2B09">
      <w:pPr>
        <w:spacing w:before="120" w:after="120"/>
        <w:rPr>
          <w:rFonts w:asciiTheme="majorHAnsi" w:hAnsiTheme="majorHAnsi" w:cs="Calibri"/>
          <w:szCs w:val="22"/>
          <w:lang w:val="ro-RO"/>
        </w:rPr>
      </w:pPr>
    </w:p>
    <w:p w:rsidR="007E2B09" w:rsidRPr="00BF472A" w:rsidRDefault="007E2B09" w:rsidP="007E2B09">
      <w:pPr>
        <w:keepNext/>
        <w:keepLines/>
        <w:rPr>
          <w:rFonts w:asciiTheme="majorHAnsi" w:hAnsiTheme="majorHAnsi" w:cs="Calibri"/>
          <w:b/>
          <w:bCs/>
          <w:color w:val="365F91"/>
          <w:szCs w:val="22"/>
          <w:lang w:val="ro-RO" w:bidi="ar-SA"/>
        </w:rPr>
      </w:pPr>
      <w:r w:rsidRPr="00BF472A">
        <w:rPr>
          <w:rFonts w:asciiTheme="majorHAnsi" w:hAnsiTheme="majorHAnsi"/>
          <w:b/>
          <w:bCs/>
          <w:color w:val="365F91"/>
          <w:szCs w:val="22"/>
          <w:lang w:val="ro-RO" w:bidi="ar-SA"/>
        </w:rPr>
        <w:t>Structura bazei de date privind vulnerabilitățile copiilor înregistrați în sistemul special de protecție a copilului</w:t>
      </w:r>
    </w:p>
    <w:tbl>
      <w:tblPr>
        <w:tblW w:w="13458" w:type="dxa"/>
        <w:tblInd w:w="-5" w:type="dxa"/>
        <w:tblLook w:val="04A0" w:firstRow="1" w:lastRow="0" w:firstColumn="1" w:lastColumn="0" w:noHBand="0" w:noVBand="1"/>
      </w:tblPr>
      <w:tblGrid>
        <w:gridCol w:w="11312"/>
        <w:gridCol w:w="2146"/>
      </w:tblGrid>
      <w:tr w:rsidR="007E2B09" w:rsidRPr="00BF472A" w:rsidTr="007E2B09">
        <w:trPr>
          <w:trHeight w:val="300"/>
        </w:trPr>
        <w:tc>
          <w:tcPr>
            <w:tcW w:w="11312" w:type="dxa"/>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Județ </w:t>
            </w:r>
          </w:p>
        </w:tc>
        <w:tc>
          <w:tcPr>
            <w:tcW w:w="2146"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keepNext/>
              <w:keepLines/>
              <w:spacing w:before="0" w:after="0"/>
              <w:rPr>
                <w:rFonts w:asciiTheme="majorHAnsi" w:hAnsiTheme="majorHAnsi"/>
                <w:color w:val="000000"/>
                <w:szCs w:val="22"/>
                <w:lang w:val="ro-RO" w:bidi="ar-SA"/>
              </w:rPr>
            </w:pPr>
          </w:p>
        </w:tc>
      </w:tr>
      <w:tr w:rsidR="007E2B09" w:rsidRPr="00BF472A" w:rsidTr="007E2B09">
        <w:trPr>
          <w:trHeight w:val="30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Comuna de proveniență (selecție) </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keepNext/>
              <w:keepLines/>
              <w:spacing w:before="0" w:after="0"/>
              <w:rPr>
                <w:rFonts w:asciiTheme="majorHAnsi" w:hAnsiTheme="majorHAnsi"/>
                <w:color w:val="000000"/>
                <w:szCs w:val="22"/>
                <w:lang w:val="ro-RO" w:bidi="ar-SA"/>
              </w:rPr>
            </w:pPr>
          </w:p>
        </w:tc>
      </w:tr>
      <w:tr w:rsidR="007E2B09" w:rsidRPr="00BF472A" w:rsidTr="007E2B09">
        <w:trPr>
          <w:trHeight w:val="30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keepNext/>
              <w:keepLines/>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Nume și prenume copil</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keepNext/>
              <w:keepLines/>
              <w:spacing w:before="0" w:after="0"/>
              <w:rPr>
                <w:rFonts w:asciiTheme="majorHAnsi" w:hAnsiTheme="majorHAnsi"/>
                <w:color w:val="000000"/>
                <w:szCs w:val="22"/>
                <w:lang w:val="ro-RO" w:bidi="ar-SA"/>
              </w:rPr>
            </w:pPr>
          </w:p>
        </w:tc>
      </w:tr>
      <w:tr w:rsidR="007E2B09" w:rsidRPr="00BF472A" w:rsidTr="007E2B09">
        <w:trPr>
          <w:trHeight w:val="67"/>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Vârsta copilului (în ani împliniți) la momentul intrării la Comisia pentru Protecția Copilului</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30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Copilul locuia cu ambii părinți?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30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Câți frați sub 18 ani are copilul?</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30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Copilul mai are alți frați în sistem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6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Dacă da, câți frați mai are copilul în sistem?</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30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locuiește în sărăcie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30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neînregistrat la medicul de familie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157"/>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vârsta până la 1 an inclusiv, în situație de risc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30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vârsta între 1-5 ani, în situație de risc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6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boală cronică sau care locuiește într-o gospodărie în care există persoane cu boli cronice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6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care nu a fost înscris la școală, care a abandonat şcoala sau este la risc de abandon şcolar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6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Adolescent/copil cu comportamente la risc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6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în familie cu risc de violenţă, abuz sau neglijare a copiilor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30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condiții precare de locuire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30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act de identitate (fără CNP)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6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fără un părinte sau fără ambii părinți acasă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30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dizabilități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283"/>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separare de familie – cu mamă care are copii minori ce nu locuiesc în gospodărie, dar nu sunt în sistemul de protecție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6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cu risc de separare de familie – cu mamă care are copii minori în sistemul de protecție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300"/>
        </w:trPr>
        <w:tc>
          <w:tcPr>
            <w:tcW w:w="11312" w:type="dxa"/>
            <w:tcBorders>
              <w:top w:val="nil"/>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color w:val="000000"/>
                <w:szCs w:val="22"/>
                <w:lang w:val="ro-RO" w:bidi="ar-SA"/>
              </w:rPr>
            </w:pPr>
            <w:r w:rsidRPr="00BF472A">
              <w:rPr>
                <w:rFonts w:asciiTheme="majorHAnsi" w:hAnsiTheme="majorHAnsi"/>
                <w:color w:val="000000"/>
                <w:szCs w:val="22"/>
                <w:lang w:val="ro-RO" w:bidi="ar-SA"/>
              </w:rPr>
              <w:t>Data intrării în sistem (ZZ/LL/AAAA)</w:t>
            </w:r>
          </w:p>
        </w:tc>
        <w:tc>
          <w:tcPr>
            <w:tcW w:w="2146" w:type="dxa"/>
            <w:tcBorders>
              <w:top w:val="nil"/>
              <w:left w:val="single" w:sz="4" w:space="0" w:color="auto"/>
              <w:bottom w:val="single" w:sz="4" w:space="0" w:color="auto"/>
              <w:right w:val="single" w:sz="4" w:space="0" w:color="auto"/>
            </w:tcBorders>
            <w:shd w:val="clear" w:color="auto" w:fill="FFFFFF"/>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6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Cine și prin ce mijloace a făcut sesizarea? (selecție)</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6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Cauza principală a separării cf. dosarului copilului (selecție)</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6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Cauza principală a separării cf. dosarului copilului – Altele. Precizați care.</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6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Copil pentru care directorul DGASPC a dispus plasamentul în regim de urgenţă (Da/Nu) </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6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Copil pentru care instanţa a dispus plasamentul în regim de urgenţă, cu ordonanţă preşedinţială (Da/Nu)</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300"/>
        </w:trPr>
        <w:tc>
          <w:tcPr>
            <w:tcW w:w="11312" w:type="dxa"/>
            <w:tcBorders>
              <w:top w:val="nil"/>
              <w:left w:val="single" w:sz="4" w:space="0" w:color="auto"/>
              <w:bottom w:val="single" w:sz="4" w:space="0" w:color="auto"/>
              <w:right w:val="single" w:sz="4" w:space="0" w:color="auto"/>
            </w:tcBorders>
            <w:vAlign w:val="center"/>
            <w:hideMark/>
          </w:tcPr>
          <w:p w:rsidR="007E2B09" w:rsidRPr="00BF472A" w:rsidRDefault="007E2B09" w:rsidP="007E2B09">
            <w:pPr>
              <w:spacing w:before="0" w:after="0"/>
              <w:rPr>
                <w:rFonts w:asciiTheme="majorHAnsi" w:hAnsiTheme="majorHAnsi"/>
                <w:color w:val="000000"/>
                <w:szCs w:val="22"/>
                <w:lang w:val="ro-RO" w:bidi="ar-SA"/>
              </w:rPr>
            </w:pPr>
            <w:r w:rsidRPr="00BF472A">
              <w:rPr>
                <w:rFonts w:asciiTheme="majorHAnsi" w:hAnsiTheme="majorHAnsi"/>
                <w:color w:val="000000"/>
                <w:szCs w:val="22"/>
                <w:lang w:val="ro-RO" w:bidi="ar-SA"/>
              </w:rPr>
              <w:t>Observații speciale</w:t>
            </w:r>
          </w:p>
        </w:tc>
        <w:tc>
          <w:tcPr>
            <w:tcW w:w="2146" w:type="dxa"/>
            <w:tcBorders>
              <w:top w:val="nil"/>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r>
    </w:tbl>
    <w:p w:rsidR="007E2B09" w:rsidRPr="00BF472A" w:rsidRDefault="007E2B09" w:rsidP="007E2B09">
      <w:pPr>
        <w:spacing w:before="120" w:after="120"/>
        <w:rPr>
          <w:rFonts w:asciiTheme="majorHAnsi" w:hAnsiTheme="majorHAnsi" w:cs="Calibri"/>
          <w:szCs w:val="22"/>
          <w:lang w:val="ro-RO"/>
        </w:rPr>
      </w:pPr>
    </w:p>
    <w:p w:rsidR="007E2B09" w:rsidRPr="00BF472A" w:rsidRDefault="007E2B09" w:rsidP="007E2B09">
      <w:pPr>
        <w:keepNext/>
        <w:keepLines/>
        <w:pBdr>
          <w:bottom w:val="single" w:sz="4" w:space="0" w:color="auto"/>
        </w:pBdr>
        <w:spacing w:before="0" w:after="120"/>
        <w:outlineLvl w:val="2"/>
        <w:rPr>
          <w:rFonts w:asciiTheme="majorHAnsi" w:hAnsiTheme="majorHAnsi"/>
          <w:color w:val="365F91" w:themeColor="accent1" w:themeShade="BF"/>
          <w:spacing w:val="15"/>
          <w:szCs w:val="22"/>
          <w:lang w:val="ro-RO" w:bidi="ar-SA"/>
        </w:rPr>
      </w:pPr>
      <w:bookmarkStart w:id="477" w:name="_Toc361419502"/>
      <w:bookmarkStart w:id="478" w:name="_Toc358923369"/>
      <w:bookmarkStart w:id="479" w:name="_Toc529785420"/>
      <w:r w:rsidRPr="00BF472A">
        <w:rPr>
          <w:rFonts w:asciiTheme="majorHAnsi" w:hAnsiTheme="majorHAnsi"/>
          <w:color w:val="365F91" w:themeColor="accent1" w:themeShade="BF"/>
          <w:spacing w:val="15"/>
          <w:szCs w:val="22"/>
          <w:lang w:val="ro-RO" w:bidi="ar-SA"/>
        </w:rPr>
        <w:t xml:space="preserve">Anexa nr. 12.2. Structura bazei de date privind </w:t>
      </w:r>
      <w:r w:rsidRPr="00BF472A">
        <w:rPr>
          <w:rFonts w:asciiTheme="majorHAnsi" w:hAnsiTheme="majorHAnsi" w:cs="Calibri"/>
          <w:color w:val="365F91" w:themeColor="accent1" w:themeShade="BF"/>
          <w:spacing w:val="15"/>
          <w:szCs w:val="22"/>
          <w:lang w:val="ro-RO" w:bidi="ar-SA"/>
        </w:rPr>
        <w:t>activitatea asistenților medicali comunitari, în comunele de intervenție și control</w:t>
      </w:r>
      <w:bookmarkEnd w:id="477"/>
      <w:bookmarkEnd w:id="478"/>
      <w:bookmarkEnd w:id="479"/>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709"/>
        <w:gridCol w:w="709"/>
        <w:gridCol w:w="992"/>
        <w:gridCol w:w="992"/>
        <w:gridCol w:w="567"/>
        <w:gridCol w:w="567"/>
        <w:gridCol w:w="709"/>
        <w:gridCol w:w="709"/>
        <w:gridCol w:w="567"/>
        <w:gridCol w:w="567"/>
        <w:gridCol w:w="567"/>
        <w:gridCol w:w="709"/>
        <w:gridCol w:w="992"/>
        <w:gridCol w:w="709"/>
        <w:gridCol w:w="708"/>
        <w:gridCol w:w="709"/>
        <w:gridCol w:w="709"/>
        <w:gridCol w:w="236"/>
      </w:tblGrid>
      <w:tr w:rsidR="007E2B09" w:rsidRPr="00BF472A" w:rsidTr="007E2B09">
        <w:trPr>
          <w:gridAfter w:val="1"/>
          <w:wAfter w:w="236" w:type="dxa"/>
          <w:trHeight w:val="300"/>
        </w:trPr>
        <w:tc>
          <w:tcPr>
            <w:tcW w:w="113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Comuna</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An</w:t>
            </w:r>
          </w:p>
        </w:tc>
        <w:tc>
          <w:tcPr>
            <w:tcW w:w="2693" w:type="dxa"/>
            <w:gridSpan w:val="3"/>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Populație generală deservită</w:t>
            </w:r>
          </w:p>
        </w:tc>
        <w:tc>
          <w:tcPr>
            <w:tcW w:w="3686" w:type="dxa"/>
            <w:gridSpan w:val="6"/>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Populație copii (0-18)</w:t>
            </w:r>
          </w:p>
        </w:tc>
        <w:tc>
          <w:tcPr>
            <w:tcW w:w="5103" w:type="dxa"/>
            <w:gridSpan w:val="7"/>
            <w:tcBorders>
              <w:top w:val="single" w:sz="4" w:space="0" w:color="auto"/>
              <w:left w:val="single" w:sz="4" w:space="0" w:color="auto"/>
              <w:bottom w:val="single" w:sz="4" w:space="0" w:color="auto"/>
              <w:right w:val="single" w:sz="4" w:space="0" w:color="auto"/>
            </w:tcBorders>
            <w:vAlign w:val="bottom"/>
            <w:hideMark/>
          </w:tcPr>
          <w:p w:rsidR="007E2B09" w:rsidRPr="00BF472A" w:rsidRDefault="007E2B09" w:rsidP="007E2B09">
            <w:pPr>
              <w:spacing w:before="0" w:after="0"/>
              <w:jc w:val="center"/>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Gravide</w:t>
            </w:r>
          </w:p>
        </w:tc>
      </w:tr>
      <w:tr w:rsidR="007E2B09" w:rsidRPr="00BF472A" w:rsidTr="007E2B09">
        <w:trPr>
          <w:cantSplit/>
          <w:trHeight w:val="1457"/>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left"/>
              <w:rPr>
                <w:rFonts w:asciiTheme="majorHAnsi" w:hAnsiTheme="majorHAnsi"/>
                <w:b/>
                <w:bCs/>
                <w:color w:val="000000"/>
                <w:szCs w:val="22"/>
                <w:lang w:val="ro-RO" w:bidi="ar-SA"/>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lef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femei de vârstă fertilă (15 - 45 ani)</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femei care utilizează metode contraceptive</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persoane neînscrise la medicul de familie</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cazuri boli infecţioase</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copii cu boli cronice</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cazuri profilaxie rahitism (vit. D)</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cazuri profilaxie anemie (fier)</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decese - domiciliu</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decese - spital</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total gravide  în teritoriu</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gravide înscrise de AMC la MF</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gravide cu probleme medicale (sarcină cu risc)</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naşteri înregistrate la domiciliu</w:t>
            </w:r>
          </w:p>
        </w:tc>
        <w:tc>
          <w:tcPr>
            <w:tcW w:w="708" w:type="dxa"/>
            <w:tcBorders>
              <w:top w:val="single" w:sz="4" w:space="0" w:color="auto"/>
              <w:left w:val="single" w:sz="4" w:space="0" w:color="auto"/>
              <w:bottom w:val="single" w:sz="4" w:space="0" w:color="auto"/>
              <w:right w:val="single" w:sz="4" w:space="0" w:color="auto"/>
            </w:tcBorders>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Nr. decese gravidă /lăuză la domiciliu </w:t>
            </w:r>
          </w:p>
        </w:tc>
        <w:tc>
          <w:tcPr>
            <w:tcW w:w="709" w:type="dxa"/>
            <w:tcBorders>
              <w:top w:val="single" w:sz="4" w:space="0" w:color="auto"/>
              <w:left w:val="single" w:sz="4" w:space="0" w:color="auto"/>
              <w:bottom w:val="single" w:sz="4" w:space="0" w:color="auto"/>
              <w:right w:val="single" w:sz="4" w:space="0" w:color="auto"/>
            </w:tcBorders>
            <w:noWrap/>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Nr. decese gravidă /lăuză la spital</w:t>
            </w:r>
          </w:p>
        </w:tc>
        <w:tc>
          <w:tcPr>
            <w:tcW w:w="709" w:type="dxa"/>
            <w:tcBorders>
              <w:top w:val="single" w:sz="4" w:space="0" w:color="auto"/>
              <w:left w:val="single" w:sz="4" w:space="0" w:color="auto"/>
              <w:bottom w:val="single" w:sz="4" w:space="0" w:color="auto"/>
              <w:right w:val="single" w:sz="4" w:space="0" w:color="auto"/>
            </w:tcBorders>
            <w:noWrap/>
            <w:textDirection w:val="btLr"/>
            <w:vAlign w:val="center"/>
            <w:hideMark/>
          </w:tcPr>
          <w:p w:rsidR="007E2B09" w:rsidRPr="00BF472A" w:rsidRDefault="007E2B09" w:rsidP="007E2B09">
            <w:pPr>
              <w:spacing w:before="0" w:after="0"/>
              <w:ind w:left="113" w:right="113"/>
              <w:jc w:val="left"/>
              <w:rPr>
                <w:rFonts w:asciiTheme="majorHAnsi" w:hAnsiTheme="majorHAnsi"/>
                <w:color w:val="000000"/>
                <w:szCs w:val="22"/>
                <w:lang w:val="ro-RO" w:bidi="ar-SA"/>
              </w:rPr>
            </w:pPr>
            <w:r w:rsidRPr="00BF472A">
              <w:rPr>
                <w:rFonts w:asciiTheme="majorHAnsi" w:hAnsiTheme="majorHAnsi"/>
                <w:color w:val="000000"/>
                <w:szCs w:val="22"/>
                <w:lang w:val="ro-RO" w:bidi="ar-SA"/>
              </w:rPr>
              <w:t xml:space="preserve">Nr. decese gravidă /lăuză în alte locuri </w:t>
            </w:r>
          </w:p>
        </w:tc>
        <w:tc>
          <w:tcPr>
            <w:tcW w:w="236" w:type="dxa"/>
            <w:tcBorders>
              <w:top w:val="nil"/>
              <w:left w:val="single" w:sz="4" w:space="0" w:color="auto"/>
              <w:bottom w:val="nil"/>
              <w:right w:val="nil"/>
            </w:tcBorders>
            <w:noWrap/>
            <w:textDirection w:val="btLr"/>
            <w:vAlign w:val="center"/>
          </w:tcPr>
          <w:p w:rsidR="007E2B09" w:rsidRPr="00BF472A" w:rsidRDefault="007E2B09" w:rsidP="007E2B09">
            <w:pPr>
              <w:spacing w:before="0" w:after="0"/>
              <w:ind w:left="113" w:right="113"/>
              <w:jc w:val="lef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ALBEȘTI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2013</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color w:val="000000"/>
                <w:szCs w:val="22"/>
                <w:lang w:bidi="ar-SA"/>
              </w:rPr>
            </w:pPr>
            <w:r w:rsidRPr="00BF472A">
              <w:rPr>
                <w:rFonts w:asciiTheme="majorHAnsi" w:hAnsiTheme="majorHAnsi"/>
                <w:color w:val="000000"/>
                <w:szCs w:val="22"/>
                <w:lang w:bidi="ar-SA"/>
              </w:rPr>
              <w:t>CĂLĂRAȘI*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color w:val="000000"/>
                <w:szCs w:val="22"/>
                <w:lang w:val="ro-RO" w:bidi="ar-SA"/>
              </w:rPr>
            </w:pPr>
            <w:r w:rsidRPr="00BF472A">
              <w:rPr>
                <w:rFonts w:asciiTheme="majorHAnsi" w:hAnsiTheme="majorHAnsi"/>
                <w:color w:val="000000"/>
                <w:szCs w:val="22"/>
                <w:lang w:val="ro-RO" w:bidi="ar-SA"/>
              </w:rPr>
              <w:t>2013</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COPĂLĂU</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2013</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42"/>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color w:val="000000"/>
                <w:szCs w:val="22"/>
                <w:lang w:bidi="ar-SA"/>
              </w:rPr>
            </w:pPr>
            <w:r w:rsidRPr="00BF472A">
              <w:rPr>
                <w:rFonts w:asciiTheme="majorHAnsi" w:hAnsiTheme="majorHAnsi"/>
                <w:color w:val="000000"/>
                <w:szCs w:val="22"/>
                <w:lang w:bidi="ar-SA"/>
              </w:rPr>
              <w:t>HLIPICENI*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color w:val="000000"/>
                <w:szCs w:val="22"/>
                <w:lang w:val="ro-RO" w:bidi="ar-SA"/>
              </w:rPr>
            </w:pPr>
            <w:r w:rsidRPr="00BF472A">
              <w:rPr>
                <w:rFonts w:asciiTheme="majorHAnsi" w:hAnsiTheme="majorHAnsi"/>
                <w:color w:val="000000"/>
                <w:szCs w:val="22"/>
                <w:lang w:val="ro-RO" w:bidi="ar-SA"/>
              </w:rPr>
              <w:t>2013</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color w:val="000000"/>
                <w:szCs w:val="22"/>
                <w:lang w:bidi="ar-SA"/>
              </w:rPr>
            </w:pPr>
            <w:r w:rsidRPr="00BF472A">
              <w:rPr>
                <w:rFonts w:asciiTheme="majorHAnsi" w:hAnsiTheme="majorHAnsi"/>
                <w:color w:val="000000"/>
                <w:szCs w:val="22"/>
                <w:lang w:bidi="ar-SA"/>
              </w:rPr>
              <w:t>RĂUSENI*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color w:val="000000"/>
                <w:szCs w:val="22"/>
                <w:lang w:val="ro-RO" w:bidi="ar-SA"/>
              </w:rPr>
            </w:pPr>
            <w:r w:rsidRPr="00BF472A">
              <w:rPr>
                <w:rFonts w:asciiTheme="majorHAnsi" w:hAnsiTheme="majorHAnsi"/>
                <w:color w:val="000000"/>
                <w:szCs w:val="22"/>
                <w:lang w:val="ro-RO" w:bidi="ar-SA"/>
              </w:rPr>
              <w:t>2013</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TODIRENI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2013</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b/>
                <w:bCs/>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TUDORA</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2013</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b/>
                <w:bCs/>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VORONA</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2013</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ALBEȘTI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2014</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color w:val="000000"/>
                <w:szCs w:val="22"/>
                <w:lang w:bidi="ar-SA"/>
              </w:rPr>
            </w:pPr>
            <w:r w:rsidRPr="00BF472A">
              <w:rPr>
                <w:rFonts w:asciiTheme="majorHAnsi" w:hAnsiTheme="majorHAnsi"/>
                <w:color w:val="000000"/>
                <w:szCs w:val="22"/>
                <w:lang w:bidi="ar-SA"/>
              </w:rPr>
              <w:t>CĂLĂRAȘI*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color w:val="000000"/>
                <w:szCs w:val="22"/>
                <w:lang w:val="ro-RO" w:bidi="ar-SA"/>
              </w:rPr>
            </w:pPr>
            <w:r w:rsidRPr="00BF472A">
              <w:rPr>
                <w:rFonts w:asciiTheme="majorHAnsi" w:hAnsiTheme="majorHAnsi"/>
                <w:color w:val="000000"/>
                <w:szCs w:val="22"/>
                <w:lang w:val="ro-RO" w:bidi="ar-SA"/>
              </w:rPr>
              <w:t>2014</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COPĂLĂU</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color w:val="000000"/>
                <w:szCs w:val="22"/>
                <w:lang w:val="ro-RO" w:bidi="ar-SA"/>
              </w:rPr>
            </w:pPr>
            <w:r w:rsidRPr="00BF472A">
              <w:rPr>
                <w:rFonts w:asciiTheme="majorHAnsi" w:hAnsiTheme="majorHAnsi"/>
                <w:color w:val="000000"/>
                <w:szCs w:val="22"/>
                <w:lang w:val="ro-RO" w:bidi="ar-SA"/>
              </w:rPr>
              <w:t>2014</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6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color w:val="000000"/>
                <w:szCs w:val="22"/>
                <w:lang w:bidi="ar-SA"/>
              </w:rPr>
            </w:pPr>
            <w:r w:rsidRPr="00BF472A">
              <w:rPr>
                <w:rFonts w:asciiTheme="majorHAnsi" w:hAnsiTheme="majorHAnsi"/>
                <w:color w:val="000000"/>
                <w:szCs w:val="22"/>
                <w:lang w:bidi="ar-SA"/>
              </w:rPr>
              <w:t>HLIPICENI*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color w:val="000000"/>
                <w:szCs w:val="22"/>
                <w:lang w:val="ro-RO" w:bidi="ar-SA"/>
              </w:rPr>
            </w:pPr>
            <w:r w:rsidRPr="00BF472A">
              <w:rPr>
                <w:rFonts w:asciiTheme="majorHAnsi" w:hAnsiTheme="majorHAnsi"/>
                <w:color w:val="000000"/>
                <w:szCs w:val="22"/>
                <w:lang w:val="ro-RO" w:bidi="ar-SA"/>
              </w:rPr>
              <w:t>2014</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color w:val="000000"/>
                <w:szCs w:val="22"/>
                <w:lang w:bidi="ar-SA"/>
              </w:rPr>
            </w:pPr>
            <w:r w:rsidRPr="00BF472A">
              <w:rPr>
                <w:rFonts w:asciiTheme="majorHAnsi" w:hAnsiTheme="majorHAnsi"/>
                <w:color w:val="000000"/>
                <w:szCs w:val="22"/>
                <w:lang w:bidi="ar-SA"/>
              </w:rPr>
              <w:t>RĂUSENI*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color w:val="000000"/>
                <w:szCs w:val="22"/>
                <w:lang w:val="ro-RO" w:bidi="ar-SA"/>
              </w:rPr>
            </w:pPr>
            <w:r w:rsidRPr="00BF472A">
              <w:rPr>
                <w:rFonts w:asciiTheme="majorHAnsi" w:hAnsiTheme="majorHAnsi"/>
                <w:color w:val="000000"/>
                <w:szCs w:val="22"/>
                <w:lang w:val="ro-RO" w:bidi="ar-SA"/>
              </w:rPr>
              <w:t>2014</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TODIRENI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2014</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b/>
                <w:bCs/>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b/>
                <w:bCs/>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TUDORA</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2014</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VORONA</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2014</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ALBEȘTI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2015</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color w:val="000000"/>
                <w:szCs w:val="22"/>
                <w:lang w:bidi="ar-SA"/>
              </w:rPr>
            </w:pPr>
            <w:r w:rsidRPr="00BF472A">
              <w:rPr>
                <w:rFonts w:asciiTheme="majorHAnsi" w:hAnsiTheme="majorHAnsi"/>
                <w:color w:val="000000"/>
                <w:szCs w:val="22"/>
                <w:lang w:bidi="ar-SA"/>
              </w:rPr>
              <w:t>CĂLĂRAȘI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color w:val="000000"/>
                <w:szCs w:val="22"/>
                <w:lang w:val="ro-RO" w:bidi="ar-SA"/>
              </w:rPr>
            </w:pPr>
            <w:r w:rsidRPr="00BF472A">
              <w:rPr>
                <w:rFonts w:asciiTheme="majorHAnsi" w:hAnsiTheme="majorHAnsi"/>
                <w:color w:val="000000"/>
                <w:szCs w:val="22"/>
                <w:lang w:val="ro-RO" w:bidi="ar-SA"/>
              </w:rPr>
              <w:t>2015</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COPĂLĂU</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2015</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188"/>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color w:val="000000"/>
                <w:szCs w:val="22"/>
                <w:lang w:bidi="ar-SA"/>
              </w:rPr>
            </w:pPr>
            <w:r w:rsidRPr="00BF472A">
              <w:rPr>
                <w:rFonts w:asciiTheme="majorHAnsi" w:hAnsiTheme="majorHAnsi"/>
                <w:color w:val="000000"/>
                <w:szCs w:val="22"/>
                <w:lang w:bidi="ar-SA"/>
              </w:rPr>
              <w:t>HLIPICENI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color w:val="000000"/>
                <w:szCs w:val="22"/>
                <w:lang w:val="ro-RO" w:bidi="ar-SA"/>
              </w:rPr>
            </w:pPr>
            <w:r w:rsidRPr="00BF472A">
              <w:rPr>
                <w:rFonts w:asciiTheme="majorHAnsi" w:hAnsiTheme="majorHAnsi"/>
                <w:color w:val="000000"/>
                <w:szCs w:val="22"/>
                <w:lang w:val="ro-RO" w:bidi="ar-SA"/>
              </w:rPr>
              <w:t>2015</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color w:val="000000"/>
                <w:szCs w:val="22"/>
                <w:lang w:bidi="ar-SA"/>
              </w:rPr>
            </w:pPr>
            <w:r w:rsidRPr="00BF472A">
              <w:rPr>
                <w:rFonts w:asciiTheme="majorHAnsi" w:hAnsiTheme="majorHAnsi"/>
                <w:color w:val="000000"/>
                <w:szCs w:val="22"/>
                <w:lang w:bidi="ar-SA"/>
              </w:rPr>
              <w:t>RĂUSENI*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color w:val="000000"/>
                <w:szCs w:val="22"/>
                <w:lang w:val="ro-RO" w:bidi="ar-SA"/>
              </w:rPr>
            </w:pPr>
            <w:r w:rsidRPr="00BF472A">
              <w:rPr>
                <w:rFonts w:asciiTheme="majorHAnsi" w:hAnsiTheme="majorHAnsi"/>
                <w:color w:val="000000"/>
                <w:szCs w:val="22"/>
                <w:lang w:val="ro-RO" w:bidi="ar-SA"/>
              </w:rPr>
              <w:t>2015</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lastRenderedPageBreak/>
              <w:t>TODIRENI</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2015</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TUDORA</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2015</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55"/>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jc w:val="left"/>
              <w:rPr>
                <w:rFonts w:asciiTheme="majorHAnsi" w:hAnsiTheme="majorHAnsi"/>
                <w:b/>
                <w:bCs/>
                <w:color w:val="000000"/>
                <w:szCs w:val="22"/>
                <w:lang w:bidi="ar-SA"/>
              </w:rPr>
            </w:pPr>
            <w:r w:rsidRPr="00BF472A">
              <w:rPr>
                <w:rFonts w:asciiTheme="majorHAnsi" w:hAnsiTheme="majorHAnsi"/>
                <w:b/>
                <w:bCs/>
                <w:color w:val="000000"/>
                <w:szCs w:val="22"/>
                <w:lang w:bidi="ar-SA"/>
              </w:rPr>
              <w:t>VORONA</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2015</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bottom"/>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55"/>
        </w:trPr>
        <w:tc>
          <w:tcPr>
            <w:tcW w:w="113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7E2B09" w:rsidRPr="00BF472A" w:rsidRDefault="007E2B09" w:rsidP="007E2B09">
            <w:pPr>
              <w:spacing w:before="0" w:after="0"/>
              <w:rPr>
                <w:rFonts w:asciiTheme="majorHAnsi" w:hAnsiTheme="majorHAnsi"/>
                <w:b/>
                <w:bCs/>
                <w:color w:val="000000"/>
                <w:szCs w:val="22"/>
                <w:lang w:val="ro-RO" w:bidi="ar-SA"/>
              </w:rPr>
            </w:pPr>
            <w:r w:rsidRPr="00BF472A">
              <w:rPr>
                <w:rFonts w:asciiTheme="majorHAnsi" w:hAnsiTheme="majorHAnsi"/>
                <w:b/>
                <w:bCs/>
                <w:color w:val="000000"/>
                <w:szCs w:val="22"/>
                <w:lang w:val="ro-RO" w:bidi="ar-SA"/>
              </w:rPr>
              <w:t>TOTAL</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rPr>
              <w:t>2013</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lef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rPr>
              <w:t>2014</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r>
      <w:tr w:rsidR="007E2B09" w:rsidRPr="00BF472A" w:rsidTr="007E2B09">
        <w:trPr>
          <w:trHeight w:val="25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7E2B09" w:rsidRPr="00BF472A" w:rsidRDefault="007E2B09" w:rsidP="007E2B09">
            <w:pPr>
              <w:spacing w:before="0" w:after="0"/>
              <w:jc w:val="left"/>
              <w:rPr>
                <w:rFonts w:asciiTheme="majorHAnsi" w:hAnsiTheme="majorHAnsi"/>
                <w:b/>
                <w:bCs/>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B09" w:rsidRPr="00BF472A" w:rsidRDefault="007E2B09" w:rsidP="007E2B09">
            <w:pPr>
              <w:spacing w:before="0" w:after="0"/>
              <w:jc w:val="right"/>
              <w:rPr>
                <w:rFonts w:asciiTheme="majorHAnsi" w:hAnsiTheme="majorHAnsi"/>
                <w:b/>
                <w:bCs/>
                <w:color w:val="000000"/>
                <w:szCs w:val="22"/>
                <w:lang w:val="ro-RO" w:bidi="ar-SA"/>
              </w:rPr>
            </w:pPr>
            <w:r w:rsidRPr="00BF472A">
              <w:rPr>
                <w:rFonts w:asciiTheme="majorHAnsi" w:hAnsiTheme="majorHAnsi"/>
                <w:b/>
                <w:bCs/>
                <w:color w:val="000000"/>
                <w:szCs w:val="22"/>
                <w:lang w:val="ro-RO"/>
              </w:rPr>
              <w:t>2015</w:t>
            </w: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tcPr>
          <w:p w:rsidR="007E2B09" w:rsidRPr="00BF472A" w:rsidRDefault="007E2B09" w:rsidP="007E2B09">
            <w:pPr>
              <w:spacing w:before="0" w:after="0"/>
              <w:jc w:val="right"/>
              <w:rPr>
                <w:rFonts w:asciiTheme="majorHAnsi" w:hAnsiTheme="majorHAnsi"/>
                <w:color w:val="000000"/>
                <w:szCs w:val="22"/>
                <w:lang w:val="ro-RO" w:bidi="ar-SA"/>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c>
          <w:tcPr>
            <w:tcW w:w="236" w:type="dxa"/>
            <w:tcBorders>
              <w:top w:val="nil"/>
              <w:left w:val="single" w:sz="4" w:space="0" w:color="auto"/>
              <w:bottom w:val="nil"/>
              <w:right w:val="nil"/>
            </w:tcBorders>
            <w:noWrap/>
            <w:vAlign w:val="center"/>
          </w:tcPr>
          <w:p w:rsidR="007E2B09" w:rsidRPr="00BF472A" w:rsidRDefault="007E2B09" w:rsidP="007E2B09">
            <w:pPr>
              <w:spacing w:before="0" w:after="0"/>
              <w:jc w:val="right"/>
              <w:rPr>
                <w:rFonts w:asciiTheme="majorHAnsi" w:hAnsiTheme="majorHAnsi"/>
                <w:color w:val="000000"/>
                <w:szCs w:val="22"/>
                <w:lang w:val="ro-RO" w:bidi="ar-SA"/>
              </w:rPr>
            </w:pPr>
          </w:p>
        </w:tc>
      </w:tr>
    </w:tbl>
    <w:p w:rsidR="007E2B09" w:rsidRPr="00BF472A" w:rsidRDefault="007E2B09" w:rsidP="007E2B09">
      <w:pPr>
        <w:spacing w:before="0" w:after="0"/>
        <w:jc w:val="left"/>
        <w:rPr>
          <w:rFonts w:asciiTheme="majorHAnsi" w:hAnsiTheme="majorHAnsi" w:cs="Calibri"/>
          <w:szCs w:val="22"/>
          <w:lang w:val="ro-RO"/>
        </w:rPr>
        <w:sectPr w:rsidR="007E2B09" w:rsidRPr="00BF472A">
          <w:pgSz w:w="15840" w:h="12240" w:orient="landscape"/>
          <w:pgMar w:top="1138" w:right="850" w:bottom="850" w:left="850" w:header="720" w:footer="720" w:gutter="0"/>
          <w:cols w:space="720"/>
        </w:sectPr>
      </w:pPr>
    </w:p>
    <w:p w:rsidR="00B743F4" w:rsidRPr="00BF472A" w:rsidRDefault="00B743F4" w:rsidP="00D5083A">
      <w:pPr>
        <w:pStyle w:val="item1"/>
        <w:numPr>
          <w:ilvl w:val="0"/>
          <w:numId w:val="0"/>
        </w:numPr>
        <w:spacing w:line="240" w:lineRule="auto"/>
        <w:contextualSpacing w:val="0"/>
        <w:rPr>
          <w:rFonts w:asciiTheme="majorHAnsi" w:hAnsiTheme="majorHAnsi" w:cs="Calibri"/>
        </w:rPr>
      </w:pPr>
    </w:p>
    <w:sectPr w:rsidR="00B743F4" w:rsidRPr="00BF472A" w:rsidSect="00D5083A">
      <w:footerReference w:type="first" r:id="rId138"/>
      <w:pgSz w:w="12240" w:h="15840"/>
      <w:pgMar w:top="850" w:right="850" w:bottom="850" w:left="113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5C9C" w:rsidRDefault="00535C9C" w:rsidP="00D81FB2">
      <w:pPr>
        <w:spacing w:before="0" w:after="0"/>
      </w:pPr>
      <w:r>
        <w:separator/>
      </w:r>
    </w:p>
  </w:endnote>
  <w:endnote w:type="continuationSeparator" w:id="0">
    <w:p w:rsidR="00535C9C" w:rsidRDefault="00535C9C" w:rsidP="00D81FB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Bold">
    <w:panose1 w:val="020B0704020202020204"/>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kkurat">
    <w:altName w:val="Courier New"/>
    <w:panose1 w:val="00000000000000000000"/>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Optima">
    <w:charset w:val="00"/>
    <w:family w:val="auto"/>
    <w:pitch w:val="variable"/>
    <w:sig w:usb0="80000067"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Eurostile ExtendedTwo">
    <w:altName w:val="Arial"/>
    <w:panose1 w:val="00000000000000000000"/>
    <w:charset w:val="00"/>
    <w:family w:val="swiss"/>
    <w:notTrueType/>
    <w:pitch w:val="variable"/>
    <w:sig w:usb0="00000003" w:usb1="00000000" w:usb2="00000000" w:usb3="00000000" w:csb0="00000001" w:csb1="00000000"/>
  </w:font>
  <w:font w:name="Arial,Bold">
    <w:altName w:val="Arial"/>
    <w:panose1 w:val="00000000000000000000"/>
    <w:charset w:val="00"/>
    <w:family w:val="swiss"/>
    <w:notTrueType/>
    <w:pitch w:val="default"/>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EUAlbertina">
    <w:altName w:val="MS Mincho"/>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GaramondPro-Regular">
    <w:altName w:val="Cambria"/>
    <w:panose1 w:val="00000000000000000000"/>
    <w:charset w:val="00"/>
    <w:family w:val="auto"/>
    <w:notTrueType/>
    <w:pitch w:val="default"/>
    <w:sig w:usb0="00000003" w:usb1="00000000" w:usb2="00000000" w:usb3="00000000" w:csb0="00000001" w:csb1="00000000"/>
  </w:font>
  <w:font w:name="SegoeUI">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Calibri-Italic">
    <w:altName w:val="Arial"/>
    <w:panose1 w:val="00000000000000000000"/>
    <w:charset w:val="00"/>
    <w:family w:val="swiss"/>
    <w:notTrueType/>
    <w:pitch w:val="default"/>
    <w:sig w:usb0="00000007" w:usb1="00000000" w:usb2="00000000" w:usb3="00000000" w:csb0="00000003" w:csb1="00000000"/>
  </w:font>
  <w:font w:name="HelveticaNeueLTPro-Cn">
    <w:panose1 w:val="00000000000000000000"/>
    <w:charset w:val="00"/>
    <w:family w:val="auto"/>
    <w:notTrueType/>
    <w:pitch w:val="default"/>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472A" w:rsidRDefault="00BF472A" w:rsidP="00DC69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cclxvi</w:t>
    </w:r>
    <w:r>
      <w:rPr>
        <w:rStyle w:val="PageNumber"/>
      </w:rPr>
      <w:fldChar w:fldCharType="end"/>
    </w:r>
  </w:p>
  <w:p w:rsidR="00BF472A" w:rsidRDefault="00BF472A" w:rsidP="00E93E7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472A" w:rsidRPr="00E93E7F" w:rsidRDefault="00BF472A" w:rsidP="00E93E7F">
    <w:pPr>
      <w:pStyle w:val="Footer"/>
      <w:framePr w:wrap="around" w:vAnchor="text" w:hAnchor="margin" w:xAlign="right" w:y="1"/>
      <w:spacing w:before="120"/>
      <w:rPr>
        <w:rStyle w:val="PageNumber"/>
        <w:sz w:val="20"/>
      </w:rPr>
    </w:pPr>
    <w:r w:rsidRPr="00E93E7F">
      <w:rPr>
        <w:rStyle w:val="PageNumber"/>
        <w:sz w:val="20"/>
      </w:rPr>
      <w:fldChar w:fldCharType="begin"/>
    </w:r>
    <w:r w:rsidRPr="00E93E7F">
      <w:rPr>
        <w:rStyle w:val="PageNumber"/>
        <w:sz w:val="20"/>
      </w:rPr>
      <w:instrText xml:space="preserve">PAGE  </w:instrText>
    </w:r>
    <w:r w:rsidRPr="00E93E7F">
      <w:rPr>
        <w:rStyle w:val="PageNumber"/>
        <w:sz w:val="20"/>
      </w:rPr>
      <w:fldChar w:fldCharType="separate"/>
    </w:r>
    <w:r w:rsidR="00A0067D">
      <w:rPr>
        <w:rStyle w:val="PageNumber"/>
        <w:noProof/>
        <w:sz w:val="20"/>
      </w:rPr>
      <w:t>34</w:t>
    </w:r>
    <w:r w:rsidRPr="00E93E7F">
      <w:rPr>
        <w:rStyle w:val="PageNumber"/>
        <w:sz w:val="20"/>
      </w:rPr>
      <w:fldChar w:fldCharType="end"/>
    </w:r>
  </w:p>
  <w:p w:rsidR="00BF472A" w:rsidRPr="003E4732" w:rsidRDefault="00BF472A" w:rsidP="00B97CF9">
    <w:pPr>
      <w:pStyle w:val="Footer"/>
      <w:ind w:right="360" w:firstLine="720"/>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472A" w:rsidRPr="003E4732" w:rsidRDefault="00BF472A" w:rsidP="007F2C37">
    <w:pPr>
      <w:pStyle w:val="Footer"/>
      <w:framePr w:wrap="around" w:vAnchor="text" w:hAnchor="page" w:x="11409" w:y="1"/>
      <w:rPr>
        <w:rStyle w:val="PageNumber"/>
        <w:sz w:val="20"/>
        <w:szCs w:val="20"/>
      </w:rPr>
    </w:pPr>
    <w:r w:rsidRPr="003E4732">
      <w:rPr>
        <w:rStyle w:val="PageNumber"/>
        <w:sz w:val="20"/>
        <w:szCs w:val="20"/>
      </w:rPr>
      <w:fldChar w:fldCharType="begin"/>
    </w:r>
    <w:r w:rsidRPr="003E4732">
      <w:rPr>
        <w:rStyle w:val="PageNumber"/>
        <w:sz w:val="20"/>
        <w:szCs w:val="20"/>
      </w:rPr>
      <w:instrText xml:space="preserve">PAGE  </w:instrText>
    </w:r>
    <w:r w:rsidRPr="003E4732">
      <w:rPr>
        <w:rStyle w:val="PageNumber"/>
        <w:sz w:val="20"/>
        <w:szCs w:val="20"/>
      </w:rPr>
      <w:fldChar w:fldCharType="separate"/>
    </w:r>
    <w:r w:rsidR="00A0067D">
      <w:rPr>
        <w:rStyle w:val="PageNumber"/>
        <w:noProof/>
        <w:sz w:val="20"/>
        <w:szCs w:val="20"/>
      </w:rPr>
      <w:t>32</w:t>
    </w:r>
    <w:r w:rsidRPr="003E4732">
      <w:rPr>
        <w:rStyle w:val="PageNumber"/>
        <w:sz w:val="20"/>
        <w:szCs w:val="20"/>
      </w:rPr>
      <w:fldChar w:fldCharType="end"/>
    </w:r>
  </w:p>
  <w:p w:rsidR="00BF472A" w:rsidRPr="00B23D19" w:rsidRDefault="00BF472A" w:rsidP="00417DE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772550468"/>
      <w:docPartObj>
        <w:docPartGallery w:val="Page Numbers (Bottom of Page)"/>
        <w:docPartUnique/>
      </w:docPartObj>
    </w:sdtPr>
    <w:sdtEndPr>
      <w:rPr>
        <w:noProof/>
      </w:rPr>
    </w:sdtEndPr>
    <w:sdtContent>
      <w:p w:rsidR="00BF472A" w:rsidRPr="00FE4B9D" w:rsidRDefault="00BF472A" w:rsidP="007517FD">
        <w:pPr>
          <w:pStyle w:val="Footer"/>
          <w:jc w:val="right"/>
          <w:rPr>
            <w:sz w:val="20"/>
          </w:rPr>
        </w:pPr>
        <w:r w:rsidRPr="00FE4B9D">
          <w:rPr>
            <w:sz w:val="20"/>
          </w:rPr>
          <w:fldChar w:fldCharType="begin"/>
        </w:r>
        <w:r w:rsidRPr="00FE4B9D">
          <w:rPr>
            <w:sz w:val="20"/>
          </w:rPr>
          <w:instrText xml:space="preserve"> PAGE   \* MERGEFORMAT </w:instrText>
        </w:r>
        <w:r w:rsidRPr="00FE4B9D">
          <w:rPr>
            <w:sz w:val="20"/>
          </w:rPr>
          <w:fldChar w:fldCharType="separate"/>
        </w:r>
        <w:r w:rsidR="00A0067D">
          <w:rPr>
            <w:noProof/>
            <w:sz w:val="20"/>
          </w:rPr>
          <w:t>264</w:t>
        </w:r>
        <w:r w:rsidRPr="00FE4B9D">
          <w:rPr>
            <w:noProof/>
            <w:sz w:val="20"/>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472A" w:rsidRDefault="00BF472A" w:rsidP="00D81FB2">
    <w:pPr>
      <w:pStyle w:val="Footer"/>
      <w:framePr w:wrap="around" w:vAnchor="text" w:hAnchor="page" w:x="11409"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266</w:t>
    </w:r>
    <w:r>
      <w:rPr>
        <w:rStyle w:val="PageNumber"/>
      </w:rPr>
      <w:fldChar w:fldCharType="end"/>
    </w:r>
  </w:p>
  <w:p w:rsidR="00BF472A" w:rsidRDefault="00BF47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5C9C" w:rsidRDefault="00535C9C" w:rsidP="00D81FB2">
      <w:pPr>
        <w:spacing w:before="0" w:after="0"/>
      </w:pPr>
      <w:r>
        <w:separator/>
      </w:r>
    </w:p>
  </w:footnote>
  <w:footnote w:type="continuationSeparator" w:id="0">
    <w:p w:rsidR="00535C9C" w:rsidRDefault="00535C9C" w:rsidP="00D81FB2">
      <w:pPr>
        <w:spacing w:before="0" w:after="0"/>
      </w:pPr>
      <w:r>
        <w:continuationSeparator/>
      </w:r>
    </w:p>
  </w:footnote>
  <w:footnote w:id="1">
    <w:p w:rsidR="00BF472A" w:rsidRDefault="00BF472A" w:rsidP="00604C89">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fr-FR"/>
        </w:rPr>
        <w:t xml:space="preserve"> </w:t>
      </w:r>
      <w:r w:rsidRPr="00B743F4">
        <w:rPr>
          <w:rFonts w:ascii="Calibri" w:hAnsi="Calibri"/>
          <w:sz w:val="18"/>
          <w:szCs w:val="18"/>
          <w:lang w:val="ro-RO"/>
        </w:rPr>
        <w:t>UNICEF, 2006.</w:t>
      </w:r>
      <w:r>
        <w:rPr>
          <w:rFonts w:ascii="Calibri" w:hAnsi="Calibri"/>
          <w:sz w:val="18"/>
          <w:szCs w:val="18"/>
          <w:lang w:val="ro-RO"/>
        </w:rPr>
        <w:t xml:space="preserve"> </w:t>
      </w:r>
      <w:r w:rsidRPr="00A0746F">
        <w:rPr>
          <w:rFonts w:ascii="Calibri" w:hAnsi="Calibri"/>
          <w:i/>
          <w:sz w:val="18"/>
          <w:szCs w:val="18"/>
          <w:lang w:val="ro-RO"/>
        </w:rPr>
        <w:t>The State of the World’s Children</w:t>
      </w:r>
      <w:r>
        <w:rPr>
          <w:rFonts w:ascii="Calibri" w:hAnsi="Calibri"/>
          <w:i/>
          <w:sz w:val="18"/>
          <w:szCs w:val="18"/>
          <w:lang w:val="ro-RO"/>
        </w:rPr>
        <w:t xml:space="preserve"> – Excluded and Invisible</w:t>
      </w:r>
      <w:r>
        <w:rPr>
          <w:rFonts w:ascii="Calibri" w:hAnsi="Calibri"/>
          <w:sz w:val="18"/>
          <w:szCs w:val="18"/>
          <w:lang w:val="ro-RO"/>
        </w:rPr>
        <w:t xml:space="preserve"> [Raportul </w:t>
      </w:r>
      <w:r w:rsidRPr="0072408B">
        <w:rPr>
          <w:rFonts w:ascii="Calibri" w:hAnsi="Calibri"/>
          <w:i/>
          <w:sz w:val="18"/>
          <w:szCs w:val="18"/>
          <w:lang w:val="ro-RO"/>
        </w:rPr>
        <w:t>Starea Copiilor Lumii</w:t>
      </w:r>
      <w:r>
        <w:rPr>
          <w:rFonts w:ascii="Calibri" w:hAnsi="Calibri"/>
          <w:i/>
          <w:sz w:val="18"/>
          <w:szCs w:val="18"/>
          <w:lang w:val="ro-RO"/>
        </w:rPr>
        <w:t xml:space="preserve"> – Excluși și invizibili]</w:t>
      </w:r>
      <w:r w:rsidRPr="00B743F4">
        <w:rPr>
          <w:rFonts w:ascii="Calibri" w:hAnsi="Calibri"/>
          <w:sz w:val="18"/>
          <w:szCs w:val="18"/>
          <w:lang w:val="ro-RO"/>
        </w:rPr>
        <w:t xml:space="preserve">, </w:t>
      </w:r>
      <w:r>
        <w:rPr>
          <w:rFonts w:ascii="Calibri" w:hAnsi="Calibri"/>
          <w:sz w:val="18"/>
          <w:szCs w:val="18"/>
          <w:lang w:val="ro-RO"/>
        </w:rPr>
        <w:t xml:space="preserve">p. 35, </w:t>
      </w:r>
      <w:r w:rsidRPr="00B743F4">
        <w:rPr>
          <w:rFonts w:ascii="Calibri" w:hAnsi="Calibri"/>
          <w:sz w:val="18"/>
          <w:szCs w:val="18"/>
          <w:lang w:val="ro-RO"/>
        </w:rPr>
        <w:t xml:space="preserve">disponibil la: </w:t>
      </w:r>
      <w:hyperlink r:id="rId1" w:history="1">
        <w:r w:rsidRPr="002105B1">
          <w:rPr>
            <w:rStyle w:val="Hyperlink"/>
            <w:rFonts w:ascii="Calibri" w:hAnsi="Calibri"/>
            <w:sz w:val="18"/>
            <w:szCs w:val="18"/>
            <w:lang w:val="ro-RO"/>
          </w:rPr>
          <w:t>https://www.unicef.org/sowc/archive/ENGLISH/The%20State%20of%20the%20World%27s%20Children%202006.pdf</w:t>
        </w:r>
      </w:hyperlink>
      <w:r>
        <w:rPr>
          <w:rFonts w:ascii="Calibri" w:hAnsi="Calibri"/>
          <w:sz w:val="18"/>
          <w:szCs w:val="18"/>
          <w:lang w:val="ro-RO"/>
        </w:rPr>
        <w:t xml:space="preserve"> </w:t>
      </w:r>
    </w:p>
    <w:p w:rsidR="00BF472A" w:rsidRPr="00B743F4" w:rsidRDefault="00BF472A" w:rsidP="0072408B">
      <w:pPr>
        <w:pStyle w:val="FootnoteText"/>
        <w:spacing w:before="0"/>
        <w:jc w:val="left"/>
        <w:rPr>
          <w:rFonts w:ascii="Calibri" w:hAnsi="Calibri"/>
          <w:sz w:val="18"/>
          <w:szCs w:val="18"/>
          <w:lang w:val="fr-FR"/>
        </w:rPr>
      </w:pPr>
    </w:p>
  </w:footnote>
  <w:footnote w:id="2">
    <w:p w:rsidR="00A0067D" w:rsidRDefault="00A0067D" w:rsidP="00A0067D">
      <w:pPr>
        <w:pStyle w:val="FootnoteText"/>
        <w:spacing w:before="0"/>
        <w:rPr>
          <w:rFonts w:ascii="Calibri" w:hAnsi="Calibri"/>
          <w:sz w:val="18"/>
          <w:szCs w:val="18"/>
          <w:lang w:val="ro-RO"/>
        </w:rPr>
      </w:pPr>
      <w:r>
        <w:rPr>
          <w:rStyle w:val="FootnoteReference"/>
          <w:rFonts w:ascii="Calibri" w:hAnsi="Calibri"/>
          <w:sz w:val="18"/>
          <w:szCs w:val="18"/>
        </w:rPr>
        <w:footnoteRef/>
      </w:r>
      <w:r>
        <w:rPr>
          <w:rFonts w:ascii="Calibri" w:hAnsi="Calibri"/>
          <w:sz w:val="18"/>
          <w:szCs w:val="18"/>
          <w:lang w:val="es-US"/>
        </w:rPr>
        <w:t xml:space="preserve"> Preda, M. (coord.), 2011. </w:t>
      </w:r>
      <w:r>
        <w:rPr>
          <w:rFonts w:ascii="Calibri" w:hAnsi="Calibri"/>
          <w:i/>
          <w:sz w:val="18"/>
          <w:szCs w:val="18"/>
          <w:lang w:val="es-US"/>
        </w:rPr>
        <w:t xml:space="preserve">Analiza </w:t>
      </w:r>
      <w:r>
        <w:rPr>
          <w:rFonts w:ascii="Calibri" w:hAnsi="Calibri"/>
          <w:i/>
          <w:sz w:val="18"/>
          <w:szCs w:val="18"/>
          <w:lang w:val="ro-RO"/>
        </w:rPr>
        <w:t xml:space="preserve">situaţiei copiilor din România. </w:t>
      </w:r>
      <w:r>
        <w:rPr>
          <w:rFonts w:ascii="Calibri" w:hAnsi="Calibri"/>
          <w:sz w:val="18"/>
          <w:szCs w:val="18"/>
          <w:lang w:val="ro-RO" w:bidi="en-US"/>
        </w:rPr>
        <w:t>Raport UNICEF asupra datelor ABF, INS.</w:t>
      </w:r>
      <w:r>
        <w:rPr>
          <w:rFonts w:ascii="Calibri" w:hAnsi="Calibri"/>
          <w:sz w:val="18"/>
          <w:szCs w:val="18"/>
          <w:lang w:val="ro-RO"/>
        </w:rPr>
        <w:t xml:space="preserve"> București.</w:t>
      </w:r>
    </w:p>
  </w:footnote>
  <w:footnote w:id="3">
    <w:p w:rsidR="00A0067D" w:rsidRDefault="00A0067D" w:rsidP="00A0067D">
      <w:pPr>
        <w:pStyle w:val="FootnoteText"/>
        <w:spacing w:before="0"/>
        <w:rPr>
          <w:rFonts w:ascii="Calibri" w:hAnsi="Calibri"/>
          <w:sz w:val="18"/>
          <w:szCs w:val="18"/>
          <w:lang w:val="ro-RO"/>
        </w:rPr>
      </w:pPr>
      <w:r>
        <w:rPr>
          <w:rStyle w:val="FootnoteReference"/>
          <w:rFonts w:ascii="Calibri" w:hAnsi="Calibri"/>
          <w:sz w:val="18"/>
          <w:szCs w:val="18"/>
        </w:rPr>
        <w:footnoteRef/>
      </w:r>
      <w:r>
        <w:rPr>
          <w:rFonts w:ascii="Calibri" w:hAnsi="Calibri"/>
          <w:sz w:val="18"/>
          <w:szCs w:val="18"/>
          <w:lang w:val="ro-RO"/>
        </w:rPr>
        <w:t xml:space="preserve"> UNICEF, 2006. </w:t>
      </w:r>
      <w:r>
        <w:rPr>
          <w:rFonts w:ascii="Calibri" w:hAnsi="Calibri"/>
          <w:i/>
          <w:sz w:val="18"/>
          <w:szCs w:val="18"/>
          <w:lang w:val="ro-RO"/>
        </w:rPr>
        <w:t>The State of the World’s Children – Excluded and Invisible</w:t>
      </w:r>
      <w:r>
        <w:rPr>
          <w:rFonts w:ascii="Calibri" w:hAnsi="Calibri"/>
          <w:sz w:val="18"/>
          <w:szCs w:val="18"/>
          <w:lang w:val="ro-RO"/>
        </w:rPr>
        <w:t xml:space="preserve"> [Raportul Starea Copiilor Lumii – Excluși și invizibili], p. 35, disponibil la: </w:t>
      </w:r>
      <w:hyperlink r:id="rId2" w:history="1">
        <w:r>
          <w:rPr>
            <w:rStyle w:val="Hyperlink"/>
            <w:sz w:val="18"/>
            <w:szCs w:val="18"/>
            <w:lang w:val="ro-RO"/>
          </w:rPr>
          <w:t>https://www.unicef.org/sowc/archive/ENGLISH/The%20State%20of%20the%20World%27s%20Children%202006.pdf</w:t>
        </w:r>
      </w:hyperlink>
    </w:p>
  </w:footnote>
  <w:footnote w:id="4">
    <w:p w:rsidR="00A0067D" w:rsidRDefault="00A0067D" w:rsidP="00A0067D">
      <w:pPr>
        <w:pStyle w:val="FootnoteText"/>
        <w:spacing w:before="0"/>
        <w:rPr>
          <w:sz w:val="24"/>
          <w:lang w:val="ro-RO"/>
        </w:rPr>
      </w:pPr>
      <w:r>
        <w:rPr>
          <w:rStyle w:val="FootnoteReference"/>
          <w:rFonts w:ascii="Calibri" w:hAnsi="Calibri"/>
          <w:sz w:val="18"/>
          <w:szCs w:val="18"/>
        </w:rPr>
        <w:footnoteRef/>
      </w:r>
      <w:r>
        <w:rPr>
          <w:lang w:val="ro-RO"/>
        </w:rPr>
        <w:t xml:space="preserve"> </w:t>
      </w:r>
      <w:r>
        <w:rPr>
          <w:rFonts w:ascii="Calibri" w:hAnsi="Calibri"/>
          <w:sz w:val="18"/>
          <w:szCs w:val="18"/>
          <w:lang w:val="ro-RO"/>
        </w:rPr>
        <w:t>Județele în care proiectul a fost implementat au fost: Bacău, Botoșani, Buzău, Iași, Neamț, Suceava, Vaslui, Vrancea.</w:t>
      </w:r>
    </w:p>
  </w:footnote>
  <w:footnote w:id="5">
    <w:p w:rsidR="00A0067D" w:rsidRDefault="00A0067D" w:rsidP="00A0067D">
      <w:pPr>
        <w:pStyle w:val="FootnoteText"/>
        <w:spacing w:before="0"/>
        <w:rPr>
          <w:rFonts w:ascii="Calibri" w:hAnsi="Calibri"/>
          <w:sz w:val="18"/>
          <w:szCs w:val="18"/>
          <w:lang w:val="ro-RO"/>
        </w:rPr>
      </w:pPr>
      <w:r>
        <w:rPr>
          <w:rStyle w:val="FootnoteReference"/>
          <w:rFonts w:ascii="Calibri" w:hAnsi="Calibri"/>
          <w:sz w:val="18"/>
          <w:szCs w:val="18"/>
        </w:rPr>
        <w:footnoteRef/>
      </w:r>
      <w:r>
        <w:rPr>
          <w:rFonts w:ascii="Calibri" w:hAnsi="Calibri"/>
          <w:sz w:val="18"/>
          <w:szCs w:val="18"/>
        </w:rPr>
        <w:t xml:space="preserve"> </w:t>
      </w:r>
      <w:r>
        <w:rPr>
          <w:rFonts w:ascii="Calibri" w:hAnsi="Calibri"/>
          <w:noProof/>
          <w:sz w:val="18"/>
          <w:szCs w:val="18"/>
          <w:lang w:val="ro-RO"/>
        </w:rPr>
        <w:t>După 2014, accentul a fost pus pe o evaluare corectă și completă a cazurilor deja identificate, precum și pe furnizarea de servicii, conform pachetului minim de servicii de bază generat de Aurora, pentru cazurile identificate și evaluate.</w:t>
      </w:r>
    </w:p>
  </w:footnote>
  <w:footnote w:id="6">
    <w:p w:rsidR="00A0067D" w:rsidRDefault="00A0067D" w:rsidP="00A0067D">
      <w:pPr>
        <w:pStyle w:val="FootnoteText"/>
        <w:spacing w:before="0"/>
        <w:rPr>
          <w:rFonts w:ascii="Calibri" w:hAnsi="Calibri"/>
          <w:sz w:val="18"/>
          <w:szCs w:val="18"/>
          <w:lang w:val="ro-RO"/>
        </w:rPr>
      </w:pPr>
      <w:r>
        <w:rPr>
          <w:rStyle w:val="FootnoteReference"/>
          <w:rFonts w:ascii="Calibri" w:hAnsi="Calibri"/>
          <w:sz w:val="18"/>
          <w:szCs w:val="18"/>
        </w:rPr>
        <w:footnoteRef/>
      </w:r>
      <w:r>
        <w:rPr>
          <w:rFonts w:ascii="Calibri" w:hAnsi="Calibri"/>
          <w:sz w:val="18"/>
          <w:szCs w:val="18"/>
          <w:lang w:val="ro-RO"/>
        </w:rPr>
        <w:t xml:space="preserve"> </w:t>
      </w:r>
      <w:r>
        <w:rPr>
          <w:rFonts w:ascii="Calibri" w:hAnsi="Calibri" w:cs="Calibri"/>
          <w:noProof/>
          <w:sz w:val="18"/>
          <w:szCs w:val="18"/>
          <w:lang w:val="ro-RO"/>
        </w:rPr>
        <w:t>Asistenții/lucrătorii sau referenții sociali sunt angajați cu jumătate de normă sau au atribuții și responsabilități și din sfera altor activități administrative. Adesea, această lipsă de personal este generată de lipsa de finanțare. Autoritățile publice locale sunt obligate de legea asistenței sociale să înființeze servicii de asistență socială sub forma compartimentelor funcționale, fără personalitate juridică. Dar plata personalului SPAS trebuie asigurată din bugetul local, iar în localitățile mici și sărace (fără activitate economică plătitoare de impozite), acesta este adesea insuficient pentru a acoperi salarii pentru toate categoriile de personal ce trebuie angajat conform legilor ce guvernează activitatea administrativă.</w:t>
      </w:r>
    </w:p>
  </w:footnote>
  <w:footnote w:id="7">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Comisia European</w:t>
      </w:r>
      <w:r w:rsidRPr="00B743F4">
        <w:rPr>
          <w:rFonts w:ascii="Calibri" w:hAnsi="Calibri"/>
          <w:sz w:val="18"/>
          <w:szCs w:val="18"/>
          <w:lang w:val="ro-RO"/>
        </w:rPr>
        <w:t xml:space="preserve">ă, 2011. </w:t>
      </w:r>
      <w:r>
        <w:rPr>
          <w:rFonts w:ascii="Calibri" w:hAnsi="Calibri"/>
          <w:i/>
          <w:sz w:val="18"/>
          <w:szCs w:val="18"/>
          <w:lang w:val="ro-RO"/>
        </w:rPr>
        <w:t>The social i</w:t>
      </w:r>
      <w:r w:rsidRPr="00B743F4">
        <w:rPr>
          <w:rFonts w:ascii="Calibri" w:hAnsi="Calibri"/>
          <w:i/>
          <w:sz w:val="18"/>
          <w:szCs w:val="18"/>
          <w:lang w:val="ro-RO"/>
        </w:rPr>
        <w:t>mpact</w:t>
      </w:r>
      <w:r>
        <w:rPr>
          <w:rFonts w:ascii="Calibri" w:hAnsi="Calibri"/>
          <w:i/>
          <w:sz w:val="18"/>
          <w:szCs w:val="18"/>
          <w:lang w:val="ro-RO"/>
        </w:rPr>
        <w:t xml:space="preserve"> of the economic</w:t>
      </w:r>
      <w:r w:rsidRPr="00B743F4">
        <w:rPr>
          <w:rFonts w:ascii="Calibri" w:hAnsi="Calibri"/>
          <w:i/>
          <w:sz w:val="18"/>
          <w:szCs w:val="18"/>
          <w:lang w:val="ro-RO"/>
        </w:rPr>
        <w:t xml:space="preserve"> cri</w:t>
      </w:r>
      <w:r>
        <w:rPr>
          <w:rFonts w:ascii="Calibri" w:hAnsi="Calibri"/>
          <w:i/>
          <w:sz w:val="18"/>
          <w:szCs w:val="18"/>
          <w:lang w:val="ro-RO"/>
        </w:rPr>
        <w:t>sis and ongoing fiscal</w:t>
      </w:r>
      <w:r w:rsidRPr="00B743F4">
        <w:rPr>
          <w:rFonts w:ascii="Calibri" w:hAnsi="Calibri"/>
          <w:i/>
          <w:sz w:val="18"/>
          <w:szCs w:val="18"/>
          <w:lang w:val="ro-RO"/>
        </w:rPr>
        <w:t xml:space="preserve"> consolida</w:t>
      </w:r>
      <w:r>
        <w:rPr>
          <w:rFonts w:ascii="Calibri" w:hAnsi="Calibri"/>
          <w:i/>
          <w:sz w:val="18"/>
          <w:szCs w:val="18"/>
          <w:lang w:val="ro-RO"/>
        </w:rPr>
        <w:t>tion</w:t>
      </w:r>
      <w:r w:rsidRPr="00B743F4">
        <w:rPr>
          <w:rFonts w:ascii="Calibri" w:hAnsi="Calibri"/>
          <w:i/>
          <w:sz w:val="18"/>
          <w:szCs w:val="18"/>
          <w:lang w:val="ro-RO"/>
        </w:rPr>
        <w:t xml:space="preserve"> </w:t>
      </w:r>
      <w:r w:rsidRPr="00F00127">
        <w:rPr>
          <w:rFonts w:ascii="Calibri" w:hAnsi="Calibri"/>
          <w:sz w:val="18"/>
          <w:szCs w:val="18"/>
          <w:lang w:val="ro-RO"/>
        </w:rPr>
        <w:t>[Impactul social al crizei economice și măsuri de consolidare fiscală]</w:t>
      </w:r>
      <w:r w:rsidRPr="00B743F4">
        <w:rPr>
          <w:rFonts w:ascii="Calibri" w:hAnsi="Calibri"/>
          <w:sz w:val="18"/>
          <w:szCs w:val="18"/>
          <w:lang w:val="ro-RO"/>
        </w:rPr>
        <w:t xml:space="preserve">. Al treilea raport al Comitetului de Protecție Socială, disponibil la: </w:t>
      </w:r>
      <w:hyperlink r:id="rId3" w:history="1">
        <w:r w:rsidRPr="00B743F4">
          <w:rPr>
            <w:rStyle w:val="Hyperlink"/>
            <w:rFonts w:ascii="Calibri" w:hAnsi="Calibri"/>
            <w:sz w:val="18"/>
            <w:szCs w:val="18"/>
            <w:lang w:val="ro-RO"/>
          </w:rPr>
          <w:t>http://goo.gl/ZiHjM8</w:t>
        </w:r>
      </w:hyperlink>
      <w:r w:rsidRPr="00B743F4">
        <w:rPr>
          <w:rFonts w:ascii="Calibri" w:hAnsi="Calibri"/>
          <w:sz w:val="18"/>
          <w:szCs w:val="18"/>
          <w:lang w:val="ro-RO"/>
        </w:rPr>
        <w:t xml:space="preserve"> </w:t>
      </w:r>
    </w:p>
  </w:footnote>
  <w:footnote w:id="8">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Date prezentate de Ministerul Muncii, Familiei și Protecției Sociale, Direcția Generală Protecția Copilului</w:t>
      </w:r>
      <w:r>
        <w:rPr>
          <w:rFonts w:ascii="Calibri" w:hAnsi="Calibri"/>
          <w:sz w:val="18"/>
          <w:szCs w:val="18"/>
          <w:lang w:val="ro-RO"/>
        </w:rPr>
        <w:t xml:space="preserve">, </w:t>
      </w:r>
      <w:r w:rsidRPr="00B743F4">
        <w:rPr>
          <w:rFonts w:ascii="Calibri" w:hAnsi="Calibri"/>
          <w:sz w:val="18"/>
          <w:szCs w:val="18"/>
          <w:lang w:val="ro-RO"/>
        </w:rPr>
        <w:t>2011. Numărul de copii instituționalizați a fost 23.240 în 2011</w:t>
      </w:r>
      <w:r>
        <w:rPr>
          <w:rFonts w:ascii="Calibri" w:hAnsi="Calibri"/>
          <w:sz w:val="18"/>
          <w:szCs w:val="18"/>
          <w:lang w:val="ro-RO"/>
        </w:rPr>
        <w:t>,</w:t>
      </w:r>
      <w:r w:rsidRPr="00B743F4">
        <w:rPr>
          <w:rFonts w:ascii="Calibri" w:hAnsi="Calibri"/>
          <w:sz w:val="18"/>
          <w:szCs w:val="18"/>
          <w:lang w:val="ro-RO"/>
        </w:rPr>
        <w:t xml:space="preserve"> comparativ cu 23.103 în 2010. </w:t>
      </w:r>
    </w:p>
  </w:footnote>
  <w:footnote w:id="9">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Rata s</w:t>
      </w:r>
      <w:r>
        <w:rPr>
          <w:rFonts w:ascii="Calibri" w:hAnsi="Calibri"/>
          <w:sz w:val="18"/>
          <w:szCs w:val="18"/>
          <w:lang w:val="ro-RO"/>
        </w:rPr>
        <w:t>ă</w:t>
      </w:r>
      <w:r w:rsidRPr="00B743F4">
        <w:rPr>
          <w:rFonts w:ascii="Calibri" w:hAnsi="Calibri"/>
          <w:sz w:val="18"/>
          <w:szCs w:val="18"/>
          <w:lang w:val="ro-RO"/>
        </w:rPr>
        <w:t>r</w:t>
      </w:r>
      <w:r>
        <w:rPr>
          <w:rFonts w:ascii="Calibri" w:hAnsi="Calibri"/>
          <w:sz w:val="18"/>
          <w:szCs w:val="18"/>
          <w:lang w:val="ro-RO"/>
        </w:rPr>
        <w:t>ă</w:t>
      </w:r>
      <w:r w:rsidRPr="00B743F4">
        <w:rPr>
          <w:rFonts w:ascii="Calibri" w:hAnsi="Calibri"/>
          <w:sz w:val="18"/>
          <w:szCs w:val="18"/>
          <w:lang w:val="ro-RO"/>
        </w:rPr>
        <w:t>ciei relative este definită ca pondere a persoanelor din gospod</w:t>
      </w:r>
      <w:r>
        <w:rPr>
          <w:rFonts w:ascii="Calibri" w:hAnsi="Calibri"/>
          <w:sz w:val="18"/>
          <w:szCs w:val="18"/>
          <w:lang w:val="ro-RO"/>
        </w:rPr>
        <w:t>ă</w:t>
      </w:r>
      <w:r w:rsidRPr="00B743F4">
        <w:rPr>
          <w:rFonts w:ascii="Calibri" w:hAnsi="Calibri"/>
          <w:sz w:val="18"/>
          <w:szCs w:val="18"/>
          <w:lang w:val="ro-RO"/>
        </w:rPr>
        <w:t>riile care au un venit disponibil pe adult-echivalent mai mic dec</w:t>
      </w:r>
      <w:r>
        <w:rPr>
          <w:rFonts w:ascii="Calibri" w:hAnsi="Calibri"/>
          <w:sz w:val="18"/>
          <w:szCs w:val="18"/>
          <w:lang w:val="ro-RO"/>
        </w:rPr>
        <w:t>â</w:t>
      </w:r>
      <w:r w:rsidRPr="00B743F4">
        <w:rPr>
          <w:rFonts w:ascii="Calibri" w:hAnsi="Calibri"/>
          <w:sz w:val="18"/>
          <w:szCs w:val="18"/>
          <w:lang w:val="ro-RO"/>
        </w:rPr>
        <w:t>t nivelul pragului de s</w:t>
      </w:r>
      <w:r>
        <w:rPr>
          <w:rFonts w:ascii="Calibri" w:hAnsi="Calibri"/>
          <w:sz w:val="18"/>
          <w:szCs w:val="18"/>
          <w:lang w:val="ro-RO"/>
        </w:rPr>
        <w:t>ă</w:t>
      </w:r>
      <w:r w:rsidRPr="00B743F4">
        <w:rPr>
          <w:rFonts w:ascii="Calibri" w:hAnsi="Calibri"/>
          <w:sz w:val="18"/>
          <w:szCs w:val="18"/>
          <w:lang w:val="ro-RO"/>
        </w:rPr>
        <w:t>r</w:t>
      </w:r>
      <w:r>
        <w:rPr>
          <w:rFonts w:ascii="Calibri" w:hAnsi="Calibri"/>
          <w:sz w:val="18"/>
          <w:szCs w:val="18"/>
          <w:lang w:val="ro-RO"/>
        </w:rPr>
        <w:t>ă</w:t>
      </w:r>
      <w:r w:rsidRPr="00B743F4">
        <w:rPr>
          <w:rFonts w:ascii="Calibri" w:hAnsi="Calibri"/>
          <w:sz w:val="18"/>
          <w:szCs w:val="18"/>
          <w:lang w:val="ro-RO"/>
        </w:rPr>
        <w:t>cie stabilit la 60% din mediana veniturilor disponibile pe adult-echivalent (după transferurile sociale).</w:t>
      </w:r>
    </w:p>
  </w:footnote>
  <w:footnote w:id="10">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Rata sărăciei relative și a excluziunii (AROPE) este un indicator compozit adoptat la nivelul Uniunii Europene în cadrul Programului Europa 2020, de promovare a incluziunii sociale și reducere a sărăciei, reprezentând ponderea în total </w:t>
      </w:r>
      <w:r>
        <w:rPr>
          <w:rFonts w:ascii="Calibri" w:hAnsi="Calibri"/>
          <w:sz w:val="18"/>
          <w:szCs w:val="18"/>
          <w:lang w:val="ro-RO"/>
        </w:rPr>
        <w:t>populație a persoanelor aflate la</w:t>
      </w:r>
      <w:r w:rsidRPr="00B743F4">
        <w:rPr>
          <w:rFonts w:ascii="Calibri" w:hAnsi="Calibri"/>
          <w:sz w:val="18"/>
          <w:szCs w:val="18"/>
          <w:lang w:val="ro-RO"/>
        </w:rPr>
        <w:t xml:space="preserve"> risc de sărăcie sau excluziune socială. Persoanele care fac obiectul indicatorului AROPE sunt cele aflate în cel puțin una din următoarele situații: au venituri disponibile inferioare pragului de sărăcie; sunt în stare de deprivare materială severă; trăiesc într-o gospodărie cu intensitate foarte redusă a muncii.</w:t>
      </w:r>
    </w:p>
  </w:footnote>
  <w:footnote w:id="11">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B743F4">
        <w:rPr>
          <w:rFonts w:ascii="Calibri" w:hAnsi="Calibri"/>
          <w:i/>
          <w:sz w:val="18"/>
          <w:szCs w:val="18"/>
          <w:lang w:val="ro-RO"/>
        </w:rPr>
        <w:t xml:space="preserve">Strategia Națională privind incluziunea socială și reducerea sărăciei 2015-2020, </w:t>
      </w:r>
      <w:r w:rsidRPr="00B743F4">
        <w:rPr>
          <w:rFonts w:ascii="Calibri" w:hAnsi="Calibri"/>
          <w:sz w:val="18"/>
          <w:szCs w:val="18"/>
          <w:lang w:val="ro-RO"/>
        </w:rPr>
        <w:t>aprobată prin Hotărârea G</w:t>
      </w:r>
      <w:r>
        <w:rPr>
          <w:rFonts w:ascii="Calibri" w:hAnsi="Calibri"/>
          <w:sz w:val="18"/>
          <w:szCs w:val="18"/>
          <w:lang w:val="ro-RO"/>
        </w:rPr>
        <w:t>uvernului României nr. 383/2015</w:t>
      </w:r>
      <w:r w:rsidRPr="00B743F4">
        <w:rPr>
          <w:rFonts w:ascii="Calibri" w:hAnsi="Calibri"/>
          <w:sz w:val="18"/>
          <w:szCs w:val="18"/>
          <w:lang w:val="ro-RO"/>
        </w:rPr>
        <w:t>, p. 24</w:t>
      </w:r>
    </w:p>
  </w:footnote>
  <w:footnote w:id="12">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Idem, p. 26</w:t>
      </w:r>
    </w:p>
  </w:footnote>
  <w:footnote w:id="13">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B743F4">
        <w:rPr>
          <w:rFonts w:ascii="Calibri" w:hAnsi="Calibri"/>
          <w:i/>
          <w:sz w:val="18"/>
          <w:szCs w:val="18"/>
          <w:lang w:val="ro-RO"/>
        </w:rPr>
        <w:t xml:space="preserve">Strategia Națională </w:t>
      </w:r>
      <w:r>
        <w:rPr>
          <w:rFonts w:ascii="Calibri" w:hAnsi="Calibri"/>
          <w:i/>
          <w:sz w:val="18"/>
          <w:szCs w:val="18"/>
          <w:lang w:val="ro-RO"/>
        </w:rPr>
        <w:t>de</w:t>
      </w:r>
      <w:r w:rsidRPr="00B743F4">
        <w:rPr>
          <w:rFonts w:ascii="Calibri" w:hAnsi="Calibri"/>
          <w:i/>
          <w:sz w:val="18"/>
          <w:szCs w:val="18"/>
          <w:lang w:val="ro-RO"/>
        </w:rPr>
        <w:t xml:space="preserve"> Sănătate 2014-2020</w:t>
      </w:r>
      <w:r w:rsidRPr="00B743F4">
        <w:rPr>
          <w:rFonts w:ascii="Calibri" w:hAnsi="Calibri"/>
          <w:sz w:val="18"/>
          <w:szCs w:val="18"/>
          <w:lang w:val="ro-RO"/>
        </w:rPr>
        <w:t>, aprobată prin Hotărârea Guvernului nr.</w:t>
      </w:r>
      <w:r>
        <w:rPr>
          <w:rFonts w:ascii="Calibri" w:hAnsi="Calibri"/>
          <w:sz w:val="18"/>
          <w:szCs w:val="18"/>
          <w:lang w:val="ro-RO"/>
        </w:rPr>
        <w:t xml:space="preserve"> </w:t>
      </w:r>
      <w:r w:rsidRPr="00B743F4">
        <w:rPr>
          <w:rFonts w:ascii="Calibri" w:hAnsi="Calibri"/>
          <w:sz w:val="18"/>
          <w:szCs w:val="18"/>
          <w:lang w:val="ro-RO"/>
        </w:rPr>
        <w:t>1028/214, Anexa 1, p. 11</w:t>
      </w:r>
    </w:p>
  </w:footnote>
  <w:footnote w:id="14">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B743F4">
        <w:rPr>
          <w:rFonts w:ascii="Calibri" w:hAnsi="Calibri" w:cs="AGaramondPro-Regular"/>
          <w:i/>
          <w:sz w:val="18"/>
          <w:szCs w:val="18"/>
          <w:lang w:val="ro-RO"/>
        </w:rPr>
        <w:t xml:space="preserve">Strategia Națională </w:t>
      </w:r>
      <w:r>
        <w:rPr>
          <w:rFonts w:ascii="Calibri" w:hAnsi="Calibri" w:cs="AGaramondPro-Regular"/>
          <w:i/>
          <w:sz w:val="18"/>
          <w:szCs w:val="18"/>
          <w:lang w:val="ro-RO"/>
        </w:rPr>
        <w:t>de</w:t>
      </w:r>
      <w:r w:rsidRPr="00B743F4">
        <w:rPr>
          <w:rFonts w:ascii="Calibri" w:hAnsi="Calibri" w:cs="AGaramondPro-Regular"/>
          <w:i/>
          <w:sz w:val="18"/>
          <w:szCs w:val="18"/>
          <w:lang w:val="ro-RO"/>
        </w:rPr>
        <w:t xml:space="preserve"> Sănătate 2014-2020; </w:t>
      </w:r>
      <w:r w:rsidRPr="00B743F4">
        <w:rPr>
          <w:rFonts w:ascii="Calibri" w:hAnsi="Calibri" w:cs="AGaramondPro-Regular"/>
          <w:sz w:val="18"/>
          <w:szCs w:val="18"/>
          <w:lang w:val="ro-RO"/>
        </w:rPr>
        <w:t>Centrul European pentru Prevenirea și Controlul Bolilor</w:t>
      </w:r>
      <w:r w:rsidRPr="00B743F4">
        <w:rPr>
          <w:rFonts w:ascii="Calibri" w:hAnsi="Calibri" w:cs="AGaramondPro-Regular"/>
          <w:i/>
          <w:sz w:val="18"/>
          <w:szCs w:val="18"/>
          <w:lang w:val="ro-RO"/>
        </w:rPr>
        <w:t xml:space="preserve">. </w:t>
      </w:r>
      <w:r>
        <w:rPr>
          <w:rFonts w:ascii="Calibri" w:hAnsi="Calibri" w:cs="AGaramondPro-Regular"/>
          <w:i/>
          <w:sz w:val="18"/>
          <w:szCs w:val="18"/>
          <w:lang w:val="ro-RO"/>
        </w:rPr>
        <w:t>Annual Epidemiological Reports on Communicable Diseas</w:t>
      </w:r>
      <w:r w:rsidRPr="00B743F4">
        <w:rPr>
          <w:rFonts w:ascii="Calibri" w:hAnsi="Calibri" w:cs="AGaramondPro-Regular"/>
          <w:i/>
          <w:sz w:val="18"/>
          <w:szCs w:val="18"/>
          <w:lang w:val="ro-RO"/>
        </w:rPr>
        <w:t>e</w:t>
      </w:r>
      <w:r>
        <w:rPr>
          <w:rFonts w:ascii="Calibri" w:hAnsi="Calibri" w:cs="AGaramondPro-Regular"/>
          <w:i/>
          <w:sz w:val="18"/>
          <w:szCs w:val="18"/>
          <w:lang w:val="ro-RO"/>
        </w:rPr>
        <w:t>s in Europe</w:t>
      </w:r>
      <w:r w:rsidRPr="00B743F4">
        <w:rPr>
          <w:rFonts w:ascii="Calibri" w:hAnsi="Calibri" w:cs="AGaramondPro-Regular"/>
          <w:i/>
          <w:sz w:val="18"/>
          <w:szCs w:val="18"/>
          <w:lang w:val="ro-RO"/>
        </w:rPr>
        <w:t xml:space="preserve"> 2007-2011</w:t>
      </w:r>
      <w:r>
        <w:rPr>
          <w:rFonts w:ascii="Calibri" w:hAnsi="Calibri" w:cs="AGaramondPro-Regular"/>
          <w:i/>
          <w:sz w:val="18"/>
          <w:szCs w:val="18"/>
          <w:lang w:val="ro-RO"/>
        </w:rPr>
        <w:t xml:space="preserve"> </w:t>
      </w:r>
      <w:r w:rsidRPr="00F00127">
        <w:rPr>
          <w:rFonts w:ascii="Calibri" w:hAnsi="Calibri" w:cs="AGaramondPro-Regular"/>
          <w:sz w:val="18"/>
          <w:szCs w:val="18"/>
          <w:lang w:val="ro-RO"/>
        </w:rPr>
        <w:t>[Rapoarte anuale privind bolile contagioase]</w:t>
      </w:r>
      <w:r w:rsidRPr="00B743F4">
        <w:rPr>
          <w:rFonts w:ascii="Calibri" w:hAnsi="Calibri" w:cs="AGaramondPro-Regular"/>
          <w:i/>
          <w:sz w:val="18"/>
          <w:szCs w:val="18"/>
          <w:lang w:val="ro-RO"/>
        </w:rPr>
        <w:t xml:space="preserve"> </w:t>
      </w:r>
    </w:p>
  </w:footnote>
  <w:footnote w:id="15">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Abraham, D. (coord.). 2013. </w:t>
      </w:r>
      <w:r w:rsidRPr="00B743F4">
        <w:rPr>
          <w:rFonts w:ascii="Calibri" w:hAnsi="Calibri"/>
          <w:i/>
          <w:sz w:val="18"/>
          <w:szCs w:val="18"/>
          <w:lang w:val="ro-RO"/>
        </w:rPr>
        <w:t>Situația adolescenților din România</w:t>
      </w:r>
      <w:r w:rsidRPr="00FE4065">
        <w:rPr>
          <w:rFonts w:ascii="Calibri" w:hAnsi="Calibri"/>
          <w:i/>
          <w:sz w:val="18"/>
          <w:szCs w:val="18"/>
          <w:lang w:val="ro-RO"/>
        </w:rPr>
        <w:t>. Raport final.</w:t>
      </w:r>
      <w:r>
        <w:rPr>
          <w:rFonts w:ascii="Calibri" w:hAnsi="Calibri"/>
          <w:sz w:val="18"/>
          <w:szCs w:val="18"/>
          <w:lang w:val="ro-RO"/>
        </w:rPr>
        <w:t xml:space="preserve"> UNICEF, București</w:t>
      </w:r>
      <w:r w:rsidRPr="00B743F4">
        <w:rPr>
          <w:rFonts w:ascii="Calibri" w:hAnsi="Calibri"/>
          <w:sz w:val="18"/>
          <w:szCs w:val="18"/>
          <w:lang w:val="ro-RO"/>
        </w:rPr>
        <w:t xml:space="preserve">. Studiul poate fi accesat online la: </w:t>
      </w:r>
      <w:hyperlink r:id="rId4" w:history="1">
        <w:r w:rsidRPr="00331C76">
          <w:rPr>
            <w:rStyle w:val="Hyperlink"/>
            <w:rFonts w:ascii="Calibri" w:hAnsi="Calibri"/>
            <w:sz w:val="18"/>
            <w:szCs w:val="18"/>
            <w:lang w:val="ro-RO"/>
          </w:rPr>
          <w:t>https://www.unicef.ro/wp-content/uploads/Studiu-privind-situatia-adolescentilor-din-Romania.pdf</w:t>
        </w:r>
      </w:hyperlink>
      <w:r>
        <w:rPr>
          <w:rFonts w:ascii="Calibri" w:hAnsi="Calibri"/>
          <w:sz w:val="18"/>
          <w:szCs w:val="18"/>
          <w:lang w:val="ro-RO"/>
        </w:rPr>
        <w:t xml:space="preserve"> </w:t>
      </w:r>
      <w:r w:rsidRPr="00B743F4">
        <w:rPr>
          <w:rFonts w:ascii="Calibri" w:hAnsi="Calibri"/>
          <w:sz w:val="18"/>
          <w:szCs w:val="18"/>
          <w:lang w:val="ro-RO"/>
        </w:rPr>
        <w:t xml:space="preserve"> </w:t>
      </w:r>
    </w:p>
  </w:footnote>
  <w:footnote w:id="16">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Organizația Mondială a Sănătății, Biroul Regional pentru Europa, 2012. </w:t>
      </w:r>
      <w:r w:rsidRPr="00B743F4">
        <w:rPr>
          <w:rFonts w:ascii="Calibri" w:hAnsi="Calibri"/>
          <w:i/>
          <w:sz w:val="18"/>
          <w:szCs w:val="18"/>
          <w:lang w:val="ro-RO"/>
        </w:rPr>
        <w:t>S</w:t>
      </w:r>
      <w:r>
        <w:rPr>
          <w:rFonts w:ascii="Calibri" w:hAnsi="Calibri"/>
          <w:i/>
          <w:sz w:val="18"/>
          <w:szCs w:val="18"/>
          <w:lang w:val="ro-RO"/>
        </w:rPr>
        <w:t>urvey of Adverse Childhood Experiences among</w:t>
      </w:r>
      <w:r w:rsidRPr="00B743F4">
        <w:rPr>
          <w:rFonts w:ascii="Calibri" w:hAnsi="Calibri"/>
          <w:i/>
          <w:sz w:val="18"/>
          <w:szCs w:val="18"/>
          <w:lang w:val="ro-RO"/>
        </w:rPr>
        <w:t xml:space="preserve"> </w:t>
      </w:r>
      <w:r>
        <w:rPr>
          <w:rFonts w:ascii="Calibri" w:hAnsi="Calibri"/>
          <w:i/>
          <w:sz w:val="18"/>
          <w:szCs w:val="18"/>
          <w:lang w:val="ro-RO"/>
        </w:rPr>
        <w:t>Romanian U</w:t>
      </w:r>
      <w:r w:rsidRPr="00B743F4">
        <w:rPr>
          <w:rFonts w:ascii="Calibri" w:hAnsi="Calibri"/>
          <w:i/>
          <w:sz w:val="18"/>
          <w:szCs w:val="18"/>
          <w:lang w:val="ro-RO"/>
        </w:rPr>
        <w:t>niversit</w:t>
      </w:r>
      <w:r>
        <w:rPr>
          <w:rFonts w:ascii="Calibri" w:hAnsi="Calibri"/>
          <w:i/>
          <w:sz w:val="18"/>
          <w:szCs w:val="18"/>
          <w:lang w:val="ro-RO"/>
        </w:rPr>
        <w:t>y Students</w:t>
      </w:r>
      <w:r>
        <w:rPr>
          <w:rFonts w:ascii="Calibri" w:hAnsi="Calibri"/>
          <w:sz w:val="18"/>
          <w:szCs w:val="18"/>
          <w:lang w:val="ro-RO"/>
        </w:rPr>
        <w:t xml:space="preserve"> [</w:t>
      </w:r>
      <w:r w:rsidRPr="00F00127">
        <w:rPr>
          <w:rFonts w:ascii="Calibri" w:hAnsi="Calibri"/>
          <w:sz w:val="18"/>
          <w:szCs w:val="18"/>
          <w:lang w:val="ro-RO"/>
        </w:rPr>
        <w:t xml:space="preserve">Studiu privind experiențele adverse din copilărie în rândul studenților români] </w:t>
      </w:r>
    </w:p>
  </w:footnote>
  <w:footnote w:id="17">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Organizația Salvați Copiii România și Ministerul Muncii, Familiei, Protecției Sociale și Persoanelor Vârstnice/Direcți</w:t>
      </w:r>
      <w:r>
        <w:rPr>
          <w:rFonts w:ascii="Calibri" w:hAnsi="Calibri"/>
          <w:sz w:val="18"/>
          <w:szCs w:val="18"/>
          <w:lang w:val="ro-RO"/>
        </w:rPr>
        <w:t>a Protecția Copilului</w:t>
      </w:r>
      <w:r w:rsidRPr="00B743F4">
        <w:rPr>
          <w:rFonts w:ascii="Calibri" w:hAnsi="Calibri"/>
          <w:sz w:val="18"/>
          <w:szCs w:val="18"/>
          <w:lang w:val="ro-RO"/>
        </w:rPr>
        <w:t xml:space="preserve">, 2013. </w:t>
      </w:r>
      <w:r w:rsidRPr="00B743F4">
        <w:rPr>
          <w:rFonts w:ascii="Calibri" w:hAnsi="Calibri"/>
          <w:i/>
          <w:sz w:val="18"/>
          <w:szCs w:val="18"/>
          <w:lang w:val="ro-RO"/>
        </w:rPr>
        <w:t>Abuzul și Neglijarea Cop</w:t>
      </w:r>
      <w:r>
        <w:rPr>
          <w:rFonts w:ascii="Calibri" w:hAnsi="Calibri"/>
          <w:i/>
          <w:sz w:val="18"/>
          <w:szCs w:val="18"/>
          <w:lang w:val="ro-RO"/>
        </w:rPr>
        <w:t>i</w:t>
      </w:r>
      <w:r w:rsidRPr="00B743F4">
        <w:rPr>
          <w:rFonts w:ascii="Calibri" w:hAnsi="Calibri"/>
          <w:i/>
          <w:sz w:val="18"/>
          <w:szCs w:val="18"/>
          <w:lang w:val="ro-RO"/>
        </w:rPr>
        <w:t>i</w:t>
      </w:r>
      <w:r>
        <w:rPr>
          <w:rFonts w:ascii="Calibri" w:hAnsi="Calibri"/>
          <w:i/>
          <w:sz w:val="18"/>
          <w:szCs w:val="18"/>
          <w:lang w:val="ro-RO"/>
        </w:rPr>
        <w:t>lor</w:t>
      </w:r>
      <w:r w:rsidRPr="00B743F4">
        <w:rPr>
          <w:rFonts w:ascii="Calibri" w:hAnsi="Calibri"/>
          <w:i/>
          <w:sz w:val="18"/>
          <w:szCs w:val="18"/>
          <w:lang w:val="ro-RO"/>
        </w:rPr>
        <w:t xml:space="preserve"> </w:t>
      </w:r>
      <w:r>
        <w:rPr>
          <w:rFonts w:ascii="Calibri" w:hAnsi="Calibri"/>
          <w:i/>
          <w:sz w:val="18"/>
          <w:szCs w:val="18"/>
          <w:lang w:val="ro-RO"/>
        </w:rPr>
        <w:t>–</w:t>
      </w:r>
      <w:r w:rsidRPr="00B743F4">
        <w:rPr>
          <w:rFonts w:ascii="Calibri" w:hAnsi="Calibri"/>
          <w:i/>
          <w:sz w:val="18"/>
          <w:szCs w:val="18"/>
          <w:lang w:val="ro-RO"/>
        </w:rPr>
        <w:t xml:space="preserve"> </w:t>
      </w:r>
      <w:r>
        <w:rPr>
          <w:rFonts w:ascii="Calibri" w:hAnsi="Calibri"/>
          <w:i/>
          <w:sz w:val="18"/>
          <w:szCs w:val="18"/>
          <w:lang w:val="ro-RO"/>
        </w:rPr>
        <w:t>S</w:t>
      </w:r>
      <w:r w:rsidRPr="00B743F4">
        <w:rPr>
          <w:rFonts w:ascii="Calibri" w:hAnsi="Calibri"/>
          <w:i/>
          <w:sz w:val="18"/>
          <w:szCs w:val="18"/>
          <w:lang w:val="ro-RO"/>
        </w:rPr>
        <w:t>tudiu</w:t>
      </w:r>
      <w:r>
        <w:rPr>
          <w:rFonts w:ascii="Calibri" w:hAnsi="Calibri"/>
          <w:i/>
          <w:sz w:val="18"/>
          <w:szCs w:val="18"/>
          <w:lang w:val="ro-RO"/>
        </w:rPr>
        <w:t xml:space="preserve"> </w:t>
      </w:r>
      <w:r w:rsidRPr="00B743F4">
        <w:rPr>
          <w:rFonts w:ascii="Calibri" w:hAnsi="Calibri"/>
          <w:i/>
          <w:sz w:val="18"/>
          <w:szCs w:val="18"/>
          <w:lang w:val="ro-RO"/>
        </w:rPr>
        <w:t>sociologic la nivel național</w:t>
      </w:r>
    </w:p>
  </w:footnote>
  <w:footnote w:id="18">
    <w:p w:rsidR="00BF472A" w:rsidRPr="002E1040" w:rsidRDefault="00BF472A" w:rsidP="006D02DB">
      <w:pPr>
        <w:pStyle w:val="FootnoteText"/>
        <w:spacing w:before="0"/>
        <w:rPr>
          <w:rFonts w:ascii="Calibri" w:hAnsi="Calibri"/>
          <w:sz w:val="18"/>
          <w:szCs w:val="18"/>
          <w:lang w:val="ro-RO"/>
        </w:rPr>
      </w:pPr>
      <w:r w:rsidRPr="002E62DA">
        <w:rPr>
          <w:rStyle w:val="FootnoteReference"/>
          <w:rFonts w:ascii="Calibri" w:hAnsi="Calibri"/>
          <w:sz w:val="18"/>
          <w:szCs w:val="18"/>
        </w:rPr>
        <w:footnoteRef/>
      </w:r>
      <w:r w:rsidRPr="002E62DA">
        <w:rPr>
          <w:rFonts w:ascii="Calibri" w:hAnsi="Calibri"/>
          <w:sz w:val="18"/>
          <w:szCs w:val="18"/>
          <w:lang w:val="ro-RO"/>
        </w:rPr>
        <w:t xml:space="preserve"> OCD</w:t>
      </w:r>
      <w:r>
        <w:rPr>
          <w:rFonts w:ascii="Calibri" w:hAnsi="Calibri"/>
          <w:sz w:val="18"/>
          <w:szCs w:val="18"/>
          <w:lang w:val="ro-RO"/>
        </w:rPr>
        <w:t>E</w:t>
      </w:r>
      <w:r w:rsidRPr="002E62DA">
        <w:rPr>
          <w:rFonts w:ascii="Calibri" w:hAnsi="Calibri"/>
          <w:sz w:val="18"/>
          <w:szCs w:val="18"/>
          <w:lang w:val="ro-RO"/>
        </w:rPr>
        <w:t xml:space="preserve"> și UNI</w:t>
      </w:r>
      <w:r>
        <w:rPr>
          <w:rFonts w:ascii="Calibri" w:hAnsi="Calibri"/>
          <w:sz w:val="18"/>
          <w:szCs w:val="18"/>
          <w:lang w:val="ro-RO"/>
        </w:rPr>
        <w:t>C</w:t>
      </w:r>
      <w:r w:rsidRPr="002E62DA">
        <w:rPr>
          <w:rFonts w:ascii="Calibri" w:hAnsi="Calibri"/>
          <w:sz w:val="18"/>
          <w:szCs w:val="18"/>
          <w:lang w:val="ro-RO"/>
        </w:rPr>
        <w:t xml:space="preserve">EF, 2017. </w:t>
      </w:r>
      <w:hyperlink r:id="rId5" w:tgtFrame="_blank" w:history="1">
        <w:r>
          <w:rPr>
            <w:rFonts w:ascii="Calibri" w:hAnsi="Calibri"/>
            <w:i/>
            <w:sz w:val="18"/>
            <w:szCs w:val="18"/>
            <w:lang w:val="ro-RO"/>
          </w:rPr>
          <w:t>Studii</w:t>
        </w:r>
        <w:r w:rsidRPr="002E62DA">
          <w:rPr>
            <w:rFonts w:ascii="Calibri" w:hAnsi="Calibri"/>
            <w:i/>
            <w:sz w:val="18"/>
            <w:szCs w:val="18"/>
            <w:lang w:val="ro-RO"/>
          </w:rPr>
          <w:t xml:space="preserve"> OCDE privind evaluarea și examinarea în domeniul educației</w:t>
        </w:r>
      </w:hyperlink>
      <w:r w:rsidRPr="002E62DA">
        <w:rPr>
          <w:rFonts w:ascii="Calibri" w:hAnsi="Calibri"/>
          <w:i/>
          <w:sz w:val="18"/>
          <w:szCs w:val="18"/>
          <w:lang w:val="ro-RO"/>
        </w:rPr>
        <w:t xml:space="preserve">. </w:t>
      </w:r>
      <w:r w:rsidRPr="002E62DA">
        <w:rPr>
          <w:rFonts w:ascii="Calibri" w:hAnsi="Calibri"/>
          <w:sz w:val="18"/>
          <w:szCs w:val="18"/>
          <w:lang w:val="ro-RO"/>
        </w:rPr>
        <w:t>București. Disponibil la</w:t>
      </w:r>
      <w:r>
        <w:rPr>
          <w:rFonts w:ascii="Calibri" w:hAnsi="Calibri"/>
          <w:sz w:val="18"/>
          <w:szCs w:val="18"/>
          <w:lang w:val="ro-RO"/>
        </w:rPr>
        <w:t>:</w:t>
      </w:r>
      <w:r w:rsidRPr="002E62DA">
        <w:rPr>
          <w:rFonts w:ascii="Calibri" w:hAnsi="Calibri"/>
          <w:sz w:val="18"/>
          <w:szCs w:val="18"/>
          <w:lang w:val="ro-RO"/>
        </w:rPr>
        <w:t xml:space="preserve"> </w:t>
      </w:r>
      <w:hyperlink r:id="rId6" w:history="1">
        <w:r w:rsidRPr="002E62DA">
          <w:rPr>
            <w:rStyle w:val="Hyperlink"/>
            <w:rFonts w:ascii="Calibri" w:hAnsi="Calibri"/>
            <w:sz w:val="18"/>
            <w:szCs w:val="18"/>
            <w:lang w:val="ro-RO"/>
          </w:rPr>
          <w:t>https://www.edu.ro/sites/default/files/Studiu_OECD.pdf</w:t>
        </w:r>
      </w:hyperlink>
    </w:p>
  </w:footnote>
  <w:footnote w:id="19">
    <w:p w:rsidR="00BF472A" w:rsidRPr="00B743F4" w:rsidRDefault="00BF472A" w:rsidP="006D02DB">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Preda</w:t>
      </w:r>
      <w:r>
        <w:rPr>
          <w:rFonts w:ascii="Calibri" w:hAnsi="Calibri"/>
          <w:sz w:val="18"/>
          <w:szCs w:val="18"/>
          <w:lang w:val="es-US"/>
        </w:rPr>
        <w:t>, M.</w:t>
      </w:r>
      <w:r w:rsidRPr="00B743F4">
        <w:rPr>
          <w:rFonts w:ascii="Calibri" w:hAnsi="Calibri"/>
          <w:sz w:val="18"/>
          <w:szCs w:val="18"/>
          <w:lang w:val="es-US"/>
        </w:rPr>
        <w:t xml:space="preserve"> (coord.), 2011. </w:t>
      </w:r>
      <w:r w:rsidRPr="00B743F4">
        <w:rPr>
          <w:rFonts w:ascii="Calibri" w:hAnsi="Calibri"/>
          <w:i/>
          <w:sz w:val="18"/>
          <w:szCs w:val="18"/>
          <w:lang w:val="es-US"/>
        </w:rPr>
        <w:t xml:space="preserve">Analiza situaţiei copiilor din România. </w:t>
      </w:r>
      <w:r w:rsidRPr="002E1040">
        <w:rPr>
          <w:rFonts w:ascii="Calibri" w:hAnsi="Calibri"/>
          <w:sz w:val="18"/>
          <w:szCs w:val="18"/>
          <w:lang w:val="en-US"/>
        </w:rPr>
        <w:t>Raport UNICEF asupra datelor</w:t>
      </w:r>
      <w:r>
        <w:rPr>
          <w:rFonts w:ascii="Calibri" w:hAnsi="Calibri"/>
          <w:sz w:val="18"/>
          <w:szCs w:val="18"/>
          <w:lang w:val="en-US"/>
        </w:rPr>
        <w:t xml:space="preserve"> </w:t>
      </w:r>
      <w:r w:rsidRPr="002E1040">
        <w:rPr>
          <w:rFonts w:ascii="Calibri" w:hAnsi="Calibri"/>
          <w:sz w:val="18"/>
          <w:szCs w:val="18"/>
          <w:lang w:val="en-US"/>
        </w:rPr>
        <w:t xml:space="preserve">ABF, INS. </w:t>
      </w:r>
      <w:r>
        <w:rPr>
          <w:rFonts w:ascii="Calibri" w:hAnsi="Calibri"/>
          <w:sz w:val="18"/>
          <w:szCs w:val="18"/>
          <w:lang w:val="fr-FR"/>
        </w:rPr>
        <w:t>București</w:t>
      </w:r>
    </w:p>
  </w:footnote>
  <w:footnote w:id="20">
    <w:p w:rsidR="00BF472A" w:rsidRPr="00B743F4" w:rsidRDefault="00BF472A" w:rsidP="006D02DB">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w:t>
      </w:r>
      <w:r>
        <w:rPr>
          <w:rFonts w:ascii="Calibri" w:hAnsi="Calibri"/>
          <w:sz w:val="18"/>
          <w:szCs w:val="18"/>
          <w:lang w:val="ro-RO"/>
        </w:rPr>
        <w:t>ă</w:t>
      </w:r>
      <w:r w:rsidRPr="00B743F4">
        <w:rPr>
          <w:rFonts w:ascii="Calibri" w:hAnsi="Calibri"/>
          <w:sz w:val="18"/>
          <w:szCs w:val="18"/>
          <w:lang w:val="ro-RO"/>
        </w:rPr>
        <w:t xml:space="preserve">nculescu, </w:t>
      </w:r>
      <w:r>
        <w:rPr>
          <w:rFonts w:ascii="Calibri" w:hAnsi="Calibri"/>
          <w:sz w:val="18"/>
          <w:szCs w:val="18"/>
          <w:lang w:val="ro-RO"/>
        </w:rPr>
        <w:t xml:space="preserve">M. S., </w:t>
      </w:r>
      <w:r w:rsidRPr="00B743F4">
        <w:rPr>
          <w:rFonts w:ascii="Calibri" w:hAnsi="Calibri"/>
          <w:sz w:val="18"/>
          <w:szCs w:val="18"/>
          <w:lang w:val="ro-RO"/>
        </w:rPr>
        <w:t>Marin,</w:t>
      </w:r>
      <w:r>
        <w:rPr>
          <w:rFonts w:ascii="Calibri" w:hAnsi="Calibri"/>
          <w:sz w:val="18"/>
          <w:szCs w:val="18"/>
          <w:lang w:val="ro-RO"/>
        </w:rPr>
        <w:t xml:space="preserve"> M.,</w:t>
      </w:r>
      <w:r w:rsidRPr="00B743F4">
        <w:rPr>
          <w:rFonts w:ascii="Calibri" w:hAnsi="Calibri"/>
          <w:sz w:val="18"/>
          <w:szCs w:val="18"/>
          <w:lang w:val="ro-RO"/>
        </w:rPr>
        <w:t xml:space="preserve"> 2011. </w:t>
      </w:r>
      <w:r w:rsidRPr="00B743F4">
        <w:rPr>
          <w:rFonts w:ascii="Calibri" w:hAnsi="Calibri"/>
          <w:i/>
          <w:sz w:val="18"/>
          <w:szCs w:val="18"/>
          <w:lang w:val="ro-RO"/>
        </w:rPr>
        <w:t>Impactul crizei economice internaționale în România 2009-2010</w:t>
      </w:r>
      <w:r w:rsidRPr="00B743F4">
        <w:rPr>
          <w:rFonts w:ascii="Calibri" w:hAnsi="Calibri"/>
          <w:sz w:val="18"/>
          <w:szCs w:val="18"/>
          <w:lang w:val="ro-RO"/>
        </w:rPr>
        <w:t>. Raport UNICEF</w:t>
      </w:r>
      <w:r>
        <w:rPr>
          <w:rFonts w:ascii="Calibri" w:hAnsi="Calibri"/>
          <w:sz w:val="18"/>
          <w:szCs w:val="18"/>
          <w:lang w:val="ro-RO"/>
        </w:rPr>
        <w:t>, București</w:t>
      </w:r>
    </w:p>
  </w:footnote>
  <w:footnote w:id="21">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Hotărârea Guvernului nr. 1113/1</w:t>
      </w:r>
      <w:r>
        <w:rPr>
          <w:rFonts w:ascii="Calibri" w:hAnsi="Calibri"/>
          <w:sz w:val="18"/>
          <w:szCs w:val="18"/>
          <w:lang w:val="ro-RO"/>
        </w:rPr>
        <w:t>2 decembrie</w:t>
      </w:r>
      <w:r w:rsidRPr="00B743F4">
        <w:rPr>
          <w:rFonts w:ascii="Calibri" w:hAnsi="Calibri"/>
          <w:sz w:val="18"/>
          <w:szCs w:val="18"/>
          <w:lang w:val="ro-RO"/>
        </w:rPr>
        <w:t xml:space="preserve"> 201</w:t>
      </w:r>
      <w:r>
        <w:rPr>
          <w:rFonts w:ascii="Calibri" w:hAnsi="Calibri"/>
          <w:sz w:val="18"/>
          <w:szCs w:val="18"/>
          <w:lang w:val="ro-RO"/>
        </w:rPr>
        <w:t>4</w:t>
      </w:r>
    </w:p>
  </w:footnote>
  <w:footnote w:id="22">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Hotărârea Guvernului nr. 383/27 mai 2015</w:t>
      </w:r>
    </w:p>
  </w:footnote>
  <w:footnote w:id="23">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Hotărârea Guvernului nr. 1028/</w:t>
      </w:r>
      <w:r>
        <w:rPr>
          <w:rFonts w:ascii="Calibri" w:hAnsi="Calibri"/>
          <w:sz w:val="18"/>
          <w:szCs w:val="18"/>
          <w:lang w:val="ro-RO"/>
        </w:rPr>
        <w:t>1</w:t>
      </w:r>
      <w:r w:rsidRPr="00B743F4">
        <w:rPr>
          <w:rFonts w:ascii="Calibri" w:hAnsi="Calibri"/>
          <w:sz w:val="18"/>
          <w:szCs w:val="18"/>
          <w:lang w:val="ro-RO"/>
        </w:rPr>
        <w:t xml:space="preserve">8 </w:t>
      </w:r>
      <w:r>
        <w:rPr>
          <w:rFonts w:ascii="Calibri" w:hAnsi="Calibri"/>
          <w:sz w:val="18"/>
          <w:szCs w:val="18"/>
          <w:lang w:val="ro-RO"/>
        </w:rPr>
        <w:t>noiembrie</w:t>
      </w:r>
      <w:r w:rsidRPr="00B743F4">
        <w:rPr>
          <w:rFonts w:ascii="Calibri" w:hAnsi="Calibri"/>
          <w:sz w:val="18"/>
          <w:szCs w:val="18"/>
          <w:lang w:val="ro-RO"/>
        </w:rPr>
        <w:t xml:space="preserve"> 2014</w:t>
      </w:r>
    </w:p>
  </w:footnote>
  <w:footnote w:id="24">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MM</w:t>
      </w:r>
      <w:r>
        <w:rPr>
          <w:rFonts w:ascii="Calibri" w:hAnsi="Calibri"/>
          <w:sz w:val="18"/>
          <w:szCs w:val="18"/>
          <w:lang w:val="ro-RO"/>
        </w:rPr>
        <w:t>FPSPV și SERA România (2012), p</w:t>
      </w:r>
      <w:r w:rsidRPr="00B743F4">
        <w:rPr>
          <w:rFonts w:ascii="Calibri" w:hAnsi="Calibri"/>
          <w:sz w:val="18"/>
          <w:szCs w:val="18"/>
          <w:lang w:val="ro-RO"/>
        </w:rPr>
        <w:t>.</w:t>
      </w:r>
      <w:r>
        <w:rPr>
          <w:rFonts w:ascii="Calibri" w:hAnsi="Calibri"/>
          <w:sz w:val="18"/>
          <w:szCs w:val="18"/>
          <w:lang w:val="ro-RO"/>
        </w:rPr>
        <w:t xml:space="preserve"> </w:t>
      </w:r>
      <w:r w:rsidRPr="00B743F4">
        <w:rPr>
          <w:rFonts w:ascii="Calibri" w:hAnsi="Calibri"/>
          <w:sz w:val="18"/>
          <w:szCs w:val="18"/>
          <w:lang w:val="ro-RO"/>
        </w:rPr>
        <w:t xml:space="preserve">219, apud </w:t>
      </w:r>
      <w:r w:rsidRPr="00B743F4">
        <w:rPr>
          <w:rFonts w:ascii="Calibri" w:hAnsi="Calibri"/>
          <w:i/>
          <w:sz w:val="18"/>
          <w:szCs w:val="18"/>
          <w:lang w:val="ro-RO"/>
        </w:rPr>
        <w:t>Strategia națională pentru protecția și promovarea drepturilor copilului 2014-2020</w:t>
      </w:r>
      <w:r w:rsidRPr="00B743F4">
        <w:rPr>
          <w:rFonts w:ascii="Calibri" w:hAnsi="Calibri"/>
          <w:sz w:val="18"/>
          <w:szCs w:val="18"/>
          <w:lang w:val="ro-RO"/>
        </w:rPr>
        <w:t xml:space="preserve">, </w:t>
      </w:r>
      <w:r w:rsidRPr="00B743F4">
        <w:rPr>
          <w:rFonts w:ascii="Calibri" w:hAnsi="Calibri" w:cstheme="minorHAnsi"/>
          <w:sz w:val="18"/>
          <w:szCs w:val="18"/>
          <w:lang w:val="ro-RO"/>
        </w:rPr>
        <w:t>aprobată prin Hotărârea Guvernului nr. 1113/2014</w:t>
      </w:r>
    </w:p>
  </w:footnote>
  <w:footnote w:id="25">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HHC Romania (2011), MMFPSPV și SERA Rom</w:t>
      </w:r>
      <w:r>
        <w:rPr>
          <w:rFonts w:ascii="Calibri" w:hAnsi="Calibri"/>
          <w:sz w:val="18"/>
          <w:szCs w:val="18"/>
          <w:lang w:val="ro-RO"/>
        </w:rPr>
        <w:t>â</w:t>
      </w:r>
      <w:r w:rsidRPr="00B743F4">
        <w:rPr>
          <w:rFonts w:ascii="Calibri" w:hAnsi="Calibri"/>
          <w:sz w:val="18"/>
          <w:szCs w:val="18"/>
          <w:lang w:val="ro-RO"/>
        </w:rPr>
        <w:t xml:space="preserve">nia (2012) și FONPC (2012), apud </w:t>
      </w:r>
      <w:r w:rsidRPr="00B743F4">
        <w:rPr>
          <w:rFonts w:ascii="Calibri" w:hAnsi="Calibri"/>
          <w:i/>
          <w:sz w:val="18"/>
          <w:szCs w:val="18"/>
          <w:lang w:val="ro-RO"/>
        </w:rPr>
        <w:t>Strategia națională privind incluziunea socială și reducerea sărăciei 2015-2020</w:t>
      </w:r>
    </w:p>
  </w:footnote>
  <w:footnote w:id="26">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MMFPSPV și SERA Rom</w:t>
      </w:r>
      <w:r>
        <w:rPr>
          <w:rFonts w:ascii="Calibri" w:hAnsi="Calibri"/>
          <w:sz w:val="18"/>
          <w:szCs w:val="18"/>
          <w:lang w:val="ro-RO"/>
        </w:rPr>
        <w:t>ânia (2012), p</w:t>
      </w:r>
      <w:r w:rsidRPr="00B743F4">
        <w:rPr>
          <w:rFonts w:ascii="Calibri" w:hAnsi="Calibri"/>
          <w:sz w:val="18"/>
          <w:szCs w:val="18"/>
          <w:lang w:val="ro-RO"/>
        </w:rPr>
        <w:t>.</w:t>
      </w:r>
      <w:r>
        <w:rPr>
          <w:rFonts w:ascii="Calibri" w:hAnsi="Calibri"/>
          <w:sz w:val="18"/>
          <w:szCs w:val="18"/>
          <w:lang w:val="ro-RO"/>
        </w:rPr>
        <w:t xml:space="preserve"> </w:t>
      </w:r>
      <w:r w:rsidRPr="00B743F4">
        <w:rPr>
          <w:rFonts w:ascii="Calibri" w:hAnsi="Calibri"/>
          <w:sz w:val="18"/>
          <w:szCs w:val="18"/>
          <w:lang w:val="ro-RO"/>
        </w:rPr>
        <w:t xml:space="preserve">219, apud </w:t>
      </w:r>
      <w:r w:rsidRPr="00B743F4">
        <w:rPr>
          <w:rFonts w:ascii="Calibri" w:hAnsi="Calibri"/>
          <w:i/>
          <w:sz w:val="18"/>
          <w:szCs w:val="18"/>
          <w:lang w:val="ro-RO"/>
        </w:rPr>
        <w:t>Strategia națională pentru protecția și promovarea drepturilor copilului 2014-2020</w:t>
      </w:r>
    </w:p>
  </w:footnote>
  <w:footnote w:id="27">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B743F4">
        <w:rPr>
          <w:rFonts w:ascii="Calibri" w:hAnsi="Calibri"/>
          <w:i/>
          <w:sz w:val="18"/>
          <w:szCs w:val="18"/>
          <w:lang w:val="ro-RO"/>
        </w:rPr>
        <w:t>Strategia națională privind incluziunea socială și reducerea sărăciei 2015-2020</w:t>
      </w:r>
      <w:r w:rsidRPr="00B743F4">
        <w:rPr>
          <w:rFonts w:ascii="Calibri" w:hAnsi="Calibri"/>
          <w:sz w:val="18"/>
          <w:szCs w:val="18"/>
          <w:lang w:val="ro-RO"/>
        </w:rPr>
        <w:t>, aprobată prin Hotărârea Guvernului nr. 383/2015</w:t>
      </w:r>
    </w:p>
  </w:footnote>
  <w:footnote w:id="28">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Ibid.</w:t>
      </w:r>
    </w:p>
  </w:footnote>
  <w:footnote w:id="29">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Sunt relevante: art.</w:t>
      </w:r>
      <w:r>
        <w:rPr>
          <w:rFonts w:ascii="Calibri" w:hAnsi="Calibri"/>
          <w:sz w:val="18"/>
          <w:szCs w:val="18"/>
          <w:lang w:val="ro-RO"/>
        </w:rPr>
        <w:t xml:space="preserve"> </w:t>
      </w:r>
      <w:r w:rsidRPr="00B743F4">
        <w:rPr>
          <w:rFonts w:ascii="Calibri" w:hAnsi="Calibri"/>
          <w:sz w:val="18"/>
          <w:szCs w:val="18"/>
          <w:lang w:val="ro-RO"/>
        </w:rPr>
        <w:t>9 – dreptul la dezvoltare într-o familie, art. 28 – dreptul la educație, art. 24 –</w:t>
      </w:r>
      <w:r>
        <w:rPr>
          <w:rFonts w:ascii="Calibri" w:hAnsi="Calibri"/>
          <w:sz w:val="18"/>
          <w:szCs w:val="18"/>
          <w:lang w:val="ro-RO"/>
        </w:rPr>
        <w:t xml:space="preserve"> </w:t>
      </w:r>
      <w:r w:rsidRPr="00B743F4">
        <w:rPr>
          <w:rFonts w:ascii="Calibri" w:hAnsi="Calibri"/>
          <w:sz w:val="18"/>
          <w:szCs w:val="18"/>
          <w:lang w:val="ro-RO"/>
        </w:rPr>
        <w:t>dreptul la cea mai bună stare de sănătate, art. 27 – dreptul la un standard adecvat de trai, art. 26 – dreptul la protecție socială, art. 31 – dreptul la odihnă și timp liber</w:t>
      </w:r>
    </w:p>
  </w:footnote>
  <w:footnote w:id="30">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w:t>
      </w:r>
      <w:r w:rsidRPr="00B743F4">
        <w:rPr>
          <w:rFonts w:ascii="Calibri" w:hAnsi="Calibri"/>
          <w:sz w:val="18"/>
          <w:szCs w:val="18"/>
          <w:lang w:val="ro-RO"/>
        </w:rPr>
        <w:t xml:space="preserve">Metodologia de selecție a comunelor și lista acestora se regăsesc în </w:t>
      </w:r>
      <w:r w:rsidRPr="00B743F4">
        <w:rPr>
          <w:rFonts w:ascii="Calibri" w:hAnsi="Calibri"/>
          <w:sz w:val="18"/>
          <w:szCs w:val="18"/>
          <w:lang w:val="es-US"/>
        </w:rPr>
        <w:t>Stănculescu</w:t>
      </w:r>
      <w:r>
        <w:rPr>
          <w:rFonts w:ascii="Calibri" w:hAnsi="Calibri"/>
          <w:sz w:val="18"/>
          <w:szCs w:val="18"/>
          <w:lang w:val="es-US"/>
        </w:rPr>
        <w:t>, M. S.</w:t>
      </w:r>
      <w:r w:rsidRPr="00B743F4">
        <w:rPr>
          <w:rFonts w:ascii="Calibri" w:hAnsi="Calibri"/>
          <w:sz w:val="18"/>
          <w:szCs w:val="18"/>
          <w:lang w:val="es-US"/>
        </w:rPr>
        <w:t xml:space="preserve"> (coord.), 201</w:t>
      </w:r>
      <w:r>
        <w:rPr>
          <w:rFonts w:ascii="Calibri" w:hAnsi="Calibri"/>
          <w:sz w:val="18"/>
          <w:szCs w:val="18"/>
          <w:lang w:val="es-US"/>
        </w:rPr>
        <w:t>2</w:t>
      </w:r>
      <w:r w:rsidRPr="00B743F4">
        <w:rPr>
          <w:rFonts w:ascii="Calibri" w:hAnsi="Calibri"/>
          <w:sz w:val="18"/>
          <w:szCs w:val="18"/>
          <w:lang w:val="es-US"/>
        </w:rPr>
        <w:t xml:space="preserve">, </w:t>
      </w:r>
      <w:r w:rsidRPr="00B743F4">
        <w:rPr>
          <w:rFonts w:ascii="Calibri" w:hAnsi="Calibri"/>
          <w:i/>
          <w:sz w:val="18"/>
          <w:szCs w:val="18"/>
          <w:lang w:val="es-US"/>
        </w:rPr>
        <w:t xml:space="preserve">Sprijinirea copiilor invizibili. </w:t>
      </w:r>
      <w:r w:rsidRPr="00B743F4">
        <w:rPr>
          <w:rFonts w:ascii="Calibri" w:hAnsi="Calibri"/>
          <w:i/>
          <w:sz w:val="18"/>
          <w:szCs w:val="18"/>
          <w:lang w:val="fr-FR"/>
        </w:rPr>
        <w:t>Raport de evaluare a proiectului</w:t>
      </w:r>
      <w:r w:rsidRPr="00B743F4">
        <w:rPr>
          <w:rFonts w:ascii="Calibri" w:hAnsi="Calibri"/>
          <w:sz w:val="18"/>
          <w:szCs w:val="18"/>
          <w:lang w:val="fr-FR"/>
        </w:rPr>
        <w:t>, UNICEF</w:t>
      </w:r>
      <w:r>
        <w:rPr>
          <w:rFonts w:ascii="Calibri" w:hAnsi="Calibri"/>
          <w:sz w:val="18"/>
          <w:szCs w:val="18"/>
          <w:lang w:val="fr-FR"/>
        </w:rPr>
        <w:t>, București.</w:t>
      </w:r>
      <w:r w:rsidRPr="00B743F4">
        <w:rPr>
          <w:rFonts w:ascii="Calibri" w:hAnsi="Calibri"/>
          <w:sz w:val="18"/>
          <w:szCs w:val="18"/>
          <w:lang w:val="fr-FR"/>
        </w:rPr>
        <w:t xml:space="preserve"> </w:t>
      </w:r>
      <w:r w:rsidRPr="00B743F4">
        <w:rPr>
          <w:rFonts w:ascii="Calibri" w:hAnsi="Calibri"/>
          <w:sz w:val="18"/>
          <w:szCs w:val="18"/>
          <w:lang w:val="ro-RO"/>
        </w:rPr>
        <w:t>pp 12</w:t>
      </w:r>
      <w:r>
        <w:rPr>
          <w:rFonts w:ascii="Calibri" w:hAnsi="Calibri"/>
          <w:sz w:val="18"/>
          <w:szCs w:val="18"/>
          <w:lang w:val="ro-RO"/>
        </w:rPr>
        <w:t>3</w:t>
      </w:r>
      <w:r w:rsidRPr="00B743F4">
        <w:rPr>
          <w:rFonts w:ascii="Calibri" w:hAnsi="Calibri"/>
          <w:sz w:val="18"/>
          <w:szCs w:val="18"/>
          <w:lang w:val="ro-RO"/>
        </w:rPr>
        <w:t>-12</w:t>
      </w:r>
      <w:r>
        <w:rPr>
          <w:rFonts w:ascii="Calibri" w:hAnsi="Calibri"/>
          <w:sz w:val="18"/>
          <w:szCs w:val="18"/>
          <w:lang w:val="ro-RO"/>
        </w:rPr>
        <w:t>7, d</w:t>
      </w:r>
      <w:r w:rsidRPr="00B743F4">
        <w:rPr>
          <w:rFonts w:ascii="Calibri" w:hAnsi="Calibri"/>
          <w:sz w:val="18"/>
          <w:szCs w:val="18"/>
          <w:lang w:val="fr-FR"/>
        </w:rPr>
        <w:t xml:space="preserve">isponibil la: </w:t>
      </w:r>
      <w:hyperlink r:id="rId7" w:history="1">
        <w:r w:rsidRPr="00B743F4">
          <w:rPr>
            <w:rStyle w:val="Hyperlink"/>
            <w:rFonts w:ascii="Calibri" w:hAnsi="Calibri"/>
            <w:sz w:val="18"/>
            <w:szCs w:val="18"/>
            <w:lang w:val="fr-FR"/>
          </w:rPr>
          <w:t>http://www.unicef.ro/wp-content/uploads/Sprijinirea-copiilor-invizibili-Raport-de-evaluare-a-proiectului-2011.pdf</w:t>
        </w:r>
      </w:hyperlink>
    </w:p>
  </w:footnote>
  <w:footnote w:id="31">
    <w:p w:rsidR="00BF472A" w:rsidRPr="00B743F4" w:rsidRDefault="00BF472A" w:rsidP="00D96F21">
      <w:pPr>
        <w:pStyle w:val="Comment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Metodologia de selecție a comunităților și lista comunelor poate fi găsită în primul raport de evaluare, Stănculescu</w:t>
      </w:r>
      <w:r>
        <w:rPr>
          <w:rFonts w:ascii="Calibri" w:hAnsi="Calibri"/>
          <w:sz w:val="18"/>
          <w:szCs w:val="18"/>
          <w:lang w:val="ro-RO"/>
        </w:rPr>
        <w:t>,</w:t>
      </w:r>
      <w:r w:rsidRPr="00B743F4">
        <w:rPr>
          <w:rFonts w:ascii="Calibri" w:hAnsi="Calibri"/>
          <w:sz w:val="18"/>
          <w:szCs w:val="18"/>
          <w:lang w:val="ro-RO"/>
        </w:rPr>
        <w:t xml:space="preserve"> M.</w:t>
      </w:r>
      <w:r>
        <w:rPr>
          <w:rFonts w:ascii="Calibri" w:hAnsi="Calibri"/>
          <w:sz w:val="18"/>
          <w:szCs w:val="18"/>
          <w:lang w:val="ro-RO"/>
        </w:rPr>
        <w:t xml:space="preserve"> S.</w:t>
      </w:r>
      <w:r w:rsidRPr="00B743F4">
        <w:rPr>
          <w:rFonts w:ascii="Calibri" w:hAnsi="Calibri"/>
          <w:sz w:val="18"/>
          <w:szCs w:val="18"/>
          <w:lang w:val="ro-RO"/>
        </w:rPr>
        <w:t xml:space="preserve"> (coord.)</w:t>
      </w:r>
      <w:r>
        <w:rPr>
          <w:rFonts w:ascii="Calibri" w:hAnsi="Calibri"/>
          <w:sz w:val="18"/>
          <w:szCs w:val="18"/>
          <w:lang w:val="ro-RO"/>
        </w:rPr>
        <w:t>,</w:t>
      </w:r>
      <w:r w:rsidRPr="00B743F4">
        <w:rPr>
          <w:rFonts w:ascii="Calibri" w:hAnsi="Calibri"/>
          <w:sz w:val="18"/>
          <w:szCs w:val="18"/>
          <w:lang w:val="ro-RO"/>
        </w:rPr>
        <w:t xml:space="preserve"> 2012</w:t>
      </w:r>
      <w:r>
        <w:rPr>
          <w:rFonts w:ascii="Calibri" w:hAnsi="Calibri"/>
          <w:sz w:val="18"/>
          <w:szCs w:val="18"/>
          <w:lang w:val="ro-RO"/>
        </w:rPr>
        <w:t>,</w:t>
      </w:r>
      <w:r w:rsidRPr="00B743F4">
        <w:rPr>
          <w:rFonts w:ascii="Calibri" w:hAnsi="Calibri"/>
          <w:sz w:val="18"/>
          <w:szCs w:val="18"/>
          <w:lang w:val="ro-RO"/>
        </w:rPr>
        <w:t xml:space="preserve"> pp. 12</w:t>
      </w:r>
      <w:r>
        <w:rPr>
          <w:rFonts w:ascii="Calibri" w:hAnsi="Calibri"/>
          <w:sz w:val="18"/>
          <w:szCs w:val="18"/>
          <w:lang w:val="ro-RO"/>
        </w:rPr>
        <w:t>3</w:t>
      </w:r>
      <w:r w:rsidRPr="00B743F4">
        <w:rPr>
          <w:rFonts w:ascii="Calibri" w:hAnsi="Calibri"/>
          <w:sz w:val="18"/>
          <w:szCs w:val="18"/>
          <w:lang w:val="ro-RO"/>
        </w:rPr>
        <w:t>-12</w:t>
      </w:r>
      <w:r>
        <w:rPr>
          <w:rFonts w:ascii="Calibri" w:hAnsi="Calibri"/>
          <w:sz w:val="18"/>
          <w:szCs w:val="18"/>
          <w:lang w:val="ro-RO"/>
        </w:rPr>
        <w:t>7</w:t>
      </w:r>
      <w:r w:rsidRPr="00B743F4">
        <w:rPr>
          <w:rFonts w:ascii="Calibri" w:hAnsi="Calibri"/>
          <w:sz w:val="18"/>
          <w:szCs w:val="18"/>
          <w:lang w:val="ro-RO"/>
        </w:rPr>
        <w:t>,</w:t>
      </w:r>
      <w:r>
        <w:rPr>
          <w:rFonts w:ascii="Calibri" w:hAnsi="Calibri"/>
          <w:sz w:val="18"/>
          <w:szCs w:val="18"/>
          <w:lang w:val="ro-RO"/>
        </w:rPr>
        <w:t xml:space="preserve"> </w:t>
      </w:r>
      <w:hyperlink r:id="rId8" w:history="1">
        <w:r w:rsidRPr="00940AE8">
          <w:rPr>
            <w:rStyle w:val="Hyperlink"/>
            <w:rFonts w:ascii="Calibri" w:hAnsi="Calibri"/>
            <w:sz w:val="18"/>
            <w:szCs w:val="18"/>
            <w:lang w:val="ro-RO"/>
          </w:rPr>
          <w:t>http://www.unicef.ro/wp-content/uploads/Sprijinirea-copiilor-invizibili-Raport-de-evaluare-a-proiectului-2011.pdf</w:t>
        </w:r>
      </w:hyperlink>
      <w:r>
        <w:rPr>
          <w:rFonts w:ascii="Calibri" w:hAnsi="Calibri"/>
          <w:sz w:val="18"/>
          <w:szCs w:val="18"/>
          <w:lang w:val="ro-RO"/>
        </w:rPr>
        <w:t>.</w:t>
      </w:r>
      <w:r w:rsidRPr="00B743F4">
        <w:rPr>
          <w:rFonts w:ascii="Calibri" w:hAnsi="Calibri"/>
          <w:sz w:val="18"/>
          <w:szCs w:val="18"/>
          <w:lang w:val="ro-RO"/>
        </w:rPr>
        <w:t xml:space="preserve"> Cele mai vulnerabile comunități au fost selectate din opt județe din cea mai săracă regiune a țării - </w:t>
      </w:r>
      <w:r>
        <w:rPr>
          <w:rFonts w:ascii="Calibri" w:hAnsi="Calibri"/>
          <w:sz w:val="18"/>
          <w:szCs w:val="18"/>
          <w:lang w:val="ro-RO"/>
        </w:rPr>
        <w:t>N</w:t>
      </w:r>
      <w:r w:rsidRPr="00B743F4">
        <w:rPr>
          <w:rFonts w:ascii="Calibri" w:hAnsi="Calibri"/>
          <w:sz w:val="18"/>
          <w:szCs w:val="18"/>
          <w:lang w:val="ro-RO"/>
        </w:rPr>
        <w:t>ord-est.</w:t>
      </w:r>
    </w:p>
  </w:footnote>
  <w:footnote w:id="32">
    <w:p w:rsidR="00BF472A" w:rsidRPr="00B743F4" w:rsidRDefault="00BF472A" w:rsidP="00174FBC">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Pr>
          <w:rFonts w:ascii="Calibri" w:eastAsiaTheme="minorHAnsi" w:hAnsi="Calibri" w:cstheme="minorBidi"/>
          <w:sz w:val="18"/>
          <w:szCs w:val="18"/>
          <w:lang w:val="ro-RO"/>
        </w:rPr>
        <w:t xml:space="preserve">Copiii </w:t>
      </w:r>
      <w:r w:rsidRPr="00882715">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invizibili</w:t>
      </w:r>
      <w:r>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 xml:space="preserve"> sunt aceia care </w:t>
      </w:r>
      <w:r>
        <w:rPr>
          <w:rFonts w:ascii="Calibri" w:eastAsiaTheme="minorHAnsi" w:hAnsi="Calibri" w:cstheme="minorBidi"/>
          <w:sz w:val="18"/>
          <w:szCs w:val="18"/>
          <w:lang w:val="ro-RO"/>
        </w:rPr>
        <w:t>„</w:t>
      </w:r>
      <w:r w:rsidRPr="00882715">
        <w:rPr>
          <w:rFonts w:ascii="Calibri" w:eastAsiaTheme="minorHAnsi" w:hAnsi="Calibri" w:cstheme="minorBidi"/>
          <w:sz w:val="18"/>
          <w:szCs w:val="18"/>
          <w:lang w:val="ro-RO"/>
        </w:rPr>
        <w:t>în familiile, comunită</w:t>
      </w:r>
      <w:r>
        <w:rPr>
          <w:rFonts w:ascii="Calibri" w:eastAsiaTheme="minorHAnsi" w:hAnsi="Calibri" w:cstheme="minorBidi"/>
          <w:sz w:val="18"/>
          <w:szCs w:val="18"/>
          <w:lang w:val="ro-RO"/>
        </w:rPr>
        <w:t>ț</w:t>
      </w:r>
      <w:r w:rsidRPr="00882715">
        <w:rPr>
          <w:rFonts w:ascii="Calibri" w:eastAsiaTheme="minorHAnsi" w:hAnsi="Calibri" w:cstheme="minorBidi"/>
          <w:sz w:val="18"/>
          <w:szCs w:val="18"/>
          <w:lang w:val="ro-RO"/>
        </w:rPr>
        <w:t>ile şi societă</w:t>
      </w:r>
      <w:r>
        <w:rPr>
          <w:rFonts w:ascii="Calibri" w:eastAsiaTheme="minorHAnsi" w:hAnsi="Calibri" w:cstheme="minorBidi"/>
          <w:sz w:val="18"/>
          <w:szCs w:val="18"/>
          <w:lang w:val="ro-RO"/>
        </w:rPr>
        <w:t>ț</w:t>
      </w:r>
      <w:r w:rsidRPr="00882715">
        <w:rPr>
          <w:rFonts w:ascii="Calibri" w:eastAsiaTheme="minorHAnsi" w:hAnsi="Calibri" w:cstheme="minorBidi"/>
          <w:sz w:val="18"/>
          <w:szCs w:val="18"/>
          <w:lang w:val="ro-RO"/>
        </w:rPr>
        <w:t>ile lor, ies din aten</w:t>
      </w:r>
      <w:r>
        <w:rPr>
          <w:rFonts w:ascii="Calibri" w:eastAsiaTheme="minorHAnsi" w:hAnsi="Calibri" w:cstheme="minorBidi"/>
          <w:sz w:val="18"/>
          <w:szCs w:val="18"/>
          <w:lang w:val="ro-RO"/>
        </w:rPr>
        <w:t>ț</w:t>
      </w:r>
      <w:r w:rsidRPr="00882715">
        <w:rPr>
          <w:rFonts w:ascii="Calibri" w:eastAsiaTheme="minorHAnsi" w:hAnsi="Calibri" w:cstheme="minorBidi"/>
          <w:sz w:val="18"/>
          <w:szCs w:val="18"/>
          <w:lang w:val="ro-RO"/>
        </w:rPr>
        <w:t>ia guvernelor, donatorilor, societă</w:t>
      </w:r>
      <w:r>
        <w:rPr>
          <w:rFonts w:ascii="Calibri" w:eastAsiaTheme="minorHAnsi" w:hAnsi="Calibri" w:cstheme="minorBidi"/>
          <w:sz w:val="18"/>
          <w:szCs w:val="18"/>
          <w:lang w:val="ro-RO"/>
        </w:rPr>
        <w:t>ț</w:t>
      </w:r>
      <w:r w:rsidRPr="00882715">
        <w:rPr>
          <w:rFonts w:ascii="Calibri" w:eastAsiaTheme="minorHAnsi" w:hAnsi="Calibri" w:cstheme="minorBidi"/>
          <w:sz w:val="18"/>
          <w:szCs w:val="18"/>
          <w:lang w:val="ro-RO"/>
        </w:rPr>
        <w:t>ii civile, mass-mediei şi chiar a altor copii</w:t>
      </w:r>
      <w:r>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 xml:space="preserve"> (</w:t>
      </w:r>
      <w:r>
        <w:rPr>
          <w:rFonts w:ascii="Calibri" w:eastAsiaTheme="minorHAnsi" w:hAnsi="Calibri" w:cstheme="minorBidi"/>
          <w:sz w:val="18"/>
          <w:szCs w:val="18"/>
          <w:lang w:val="ro-RO"/>
        </w:rPr>
        <w:t xml:space="preserve">Raportul SOWC 2006, </w:t>
      </w:r>
      <w:r w:rsidRPr="00B743F4">
        <w:rPr>
          <w:rFonts w:ascii="Calibri" w:eastAsiaTheme="minorHAnsi" w:hAnsi="Calibri" w:cstheme="minorBidi"/>
          <w:sz w:val="18"/>
          <w:szCs w:val="18"/>
          <w:lang w:val="ro-RO"/>
        </w:rPr>
        <w:t>UNICEF</w:t>
      </w:r>
      <w:r>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 xml:space="preserve"> p. 35)</w:t>
      </w:r>
      <w:r w:rsidRPr="00B743F4">
        <w:rPr>
          <w:rFonts w:ascii="Calibri" w:hAnsi="Calibri"/>
          <w:sz w:val="18"/>
          <w:szCs w:val="18"/>
          <w:lang w:val="ro-RO"/>
        </w:rPr>
        <w:t xml:space="preserve"> </w:t>
      </w:r>
    </w:p>
  </w:footnote>
  <w:footnote w:id="33">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Stănculescu</w:t>
      </w:r>
      <w:r>
        <w:rPr>
          <w:rFonts w:ascii="Calibri" w:hAnsi="Calibri"/>
          <w:sz w:val="18"/>
          <w:szCs w:val="18"/>
          <w:lang w:val="es-US"/>
        </w:rPr>
        <w:t>, M. S.</w:t>
      </w:r>
      <w:r w:rsidRPr="00B743F4">
        <w:rPr>
          <w:rFonts w:ascii="Calibri" w:hAnsi="Calibri"/>
          <w:sz w:val="18"/>
          <w:szCs w:val="18"/>
          <w:lang w:val="es-US"/>
        </w:rPr>
        <w:t xml:space="preserve"> (coord.), 201</w:t>
      </w:r>
      <w:r>
        <w:rPr>
          <w:rFonts w:ascii="Calibri" w:hAnsi="Calibri"/>
          <w:sz w:val="18"/>
          <w:szCs w:val="18"/>
          <w:lang w:val="es-US"/>
        </w:rPr>
        <w:t>2</w:t>
      </w:r>
      <w:r w:rsidRPr="00B743F4">
        <w:rPr>
          <w:rFonts w:ascii="Calibri" w:hAnsi="Calibri"/>
          <w:sz w:val="18"/>
          <w:szCs w:val="18"/>
          <w:lang w:val="es-US"/>
        </w:rPr>
        <w:t xml:space="preserve">, </w:t>
      </w:r>
      <w:r w:rsidRPr="00B743F4">
        <w:rPr>
          <w:rFonts w:ascii="Calibri" w:hAnsi="Calibri"/>
          <w:i/>
          <w:sz w:val="18"/>
          <w:szCs w:val="18"/>
          <w:lang w:val="es-US"/>
        </w:rPr>
        <w:t xml:space="preserve">Sprijinirea copiilor invizibili. </w:t>
      </w:r>
      <w:r w:rsidRPr="00B743F4">
        <w:rPr>
          <w:rFonts w:ascii="Calibri" w:hAnsi="Calibri"/>
          <w:i/>
          <w:sz w:val="18"/>
          <w:szCs w:val="18"/>
          <w:lang w:val="fr-FR"/>
        </w:rPr>
        <w:t>Raport de evaluare a proiectului</w:t>
      </w:r>
      <w:r w:rsidRPr="00B743F4">
        <w:rPr>
          <w:rFonts w:ascii="Calibri" w:hAnsi="Calibri"/>
          <w:sz w:val="18"/>
          <w:szCs w:val="18"/>
          <w:lang w:val="fr-FR"/>
        </w:rPr>
        <w:t>, UNICEF</w:t>
      </w:r>
      <w:r>
        <w:rPr>
          <w:rFonts w:ascii="Calibri" w:hAnsi="Calibri"/>
          <w:sz w:val="18"/>
          <w:szCs w:val="18"/>
          <w:lang w:val="fr-FR"/>
        </w:rPr>
        <w:t>, București.</w:t>
      </w:r>
      <w:r w:rsidRPr="00B743F4">
        <w:rPr>
          <w:rFonts w:ascii="Calibri" w:hAnsi="Calibri"/>
          <w:sz w:val="18"/>
          <w:szCs w:val="18"/>
          <w:lang w:val="fr-FR"/>
        </w:rPr>
        <w:t xml:space="preserve"> </w:t>
      </w:r>
      <w:r>
        <w:rPr>
          <w:rFonts w:ascii="Calibri" w:hAnsi="Calibri"/>
          <w:sz w:val="18"/>
          <w:szCs w:val="18"/>
          <w:lang w:val="fr-FR"/>
        </w:rPr>
        <w:t>D</w:t>
      </w:r>
      <w:r w:rsidRPr="00B743F4">
        <w:rPr>
          <w:rFonts w:ascii="Calibri" w:hAnsi="Calibri"/>
          <w:sz w:val="18"/>
          <w:szCs w:val="18"/>
          <w:lang w:val="fr-FR"/>
        </w:rPr>
        <w:t>isponibil</w:t>
      </w:r>
      <w:r w:rsidRPr="00B743F4" w:rsidDel="00564E3A">
        <w:rPr>
          <w:rFonts w:ascii="Calibri" w:hAnsi="Calibri"/>
          <w:sz w:val="18"/>
          <w:szCs w:val="18"/>
          <w:lang w:val="fr-FR"/>
        </w:rPr>
        <w:t xml:space="preserve"> </w:t>
      </w:r>
      <w:r w:rsidRPr="00B743F4">
        <w:rPr>
          <w:rFonts w:ascii="Calibri" w:hAnsi="Calibri"/>
          <w:sz w:val="18"/>
          <w:szCs w:val="18"/>
          <w:lang w:val="fr-FR"/>
        </w:rPr>
        <w:t xml:space="preserve">la: </w:t>
      </w:r>
      <w:hyperlink r:id="rId9" w:history="1">
        <w:r w:rsidRPr="00B743F4">
          <w:rPr>
            <w:rStyle w:val="Hyperlink"/>
            <w:rFonts w:ascii="Calibri" w:hAnsi="Calibri"/>
            <w:sz w:val="18"/>
            <w:szCs w:val="18"/>
            <w:lang w:val="fr-FR"/>
          </w:rPr>
          <w:t>http://www.unicef.ro/wp-content/uploads/Sprijinirea-copiilor-invizibili-Raport-de-evaluare-a-proiectului-2011.pdf</w:t>
        </w:r>
      </w:hyperlink>
    </w:p>
  </w:footnote>
  <w:footnote w:id="34">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Stănculescu</w:t>
      </w:r>
      <w:r>
        <w:rPr>
          <w:rFonts w:ascii="Calibri" w:hAnsi="Calibri"/>
          <w:sz w:val="18"/>
          <w:szCs w:val="18"/>
          <w:lang w:val="es-US"/>
        </w:rPr>
        <w:t>, M. S.</w:t>
      </w:r>
      <w:r w:rsidRPr="00B743F4">
        <w:rPr>
          <w:rFonts w:ascii="Calibri" w:hAnsi="Calibri"/>
          <w:sz w:val="18"/>
          <w:szCs w:val="18"/>
          <w:lang w:val="es-US"/>
        </w:rPr>
        <w:t xml:space="preserve"> (coord.), 2013, </w:t>
      </w:r>
      <w:r w:rsidRPr="00B743F4">
        <w:rPr>
          <w:rFonts w:ascii="Calibri" w:hAnsi="Calibri"/>
          <w:i/>
          <w:sz w:val="18"/>
          <w:szCs w:val="18"/>
          <w:lang w:val="es-US"/>
        </w:rPr>
        <w:t>Sprijinirea copiilor „invizibili”. Al doilea raport de evaluare</w:t>
      </w:r>
      <w:r w:rsidRPr="00B743F4">
        <w:rPr>
          <w:rFonts w:ascii="Calibri" w:hAnsi="Calibri"/>
          <w:sz w:val="18"/>
          <w:szCs w:val="18"/>
          <w:lang w:val="es-US"/>
        </w:rPr>
        <w:t xml:space="preserve">, </w:t>
      </w:r>
      <w:r w:rsidRPr="002E1040">
        <w:rPr>
          <w:rFonts w:ascii="Calibri" w:hAnsi="Calibri"/>
          <w:sz w:val="18"/>
          <w:szCs w:val="18"/>
          <w:lang w:val="es-US"/>
        </w:rPr>
        <w:t>UNICEF</w:t>
      </w:r>
      <w:r>
        <w:rPr>
          <w:rFonts w:ascii="Calibri" w:hAnsi="Calibri"/>
          <w:sz w:val="18"/>
          <w:szCs w:val="18"/>
          <w:lang w:val="es-US"/>
        </w:rPr>
        <w:t>,</w:t>
      </w:r>
      <w:r w:rsidRPr="002E1040">
        <w:rPr>
          <w:rFonts w:ascii="Calibri" w:hAnsi="Calibri"/>
          <w:sz w:val="18"/>
          <w:szCs w:val="18"/>
          <w:lang w:val="es-US"/>
        </w:rPr>
        <w:t xml:space="preserve"> București. </w:t>
      </w:r>
      <w:r w:rsidRPr="00EB0EB0">
        <w:rPr>
          <w:rFonts w:ascii="Calibri" w:hAnsi="Calibri"/>
          <w:sz w:val="18"/>
          <w:szCs w:val="18"/>
          <w:lang w:val="es-US"/>
        </w:rPr>
        <w:t>Disponibil</w:t>
      </w:r>
      <w:r w:rsidRPr="00EB0EB0" w:rsidDel="00564E3A">
        <w:rPr>
          <w:rFonts w:ascii="Calibri" w:hAnsi="Calibri"/>
          <w:sz w:val="18"/>
          <w:szCs w:val="18"/>
          <w:lang w:val="es-US"/>
        </w:rPr>
        <w:t xml:space="preserve"> </w:t>
      </w:r>
      <w:r w:rsidRPr="00EB0EB0">
        <w:rPr>
          <w:rFonts w:ascii="Calibri" w:hAnsi="Calibri"/>
          <w:sz w:val="18"/>
          <w:szCs w:val="18"/>
          <w:lang w:val="es-US"/>
        </w:rPr>
        <w:t xml:space="preserve">la: </w:t>
      </w:r>
      <w:hyperlink r:id="rId10" w:history="1">
        <w:r w:rsidRPr="00EB0EB0">
          <w:rPr>
            <w:rStyle w:val="Hyperlink"/>
            <w:rFonts w:ascii="Calibri" w:hAnsi="Calibri"/>
            <w:sz w:val="18"/>
            <w:szCs w:val="18"/>
            <w:lang w:val="es-US"/>
          </w:rPr>
          <w:t>http://www.unicef.ro/wp-content/uploads/Sprijinirea-copiilor-invizibili-Al-doilea-raport-de-evaluare-2013.pdf</w:t>
        </w:r>
      </w:hyperlink>
    </w:p>
  </w:footnote>
  <w:footnote w:id="35">
    <w:p w:rsidR="00BF472A" w:rsidRPr="00B743F4" w:rsidRDefault="00BF472A" w:rsidP="002C1357">
      <w:pPr>
        <w:spacing w:before="0" w:after="0"/>
        <w:rPr>
          <w:sz w:val="18"/>
          <w:szCs w:val="18"/>
          <w:lang w:val="ro-RO"/>
        </w:rPr>
      </w:pPr>
      <w:r w:rsidRPr="00B743F4">
        <w:rPr>
          <w:rStyle w:val="FootnoteReference"/>
          <w:sz w:val="18"/>
          <w:szCs w:val="18"/>
          <w:lang w:val="ro-RO"/>
        </w:rPr>
        <w:footnoteRef/>
      </w:r>
      <w:r w:rsidRPr="00B743F4">
        <w:rPr>
          <w:sz w:val="18"/>
          <w:szCs w:val="18"/>
          <w:lang w:val="ro-RO"/>
        </w:rPr>
        <w:t xml:space="preserve"> În anul 2012, în paralel cu proiectul de modelare, a fost lansată o altă inițiativă </w:t>
      </w:r>
      <w:r>
        <w:rPr>
          <w:sz w:val="18"/>
          <w:szCs w:val="18"/>
          <w:lang w:val="ro-RO"/>
        </w:rPr>
        <w:t>menită</w:t>
      </w:r>
      <w:r w:rsidRPr="00B743F4">
        <w:rPr>
          <w:sz w:val="18"/>
          <w:szCs w:val="18"/>
          <w:lang w:val="ro-RO"/>
        </w:rPr>
        <w:t xml:space="preserve"> să contribuie la creșterea accesului la asistența medicală comunitară, concentrându-se mai degrabă pe promovarea politicilor și rafinarea cadrelor juridice și de reglementare pentru</w:t>
      </w:r>
      <w:r>
        <w:rPr>
          <w:sz w:val="18"/>
          <w:szCs w:val="18"/>
          <w:lang w:val="ro-RO"/>
        </w:rPr>
        <w:t xml:space="preserve"> asistența medicală comunitară.</w:t>
      </w:r>
    </w:p>
  </w:footnote>
  <w:footnote w:id="36">
    <w:p w:rsidR="00BF472A" w:rsidRPr="00B743F4" w:rsidRDefault="00BF472A" w:rsidP="002C1357">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B743F4">
        <w:rPr>
          <w:rFonts w:ascii="Calibri" w:hAnsi="Calibri"/>
          <w:color w:val="222222"/>
          <w:sz w:val="18"/>
          <w:szCs w:val="18"/>
          <w:lang w:val="ro-RO"/>
        </w:rPr>
        <w:t>Teoria inițială a schimbării poate fi găsită în al doilea raport de evaluare</w:t>
      </w:r>
      <w:r w:rsidRPr="00B743F4">
        <w:rPr>
          <w:rFonts w:ascii="Calibri" w:hAnsi="Calibri"/>
          <w:sz w:val="18"/>
          <w:szCs w:val="18"/>
          <w:lang w:val="ro-RO"/>
        </w:rPr>
        <w:t>, Stănculescu</w:t>
      </w:r>
      <w:r>
        <w:rPr>
          <w:rFonts w:ascii="Calibri" w:hAnsi="Calibri"/>
          <w:sz w:val="18"/>
          <w:szCs w:val="18"/>
          <w:lang w:val="ro-RO"/>
        </w:rPr>
        <w:t>,</w:t>
      </w:r>
      <w:r w:rsidRPr="00B743F4">
        <w:rPr>
          <w:rFonts w:ascii="Calibri" w:hAnsi="Calibri"/>
          <w:sz w:val="18"/>
          <w:szCs w:val="18"/>
          <w:lang w:val="ro-RO"/>
        </w:rPr>
        <w:t xml:space="preserve"> M. </w:t>
      </w:r>
      <w:r>
        <w:rPr>
          <w:rFonts w:ascii="Calibri" w:hAnsi="Calibri"/>
          <w:sz w:val="18"/>
          <w:szCs w:val="18"/>
          <w:lang w:val="ro-RO"/>
        </w:rPr>
        <w:t xml:space="preserve">S. </w:t>
      </w:r>
      <w:r w:rsidRPr="00B743F4">
        <w:rPr>
          <w:rFonts w:ascii="Calibri" w:hAnsi="Calibri"/>
          <w:sz w:val="18"/>
          <w:szCs w:val="18"/>
          <w:lang w:val="ro-RO"/>
        </w:rPr>
        <w:t>(coord.), 2013, pp. 23-25.</w:t>
      </w:r>
    </w:p>
  </w:footnote>
  <w:footnote w:id="37">
    <w:p w:rsidR="00BF472A" w:rsidRPr="00EB0EB0" w:rsidRDefault="00BF472A" w:rsidP="00EB0EB0">
      <w:pPr>
        <w:pStyle w:val="FootnoteText"/>
        <w:spacing w:before="0"/>
        <w:rPr>
          <w:rFonts w:ascii="Calibri" w:hAnsi="Calibri"/>
          <w:sz w:val="18"/>
          <w:szCs w:val="18"/>
          <w:lang w:val="ro-RO"/>
        </w:rPr>
      </w:pPr>
      <w:r w:rsidRPr="009E1472">
        <w:rPr>
          <w:rStyle w:val="FootnoteReference"/>
          <w:rFonts w:asciiTheme="majorHAnsi" w:hAnsiTheme="majorHAnsi" w:cstheme="majorHAnsi"/>
          <w:sz w:val="18"/>
          <w:szCs w:val="18"/>
        </w:rPr>
        <w:footnoteRef/>
      </w:r>
      <w:r w:rsidRPr="009E1472">
        <w:rPr>
          <w:rFonts w:asciiTheme="majorHAnsi" w:hAnsiTheme="majorHAnsi" w:cstheme="majorHAnsi"/>
          <w:sz w:val="18"/>
          <w:szCs w:val="18"/>
          <w:lang w:val="ro-RO"/>
        </w:rPr>
        <w:t xml:space="preserve"> </w:t>
      </w:r>
      <w:r w:rsidRPr="00EB0EB0">
        <w:rPr>
          <w:rFonts w:ascii="Calibri" w:hAnsi="Calibri"/>
          <w:sz w:val="18"/>
          <w:szCs w:val="18"/>
          <w:lang w:val="ro-RO"/>
        </w:rPr>
        <w:t>Echipa tehnică implicată în dezvoltarea compon</w:t>
      </w:r>
      <w:r>
        <w:rPr>
          <w:rFonts w:ascii="Calibri" w:hAnsi="Calibri"/>
          <w:sz w:val="18"/>
          <w:szCs w:val="18"/>
          <w:lang w:val="ro-RO"/>
        </w:rPr>
        <w:t>en</w:t>
      </w:r>
      <w:r w:rsidRPr="00EB0EB0">
        <w:rPr>
          <w:rFonts w:ascii="Calibri" w:hAnsi="Calibri"/>
          <w:sz w:val="18"/>
          <w:szCs w:val="18"/>
          <w:lang w:val="ro-RO"/>
        </w:rPr>
        <w:t>tei tehnice Aurora a fost formată din ingineri software: Andrei Blaj, Alexandru Artimon și Cătălin Moroșan.</w:t>
      </w:r>
    </w:p>
  </w:footnote>
  <w:footnote w:id="38">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Acesta prevede ca sistemul național integrat de protecție socială și celelalte structuri responsabile să furnizeze un continuum de servicii eficace și de calitate și</w:t>
      </w:r>
      <w:r>
        <w:rPr>
          <w:rFonts w:ascii="Calibri" w:hAnsi="Calibri"/>
          <w:sz w:val="18"/>
          <w:szCs w:val="18"/>
          <w:lang w:val="ro-RO"/>
        </w:rPr>
        <w:t xml:space="preserve"> să</w:t>
      </w:r>
      <w:r w:rsidRPr="00B743F4">
        <w:rPr>
          <w:rFonts w:ascii="Calibri" w:hAnsi="Calibri"/>
          <w:sz w:val="18"/>
          <w:szCs w:val="18"/>
          <w:lang w:val="ro-RO"/>
        </w:rPr>
        <w:t xml:space="preserve"> susțin</w:t>
      </w:r>
      <w:r>
        <w:rPr>
          <w:rFonts w:ascii="Calibri" w:hAnsi="Calibri"/>
          <w:sz w:val="18"/>
          <w:szCs w:val="18"/>
          <w:lang w:val="ro-RO"/>
        </w:rPr>
        <w:t>ă</w:t>
      </w:r>
      <w:r w:rsidRPr="00B743F4">
        <w:rPr>
          <w:rFonts w:ascii="Calibri" w:hAnsi="Calibri"/>
          <w:sz w:val="18"/>
          <w:szCs w:val="18"/>
          <w:lang w:val="ro-RO"/>
        </w:rPr>
        <w:t xml:space="preserve"> norme și comportamente care protejează copiii și familiile, cu accent pe prevenirea și protejarea împotriva oricăror forme de violență, în mod special a separării copilului de familie.</w:t>
      </w:r>
    </w:p>
  </w:footnote>
  <w:footnote w:id="39">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Stănculescu</w:t>
      </w:r>
      <w:r>
        <w:rPr>
          <w:rFonts w:ascii="Calibri" w:hAnsi="Calibri"/>
          <w:sz w:val="18"/>
          <w:szCs w:val="18"/>
          <w:lang w:val="ro-RO"/>
        </w:rPr>
        <w:t>, M. S.</w:t>
      </w:r>
      <w:r w:rsidRPr="002E1040">
        <w:rPr>
          <w:rFonts w:ascii="Calibri" w:hAnsi="Calibri"/>
          <w:sz w:val="18"/>
          <w:szCs w:val="18"/>
          <w:lang w:val="ro-RO"/>
        </w:rPr>
        <w:t xml:space="preserve"> (coord.), 201</w:t>
      </w:r>
      <w:r>
        <w:rPr>
          <w:rFonts w:ascii="Calibri" w:hAnsi="Calibri"/>
          <w:sz w:val="18"/>
          <w:szCs w:val="18"/>
          <w:lang w:val="ro-RO"/>
        </w:rPr>
        <w:t>2</w:t>
      </w:r>
    </w:p>
  </w:footnote>
  <w:footnote w:id="40">
    <w:p w:rsidR="00BF472A" w:rsidRPr="008C05B9" w:rsidRDefault="00BF472A" w:rsidP="00B743F4">
      <w:pPr>
        <w:pStyle w:val="FootnoteText"/>
        <w:spacing w:before="0"/>
        <w:rPr>
          <w:rFonts w:ascii="Calibri" w:hAnsi="Calibri"/>
          <w:sz w:val="18"/>
          <w:szCs w:val="18"/>
        </w:rPr>
      </w:pPr>
      <w:r w:rsidRPr="00B743F4">
        <w:rPr>
          <w:rStyle w:val="FootnoteReference"/>
          <w:rFonts w:ascii="Calibri" w:hAnsi="Calibri"/>
          <w:sz w:val="18"/>
          <w:szCs w:val="18"/>
        </w:rPr>
        <w:footnoteRef/>
      </w:r>
      <w:r w:rsidRPr="002E1040">
        <w:rPr>
          <w:rFonts w:ascii="Calibri" w:hAnsi="Calibri"/>
          <w:sz w:val="18"/>
          <w:szCs w:val="18"/>
          <w:lang w:val="en-US"/>
        </w:rPr>
        <w:t xml:space="preserve"> Stănculescu</w:t>
      </w:r>
      <w:r>
        <w:rPr>
          <w:rFonts w:ascii="Calibri" w:hAnsi="Calibri"/>
          <w:sz w:val="18"/>
          <w:szCs w:val="18"/>
          <w:lang w:val="en-US"/>
        </w:rPr>
        <w:t>, M. S.</w:t>
      </w:r>
      <w:r w:rsidRPr="002E1040">
        <w:rPr>
          <w:rFonts w:ascii="Calibri" w:hAnsi="Calibri"/>
          <w:sz w:val="18"/>
          <w:szCs w:val="18"/>
          <w:lang w:val="en-US"/>
        </w:rPr>
        <w:t xml:space="preserve"> </w:t>
      </w:r>
      <w:r>
        <w:rPr>
          <w:rFonts w:ascii="Calibri" w:hAnsi="Calibri"/>
          <w:sz w:val="18"/>
          <w:szCs w:val="18"/>
          <w:lang w:val="en-US"/>
        </w:rPr>
        <w:t>(coord.), 2013</w:t>
      </w:r>
    </w:p>
  </w:footnote>
  <w:footnote w:id="41">
    <w:p w:rsidR="00BF472A" w:rsidRPr="002E1040" w:rsidRDefault="00BF472A" w:rsidP="00B743F4">
      <w:pPr>
        <w:pStyle w:val="FootnoteText"/>
        <w:spacing w:before="0"/>
        <w:rPr>
          <w:rFonts w:ascii="Calibri" w:hAnsi="Calibri"/>
          <w:sz w:val="18"/>
          <w:szCs w:val="18"/>
          <w:lang w:val="fr-FR"/>
        </w:rPr>
      </w:pPr>
      <w:r w:rsidRPr="00B743F4">
        <w:rPr>
          <w:rStyle w:val="FootnoteReference"/>
          <w:rFonts w:ascii="Calibri" w:hAnsi="Calibri"/>
          <w:sz w:val="18"/>
          <w:szCs w:val="18"/>
        </w:rPr>
        <w:footnoteRef/>
      </w:r>
      <w:r w:rsidRPr="002E1040">
        <w:rPr>
          <w:rFonts w:ascii="Calibri" w:hAnsi="Calibri"/>
          <w:sz w:val="18"/>
          <w:szCs w:val="18"/>
          <w:lang w:val="en-US"/>
        </w:rPr>
        <w:t xml:space="preserve"> UNEG Norms for Evaluation in the UN System</w:t>
      </w:r>
      <w:r>
        <w:rPr>
          <w:rFonts w:ascii="Calibri" w:hAnsi="Calibri"/>
          <w:sz w:val="18"/>
          <w:szCs w:val="18"/>
          <w:lang w:val="en-US"/>
        </w:rPr>
        <w:t>,</w:t>
      </w:r>
      <w:r w:rsidRPr="002E1040">
        <w:rPr>
          <w:rFonts w:ascii="Calibri" w:hAnsi="Calibri"/>
          <w:sz w:val="18"/>
          <w:szCs w:val="18"/>
          <w:lang w:val="en-US"/>
        </w:rPr>
        <w:t xml:space="preserve"> </w:t>
      </w:r>
      <w:r w:rsidRPr="002E1040">
        <w:rPr>
          <w:rFonts w:ascii="Calibri" w:hAnsi="Calibri"/>
          <w:sz w:val="18"/>
          <w:szCs w:val="18"/>
          <w:lang w:val="fr-FR"/>
        </w:rPr>
        <w:t>2005</w:t>
      </w:r>
      <w:r>
        <w:rPr>
          <w:rFonts w:ascii="Calibri" w:hAnsi="Calibri"/>
          <w:sz w:val="18"/>
          <w:szCs w:val="18"/>
          <w:lang w:val="fr-FR"/>
        </w:rPr>
        <w:t xml:space="preserve"> [Normele UNEG pentru evaluarea în Sistemul ONU]</w:t>
      </w:r>
      <w:r w:rsidRPr="002E1040">
        <w:rPr>
          <w:rFonts w:ascii="Calibri" w:hAnsi="Calibri"/>
          <w:sz w:val="18"/>
          <w:szCs w:val="18"/>
          <w:lang w:val="fr-FR"/>
        </w:rPr>
        <w:t xml:space="preserve">, disponibil la: </w:t>
      </w:r>
      <w:hyperlink r:id="rId11" w:history="1">
        <w:r w:rsidRPr="002E1040">
          <w:rPr>
            <w:rStyle w:val="Hyperlink"/>
            <w:rFonts w:ascii="Calibri" w:hAnsi="Calibri"/>
            <w:sz w:val="18"/>
            <w:szCs w:val="18"/>
            <w:lang w:val="fr-FR"/>
          </w:rPr>
          <w:t>http://www.uneval.org/document/download/562</w:t>
        </w:r>
      </w:hyperlink>
      <w:r w:rsidRPr="002E1040">
        <w:rPr>
          <w:rFonts w:ascii="Calibri" w:hAnsi="Calibri"/>
          <w:sz w:val="18"/>
          <w:szCs w:val="18"/>
          <w:lang w:val="fr-FR"/>
        </w:rPr>
        <w:t xml:space="preserve"> </w:t>
      </w:r>
    </w:p>
  </w:footnote>
  <w:footnote w:id="42">
    <w:p w:rsidR="00BF472A" w:rsidRPr="002E1040" w:rsidRDefault="00BF472A" w:rsidP="00B743F4">
      <w:pPr>
        <w:pStyle w:val="FootnoteText"/>
        <w:spacing w:before="0"/>
        <w:rPr>
          <w:rFonts w:ascii="Calibri" w:hAnsi="Calibri"/>
          <w:sz w:val="18"/>
          <w:szCs w:val="18"/>
          <w:lang w:val="fr-FR"/>
        </w:rPr>
      </w:pPr>
      <w:r w:rsidRPr="00B743F4">
        <w:rPr>
          <w:rStyle w:val="FootnoteReference"/>
          <w:rFonts w:ascii="Calibri" w:hAnsi="Calibri"/>
          <w:sz w:val="18"/>
          <w:szCs w:val="18"/>
        </w:rPr>
        <w:footnoteRef/>
      </w:r>
      <w:r w:rsidRPr="00B743F4">
        <w:rPr>
          <w:rFonts w:ascii="Calibri" w:hAnsi="Calibri"/>
          <w:sz w:val="18"/>
          <w:szCs w:val="18"/>
        </w:rPr>
        <w:t xml:space="preserve"> UNEG Et</w:t>
      </w:r>
      <w:r>
        <w:rPr>
          <w:rFonts w:ascii="Calibri" w:hAnsi="Calibri"/>
          <w:sz w:val="18"/>
          <w:szCs w:val="18"/>
        </w:rPr>
        <w:t>hical Guidelines for Evaluation,</w:t>
      </w:r>
      <w:r w:rsidRPr="00B743F4">
        <w:rPr>
          <w:rFonts w:ascii="Calibri" w:hAnsi="Calibri"/>
          <w:sz w:val="18"/>
          <w:szCs w:val="18"/>
        </w:rPr>
        <w:t xml:space="preserve"> </w:t>
      </w:r>
      <w:r w:rsidRPr="002E1040">
        <w:rPr>
          <w:rFonts w:ascii="Calibri" w:hAnsi="Calibri"/>
          <w:sz w:val="18"/>
          <w:szCs w:val="18"/>
          <w:lang w:val="fr-FR"/>
        </w:rPr>
        <w:t>2008</w:t>
      </w:r>
      <w:r>
        <w:rPr>
          <w:rFonts w:ascii="Calibri" w:hAnsi="Calibri"/>
          <w:sz w:val="18"/>
          <w:szCs w:val="18"/>
          <w:lang w:val="fr-FR"/>
        </w:rPr>
        <w:t xml:space="preserve"> [Liniile directoare etice UNEG pentru evaluare]</w:t>
      </w:r>
      <w:r w:rsidRPr="002E1040">
        <w:rPr>
          <w:rFonts w:ascii="Calibri" w:hAnsi="Calibri"/>
          <w:sz w:val="18"/>
          <w:szCs w:val="18"/>
          <w:lang w:val="fr-FR"/>
        </w:rPr>
        <w:t xml:space="preserve">, disponibil la: </w:t>
      </w:r>
      <w:hyperlink r:id="rId12" w:history="1">
        <w:r w:rsidRPr="002E1040">
          <w:rPr>
            <w:rStyle w:val="Hyperlink"/>
            <w:rFonts w:ascii="Calibri" w:hAnsi="Calibri"/>
            <w:sz w:val="18"/>
            <w:szCs w:val="18"/>
            <w:lang w:val="fr-FR"/>
          </w:rPr>
          <w:t>http://www.uneval.org/document/download/548</w:t>
        </w:r>
      </w:hyperlink>
    </w:p>
  </w:footnote>
  <w:footnote w:id="43">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Inițial a fost p</w:t>
      </w:r>
      <w:r>
        <w:rPr>
          <w:rFonts w:ascii="Calibri" w:hAnsi="Calibri"/>
          <w:sz w:val="18"/>
          <w:szCs w:val="18"/>
          <w:lang w:val="ro-RO"/>
        </w:rPr>
        <w:t>lanificat u</w:t>
      </w:r>
      <w:r w:rsidRPr="00B743F4">
        <w:rPr>
          <w:rFonts w:ascii="Calibri" w:hAnsi="Calibri"/>
          <w:sz w:val="18"/>
          <w:szCs w:val="18"/>
          <w:lang w:val="ro-RO"/>
        </w:rPr>
        <w:t>n interviu și cu reprezentanți ai Ministerului Educației</w:t>
      </w:r>
      <w:r>
        <w:rPr>
          <w:rFonts w:ascii="Calibri" w:hAnsi="Calibri"/>
          <w:sz w:val="18"/>
          <w:szCs w:val="18"/>
          <w:lang w:val="ro-RO"/>
        </w:rPr>
        <w:t xml:space="preserve"> Naționale</w:t>
      </w:r>
      <w:r w:rsidRPr="00B743F4">
        <w:rPr>
          <w:rFonts w:ascii="Calibri" w:hAnsi="Calibri"/>
          <w:sz w:val="18"/>
          <w:szCs w:val="18"/>
          <w:lang w:val="ro-RO"/>
        </w:rPr>
        <w:t xml:space="preserve">, dar acesta nu a </w:t>
      </w:r>
      <w:r>
        <w:rPr>
          <w:rFonts w:ascii="Calibri" w:hAnsi="Calibri"/>
          <w:sz w:val="18"/>
          <w:szCs w:val="18"/>
          <w:lang w:val="ro-RO"/>
        </w:rPr>
        <w:t xml:space="preserve">mai </w:t>
      </w:r>
      <w:r w:rsidRPr="00B743F4">
        <w:rPr>
          <w:rFonts w:ascii="Calibri" w:hAnsi="Calibri"/>
          <w:sz w:val="18"/>
          <w:szCs w:val="18"/>
          <w:lang w:val="ro-RO"/>
        </w:rPr>
        <w:t xml:space="preserve">putut </w:t>
      </w:r>
      <w:r>
        <w:rPr>
          <w:rFonts w:ascii="Calibri" w:hAnsi="Calibri"/>
          <w:sz w:val="18"/>
          <w:szCs w:val="18"/>
          <w:lang w:val="ro-RO"/>
        </w:rPr>
        <w:t>avea loc</w:t>
      </w:r>
      <w:r w:rsidRPr="00B743F4">
        <w:rPr>
          <w:rFonts w:ascii="Calibri" w:hAnsi="Calibri"/>
          <w:sz w:val="18"/>
          <w:szCs w:val="18"/>
          <w:lang w:val="ro-RO"/>
        </w:rPr>
        <w:t>.</w:t>
      </w:r>
    </w:p>
  </w:footnote>
  <w:footnote w:id="44">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sidRPr="00B743F4">
        <w:rPr>
          <w:rFonts w:ascii="Calibri" w:hAnsi="Calibri"/>
          <w:sz w:val="18"/>
          <w:szCs w:val="18"/>
          <w:lang w:val="ro-RO"/>
        </w:rPr>
        <w:t>Inițial au fost planificate 24 interviuri cu părinții (3 în fiecare județ), ulterior numărul a fost diminuat la 16 (2 în fiecare județ) pentru a putea realiza mai multe interviuri cu lucrătorii comunitari (a se vedea nota de mai jos), dar</w:t>
      </w:r>
      <w:r>
        <w:rPr>
          <w:rFonts w:ascii="Calibri" w:hAnsi="Calibri"/>
          <w:sz w:val="18"/>
          <w:szCs w:val="18"/>
          <w:lang w:val="ro-RO"/>
        </w:rPr>
        <w:t>,</w:t>
      </w:r>
      <w:r w:rsidRPr="00B743F4">
        <w:rPr>
          <w:rFonts w:ascii="Calibri" w:hAnsi="Calibri"/>
          <w:sz w:val="18"/>
          <w:szCs w:val="18"/>
          <w:lang w:val="ro-RO"/>
        </w:rPr>
        <w:t xml:space="preserve"> din motive independente de membrii echipei de evaluare</w:t>
      </w:r>
      <w:r>
        <w:rPr>
          <w:rFonts w:ascii="Calibri" w:hAnsi="Calibri"/>
          <w:sz w:val="18"/>
          <w:szCs w:val="18"/>
          <w:lang w:val="ro-RO"/>
        </w:rPr>
        <w:t>,</w:t>
      </w:r>
      <w:r w:rsidRPr="00B743F4">
        <w:rPr>
          <w:rFonts w:ascii="Calibri" w:hAnsi="Calibri"/>
          <w:sz w:val="18"/>
          <w:szCs w:val="18"/>
          <w:lang w:val="ro-RO"/>
        </w:rPr>
        <w:t xml:space="preserve"> nu au putut fi realizate decât 14 interviuri.</w:t>
      </w:r>
    </w:p>
  </w:footnote>
  <w:footnote w:id="45">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sidRPr="00B743F4">
        <w:rPr>
          <w:rFonts w:ascii="Calibri" w:hAnsi="Calibri"/>
          <w:sz w:val="18"/>
          <w:szCs w:val="18"/>
          <w:lang w:val="ro-RO"/>
        </w:rPr>
        <w:t>Inițial au fost planificate 32 interviuri (1 în fiecare comună) la care să participe atât asisten</w:t>
      </w:r>
      <w:r>
        <w:rPr>
          <w:rFonts w:ascii="Calibri" w:hAnsi="Calibri"/>
          <w:sz w:val="18"/>
          <w:szCs w:val="18"/>
          <w:lang w:val="ro-RO"/>
        </w:rPr>
        <w:t>t</w:t>
      </w:r>
      <w:r w:rsidRPr="00B743F4">
        <w:rPr>
          <w:rFonts w:ascii="Calibri" w:hAnsi="Calibri"/>
          <w:sz w:val="18"/>
          <w:szCs w:val="18"/>
          <w:lang w:val="ro-RO"/>
        </w:rPr>
        <w:t>ul social</w:t>
      </w:r>
      <w:r>
        <w:rPr>
          <w:rFonts w:ascii="Calibri" w:hAnsi="Calibri"/>
          <w:sz w:val="18"/>
          <w:szCs w:val="18"/>
          <w:lang w:val="ro-RO"/>
        </w:rPr>
        <w:t>,</w:t>
      </w:r>
      <w:r w:rsidRPr="00B743F4">
        <w:rPr>
          <w:rFonts w:ascii="Calibri" w:hAnsi="Calibri"/>
          <w:sz w:val="18"/>
          <w:szCs w:val="18"/>
          <w:lang w:val="ro-RO"/>
        </w:rPr>
        <w:t xml:space="preserve"> cât și asistentul medical comunitar din comunitățile de intervenție. În urma consultărilor di</w:t>
      </w:r>
      <w:r>
        <w:rPr>
          <w:rFonts w:ascii="Calibri" w:hAnsi="Calibri"/>
          <w:sz w:val="18"/>
          <w:szCs w:val="18"/>
          <w:lang w:val="ro-RO"/>
        </w:rPr>
        <w:t>ntre echipa de evaluatori și UN</w:t>
      </w:r>
      <w:r w:rsidRPr="00B743F4">
        <w:rPr>
          <w:rFonts w:ascii="Calibri" w:hAnsi="Calibri"/>
          <w:sz w:val="18"/>
          <w:szCs w:val="18"/>
          <w:lang w:val="ro-RO"/>
        </w:rPr>
        <w:t>I</w:t>
      </w:r>
      <w:r>
        <w:rPr>
          <w:rFonts w:ascii="Calibri" w:hAnsi="Calibri"/>
          <w:sz w:val="18"/>
          <w:szCs w:val="18"/>
          <w:lang w:val="ro-RO"/>
        </w:rPr>
        <w:t>C</w:t>
      </w:r>
      <w:r w:rsidRPr="00B743F4">
        <w:rPr>
          <w:rFonts w:ascii="Calibri" w:hAnsi="Calibri"/>
          <w:sz w:val="18"/>
          <w:szCs w:val="18"/>
          <w:lang w:val="ro-RO"/>
        </w:rPr>
        <w:t>EF</w:t>
      </w:r>
      <w:r>
        <w:rPr>
          <w:rFonts w:ascii="Calibri" w:hAnsi="Calibri"/>
          <w:sz w:val="18"/>
          <w:szCs w:val="18"/>
          <w:lang w:val="ro-RO"/>
        </w:rPr>
        <w:t>,</w:t>
      </w:r>
      <w:r w:rsidRPr="00B743F4">
        <w:rPr>
          <w:rFonts w:ascii="Calibri" w:hAnsi="Calibri"/>
          <w:sz w:val="18"/>
          <w:szCs w:val="18"/>
          <w:lang w:val="ro-RO"/>
        </w:rPr>
        <w:t xml:space="preserve"> a reieș</w:t>
      </w:r>
      <w:r>
        <w:rPr>
          <w:rFonts w:ascii="Calibri" w:hAnsi="Calibri"/>
          <w:sz w:val="18"/>
          <w:szCs w:val="18"/>
          <w:lang w:val="ro-RO"/>
        </w:rPr>
        <w:t>it</w:t>
      </w:r>
      <w:r w:rsidRPr="00B743F4">
        <w:rPr>
          <w:rFonts w:ascii="Calibri" w:hAnsi="Calibri"/>
          <w:sz w:val="18"/>
          <w:szCs w:val="18"/>
          <w:lang w:val="ro-RO"/>
        </w:rPr>
        <w:t xml:space="preserve"> necesitatea și utilitatea de a realiza interviurile separat, doar cu asistenți sociali și doar cu asistenți medicali comunitari, pentru a înțelege perspectiva fiecăruia. Ca atare</w:t>
      </w:r>
      <w:r>
        <w:rPr>
          <w:rFonts w:ascii="Calibri" w:hAnsi="Calibri"/>
          <w:sz w:val="18"/>
          <w:szCs w:val="18"/>
          <w:lang w:val="ro-RO"/>
        </w:rPr>
        <w:t>,</w:t>
      </w:r>
      <w:r w:rsidRPr="00B743F4">
        <w:rPr>
          <w:rFonts w:ascii="Calibri" w:hAnsi="Calibri"/>
          <w:sz w:val="18"/>
          <w:szCs w:val="18"/>
          <w:lang w:val="ro-RO"/>
        </w:rPr>
        <w:t xml:space="preserve"> în loc de 32 de interviuri cu lucrătorii comunitari în comunitățile de intervenție</w:t>
      </w:r>
      <w:r>
        <w:rPr>
          <w:rFonts w:ascii="Calibri" w:hAnsi="Calibri"/>
          <w:sz w:val="18"/>
          <w:szCs w:val="18"/>
          <w:lang w:val="ro-RO"/>
        </w:rPr>
        <w:t>,</w:t>
      </w:r>
      <w:r w:rsidRPr="00B743F4">
        <w:rPr>
          <w:rFonts w:ascii="Calibri" w:hAnsi="Calibri"/>
          <w:sz w:val="18"/>
          <w:szCs w:val="18"/>
          <w:lang w:val="ro-RO"/>
        </w:rPr>
        <w:t xml:space="preserve"> au fost realizate 41.</w:t>
      </w:r>
    </w:p>
  </w:footnote>
  <w:footnote w:id="46">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Pr>
          <w:rFonts w:ascii="Calibri" w:hAnsi="Calibri"/>
          <w:sz w:val="18"/>
          <w:szCs w:val="18"/>
          <w:lang w:val="ro-RO"/>
        </w:rPr>
        <w:t>D</w:t>
      </w:r>
      <w:r w:rsidRPr="00B743F4">
        <w:rPr>
          <w:rFonts w:ascii="Calibri" w:hAnsi="Calibri"/>
          <w:sz w:val="18"/>
          <w:szCs w:val="18"/>
          <w:lang w:val="ro-RO"/>
        </w:rPr>
        <w:t>in motive independente de membrii echipei de evaluare</w:t>
      </w:r>
      <w:r>
        <w:rPr>
          <w:rFonts w:ascii="Calibri" w:hAnsi="Calibri"/>
          <w:sz w:val="18"/>
          <w:szCs w:val="18"/>
          <w:lang w:val="ro-RO"/>
        </w:rPr>
        <w:t>, n</w:t>
      </w:r>
      <w:r w:rsidRPr="00B743F4">
        <w:rPr>
          <w:rFonts w:ascii="Calibri" w:hAnsi="Calibri"/>
          <w:sz w:val="18"/>
          <w:szCs w:val="18"/>
          <w:lang w:val="ro-RO"/>
        </w:rPr>
        <w:t>u a putut fi realizat inter</w:t>
      </w:r>
      <w:r>
        <w:rPr>
          <w:rFonts w:ascii="Calibri" w:hAnsi="Calibri"/>
          <w:sz w:val="18"/>
          <w:szCs w:val="18"/>
          <w:lang w:val="ro-RO"/>
        </w:rPr>
        <w:t>viul cu supervizorul DSP Vaslui</w:t>
      </w:r>
      <w:r w:rsidRPr="00B743F4">
        <w:rPr>
          <w:rFonts w:ascii="Calibri" w:hAnsi="Calibri"/>
          <w:sz w:val="18"/>
          <w:szCs w:val="18"/>
          <w:lang w:val="ro-RO"/>
        </w:rPr>
        <w:t>.</w:t>
      </w:r>
    </w:p>
  </w:footnote>
  <w:footnote w:id="47">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sidRPr="00B743F4">
        <w:rPr>
          <w:rFonts w:ascii="Calibri" w:hAnsi="Calibri"/>
          <w:sz w:val="18"/>
          <w:szCs w:val="18"/>
          <w:lang w:val="ro-RO"/>
        </w:rPr>
        <w:t>Iniția</w:t>
      </w:r>
      <w:r>
        <w:rPr>
          <w:rFonts w:ascii="Calibri" w:hAnsi="Calibri"/>
          <w:sz w:val="18"/>
          <w:szCs w:val="18"/>
          <w:lang w:val="ro-RO"/>
        </w:rPr>
        <w:t>l</w:t>
      </w:r>
      <w:r w:rsidRPr="00B743F4">
        <w:rPr>
          <w:rFonts w:ascii="Calibri" w:hAnsi="Calibri"/>
          <w:sz w:val="18"/>
          <w:szCs w:val="18"/>
          <w:lang w:val="ro-RO"/>
        </w:rPr>
        <w:t xml:space="preserve"> a fost programat și un interviu cu un reprezentant al Mini</w:t>
      </w:r>
      <w:r>
        <w:rPr>
          <w:rFonts w:ascii="Calibri" w:hAnsi="Calibri"/>
          <w:sz w:val="18"/>
          <w:szCs w:val="18"/>
          <w:lang w:val="ro-RO"/>
        </w:rPr>
        <w:t>s</w:t>
      </w:r>
      <w:r w:rsidRPr="00B743F4">
        <w:rPr>
          <w:rFonts w:ascii="Calibri" w:hAnsi="Calibri"/>
          <w:sz w:val="18"/>
          <w:szCs w:val="18"/>
          <w:lang w:val="ro-RO"/>
        </w:rPr>
        <w:t>terului Educației Naționale, dar</w:t>
      </w:r>
      <w:r>
        <w:rPr>
          <w:rFonts w:ascii="Calibri" w:hAnsi="Calibri"/>
          <w:sz w:val="18"/>
          <w:szCs w:val="18"/>
          <w:lang w:val="ro-RO"/>
        </w:rPr>
        <w:t>,</w:t>
      </w:r>
      <w:r w:rsidRPr="00B743F4">
        <w:rPr>
          <w:rFonts w:ascii="Calibri" w:hAnsi="Calibri"/>
          <w:sz w:val="18"/>
          <w:szCs w:val="18"/>
          <w:lang w:val="ro-RO"/>
        </w:rPr>
        <w:t xml:space="preserve"> din motive independente de membrii echipei de evaluare</w:t>
      </w:r>
      <w:r>
        <w:rPr>
          <w:rFonts w:ascii="Calibri" w:hAnsi="Calibri"/>
          <w:sz w:val="18"/>
          <w:szCs w:val="18"/>
          <w:lang w:val="ro-RO"/>
        </w:rPr>
        <w:t>,</w:t>
      </w:r>
      <w:r w:rsidRPr="00B743F4">
        <w:rPr>
          <w:rFonts w:ascii="Calibri" w:hAnsi="Calibri"/>
          <w:sz w:val="18"/>
          <w:szCs w:val="18"/>
          <w:lang w:val="ro-RO"/>
        </w:rPr>
        <w:t xml:space="preserve"> acesta nu a mai putut fi realizat.</w:t>
      </w:r>
    </w:p>
  </w:footnote>
  <w:footnote w:id="48">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bookmarkStart w:id="121" w:name="_Hlk489438331"/>
      <w:r w:rsidRPr="00B743F4">
        <w:rPr>
          <w:rFonts w:ascii="Calibri" w:hAnsi="Calibri"/>
          <w:sz w:val="18"/>
          <w:szCs w:val="18"/>
          <w:lang w:val="ro-RO"/>
        </w:rPr>
        <w:t>Stănculescu</w:t>
      </w:r>
      <w:r>
        <w:rPr>
          <w:rFonts w:ascii="Calibri" w:hAnsi="Calibri"/>
          <w:sz w:val="18"/>
          <w:szCs w:val="18"/>
          <w:lang w:val="ro-RO"/>
        </w:rPr>
        <w:t>, M. S.</w:t>
      </w:r>
      <w:r w:rsidRPr="00B743F4">
        <w:rPr>
          <w:rFonts w:ascii="Calibri" w:hAnsi="Calibri"/>
          <w:sz w:val="18"/>
          <w:szCs w:val="18"/>
          <w:lang w:val="ro-RO"/>
        </w:rPr>
        <w:t xml:space="preserve"> (coord.), 201</w:t>
      </w:r>
      <w:r>
        <w:rPr>
          <w:rFonts w:ascii="Calibri" w:hAnsi="Calibri"/>
          <w:sz w:val="18"/>
          <w:szCs w:val="18"/>
          <w:lang w:val="ro-RO"/>
        </w:rPr>
        <w:t>2</w:t>
      </w:r>
      <w:r w:rsidRPr="00B743F4">
        <w:rPr>
          <w:rFonts w:ascii="Calibri" w:hAnsi="Calibri"/>
          <w:sz w:val="18"/>
          <w:szCs w:val="18"/>
          <w:lang w:val="ro-RO"/>
        </w:rPr>
        <w:t xml:space="preserve">, pp. 31-41; </w:t>
      </w:r>
      <w:r>
        <w:rPr>
          <w:rFonts w:ascii="Calibri" w:hAnsi="Calibri"/>
          <w:sz w:val="18"/>
          <w:szCs w:val="18"/>
          <w:lang w:val="ro-RO"/>
        </w:rPr>
        <w:t>S</w:t>
      </w:r>
      <w:r w:rsidRPr="00B743F4">
        <w:rPr>
          <w:rFonts w:ascii="Calibri" w:hAnsi="Calibri"/>
          <w:sz w:val="18"/>
          <w:szCs w:val="18"/>
          <w:lang w:val="ro-RO"/>
        </w:rPr>
        <w:t>tănculescu</w:t>
      </w:r>
      <w:r>
        <w:rPr>
          <w:rFonts w:ascii="Calibri" w:hAnsi="Calibri"/>
          <w:sz w:val="18"/>
          <w:szCs w:val="18"/>
          <w:lang w:val="ro-RO"/>
        </w:rPr>
        <w:t>, M. S.</w:t>
      </w:r>
      <w:r w:rsidRPr="00B743F4">
        <w:rPr>
          <w:rFonts w:ascii="Calibri" w:hAnsi="Calibri"/>
          <w:sz w:val="18"/>
          <w:szCs w:val="18"/>
          <w:lang w:val="ro-RO"/>
        </w:rPr>
        <w:t xml:space="preserve"> (coord.), 2013, pp. 39-74</w:t>
      </w:r>
      <w:bookmarkEnd w:id="121"/>
      <w:r w:rsidRPr="00B743F4">
        <w:rPr>
          <w:rFonts w:ascii="Calibri" w:hAnsi="Calibri"/>
          <w:sz w:val="18"/>
          <w:szCs w:val="18"/>
          <w:lang w:val="ro-RO"/>
        </w:rPr>
        <w:t>.</w:t>
      </w:r>
    </w:p>
  </w:footnote>
  <w:footnote w:id="49">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Pr>
          <w:rFonts w:ascii="Calibri" w:hAnsi="Calibri"/>
          <w:sz w:val="18"/>
          <w:szCs w:val="18"/>
          <w:lang w:val="ro-RO"/>
        </w:rPr>
        <w:t xml:space="preserve"> </w:t>
      </w:r>
      <w:r w:rsidRPr="00B743F4">
        <w:rPr>
          <w:rFonts w:ascii="Calibri" w:hAnsi="Calibri"/>
          <w:sz w:val="18"/>
          <w:szCs w:val="18"/>
          <w:lang w:val="ro-RO"/>
        </w:rPr>
        <w:t>Stănculescu</w:t>
      </w:r>
      <w:r>
        <w:rPr>
          <w:rFonts w:ascii="Calibri" w:hAnsi="Calibri"/>
          <w:sz w:val="18"/>
          <w:szCs w:val="18"/>
          <w:lang w:val="ro-RO"/>
        </w:rPr>
        <w:t>, M. S.</w:t>
      </w:r>
      <w:r w:rsidRPr="00B743F4">
        <w:rPr>
          <w:rFonts w:ascii="Calibri" w:hAnsi="Calibri"/>
          <w:sz w:val="18"/>
          <w:szCs w:val="18"/>
          <w:lang w:val="ro-RO"/>
        </w:rPr>
        <w:t xml:space="preserve"> (coord.), 2013, pp. 90-99.</w:t>
      </w:r>
    </w:p>
  </w:footnote>
  <w:footnote w:id="50">
    <w:p w:rsidR="00BF472A" w:rsidRPr="00B743F4" w:rsidRDefault="00BF472A" w:rsidP="00B743F4">
      <w:pPr>
        <w:pStyle w:val="FootnoteText"/>
        <w:spacing w:before="0"/>
        <w:rPr>
          <w:rFonts w:ascii="Calibri" w:hAnsi="Calibri"/>
          <w:noProof/>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Diferența dintre cele trei tipuri de sărăcie trebuie notată, deoarece </w:t>
      </w:r>
      <w:r w:rsidRPr="00B743F4">
        <w:rPr>
          <w:rFonts w:ascii="Calibri" w:hAnsi="Calibri"/>
          <w:noProof/>
          <w:sz w:val="18"/>
          <w:szCs w:val="18"/>
          <w:lang w:val="ro-RO"/>
        </w:rPr>
        <w:t xml:space="preserve">venitul bănesc lunar pe persoană în gospodăriile ce trăiesc în sărăcie severă </w:t>
      </w:r>
      <w:bookmarkStart w:id="129" w:name="_Hlk489718357"/>
      <w:r w:rsidRPr="00B743F4">
        <w:rPr>
          <w:rFonts w:ascii="Calibri" w:hAnsi="Calibri"/>
          <w:noProof/>
          <w:sz w:val="18"/>
          <w:szCs w:val="18"/>
          <w:lang w:val="ro-RO"/>
        </w:rPr>
        <w:t>este de 74 lei (aproximativ 22 USD) faţă de 81 lei în gospodăriile ce se confruntă cu sărăcia veniturilor și locuinţe supraaglomerate</w:t>
      </w:r>
      <w:r>
        <w:rPr>
          <w:rFonts w:ascii="Calibri" w:hAnsi="Calibri"/>
          <w:noProof/>
          <w:sz w:val="18"/>
          <w:szCs w:val="18"/>
          <w:lang w:val="ro-RO"/>
        </w:rPr>
        <w:t xml:space="preserve">, respectiv față de 128 </w:t>
      </w:r>
      <w:r w:rsidRPr="00B743F4">
        <w:rPr>
          <w:rFonts w:ascii="Calibri" w:hAnsi="Calibri"/>
          <w:noProof/>
          <w:sz w:val="18"/>
          <w:szCs w:val="18"/>
          <w:lang w:val="ro-RO"/>
        </w:rPr>
        <w:t>lei (39 USD) în cele ce nu sunt sărace. Evaluarea a inclus o estimare a consumului zilnic de fructe și legume, de carne și pește, a numărului de perechi de încălțăminte și a hainelor pe care le au copiii</w:t>
      </w:r>
      <w:bookmarkEnd w:id="129"/>
      <w:r w:rsidRPr="00B743F4">
        <w:rPr>
          <w:rFonts w:ascii="Calibri" w:hAnsi="Calibri"/>
          <w:noProof/>
          <w:sz w:val="18"/>
          <w:szCs w:val="18"/>
          <w:lang w:val="ro-RO"/>
        </w:rPr>
        <w:t>.</w:t>
      </w:r>
    </w:p>
  </w:footnote>
  <w:footnote w:id="51">
    <w:p w:rsidR="00BF472A" w:rsidRPr="00B743F4" w:rsidRDefault="00BF472A" w:rsidP="00B743F4">
      <w:pPr>
        <w:spacing w:before="0" w:after="0"/>
        <w:rPr>
          <w:sz w:val="18"/>
          <w:szCs w:val="18"/>
          <w:lang w:val="ro-RO" w:bidi="ar-SA"/>
        </w:rPr>
      </w:pPr>
      <w:r w:rsidRPr="00B743F4">
        <w:rPr>
          <w:rStyle w:val="FootnoteReference"/>
          <w:sz w:val="18"/>
          <w:szCs w:val="18"/>
        </w:rPr>
        <w:footnoteRef/>
      </w:r>
      <w:r w:rsidRPr="00B743F4">
        <w:rPr>
          <w:sz w:val="18"/>
          <w:szCs w:val="18"/>
        </w:rPr>
        <w:t xml:space="preserve"> </w:t>
      </w:r>
      <w:r w:rsidRPr="00B743F4">
        <w:rPr>
          <w:rFonts w:cs="Arial"/>
          <w:color w:val="333333"/>
          <w:sz w:val="18"/>
          <w:szCs w:val="18"/>
          <w:shd w:val="clear" w:color="auto" w:fill="FFFFFF"/>
          <w:lang w:val="en-US" w:bidi="ar-SA"/>
        </w:rPr>
        <w:t xml:space="preserve">European Union Statistics on Income and Living Conditions (EU-SILC), definiții disponibile la: </w:t>
      </w:r>
      <w:hyperlink r:id="rId13" w:history="1">
        <w:r w:rsidRPr="00B743F4">
          <w:rPr>
            <w:rStyle w:val="Hyperlink"/>
            <w:rFonts w:cs="Arial"/>
            <w:sz w:val="18"/>
            <w:szCs w:val="18"/>
            <w:shd w:val="clear" w:color="auto" w:fill="FFFFFF"/>
            <w:lang w:val="en-US" w:bidi="ar-SA"/>
          </w:rPr>
          <w:t>http://ec.europa.eu/eurostat/web/microdata/european-union-statistics-on-income-and-living-conditions</w:t>
        </w:r>
      </w:hyperlink>
    </w:p>
  </w:footnote>
  <w:footnote w:id="52">
    <w:p w:rsidR="00BF472A" w:rsidRPr="00B743F4" w:rsidRDefault="00BF472A" w:rsidP="00B743F4">
      <w:pPr>
        <w:spacing w:before="0" w:after="0"/>
        <w:rPr>
          <w:sz w:val="18"/>
          <w:szCs w:val="18"/>
          <w:lang w:val="ro-RO" w:bidi="ar-SA"/>
        </w:rPr>
      </w:pPr>
      <w:r w:rsidRPr="00B743F4">
        <w:rPr>
          <w:rStyle w:val="FootnoteReference"/>
          <w:sz w:val="18"/>
          <w:szCs w:val="18"/>
        </w:rPr>
        <w:footnoteRef/>
      </w:r>
      <w:r w:rsidRPr="00B743F4">
        <w:rPr>
          <w:sz w:val="18"/>
          <w:szCs w:val="18"/>
          <w:lang w:val="ro-RO"/>
        </w:rPr>
        <w:t xml:space="preserve"> </w:t>
      </w:r>
      <w:r w:rsidRPr="00B743F4">
        <w:rPr>
          <w:rFonts w:cs="Arial"/>
          <w:color w:val="333333"/>
          <w:sz w:val="18"/>
          <w:szCs w:val="18"/>
          <w:shd w:val="clear" w:color="auto" w:fill="FFFFFF"/>
          <w:lang w:val="ro-RO" w:bidi="ar-SA"/>
        </w:rPr>
        <w:t xml:space="preserve">Baza de date realizată încă din 1992 de </w:t>
      </w:r>
      <w:r>
        <w:rPr>
          <w:rFonts w:cs="Arial"/>
          <w:color w:val="333333"/>
          <w:sz w:val="18"/>
          <w:szCs w:val="18"/>
          <w:shd w:val="clear" w:color="auto" w:fill="FFFFFF"/>
          <w:lang w:val="ro-RO" w:bidi="ar-SA"/>
        </w:rPr>
        <w:t xml:space="preserve">Centrul de Cercetare </w:t>
      </w:r>
      <w:r w:rsidRPr="00B743F4">
        <w:rPr>
          <w:rFonts w:cs="Arial"/>
          <w:color w:val="333333"/>
          <w:sz w:val="18"/>
          <w:szCs w:val="18"/>
          <w:shd w:val="clear" w:color="auto" w:fill="FFFFFF"/>
          <w:lang w:val="ro-RO" w:bidi="ar-SA"/>
        </w:rPr>
        <w:t xml:space="preserve">Innocenti </w:t>
      </w:r>
      <w:r>
        <w:rPr>
          <w:rFonts w:cs="Arial"/>
          <w:color w:val="333333"/>
          <w:sz w:val="18"/>
          <w:szCs w:val="18"/>
          <w:shd w:val="clear" w:color="auto" w:fill="FFFFFF"/>
          <w:lang w:val="ro-RO" w:bidi="ar-SA"/>
        </w:rPr>
        <w:t xml:space="preserve">al </w:t>
      </w:r>
      <w:r w:rsidRPr="00B743F4">
        <w:rPr>
          <w:rFonts w:cs="Arial"/>
          <w:color w:val="333333"/>
          <w:sz w:val="18"/>
          <w:szCs w:val="18"/>
          <w:shd w:val="clear" w:color="auto" w:fill="FFFFFF"/>
          <w:lang w:val="ro-RO" w:bidi="ar-SA"/>
        </w:rPr>
        <w:t xml:space="preserve">UNICEF pentru Europa Centrală și de Est și </w:t>
      </w:r>
      <w:r>
        <w:rPr>
          <w:rFonts w:cs="Arial"/>
          <w:color w:val="333333"/>
          <w:sz w:val="18"/>
          <w:szCs w:val="18"/>
          <w:shd w:val="clear" w:color="auto" w:fill="FFFFFF"/>
          <w:lang w:val="ro-RO" w:bidi="ar-SA"/>
        </w:rPr>
        <w:t>C</w:t>
      </w:r>
      <w:r w:rsidRPr="00B743F4">
        <w:rPr>
          <w:rFonts w:cs="Arial"/>
          <w:color w:val="333333"/>
          <w:sz w:val="18"/>
          <w:szCs w:val="18"/>
          <w:shd w:val="clear" w:color="auto" w:fill="FFFFFF"/>
          <w:lang w:val="ro-RO" w:bidi="ar-SA"/>
        </w:rPr>
        <w:t>omunit</w:t>
      </w:r>
      <w:r>
        <w:rPr>
          <w:rFonts w:cs="Arial"/>
          <w:color w:val="333333"/>
          <w:sz w:val="18"/>
          <w:szCs w:val="18"/>
          <w:shd w:val="clear" w:color="auto" w:fill="FFFFFF"/>
          <w:lang w:val="ro-RO" w:bidi="ar-SA"/>
        </w:rPr>
        <w:t>atea</w:t>
      </w:r>
      <w:r w:rsidRPr="00B743F4">
        <w:rPr>
          <w:rFonts w:cs="Arial"/>
          <w:color w:val="333333"/>
          <w:sz w:val="18"/>
          <w:szCs w:val="18"/>
          <w:shd w:val="clear" w:color="auto" w:fill="FFFFFF"/>
          <w:lang w:val="ro-RO" w:bidi="ar-SA"/>
        </w:rPr>
        <w:t xml:space="preserve"> Statelor Independente, definiții disponibile la: </w:t>
      </w:r>
      <w:hyperlink r:id="rId14" w:history="1">
        <w:r w:rsidRPr="00B743F4">
          <w:rPr>
            <w:rStyle w:val="Hyperlink"/>
            <w:sz w:val="18"/>
            <w:szCs w:val="18"/>
            <w:lang w:val="ro-RO"/>
          </w:rPr>
          <w:t>http://www.transmonee.org/index.html</w:t>
        </w:r>
      </w:hyperlink>
    </w:p>
  </w:footnote>
  <w:footnote w:id="53">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Numărul total de cazuri evaluate (N) se referă la numărul total de copii 0-17 ani înregistra</w:t>
      </w:r>
      <w:r>
        <w:rPr>
          <w:rFonts w:ascii="Calibri" w:hAnsi="Calibri"/>
          <w:sz w:val="18"/>
          <w:szCs w:val="18"/>
          <w:lang w:val="ro-RO"/>
        </w:rPr>
        <w:t>ți</w:t>
      </w:r>
      <w:r w:rsidRPr="00B743F4">
        <w:rPr>
          <w:rFonts w:ascii="Calibri" w:hAnsi="Calibri"/>
          <w:sz w:val="18"/>
          <w:szCs w:val="18"/>
          <w:lang w:val="ro-RO"/>
        </w:rPr>
        <w:t xml:space="preserve"> în bazele de date. Pentru unele dintre vulnerabilități</w:t>
      </w:r>
      <w:r>
        <w:rPr>
          <w:rFonts w:ascii="Calibri" w:hAnsi="Calibri"/>
          <w:sz w:val="18"/>
          <w:szCs w:val="18"/>
          <w:lang w:val="ro-RO"/>
        </w:rPr>
        <w:t>,</w:t>
      </w:r>
      <w:r w:rsidRPr="00B743F4">
        <w:rPr>
          <w:rFonts w:ascii="Calibri" w:hAnsi="Calibri"/>
          <w:sz w:val="18"/>
          <w:szCs w:val="18"/>
          <w:lang w:val="ro-RO"/>
        </w:rPr>
        <w:t xml:space="preserve"> populația totală de raportare este mai mică, respectiv doar copii sub 1 an, doar copii de vârstă preșcolară, doar copii de vârstă 6-</w:t>
      </w:r>
      <w:r>
        <w:rPr>
          <w:rFonts w:ascii="Calibri" w:hAnsi="Calibri"/>
          <w:sz w:val="18"/>
          <w:szCs w:val="18"/>
          <w:lang w:val="ro-RO"/>
        </w:rPr>
        <w:t>10</w:t>
      </w:r>
      <w:r w:rsidRPr="00B743F4">
        <w:rPr>
          <w:rFonts w:ascii="Calibri" w:hAnsi="Calibri"/>
          <w:sz w:val="18"/>
          <w:szCs w:val="18"/>
          <w:lang w:val="ro-RO"/>
        </w:rPr>
        <w:t xml:space="preserve"> ani, sau 1</w:t>
      </w:r>
      <w:r>
        <w:rPr>
          <w:rFonts w:ascii="Calibri" w:hAnsi="Calibri"/>
          <w:sz w:val="18"/>
          <w:szCs w:val="18"/>
          <w:lang w:val="ro-RO"/>
        </w:rPr>
        <w:t>1</w:t>
      </w:r>
      <w:r w:rsidRPr="00B743F4">
        <w:rPr>
          <w:rFonts w:ascii="Calibri" w:hAnsi="Calibri"/>
          <w:sz w:val="18"/>
          <w:szCs w:val="18"/>
          <w:lang w:val="ro-RO"/>
        </w:rPr>
        <w:t>-15, doar fetele, etc. Denumirea vulnerabilității arată clar care este categoria de copii la care se referă.</w:t>
      </w:r>
    </w:p>
  </w:footnote>
  <w:footnote w:id="54">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Sondajul a fost aplicat în 64 de comune, 32 în care intervenția s-a realizat până în 2015 și 32 în care intervenția s-a realizat doar în 2011. Pentru evaluarea relevanței nu avem în vedere decât datele colectate în cele 32 de localități în care intervenția s-a realizat până în 2015</w:t>
      </w:r>
      <w:r>
        <w:rPr>
          <w:rFonts w:ascii="Calibri" w:hAnsi="Calibri"/>
          <w:sz w:val="18"/>
          <w:szCs w:val="18"/>
          <w:lang w:val="ro-RO"/>
        </w:rPr>
        <w:t>.</w:t>
      </w:r>
    </w:p>
  </w:footnote>
  <w:footnote w:id="55">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Stănculescu</w:t>
      </w:r>
      <w:r>
        <w:rPr>
          <w:rFonts w:ascii="Calibri" w:hAnsi="Calibri"/>
          <w:sz w:val="18"/>
          <w:szCs w:val="18"/>
          <w:lang w:val="ro-RO"/>
        </w:rPr>
        <w:t>, M. S.</w:t>
      </w:r>
      <w:r w:rsidRPr="00B743F4">
        <w:rPr>
          <w:rFonts w:ascii="Calibri" w:hAnsi="Calibri"/>
          <w:sz w:val="18"/>
          <w:szCs w:val="18"/>
          <w:lang w:val="ro-RO"/>
        </w:rPr>
        <w:t xml:space="preserve"> (coord.), 2013, p. 43.</w:t>
      </w:r>
    </w:p>
  </w:footnote>
  <w:footnote w:id="56">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Stănculescu</w:t>
      </w:r>
      <w:r>
        <w:rPr>
          <w:rFonts w:ascii="Calibri" w:hAnsi="Calibri"/>
          <w:sz w:val="18"/>
          <w:szCs w:val="18"/>
          <w:lang w:val="ro-RO"/>
        </w:rPr>
        <w:t xml:space="preserve">, M. S. (coord.), 2013, </w:t>
      </w:r>
      <w:r w:rsidRPr="00B743F4">
        <w:rPr>
          <w:rFonts w:ascii="Calibri" w:hAnsi="Calibri"/>
          <w:sz w:val="18"/>
          <w:szCs w:val="18"/>
          <w:lang w:val="ro-RO"/>
        </w:rPr>
        <w:t>pp. 91-92</w:t>
      </w:r>
    </w:p>
  </w:footnote>
  <w:footnote w:id="57">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Pr>
          <w:rFonts w:ascii="Calibri" w:hAnsi="Calibri"/>
          <w:sz w:val="18"/>
          <w:szCs w:val="18"/>
          <w:lang w:val="ro-RO"/>
        </w:rPr>
        <w:t xml:space="preserve">De exemplu: </w:t>
      </w:r>
      <w:r w:rsidRPr="00A46D0C">
        <w:rPr>
          <w:rFonts w:ascii="Calibri" w:hAnsi="Calibri"/>
          <w:i/>
          <w:sz w:val="18"/>
          <w:szCs w:val="18"/>
          <w:lang w:val="ro-RO"/>
        </w:rPr>
        <w:t xml:space="preserve">Strategia </w:t>
      </w:r>
      <w:r>
        <w:rPr>
          <w:rFonts w:ascii="Calibri" w:hAnsi="Calibri"/>
          <w:i/>
          <w:sz w:val="18"/>
          <w:szCs w:val="18"/>
          <w:lang w:val="ro-RO"/>
        </w:rPr>
        <w:t>n</w:t>
      </w:r>
      <w:r w:rsidRPr="00A46D0C">
        <w:rPr>
          <w:rFonts w:ascii="Calibri" w:hAnsi="Calibri"/>
          <w:i/>
          <w:sz w:val="18"/>
          <w:szCs w:val="18"/>
          <w:lang w:val="ro-RO"/>
        </w:rPr>
        <w:t>ațională pentru protecția și promovarea drepturilor copilului</w:t>
      </w:r>
      <w:r>
        <w:rPr>
          <w:rFonts w:ascii="Calibri" w:hAnsi="Calibri"/>
          <w:i/>
          <w:sz w:val="18"/>
          <w:szCs w:val="18"/>
          <w:lang w:val="ro-RO"/>
        </w:rPr>
        <w:t xml:space="preserve"> 2014-2020,</w:t>
      </w:r>
      <w:r w:rsidRPr="00A46D0C">
        <w:rPr>
          <w:rFonts w:ascii="Calibri" w:hAnsi="Calibri"/>
          <w:i/>
          <w:sz w:val="18"/>
          <w:szCs w:val="18"/>
          <w:lang w:val="ro-RO"/>
        </w:rPr>
        <w:t xml:space="preserve"> Strategia </w:t>
      </w:r>
      <w:r>
        <w:rPr>
          <w:rFonts w:ascii="Calibri" w:hAnsi="Calibri"/>
          <w:i/>
          <w:sz w:val="18"/>
          <w:szCs w:val="18"/>
          <w:lang w:val="ro-RO"/>
        </w:rPr>
        <w:t>n</w:t>
      </w:r>
      <w:r w:rsidRPr="00A46D0C">
        <w:rPr>
          <w:rFonts w:ascii="Calibri" w:hAnsi="Calibri"/>
          <w:i/>
          <w:sz w:val="18"/>
          <w:szCs w:val="18"/>
          <w:lang w:val="ro-RO"/>
        </w:rPr>
        <w:t>ațională p</w:t>
      </w:r>
      <w:r>
        <w:rPr>
          <w:rFonts w:ascii="Calibri" w:hAnsi="Calibri"/>
          <w:i/>
          <w:sz w:val="18"/>
          <w:szCs w:val="18"/>
          <w:lang w:val="ro-RO"/>
        </w:rPr>
        <w:t>rivind</w:t>
      </w:r>
      <w:r w:rsidRPr="00A46D0C">
        <w:rPr>
          <w:rFonts w:ascii="Calibri" w:hAnsi="Calibri"/>
          <w:i/>
          <w:sz w:val="18"/>
          <w:szCs w:val="18"/>
          <w:lang w:val="ro-RO"/>
        </w:rPr>
        <w:t xml:space="preserve"> incluziune</w:t>
      </w:r>
      <w:r>
        <w:rPr>
          <w:rFonts w:ascii="Calibri" w:hAnsi="Calibri"/>
          <w:i/>
          <w:sz w:val="18"/>
          <w:szCs w:val="18"/>
          <w:lang w:val="ro-RO"/>
        </w:rPr>
        <w:t>a</w:t>
      </w:r>
      <w:r w:rsidRPr="00A46D0C">
        <w:rPr>
          <w:rFonts w:ascii="Calibri" w:hAnsi="Calibri"/>
          <w:i/>
          <w:sz w:val="18"/>
          <w:szCs w:val="18"/>
          <w:lang w:val="ro-RO"/>
        </w:rPr>
        <w:t xml:space="preserve"> socială și reducerea sărăciei 2015-2020, Strategia </w:t>
      </w:r>
      <w:r>
        <w:rPr>
          <w:rFonts w:ascii="Calibri" w:hAnsi="Calibri"/>
          <w:i/>
          <w:sz w:val="18"/>
          <w:szCs w:val="18"/>
          <w:lang w:val="ro-RO"/>
        </w:rPr>
        <w:t>n</w:t>
      </w:r>
      <w:r w:rsidRPr="00A46D0C">
        <w:rPr>
          <w:rFonts w:ascii="Calibri" w:hAnsi="Calibri"/>
          <w:i/>
          <w:sz w:val="18"/>
          <w:szCs w:val="18"/>
          <w:lang w:val="ro-RO"/>
        </w:rPr>
        <w:t xml:space="preserve">ațională </w:t>
      </w:r>
      <w:r>
        <w:rPr>
          <w:rFonts w:ascii="Calibri" w:hAnsi="Calibri"/>
          <w:i/>
          <w:sz w:val="18"/>
          <w:szCs w:val="18"/>
          <w:lang w:val="ro-RO"/>
        </w:rPr>
        <w:t xml:space="preserve">de </w:t>
      </w:r>
      <w:r w:rsidRPr="00A46D0C">
        <w:rPr>
          <w:rFonts w:ascii="Calibri" w:hAnsi="Calibri"/>
          <w:i/>
          <w:sz w:val="18"/>
          <w:szCs w:val="18"/>
          <w:lang w:val="ro-RO"/>
        </w:rPr>
        <w:t xml:space="preserve">sănătate 2014-2020 </w:t>
      </w:r>
      <w:r w:rsidRPr="00A46D0C">
        <w:rPr>
          <w:rFonts w:ascii="Calibri" w:hAnsi="Calibri"/>
          <w:sz w:val="18"/>
          <w:szCs w:val="18"/>
          <w:lang w:val="ro-RO"/>
        </w:rPr>
        <w:t>etc</w:t>
      </w:r>
      <w:r w:rsidRPr="00A46D0C">
        <w:rPr>
          <w:rFonts w:ascii="Calibri" w:hAnsi="Calibri"/>
          <w:i/>
          <w:sz w:val="18"/>
          <w:szCs w:val="18"/>
          <w:lang w:val="ro-RO"/>
        </w:rPr>
        <w:t>.</w:t>
      </w:r>
    </w:p>
  </w:footnote>
  <w:footnote w:id="58">
    <w:p w:rsidR="00BF472A" w:rsidRPr="002E1040" w:rsidRDefault="00BF472A" w:rsidP="002E1040">
      <w:pPr>
        <w:autoSpaceDE w:val="0"/>
        <w:autoSpaceDN w:val="0"/>
        <w:adjustRightInd w:val="0"/>
        <w:spacing w:before="0" w:after="0"/>
        <w:rPr>
          <w:rFonts w:cs="Calibri-Italic"/>
          <w:i/>
          <w:iCs/>
          <w:sz w:val="18"/>
          <w:szCs w:val="18"/>
          <w:lang w:val="ro-RO"/>
        </w:rPr>
      </w:pPr>
      <w:r w:rsidRPr="00B743F4">
        <w:rPr>
          <w:rStyle w:val="FootnoteReference"/>
          <w:sz w:val="18"/>
          <w:szCs w:val="18"/>
        </w:rPr>
        <w:footnoteRef/>
      </w:r>
      <w:r w:rsidRPr="00B743F4">
        <w:rPr>
          <w:sz w:val="18"/>
          <w:szCs w:val="18"/>
          <w:lang w:val="ro-RO"/>
        </w:rPr>
        <w:t xml:space="preserve"> </w:t>
      </w:r>
      <w:r>
        <w:rPr>
          <w:sz w:val="18"/>
          <w:szCs w:val="18"/>
          <w:lang w:val="ro-RO"/>
        </w:rPr>
        <w:t>MMFPSPV,</w:t>
      </w:r>
      <w:r w:rsidRPr="00B36821">
        <w:rPr>
          <w:sz w:val="18"/>
          <w:szCs w:val="18"/>
          <w:lang w:val="ro-RO"/>
        </w:rPr>
        <w:t xml:space="preserve"> 2013. </w:t>
      </w:r>
      <w:bookmarkStart w:id="141" w:name="_Hlk489877598"/>
      <w:r w:rsidRPr="00B36821">
        <w:rPr>
          <w:i/>
          <w:sz w:val="18"/>
          <w:szCs w:val="18"/>
          <w:lang w:val="ro-RO"/>
        </w:rPr>
        <w:t>Studiu conclusiv, bazat pe evaluarea la nivel național a DGASPC, SPAS și a altor instituții și organizații implicate în sistemul de protecție a copilului.</w:t>
      </w:r>
      <w:r>
        <w:rPr>
          <w:i/>
          <w:sz w:val="18"/>
          <w:szCs w:val="18"/>
          <w:lang w:val="ro-RO"/>
        </w:rPr>
        <w:t xml:space="preserve"> </w:t>
      </w:r>
      <w:r>
        <w:rPr>
          <w:sz w:val="18"/>
          <w:szCs w:val="18"/>
          <w:lang w:val="ro-RO"/>
        </w:rPr>
        <w:t>București;</w:t>
      </w:r>
      <w:r w:rsidRPr="00B36821">
        <w:rPr>
          <w:sz w:val="18"/>
          <w:szCs w:val="18"/>
          <w:lang w:val="ro-RO"/>
        </w:rPr>
        <w:t xml:space="preserve"> </w:t>
      </w:r>
      <w:r w:rsidRPr="002E1040">
        <w:rPr>
          <w:rFonts w:cs="Calibri"/>
          <w:sz w:val="18"/>
          <w:szCs w:val="18"/>
          <w:lang w:val="ro-RO"/>
        </w:rPr>
        <w:t>Comşa, R., Dărăbuş, Şt., Pop, D. şi Stegeran</w:t>
      </w:r>
      <w:r>
        <w:rPr>
          <w:rFonts w:cs="Calibri"/>
          <w:sz w:val="18"/>
          <w:szCs w:val="18"/>
          <w:lang w:val="ro-RO"/>
        </w:rPr>
        <w:t>,</w:t>
      </w:r>
      <w:r w:rsidRPr="00150522">
        <w:rPr>
          <w:rFonts w:cs="Calibri"/>
          <w:sz w:val="18"/>
          <w:szCs w:val="18"/>
          <w:lang w:val="ro-RO"/>
        </w:rPr>
        <w:t xml:space="preserve"> </w:t>
      </w:r>
      <w:r w:rsidRPr="002E1040">
        <w:rPr>
          <w:rFonts w:cs="Calibri"/>
          <w:sz w:val="18"/>
          <w:szCs w:val="18"/>
          <w:lang w:val="ro-RO"/>
        </w:rPr>
        <w:t>B.</w:t>
      </w:r>
      <w:r>
        <w:rPr>
          <w:rFonts w:cs="Calibri"/>
          <w:sz w:val="18"/>
          <w:szCs w:val="18"/>
          <w:lang w:val="ro-RO"/>
        </w:rPr>
        <w:t>,</w:t>
      </w:r>
      <w:r w:rsidRPr="002E1040">
        <w:rPr>
          <w:rFonts w:cs="Calibri"/>
          <w:sz w:val="18"/>
          <w:szCs w:val="18"/>
          <w:lang w:val="ro-RO"/>
        </w:rPr>
        <w:t xml:space="preserve"> 2013. </w:t>
      </w:r>
      <w:r w:rsidRPr="002E1040">
        <w:rPr>
          <w:rFonts w:cs="Calibri-Italic"/>
          <w:i/>
          <w:iCs/>
          <w:sz w:val="18"/>
          <w:szCs w:val="18"/>
          <w:lang w:val="ro-RO"/>
        </w:rPr>
        <w:t>Impactul financial al reformei sistemului public de protecţie a copilului în România</w:t>
      </w:r>
      <w:r w:rsidRPr="002E1040">
        <w:rPr>
          <w:rFonts w:cs="Calibri"/>
          <w:sz w:val="18"/>
          <w:szCs w:val="18"/>
          <w:lang w:val="ro-RO"/>
        </w:rPr>
        <w:t>, Ed</w:t>
      </w:r>
      <w:r>
        <w:rPr>
          <w:rFonts w:cs="Calibri"/>
          <w:sz w:val="18"/>
          <w:szCs w:val="18"/>
          <w:lang w:val="ro-RO"/>
        </w:rPr>
        <w:t>.</w:t>
      </w:r>
      <w:r w:rsidRPr="002E1040">
        <w:rPr>
          <w:rFonts w:cs="Calibri"/>
          <w:sz w:val="18"/>
          <w:szCs w:val="18"/>
          <w:lang w:val="ro-RO"/>
        </w:rPr>
        <w:t xml:space="preserve"> HHC România</w:t>
      </w:r>
      <w:r>
        <w:rPr>
          <w:rFonts w:cs="Calibri"/>
          <w:sz w:val="18"/>
          <w:szCs w:val="18"/>
          <w:lang w:val="ro-RO"/>
        </w:rPr>
        <w:t>;</w:t>
      </w:r>
      <w:r w:rsidRPr="002E1040">
        <w:rPr>
          <w:rFonts w:cs="Calibri"/>
          <w:sz w:val="18"/>
          <w:szCs w:val="18"/>
          <w:lang w:val="ro-RO"/>
        </w:rPr>
        <w:t xml:space="preserve"> </w:t>
      </w:r>
      <w:r w:rsidRPr="002E1040">
        <w:rPr>
          <w:sz w:val="18"/>
          <w:szCs w:val="18"/>
          <w:lang w:val="ro-RO"/>
        </w:rPr>
        <w:t>Stănculescu, M</w:t>
      </w:r>
      <w:r>
        <w:rPr>
          <w:sz w:val="18"/>
          <w:szCs w:val="18"/>
          <w:lang w:val="ro-RO"/>
        </w:rPr>
        <w:t>.</w:t>
      </w:r>
      <w:r w:rsidRPr="002E1040">
        <w:rPr>
          <w:sz w:val="18"/>
          <w:szCs w:val="18"/>
          <w:lang w:val="ro-RO"/>
        </w:rPr>
        <w:t xml:space="preserve"> S</w:t>
      </w:r>
      <w:r>
        <w:rPr>
          <w:sz w:val="18"/>
          <w:szCs w:val="18"/>
          <w:lang w:val="ro-RO"/>
        </w:rPr>
        <w:t xml:space="preserve">., </w:t>
      </w:r>
      <w:r w:rsidRPr="002E1040">
        <w:rPr>
          <w:sz w:val="18"/>
          <w:szCs w:val="18"/>
          <w:lang w:val="ro-RO"/>
        </w:rPr>
        <w:t>Grigoraș,</w:t>
      </w:r>
      <w:r>
        <w:rPr>
          <w:sz w:val="18"/>
          <w:szCs w:val="18"/>
          <w:lang w:val="ro-RO"/>
        </w:rPr>
        <w:t xml:space="preserve"> V.,</w:t>
      </w:r>
      <w:r w:rsidRPr="002E1040">
        <w:rPr>
          <w:sz w:val="18"/>
          <w:szCs w:val="18"/>
          <w:lang w:val="ro-RO"/>
        </w:rPr>
        <w:t xml:space="preserve"> </w:t>
      </w:r>
      <w:r>
        <w:rPr>
          <w:sz w:val="18"/>
          <w:szCs w:val="18"/>
          <w:lang w:val="ro-RO"/>
        </w:rPr>
        <w:t>T</w:t>
      </w:r>
      <w:r w:rsidRPr="002E1040">
        <w:rPr>
          <w:sz w:val="18"/>
          <w:szCs w:val="18"/>
          <w:lang w:val="ro-RO"/>
        </w:rPr>
        <w:t>eșliuc,</w:t>
      </w:r>
      <w:r>
        <w:rPr>
          <w:sz w:val="18"/>
          <w:szCs w:val="18"/>
          <w:lang w:val="ro-RO"/>
        </w:rPr>
        <w:t xml:space="preserve"> E.,</w:t>
      </w:r>
      <w:r w:rsidRPr="002E1040">
        <w:rPr>
          <w:sz w:val="18"/>
          <w:szCs w:val="18"/>
          <w:lang w:val="ro-RO"/>
        </w:rPr>
        <w:t xml:space="preserve"> Pop</w:t>
      </w:r>
      <w:r>
        <w:rPr>
          <w:sz w:val="18"/>
          <w:szCs w:val="18"/>
          <w:lang w:val="ro-RO"/>
        </w:rPr>
        <w:t>, V.</w:t>
      </w:r>
      <w:r w:rsidRPr="002E1040">
        <w:rPr>
          <w:sz w:val="18"/>
          <w:szCs w:val="18"/>
          <w:lang w:val="ro-RO"/>
        </w:rPr>
        <w:t xml:space="preserve"> (coord.), 2016</w:t>
      </w:r>
      <w:r>
        <w:rPr>
          <w:sz w:val="18"/>
          <w:szCs w:val="18"/>
          <w:lang w:val="ro-RO"/>
        </w:rPr>
        <w:t>.</w:t>
      </w:r>
      <w:r w:rsidRPr="002E1040">
        <w:rPr>
          <w:sz w:val="18"/>
          <w:szCs w:val="18"/>
          <w:lang w:val="ro-RO"/>
        </w:rPr>
        <w:t xml:space="preserve"> </w:t>
      </w:r>
      <w:r w:rsidRPr="002E1040">
        <w:rPr>
          <w:i/>
          <w:sz w:val="18"/>
          <w:szCs w:val="18"/>
          <w:lang w:val="ro-RO"/>
        </w:rPr>
        <w:t>România: copiii din sistemul de protecție a copilului</w:t>
      </w:r>
      <w:r>
        <w:rPr>
          <w:sz w:val="18"/>
          <w:szCs w:val="18"/>
          <w:lang w:val="ro-RO"/>
        </w:rPr>
        <w:t>, Ed.</w:t>
      </w:r>
      <w:r w:rsidRPr="002E1040">
        <w:rPr>
          <w:sz w:val="18"/>
          <w:szCs w:val="18"/>
          <w:lang w:val="ro-RO"/>
        </w:rPr>
        <w:t xml:space="preserve"> Alpha MDN, București. </w:t>
      </w:r>
      <w:r w:rsidRPr="002E1040">
        <w:rPr>
          <w:rFonts w:cs="Calibri"/>
          <w:sz w:val="18"/>
          <w:szCs w:val="18"/>
          <w:lang w:val="ro-RO"/>
        </w:rPr>
        <w:t xml:space="preserve">Federaţia Organizaţiilor Neguvernamentale pentru Copil (FONPC), 2012. </w:t>
      </w:r>
      <w:r w:rsidRPr="002E1040">
        <w:rPr>
          <w:rFonts w:cs="Calibri-Italic"/>
          <w:i/>
          <w:iCs/>
          <w:sz w:val="18"/>
          <w:szCs w:val="18"/>
          <w:lang w:val="ro-RO"/>
        </w:rPr>
        <w:t>Protecţia Drepturilor Copilului. Probleme identificate şi sugestii pentru îmbunătăţirea sistemului</w:t>
      </w:r>
      <w:r w:rsidRPr="002E1040">
        <w:rPr>
          <w:rFonts w:cs="Calibri"/>
          <w:sz w:val="18"/>
          <w:szCs w:val="18"/>
          <w:lang w:val="ro-RO"/>
        </w:rPr>
        <w:t>. Bucureşti</w:t>
      </w:r>
      <w:bookmarkEnd w:id="141"/>
    </w:p>
    <w:p w:rsidR="00BF472A" w:rsidRPr="00B743F4" w:rsidRDefault="00BF472A" w:rsidP="00B743F4">
      <w:pPr>
        <w:pStyle w:val="FootnoteText"/>
        <w:spacing w:before="0"/>
        <w:rPr>
          <w:rFonts w:ascii="Calibri" w:hAnsi="Calibri"/>
          <w:sz w:val="18"/>
          <w:szCs w:val="18"/>
          <w:lang w:val="ro-RO"/>
        </w:rPr>
      </w:pPr>
    </w:p>
  </w:footnote>
  <w:footnote w:id="59">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B743F4">
        <w:rPr>
          <w:rFonts w:ascii="Calibri" w:hAnsi="Calibri" w:cs="Calibri"/>
          <w:noProof/>
          <w:sz w:val="18"/>
          <w:szCs w:val="18"/>
          <w:lang w:val="ro-RO"/>
        </w:rPr>
        <w:t xml:space="preserve">Asistenții sau referenții sociali sunt angajați cu jumătate de normă sau au atribuții și responsabilități și din sfera altor activități administrative. </w:t>
      </w:r>
      <w:r>
        <w:rPr>
          <w:rFonts w:ascii="Calibri" w:hAnsi="Calibri" w:cs="Calibri"/>
          <w:noProof/>
          <w:sz w:val="18"/>
          <w:szCs w:val="18"/>
          <w:lang w:val="ro-RO"/>
        </w:rPr>
        <w:t>Adesea, a</w:t>
      </w:r>
      <w:r w:rsidRPr="00B743F4">
        <w:rPr>
          <w:rFonts w:ascii="Calibri" w:hAnsi="Calibri" w:cs="Calibri"/>
          <w:noProof/>
          <w:sz w:val="18"/>
          <w:szCs w:val="18"/>
          <w:lang w:val="ro-RO"/>
        </w:rPr>
        <w:t>ceastă lipsă de personal este generată de lipsa de finanțare. Autoritățile publice locale sunt obligate de legea asistenței sociale să înființeze servicii de asistență socială sub forma compartimentelor funcționale, fără personalitate juridică. Dar plata personalului SPAS trebuie asigurată din bugetul local, iar în localitățile mici și sărace (fără activitate economică plătitoare de impozite)</w:t>
      </w:r>
      <w:r>
        <w:rPr>
          <w:rFonts w:ascii="Calibri" w:hAnsi="Calibri" w:cs="Calibri"/>
          <w:noProof/>
          <w:sz w:val="18"/>
          <w:szCs w:val="18"/>
          <w:lang w:val="ro-RO"/>
        </w:rPr>
        <w:t>,</w:t>
      </w:r>
      <w:r w:rsidRPr="00B743F4">
        <w:rPr>
          <w:rFonts w:ascii="Calibri" w:hAnsi="Calibri" w:cs="Calibri"/>
          <w:noProof/>
          <w:sz w:val="18"/>
          <w:szCs w:val="18"/>
          <w:lang w:val="ro-RO"/>
        </w:rPr>
        <w:t xml:space="preserve"> acesta este adesea insuficient pentru a acoperi salarii pentru toate categoriile de personal ce trebuie angajat conform legilor ce guvernează activitatea administrativă.</w:t>
      </w:r>
    </w:p>
  </w:footnote>
  <w:footnote w:id="60">
    <w:p w:rsidR="00BF472A" w:rsidRPr="00B743F4" w:rsidRDefault="00BF472A" w:rsidP="00B743F4">
      <w:pPr>
        <w:pStyle w:val="FootnoteText"/>
        <w:spacing w:before="0"/>
        <w:rPr>
          <w:rFonts w:ascii="Calibri" w:hAnsi="Calibri" w:cstheme="minorHAnsi"/>
          <w:sz w:val="18"/>
          <w:szCs w:val="18"/>
          <w:lang w:val="ro-RO"/>
        </w:rPr>
      </w:pPr>
      <w:r w:rsidRPr="00B743F4">
        <w:rPr>
          <w:rStyle w:val="FootnoteReference"/>
          <w:rFonts w:ascii="Calibri" w:hAnsi="Calibri" w:cstheme="minorHAnsi"/>
          <w:sz w:val="18"/>
          <w:szCs w:val="18"/>
        </w:rPr>
        <w:footnoteRef/>
      </w:r>
      <w:r w:rsidRPr="00B743F4">
        <w:rPr>
          <w:rFonts w:ascii="Calibri" w:hAnsi="Calibri" w:cstheme="minorHAnsi"/>
          <w:sz w:val="18"/>
          <w:szCs w:val="18"/>
          <w:lang w:val="ro-RO"/>
        </w:rPr>
        <w:t xml:space="preserve"> </w:t>
      </w:r>
      <w:bookmarkStart w:id="147" w:name="_Hlk490079553"/>
      <w:r w:rsidRPr="00B743F4">
        <w:rPr>
          <w:rFonts w:ascii="Calibri" w:hAnsi="Calibri" w:cstheme="minorHAnsi"/>
          <w:sz w:val="18"/>
          <w:szCs w:val="18"/>
          <w:lang w:val="ro-RO"/>
        </w:rPr>
        <w:t xml:space="preserve">Aprobată prin Hotărârea Guvernului României nr. 1113/2014 și publicată în Monitorul Oficial nr. 33 din 15 ianuarie 2015 </w:t>
      </w:r>
      <w:bookmarkEnd w:id="147"/>
    </w:p>
  </w:footnote>
  <w:footnote w:id="61">
    <w:p w:rsidR="00BF472A" w:rsidRPr="00B743F4" w:rsidRDefault="00BF472A" w:rsidP="00B743F4">
      <w:pPr>
        <w:pStyle w:val="FootnoteText"/>
        <w:spacing w:before="0"/>
        <w:rPr>
          <w:rFonts w:ascii="Calibri" w:hAnsi="Calibri" w:cstheme="minorHAnsi"/>
          <w:sz w:val="18"/>
          <w:szCs w:val="18"/>
          <w:lang w:val="ro-RO"/>
        </w:rPr>
      </w:pPr>
      <w:r w:rsidRPr="00B743F4">
        <w:rPr>
          <w:rStyle w:val="FootnoteReference"/>
          <w:rFonts w:ascii="Calibri" w:hAnsi="Calibri" w:cstheme="minorHAnsi"/>
          <w:sz w:val="18"/>
          <w:szCs w:val="18"/>
        </w:rPr>
        <w:footnoteRef/>
      </w:r>
      <w:r w:rsidRPr="00B743F4">
        <w:rPr>
          <w:rFonts w:ascii="Calibri" w:hAnsi="Calibri" w:cstheme="minorHAnsi"/>
          <w:sz w:val="18"/>
          <w:szCs w:val="18"/>
          <w:lang w:val="ro-RO"/>
        </w:rPr>
        <w:t xml:space="preserve"> </w:t>
      </w:r>
      <w:bookmarkStart w:id="149" w:name="_Hlk490079533"/>
      <w:r w:rsidRPr="00B743F4">
        <w:rPr>
          <w:rFonts w:ascii="Calibri" w:hAnsi="Calibri" w:cstheme="minorHAnsi"/>
          <w:sz w:val="18"/>
          <w:szCs w:val="18"/>
          <w:lang w:val="ro-RO"/>
        </w:rPr>
        <w:t xml:space="preserve">Aprobată prin Hotărârea Guvernului României nr. 860/2008 și publicată în Monitorul Oficial nr. 646 din 10 septembrie 2008 </w:t>
      </w:r>
      <w:bookmarkEnd w:id="149"/>
    </w:p>
  </w:footnote>
  <w:footnote w:id="62">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bookmarkStart w:id="151" w:name="_Hlk490079519"/>
      <w:r w:rsidRPr="00B743F4">
        <w:rPr>
          <w:rFonts w:ascii="Calibri" w:hAnsi="Calibri"/>
          <w:sz w:val="18"/>
          <w:szCs w:val="18"/>
          <w:lang w:val="ro-RO"/>
        </w:rPr>
        <w:t xml:space="preserve">Aprobată prin Hotărârea Guvernului României nr. 383/2015 și publicată în Monitorul </w:t>
      </w:r>
      <w:r>
        <w:rPr>
          <w:rFonts w:ascii="Calibri" w:hAnsi="Calibri"/>
          <w:sz w:val="18"/>
          <w:szCs w:val="18"/>
          <w:lang w:val="ro-RO"/>
        </w:rPr>
        <w:t>O</w:t>
      </w:r>
      <w:r w:rsidRPr="00B743F4">
        <w:rPr>
          <w:rFonts w:ascii="Calibri" w:hAnsi="Calibri"/>
          <w:sz w:val="18"/>
          <w:szCs w:val="18"/>
          <w:lang w:val="ro-RO"/>
        </w:rPr>
        <w:t>ficial nr. 463 din 2</w:t>
      </w:r>
      <w:r>
        <w:rPr>
          <w:rFonts w:ascii="Calibri" w:hAnsi="Calibri"/>
          <w:sz w:val="18"/>
          <w:szCs w:val="18"/>
          <w:lang w:val="ro-RO"/>
        </w:rPr>
        <w:t>7 mai 2015</w:t>
      </w:r>
      <w:bookmarkEnd w:id="151"/>
    </w:p>
  </w:footnote>
  <w:footnote w:id="63">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bookmarkStart w:id="152" w:name="_Hlk490080768"/>
      <w:r w:rsidRPr="00B743F4">
        <w:rPr>
          <w:rFonts w:ascii="Calibri" w:hAnsi="Calibri"/>
          <w:sz w:val="18"/>
          <w:szCs w:val="18"/>
          <w:lang w:val="ro-RO"/>
        </w:rPr>
        <w:t>Aprobată prin Hotărârea Guvernului României nr.</w:t>
      </w:r>
      <w:r>
        <w:rPr>
          <w:rFonts w:ascii="Calibri" w:hAnsi="Calibri"/>
          <w:sz w:val="18"/>
          <w:szCs w:val="18"/>
          <w:lang w:val="ro-RO"/>
        </w:rPr>
        <w:t xml:space="preserve"> </w:t>
      </w:r>
      <w:r w:rsidRPr="00B743F4">
        <w:rPr>
          <w:rFonts w:ascii="Calibri" w:hAnsi="Calibri"/>
          <w:sz w:val="18"/>
          <w:szCs w:val="18"/>
          <w:lang w:val="ro-RO"/>
        </w:rPr>
        <w:t>1028/214 și publicată în Monit</w:t>
      </w:r>
      <w:r>
        <w:rPr>
          <w:rFonts w:ascii="Calibri" w:hAnsi="Calibri"/>
          <w:sz w:val="18"/>
          <w:szCs w:val="18"/>
          <w:lang w:val="ro-RO"/>
        </w:rPr>
        <w:t>or</w:t>
      </w:r>
      <w:r w:rsidRPr="00B743F4">
        <w:rPr>
          <w:rFonts w:ascii="Calibri" w:hAnsi="Calibri"/>
          <w:sz w:val="18"/>
          <w:szCs w:val="18"/>
          <w:lang w:val="ro-RO"/>
        </w:rPr>
        <w:t xml:space="preserve">ul Oficial nr. 891 din 8 decembrie 2014 </w:t>
      </w:r>
      <w:bookmarkEnd w:id="152"/>
    </w:p>
  </w:footnote>
  <w:footnote w:id="64">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bookmarkStart w:id="154" w:name="_Hlk490080781"/>
      <w:r w:rsidRPr="00B743F4">
        <w:rPr>
          <w:rFonts w:ascii="Calibri" w:hAnsi="Calibri"/>
          <w:sz w:val="18"/>
          <w:szCs w:val="18"/>
          <w:lang w:val="ro-RO"/>
        </w:rPr>
        <w:t>Aprobată prin Hotărârea Guvernului României nr.</w:t>
      </w:r>
      <w:r>
        <w:rPr>
          <w:rFonts w:ascii="Calibri" w:hAnsi="Calibri"/>
          <w:sz w:val="18"/>
          <w:szCs w:val="18"/>
          <w:lang w:val="ro-RO"/>
        </w:rPr>
        <w:t xml:space="preserve"> 417/2015 și publicată în Monitor</w:t>
      </w:r>
      <w:r w:rsidRPr="00B743F4">
        <w:rPr>
          <w:rFonts w:ascii="Calibri" w:hAnsi="Calibri"/>
          <w:sz w:val="18"/>
          <w:szCs w:val="18"/>
          <w:lang w:val="ro-RO"/>
        </w:rPr>
        <w:t>ul Oficial nr.</w:t>
      </w:r>
      <w:r>
        <w:rPr>
          <w:rFonts w:ascii="Calibri" w:hAnsi="Calibri"/>
          <w:sz w:val="18"/>
          <w:szCs w:val="18"/>
          <w:lang w:val="ro-RO"/>
        </w:rPr>
        <w:t xml:space="preserve"> </w:t>
      </w:r>
      <w:r w:rsidRPr="00B743F4">
        <w:rPr>
          <w:rFonts w:ascii="Calibri" w:hAnsi="Calibri"/>
          <w:sz w:val="18"/>
          <w:szCs w:val="18"/>
          <w:lang w:val="ro-RO"/>
        </w:rPr>
        <w:t>439 din 19</w:t>
      </w:r>
      <w:r>
        <w:rPr>
          <w:rFonts w:ascii="Calibri" w:hAnsi="Calibri"/>
          <w:sz w:val="18"/>
          <w:szCs w:val="18"/>
          <w:lang w:val="ro-RO"/>
        </w:rPr>
        <w:t xml:space="preserve"> iunie </w:t>
      </w:r>
      <w:r w:rsidRPr="00B743F4">
        <w:rPr>
          <w:rFonts w:ascii="Calibri" w:hAnsi="Calibri"/>
          <w:sz w:val="18"/>
          <w:szCs w:val="18"/>
          <w:lang w:val="ro-RO"/>
        </w:rPr>
        <w:t>2015</w:t>
      </w:r>
      <w:bookmarkEnd w:id="154"/>
    </w:p>
  </w:footnote>
  <w:footnote w:id="65">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bookmarkStart w:id="156" w:name="_Hlk490080792"/>
      <w:r w:rsidRPr="00B743F4">
        <w:rPr>
          <w:rFonts w:ascii="Calibri" w:hAnsi="Calibri"/>
          <w:sz w:val="18"/>
          <w:szCs w:val="18"/>
          <w:lang w:val="ro-RO"/>
        </w:rPr>
        <w:t xml:space="preserve">Aprobată prin Hotărârea Guvernului României nr. 18/2015 și publicată în </w:t>
      </w:r>
      <w:r>
        <w:rPr>
          <w:rFonts w:ascii="Calibri" w:hAnsi="Calibri"/>
          <w:sz w:val="18"/>
          <w:szCs w:val="18"/>
          <w:lang w:val="ro-RO"/>
        </w:rPr>
        <w:t xml:space="preserve">Monitorul Oficial nr. 49 din 21 ianuarie </w:t>
      </w:r>
      <w:r w:rsidRPr="00B743F4">
        <w:rPr>
          <w:rFonts w:ascii="Calibri" w:hAnsi="Calibri"/>
          <w:sz w:val="18"/>
          <w:szCs w:val="18"/>
          <w:lang w:val="ro-RO"/>
        </w:rPr>
        <w:t>2015</w:t>
      </w:r>
      <w:bookmarkEnd w:id="156"/>
    </w:p>
  </w:footnote>
  <w:footnote w:id="66">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bookmarkStart w:id="157" w:name="_Hlk490080816"/>
      <w:r w:rsidRPr="00B743F4">
        <w:rPr>
          <w:rFonts w:ascii="Calibri" w:hAnsi="Calibri"/>
          <w:sz w:val="18"/>
          <w:szCs w:val="18"/>
          <w:lang w:val="ro-RO"/>
        </w:rPr>
        <w:t>Aprobată prin Hotărârea Guvernului României nr. 909/2014 și publicată în Monitorul Oficial nr. 834 din 17</w:t>
      </w:r>
      <w:r>
        <w:rPr>
          <w:rFonts w:ascii="Calibri" w:hAnsi="Calibri"/>
          <w:sz w:val="18"/>
          <w:szCs w:val="18"/>
          <w:lang w:val="ro-RO"/>
        </w:rPr>
        <w:t xml:space="preserve"> noiembrie </w:t>
      </w:r>
      <w:r w:rsidRPr="00B743F4">
        <w:rPr>
          <w:rFonts w:ascii="Calibri" w:hAnsi="Calibri"/>
          <w:sz w:val="18"/>
          <w:szCs w:val="18"/>
          <w:lang w:val="ro-RO"/>
        </w:rPr>
        <w:t>2014</w:t>
      </w:r>
      <w:bookmarkEnd w:id="157"/>
    </w:p>
  </w:footnote>
  <w:footnote w:id="67">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Aprobată prin Hotărârea Guvernului României nr. 1156/2012 și publicată în Monito</w:t>
      </w:r>
      <w:r>
        <w:rPr>
          <w:rFonts w:ascii="Calibri" w:hAnsi="Calibri"/>
          <w:sz w:val="18"/>
          <w:szCs w:val="18"/>
          <w:lang w:val="ro-RO"/>
        </w:rPr>
        <w:t>r</w:t>
      </w:r>
      <w:r w:rsidRPr="00B743F4">
        <w:rPr>
          <w:rFonts w:ascii="Calibri" w:hAnsi="Calibri"/>
          <w:sz w:val="18"/>
          <w:szCs w:val="18"/>
          <w:lang w:val="ro-RO"/>
        </w:rPr>
        <w:t>ul Oficial nr. 819 din 6 decembrie 2012</w:t>
      </w:r>
    </w:p>
  </w:footnote>
  <w:footnote w:id="68">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Aprobată prin Hotărârea Guvernului României nr. 24/2015 și publicată în Monitorul Oficial nr. 68 din 27</w:t>
      </w:r>
      <w:r>
        <w:rPr>
          <w:rFonts w:ascii="Calibri" w:hAnsi="Calibri"/>
          <w:sz w:val="18"/>
          <w:szCs w:val="18"/>
          <w:lang w:val="ro-RO"/>
        </w:rPr>
        <w:t xml:space="preserve"> ianuarie </w:t>
      </w:r>
      <w:r w:rsidRPr="00B743F4">
        <w:rPr>
          <w:rFonts w:ascii="Calibri" w:hAnsi="Calibri"/>
          <w:sz w:val="18"/>
          <w:szCs w:val="18"/>
          <w:lang w:val="ro-RO"/>
        </w:rPr>
        <w:t>2015</w:t>
      </w:r>
    </w:p>
  </w:footnote>
  <w:footnote w:id="69">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Strategii tematice dezvoltate de către Biroul Regional UNICEF pentru Europa </w:t>
      </w:r>
      <w:r>
        <w:rPr>
          <w:rFonts w:ascii="Calibri" w:hAnsi="Calibri"/>
          <w:sz w:val="18"/>
          <w:szCs w:val="18"/>
          <w:lang w:val="ro-RO"/>
        </w:rPr>
        <w:t>C</w:t>
      </w:r>
      <w:r w:rsidRPr="00B743F4">
        <w:rPr>
          <w:rFonts w:ascii="Calibri" w:hAnsi="Calibri"/>
          <w:sz w:val="18"/>
          <w:szCs w:val="18"/>
          <w:lang w:val="ro-RO"/>
        </w:rPr>
        <w:t xml:space="preserve">entrală și de </w:t>
      </w:r>
      <w:r>
        <w:rPr>
          <w:rFonts w:ascii="Calibri" w:hAnsi="Calibri"/>
          <w:sz w:val="18"/>
          <w:szCs w:val="18"/>
          <w:lang w:val="ro-RO"/>
        </w:rPr>
        <w:t>E</w:t>
      </w:r>
      <w:r w:rsidRPr="00B743F4">
        <w:rPr>
          <w:rFonts w:ascii="Calibri" w:hAnsi="Calibri"/>
          <w:sz w:val="18"/>
          <w:szCs w:val="18"/>
          <w:lang w:val="ro-RO"/>
        </w:rPr>
        <w:t xml:space="preserve">st și Comunitatea </w:t>
      </w:r>
      <w:r>
        <w:rPr>
          <w:rFonts w:ascii="Calibri" w:hAnsi="Calibri"/>
          <w:sz w:val="18"/>
          <w:szCs w:val="18"/>
          <w:lang w:val="ro-RO"/>
        </w:rPr>
        <w:t>Statelor I</w:t>
      </w:r>
      <w:r w:rsidRPr="00B743F4">
        <w:rPr>
          <w:rFonts w:ascii="Calibri" w:hAnsi="Calibri"/>
          <w:sz w:val="18"/>
          <w:szCs w:val="18"/>
          <w:lang w:val="ro-RO"/>
        </w:rPr>
        <w:t>ndependente.</w:t>
      </w:r>
    </w:p>
  </w:footnote>
  <w:footnote w:id="70">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Stănculescu</w:t>
      </w:r>
      <w:r>
        <w:rPr>
          <w:rFonts w:ascii="Calibri" w:hAnsi="Calibri"/>
          <w:sz w:val="18"/>
          <w:szCs w:val="18"/>
          <w:lang w:val="ro-RO"/>
        </w:rPr>
        <w:t>, M. S.</w:t>
      </w:r>
      <w:r w:rsidRPr="00B743F4">
        <w:rPr>
          <w:rFonts w:ascii="Calibri" w:hAnsi="Calibri"/>
          <w:sz w:val="18"/>
          <w:szCs w:val="18"/>
          <w:lang w:val="ro-RO"/>
        </w:rPr>
        <w:t xml:space="preserve"> (coord.), 2013</w:t>
      </w:r>
      <w:r>
        <w:rPr>
          <w:rFonts w:ascii="Calibri" w:hAnsi="Calibri"/>
          <w:sz w:val="18"/>
          <w:szCs w:val="18"/>
          <w:lang w:val="ro-RO"/>
        </w:rPr>
        <w:t xml:space="preserve">, </w:t>
      </w:r>
      <w:r w:rsidRPr="00B743F4">
        <w:rPr>
          <w:rFonts w:ascii="Calibri" w:hAnsi="Calibri"/>
          <w:sz w:val="18"/>
          <w:szCs w:val="18"/>
          <w:lang w:val="ro-RO"/>
        </w:rPr>
        <w:t>pp. 91-92.</w:t>
      </w:r>
    </w:p>
  </w:footnote>
  <w:footnote w:id="71">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Style w:val="FootnoteReference"/>
          <w:rFonts w:ascii="Calibri" w:hAnsi="Calibri"/>
          <w:sz w:val="18"/>
          <w:szCs w:val="18"/>
          <w:lang w:val="ro-RO"/>
        </w:rPr>
        <w:t xml:space="preserve"> </w:t>
      </w:r>
      <w:r w:rsidRPr="00B743F4">
        <w:rPr>
          <w:rFonts w:ascii="Calibri" w:hAnsi="Calibri"/>
          <w:sz w:val="18"/>
          <w:szCs w:val="18"/>
          <w:lang w:val="ro-RO"/>
        </w:rPr>
        <w:t>Conform raportului de evaluare formativă</w:t>
      </w:r>
      <w:r>
        <w:rPr>
          <w:rFonts w:ascii="Calibri" w:hAnsi="Calibri"/>
          <w:sz w:val="18"/>
          <w:szCs w:val="18"/>
          <w:lang w:val="ro-RO"/>
        </w:rPr>
        <w:t>,</w:t>
      </w:r>
      <w:r w:rsidRPr="00B743F4">
        <w:rPr>
          <w:rFonts w:ascii="Calibri" w:hAnsi="Calibri"/>
          <w:sz w:val="18"/>
          <w:szCs w:val="18"/>
          <w:lang w:val="ro-RO"/>
        </w:rPr>
        <w:t xml:space="preserve"> cauzele identificate pentru lipsa de acuratețe a datelor privind copiii înregistrați în bazele de date ale modelului au fost: „(1) ajustarea ariei de acoperire a proiectului, (2) discontinuitatea activităţilor și modificarea instrumentelor proiectului, fără o pregătire adecvată a asistenţilor sociali, (3) introducerea unor noi specificaţii referitoare la grupurile ţintă, (4) rezultatele activităţilor desfășurate în 2011, (5) insuficienta capacitate de răspuns la nivel local</w:t>
      </w:r>
      <w:r>
        <w:rPr>
          <w:rFonts w:ascii="Calibri" w:hAnsi="Calibri"/>
          <w:sz w:val="18"/>
          <w:szCs w:val="18"/>
          <w:lang w:val="ro-RO"/>
        </w:rPr>
        <w:t>,</w:t>
      </w:r>
      <w:r w:rsidRPr="00B743F4">
        <w:rPr>
          <w:rFonts w:ascii="Calibri" w:hAnsi="Calibri"/>
          <w:sz w:val="18"/>
          <w:szCs w:val="18"/>
          <w:lang w:val="ro-RO"/>
        </w:rPr>
        <w:t xml:space="preserve"> și (6) caracteristicile comunităţilor.”</w:t>
      </w:r>
    </w:p>
  </w:footnote>
  <w:footnote w:id="72">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Style w:val="FootnoteReference"/>
          <w:rFonts w:ascii="Calibri" w:hAnsi="Calibri"/>
          <w:sz w:val="18"/>
          <w:szCs w:val="18"/>
          <w:lang w:val="ro-RO"/>
        </w:rPr>
        <w:t xml:space="preserve"> </w:t>
      </w:r>
      <w:r w:rsidRPr="00B743F4">
        <w:rPr>
          <w:rFonts w:ascii="Calibri" w:hAnsi="Calibri"/>
          <w:sz w:val="18"/>
          <w:szCs w:val="18"/>
          <w:lang w:val="ro-RO"/>
        </w:rPr>
        <w:t>Stănculescu</w:t>
      </w:r>
      <w:r>
        <w:rPr>
          <w:rFonts w:ascii="Calibri" w:hAnsi="Calibri"/>
          <w:sz w:val="18"/>
          <w:szCs w:val="18"/>
          <w:lang w:val="ro-RO"/>
        </w:rPr>
        <w:t>, M. S.</w:t>
      </w:r>
      <w:r w:rsidRPr="00B743F4">
        <w:rPr>
          <w:rFonts w:ascii="Calibri" w:hAnsi="Calibri"/>
          <w:sz w:val="18"/>
          <w:szCs w:val="18"/>
          <w:lang w:val="ro-RO"/>
        </w:rPr>
        <w:t xml:space="preserve"> (coord.), 2013, </w:t>
      </w:r>
      <w:r>
        <w:rPr>
          <w:rFonts w:ascii="Calibri" w:hAnsi="Calibri"/>
          <w:sz w:val="18"/>
          <w:szCs w:val="18"/>
          <w:lang w:val="ro-RO"/>
        </w:rPr>
        <w:t>p. 71</w:t>
      </w:r>
      <w:r w:rsidRPr="00B743F4">
        <w:rPr>
          <w:rFonts w:ascii="Calibri" w:hAnsi="Calibri"/>
          <w:sz w:val="18"/>
          <w:szCs w:val="18"/>
          <w:lang w:val="ro-RO"/>
        </w:rPr>
        <w:t xml:space="preserve"> </w:t>
      </w:r>
    </w:p>
  </w:footnote>
  <w:footnote w:id="73">
    <w:p w:rsidR="00BF472A" w:rsidRPr="00B743F4" w:rsidRDefault="00BF472A" w:rsidP="00B743F4">
      <w:pPr>
        <w:pStyle w:val="FootnoteText"/>
        <w:spacing w:before="0"/>
        <w:rPr>
          <w:rFonts w:ascii="Calibri" w:hAnsi="Calibri"/>
          <w:sz w:val="18"/>
          <w:szCs w:val="18"/>
          <w:lang w:val="ro-RO"/>
        </w:rPr>
      </w:pPr>
      <w:r w:rsidRPr="002474B1">
        <w:rPr>
          <w:rStyle w:val="FootnoteReference"/>
          <w:rFonts w:ascii="Calibri" w:hAnsi="Calibri"/>
          <w:sz w:val="18"/>
          <w:szCs w:val="18"/>
        </w:rPr>
        <w:footnoteRef/>
      </w:r>
      <w:r w:rsidRPr="002474B1">
        <w:rPr>
          <w:rFonts w:ascii="Calibri" w:hAnsi="Calibri"/>
          <w:sz w:val="18"/>
          <w:szCs w:val="18"/>
          <w:lang w:val="es-US"/>
        </w:rPr>
        <w:t xml:space="preserve"> </w:t>
      </w:r>
      <w:r w:rsidRPr="002D7B27">
        <w:rPr>
          <w:rFonts w:ascii="Calibri" w:hAnsi="Calibri"/>
          <w:sz w:val="18"/>
          <w:szCs w:val="18"/>
          <w:lang w:val="es-US"/>
        </w:rPr>
        <w:t xml:space="preserve">Vezi </w:t>
      </w:r>
      <w:r w:rsidRPr="002474B1">
        <w:rPr>
          <w:rFonts w:ascii="Calibri" w:hAnsi="Calibri"/>
          <w:sz w:val="18"/>
          <w:szCs w:val="18"/>
          <w:lang w:val="es-US"/>
        </w:rPr>
        <w:t xml:space="preserve">Cap. II. Prezentarea evaluării sumative, secțiunea 2.2.3. Culegerea și analiza datelor </w:t>
      </w:r>
    </w:p>
  </w:footnote>
  <w:footnote w:id="74">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Având în vedere metodologia de aplicare a Aurora</w:t>
      </w:r>
      <w:r>
        <w:rPr>
          <w:rFonts w:ascii="Calibri" w:hAnsi="Calibri"/>
          <w:sz w:val="18"/>
          <w:szCs w:val="18"/>
          <w:lang w:val="es-US"/>
        </w:rPr>
        <w:t>,</w:t>
      </w:r>
      <w:r w:rsidRPr="00B743F4">
        <w:rPr>
          <w:rFonts w:ascii="Calibri" w:hAnsi="Calibri"/>
          <w:sz w:val="18"/>
          <w:szCs w:val="18"/>
          <w:lang w:val="es-US"/>
        </w:rPr>
        <w:t xml:space="preserve"> pentru cei mai mulți dintre copiii înregistrați în baza de date</w:t>
      </w:r>
      <w:r>
        <w:rPr>
          <w:rFonts w:ascii="Calibri" w:hAnsi="Calibri"/>
          <w:sz w:val="18"/>
          <w:szCs w:val="18"/>
          <w:lang w:val="es-US"/>
        </w:rPr>
        <w:t>,</w:t>
      </w:r>
      <w:r w:rsidRPr="00B743F4">
        <w:rPr>
          <w:rFonts w:ascii="Calibri" w:hAnsi="Calibri"/>
          <w:sz w:val="18"/>
          <w:szCs w:val="18"/>
          <w:lang w:val="es-US"/>
        </w:rPr>
        <w:t xml:space="preserve"> prima aplicare Aurora s-a realizat în 2014, iar a doua în 2015. Cu toate acestea, orice caz nou înregistrat de către lucrătorii comunitari apare în T0, ceea ce face ca nu toate cazurile înregistrate în T0 să fie identificate în 2014, unele fiind înregistrate chiar în 2015.</w:t>
      </w:r>
      <w:r w:rsidRPr="00B743F4">
        <w:rPr>
          <w:rFonts w:ascii="Calibri" w:hAnsi="Calibri"/>
          <w:sz w:val="18"/>
          <w:szCs w:val="18"/>
          <w:lang w:val="ro-RO"/>
        </w:rPr>
        <w:t xml:space="preserve"> </w:t>
      </w:r>
    </w:p>
  </w:footnote>
  <w:footnote w:id="75">
    <w:p w:rsidR="00BF472A" w:rsidRPr="00257CA7" w:rsidRDefault="00BF472A" w:rsidP="00257CA7">
      <w:pPr>
        <w:pStyle w:val="FootnoteText"/>
        <w:spacing w:before="0"/>
        <w:rPr>
          <w:rFonts w:ascii="Calibri" w:hAnsi="Calibri"/>
          <w:sz w:val="18"/>
          <w:szCs w:val="18"/>
          <w:lang w:val="ro-RO"/>
        </w:rPr>
      </w:pPr>
      <w:r w:rsidRPr="00257CA7">
        <w:rPr>
          <w:rStyle w:val="FootnoteReference"/>
          <w:rFonts w:ascii="Calibri" w:hAnsi="Calibri"/>
          <w:sz w:val="18"/>
          <w:szCs w:val="18"/>
        </w:rPr>
        <w:footnoteRef/>
      </w:r>
      <w:r w:rsidRPr="00C42D5A">
        <w:rPr>
          <w:rFonts w:ascii="Calibri" w:hAnsi="Calibri"/>
          <w:sz w:val="18"/>
          <w:szCs w:val="18"/>
          <w:lang w:val="ro-RO"/>
        </w:rPr>
        <w:t xml:space="preserve"> </w:t>
      </w:r>
      <w:r w:rsidRPr="00257CA7">
        <w:rPr>
          <w:rFonts w:ascii="Calibri" w:hAnsi="Calibri"/>
          <w:noProof/>
          <w:sz w:val="18"/>
          <w:szCs w:val="18"/>
          <w:lang w:val="ro-RO"/>
        </w:rPr>
        <w:t>Totuși, numărul total de copii sub un an în eșantio</w:t>
      </w:r>
      <w:r>
        <w:rPr>
          <w:rFonts w:ascii="Calibri" w:hAnsi="Calibri"/>
          <w:noProof/>
          <w:sz w:val="18"/>
          <w:szCs w:val="18"/>
          <w:lang w:val="ro-RO"/>
        </w:rPr>
        <w:t>n</w:t>
      </w:r>
      <w:r w:rsidRPr="00257CA7">
        <w:rPr>
          <w:rFonts w:ascii="Calibri" w:hAnsi="Calibri"/>
          <w:noProof/>
          <w:sz w:val="18"/>
          <w:szCs w:val="18"/>
          <w:lang w:val="ro-RO"/>
        </w:rPr>
        <w:t>ul din 2016 în comunele de intervenție a fost de 29, iar diferențele procentuale față de situația evaluată în 2015 poate fi dată și de limitele măsurării în cazul eșanti</w:t>
      </w:r>
      <w:r>
        <w:rPr>
          <w:rFonts w:ascii="Calibri" w:hAnsi="Calibri"/>
          <w:noProof/>
          <w:sz w:val="18"/>
          <w:szCs w:val="18"/>
          <w:lang w:val="ro-RO"/>
        </w:rPr>
        <w:t>oa</w:t>
      </w:r>
      <w:r w:rsidRPr="00257CA7">
        <w:rPr>
          <w:rFonts w:ascii="Calibri" w:hAnsi="Calibri"/>
          <w:noProof/>
          <w:sz w:val="18"/>
          <w:szCs w:val="18"/>
          <w:lang w:val="ro-RO"/>
        </w:rPr>
        <w:t>nelor mici.</w:t>
      </w:r>
    </w:p>
  </w:footnote>
  <w:footnote w:id="76">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Având în vedere metodologia de aplicare a Aurora</w:t>
      </w:r>
      <w:r>
        <w:rPr>
          <w:rFonts w:ascii="Calibri" w:hAnsi="Calibri"/>
          <w:sz w:val="18"/>
          <w:szCs w:val="18"/>
          <w:lang w:val="es-US"/>
        </w:rPr>
        <w:t>,</w:t>
      </w:r>
      <w:r w:rsidRPr="00B743F4">
        <w:rPr>
          <w:rFonts w:ascii="Calibri" w:hAnsi="Calibri"/>
          <w:sz w:val="18"/>
          <w:szCs w:val="18"/>
          <w:lang w:val="es-US"/>
        </w:rPr>
        <w:t xml:space="preserve"> pentru cei mai mulți dintre copiii înregistrați în baza de date</w:t>
      </w:r>
      <w:r>
        <w:rPr>
          <w:rFonts w:ascii="Calibri" w:hAnsi="Calibri"/>
          <w:sz w:val="18"/>
          <w:szCs w:val="18"/>
          <w:lang w:val="es-US"/>
        </w:rPr>
        <w:t>,</w:t>
      </w:r>
      <w:r w:rsidRPr="00B743F4">
        <w:rPr>
          <w:rFonts w:ascii="Calibri" w:hAnsi="Calibri"/>
          <w:sz w:val="18"/>
          <w:szCs w:val="18"/>
          <w:lang w:val="es-US"/>
        </w:rPr>
        <w:t xml:space="preserve"> prima aplicare Aurora s-a realizat în 2014, iar a doua în 2015. Cu toate acestea, orice caz nou înregistrat de către lucrătorii comunitari apare în T0, ceea ce face ca nu toate cazurile înregistrate în T0 să fie identificate în 2014, unele fiind înregistrate chiar în 2015.</w:t>
      </w:r>
      <w:r w:rsidRPr="00B743F4">
        <w:rPr>
          <w:rFonts w:ascii="Calibri" w:hAnsi="Calibri"/>
          <w:sz w:val="18"/>
          <w:szCs w:val="18"/>
          <w:lang w:val="ro-RO"/>
        </w:rPr>
        <w:t xml:space="preserve"> </w:t>
      </w:r>
    </w:p>
  </w:footnote>
  <w:footnote w:id="77">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Stănculescu</w:t>
      </w:r>
      <w:r>
        <w:rPr>
          <w:rFonts w:ascii="Calibri" w:hAnsi="Calibri"/>
          <w:sz w:val="18"/>
          <w:szCs w:val="18"/>
          <w:lang w:val="ro-RO"/>
        </w:rPr>
        <w:t>, M. S.</w:t>
      </w:r>
      <w:r w:rsidRPr="00B743F4">
        <w:rPr>
          <w:rFonts w:ascii="Calibri" w:hAnsi="Calibri"/>
          <w:sz w:val="18"/>
          <w:szCs w:val="18"/>
          <w:lang w:val="ro-RO"/>
        </w:rPr>
        <w:t xml:space="preserve"> (coord.), 2013, </w:t>
      </w:r>
      <w:r>
        <w:rPr>
          <w:rFonts w:ascii="Calibri" w:hAnsi="Calibri"/>
          <w:sz w:val="18"/>
          <w:szCs w:val="18"/>
          <w:lang w:val="ro-RO"/>
        </w:rPr>
        <w:t>pp. 60-71</w:t>
      </w:r>
    </w:p>
  </w:footnote>
  <w:footnote w:id="78">
    <w:p w:rsidR="00BF472A" w:rsidRPr="002474B1" w:rsidRDefault="00BF472A" w:rsidP="00B743F4">
      <w:pPr>
        <w:pStyle w:val="FootnoteText"/>
        <w:spacing w:before="0"/>
        <w:rPr>
          <w:rFonts w:ascii="Calibri" w:hAnsi="Calibri"/>
          <w:sz w:val="18"/>
          <w:szCs w:val="18"/>
          <w:lang w:val="ro-RO"/>
        </w:rPr>
      </w:pPr>
      <w:r w:rsidRPr="002474B1">
        <w:rPr>
          <w:rStyle w:val="FootnoteReference"/>
          <w:rFonts w:ascii="Calibri" w:hAnsi="Calibri"/>
          <w:sz w:val="18"/>
          <w:szCs w:val="18"/>
        </w:rPr>
        <w:footnoteRef/>
      </w:r>
      <w:r w:rsidRPr="002474B1">
        <w:rPr>
          <w:rFonts w:ascii="Calibri" w:hAnsi="Calibri"/>
          <w:sz w:val="18"/>
          <w:szCs w:val="18"/>
          <w:lang w:val="ro-RO"/>
        </w:rPr>
        <w:t xml:space="preserve"> </w:t>
      </w:r>
      <w:r w:rsidRPr="001D075D">
        <w:rPr>
          <w:rFonts w:ascii="Calibri" w:hAnsi="Calibri"/>
          <w:sz w:val="18"/>
          <w:szCs w:val="18"/>
          <w:lang w:val="ro-RO"/>
        </w:rPr>
        <w:t xml:space="preserve">Vezi </w:t>
      </w:r>
      <w:r w:rsidRPr="002474B1">
        <w:rPr>
          <w:rFonts w:ascii="Calibri" w:hAnsi="Calibri"/>
          <w:sz w:val="18"/>
          <w:szCs w:val="18"/>
          <w:lang w:val="ro-RO"/>
        </w:rPr>
        <w:t>Cap. III. Rezultatele evaluării, secțiunea 3.2.1.2. Furnizarea pachetului minim de servicii</w:t>
      </w:r>
      <w:r>
        <w:rPr>
          <w:rFonts w:ascii="Calibri" w:hAnsi="Calibri"/>
          <w:sz w:val="18"/>
          <w:szCs w:val="18"/>
          <w:lang w:val="ro-RO"/>
        </w:rPr>
        <w:t>,</w:t>
      </w:r>
      <w:r w:rsidRPr="002474B1">
        <w:rPr>
          <w:rFonts w:ascii="Calibri" w:hAnsi="Calibri"/>
          <w:sz w:val="18"/>
          <w:szCs w:val="18"/>
          <w:lang w:val="ro-RO"/>
        </w:rPr>
        <w:t xml:space="preserve"> și Cap III. Rezultatele evaluării, secțiunea 3.5.1. Impactul asupra copiilor </w:t>
      </w:r>
      <w:r>
        <w:rPr>
          <w:rFonts w:ascii="Calibri" w:hAnsi="Calibri"/>
          <w:sz w:val="18"/>
          <w:szCs w:val="18"/>
          <w:lang w:val="ro-RO"/>
        </w:rPr>
        <w:t>vulnerabili și al familiilor lor</w:t>
      </w:r>
    </w:p>
  </w:footnote>
  <w:footnote w:id="79">
    <w:p w:rsidR="00BF472A" w:rsidRPr="002474B1" w:rsidRDefault="00BF472A" w:rsidP="00B743F4">
      <w:pPr>
        <w:pStyle w:val="FootnoteText"/>
        <w:spacing w:before="0"/>
        <w:rPr>
          <w:rFonts w:ascii="Calibri" w:hAnsi="Calibri"/>
          <w:sz w:val="18"/>
          <w:szCs w:val="18"/>
          <w:lang w:val="ro-RO"/>
        </w:rPr>
      </w:pPr>
      <w:r w:rsidRPr="002474B1">
        <w:rPr>
          <w:rStyle w:val="FootnoteReference"/>
          <w:rFonts w:ascii="Calibri" w:hAnsi="Calibri"/>
          <w:sz w:val="18"/>
          <w:szCs w:val="18"/>
        </w:rPr>
        <w:footnoteRef/>
      </w:r>
      <w:r w:rsidRPr="002474B1">
        <w:rPr>
          <w:rFonts w:ascii="Calibri" w:hAnsi="Calibri"/>
          <w:sz w:val="18"/>
          <w:szCs w:val="18"/>
          <w:lang w:val="es-US"/>
        </w:rPr>
        <w:t xml:space="preserve"> </w:t>
      </w:r>
      <w:r>
        <w:rPr>
          <w:rFonts w:ascii="Calibri" w:hAnsi="Calibri"/>
          <w:sz w:val="18"/>
          <w:szCs w:val="18"/>
          <w:lang w:val="ro-RO"/>
        </w:rPr>
        <w:t>Vezi</w:t>
      </w:r>
      <w:r w:rsidRPr="002474B1">
        <w:rPr>
          <w:rFonts w:ascii="Calibri" w:hAnsi="Calibri"/>
          <w:sz w:val="18"/>
          <w:szCs w:val="18"/>
          <w:lang w:val="ro-RO"/>
        </w:rPr>
        <w:t xml:space="preserve"> Cap. III. Rezultatele evaluării, secțiunea 3.2.1.1. Eficacitatea modelului în privința identificării copiilor vulne</w:t>
      </w:r>
      <w:r>
        <w:rPr>
          <w:rFonts w:ascii="Calibri" w:hAnsi="Calibri"/>
          <w:sz w:val="18"/>
          <w:szCs w:val="18"/>
          <w:lang w:val="ro-RO"/>
        </w:rPr>
        <w:t>rabili și a familiilor acestora</w:t>
      </w:r>
    </w:p>
  </w:footnote>
  <w:footnote w:id="80">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Având în vedere metodologia de aplicare a Aurora</w:t>
      </w:r>
      <w:r>
        <w:rPr>
          <w:rFonts w:ascii="Calibri" w:hAnsi="Calibri"/>
          <w:sz w:val="18"/>
          <w:szCs w:val="18"/>
          <w:lang w:val="ro-RO"/>
        </w:rPr>
        <w:t>,</w:t>
      </w:r>
      <w:r w:rsidRPr="00B743F4">
        <w:rPr>
          <w:rFonts w:ascii="Calibri" w:hAnsi="Calibri"/>
          <w:sz w:val="18"/>
          <w:szCs w:val="18"/>
          <w:lang w:val="ro-RO"/>
        </w:rPr>
        <w:t xml:space="preserve"> pentru cei mai mulți dintre copiii înregistrați în baza de date</w:t>
      </w:r>
      <w:r>
        <w:rPr>
          <w:rFonts w:ascii="Calibri" w:hAnsi="Calibri"/>
          <w:sz w:val="18"/>
          <w:szCs w:val="18"/>
          <w:lang w:val="ro-RO"/>
        </w:rPr>
        <w:t>,</w:t>
      </w:r>
      <w:r w:rsidRPr="00B743F4">
        <w:rPr>
          <w:rFonts w:ascii="Calibri" w:hAnsi="Calibri"/>
          <w:sz w:val="18"/>
          <w:szCs w:val="18"/>
          <w:lang w:val="ro-RO"/>
        </w:rPr>
        <w:t xml:space="preserve"> prima aplicare Aurora s-a realizat în 2014, iar a doua în 2015. Cu toate acestea, orice caz nou înregistrat de către lucrătorii comunitari apare în T0, ceea ce face ca nu toate cazurile înregistrate în T0 să fie identificate în 2014, unele fiind înregistrate chiar în 2015. </w:t>
      </w:r>
    </w:p>
  </w:footnote>
  <w:footnote w:id="81">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w:t>
      </w:r>
      <w:r w:rsidRPr="000E4466">
        <w:rPr>
          <w:rFonts w:ascii="Calibri" w:hAnsi="Calibri"/>
          <w:sz w:val="18"/>
          <w:szCs w:val="18"/>
          <w:lang w:val="es-US"/>
        </w:rPr>
        <w:t>Vezi</w:t>
      </w:r>
      <w:r w:rsidRPr="00FA48CA">
        <w:rPr>
          <w:rFonts w:ascii="Calibri" w:hAnsi="Calibri"/>
          <w:i/>
          <w:sz w:val="18"/>
          <w:szCs w:val="18"/>
          <w:lang w:val="es-US"/>
        </w:rPr>
        <w:t xml:space="preserve"> </w:t>
      </w:r>
      <w:r w:rsidRPr="00C731E2">
        <w:rPr>
          <w:rFonts w:ascii="Calibri" w:hAnsi="Calibri"/>
          <w:sz w:val="18"/>
          <w:szCs w:val="18"/>
          <w:lang w:val="es-US"/>
        </w:rPr>
        <w:t xml:space="preserve">Cap. III Rezultatele evaluării, </w:t>
      </w:r>
      <w:r w:rsidRPr="002474B1">
        <w:rPr>
          <w:rFonts w:ascii="Calibri" w:hAnsi="Calibri"/>
          <w:sz w:val="18"/>
          <w:szCs w:val="18"/>
          <w:lang w:val="es-US"/>
        </w:rPr>
        <w:t>se</w:t>
      </w:r>
      <w:r>
        <w:rPr>
          <w:rFonts w:ascii="Calibri" w:hAnsi="Calibri"/>
          <w:sz w:val="18"/>
          <w:szCs w:val="18"/>
          <w:lang w:val="es-US"/>
        </w:rPr>
        <w:t>c</w:t>
      </w:r>
      <w:r w:rsidRPr="002474B1">
        <w:rPr>
          <w:rFonts w:ascii="Calibri" w:hAnsi="Calibri"/>
          <w:sz w:val="18"/>
          <w:szCs w:val="18"/>
          <w:lang w:val="es-US"/>
        </w:rPr>
        <w:t xml:space="preserve">țiunea </w:t>
      </w:r>
      <w:r w:rsidRPr="002474B1">
        <w:rPr>
          <w:rFonts w:ascii="Calibri" w:hAnsi="Calibri"/>
          <w:sz w:val="18"/>
          <w:szCs w:val="18"/>
          <w:lang w:val="ro-RO"/>
        </w:rPr>
        <w:t>3.2.1.2. Furnizarea pachetului minim de servicii</w:t>
      </w:r>
      <w:r>
        <w:rPr>
          <w:rFonts w:ascii="Calibri" w:hAnsi="Calibri"/>
          <w:sz w:val="18"/>
          <w:szCs w:val="18"/>
          <w:lang w:val="ro-RO"/>
        </w:rPr>
        <w:t>,</w:t>
      </w:r>
      <w:r w:rsidRPr="002474B1">
        <w:rPr>
          <w:rFonts w:ascii="Calibri" w:hAnsi="Calibri"/>
          <w:sz w:val="18"/>
          <w:szCs w:val="18"/>
          <w:lang w:val="ro-RO"/>
        </w:rPr>
        <w:t xml:space="preserve"> și </w:t>
      </w:r>
      <w:r w:rsidRPr="002474B1">
        <w:rPr>
          <w:rFonts w:ascii="Calibri" w:hAnsi="Calibri"/>
          <w:sz w:val="18"/>
          <w:szCs w:val="18"/>
          <w:lang w:val="es-US"/>
        </w:rPr>
        <w:t>secțiunea 3.2.1.7. Abordarea integrată</w:t>
      </w:r>
    </w:p>
  </w:footnote>
  <w:footnote w:id="82">
    <w:p w:rsidR="00BF472A" w:rsidRPr="00B743F4" w:rsidRDefault="00BF472A" w:rsidP="00B743F4">
      <w:pPr>
        <w:pStyle w:val="FootnoteText"/>
        <w:spacing w:before="0"/>
        <w:rPr>
          <w:rFonts w:ascii="Calibri" w:hAnsi="Calibri"/>
          <w:sz w:val="18"/>
          <w:szCs w:val="18"/>
          <w:lang w:val="es-US"/>
        </w:rPr>
      </w:pPr>
      <w:r w:rsidRPr="00B743F4">
        <w:rPr>
          <w:rStyle w:val="FootnoteReference"/>
          <w:rFonts w:ascii="Calibri" w:hAnsi="Calibri"/>
          <w:sz w:val="18"/>
          <w:szCs w:val="18"/>
        </w:rPr>
        <w:footnoteRef/>
      </w:r>
      <w:r w:rsidRPr="00B743F4">
        <w:rPr>
          <w:rFonts w:ascii="Calibri" w:hAnsi="Calibri"/>
          <w:sz w:val="18"/>
          <w:szCs w:val="18"/>
          <w:lang w:val="es-US"/>
        </w:rPr>
        <w:t xml:space="preserve"> Stănculescu</w:t>
      </w:r>
      <w:r>
        <w:rPr>
          <w:rFonts w:ascii="Calibri" w:hAnsi="Calibri"/>
          <w:sz w:val="18"/>
          <w:szCs w:val="18"/>
          <w:lang w:val="es-US"/>
        </w:rPr>
        <w:t>, M. S.</w:t>
      </w:r>
      <w:r w:rsidRPr="00B743F4">
        <w:rPr>
          <w:rFonts w:ascii="Calibri" w:hAnsi="Calibri"/>
          <w:sz w:val="18"/>
          <w:szCs w:val="18"/>
          <w:lang w:val="es-US"/>
        </w:rPr>
        <w:t xml:space="preserve"> (coord.), 2013, p. 77</w:t>
      </w:r>
    </w:p>
  </w:footnote>
  <w:footnote w:id="83">
    <w:p w:rsidR="00BF472A" w:rsidRPr="00B743F4" w:rsidRDefault="00BF472A" w:rsidP="00B743F4">
      <w:pPr>
        <w:pStyle w:val="FootnoteText"/>
        <w:spacing w:before="0"/>
        <w:rPr>
          <w:rFonts w:ascii="Calibri" w:hAnsi="Calibri"/>
          <w:sz w:val="18"/>
          <w:szCs w:val="18"/>
          <w:lang w:val="es-US"/>
        </w:rPr>
      </w:pPr>
      <w:r w:rsidRPr="00B743F4">
        <w:rPr>
          <w:rStyle w:val="FootnoteReference"/>
          <w:rFonts w:ascii="Calibri" w:hAnsi="Calibri"/>
          <w:sz w:val="18"/>
          <w:szCs w:val="18"/>
        </w:rPr>
        <w:footnoteRef/>
      </w:r>
      <w:r w:rsidRPr="00B743F4">
        <w:rPr>
          <w:rFonts w:ascii="Calibri" w:hAnsi="Calibri"/>
          <w:sz w:val="18"/>
          <w:szCs w:val="18"/>
          <w:lang w:val="ro-RO"/>
        </w:rPr>
        <w:t xml:space="preserve"> Modelul și-a propus încă de la început ca experiența acumulată prin implementare să contribuie la completarea/ajustarea definiției, în funcție de rezultatele obținute la nivelul comunității și de recomandările evaluării sumative.</w:t>
      </w:r>
    </w:p>
  </w:footnote>
  <w:footnote w:id="84">
    <w:p w:rsidR="00BF472A" w:rsidRPr="00B743F4" w:rsidRDefault="00BF472A" w:rsidP="00B743F4">
      <w:pPr>
        <w:pStyle w:val="FootnoteText"/>
        <w:spacing w:before="0"/>
        <w:rPr>
          <w:rFonts w:ascii="Calibri" w:hAnsi="Calibri"/>
          <w: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Stănculescu,</w:t>
      </w:r>
      <w:r>
        <w:rPr>
          <w:rFonts w:ascii="Calibri" w:hAnsi="Calibri"/>
          <w:sz w:val="18"/>
          <w:szCs w:val="18"/>
          <w:lang w:val="es-US"/>
        </w:rPr>
        <w:t xml:space="preserve"> </w:t>
      </w:r>
      <w:bookmarkStart w:id="245" w:name="_Hlk491115502"/>
      <w:r>
        <w:rPr>
          <w:rFonts w:ascii="Calibri" w:hAnsi="Calibri"/>
          <w:sz w:val="18"/>
          <w:szCs w:val="18"/>
          <w:lang w:val="es-US"/>
        </w:rPr>
        <w:t>M. S.,</w:t>
      </w:r>
      <w:r w:rsidRPr="00B743F4">
        <w:rPr>
          <w:rFonts w:ascii="Calibri" w:hAnsi="Calibri"/>
          <w:sz w:val="18"/>
          <w:szCs w:val="18"/>
          <w:lang w:val="es-US"/>
        </w:rPr>
        <w:t xml:space="preserve"> Grigoraș,</w:t>
      </w:r>
      <w:r>
        <w:rPr>
          <w:rFonts w:ascii="Calibri" w:hAnsi="Calibri"/>
          <w:sz w:val="18"/>
          <w:szCs w:val="18"/>
          <w:lang w:val="es-US"/>
        </w:rPr>
        <w:t xml:space="preserve"> V.,</w:t>
      </w:r>
      <w:r w:rsidRPr="00B743F4">
        <w:rPr>
          <w:rFonts w:ascii="Calibri" w:hAnsi="Calibri"/>
          <w:sz w:val="18"/>
          <w:szCs w:val="18"/>
          <w:lang w:val="es-US"/>
        </w:rPr>
        <w:t xml:space="preserve"> Teșliuc,</w:t>
      </w:r>
      <w:r>
        <w:rPr>
          <w:rFonts w:ascii="Calibri" w:hAnsi="Calibri"/>
          <w:sz w:val="18"/>
          <w:szCs w:val="18"/>
          <w:lang w:val="es-US"/>
        </w:rPr>
        <w:t xml:space="preserve"> E.,</w:t>
      </w:r>
      <w:r w:rsidRPr="00B743F4">
        <w:rPr>
          <w:rFonts w:ascii="Calibri" w:hAnsi="Calibri"/>
          <w:sz w:val="18"/>
          <w:szCs w:val="18"/>
          <w:lang w:val="es-US"/>
        </w:rPr>
        <w:t xml:space="preserve"> Pop</w:t>
      </w:r>
      <w:r>
        <w:rPr>
          <w:rFonts w:ascii="Calibri" w:hAnsi="Calibri"/>
          <w:sz w:val="18"/>
          <w:szCs w:val="18"/>
          <w:lang w:val="es-US"/>
        </w:rPr>
        <w:t>, V.</w:t>
      </w:r>
      <w:r w:rsidRPr="00B743F4">
        <w:rPr>
          <w:rFonts w:ascii="Calibri" w:hAnsi="Calibri"/>
          <w:sz w:val="18"/>
          <w:szCs w:val="18"/>
          <w:lang w:val="es-US"/>
        </w:rPr>
        <w:t xml:space="preserve"> (coord.), 2016</w:t>
      </w:r>
      <w:bookmarkEnd w:id="245"/>
      <w:r w:rsidRPr="00B743F4">
        <w:rPr>
          <w:rFonts w:ascii="Calibri" w:hAnsi="Calibri"/>
          <w:sz w:val="18"/>
          <w:szCs w:val="18"/>
          <w:lang w:val="es-US"/>
        </w:rPr>
        <w:t xml:space="preserve">, </w:t>
      </w:r>
      <w:r w:rsidRPr="00B743F4">
        <w:rPr>
          <w:rFonts w:ascii="Calibri" w:hAnsi="Calibri"/>
          <w:i/>
          <w:sz w:val="18"/>
          <w:szCs w:val="18"/>
          <w:lang w:val="es-US"/>
        </w:rPr>
        <w:t xml:space="preserve">România: </w:t>
      </w:r>
      <w:r>
        <w:rPr>
          <w:rFonts w:ascii="Calibri" w:hAnsi="Calibri"/>
          <w:i/>
          <w:sz w:val="18"/>
          <w:szCs w:val="18"/>
          <w:lang w:val="es-US"/>
        </w:rPr>
        <w:t>C</w:t>
      </w:r>
      <w:r w:rsidRPr="00B743F4">
        <w:rPr>
          <w:rFonts w:ascii="Calibri" w:hAnsi="Calibri"/>
          <w:i/>
          <w:sz w:val="18"/>
          <w:szCs w:val="18"/>
          <w:lang w:val="es-US"/>
        </w:rPr>
        <w:t>opiii din sistemul de protecție a copilului</w:t>
      </w:r>
      <w:r>
        <w:rPr>
          <w:rFonts w:ascii="Calibri" w:hAnsi="Calibri"/>
          <w:sz w:val="18"/>
          <w:szCs w:val="18"/>
          <w:lang w:val="es-US"/>
        </w:rPr>
        <w:t>, p</w:t>
      </w:r>
      <w:r w:rsidRPr="00B743F4">
        <w:rPr>
          <w:rFonts w:ascii="Calibri" w:hAnsi="Calibri"/>
          <w:sz w:val="18"/>
          <w:szCs w:val="18"/>
          <w:lang w:val="es-US"/>
        </w:rPr>
        <w:t>. 32, p. 47 et. al.</w:t>
      </w:r>
      <w:r w:rsidRPr="00B743F4">
        <w:rPr>
          <w:rFonts w:ascii="Calibri" w:hAnsi="Calibri"/>
          <w:i/>
          <w:sz w:val="18"/>
          <w:szCs w:val="18"/>
          <w:lang w:val="es-US"/>
        </w:rPr>
        <w:t xml:space="preserve"> </w:t>
      </w:r>
    </w:p>
  </w:footnote>
  <w:footnote w:id="85">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Stănculescu, </w:t>
      </w:r>
      <w:r w:rsidRPr="00F5084A">
        <w:rPr>
          <w:rFonts w:ascii="Calibri" w:hAnsi="Calibri"/>
          <w:sz w:val="18"/>
          <w:szCs w:val="18"/>
          <w:lang w:val="es-US"/>
        </w:rPr>
        <w:t xml:space="preserve">M. S., Grigoraș, V., Teșliuc, E., Pop, V. (coord.), 2016, </w:t>
      </w:r>
      <w:r w:rsidRPr="00F5084A">
        <w:rPr>
          <w:rFonts w:ascii="Calibri" w:hAnsi="Calibri"/>
          <w:i/>
          <w:sz w:val="18"/>
          <w:szCs w:val="18"/>
          <w:lang w:val="es-US"/>
        </w:rPr>
        <w:t>România: Copiii din sistemul de protecție a copilului</w:t>
      </w:r>
      <w:r w:rsidRPr="00B743F4">
        <w:rPr>
          <w:rFonts w:ascii="Calibri" w:hAnsi="Calibri"/>
          <w:sz w:val="18"/>
          <w:szCs w:val="18"/>
          <w:lang w:val="ro-RO"/>
        </w:rPr>
        <w:t>, p. 31, pp. 81-83, pp. 127-135 et. al.</w:t>
      </w:r>
    </w:p>
  </w:footnote>
  <w:footnote w:id="86">
    <w:p w:rsidR="00BF472A" w:rsidRPr="002E1040" w:rsidRDefault="00BF472A" w:rsidP="00B743F4">
      <w:pPr>
        <w:pStyle w:val="FootnoteText"/>
        <w:spacing w:before="0"/>
        <w:rPr>
          <w:rStyle w:val="FootnoteReference"/>
          <w:rFonts w:ascii="Calibri" w:hAnsi="Calibri"/>
          <w:sz w:val="18"/>
          <w:szCs w:val="18"/>
          <w:vertAlign w:val="baseline"/>
          <w:lang w:val="fr-FR"/>
        </w:rPr>
      </w:pPr>
      <w:r w:rsidRPr="00B743F4">
        <w:rPr>
          <w:rStyle w:val="FootnoteReference"/>
          <w:rFonts w:ascii="Calibri" w:hAnsi="Calibri"/>
          <w:sz w:val="18"/>
          <w:szCs w:val="18"/>
        </w:rPr>
        <w:footnoteRef/>
      </w:r>
      <w:r w:rsidRPr="00B743F4">
        <w:rPr>
          <w:rStyle w:val="FootnoteReference"/>
          <w:rFonts w:ascii="Calibri" w:hAnsi="Calibri"/>
          <w:sz w:val="18"/>
          <w:szCs w:val="18"/>
          <w:lang w:val="es-US"/>
        </w:rPr>
        <w:t xml:space="preserve"> </w:t>
      </w:r>
      <w:r w:rsidRPr="00B743F4">
        <w:rPr>
          <w:rFonts w:ascii="Calibri" w:hAnsi="Calibri"/>
          <w:sz w:val="18"/>
          <w:szCs w:val="18"/>
          <w:lang w:val="es-US"/>
        </w:rPr>
        <w:t xml:space="preserve"> </w:t>
      </w:r>
      <w:r>
        <w:rPr>
          <w:rFonts w:ascii="Calibri" w:hAnsi="Calibri"/>
          <w:sz w:val="18"/>
          <w:szCs w:val="18"/>
          <w:lang w:val="es-US"/>
        </w:rPr>
        <w:t xml:space="preserve">Vezi Cap. III. Rezultatele evaluării, secțiunea 3.1.3.1. </w:t>
      </w:r>
      <w:r w:rsidRPr="002E1040">
        <w:rPr>
          <w:rFonts w:ascii="Calibri" w:hAnsi="Calibri"/>
          <w:sz w:val="18"/>
          <w:szCs w:val="18"/>
          <w:lang w:val="fr-FR"/>
        </w:rPr>
        <w:t xml:space="preserve">Relevanța modelului în raport cu politicile </w:t>
      </w:r>
      <w:r>
        <w:rPr>
          <w:rFonts w:ascii="Calibri" w:hAnsi="Calibri"/>
          <w:sz w:val="18"/>
          <w:szCs w:val="18"/>
          <w:lang w:val="fr-FR"/>
        </w:rPr>
        <w:t xml:space="preserve">publice </w:t>
      </w:r>
      <w:r w:rsidRPr="002E1040">
        <w:rPr>
          <w:rFonts w:ascii="Calibri" w:hAnsi="Calibri"/>
          <w:sz w:val="18"/>
          <w:szCs w:val="18"/>
          <w:lang w:val="fr-FR"/>
        </w:rPr>
        <w:t>naționale</w:t>
      </w:r>
    </w:p>
  </w:footnote>
  <w:footnote w:id="87">
    <w:p w:rsidR="00BF472A" w:rsidRPr="002E1040" w:rsidRDefault="00BF472A" w:rsidP="00B743F4">
      <w:pPr>
        <w:pStyle w:val="FootnoteText"/>
        <w:spacing w:before="0"/>
        <w:rPr>
          <w:rStyle w:val="FootnoteReference"/>
          <w:rFonts w:ascii="Calibri" w:hAnsi="Calibri"/>
          <w:sz w:val="18"/>
          <w:szCs w:val="18"/>
          <w:lang w:val="fr-FR"/>
        </w:rPr>
      </w:pPr>
      <w:r w:rsidRPr="00B743F4">
        <w:rPr>
          <w:rStyle w:val="FootnoteReference"/>
          <w:rFonts w:ascii="Calibri" w:hAnsi="Calibri"/>
          <w:sz w:val="18"/>
          <w:szCs w:val="18"/>
        </w:rPr>
        <w:footnoteRef/>
      </w:r>
      <w:r w:rsidRPr="002E1040">
        <w:rPr>
          <w:rStyle w:val="FootnoteReference"/>
          <w:rFonts w:ascii="Calibri" w:hAnsi="Calibri"/>
          <w:sz w:val="18"/>
          <w:szCs w:val="18"/>
          <w:lang w:val="fr-FR"/>
        </w:rPr>
        <w:t xml:space="preserve"> </w:t>
      </w:r>
      <w:r w:rsidRPr="002E1040">
        <w:rPr>
          <w:rFonts w:ascii="Calibri" w:hAnsi="Calibri"/>
          <w:sz w:val="18"/>
          <w:szCs w:val="18"/>
          <w:lang w:val="fr-FR"/>
        </w:rPr>
        <w:t xml:space="preserve">Document disponibil online: </w:t>
      </w:r>
      <w:hyperlink r:id="rId15" w:history="1">
        <w:r w:rsidRPr="002E1040">
          <w:rPr>
            <w:rStyle w:val="Hyperlink"/>
            <w:rFonts w:ascii="Calibri" w:hAnsi="Calibri"/>
            <w:sz w:val="18"/>
            <w:szCs w:val="18"/>
            <w:lang w:val="fr-FR"/>
          </w:rPr>
          <w:t>http://gov.ro/ro/guvernul/procesul-legislativ/note-de-fundamentare/nota-de-fundamentare-hg-nr-691-19-08-2015&amp;page=27</w:t>
        </w:r>
      </w:hyperlink>
      <w:r w:rsidRPr="002E1040">
        <w:rPr>
          <w:rFonts w:ascii="Calibri" w:hAnsi="Calibri"/>
          <w:sz w:val="18"/>
          <w:szCs w:val="18"/>
          <w:lang w:val="fr-FR"/>
        </w:rPr>
        <w:t xml:space="preserve"> (ultima accesare 16.01.2017).</w:t>
      </w:r>
    </w:p>
  </w:footnote>
  <w:footnote w:id="88">
    <w:p w:rsidR="00BF472A" w:rsidRPr="002E1040" w:rsidRDefault="00BF472A" w:rsidP="00B743F4">
      <w:pPr>
        <w:pStyle w:val="FootnoteText"/>
        <w:spacing w:before="0"/>
        <w:rPr>
          <w:rStyle w:val="FootnoteReference"/>
          <w:rFonts w:ascii="Calibri" w:hAnsi="Calibri"/>
          <w:sz w:val="18"/>
          <w:szCs w:val="18"/>
          <w:vertAlign w:val="baseline"/>
          <w:lang w:val="fr-FR"/>
        </w:rPr>
      </w:pPr>
      <w:r w:rsidRPr="00B743F4">
        <w:rPr>
          <w:rStyle w:val="FootnoteReference"/>
          <w:rFonts w:ascii="Calibri" w:hAnsi="Calibri"/>
          <w:sz w:val="18"/>
          <w:szCs w:val="18"/>
        </w:rPr>
        <w:footnoteRef/>
      </w:r>
      <w:r w:rsidRPr="00B743F4">
        <w:rPr>
          <w:rStyle w:val="FootnoteReference"/>
          <w:rFonts w:ascii="Calibri" w:hAnsi="Calibri"/>
          <w:sz w:val="18"/>
          <w:szCs w:val="18"/>
          <w:lang w:val="es-US"/>
        </w:rPr>
        <w:t xml:space="preserve"> </w:t>
      </w:r>
      <w:r w:rsidRPr="00B743F4">
        <w:rPr>
          <w:rFonts w:ascii="Calibri" w:hAnsi="Calibri"/>
          <w:sz w:val="18"/>
          <w:szCs w:val="18"/>
          <w:lang w:val="es-US"/>
        </w:rPr>
        <w:t xml:space="preserve"> </w:t>
      </w:r>
      <w:r>
        <w:rPr>
          <w:rFonts w:ascii="Calibri" w:hAnsi="Calibri"/>
          <w:sz w:val="18"/>
          <w:szCs w:val="18"/>
          <w:lang w:val="es-US"/>
        </w:rPr>
        <w:t xml:space="preserve">Vezi Cap. III. Rezultatele evaluării, secțiunea 3.1.3.1. </w:t>
      </w:r>
      <w:r w:rsidRPr="002E1040">
        <w:rPr>
          <w:rFonts w:ascii="Calibri" w:hAnsi="Calibri"/>
          <w:sz w:val="18"/>
          <w:szCs w:val="18"/>
          <w:lang w:val="fr-FR"/>
        </w:rPr>
        <w:t xml:space="preserve">Relevanța modelului în raport cu politicile </w:t>
      </w:r>
      <w:r>
        <w:rPr>
          <w:rFonts w:ascii="Calibri" w:hAnsi="Calibri"/>
          <w:sz w:val="18"/>
          <w:szCs w:val="18"/>
          <w:lang w:val="fr-FR"/>
        </w:rPr>
        <w:t xml:space="preserve">publice </w:t>
      </w:r>
      <w:r w:rsidRPr="002E1040">
        <w:rPr>
          <w:rFonts w:ascii="Calibri" w:hAnsi="Calibri"/>
          <w:sz w:val="18"/>
          <w:szCs w:val="18"/>
          <w:lang w:val="fr-FR"/>
        </w:rPr>
        <w:t>naționale</w:t>
      </w:r>
    </w:p>
  </w:footnote>
  <w:footnote w:id="89">
    <w:p w:rsidR="00BF472A" w:rsidRPr="002E1040" w:rsidRDefault="00BF472A" w:rsidP="00B743F4">
      <w:pPr>
        <w:pStyle w:val="FootnoteText"/>
        <w:spacing w:before="0"/>
        <w:rPr>
          <w:rStyle w:val="FootnoteReference"/>
          <w:rFonts w:ascii="Calibri" w:hAnsi="Calibri"/>
          <w:sz w:val="18"/>
          <w:szCs w:val="18"/>
          <w:vertAlign w:val="baseline"/>
          <w:lang w:val="fr-FR"/>
        </w:rPr>
      </w:pPr>
      <w:r w:rsidRPr="00B743F4">
        <w:rPr>
          <w:rStyle w:val="FootnoteReference"/>
          <w:rFonts w:ascii="Calibri" w:hAnsi="Calibri"/>
          <w:sz w:val="18"/>
          <w:szCs w:val="18"/>
        </w:rPr>
        <w:footnoteRef/>
      </w:r>
      <w:r w:rsidRPr="002E1040">
        <w:rPr>
          <w:rStyle w:val="FootnoteReference"/>
          <w:rFonts w:ascii="Calibri" w:hAnsi="Calibri"/>
          <w:sz w:val="18"/>
          <w:szCs w:val="18"/>
          <w:lang w:val="fr-FR"/>
        </w:rPr>
        <w:t xml:space="preserve"> </w:t>
      </w:r>
      <w:r w:rsidRPr="002E1040">
        <w:rPr>
          <w:rFonts w:ascii="Calibri" w:hAnsi="Calibri"/>
          <w:sz w:val="18"/>
          <w:szCs w:val="18"/>
          <w:lang w:val="fr-FR"/>
        </w:rPr>
        <w:t xml:space="preserve"> </w:t>
      </w:r>
      <w:r w:rsidRPr="002E1040">
        <w:rPr>
          <w:rStyle w:val="FootnoteReference"/>
          <w:rFonts w:ascii="Calibri" w:hAnsi="Calibri"/>
          <w:sz w:val="18"/>
          <w:szCs w:val="18"/>
          <w:vertAlign w:val="baseline"/>
          <w:lang w:val="fr-FR"/>
        </w:rPr>
        <w:t xml:space="preserve">Document disponibil online: </w:t>
      </w:r>
      <w:hyperlink r:id="rId16" w:history="1">
        <w:r w:rsidRPr="002E1040">
          <w:rPr>
            <w:rStyle w:val="Hyperlink"/>
            <w:rFonts w:ascii="Calibri" w:hAnsi="Calibri"/>
            <w:sz w:val="18"/>
            <w:szCs w:val="18"/>
            <w:lang w:val="fr-FR"/>
          </w:rPr>
          <w:t>http://www.ces.ro/newlib/PDF/proiecte/Lege-asistenta-comunitara-2016.pdf</w:t>
        </w:r>
      </w:hyperlink>
      <w:r w:rsidRPr="002E1040">
        <w:rPr>
          <w:rStyle w:val="FootnoteReference"/>
          <w:rFonts w:ascii="Calibri" w:hAnsi="Calibri"/>
          <w:sz w:val="18"/>
          <w:szCs w:val="18"/>
          <w:vertAlign w:val="baseline"/>
          <w:lang w:val="fr-FR"/>
        </w:rPr>
        <w:t xml:space="preserve"> (ultima accesare 16.01.2017).</w:t>
      </w:r>
    </w:p>
  </w:footnote>
  <w:footnote w:id="90">
    <w:p w:rsidR="00BF472A" w:rsidRPr="00B743F4" w:rsidRDefault="00BF472A" w:rsidP="00B743F4">
      <w:pPr>
        <w:pStyle w:val="FootnoteText"/>
        <w:spacing w:before="0"/>
        <w:rPr>
          <w:rFonts w:ascii="Calibri" w:hAnsi="Calibri"/>
          <w:sz w:val="18"/>
          <w:szCs w:val="18"/>
          <w:lang w:val="es-US"/>
        </w:rPr>
      </w:pPr>
      <w:r w:rsidRPr="00B743F4">
        <w:rPr>
          <w:rStyle w:val="FootnoteReference"/>
          <w:rFonts w:ascii="Calibri" w:hAnsi="Calibri"/>
          <w:sz w:val="18"/>
          <w:szCs w:val="18"/>
        </w:rPr>
        <w:footnoteRef/>
      </w:r>
      <w:r>
        <w:rPr>
          <w:rFonts w:ascii="Calibri" w:hAnsi="Calibri"/>
          <w:sz w:val="18"/>
          <w:szCs w:val="18"/>
          <w:lang w:val="es-US"/>
        </w:rPr>
        <w:t xml:space="preserve"> </w:t>
      </w:r>
      <w:r w:rsidRPr="00B743F4">
        <w:rPr>
          <w:rFonts w:ascii="Calibri" w:hAnsi="Calibri"/>
          <w:sz w:val="18"/>
          <w:szCs w:val="18"/>
          <w:lang w:val="es-US"/>
        </w:rPr>
        <w:t>Pop</w:t>
      </w:r>
      <w:r>
        <w:rPr>
          <w:rFonts w:ascii="Calibri" w:hAnsi="Calibri"/>
          <w:sz w:val="18"/>
          <w:szCs w:val="18"/>
          <w:lang w:val="es-US"/>
        </w:rPr>
        <w:t>, V. (coord.), 2016</w:t>
      </w:r>
      <w:r w:rsidRPr="00B743F4">
        <w:rPr>
          <w:rFonts w:ascii="Calibri" w:hAnsi="Calibri"/>
          <w:sz w:val="18"/>
          <w:szCs w:val="18"/>
          <w:lang w:val="es-US"/>
        </w:rPr>
        <w:t xml:space="preserve">. </w:t>
      </w:r>
      <w:r w:rsidRPr="00B743F4">
        <w:rPr>
          <w:rFonts w:ascii="Calibri" w:hAnsi="Calibri"/>
          <w:i/>
          <w:sz w:val="18"/>
          <w:szCs w:val="18"/>
          <w:lang w:val="es-US"/>
        </w:rPr>
        <w:t>Analiza impactului financiar al extinderii la nivel național a unui model de servicii bazate pe comunitate</w:t>
      </w:r>
      <w:r w:rsidRPr="00B743F4">
        <w:rPr>
          <w:rFonts w:ascii="Calibri" w:hAnsi="Calibri"/>
          <w:sz w:val="18"/>
          <w:szCs w:val="18"/>
          <w:lang w:val="es-US"/>
        </w:rPr>
        <w:t>, UNICEF și PricewaterhouseCoopers.</w:t>
      </w:r>
    </w:p>
  </w:footnote>
  <w:footnote w:id="91">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w:t>
      </w:r>
      <w:r w:rsidRPr="00B743F4">
        <w:rPr>
          <w:rFonts w:ascii="Calibri" w:hAnsi="Calibri" w:cs="Calibri"/>
          <w:noProof/>
          <w:sz w:val="18"/>
          <w:szCs w:val="18"/>
          <w:lang w:val="ro-RO"/>
        </w:rPr>
        <w:t xml:space="preserve">După cum </w:t>
      </w:r>
      <w:r>
        <w:rPr>
          <w:rFonts w:ascii="Calibri" w:hAnsi="Calibri" w:cs="Calibri"/>
          <w:noProof/>
          <w:sz w:val="18"/>
          <w:szCs w:val="18"/>
          <w:lang w:val="ro-RO"/>
        </w:rPr>
        <w:t>arată</w:t>
      </w:r>
      <w:r w:rsidRPr="00B743F4">
        <w:rPr>
          <w:rFonts w:ascii="Calibri" w:hAnsi="Calibri" w:cs="Calibri"/>
          <w:noProof/>
          <w:sz w:val="18"/>
          <w:szCs w:val="18"/>
          <w:lang w:val="ro-RO"/>
        </w:rPr>
        <w:t xml:space="preserve"> analiza PwC cu privire la salariile asistenților medicali comunitari </w:t>
      </w:r>
      <w:r w:rsidRPr="00B743F4">
        <w:rPr>
          <w:rFonts w:ascii="Calibri" w:hAnsi="Calibri" w:cs="Calibri"/>
          <w:i/>
          <w:noProof/>
          <w:sz w:val="18"/>
          <w:szCs w:val="18"/>
          <w:lang w:val="ro-RO"/>
        </w:rPr>
        <w:t>„</w:t>
      </w:r>
      <w:r w:rsidRPr="00B743F4">
        <w:rPr>
          <w:rFonts w:ascii="Calibri" w:hAnsi="Calibri" w:cs="Calibri"/>
          <w:noProof/>
          <w:sz w:val="18"/>
          <w:szCs w:val="18"/>
          <w:lang w:val="ro-RO"/>
        </w:rPr>
        <w:t>bugetul a fost configurat pornind de la premisa angajării câte unui asistent medical comunitar în fiecare comunitate, iar salariul acestuia a fost estimat în funcție de salariul mediu plătit de primărie pentru un astfel de post, în speță 1.500 lei/persoană/lună. Pe de altă parte, resursele umane necesare au fost disponibile în doar 25 din cele 32 de comunități incluse în proiect în acel moment, acolo unde asistenții medicali comunitari erau deja angajați ai primăriei. În acest context, în cele din urmă, costurile suportate de la bugetul UNICEF au fost zero, deoarece fondurile pentru salariile asistenților medicali comunitari au fost alocate de la bugetul Direcției de Sănătate Publică (DSP).</w:t>
      </w:r>
      <w:r w:rsidRPr="00B743F4">
        <w:rPr>
          <w:rFonts w:ascii="Calibri" w:hAnsi="Calibri" w:cs="Calibri"/>
          <w:i/>
          <w:noProof/>
          <w:sz w:val="18"/>
          <w:szCs w:val="18"/>
          <w:lang w:val="ro-RO"/>
        </w:rPr>
        <w:t>”</w:t>
      </w:r>
      <w:r w:rsidRPr="00B743F4">
        <w:rPr>
          <w:rFonts w:ascii="Calibri" w:hAnsi="Calibri" w:cs="Calibri"/>
          <w:noProof/>
          <w:sz w:val="18"/>
          <w:szCs w:val="18"/>
          <w:lang w:val="ro-RO"/>
        </w:rPr>
        <w:t xml:space="preserve"> </w:t>
      </w:r>
      <w:r w:rsidRPr="002E1040">
        <w:rPr>
          <w:rFonts w:ascii="Calibri" w:hAnsi="Calibri"/>
          <w:sz w:val="18"/>
          <w:szCs w:val="18"/>
          <w:lang w:val="ro-RO"/>
        </w:rPr>
        <w:t>Pop</w:t>
      </w:r>
      <w:r>
        <w:rPr>
          <w:rFonts w:ascii="Calibri" w:hAnsi="Calibri"/>
          <w:sz w:val="18"/>
          <w:szCs w:val="18"/>
          <w:lang w:val="ro-RO"/>
        </w:rPr>
        <w:t>, V.</w:t>
      </w:r>
      <w:r w:rsidRPr="002E1040">
        <w:rPr>
          <w:rFonts w:ascii="Calibri" w:hAnsi="Calibri"/>
          <w:sz w:val="18"/>
          <w:szCs w:val="18"/>
          <w:lang w:val="ro-RO"/>
        </w:rPr>
        <w:t xml:space="preserve"> (coord.), 201</w:t>
      </w:r>
      <w:r>
        <w:rPr>
          <w:rFonts w:ascii="Calibri" w:hAnsi="Calibri"/>
          <w:sz w:val="18"/>
          <w:szCs w:val="18"/>
          <w:lang w:val="ro-RO"/>
        </w:rPr>
        <w:t>6</w:t>
      </w:r>
      <w:r w:rsidRPr="002E1040">
        <w:rPr>
          <w:rFonts w:ascii="Calibri" w:hAnsi="Calibri"/>
          <w:sz w:val="18"/>
          <w:szCs w:val="18"/>
          <w:lang w:val="ro-RO"/>
        </w:rPr>
        <w:t>, pp. 28-29.</w:t>
      </w:r>
    </w:p>
  </w:footnote>
  <w:footnote w:id="92">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Pr>
          <w:rFonts w:ascii="Calibri" w:hAnsi="Calibri"/>
          <w:sz w:val="18"/>
          <w:szCs w:val="18"/>
          <w:lang w:val="ro-RO"/>
        </w:rPr>
        <w:t xml:space="preserve"> </w:t>
      </w:r>
      <w:r w:rsidRPr="00B743F4">
        <w:rPr>
          <w:rFonts w:ascii="Calibri" w:hAnsi="Calibri"/>
          <w:sz w:val="18"/>
          <w:szCs w:val="18"/>
          <w:lang w:val="ro-RO"/>
        </w:rPr>
        <w:t>Pop</w:t>
      </w:r>
      <w:r>
        <w:rPr>
          <w:rFonts w:ascii="Calibri" w:hAnsi="Calibri"/>
          <w:sz w:val="18"/>
          <w:szCs w:val="18"/>
          <w:lang w:val="ro-RO"/>
        </w:rPr>
        <w:t>, V.</w:t>
      </w:r>
      <w:r w:rsidRPr="00B743F4">
        <w:rPr>
          <w:rFonts w:ascii="Calibri" w:hAnsi="Calibri"/>
          <w:sz w:val="18"/>
          <w:szCs w:val="18"/>
          <w:lang w:val="ro-RO"/>
        </w:rPr>
        <w:t xml:space="preserve"> (coord.), 201</w:t>
      </w:r>
      <w:r>
        <w:rPr>
          <w:rFonts w:ascii="Calibri" w:hAnsi="Calibri"/>
          <w:sz w:val="18"/>
          <w:szCs w:val="18"/>
          <w:lang w:val="ro-RO"/>
        </w:rPr>
        <w:t>6</w:t>
      </w:r>
      <w:r w:rsidRPr="00B743F4">
        <w:rPr>
          <w:rFonts w:ascii="Calibri" w:hAnsi="Calibri"/>
          <w:sz w:val="18"/>
          <w:szCs w:val="18"/>
          <w:lang w:val="ro-RO"/>
        </w:rPr>
        <w:t>,</w:t>
      </w:r>
      <w:r>
        <w:rPr>
          <w:rFonts w:ascii="Calibri" w:hAnsi="Calibri"/>
          <w:sz w:val="18"/>
          <w:szCs w:val="18"/>
          <w:lang w:val="ro-RO"/>
        </w:rPr>
        <w:t xml:space="preserve"> </w:t>
      </w:r>
      <w:r w:rsidRPr="00B743F4">
        <w:rPr>
          <w:rFonts w:ascii="Calibri" w:hAnsi="Calibri"/>
          <w:sz w:val="18"/>
          <w:szCs w:val="18"/>
          <w:lang w:val="ro-RO"/>
        </w:rPr>
        <w:t>p. 20</w:t>
      </w:r>
    </w:p>
  </w:footnote>
  <w:footnote w:id="93">
    <w:p w:rsidR="00BF472A" w:rsidRPr="00B743F4" w:rsidRDefault="00BF472A" w:rsidP="00B743F4">
      <w:pPr>
        <w:spacing w:before="0" w:after="0"/>
        <w:rPr>
          <w:sz w:val="18"/>
          <w:szCs w:val="18"/>
          <w:lang w:val="ro-RO" w:bidi="ar-SA"/>
        </w:rPr>
      </w:pPr>
      <w:r w:rsidRPr="00B743F4">
        <w:rPr>
          <w:rStyle w:val="FootnoteReference"/>
          <w:sz w:val="18"/>
          <w:szCs w:val="18"/>
        </w:rPr>
        <w:footnoteRef/>
      </w:r>
      <w:r w:rsidRPr="00B743F4">
        <w:rPr>
          <w:sz w:val="18"/>
          <w:szCs w:val="18"/>
          <w:lang w:val="ro-RO"/>
        </w:rPr>
        <w:t xml:space="preserve"> Ministerul Fondurilor Europene, 2015. </w:t>
      </w:r>
      <w:r w:rsidRPr="00B743F4">
        <w:rPr>
          <w:i/>
          <w:sz w:val="18"/>
          <w:szCs w:val="18"/>
          <w:lang w:val="ro-RO"/>
        </w:rPr>
        <w:t>A doua evaluare intermediară a POSDRU 2007-2013</w:t>
      </w:r>
      <w:r w:rsidRPr="00B743F4">
        <w:rPr>
          <w:sz w:val="18"/>
          <w:szCs w:val="18"/>
          <w:lang w:val="ro-RO"/>
        </w:rPr>
        <w:t xml:space="preserve">, disponibil la: </w:t>
      </w:r>
      <w:hyperlink r:id="rId17" w:history="1">
        <w:r w:rsidRPr="00B743F4">
          <w:rPr>
            <w:rStyle w:val="Hyperlink"/>
            <w:sz w:val="18"/>
            <w:szCs w:val="18"/>
            <w:lang w:val="ro-RO"/>
          </w:rPr>
          <w:t>http://old.fonduri-ue.ro/posdru/images/downdocs/raport.lot.1.pdf</w:t>
        </w:r>
      </w:hyperlink>
      <w:r w:rsidRPr="00B743F4">
        <w:rPr>
          <w:sz w:val="18"/>
          <w:szCs w:val="18"/>
          <w:lang w:val="ro-RO"/>
        </w:rPr>
        <w:t xml:space="preserve"> (ultima accesare 18.05.2017), pp. 287-289; </w:t>
      </w:r>
      <w:r w:rsidRPr="00B743F4">
        <w:rPr>
          <w:rFonts w:cs="Arial"/>
          <w:i/>
          <w:color w:val="000000"/>
          <w:sz w:val="18"/>
          <w:szCs w:val="18"/>
          <w:shd w:val="clear" w:color="auto" w:fill="FFFFFF"/>
          <w:lang w:val="ro-RO" w:bidi="ar-SA"/>
        </w:rPr>
        <w:t>Evaluare ad-hoc a interven</w:t>
      </w:r>
      <w:r>
        <w:rPr>
          <w:rFonts w:cs="Arial"/>
          <w:i/>
          <w:color w:val="000000"/>
          <w:sz w:val="18"/>
          <w:szCs w:val="18"/>
          <w:shd w:val="clear" w:color="auto" w:fill="FFFFFF"/>
          <w:lang w:val="ro-RO" w:bidi="ar-SA"/>
        </w:rPr>
        <w:t>ț</w:t>
      </w:r>
      <w:r w:rsidRPr="00B743F4">
        <w:rPr>
          <w:rFonts w:cs="Arial"/>
          <w:i/>
          <w:color w:val="000000"/>
          <w:sz w:val="18"/>
          <w:szCs w:val="18"/>
          <w:shd w:val="clear" w:color="auto" w:fill="FFFFFF"/>
          <w:lang w:val="ro-RO" w:bidi="ar-SA"/>
        </w:rPr>
        <w:t>iei POSDRU privind tinerii</w:t>
      </w:r>
      <w:r w:rsidRPr="00B743F4">
        <w:rPr>
          <w:rFonts w:cs="Arial"/>
          <w:color w:val="000000"/>
          <w:sz w:val="18"/>
          <w:szCs w:val="18"/>
          <w:shd w:val="clear" w:color="auto" w:fill="FFFFFF"/>
          <w:lang w:val="ro-RO" w:bidi="ar-SA"/>
        </w:rPr>
        <w:t xml:space="preserve">, </w:t>
      </w:r>
      <w:r w:rsidRPr="00B743F4">
        <w:rPr>
          <w:sz w:val="18"/>
          <w:szCs w:val="18"/>
          <w:lang w:val="ro-RO"/>
        </w:rPr>
        <w:t xml:space="preserve">disponibil la: </w:t>
      </w:r>
      <w:hyperlink r:id="rId18" w:history="1">
        <w:r w:rsidRPr="00B743F4">
          <w:rPr>
            <w:rStyle w:val="Hyperlink"/>
            <w:sz w:val="18"/>
            <w:szCs w:val="18"/>
            <w:lang w:val="ro-RO"/>
          </w:rPr>
          <w:t>http://old.fonduri-ue.ro/posdru/images/downdocs/raport.lot.2.pdf</w:t>
        </w:r>
      </w:hyperlink>
      <w:r w:rsidRPr="00B743F4">
        <w:rPr>
          <w:sz w:val="18"/>
          <w:szCs w:val="18"/>
          <w:lang w:val="ro-RO"/>
        </w:rPr>
        <w:t xml:space="preserve"> (ultima accesare 18.05.2017), pp. 51-66; </w:t>
      </w:r>
      <w:r w:rsidRPr="00B743F4">
        <w:rPr>
          <w:rFonts w:cs="Arial"/>
          <w:i/>
          <w:color w:val="000000"/>
          <w:sz w:val="18"/>
          <w:szCs w:val="18"/>
          <w:shd w:val="clear" w:color="auto" w:fill="FFFFFF"/>
          <w:lang w:val="ro-RO" w:bidi="ar-SA"/>
        </w:rPr>
        <w:t>Evaluare ad-hoc a interven</w:t>
      </w:r>
      <w:r>
        <w:rPr>
          <w:rFonts w:cs="Arial"/>
          <w:i/>
          <w:color w:val="000000"/>
          <w:sz w:val="18"/>
          <w:szCs w:val="18"/>
          <w:shd w:val="clear" w:color="auto" w:fill="FFFFFF"/>
          <w:lang w:val="ro-RO" w:bidi="ar-SA"/>
        </w:rPr>
        <w:t>ției POSDRU privind populaț</w:t>
      </w:r>
      <w:r w:rsidRPr="00B743F4">
        <w:rPr>
          <w:rFonts w:cs="Arial"/>
          <w:i/>
          <w:color w:val="000000"/>
          <w:sz w:val="18"/>
          <w:szCs w:val="18"/>
          <w:shd w:val="clear" w:color="auto" w:fill="FFFFFF"/>
          <w:lang w:val="ro-RO" w:bidi="ar-SA"/>
        </w:rPr>
        <w:t xml:space="preserve">ia </w:t>
      </w:r>
      <w:r>
        <w:rPr>
          <w:rFonts w:cs="Arial"/>
          <w:i/>
          <w:color w:val="000000"/>
          <w:sz w:val="18"/>
          <w:szCs w:val="18"/>
          <w:shd w:val="clear" w:color="auto" w:fill="FFFFFF"/>
          <w:lang w:val="ro-RO" w:bidi="ar-SA"/>
        </w:rPr>
        <w:t>R</w:t>
      </w:r>
      <w:r w:rsidRPr="00B743F4">
        <w:rPr>
          <w:rFonts w:cs="Arial"/>
          <w:i/>
          <w:color w:val="000000"/>
          <w:sz w:val="18"/>
          <w:szCs w:val="18"/>
          <w:shd w:val="clear" w:color="auto" w:fill="FFFFFF"/>
          <w:lang w:val="ro-RO" w:bidi="ar-SA"/>
        </w:rPr>
        <w:t>oma</w:t>
      </w:r>
      <w:r w:rsidRPr="00B743F4">
        <w:rPr>
          <w:rFonts w:cs="Arial"/>
          <w:color w:val="000000"/>
          <w:sz w:val="18"/>
          <w:szCs w:val="18"/>
          <w:shd w:val="clear" w:color="auto" w:fill="FFFFFF"/>
          <w:lang w:val="ro-RO" w:bidi="ar-SA"/>
        </w:rPr>
        <w:t xml:space="preserve">, </w:t>
      </w:r>
      <w:r w:rsidRPr="00B743F4">
        <w:rPr>
          <w:sz w:val="18"/>
          <w:szCs w:val="18"/>
          <w:lang w:val="ro-RO"/>
        </w:rPr>
        <w:t xml:space="preserve">disponibil la: </w:t>
      </w:r>
      <w:hyperlink r:id="rId19" w:history="1">
        <w:r w:rsidRPr="00B743F4">
          <w:rPr>
            <w:rStyle w:val="Hyperlink"/>
            <w:sz w:val="18"/>
            <w:szCs w:val="18"/>
            <w:lang w:val="ro-RO"/>
          </w:rPr>
          <w:t>http://old.fonduri-ue.ro/posdru/images/downdocs/raport.lot.3.pdf</w:t>
        </w:r>
      </w:hyperlink>
      <w:r w:rsidRPr="00B743F4">
        <w:rPr>
          <w:sz w:val="18"/>
          <w:szCs w:val="18"/>
          <w:lang w:val="ro-RO"/>
        </w:rPr>
        <w:t xml:space="preserve"> (ultima accesare 18.05.2017), pp. 77-83</w:t>
      </w:r>
    </w:p>
  </w:footnote>
  <w:footnote w:id="94">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Pr>
          <w:rFonts w:ascii="Calibri" w:hAnsi="Calibri"/>
          <w:sz w:val="18"/>
          <w:szCs w:val="18"/>
        </w:rPr>
        <w:t xml:space="preserve"> </w:t>
      </w:r>
      <w:r w:rsidRPr="00B743F4">
        <w:rPr>
          <w:rFonts w:ascii="Calibri" w:hAnsi="Calibri"/>
          <w:sz w:val="18"/>
          <w:szCs w:val="18"/>
        </w:rPr>
        <w:t>Pop</w:t>
      </w:r>
      <w:r>
        <w:rPr>
          <w:rFonts w:ascii="Calibri" w:hAnsi="Calibri"/>
          <w:sz w:val="18"/>
          <w:szCs w:val="18"/>
        </w:rPr>
        <w:t>, V.</w:t>
      </w:r>
      <w:r w:rsidRPr="00B743F4">
        <w:rPr>
          <w:rFonts w:ascii="Calibri" w:hAnsi="Calibri"/>
          <w:sz w:val="18"/>
          <w:szCs w:val="18"/>
        </w:rPr>
        <w:t xml:space="preserve"> (coord.), 201</w:t>
      </w:r>
      <w:r>
        <w:rPr>
          <w:rFonts w:ascii="Calibri" w:hAnsi="Calibri"/>
          <w:sz w:val="18"/>
          <w:szCs w:val="18"/>
        </w:rPr>
        <w:t>6</w:t>
      </w:r>
    </w:p>
  </w:footnote>
  <w:footnote w:id="95">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rPr>
        <w:t xml:space="preserve"> </w:t>
      </w:r>
      <w:r>
        <w:rPr>
          <w:rFonts w:ascii="Calibri" w:hAnsi="Calibri"/>
          <w:sz w:val="18"/>
          <w:szCs w:val="18"/>
          <w:lang w:val="ro-RO"/>
        </w:rPr>
        <w:t>Ibid.</w:t>
      </w:r>
    </w:p>
  </w:footnote>
  <w:footnote w:id="96">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rPr>
        <w:t xml:space="preserve"> </w:t>
      </w:r>
      <w:r>
        <w:rPr>
          <w:rFonts w:ascii="Calibri" w:hAnsi="Calibri"/>
          <w:sz w:val="18"/>
          <w:szCs w:val="18"/>
          <w:lang w:val="ro-RO"/>
        </w:rPr>
        <w:t>Ibid., p. 34</w:t>
      </w:r>
    </w:p>
  </w:footnote>
  <w:footnote w:id="97">
    <w:p w:rsidR="00BF472A" w:rsidRPr="00B743F4" w:rsidRDefault="00BF472A" w:rsidP="00B743F4">
      <w:pPr>
        <w:pStyle w:val="FootnoteText"/>
        <w:spacing w:before="0"/>
        <w:rPr>
          <w:rStyle w:val="FootnoteReference"/>
          <w:rFonts w:ascii="Calibri" w:hAnsi="Calibri"/>
          <w:sz w:val="18"/>
          <w:szCs w:val="18"/>
        </w:rPr>
      </w:pPr>
      <w:r w:rsidRPr="00B743F4">
        <w:rPr>
          <w:rStyle w:val="FootnoteReference"/>
          <w:rFonts w:ascii="Calibri" w:hAnsi="Calibri"/>
          <w:sz w:val="18"/>
          <w:szCs w:val="18"/>
        </w:rPr>
        <w:footnoteRef/>
      </w:r>
      <w:r w:rsidRPr="00B743F4">
        <w:rPr>
          <w:rStyle w:val="FootnoteReference"/>
          <w:rFonts w:ascii="Calibri" w:hAnsi="Calibri"/>
          <w:sz w:val="18"/>
          <w:szCs w:val="18"/>
        </w:rPr>
        <w:t xml:space="preserve"> </w:t>
      </w:r>
      <w:r w:rsidRPr="00B743F4">
        <w:rPr>
          <w:rFonts w:ascii="Calibri" w:hAnsi="Calibri"/>
          <w:sz w:val="18"/>
          <w:szCs w:val="18"/>
          <w:lang w:val="ro-RO"/>
        </w:rPr>
        <w:t>Ibid</w:t>
      </w:r>
      <w:r>
        <w:rPr>
          <w:rFonts w:ascii="Calibri" w:hAnsi="Calibri"/>
          <w:sz w:val="18"/>
          <w:szCs w:val="18"/>
          <w:lang w:val="ro-RO"/>
        </w:rPr>
        <w:t>.</w:t>
      </w:r>
      <w:r w:rsidRPr="00B743F4">
        <w:rPr>
          <w:rFonts w:ascii="Calibri" w:hAnsi="Calibri"/>
          <w:sz w:val="18"/>
          <w:szCs w:val="18"/>
          <w:lang w:val="ro-RO"/>
        </w:rPr>
        <w:t>, pp. 35-41</w:t>
      </w:r>
    </w:p>
  </w:footnote>
  <w:footnote w:id="98">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rPr>
        <w:t xml:space="preserve"> </w:t>
      </w:r>
      <w:r w:rsidRPr="00B743F4">
        <w:rPr>
          <w:rFonts w:ascii="Calibri" w:hAnsi="Calibri"/>
          <w:sz w:val="18"/>
          <w:szCs w:val="18"/>
          <w:lang w:val="ro-RO"/>
        </w:rPr>
        <w:t>Ibid</w:t>
      </w:r>
      <w:r>
        <w:rPr>
          <w:rFonts w:ascii="Calibri" w:hAnsi="Calibri"/>
          <w:sz w:val="18"/>
          <w:szCs w:val="18"/>
          <w:lang w:val="ro-RO"/>
        </w:rPr>
        <w:t>., p. 34</w:t>
      </w:r>
    </w:p>
  </w:footnote>
  <w:footnote w:id="99">
    <w:p w:rsidR="00BF472A" w:rsidRPr="00C42D5A" w:rsidRDefault="00BF472A" w:rsidP="00B743F4">
      <w:pPr>
        <w:pStyle w:val="FootnoteText"/>
        <w:spacing w:before="0"/>
        <w:rPr>
          <w:rStyle w:val="FootnoteReference"/>
          <w:rFonts w:ascii="Calibri" w:hAnsi="Calibri"/>
          <w:sz w:val="18"/>
          <w:szCs w:val="18"/>
          <w:lang w:val="fr-FR"/>
        </w:rPr>
      </w:pPr>
      <w:r w:rsidRPr="00FA48CA">
        <w:rPr>
          <w:rStyle w:val="FootnoteReference"/>
          <w:rFonts w:ascii="Calibri" w:hAnsi="Calibri"/>
          <w:sz w:val="18"/>
          <w:szCs w:val="18"/>
        </w:rPr>
        <w:footnoteRef/>
      </w:r>
      <w:r w:rsidRPr="00FA48CA">
        <w:rPr>
          <w:rStyle w:val="FootnoteReference"/>
          <w:rFonts w:ascii="Calibri" w:hAnsi="Calibri"/>
          <w:sz w:val="18"/>
          <w:szCs w:val="18"/>
        </w:rPr>
        <w:t xml:space="preserve"> </w:t>
      </w:r>
      <w:r>
        <w:rPr>
          <w:rFonts w:ascii="Calibri" w:hAnsi="Calibri"/>
          <w:sz w:val="18"/>
          <w:szCs w:val="18"/>
        </w:rPr>
        <w:t>Vezi</w:t>
      </w:r>
      <w:r w:rsidRPr="00FA48CA">
        <w:rPr>
          <w:rFonts w:ascii="Calibri" w:hAnsi="Calibri"/>
          <w:i/>
          <w:sz w:val="18"/>
          <w:szCs w:val="18"/>
        </w:rPr>
        <w:t xml:space="preserve"> </w:t>
      </w:r>
      <w:r w:rsidRPr="00FA48CA">
        <w:rPr>
          <w:rFonts w:ascii="Calibri" w:hAnsi="Calibri"/>
          <w:sz w:val="18"/>
          <w:szCs w:val="18"/>
        </w:rPr>
        <w:t xml:space="preserve">Cap. III. </w:t>
      </w:r>
      <w:r w:rsidRPr="002E1040">
        <w:rPr>
          <w:rFonts w:ascii="Calibri" w:hAnsi="Calibri"/>
          <w:sz w:val="18"/>
          <w:szCs w:val="18"/>
          <w:lang w:val="es-US"/>
        </w:rPr>
        <w:t xml:space="preserve">Rezultatele evaluării, secțiunea 3.4.3. </w:t>
      </w:r>
      <w:r w:rsidRPr="00C42D5A">
        <w:rPr>
          <w:rFonts w:ascii="Calibri" w:hAnsi="Calibri"/>
          <w:sz w:val="18"/>
          <w:szCs w:val="18"/>
          <w:lang w:val="fr-FR"/>
        </w:rPr>
        <w:t>Poten</w:t>
      </w:r>
      <w:r>
        <w:rPr>
          <w:rFonts w:ascii="Calibri" w:hAnsi="Calibri"/>
          <w:sz w:val="18"/>
          <w:szCs w:val="18"/>
          <w:lang w:val="fr-FR"/>
        </w:rPr>
        <w:t>țialul de replicare a modelului</w:t>
      </w:r>
    </w:p>
  </w:footnote>
  <w:footnote w:id="100">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Pr>
          <w:rFonts w:ascii="Calibri" w:hAnsi="Calibri"/>
          <w:sz w:val="18"/>
          <w:szCs w:val="18"/>
          <w:lang w:val="fr-FR"/>
        </w:rPr>
        <w:t xml:space="preserve"> </w:t>
      </w:r>
      <w:r w:rsidRPr="00C42D5A">
        <w:rPr>
          <w:rFonts w:ascii="Calibri" w:hAnsi="Calibri"/>
          <w:sz w:val="18"/>
          <w:szCs w:val="18"/>
          <w:lang w:val="fr-FR"/>
        </w:rPr>
        <w:t>Pop</w:t>
      </w:r>
      <w:r>
        <w:rPr>
          <w:rFonts w:ascii="Calibri" w:hAnsi="Calibri"/>
          <w:sz w:val="18"/>
          <w:szCs w:val="18"/>
          <w:lang w:val="fr-FR"/>
        </w:rPr>
        <w:t>, V.</w:t>
      </w:r>
      <w:r w:rsidRPr="00C42D5A">
        <w:rPr>
          <w:rFonts w:ascii="Calibri" w:hAnsi="Calibri"/>
          <w:sz w:val="18"/>
          <w:szCs w:val="18"/>
          <w:lang w:val="fr-FR"/>
        </w:rPr>
        <w:t xml:space="preserve"> (coord.), 201</w:t>
      </w:r>
      <w:r>
        <w:rPr>
          <w:rFonts w:ascii="Calibri" w:hAnsi="Calibri"/>
          <w:sz w:val="18"/>
          <w:szCs w:val="18"/>
          <w:lang w:val="fr-FR"/>
        </w:rPr>
        <w:t>6</w:t>
      </w:r>
      <w:r w:rsidRPr="00C42D5A">
        <w:rPr>
          <w:rFonts w:ascii="Calibri" w:hAnsi="Calibri"/>
          <w:sz w:val="18"/>
          <w:szCs w:val="18"/>
          <w:lang w:val="fr-FR"/>
        </w:rPr>
        <w:t xml:space="preserve">, pp. 54-55. </w:t>
      </w:r>
      <w:r w:rsidRPr="00B743F4">
        <w:rPr>
          <w:rFonts w:ascii="Calibri" w:hAnsi="Calibri"/>
          <w:sz w:val="18"/>
          <w:szCs w:val="18"/>
          <w:lang w:val="ro-RO"/>
        </w:rPr>
        <w:t>Standardul de cost per copil pe an variază după cum urmează: 11.014 lei pentru asistenţi maternali cu 3 copii în plasament; 13.931 lei pentru asistenţi maternali cu 2 copii în plasament; 20.896 lei pentru asistenţi maternali cu un copil în plasament; 20.653 lei pentru servicii de tip rezidenţial. Studiul PwC face trimitere la HG 23/2010, actul normativ în vigoare la momentul elaborării analizei în ceea ce privește standardele de cost.</w:t>
      </w:r>
    </w:p>
  </w:footnote>
  <w:footnote w:id="101">
    <w:p w:rsidR="00BF472A" w:rsidRPr="00B743F4" w:rsidRDefault="00BF472A" w:rsidP="00B743F4">
      <w:pPr>
        <w:pStyle w:val="FootnoteText"/>
        <w:spacing w:before="0"/>
        <w:rPr>
          <w:rStyle w:val="FootnoteReference"/>
          <w:rFonts w:ascii="Calibri" w:hAnsi="Calibri"/>
          <w:sz w:val="18"/>
          <w:szCs w:val="18"/>
          <w:lang w:val="ro-RO"/>
        </w:rPr>
      </w:pPr>
      <w:r w:rsidRPr="00B743F4">
        <w:rPr>
          <w:rStyle w:val="FootnoteReference"/>
          <w:rFonts w:ascii="Calibri" w:hAnsi="Calibri"/>
          <w:sz w:val="18"/>
          <w:szCs w:val="18"/>
        </w:rPr>
        <w:footnoteRef/>
      </w:r>
      <w:r>
        <w:rPr>
          <w:rFonts w:ascii="Calibri" w:hAnsi="Calibri"/>
          <w:sz w:val="18"/>
          <w:szCs w:val="18"/>
          <w:lang w:val="ro-RO"/>
        </w:rPr>
        <w:t xml:space="preserve"> </w:t>
      </w:r>
      <w:r w:rsidRPr="00B743F4">
        <w:rPr>
          <w:rFonts w:ascii="Calibri" w:hAnsi="Calibri"/>
          <w:sz w:val="18"/>
          <w:szCs w:val="18"/>
          <w:lang w:val="ro-RO"/>
        </w:rPr>
        <w:t>Pop</w:t>
      </w:r>
      <w:r>
        <w:rPr>
          <w:rFonts w:ascii="Calibri" w:hAnsi="Calibri"/>
          <w:sz w:val="18"/>
          <w:szCs w:val="18"/>
          <w:lang w:val="ro-RO"/>
        </w:rPr>
        <w:t>, V.</w:t>
      </w:r>
      <w:r w:rsidRPr="00B743F4">
        <w:rPr>
          <w:rFonts w:ascii="Calibri" w:hAnsi="Calibri"/>
          <w:sz w:val="18"/>
          <w:szCs w:val="18"/>
          <w:lang w:val="ro-RO"/>
        </w:rPr>
        <w:t xml:space="preserve"> (coord.), 201</w:t>
      </w:r>
      <w:r>
        <w:rPr>
          <w:rFonts w:ascii="Calibri" w:hAnsi="Calibri"/>
          <w:sz w:val="18"/>
          <w:szCs w:val="18"/>
          <w:lang w:val="ro-RO"/>
        </w:rPr>
        <w:t>6</w:t>
      </w:r>
      <w:r w:rsidRPr="00B743F4">
        <w:rPr>
          <w:rFonts w:ascii="Calibri" w:hAnsi="Calibri"/>
          <w:sz w:val="18"/>
          <w:szCs w:val="18"/>
          <w:lang w:val="ro-RO"/>
        </w:rPr>
        <w:t xml:space="preserve">, </w:t>
      </w:r>
      <w:r>
        <w:rPr>
          <w:rFonts w:ascii="Calibri" w:hAnsi="Calibri"/>
          <w:sz w:val="18"/>
          <w:szCs w:val="18"/>
          <w:lang w:val="ro-RO"/>
        </w:rPr>
        <w:t>pp. 67-68</w:t>
      </w:r>
    </w:p>
  </w:footnote>
  <w:footnote w:id="102">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B743F4">
        <w:rPr>
          <w:rFonts w:ascii="Calibri" w:hAnsi="Calibri"/>
          <w:i/>
          <w:sz w:val="18"/>
          <w:szCs w:val="18"/>
          <w:lang w:val="ro-RO"/>
        </w:rPr>
        <w:t xml:space="preserve">Strategia </w:t>
      </w:r>
      <w:r>
        <w:rPr>
          <w:rFonts w:ascii="Calibri" w:hAnsi="Calibri"/>
          <w:i/>
          <w:sz w:val="18"/>
          <w:szCs w:val="18"/>
          <w:lang w:val="ro-RO"/>
        </w:rPr>
        <w:t>n</w:t>
      </w:r>
      <w:r w:rsidRPr="00B743F4">
        <w:rPr>
          <w:rFonts w:ascii="Calibri" w:hAnsi="Calibri"/>
          <w:i/>
          <w:sz w:val="18"/>
          <w:szCs w:val="18"/>
          <w:lang w:val="ro-RO"/>
        </w:rPr>
        <w:t xml:space="preserve">ațională </w:t>
      </w:r>
      <w:r w:rsidRPr="00B743F4">
        <w:rPr>
          <w:rFonts w:ascii="Calibri" w:hAnsi="Calibri" w:cs="Calibri"/>
          <w:i/>
          <w:noProof/>
          <w:sz w:val="18"/>
          <w:szCs w:val="18"/>
          <w:lang w:val="ro-RO"/>
        </w:rPr>
        <w:t>pentru protecția și promovarea drepturilor copilului</w:t>
      </w:r>
      <w:r w:rsidRPr="00B743F4">
        <w:rPr>
          <w:rFonts w:ascii="Calibri" w:hAnsi="Calibri"/>
          <w:i/>
          <w:sz w:val="18"/>
          <w:szCs w:val="18"/>
          <w:lang w:val="ro-RO"/>
        </w:rPr>
        <w:t xml:space="preserve"> 2014-2020</w:t>
      </w:r>
      <w:r w:rsidRPr="00B743F4">
        <w:rPr>
          <w:rFonts w:ascii="Calibri" w:hAnsi="Calibri"/>
          <w:sz w:val="18"/>
          <w:szCs w:val="18"/>
          <w:lang w:val="ro-RO"/>
        </w:rPr>
        <w:t xml:space="preserve">, </w:t>
      </w:r>
      <w:r w:rsidRPr="00B743F4">
        <w:rPr>
          <w:rFonts w:ascii="Calibri" w:hAnsi="Calibri" w:cstheme="minorHAnsi"/>
          <w:sz w:val="18"/>
          <w:szCs w:val="18"/>
          <w:lang w:val="ro-RO"/>
        </w:rPr>
        <w:t>aprobată prin Hotărârea Guvernului României nr. 1113/2014</w:t>
      </w:r>
      <w:r w:rsidRPr="00B743F4">
        <w:rPr>
          <w:rFonts w:ascii="Calibri" w:hAnsi="Calibri"/>
          <w:sz w:val="18"/>
          <w:szCs w:val="18"/>
          <w:lang w:val="ro-RO"/>
        </w:rPr>
        <w:t>, p. 1</w:t>
      </w:r>
      <w:r>
        <w:rPr>
          <w:rFonts w:ascii="Calibri" w:hAnsi="Calibri"/>
          <w:sz w:val="18"/>
          <w:szCs w:val="18"/>
          <w:lang w:val="ro-RO"/>
        </w:rPr>
        <w:t>1</w:t>
      </w:r>
    </w:p>
  </w:footnote>
  <w:footnote w:id="103">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Luând în considerare strategiile de mobilizare a resurselor pentru investiţii progresive în scopul replicării şi extinderii la nivel judeţean, lucru important pentru asigurarea unei acoperiri naţionale, a fost formulat un plan pe termen scurt ce include acordarea de asistenţă tehnică autorităţilor judeţene şi locale pentru pregătirea şi depunerea propunerii(lor) de proiect în vederea accesării unei finanţări prin Granturile SEE şi Norvegiene, în cadrul Programului RO10 „Copii şi tineri în situaţii de risc şi iniţiative locale şi regionale pentru reducerea inegalităţilor naţionale şi promovarea incluziunii sociale”. </w:t>
      </w:r>
    </w:p>
  </w:footnote>
  <w:footnote w:id="104">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Ca urmare a experienței acumulate în cadrul proiectului demonstrativ, DGASPC Neamț a aplicat, în parteneriat cu primăriile din trei comunități din județ, și a primit finanțare pentru proiectul „Centru zonal de mobilizare a resurselor locale pentru servicii integrate destinate copilului în dificultate”. În cele trei comunități participante, dintre care două comunități rurale (Răucești și Pipirig) și o comunitate urbană (Tîrgu Neamț), au fost înființate centre pentru servicii comunitare destinate copiilor vulnerabili și familiilor acestora, iar în Târgu Neamț a fost înființat un </w:t>
      </w:r>
      <w:r>
        <w:rPr>
          <w:rFonts w:ascii="Calibri" w:hAnsi="Calibri"/>
          <w:sz w:val="18"/>
          <w:szCs w:val="18"/>
          <w:lang w:val="ro-RO"/>
        </w:rPr>
        <w:t xml:space="preserve">astfel de </w:t>
      </w:r>
      <w:r w:rsidRPr="00B743F4">
        <w:rPr>
          <w:rFonts w:ascii="Calibri" w:hAnsi="Calibri"/>
          <w:sz w:val="18"/>
          <w:szCs w:val="18"/>
          <w:lang w:val="ro-RO"/>
        </w:rPr>
        <w:t xml:space="preserve">Centru zonal </w:t>
      </w:r>
      <w:r>
        <w:rPr>
          <w:rFonts w:ascii="Calibri" w:hAnsi="Calibri"/>
          <w:sz w:val="18"/>
          <w:szCs w:val="18"/>
          <w:lang w:val="ro-RO"/>
        </w:rPr>
        <w:t xml:space="preserve">care presupune </w:t>
      </w:r>
      <w:r w:rsidRPr="00B743F4">
        <w:rPr>
          <w:rFonts w:ascii="Calibri" w:hAnsi="Calibri"/>
          <w:sz w:val="18"/>
          <w:szCs w:val="18"/>
          <w:lang w:val="ro-RO"/>
        </w:rPr>
        <w:t>supervizarea și suportul tehnic și metodologic al unui coordonator zonal. După finalizarea proiectului, activitatea va fi preluată de către autoritatea publică locală și comunele participante, respectiv DGASPC Neamț.</w:t>
      </w:r>
    </w:p>
  </w:footnote>
  <w:footnote w:id="105">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Inf</w:t>
      </w:r>
      <w:r>
        <w:rPr>
          <w:rFonts w:ascii="Calibri" w:hAnsi="Calibri"/>
          <w:sz w:val="18"/>
          <w:szCs w:val="18"/>
          <w:lang w:val="ro-RO"/>
        </w:rPr>
        <w:t>o</w:t>
      </w:r>
      <w:r w:rsidRPr="00B743F4">
        <w:rPr>
          <w:rFonts w:ascii="Calibri" w:hAnsi="Calibri"/>
          <w:sz w:val="18"/>
          <w:szCs w:val="18"/>
          <w:lang w:val="ro-RO"/>
        </w:rPr>
        <w:t xml:space="preserve">rmații cu privire la finanțarea proiectului se regăsesc pe website-ul finanțatorului: </w:t>
      </w:r>
      <w:hyperlink r:id="rId20" w:history="1">
        <w:r w:rsidRPr="00B743F4">
          <w:rPr>
            <w:rStyle w:val="Hyperlink"/>
            <w:rFonts w:ascii="Calibri" w:hAnsi="Calibri"/>
            <w:sz w:val="18"/>
            <w:szCs w:val="18"/>
            <w:lang w:val="ro-RO"/>
          </w:rPr>
          <w:t>http://www.granturi-corai.ro/documents/100367/108859/Liste+proiecte+SITE+SINERGII+copii_1.pdf/326f0737-16e2-45de-8b2a-7039e3a1246f</w:t>
        </w:r>
      </w:hyperlink>
      <w:r w:rsidRPr="00B743F4">
        <w:rPr>
          <w:rFonts w:ascii="Calibri" w:hAnsi="Calibri"/>
          <w:sz w:val="18"/>
          <w:szCs w:val="18"/>
          <w:lang w:val="ro-RO"/>
        </w:rPr>
        <w:t xml:space="preserve"> </w:t>
      </w:r>
    </w:p>
  </w:footnote>
  <w:footnote w:id="106">
    <w:p w:rsidR="00BF472A" w:rsidRPr="00B743F4" w:rsidRDefault="00BF472A" w:rsidP="00B743F4">
      <w:pPr>
        <w:pStyle w:val="FootnoteText"/>
        <w:spacing w:before="0"/>
        <w:rPr>
          <w:rFonts w:ascii="Calibri" w:hAnsi="Calibri"/>
          <w:color w:val="FF0000"/>
          <w:sz w:val="18"/>
          <w:szCs w:val="18"/>
          <w:lang w:val="ro-RO"/>
        </w:rPr>
      </w:pPr>
      <w:r w:rsidRPr="00FA48CA">
        <w:rPr>
          <w:rStyle w:val="FootnoteReference"/>
          <w:rFonts w:ascii="Calibri" w:hAnsi="Calibri"/>
          <w:sz w:val="18"/>
          <w:szCs w:val="18"/>
        </w:rPr>
        <w:footnoteRef/>
      </w:r>
      <w:r w:rsidRPr="00FA48CA">
        <w:rPr>
          <w:rFonts w:ascii="Calibri" w:hAnsi="Calibri"/>
          <w:sz w:val="18"/>
          <w:szCs w:val="18"/>
          <w:lang w:val="es-US"/>
        </w:rPr>
        <w:t xml:space="preserve"> </w:t>
      </w:r>
      <w:r w:rsidRPr="00A329D7">
        <w:rPr>
          <w:rFonts w:ascii="Calibri" w:hAnsi="Calibri"/>
          <w:sz w:val="18"/>
          <w:szCs w:val="18"/>
          <w:lang w:val="es-US"/>
        </w:rPr>
        <w:t xml:space="preserve">Vezi </w:t>
      </w:r>
      <w:r w:rsidRPr="00FA48CA">
        <w:rPr>
          <w:rFonts w:ascii="Calibri" w:hAnsi="Calibri"/>
          <w:sz w:val="18"/>
          <w:szCs w:val="18"/>
          <w:lang w:val="es-US"/>
        </w:rPr>
        <w:t>Cap. III. Rezultatele evaluării, secțiunea 3.2.3. Scăderea presiunii asupra sist</w:t>
      </w:r>
      <w:r>
        <w:rPr>
          <w:rFonts w:ascii="Calibri" w:hAnsi="Calibri"/>
          <w:sz w:val="18"/>
          <w:szCs w:val="18"/>
          <w:lang w:val="es-US"/>
        </w:rPr>
        <w:t>emului de protecție a copilului</w:t>
      </w:r>
    </w:p>
  </w:footnote>
  <w:footnote w:id="107">
    <w:p w:rsidR="00BF472A" w:rsidRPr="00B743F4" w:rsidRDefault="00BF472A" w:rsidP="00B743F4">
      <w:pPr>
        <w:pStyle w:val="FootnoteText"/>
        <w:spacing w:before="0"/>
        <w:rPr>
          <w:rStyle w:val="FootnoteReference"/>
          <w:rFonts w:ascii="Calibri" w:hAnsi="Calibri"/>
          <w:sz w:val="18"/>
          <w:szCs w:val="18"/>
          <w:vertAlign w:val="baseline"/>
          <w:lang w:val="ro-RO"/>
        </w:rPr>
      </w:pPr>
      <w:r w:rsidRPr="00B743F4">
        <w:rPr>
          <w:rStyle w:val="FootnoteReference"/>
          <w:rFonts w:ascii="Calibri" w:hAnsi="Calibri"/>
          <w:sz w:val="18"/>
          <w:szCs w:val="18"/>
        </w:rPr>
        <w:footnoteRef/>
      </w:r>
      <w:r w:rsidRPr="00B743F4">
        <w:rPr>
          <w:rStyle w:val="FootnoteReference"/>
          <w:rFonts w:ascii="Calibri" w:hAnsi="Calibri"/>
          <w:sz w:val="18"/>
          <w:szCs w:val="18"/>
          <w:lang w:val="ro-RO"/>
        </w:rPr>
        <w:t xml:space="preserve"> </w:t>
      </w:r>
      <w:r w:rsidRPr="00B743F4">
        <w:rPr>
          <w:rFonts w:ascii="Calibri" w:hAnsi="Calibri"/>
          <w:sz w:val="18"/>
          <w:szCs w:val="18"/>
          <w:lang w:val="ro-RO"/>
        </w:rPr>
        <w:t>Spre exemplu, utilizarea unor baze de date comune ar putea să elimine riscul ca un nou-născut înregistrat în maternitate să nu fie ulterior înregistrat la serviciul de evidența populației pentru emiterea CNP și a certificatului de naștere.</w:t>
      </w:r>
    </w:p>
  </w:footnote>
  <w:footnote w:id="108">
    <w:p w:rsidR="00BF472A" w:rsidRPr="00B743F4" w:rsidRDefault="00BF472A"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B743F4">
        <w:rPr>
          <w:rFonts w:ascii="Calibri" w:eastAsiaTheme="minorHAnsi" w:hAnsi="Calibri" w:cstheme="minorBidi"/>
          <w:sz w:val="18"/>
          <w:szCs w:val="18"/>
          <w:lang w:val="ro-RO"/>
        </w:rPr>
        <w:t>Copi</w:t>
      </w:r>
      <w:r>
        <w:rPr>
          <w:rFonts w:ascii="Calibri" w:eastAsiaTheme="minorHAnsi" w:hAnsi="Calibri" w:cstheme="minorBidi"/>
          <w:sz w:val="18"/>
          <w:szCs w:val="18"/>
          <w:lang w:val="ro-RO"/>
        </w:rPr>
        <w:t>i</w:t>
      </w:r>
      <w:r w:rsidRPr="00B743F4">
        <w:rPr>
          <w:rFonts w:ascii="Calibri" w:eastAsiaTheme="minorHAnsi" w:hAnsi="Calibri" w:cstheme="minorBidi"/>
          <w:sz w:val="18"/>
          <w:szCs w:val="18"/>
          <w:lang w:val="ro-RO"/>
        </w:rPr>
        <w:t xml:space="preserve">i </w:t>
      </w:r>
      <w:r w:rsidRPr="002579DC">
        <w:rPr>
          <w:rFonts w:ascii="Calibri" w:eastAsiaTheme="minorHAnsi" w:hAnsi="Calibri" w:cstheme="minorBidi"/>
          <w:sz w:val="18"/>
          <w:szCs w:val="18"/>
          <w:lang w:val="ro-RO"/>
        </w:rPr>
        <w:t>‘invizibili’ sunt aceia care „în familiile, comunitățile şi societățile lor, ies din atenția guvernelor, donatorilor, societății civile, mass-mediei şi chiar a altor copii” (Raportul SOWC 2006, UNICEF, p. 35</w:t>
      </w:r>
      <w:r w:rsidRPr="00B743F4">
        <w:rPr>
          <w:rFonts w:ascii="Calibri" w:eastAsiaTheme="minorHAnsi" w:hAnsi="Calibri" w:cstheme="minorBidi"/>
          <w:sz w:val="18"/>
          <w:szCs w:val="18"/>
          <w:lang w:val="ro-RO"/>
        </w:rPr>
        <w:t>)</w:t>
      </w:r>
    </w:p>
  </w:footnote>
  <w:footnote w:id="109">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CE</w:t>
      </w:r>
      <w:r>
        <w:rPr>
          <w:rFonts w:ascii="Calibri" w:hAnsi="Calibri"/>
          <w:sz w:val="18"/>
          <w:szCs w:val="18"/>
          <w:lang w:val="ro-RO"/>
        </w:rPr>
        <w:t>,</w:t>
      </w:r>
      <w:r w:rsidRPr="00B743F4">
        <w:rPr>
          <w:rFonts w:ascii="Calibri" w:hAnsi="Calibri"/>
          <w:sz w:val="18"/>
          <w:szCs w:val="18"/>
          <w:lang w:val="ro-RO"/>
        </w:rPr>
        <w:t xml:space="preserve"> 2011. </w:t>
      </w:r>
      <w:r>
        <w:rPr>
          <w:rFonts w:ascii="Calibri" w:hAnsi="Calibri"/>
          <w:i/>
          <w:sz w:val="18"/>
          <w:szCs w:val="18"/>
          <w:lang w:val="ro-RO"/>
        </w:rPr>
        <w:t>The social i</w:t>
      </w:r>
      <w:r w:rsidRPr="00B743F4">
        <w:rPr>
          <w:rFonts w:ascii="Calibri" w:hAnsi="Calibri"/>
          <w:i/>
          <w:sz w:val="18"/>
          <w:szCs w:val="18"/>
          <w:lang w:val="ro-RO"/>
        </w:rPr>
        <w:t>mpact</w:t>
      </w:r>
      <w:r>
        <w:rPr>
          <w:rFonts w:ascii="Calibri" w:hAnsi="Calibri"/>
          <w:i/>
          <w:sz w:val="18"/>
          <w:szCs w:val="18"/>
          <w:lang w:val="ro-RO"/>
        </w:rPr>
        <w:t xml:space="preserve"> of the economic</w:t>
      </w:r>
      <w:r w:rsidRPr="00B743F4">
        <w:rPr>
          <w:rFonts w:ascii="Calibri" w:hAnsi="Calibri"/>
          <w:i/>
          <w:sz w:val="18"/>
          <w:szCs w:val="18"/>
          <w:lang w:val="ro-RO"/>
        </w:rPr>
        <w:t xml:space="preserve"> cri</w:t>
      </w:r>
      <w:r>
        <w:rPr>
          <w:rFonts w:ascii="Calibri" w:hAnsi="Calibri"/>
          <w:i/>
          <w:sz w:val="18"/>
          <w:szCs w:val="18"/>
          <w:lang w:val="ro-RO"/>
        </w:rPr>
        <w:t>sis and ongoing fiscal</w:t>
      </w:r>
      <w:r w:rsidRPr="00B743F4">
        <w:rPr>
          <w:rFonts w:ascii="Calibri" w:hAnsi="Calibri"/>
          <w:i/>
          <w:sz w:val="18"/>
          <w:szCs w:val="18"/>
          <w:lang w:val="ro-RO"/>
        </w:rPr>
        <w:t xml:space="preserve"> consolida</w:t>
      </w:r>
      <w:r>
        <w:rPr>
          <w:rFonts w:ascii="Calibri" w:hAnsi="Calibri"/>
          <w:i/>
          <w:sz w:val="18"/>
          <w:szCs w:val="18"/>
          <w:lang w:val="ro-RO"/>
        </w:rPr>
        <w:t>tion</w:t>
      </w:r>
      <w:r w:rsidRPr="00B743F4">
        <w:rPr>
          <w:rFonts w:ascii="Calibri" w:hAnsi="Calibri"/>
          <w:i/>
          <w:sz w:val="18"/>
          <w:szCs w:val="18"/>
          <w:lang w:val="ro-RO"/>
        </w:rPr>
        <w:t xml:space="preserve"> </w:t>
      </w:r>
      <w:r w:rsidRPr="00F00127">
        <w:rPr>
          <w:rFonts w:ascii="Calibri" w:hAnsi="Calibri"/>
          <w:sz w:val="18"/>
          <w:szCs w:val="18"/>
          <w:lang w:val="ro-RO"/>
        </w:rPr>
        <w:t>[Impactul social al crizei economice și măsuri de consolidare fiscală]</w:t>
      </w:r>
      <w:r w:rsidRPr="00B743F4">
        <w:rPr>
          <w:rFonts w:ascii="Calibri" w:hAnsi="Calibri"/>
          <w:sz w:val="18"/>
          <w:szCs w:val="18"/>
          <w:lang w:val="ro-RO"/>
        </w:rPr>
        <w:t xml:space="preserve">. Al treilea raport al Comitetului de Protecție Socială, disponibil la: </w:t>
      </w:r>
      <w:hyperlink r:id="rId21" w:history="1">
        <w:r w:rsidRPr="00B743F4">
          <w:rPr>
            <w:rStyle w:val="Hyperlink"/>
            <w:rFonts w:ascii="Calibri" w:hAnsi="Calibri"/>
            <w:sz w:val="18"/>
            <w:szCs w:val="18"/>
            <w:lang w:val="ro-RO"/>
          </w:rPr>
          <w:t>http://goo.gl/ZiHjM8</w:t>
        </w:r>
      </w:hyperlink>
      <w:r w:rsidRPr="00B743F4">
        <w:rPr>
          <w:rFonts w:ascii="Calibri" w:hAnsi="Calibri"/>
          <w:sz w:val="18"/>
          <w:szCs w:val="18"/>
          <w:lang w:val="ro-RO"/>
        </w:rPr>
        <w:t xml:space="preserve"> </w:t>
      </w:r>
    </w:p>
  </w:footnote>
  <w:footnote w:id="110">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Pr>
          <w:rFonts w:ascii="Calibri" w:hAnsi="Calibri"/>
          <w:sz w:val="18"/>
          <w:szCs w:val="18"/>
          <w:lang w:val="ro-RO"/>
        </w:rPr>
        <w:t xml:space="preserve"> </w:t>
      </w:r>
      <w:r w:rsidRPr="00B743F4">
        <w:rPr>
          <w:rFonts w:ascii="Calibri" w:hAnsi="Calibri"/>
          <w:sz w:val="18"/>
          <w:szCs w:val="18"/>
          <w:lang w:val="es-US"/>
        </w:rPr>
        <w:t>Preda</w:t>
      </w:r>
      <w:r>
        <w:rPr>
          <w:rFonts w:ascii="Calibri" w:hAnsi="Calibri"/>
          <w:sz w:val="18"/>
          <w:szCs w:val="18"/>
          <w:lang w:val="es-US"/>
        </w:rPr>
        <w:t>, M.</w:t>
      </w:r>
      <w:r w:rsidRPr="00B743F4">
        <w:rPr>
          <w:rFonts w:ascii="Calibri" w:hAnsi="Calibri"/>
          <w:sz w:val="18"/>
          <w:szCs w:val="18"/>
          <w:lang w:val="es-US"/>
        </w:rPr>
        <w:t xml:space="preserve"> (coord.), 2011. </w:t>
      </w:r>
      <w:r w:rsidRPr="00B743F4">
        <w:rPr>
          <w:rFonts w:ascii="Calibri" w:hAnsi="Calibri"/>
          <w:i/>
          <w:sz w:val="18"/>
          <w:szCs w:val="18"/>
          <w:lang w:val="es-US"/>
        </w:rPr>
        <w:t xml:space="preserve">Analiza situaţiei copiilor din România. </w:t>
      </w:r>
      <w:r w:rsidRPr="002E1040">
        <w:rPr>
          <w:rFonts w:ascii="Calibri" w:hAnsi="Calibri"/>
          <w:sz w:val="18"/>
          <w:szCs w:val="18"/>
          <w:lang w:val="en-US"/>
        </w:rPr>
        <w:t>Raport UNICEF asupra datelor</w:t>
      </w:r>
      <w:r>
        <w:rPr>
          <w:rFonts w:ascii="Calibri" w:hAnsi="Calibri"/>
          <w:sz w:val="18"/>
          <w:szCs w:val="18"/>
          <w:lang w:val="en-US"/>
        </w:rPr>
        <w:t xml:space="preserve"> </w:t>
      </w:r>
      <w:r w:rsidRPr="002E1040">
        <w:rPr>
          <w:rFonts w:ascii="Calibri" w:hAnsi="Calibri"/>
          <w:sz w:val="18"/>
          <w:szCs w:val="18"/>
          <w:lang w:val="en-US"/>
        </w:rPr>
        <w:t xml:space="preserve">ABF, INS. </w:t>
      </w:r>
      <w:r>
        <w:rPr>
          <w:rFonts w:ascii="Calibri" w:hAnsi="Calibri"/>
          <w:sz w:val="18"/>
          <w:szCs w:val="18"/>
          <w:lang w:val="fr-FR"/>
        </w:rPr>
        <w:t>București</w:t>
      </w:r>
      <w:r w:rsidRPr="00B743F4">
        <w:rPr>
          <w:rFonts w:ascii="Calibri" w:hAnsi="Calibri"/>
          <w:sz w:val="18"/>
          <w:szCs w:val="18"/>
          <w:lang w:val="ro-RO"/>
        </w:rPr>
        <w:t>.</w:t>
      </w:r>
    </w:p>
  </w:footnote>
  <w:footnote w:id="111">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MMFPS, DGPC (2011:1). Numărul de copii instituționalizați a fost 23.240 în 2011 comparativ cu 23.103 în 2010.</w:t>
      </w:r>
    </w:p>
  </w:footnote>
  <w:footnote w:id="112">
    <w:p w:rsidR="00BF472A" w:rsidRPr="00B743F4" w:rsidRDefault="00BF472A"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Pr>
          <w:rFonts w:ascii="Calibri" w:eastAsiaTheme="minorHAnsi" w:hAnsi="Calibri" w:cstheme="minorBidi"/>
          <w:sz w:val="18"/>
          <w:szCs w:val="18"/>
          <w:lang w:val="ro-RO"/>
        </w:rPr>
        <w:t xml:space="preserve"> Recomandarea</w:t>
      </w:r>
      <w:r w:rsidRPr="00B743F4">
        <w:rPr>
          <w:rFonts w:ascii="Calibri" w:eastAsiaTheme="minorHAnsi" w:hAnsi="Calibri" w:cstheme="minorBidi"/>
          <w:sz w:val="18"/>
          <w:szCs w:val="18"/>
          <w:lang w:val="ro-RO"/>
        </w:rPr>
        <w:t xml:space="preserve"> CE</w:t>
      </w:r>
      <w:r>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 xml:space="preserve"> 2013. </w:t>
      </w:r>
      <w:r>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Investiția în copii: ruperea c</w:t>
      </w:r>
      <w:r>
        <w:rPr>
          <w:rFonts w:ascii="Calibri" w:eastAsiaTheme="minorHAnsi" w:hAnsi="Calibri" w:cstheme="minorBidi"/>
          <w:sz w:val="18"/>
          <w:szCs w:val="18"/>
          <w:lang w:val="ro-RO"/>
        </w:rPr>
        <w:t>ercului vicios al defavorizării”</w:t>
      </w:r>
      <w:r w:rsidRPr="00B743F4">
        <w:rPr>
          <w:rFonts w:ascii="Calibri" w:eastAsiaTheme="minorHAnsi" w:hAnsi="Calibri" w:cstheme="minorBidi"/>
          <w:sz w:val="18"/>
          <w:szCs w:val="18"/>
          <w:lang w:val="ro-RO"/>
        </w:rPr>
        <w:t>,</w:t>
      </w:r>
      <w:r w:rsidRPr="00B743F4">
        <w:rPr>
          <w:rFonts w:ascii="Calibri" w:eastAsiaTheme="minorHAnsi" w:hAnsi="Calibri" w:cstheme="minorBidi"/>
          <w:color w:val="365F91" w:themeColor="accent1" w:themeShade="BF"/>
          <w:sz w:val="18"/>
          <w:szCs w:val="18"/>
          <w:lang w:val="ro-RO"/>
        </w:rPr>
        <w:t xml:space="preserve"> </w:t>
      </w:r>
      <w:hyperlink r:id="rId22" w:history="1">
        <w:hyperlink r:id="rId23" w:history="1">
          <w:r w:rsidRPr="00F204F8">
            <w:rPr>
              <w:rStyle w:val="Hyperlink"/>
              <w:rFonts w:ascii="Calibri" w:eastAsiaTheme="minorHAnsi" w:hAnsi="Calibri" w:cstheme="minorBidi"/>
              <w:sz w:val="18"/>
              <w:szCs w:val="18"/>
              <w:lang w:val="ro-RO"/>
            </w:rPr>
            <w:t>http://eur-lex.europa.eu/legal-content/RO/TXT/?uri=celex:32013H0112</w:t>
          </w:r>
        </w:hyperlink>
      </w:hyperlink>
      <w:r w:rsidRPr="00B743F4">
        <w:rPr>
          <w:rFonts w:ascii="Calibri" w:hAnsi="Calibri"/>
          <w:sz w:val="18"/>
          <w:szCs w:val="18"/>
          <w:lang w:val="ro-RO"/>
        </w:rPr>
        <w:t xml:space="preserve"> </w:t>
      </w:r>
    </w:p>
  </w:footnote>
  <w:footnote w:id="113">
    <w:p w:rsidR="00BF472A" w:rsidRPr="00B743F4" w:rsidRDefault="00BF472A"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B743F4">
        <w:rPr>
          <w:rFonts w:ascii="Calibri" w:eastAsiaTheme="minorHAnsi" w:hAnsi="Calibri" w:cstheme="minorBidi"/>
          <w:sz w:val="18"/>
          <w:szCs w:val="18"/>
          <w:lang w:val="ro-RO"/>
        </w:rPr>
        <w:t>Aprobat</w:t>
      </w:r>
      <w:r>
        <w:rPr>
          <w:rFonts w:ascii="Calibri" w:eastAsiaTheme="minorHAnsi" w:hAnsi="Calibri" w:cstheme="minorBidi"/>
          <w:sz w:val="18"/>
          <w:szCs w:val="18"/>
          <w:lang w:val="ro-RO"/>
        </w:rPr>
        <w:t>ă</w:t>
      </w:r>
      <w:r w:rsidRPr="00B743F4">
        <w:rPr>
          <w:rFonts w:ascii="Calibri" w:eastAsiaTheme="minorHAnsi" w:hAnsi="Calibri" w:cstheme="minorBidi"/>
          <w:sz w:val="18"/>
          <w:szCs w:val="18"/>
          <w:lang w:val="ro-RO"/>
        </w:rPr>
        <w:t xml:space="preserve"> prin Hotărârea Guvernului nr. </w:t>
      </w:r>
      <w:r>
        <w:rPr>
          <w:rFonts w:ascii="Calibri" w:eastAsiaTheme="minorHAnsi" w:hAnsi="Calibri" w:cstheme="minorBidi"/>
          <w:sz w:val="18"/>
          <w:szCs w:val="18"/>
          <w:lang w:val="ro-RO"/>
        </w:rPr>
        <w:t>1</w:t>
      </w:r>
      <w:r w:rsidRPr="00B743F4">
        <w:rPr>
          <w:rFonts w:ascii="Calibri" w:eastAsiaTheme="minorHAnsi" w:hAnsi="Calibri" w:cstheme="minorBidi"/>
          <w:sz w:val="18"/>
          <w:szCs w:val="18"/>
          <w:lang w:val="ro-RO"/>
        </w:rPr>
        <w:t xml:space="preserve">113/2014. </w:t>
      </w:r>
      <w:r>
        <w:rPr>
          <w:rFonts w:ascii="Calibri" w:eastAsiaTheme="minorHAnsi" w:hAnsi="Calibri" w:cstheme="minorBidi"/>
          <w:sz w:val="18"/>
          <w:szCs w:val="18"/>
          <w:lang w:val="ro-RO"/>
        </w:rPr>
        <w:t xml:space="preserve">Potrivit </w:t>
      </w:r>
      <w:r w:rsidRPr="00B743F4">
        <w:rPr>
          <w:rFonts w:ascii="Calibri" w:eastAsiaTheme="minorHAnsi" w:hAnsi="Calibri" w:cstheme="minorBidi"/>
          <w:sz w:val="18"/>
          <w:szCs w:val="18"/>
          <w:lang w:val="ro-RO"/>
        </w:rPr>
        <w:t>Strategi</w:t>
      </w:r>
      <w:r>
        <w:rPr>
          <w:rFonts w:ascii="Calibri" w:eastAsiaTheme="minorHAnsi" w:hAnsi="Calibri" w:cstheme="minorBidi"/>
          <w:sz w:val="18"/>
          <w:szCs w:val="18"/>
          <w:lang w:val="ro-RO"/>
        </w:rPr>
        <w:t>ei</w:t>
      </w:r>
      <w:r w:rsidRPr="00B743F4">
        <w:rPr>
          <w:rFonts w:ascii="Calibri" w:eastAsiaTheme="minorHAnsi" w:hAnsi="Calibri" w:cstheme="minorBidi"/>
          <w:sz w:val="18"/>
          <w:szCs w:val="18"/>
          <w:lang w:val="ro-RO"/>
        </w:rPr>
        <w:t xml:space="preserve"> </w:t>
      </w:r>
      <w:r>
        <w:rPr>
          <w:rFonts w:ascii="Calibri" w:eastAsiaTheme="minorHAnsi" w:hAnsi="Calibri" w:cstheme="minorBidi"/>
          <w:sz w:val="18"/>
          <w:szCs w:val="18"/>
          <w:lang w:val="ro-RO"/>
        </w:rPr>
        <w:t>n</w:t>
      </w:r>
      <w:r w:rsidRPr="00B743F4">
        <w:rPr>
          <w:rFonts w:ascii="Calibri" w:eastAsiaTheme="minorHAnsi" w:hAnsi="Calibri" w:cstheme="minorBidi"/>
          <w:sz w:val="18"/>
          <w:szCs w:val="18"/>
          <w:lang w:val="ro-RO"/>
        </w:rPr>
        <w:t>ațional</w:t>
      </w:r>
      <w:r>
        <w:rPr>
          <w:rFonts w:ascii="Calibri" w:eastAsiaTheme="minorHAnsi" w:hAnsi="Calibri" w:cstheme="minorBidi"/>
          <w:sz w:val="18"/>
          <w:szCs w:val="18"/>
          <w:lang w:val="ro-RO"/>
        </w:rPr>
        <w:t>e</w:t>
      </w:r>
      <w:r w:rsidRPr="00B743F4">
        <w:rPr>
          <w:rFonts w:ascii="Calibri" w:eastAsiaTheme="minorHAnsi" w:hAnsi="Calibri" w:cstheme="minorBidi"/>
          <w:sz w:val="18"/>
          <w:szCs w:val="18"/>
          <w:lang w:val="ro-RO"/>
        </w:rPr>
        <w:t xml:space="preserve"> pentru </w:t>
      </w:r>
      <w:r>
        <w:rPr>
          <w:rFonts w:ascii="Calibri" w:eastAsiaTheme="minorHAnsi" w:hAnsi="Calibri" w:cstheme="minorBidi"/>
          <w:sz w:val="18"/>
          <w:szCs w:val="18"/>
          <w:lang w:val="ro-RO"/>
        </w:rPr>
        <w:t>p</w:t>
      </w:r>
      <w:r w:rsidRPr="00B743F4">
        <w:rPr>
          <w:rFonts w:ascii="Calibri" w:eastAsiaTheme="minorHAnsi" w:hAnsi="Calibri" w:cstheme="minorBidi"/>
          <w:sz w:val="18"/>
          <w:szCs w:val="18"/>
          <w:lang w:val="ro-RO"/>
        </w:rPr>
        <w:t>rotecția și</w:t>
      </w:r>
      <w:r>
        <w:rPr>
          <w:rFonts w:ascii="Calibri" w:eastAsiaTheme="minorHAnsi" w:hAnsi="Calibri" w:cstheme="minorBidi"/>
          <w:sz w:val="18"/>
          <w:szCs w:val="18"/>
          <w:lang w:val="ro-RO"/>
        </w:rPr>
        <w:t xml:space="preserve"> p</w:t>
      </w:r>
      <w:r w:rsidRPr="00B743F4">
        <w:rPr>
          <w:rFonts w:ascii="Calibri" w:eastAsiaTheme="minorHAnsi" w:hAnsi="Calibri" w:cstheme="minorBidi"/>
          <w:sz w:val="18"/>
          <w:szCs w:val="18"/>
          <w:lang w:val="ro-RO"/>
        </w:rPr>
        <w:t>romovarea</w:t>
      </w:r>
      <w:r>
        <w:rPr>
          <w:rFonts w:ascii="Calibri" w:eastAsiaTheme="minorHAnsi" w:hAnsi="Calibri" w:cstheme="minorBidi"/>
          <w:sz w:val="18"/>
          <w:szCs w:val="18"/>
          <w:lang w:val="ro-RO"/>
        </w:rPr>
        <w:t xml:space="preserve"> d</w:t>
      </w:r>
      <w:r w:rsidRPr="00B743F4">
        <w:rPr>
          <w:rFonts w:ascii="Calibri" w:eastAsiaTheme="minorHAnsi" w:hAnsi="Calibri" w:cstheme="minorBidi"/>
          <w:sz w:val="18"/>
          <w:szCs w:val="18"/>
          <w:lang w:val="ro-RO"/>
        </w:rPr>
        <w:t xml:space="preserve">repturilor </w:t>
      </w:r>
      <w:r>
        <w:rPr>
          <w:rFonts w:ascii="Calibri" w:eastAsiaTheme="minorHAnsi" w:hAnsi="Calibri" w:cstheme="minorBidi"/>
          <w:sz w:val="18"/>
          <w:szCs w:val="18"/>
          <w:lang w:val="ro-RO"/>
        </w:rPr>
        <w:t>c</w:t>
      </w:r>
      <w:r w:rsidRPr="00B743F4">
        <w:rPr>
          <w:rFonts w:ascii="Calibri" w:eastAsiaTheme="minorHAnsi" w:hAnsi="Calibri" w:cstheme="minorBidi"/>
          <w:sz w:val="18"/>
          <w:szCs w:val="18"/>
          <w:lang w:val="ro-RO"/>
        </w:rPr>
        <w:t>opilului 2014-2020</w:t>
      </w:r>
      <w:r>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 xml:space="preserve"> intervenția timpurie și preventivă permite reducerea riscului sărăciei și excluziunii sociale a copiilor și, ca atare, ajută copiii să-și atingă întregul potențial și să-și </w:t>
      </w:r>
      <w:r>
        <w:rPr>
          <w:rFonts w:ascii="Calibri" w:eastAsiaTheme="minorHAnsi" w:hAnsi="Calibri" w:cstheme="minorBidi"/>
          <w:sz w:val="18"/>
          <w:szCs w:val="18"/>
          <w:lang w:val="ro-RO"/>
        </w:rPr>
        <w:t>realizeze</w:t>
      </w:r>
      <w:r w:rsidRPr="00B743F4">
        <w:rPr>
          <w:rFonts w:ascii="Calibri" w:eastAsiaTheme="minorHAnsi" w:hAnsi="Calibri" w:cstheme="minorBidi"/>
          <w:sz w:val="18"/>
          <w:szCs w:val="18"/>
          <w:lang w:val="ro-RO"/>
        </w:rPr>
        <w:t xml:space="preserve"> drepturile</w:t>
      </w:r>
      <w:r>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 xml:space="preserve"> </w:t>
      </w:r>
    </w:p>
  </w:footnote>
  <w:footnote w:id="114">
    <w:p w:rsidR="00BF472A" w:rsidRPr="00B743F4" w:rsidRDefault="00BF472A"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Pr>
          <w:rFonts w:ascii="Calibri" w:eastAsiaTheme="minorHAnsi" w:hAnsi="Calibri" w:cstheme="minorBidi"/>
          <w:sz w:val="18"/>
          <w:szCs w:val="18"/>
          <w:lang w:val="ro-RO"/>
        </w:rPr>
        <w:t xml:space="preserve"> </w:t>
      </w:r>
      <w:r w:rsidRPr="00B743F4">
        <w:rPr>
          <w:rFonts w:ascii="Calibri" w:eastAsiaTheme="minorHAnsi" w:hAnsi="Calibri" w:cstheme="minorBidi"/>
          <w:sz w:val="18"/>
          <w:szCs w:val="18"/>
          <w:lang w:val="ro-RO"/>
        </w:rPr>
        <w:t xml:space="preserve">Capacitatea factorilor de decizie locali de a dezvolta Servicii </w:t>
      </w:r>
      <w:r>
        <w:rPr>
          <w:rFonts w:ascii="Calibri" w:eastAsiaTheme="minorHAnsi" w:hAnsi="Calibri" w:cstheme="minorBidi"/>
          <w:sz w:val="18"/>
          <w:szCs w:val="18"/>
          <w:lang w:val="ro-RO"/>
        </w:rPr>
        <w:t xml:space="preserve">Publice </w:t>
      </w:r>
      <w:r w:rsidRPr="00B743F4">
        <w:rPr>
          <w:rFonts w:ascii="Calibri" w:eastAsiaTheme="minorHAnsi" w:hAnsi="Calibri" w:cstheme="minorBidi"/>
          <w:sz w:val="18"/>
          <w:szCs w:val="18"/>
          <w:lang w:val="ro-RO"/>
        </w:rPr>
        <w:t>de Asistență Socială (S</w:t>
      </w:r>
      <w:r>
        <w:rPr>
          <w:rFonts w:ascii="Calibri" w:eastAsiaTheme="minorHAnsi" w:hAnsi="Calibri" w:cstheme="minorBidi"/>
          <w:sz w:val="18"/>
          <w:szCs w:val="18"/>
          <w:lang w:val="ro-RO"/>
        </w:rPr>
        <w:t>P</w:t>
      </w:r>
      <w:r w:rsidRPr="00B743F4">
        <w:rPr>
          <w:rFonts w:ascii="Calibri" w:eastAsiaTheme="minorHAnsi" w:hAnsi="Calibri" w:cstheme="minorBidi"/>
          <w:sz w:val="18"/>
          <w:szCs w:val="18"/>
          <w:lang w:val="ro-RO"/>
        </w:rPr>
        <w:t>AS) a fost împiedicată de lipsa resurselor financiare la nivel local, de înghețarea angajărilor și reducerea salariilor în sectorul public (ca parte a politicilor de austeritate implementate în</w:t>
      </w:r>
      <w:r>
        <w:rPr>
          <w:rFonts w:ascii="Calibri" w:eastAsiaTheme="minorHAnsi" w:hAnsi="Calibri" w:cstheme="minorBidi"/>
          <w:sz w:val="18"/>
          <w:szCs w:val="18"/>
          <w:lang w:val="ro-RO"/>
        </w:rPr>
        <w:t>tre</w:t>
      </w:r>
      <w:r w:rsidRPr="00B743F4">
        <w:rPr>
          <w:rFonts w:ascii="Calibri" w:eastAsiaTheme="minorHAnsi" w:hAnsi="Calibri" w:cstheme="minorBidi"/>
          <w:sz w:val="18"/>
          <w:szCs w:val="18"/>
          <w:lang w:val="ro-RO"/>
        </w:rPr>
        <w:t xml:space="preserve"> 2008 </w:t>
      </w:r>
      <w:r>
        <w:rPr>
          <w:rFonts w:ascii="Calibri" w:eastAsiaTheme="minorHAnsi" w:hAnsi="Calibri" w:cstheme="minorBidi"/>
          <w:sz w:val="18"/>
          <w:szCs w:val="18"/>
          <w:lang w:val="ro-RO"/>
        </w:rPr>
        <w:t>și</w:t>
      </w:r>
      <w:r w:rsidRPr="00B743F4">
        <w:rPr>
          <w:rFonts w:ascii="Calibri" w:eastAsiaTheme="minorHAnsi" w:hAnsi="Calibri" w:cstheme="minorBidi"/>
          <w:sz w:val="18"/>
          <w:szCs w:val="18"/>
          <w:lang w:val="ro-RO"/>
        </w:rPr>
        <w:t xml:space="preserve"> 2010), </w:t>
      </w:r>
      <w:r>
        <w:rPr>
          <w:rFonts w:ascii="Calibri" w:eastAsiaTheme="minorHAnsi" w:hAnsi="Calibri" w:cstheme="minorBidi"/>
          <w:sz w:val="18"/>
          <w:szCs w:val="18"/>
          <w:lang w:val="ro-RO"/>
        </w:rPr>
        <w:t>de</w:t>
      </w:r>
      <w:r w:rsidRPr="00B743F4">
        <w:rPr>
          <w:rFonts w:ascii="Calibri" w:eastAsiaTheme="minorHAnsi" w:hAnsi="Calibri" w:cstheme="minorBidi"/>
          <w:sz w:val="18"/>
          <w:szCs w:val="18"/>
          <w:lang w:val="ro-RO"/>
        </w:rPr>
        <w:t xml:space="preserve"> utilizarea limitată a formelor flexibile de angajare (cum ar fi munca cu </w:t>
      </w:r>
      <w:r>
        <w:rPr>
          <w:rFonts w:ascii="Calibri" w:eastAsiaTheme="minorHAnsi" w:hAnsi="Calibri" w:cstheme="minorBidi"/>
          <w:sz w:val="18"/>
          <w:szCs w:val="18"/>
          <w:lang w:val="ro-RO"/>
        </w:rPr>
        <w:t>jumătate</w:t>
      </w:r>
      <w:r w:rsidRPr="00B743F4">
        <w:rPr>
          <w:rFonts w:ascii="Calibri" w:eastAsiaTheme="minorHAnsi" w:hAnsi="Calibri" w:cstheme="minorBidi"/>
          <w:sz w:val="18"/>
          <w:szCs w:val="18"/>
          <w:lang w:val="ro-RO"/>
        </w:rPr>
        <w:t xml:space="preserve"> de normă) în sectorul public și </w:t>
      </w:r>
      <w:r>
        <w:rPr>
          <w:rFonts w:ascii="Calibri" w:eastAsiaTheme="minorHAnsi" w:hAnsi="Calibri" w:cstheme="minorBidi"/>
          <w:sz w:val="18"/>
          <w:szCs w:val="18"/>
          <w:lang w:val="ro-RO"/>
        </w:rPr>
        <w:t>de</w:t>
      </w:r>
      <w:r w:rsidRPr="00B743F4">
        <w:rPr>
          <w:rFonts w:ascii="Calibri" w:eastAsiaTheme="minorHAnsi" w:hAnsi="Calibri" w:cstheme="minorBidi"/>
          <w:sz w:val="18"/>
          <w:szCs w:val="18"/>
          <w:lang w:val="ro-RO"/>
        </w:rPr>
        <w:t xml:space="preserve"> lipsa instruirii eficiente a personalului. Aproape 45% din administrațiile publice locale din </w:t>
      </w:r>
      <w:r>
        <w:rPr>
          <w:rFonts w:ascii="Calibri" w:eastAsiaTheme="minorHAnsi" w:hAnsi="Calibri" w:cstheme="minorBidi"/>
          <w:sz w:val="18"/>
          <w:szCs w:val="18"/>
          <w:lang w:val="ro-RO"/>
        </w:rPr>
        <w:t>mediul</w:t>
      </w:r>
      <w:r w:rsidRPr="00B743F4">
        <w:rPr>
          <w:rFonts w:ascii="Calibri" w:eastAsiaTheme="minorHAnsi" w:hAnsi="Calibri" w:cstheme="minorBidi"/>
          <w:sz w:val="18"/>
          <w:szCs w:val="18"/>
          <w:lang w:val="ro-RO"/>
        </w:rPr>
        <w:t xml:space="preserve"> rural nu înființa</w:t>
      </w:r>
      <w:r>
        <w:rPr>
          <w:rFonts w:ascii="Calibri" w:eastAsiaTheme="minorHAnsi" w:hAnsi="Calibri" w:cstheme="minorBidi"/>
          <w:sz w:val="18"/>
          <w:szCs w:val="18"/>
          <w:lang w:val="ro-RO"/>
        </w:rPr>
        <w:t>seră</w:t>
      </w:r>
      <w:r w:rsidRPr="00B743F4">
        <w:rPr>
          <w:rFonts w:ascii="Calibri" w:eastAsiaTheme="minorHAnsi" w:hAnsi="Calibri" w:cstheme="minorBidi"/>
          <w:sz w:val="18"/>
          <w:szCs w:val="18"/>
          <w:lang w:val="ro-RO"/>
        </w:rPr>
        <w:t xml:space="preserve"> serviciile relevante; doar 29% din toate S</w:t>
      </w:r>
      <w:r>
        <w:rPr>
          <w:rFonts w:ascii="Calibri" w:eastAsiaTheme="minorHAnsi" w:hAnsi="Calibri" w:cstheme="minorBidi"/>
          <w:sz w:val="18"/>
          <w:szCs w:val="18"/>
          <w:lang w:val="ro-RO"/>
        </w:rPr>
        <w:t>P</w:t>
      </w:r>
      <w:r w:rsidRPr="00B743F4">
        <w:rPr>
          <w:rFonts w:ascii="Calibri" w:eastAsiaTheme="minorHAnsi" w:hAnsi="Calibri" w:cstheme="minorBidi"/>
          <w:sz w:val="18"/>
          <w:szCs w:val="18"/>
          <w:lang w:val="ro-RO"/>
        </w:rPr>
        <w:t xml:space="preserve">AS </w:t>
      </w:r>
      <w:r>
        <w:rPr>
          <w:rFonts w:ascii="Calibri" w:eastAsiaTheme="minorHAnsi" w:hAnsi="Calibri" w:cstheme="minorBidi"/>
          <w:sz w:val="18"/>
          <w:szCs w:val="18"/>
          <w:lang w:val="ro-RO"/>
        </w:rPr>
        <w:t>erau</w:t>
      </w:r>
      <w:r w:rsidRPr="00B743F4">
        <w:rPr>
          <w:rFonts w:ascii="Calibri" w:eastAsiaTheme="minorHAnsi" w:hAnsi="Calibri" w:cstheme="minorBidi"/>
          <w:sz w:val="18"/>
          <w:szCs w:val="18"/>
          <w:lang w:val="ro-RO"/>
        </w:rPr>
        <w:t xml:space="preserve"> acreditate ca furnizori de servicii sociale, 70% fiind sub nivelul standardelor necesare acreditării. M</w:t>
      </w:r>
      <w:r>
        <w:rPr>
          <w:rFonts w:ascii="Calibri" w:eastAsiaTheme="minorHAnsi" w:hAnsi="Calibri" w:cstheme="minorBidi"/>
          <w:sz w:val="18"/>
          <w:szCs w:val="18"/>
          <w:lang w:val="ro-RO"/>
        </w:rPr>
        <w:t>M</w:t>
      </w:r>
      <w:r w:rsidRPr="00B743F4">
        <w:rPr>
          <w:rFonts w:ascii="Calibri" w:eastAsiaTheme="minorHAnsi" w:hAnsi="Calibri" w:cstheme="minorBidi"/>
          <w:sz w:val="18"/>
          <w:szCs w:val="18"/>
          <w:lang w:val="ro-RO"/>
        </w:rPr>
        <w:t>FP</w:t>
      </w:r>
      <w:r>
        <w:rPr>
          <w:rFonts w:ascii="Calibri" w:eastAsiaTheme="minorHAnsi" w:hAnsi="Calibri" w:cstheme="minorBidi"/>
          <w:sz w:val="18"/>
          <w:szCs w:val="18"/>
          <w:lang w:val="ro-RO"/>
        </w:rPr>
        <w:t>SPV</w:t>
      </w:r>
      <w:r w:rsidRPr="00B743F4">
        <w:rPr>
          <w:rFonts w:ascii="Calibri" w:eastAsiaTheme="minorHAnsi" w:hAnsi="Calibri" w:cstheme="minorBidi"/>
          <w:sz w:val="18"/>
          <w:szCs w:val="18"/>
          <w:lang w:val="ro-RO"/>
        </w:rPr>
        <w:t xml:space="preserve"> și SERA România, 2012</w:t>
      </w:r>
    </w:p>
  </w:footnote>
  <w:footnote w:id="115">
    <w:p w:rsidR="00BF472A" w:rsidRPr="00B743F4" w:rsidRDefault="00BF472A" w:rsidP="00B743F4">
      <w:pPr>
        <w:pStyle w:val="HTMLPreformatted"/>
        <w:rPr>
          <w:rFonts w:ascii="Calibri" w:eastAsiaTheme="minorHAnsi" w:hAnsi="Calibri" w:cstheme="minorBidi"/>
          <w:sz w:val="18"/>
          <w:szCs w:val="18"/>
          <w:lang w:val="ro-RO"/>
        </w:rPr>
      </w:pPr>
      <w:r w:rsidRPr="00B743F4">
        <w:rPr>
          <w:rStyle w:val="FootnoteReference"/>
          <w:rFonts w:ascii="Calibri" w:hAnsi="Calibri"/>
          <w:sz w:val="18"/>
          <w:szCs w:val="18"/>
          <w:lang w:val="ro-RO"/>
        </w:rPr>
        <w:footnoteRef/>
      </w:r>
      <w:r>
        <w:rPr>
          <w:rFonts w:ascii="Calibri" w:eastAsiaTheme="minorHAnsi" w:hAnsi="Calibri" w:cstheme="minorBidi"/>
          <w:sz w:val="18"/>
          <w:szCs w:val="18"/>
          <w:lang w:val="ro-RO"/>
        </w:rPr>
        <w:t xml:space="preserve"> Furnizarea de c</w:t>
      </w:r>
      <w:r w:rsidRPr="00B743F4">
        <w:rPr>
          <w:rFonts w:ascii="Calibri" w:eastAsiaTheme="minorHAnsi" w:hAnsi="Calibri" w:cstheme="minorBidi"/>
          <w:sz w:val="18"/>
          <w:szCs w:val="18"/>
          <w:lang w:val="ro-RO"/>
        </w:rPr>
        <w:t xml:space="preserve">ontribuții pentru </w:t>
      </w:r>
      <w:r>
        <w:rPr>
          <w:rFonts w:ascii="Calibri" w:eastAsiaTheme="minorHAnsi" w:hAnsi="Calibri" w:cstheme="minorBidi"/>
          <w:sz w:val="18"/>
          <w:szCs w:val="18"/>
          <w:lang w:val="ro-RO"/>
        </w:rPr>
        <w:t>elaborarea</w:t>
      </w:r>
      <w:r w:rsidRPr="00B743F4">
        <w:rPr>
          <w:rFonts w:ascii="Calibri" w:eastAsiaTheme="minorHAnsi" w:hAnsi="Calibri" w:cstheme="minorBidi"/>
          <w:sz w:val="18"/>
          <w:szCs w:val="18"/>
          <w:lang w:val="ro-RO"/>
        </w:rPr>
        <w:t xml:space="preserve"> unui proiect de </w:t>
      </w:r>
      <w:r>
        <w:rPr>
          <w:rFonts w:ascii="Calibri" w:eastAsiaTheme="minorHAnsi" w:hAnsi="Calibri" w:cstheme="minorBidi"/>
          <w:sz w:val="18"/>
          <w:szCs w:val="18"/>
          <w:lang w:val="ro-RO"/>
        </w:rPr>
        <w:t>s</w:t>
      </w:r>
      <w:r w:rsidRPr="00B743F4">
        <w:rPr>
          <w:rFonts w:ascii="Calibri" w:eastAsiaTheme="minorHAnsi" w:hAnsi="Calibri" w:cstheme="minorBidi"/>
          <w:sz w:val="18"/>
          <w:szCs w:val="18"/>
          <w:lang w:val="ro-RO"/>
        </w:rPr>
        <w:t xml:space="preserve">trategie </w:t>
      </w:r>
      <w:r>
        <w:rPr>
          <w:rFonts w:ascii="Calibri" w:eastAsiaTheme="minorHAnsi" w:hAnsi="Calibri" w:cstheme="minorBidi"/>
          <w:sz w:val="18"/>
          <w:szCs w:val="18"/>
          <w:lang w:val="ro-RO"/>
        </w:rPr>
        <w:t>n</w:t>
      </w:r>
      <w:r w:rsidRPr="00B743F4">
        <w:rPr>
          <w:rFonts w:ascii="Calibri" w:eastAsiaTheme="minorHAnsi" w:hAnsi="Calibri" w:cstheme="minorBidi"/>
          <w:sz w:val="18"/>
          <w:szCs w:val="18"/>
          <w:lang w:val="ro-RO"/>
        </w:rPr>
        <w:t>ațională și</w:t>
      </w:r>
      <w:r>
        <w:rPr>
          <w:rFonts w:ascii="Calibri" w:eastAsiaTheme="minorHAnsi" w:hAnsi="Calibri" w:cstheme="minorBidi"/>
          <w:sz w:val="18"/>
          <w:szCs w:val="18"/>
          <w:lang w:val="ro-RO"/>
        </w:rPr>
        <w:t xml:space="preserve"> p</w:t>
      </w:r>
      <w:r w:rsidRPr="00B743F4">
        <w:rPr>
          <w:rFonts w:ascii="Calibri" w:eastAsiaTheme="minorHAnsi" w:hAnsi="Calibri" w:cstheme="minorBidi"/>
          <w:sz w:val="18"/>
          <w:szCs w:val="18"/>
          <w:lang w:val="ro-RO"/>
        </w:rPr>
        <w:t xml:space="preserve">lan de </w:t>
      </w:r>
      <w:r>
        <w:rPr>
          <w:rFonts w:ascii="Calibri" w:eastAsiaTheme="minorHAnsi" w:hAnsi="Calibri" w:cstheme="minorBidi"/>
          <w:sz w:val="18"/>
          <w:szCs w:val="18"/>
          <w:lang w:val="ro-RO"/>
        </w:rPr>
        <w:t>a</w:t>
      </w:r>
      <w:r w:rsidRPr="00B743F4">
        <w:rPr>
          <w:rFonts w:ascii="Calibri" w:eastAsiaTheme="minorHAnsi" w:hAnsi="Calibri" w:cstheme="minorBidi"/>
          <w:sz w:val="18"/>
          <w:szCs w:val="18"/>
          <w:lang w:val="ro-RO"/>
        </w:rPr>
        <w:t>cțiun</w:t>
      </w:r>
      <w:r>
        <w:rPr>
          <w:rFonts w:ascii="Calibri" w:eastAsiaTheme="minorHAnsi" w:hAnsi="Calibri" w:cstheme="minorBidi"/>
          <w:sz w:val="18"/>
          <w:szCs w:val="18"/>
          <w:lang w:val="ro-RO"/>
        </w:rPr>
        <w:t>i</w:t>
      </w:r>
      <w:r w:rsidRPr="00B743F4">
        <w:rPr>
          <w:rFonts w:ascii="Calibri" w:eastAsiaTheme="minorHAnsi" w:hAnsi="Calibri" w:cstheme="minorBidi"/>
          <w:sz w:val="18"/>
          <w:szCs w:val="18"/>
          <w:lang w:val="ro-RO"/>
        </w:rPr>
        <w:t xml:space="preserve"> privind </w:t>
      </w:r>
      <w:r>
        <w:rPr>
          <w:rFonts w:ascii="Calibri" w:eastAsiaTheme="minorHAnsi" w:hAnsi="Calibri" w:cstheme="minorBidi"/>
          <w:sz w:val="18"/>
          <w:szCs w:val="18"/>
          <w:lang w:val="ro-RO"/>
        </w:rPr>
        <w:t>i</w:t>
      </w:r>
      <w:r w:rsidRPr="00B743F4">
        <w:rPr>
          <w:rFonts w:ascii="Calibri" w:eastAsiaTheme="minorHAnsi" w:hAnsi="Calibri" w:cstheme="minorBidi"/>
          <w:sz w:val="18"/>
          <w:szCs w:val="18"/>
          <w:lang w:val="ro-RO"/>
        </w:rPr>
        <w:t xml:space="preserve">ncluziunea </w:t>
      </w:r>
      <w:r>
        <w:rPr>
          <w:rFonts w:ascii="Calibri" w:eastAsiaTheme="minorHAnsi" w:hAnsi="Calibri" w:cstheme="minorBidi"/>
          <w:sz w:val="18"/>
          <w:szCs w:val="18"/>
          <w:lang w:val="ro-RO"/>
        </w:rPr>
        <w:t>s</w:t>
      </w:r>
      <w:r w:rsidRPr="00B743F4">
        <w:rPr>
          <w:rFonts w:ascii="Calibri" w:eastAsiaTheme="minorHAnsi" w:hAnsi="Calibri" w:cstheme="minorBidi"/>
          <w:sz w:val="18"/>
          <w:szCs w:val="18"/>
          <w:lang w:val="ro-RO"/>
        </w:rPr>
        <w:t xml:space="preserve">ocială și </w:t>
      </w:r>
      <w:r>
        <w:rPr>
          <w:rFonts w:ascii="Calibri" w:eastAsiaTheme="minorHAnsi" w:hAnsi="Calibri" w:cstheme="minorBidi"/>
          <w:sz w:val="18"/>
          <w:szCs w:val="18"/>
          <w:lang w:val="ro-RO"/>
        </w:rPr>
        <w:t>r</w:t>
      </w:r>
      <w:r w:rsidRPr="00B743F4">
        <w:rPr>
          <w:rFonts w:ascii="Calibri" w:eastAsiaTheme="minorHAnsi" w:hAnsi="Calibri" w:cstheme="minorBidi"/>
          <w:sz w:val="18"/>
          <w:szCs w:val="18"/>
          <w:lang w:val="ro-RO"/>
        </w:rPr>
        <w:t xml:space="preserve">educerea </w:t>
      </w:r>
      <w:r>
        <w:rPr>
          <w:rFonts w:ascii="Calibri" w:eastAsiaTheme="minorHAnsi" w:hAnsi="Calibri" w:cstheme="minorBidi"/>
          <w:sz w:val="18"/>
          <w:szCs w:val="18"/>
          <w:lang w:val="ro-RO"/>
        </w:rPr>
        <w:t>s</w:t>
      </w:r>
      <w:r w:rsidRPr="00B743F4">
        <w:rPr>
          <w:rFonts w:ascii="Calibri" w:eastAsiaTheme="minorHAnsi" w:hAnsi="Calibri" w:cstheme="minorBidi"/>
          <w:sz w:val="18"/>
          <w:szCs w:val="18"/>
          <w:lang w:val="ro-RO"/>
        </w:rPr>
        <w:t xml:space="preserve">ărăciei (2014-2020), </w:t>
      </w:r>
      <w:r w:rsidRPr="00B743F4">
        <w:rPr>
          <w:rFonts w:ascii="Calibri" w:eastAsiaTheme="minorHAnsi" w:hAnsi="Calibri" w:cstheme="minorBidi"/>
          <w:i/>
          <w:sz w:val="18"/>
          <w:szCs w:val="18"/>
          <w:lang w:val="ro-RO"/>
        </w:rPr>
        <w:t>Servicii de asistență socială la nivel comunitar,</w:t>
      </w:r>
      <w:r w:rsidRPr="00B743F4">
        <w:rPr>
          <w:rFonts w:ascii="Calibri" w:eastAsiaTheme="minorHAnsi" w:hAnsi="Calibri" w:cstheme="minorBidi"/>
          <w:sz w:val="18"/>
          <w:szCs w:val="18"/>
          <w:lang w:val="ro-RO"/>
        </w:rPr>
        <w:t xml:space="preserve"> Banca Mondială, 2014.</w:t>
      </w:r>
    </w:p>
  </w:footnote>
  <w:footnote w:id="116">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Proiectele </w:t>
      </w:r>
      <w:r>
        <w:rPr>
          <w:rFonts w:ascii="Calibri" w:hAnsi="Calibri"/>
          <w:sz w:val="18"/>
          <w:szCs w:val="18"/>
          <w:lang w:val="ro-RO"/>
        </w:rPr>
        <w:t>demonstrative</w:t>
      </w:r>
      <w:r w:rsidRPr="00B743F4">
        <w:rPr>
          <w:rFonts w:ascii="Calibri" w:hAnsi="Calibri"/>
          <w:sz w:val="18"/>
          <w:szCs w:val="18"/>
          <w:lang w:val="ro-RO"/>
        </w:rPr>
        <w:t xml:space="preserve"> sau de modelare sunt activități menite să testeze fezabilitatea și/sau eficacitatea unei intervenții. Acestea sunt un tip specific de </w:t>
      </w:r>
      <w:r>
        <w:rPr>
          <w:rFonts w:ascii="Calibri" w:hAnsi="Calibri"/>
          <w:sz w:val="18"/>
          <w:szCs w:val="18"/>
          <w:lang w:val="ro-RO"/>
        </w:rPr>
        <w:t>„</w:t>
      </w:r>
      <w:r w:rsidRPr="00B743F4">
        <w:rPr>
          <w:rFonts w:ascii="Calibri" w:hAnsi="Calibri"/>
          <w:sz w:val="18"/>
          <w:szCs w:val="18"/>
          <w:lang w:val="ro-RO"/>
        </w:rPr>
        <w:t>proiect demonstrativ</w:t>
      </w:r>
      <w:r>
        <w:rPr>
          <w:rFonts w:ascii="Calibri" w:hAnsi="Calibri"/>
          <w:sz w:val="18"/>
          <w:szCs w:val="18"/>
          <w:lang w:val="ro-RO"/>
        </w:rPr>
        <w:t>”</w:t>
      </w:r>
      <w:r w:rsidRPr="00B743F4">
        <w:rPr>
          <w:rFonts w:ascii="Calibri" w:hAnsi="Calibri"/>
          <w:sz w:val="18"/>
          <w:szCs w:val="18"/>
          <w:lang w:val="ro-RO"/>
        </w:rPr>
        <w:t xml:space="preserve"> care acordă o atenție explicită document</w:t>
      </w:r>
      <w:r>
        <w:rPr>
          <w:rFonts w:ascii="Calibri" w:hAnsi="Calibri"/>
          <w:sz w:val="18"/>
          <w:szCs w:val="18"/>
          <w:lang w:val="ro-RO"/>
        </w:rPr>
        <w:t>ării și măsurării</w:t>
      </w:r>
      <w:r w:rsidRPr="00B743F4">
        <w:rPr>
          <w:rFonts w:ascii="Calibri" w:hAnsi="Calibri"/>
          <w:sz w:val="18"/>
          <w:szCs w:val="18"/>
          <w:lang w:val="ro-RO"/>
        </w:rPr>
        <w:t xml:space="preserve"> progresului și rezultatelor. PPPeM, UNICEF</w:t>
      </w:r>
    </w:p>
  </w:footnote>
  <w:footnote w:id="117">
    <w:p w:rsidR="00BF472A" w:rsidRPr="00B743F4" w:rsidRDefault="00BF472A"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Pr>
          <w:rFonts w:ascii="Calibri" w:hAnsi="Calibri" w:cs="Times New Roman"/>
          <w:sz w:val="18"/>
          <w:szCs w:val="18"/>
          <w:lang w:val="ro-RO"/>
        </w:rPr>
        <w:t>Extindere</w:t>
      </w:r>
      <w:r w:rsidRPr="004B172C">
        <w:rPr>
          <w:rFonts w:ascii="Calibri" w:hAnsi="Calibri" w:cs="Times New Roman"/>
          <w:sz w:val="18"/>
          <w:szCs w:val="18"/>
          <w:lang w:val="ro-RO"/>
        </w:rPr>
        <w:t xml:space="preserve"> (în engleză scaling up) în sensul de replicare şi multiplicare la scară cât mai mare a interven</w:t>
      </w:r>
      <w:r>
        <w:rPr>
          <w:rFonts w:ascii="Calibri" w:hAnsi="Calibri" w:cs="Times New Roman"/>
          <w:sz w:val="18"/>
          <w:szCs w:val="18"/>
          <w:lang w:val="ro-RO"/>
        </w:rPr>
        <w:t>ț</w:t>
      </w:r>
      <w:r w:rsidRPr="004B172C">
        <w:rPr>
          <w:rFonts w:ascii="Calibri" w:hAnsi="Calibri" w:cs="Times New Roman"/>
          <w:sz w:val="18"/>
          <w:szCs w:val="18"/>
          <w:lang w:val="ro-RO"/>
        </w:rPr>
        <w:t>iilor de tip pilot, şi totodată de transfer în seama autorită</w:t>
      </w:r>
      <w:r>
        <w:rPr>
          <w:rFonts w:ascii="Calibri" w:hAnsi="Calibri" w:cs="Times New Roman"/>
          <w:sz w:val="18"/>
          <w:szCs w:val="18"/>
          <w:lang w:val="ro-RO"/>
        </w:rPr>
        <w:t>ț</w:t>
      </w:r>
      <w:r w:rsidRPr="004B172C">
        <w:rPr>
          <w:rFonts w:ascii="Calibri" w:hAnsi="Calibri" w:cs="Times New Roman"/>
          <w:sz w:val="18"/>
          <w:szCs w:val="18"/>
          <w:lang w:val="ro-RO"/>
        </w:rPr>
        <w:t>ilor statului, a responsabilită</w:t>
      </w:r>
      <w:r>
        <w:rPr>
          <w:rFonts w:ascii="Calibri" w:hAnsi="Calibri" w:cs="Times New Roman"/>
          <w:sz w:val="18"/>
          <w:szCs w:val="18"/>
          <w:lang w:val="ro-RO"/>
        </w:rPr>
        <w:t>ț</w:t>
      </w:r>
      <w:r w:rsidRPr="004B172C">
        <w:rPr>
          <w:rFonts w:ascii="Calibri" w:hAnsi="Calibri" w:cs="Times New Roman"/>
          <w:sz w:val="18"/>
          <w:szCs w:val="18"/>
          <w:lang w:val="ro-RO"/>
        </w:rPr>
        <w:t>ii preluării şi continuării pe termen lung a respectivelor interven</w:t>
      </w:r>
      <w:r>
        <w:rPr>
          <w:rFonts w:ascii="Calibri" w:hAnsi="Calibri" w:cs="Times New Roman"/>
          <w:sz w:val="18"/>
          <w:szCs w:val="18"/>
          <w:lang w:val="ro-RO"/>
        </w:rPr>
        <w:t>ț</w:t>
      </w:r>
      <w:r w:rsidRPr="004B172C">
        <w:rPr>
          <w:rFonts w:ascii="Calibri" w:hAnsi="Calibri" w:cs="Times New Roman"/>
          <w:sz w:val="18"/>
          <w:szCs w:val="18"/>
          <w:lang w:val="ro-RO"/>
        </w:rPr>
        <w:t>ii, vizând, în esen</w:t>
      </w:r>
      <w:r>
        <w:rPr>
          <w:rFonts w:ascii="Calibri" w:hAnsi="Calibri" w:cs="Times New Roman"/>
          <w:sz w:val="18"/>
          <w:szCs w:val="18"/>
          <w:lang w:val="ro-RO"/>
        </w:rPr>
        <w:t>ț</w:t>
      </w:r>
      <w:r w:rsidRPr="004B172C">
        <w:rPr>
          <w:rFonts w:ascii="Calibri" w:hAnsi="Calibri" w:cs="Times New Roman"/>
          <w:sz w:val="18"/>
          <w:szCs w:val="18"/>
          <w:lang w:val="ro-RO"/>
        </w:rPr>
        <w:t>ă, un impact pozitiv în rândul unui număr cât mai mare de copii şi femei</w:t>
      </w:r>
      <w:r>
        <w:rPr>
          <w:rFonts w:ascii="Calibri" w:hAnsi="Calibri" w:cs="Times New Roman"/>
          <w:sz w:val="18"/>
          <w:szCs w:val="18"/>
          <w:lang w:val="ro-RO"/>
        </w:rPr>
        <w:t>.</w:t>
      </w:r>
      <w:r w:rsidRPr="004B172C">
        <w:rPr>
          <w:rFonts w:ascii="Calibri" w:hAnsi="Calibri" w:cs="Times New Roman"/>
          <w:sz w:val="18"/>
          <w:szCs w:val="18"/>
          <w:lang w:val="ro-RO"/>
        </w:rPr>
        <w:t xml:space="preserve"> PPPeM, UNICEF</w:t>
      </w:r>
    </w:p>
  </w:footnote>
  <w:footnote w:id="118">
    <w:p w:rsidR="00BF472A" w:rsidRPr="00B743F4" w:rsidRDefault="00BF472A"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B743F4">
        <w:rPr>
          <w:rFonts w:ascii="Calibri" w:eastAsiaTheme="minorHAnsi" w:hAnsi="Calibri" w:cstheme="minorBidi"/>
          <w:sz w:val="18"/>
          <w:szCs w:val="18"/>
          <w:lang w:val="ro-RO"/>
        </w:rPr>
        <w:t xml:space="preserve">În contextul promovării </w:t>
      </w:r>
      <w:r>
        <w:rPr>
          <w:rFonts w:ascii="Calibri" w:eastAsiaTheme="minorHAnsi" w:hAnsi="Calibri" w:cstheme="minorBidi"/>
          <w:sz w:val="18"/>
          <w:szCs w:val="18"/>
          <w:lang w:val="ro-RO"/>
        </w:rPr>
        <w:t xml:space="preserve">unei </w:t>
      </w:r>
      <w:r w:rsidRPr="00B743F4">
        <w:rPr>
          <w:rFonts w:ascii="Calibri" w:eastAsiaTheme="minorHAnsi" w:hAnsi="Calibri" w:cstheme="minorBidi"/>
          <w:sz w:val="18"/>
          <w:szCs w:val="18"/>
          <w:lang w:val="ro-RO"/>
        </w:rPr>
        <w:t xml:space="preserve">protecții sociale </w:t>
      </w:r>
      <w:r>
        <w:rPr>
          <w:rFonts w:ascii="Calibri" w:eastAsiaTheme="minorHAnsi" w:hAnsi="Calibri" w:cstheme="minorBidi"/>
          <w:sz w:val="18"/>
          <w:szCs w:val="18"/>
          <w:lang w:val="ro-RO"/>
        </w:rPr>
        <w:t>care ține cont de interesele</w:t>
      </w:r>
      <w:r w:rsidRPr="00B743F4">
        <w:rPr>
          <w:rFonts w:ascii="Calibri" w:eastAsiaTheme="minorHAnsi" w:hAnsi="Calibri" w:cstheme="minorBidi"/>
          <w:sz w:val="18"/>
          <w:szCs w:val="18"/>
          <w:lang w:val="ro-RO"/>
        </w:rPr>
        <w:t xml:space="preserve"> copi</w:t>
      </w:r>
      <w:r>
        <w:rPr>
          <w:rFonts w:ascii="Calibri" w:eastAsiaTheme="minorHAnsi" w:hAnsi="Calibri" w:cstheme="minorBidi"/>
          <w:sz w:val="18"/>
          <w:szCs w:val="18"/>
          <w:lang w:val="ro-RO"/>
        </w:rPr>
        <w:t>lului</w:t>
      </w:r>
      <w:r w:rsidRPr="00B743F4">
        <w:rPr>
          <w:rFonts w:ascii="Calibri" w:eastAsiaTheme="minorHAnsi" w:hAnsi="Calibri" w:cstheme="minorBidi"/>
          <w:sz w:val="18"/>
          <w:szCs w:val="18"/>
          <w:lang w:val="ro-RO"/>
        </w:rPr>
        <w:t xml:space="preserve"> și al investiției adecvate în bunăstarea copiilor, UNICEF pledează pentru </w:t>
      </w:r>
      <w:r>
        <w:rPr>
          <w:rFonts w:ascii="Calibri" w:eastAsiaTheme="minorHAnsi" w:hAnsi="Calibri" w:cstheme="minorBidi"/>
          <w:sz w:val="18"/>
          <w:szCs w:val="18"/>
          <w:lang w:val="ro-RO"/>
        </w:rPr>
        <w:t>conceptul de P</w:t>
      </w:r>
      <w:r w:rsidRPr="00B743F4">
        <w:rPr>
          <w:rFonts w:ascii="Calibri" w:eastAsiaTheme="minorHAnsi" w:hAnsi="Calibri" w:cstheme="minorBidi"/>
          <w:sz w:val="18"/>
          <w:szCs w:val="18"/>
          <w:lang w:val="ro-RO"/>
        </w:rPr>
        <w:t xml:space="preserve">achet </w:t>
      </w:r>
      <w:r>
        <w:rPr>
          <w:rFonts w:ascii="Calibri" w:eastAsiaTheme="minorHAnsi" w:hAnsi="Calibri" w:cstheme="minorBidi"/>
          <w:sz w:val="18"/>
          <w:szCs w:val="18"/>
          <w:lang w:val="ro-RO"/>
        </w:rPr>
        <w:t>M</w:t>
      </w:r>
      <w:r w:rsidRPr="00B743F4">
        <w:rPr>
          <w:rFonts w:ascii="Calibri" w:eastAsiaTheme="minorHAnsi" w:hAnsi="Calibri" w:cstheme="minorBidi"/>
          <w:sz w:val="18"/>
          <w:szCs w:val="18"/>
          <w:lang w:val="ro-RO"/>
        </w:rPr>
        <w:t xml:space="preserve">inim de </w:t>
      </w:r>
      <w:r>
        <w:rPr>
          <w:rFonts w:ascii="Calibri" w:eastAsiaTheme="minorHAnsi" w:hAnsi="Calibri" w:cstheme="minorBidi"/>
          <w:sz w:val="18"/>
          <w:szCs w:val="18"/>
          <w:lang w:val="ro-RO"/>
        </w:rPr>
        <w:t>S</w:t>
      </w:r>
      <w:r w:rsidRPr="00B743F4">
        <w:rPr>
          <w:rFonts w:ascii="Calibri" w:eastAsiaTheme="minorHAnsi" w:hAnsi="Calibri" w:cstheme="minorBidi"/>
          <w:sz w:val="18"/>
          <w:szCs w:val="18"/>
          <w:lang w:val="ro-RO"/>
        </w:rPr>
        <w:t>ervicii</w:t>
      </w:r>
      <w:r>
        <w:rPr>
          <w:rFonts w:ascii="Calibri" w:eastAsiaTheme="minorHAnsi" w:hAnsi="Calibri" w:cstheme="minorBidi"/>
          <w:sz w:val="18"/>
          <w:szCs w:val="18"/>
          <w:lang w:val="ro-RO"/>
        </w:rPr>
        <w:t xml:space="preserve"> ca </w:t>
      </w:r>
      <w:r w:rsidRPr="00B743F4">
        <w:rPr>
          <w:rFonts w:ascii="Calibri" w:eastAsiaTheme="minorHAnsi" w:hAnsi="Calibri" w:cstheme="minorBidi"/>
          <w:sz w:val="18"/>
          <w:szCs w:val="18"/>
          <w:lang w:val="ro-RO"/>
        </w:rPr>
        <w:t>pachet</w:t>
      </w:r>
      <w:r>
        <w:rPr>
          <w:rFonts w:ascii="Calibri" w:eastAsiaTheme="minorHAnsi" w:hAnsi="Calibri" w:cstheme="minorBidi"/>
          <w:sz w:val="18"/>
          <w:szCs w:val="18"/>
          <w:lang w:val="ro-RO"/>
        </w:rPr>
        <w:t xml:space="preserve"> </w:t>
      </w:r>
      <w:r w:rsidRPr="00B743F4">
        <w:rPr>
          <w:rFonts w:ascii="Calibri" w:eastAsiaTheme="minorHAnsi" w:hAnsi="Calibri" w:cstheme="minorBidi"/>
          <w:sz w:val="18"/>
          <w:szCs w:val="18"/>
          <w:lang w:val="ro-RO"/>
        </w:rPr>
        <w:t>universal obligatoriu de servicii sociale furnizat</w:t>
      </w:r>
      <w:r>
        <w:rPr>
          <w:rFonts w:ascii="Calibri" w:eastAsiaTheme="minorHAnsi" w:hAnsi="Calibri" w:cstheme="minorBidi"/>
          <w:sz w:val="18"/>
          <w:szCs w:val="18"/>
          <w:lang w:val="ro-RO"/>
        </w:rPr>
        <w:t>e</w:t>
      </w:r>
      <w:r w:rsidRPr="00B743F4">
        <w:rPr>
          <w:rFonts w:ascii="Calibri" w:eastAsiaTheme="minorHAnsi" w:hAnsi="Calibri" w:cstheme="minorBidi"/>
          <w:sz w:val="18"/>
          <w:szCs w:val="18"/>
          <w:lang w:val="ro-RO"/>
        </w:rPr>
        <w:t xml:space="preserve"> </w:t>
      </w:r>
      <w:r w:rsidRPr="009845CD">
        <w:rPr>
          <w:rFonts w:ascii="Calibri" w:eastAsiaTheme="minorHAnsi" w:hAnsi="Calibri" w:cstheme="minorBidi"/>
          <w:sz w:val="18"/>
          <w:szCs w:val="18"/>
          <w:lang w:val="ro-RO"/>
        </w:rPr>
        <w:t>de autoritățile publice locale la nivelul comunității, prin activități de teren, în vederea realizării dreptului la dezvoltare al fiecărui copil, combaterii sărăciei, prevenirii riscului de excluziune socială şi asistării familiilor vulnerabile cu copii</w:t>
      </w:r>
      <w:r>
        <w:rPr>
          <w:rFonts w:ascii="Calibri" w:eastAsiaTheme="minorHAnsi" w:hAnsi="Calibri" w:cstheme="minorBidi"/>
          <w:sz w:val="18"/>
          <w:szCs w:val="18"/>
          <w:lang w:val="ro-RO"/>
        </w:rPr>
        <w:t xml:space="preserve">. </w:t>
      </w:r>
    </w:p>
    <w:p w:rsidR="00BF472A" w:rsidRPr="002E1040" w:rsidRDefault="00BF472A" w:rsidP="00B743F4">
      <w:pPr>
        <w:pStyle w:val="FootnoteText"/>
        <w:spacing w:before="0"/>
        <w:rPr>
          <w:rFonts w:ascii="Calibri" w:hAnsi="Calibri"/>
          <w:sz w:val="18"/>
          <w:szCs w:val="18"/>
          <w:lang w:val="ro-RO"/>
        </w:rPr>
      </w:pPr>
    </w:p>
  </w:footnote>
  <w:footnote w:id="119">
    <w:p w:rsidR="00BF472A" w:rsidRPr="00B743F4" w:rsidRDefault="00BF472A"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Pr>
          <w:rFonts w:ascii="Calibri" w:eastAsiaTheme="minorHAnsi" w:hAnsi="Calibri" w:cstheme="minorBidi"/>
          <w:sz w:val="18"/>
          <w:szCs w:val="18"/>
          <w:lang w:val="ro-RO"/>
        </w:rPr>
        <w:t xml:space="preserve"> </w:t>
      </w:r>
      <w:r w:rsidRPr="00B743F4">
        <w:rPr>
          <w:rFonts w:ascii="Calibri" w:eastAsiaTheme="minorHAnsi" w:hAnsi="Calibri" w:cstheme="minorBidi"/>
          <w:sz w:val="18"/>
          <w:szCs w:val="18"/>
          <w:lang w:val="ro-RO"/>
        </w:rPr>
        <w:t>Proiectul de modelare a f</w:t>
      </w:r>
      <w:r>
        <w:rPr>
          <w:rFonts w:ascii="Calibri" w:eastAsiaTheme="minorHAnsi" w:hAnsi="Calibri" w:cstheme="minorBidi"/>
          <w:sz w:val="18"/>
          <w:szCs w:val="18"/>
          <w:lang w:val="ro-RO"/>
        </w:rPr>
        <w:t xml:space="preserve">ost lansat în 2011 sub titlul: „Sprijinirea copiilor </w:t>
      </w:r>
      <w:r w:rsidRPr="00B743F4">
        <w:rPr>
          <w:rFonts w:ascii="Calibri" w:eastAsiaTheme="minorHAnsi" w:hAnsi="Calibri" w:cstheme="minorBidi"/>
          <w:sz w:val="18"/>
          <w:szCs w:val="18"/>
          <w:lang w:val="ro-RO"/>
        </w:rPr>
        <w:t>invizibili</w:t>
      </w:r>
      <w:r>
        <w:rPr>
          <w:rFonts w:ascii="Calibri" w:eastAsiaTheme="minorHAnsi" w:hAnsi="Calibri" w:cstheme="minorBidi"/>
          <w:sz w:val="18"/>
          <w:szCs w:val="18"/>
          <w:lang w:val="ro-RO"/>
        </w:rPr>
        <w:t>”.</w:t>
      </w:r>
    </w:p>
  </w:footnote>
  <w:footnote w:id="120">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Strategia UNICEF </w:t>
      </w:r>
      <w:r>
        <w:rPr>
          <w:rFonts w:ascii="Calibri" w:hAnsi="Calibri"/>
          <w:sz w:val="18"/>
          <w:szCs w:val="18"/>
          <w:lang w:val="ro-RO"/>
        </w:rPr>
        <w:t>privind protecția c</w:t>
      </w:r>
      <w:r w:rsidRPr="00B743F4">
        <w:rPr>
          <w:rFonts w:ascii="Calibri" w:hAnsi="Calibri"/>
          <w:sz w:val="18"/>
          <w:szCs w:val="18"/>
          <w:lang w:val="ro-RO"/>
        </w:rPr>
        <w:t xml:space="preserve">opilului, </w:t>
      </w:r>
      <w:hyperlink r:id="rId24" w:history="1">
        <w:r w:rsidRPr="00B743F4">
          <w:rPr>
            <w:rStyle w:val="Hyperlink"/>
            <w:rFonts w:ascii="Calibri" w:hAnsi="Calibri"/>
            <w:sz w:val="18"/>
            <w:szCs w:val="18"/>
            <w:lang w:val="ro-RO"/>
          </w:rPr>
          <w:t>http://www.unicef.org/protection/files/CP_Strategy_English.pdf</w:t>
        </w:r>
      </w:hyperlink>
    </w:p>
  </w:footnote>
  <w:footnote w:id="121">
    <w:p w:rsidR="00BF472A" w:rsidRPr="00B743F4" w:rsidRDefault="00BF472A"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Pr>
          <w:rFonts w:ascii="Calibri" w:eastAsiaTheme="minorHAnsi" w:hAnsi="Calibri" w:cstheme="minorBidi"/>
          <w:sz w:val="18"/>
          <w:szCs w:val="18"/>
          <w:lang w:val="ro-RO"/>
        </w:rPr>
        <w:t xml:space="preserve"> </w:t>
      </w:r>
      <w:r w:rsidRPr="00B743F4">
        <w:rPr>
          <w:rFonts w:ascii="Calibri" w:eastAsiaTheme="minorHAnsi" w:hAnsi="Calibri" w:cstheme="minorBidi"/>
          <w:sz w:val="18"/>
          <w:szCs w:val="18"/>
          <w:lang w:val="ro-RO"/>
        </w:rPr>
        <w:t>Rolul specific și contribuțiile fiecărui partener sunt prezentate în Convenția de colaborare semnată anual, care poate fi pusă la dispoziția echipei de evaluare.</w:t>
      </w:r>
    </w:p>
  </w:footnote>
  <w:footnote w:id="122">
    <w:p w:rsidR="00BF472A" w:rsidRPr="00B743F4" w:rsidRDefault="00BF472A" w:rsidP="00B743F4">
      <w:pPr>
        <w:pStyle w:val="Comment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Metodologia de selecție a comunităților și lista comunelor poate fi găsită în primul raport de evaluare, Stănculescu</w:t>
      </w:r>
      <w:r>
        <w:rPr>
          <w:rFonts w:ascii="Calibri" w:hAnsi="Calibri"/>
          <w:sz w:val="18"/>
          <w:szCs w:val="18"/>
          <w:lang w:val="ro-RO"/>
        </w:rPr>
        <w:t>, M. S.</w:t>
      </w:r>
      <w:r w:rsidRPr="00B743F4">
        <w:rPr>
          <w:rFonts w:ascii="Calibri" w:hAnsi="Calibri"/>
          <w:sz w:val="18"/>
          <w:szCs w:val="18"/>
          <w:lang w:val="ro-RO"/>
        </w:rPr>
        <w:t xml:space="preserve"> (coord.)</w:t>
      </w:r>
      <w:r>
        <w:rPr>
          <w:rFonts w:ascii="Calibri" w:hAnsi="Calibri"/>
          <w:sz w:val="18"/>
          <w:szCs w:val="18"/>
          <w:lang w:val="ro-RO"/>
        </w:rPr>
        <w:t>,</w:t>
      </w:r>
      <w:r w:rsidRPr="00B743F4">
        <w:rPr>
          <w:rFonts w:ascii="Calibri" w:hAnsi="Calibri"/>
          <w:sz w:val="18"/>
          <w:szCs w:val="18"/>
          <w:lang w:val="ro-RO"/>
        </w:rPr>
        <w:t xml:space="preserve"> 2012</w:t>
      </w:r>
      <w:r>
        <w:rPr>
          <w:rFonts w:ascii="Calibri" w:hAnsi="Calibri"/>
          <w:sz w:val="18"/>
          <w:szCs w:val="18"/>
          <w:lang w:val="ro-RO"/>
        </w:rPr>
        <w:t>,</w:t>
      </w:r>
      <w:r w:rsidRPr="00B743F4">
        <w:rPr>
          <w:rFonts w:ascii="Calibri" w:hAnsi="Calibri"/>
          <w:sz w:val="18"/>
          <w:szCs w:val="18"/>
          <w:lang w:val="ro-RO"/>
        </w:rPr>
        <w:t xml:space="preserve"> pp. 125-129, </w:t>
      </w:r>
      <w:hyperlink r:id="rId25" w:history="1">
        <w:r w:rsidRPr="00940AE8">
          <w:rPr>
            <w:rStyle w:val="Hyperlink"/>
            <w:rFonts w:ascii="Calibri" w:hAnsi="Calibri"/>
            <w:sz w:val="18"/>
            <w:szCs w:val="18"/>
            <w:lang w:val="ro-RO"/>
          </w:rPr>
          <w:t>http://www.unicef.ro/wp-content/uploads/Sprijinirea-copiilor-invizibili-Raport-de-evaluare-a-proiectului-2011.pdf</w:t>
        </w:r>
      </w:hyperlink>
      <w:r w:rsidRPr="00B743F4">
        <w:rPr>
          <w:rStyle w:val="Hyperlink"/>
          <w:rFonts w:ascii="Calibri" w:hAnsi="Calibri"/>
          <w:sz w:val="18"/>
          <w:szCs w:val="18"/>
          <w:lang w:val="ro-RO"/>
        </w:rPr>
        <w:t>.</w:t>
      </w:r>
      <w:r w:rsidRPr="00B743F4">
        <w:rPr>
          <w:rFonts w:ascii="Calibri" w:hAnsi="Calibri"/>
          <w:sz w:val="18"/>
          <w:szCs w:val="18"/>
          <w:lang w:val="ro-RO"/>
        </w:rPr>
        <w:t xml:space="preserve"> Cele mai vulnerabile comunități au fost selectate din opt județe din cea mai săracă regiune a țării </w:t>
      </w:r>
      <w:r>
        <w:rPr>
          <w:rFonts w:ascii="Calibri" w:hAnsi="Calibri"/>
          <w:sz w:val="18"/>
          <w:szCs w:val="18"/>
          <w:lang w:val="ro-RO"/>
        </w:rPr>
        <w:t>–</w:t>
      </w:r>
      <w:r w:rsidRPr="00B743F4">
        <w:rPr>
          <w:rFonts w:ascii="Calibri" w:hAnsi="Calibri"/>
          <w:sz w:val="18"/>
          <w:szCs w:val="18"/>
          <w:lang w:val="ro-RO"/>
        </w:rPr>
        <w:t xml:space="preserve"> </w:t>
      </w:r>
      <w:r>
        <w:rPr>
          <w:rFonts w:ascii="Calibri" w:hAnsi="Calibri"/>
          <w:sz w:val="18"/>
          <w:szCs w:val="18"/>
          <w:lang w:val="ro-RO"/>
        </w:rPr>
        <w:t>N</w:t>
      </w:r>
      <w:r w:rsidRPr="00B743F4">
        <w:rPr>
          <w:rFonts w:ascii="Calibri" w:hAnsi="Calibri"/>
          <w:sz w:val="18"/>
          <w:szCs w:val="18"/>
          <w:lang w:val="ro-RO"/>
        </w:rPr>
        <w:t>ord-</w:t>
      </w:r>
      <w:r>
        <w:rPr>
          <w:rFonts w:ascii="Calibri" w:hAnsi="Calibri"/>
          <w:sz w:val="18"/>
          <w:szCs w:val="18"/>
          <w:lang w:val="ro-RO"/>
        </w:rPr>
        <w:t>e</w:t>
      </w:r>
      <w:r w:rsidRPr="00B743F4">
        <w:rPr>
          <w:rFonts w:ascii="Calibri" w:hAnsi="Calibri"/>
          <w:sz w:val="18"/>
          <w:szCs w:val="18"/>
          <w:lang w:val="ro-RO"/>
        </w:rPr>
        <w:t>st.</w:t>
      </w:r>
    </w:p>
  </w:footnote>
  <w:footnote w:id="123">
    <w:p w:rsidR="00BF472A" w:rsidRPr="00B743F4" w:rsidRDefault="00BF472A"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B743F4">
        <w:rPr>
          <w:rFonts w:ascii="Calibri" w:eastAsiaTheme="minorHAnsi" w:hAnsi="Calibri" w:cstheme="minorBidi"/>
          <w:sz w:val="18"/>
          <w:szCs w:val="18"/>
          <w:lang w:val="ro-RO"/>
        </w:rPr>
        <w:t xml:space="preserve">Copiii </w:t>
      </w:r>
      <w:r w:rsidRPr="002579DC">
        <w:rPr>
          <w:rFonts w:ascii="Calibri" w:eastAsiaTheme="minorHAnsi" w:hAnsi="Calibri" w:cstheme="minorBidi"/>
          <w:sz w:val="18"/>
          <w:szCs w:val="18"/>
          <w:lang w:val="ro-RO"/>
        </w:rPr>
        <w:t>‘invizibili’ sunt aceia care „în familiile, comunitățile şi societățile lor, ies din atenția guvernelor, donatorilor, societății civile, mass-mediei şi chiar a altor copii” (Raportul SOWC 2006, UNICEF, p. 35</w:t>
      </w:r>
      <w:r w:rsidRPr="00B743F4">
        <w:rPr>
          <w:rFonts w:ascii="Calibri" w:eastAsiaTheme="minorHAnsi" w:hAnsi="Calibri" w:cstheme="minorBidi"/>
          <w:sz w:val="18"/>
          <w:szCs w:val="18"/>
          <w:lang w:val="ro-RO"/>
        </w:rPr>
        <w:t>)</w:t>
      </w:r>
      <w:r w:rsidRPr="00B743F4">
        <w:rPr>
          <w:rFonts w:ascii="Calibri" w:hAnsi="Calibri"/>
          <w:sz w:val="18"/>
          <w:szCs w:val="18"/>
          <w:lang w:val="ro-RO"/>
        </w:rPr>
        <w:t xml:space="preserve"> </w:t>
      </w:r>
    </w:p>
  </w:footnote>
  <w:footnote w:id="124">
    <w:p w:rsidR="00BF472A" w:rsidRPr="00B743F4" w:rsidRDefault="00BF472A" w:rsidP="00B743F4">
      <w:pPr>
        <w:pStyle w:val="HTMLPreformatted"/>
        <w:rPr>
          <w:rFonts w:ascii="Calibri" w:eastAsiaTheme="minorHAnsi" w:hAnsi="Calibri" w:cstheme="minorBid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B743F4">
        <w:rPr>
          <w:rFonts w:ascii="Calibri" w:eastAsiaTheme="minorHAnsi" w:hAnsi="Calibri" w:cstheme="minorBidi"/>
          <w:sz w:val="18"/>
          <w:szCs w:val="18"/>
          <w:lang w:val="ro-RO"/>
        </w:rPr>
        <w:t>Stănculescu</w:t>
      </w:r>
      <w:r>
        <w:rPr>
          <w:rFonts w:ascii="Calibri" w:eastAsiaTheme="minorHAnsi" w:hAnsi="Calibri" w:cstheme="minorBidi"/>
          <w:sz w:val="18"/>
          <w:szCs w:val="18"/>
          <w:lang w:val="ro-RO"/>
        </w:rPr>
        <w:t xml:space="preserve">, </w:t>
      </w:r>
      <w:r w:rsidRPr="00B743F4">
        <w:rPr>
          <w:rFonts w:ascii="Calibri" w:eastAsiaTheme="minorHAnsi" w:hAnsi="Calibri" w:cstheme="minorBidi"/>
          <w:sz w:val="18"/>
          <w:szCs w:val="18"/>
          <w:lang w:val="ro-RO"/>
        </w:rPr>
        <w:t>M.</w:t>
      </w:r>
      <w:r>
        <w:rPr>
          <w:rFonts w:ascii="Calibri" w:eastAsiaTheme="minorHAnsi" w:hAnsi="Calibri" w:cstheme="minorBidi"/>
          <w:sz w:val="18"/>
          <w:szCs w:val="18"/>
          <w:lang w:val="ro-RO"/>
        </w:rPr>
        <w:t xml:space="preserve"> S. (coord.), </w:t>
      </w:r>
      <w:r w:rsidRPr="00B743F4">
        <w:rPr>
          <w:rFonts w:ascii="Calibri" w:eastAsiaTheme="minorHAnsi" w:hAnsi="Calibri" w:cstheme="minorBidi"/>
          <w:sz w:val="18"/>
          <w:szCs w:val="18"/>
          <w:lang w:val="ro-RO"/>
        </w:rPr>
        <w:t>201</w:t>
      </w:r>
      <w:r>
        <w:rPr>
          <w:rFonts w:ascii="Calibri" w:eastAsiaTheme="minorHAnsi" w:hAnsi="Calibri" w:cstheme="minorBidi"/>
          <w:sz w:val="18"/>
          <w:szCs w:val="18"/>
          <w:lang w:val="ro-RO"/>
        </w:rPr>
        <w:t>2</w:t>
      </w:r>
      <w:r w:rsidRPr="00B743F4">
        <w:rPr>
          <w:rFonts w:ascii="Calibri" w:eastAsiaTheme="minorHAnsi" w:hAnsi="Calibri" w:cstheme="minorBidi"/>
          <w:sz w:val="18"/>
          <w:szCs w:val="18"/>
          <w:lang w:val="ro-RO"/>
        </w:rPr>
        <w:t xml:space="preserve">. </w:t>
      </w:r>
      <w:r w:rsidRPr="00B743F4">
        <w:rPr>
          <w:rFonts w:ascii="Calibri" w:hAnsi="Calibri"/>
          <w:i/>
          <w:sz w:val="18"/>
          <w:szCs w:val="18"/>
          <w:lang w:val="es-US"/>
        </w:rPr>
        <w:t xml:space="preserve">Sprijinirea copiilor invizibili. </w:t>
      </w:r>
      <w:r w:rsidRPr="00B743F4">
        <w:rPr>
          <w:rFonts w:ascii="Calibri" w:hAnsi="Calibri"/>
          <w:i/>
          <w:sz w:val="18"/>
          <w:szCs w:val="18"/>
          <w:lang w:val="fr-FR"/>
        </w:rPr>
        <w:t>Raport de evaluare a proiectului</w:t>
      </w:r>
    </w:p>
  </w:footnote>
  <w:footnote w:id="125">
    <w:p w:rsidR="00BF472A" w:rsidRPr="00B743F4" w:rsidRDefault="00BF472A" w:rsidP="00B743F4">
      <w:pPr>
        <w:pStyle w:val="HTMLPreformatted"/>
        <w:rPr>
          <w:rFonts w:ascii="Calibri" w:hAnsi="Calibri"/>
          <w:sz w:val="18"/>
          <w:szCs w:val="18"/>
          <w:lang w:val="ro-RO"/>
        </w:rPr>
      </w:pPr>
      <w:r w:rsidRPr="0043013E">
        <w:rPr>
          <w:rFonts w:ascii="Calibri" w:eastAsiaTheme="minorHAnsi" w:hAnsi="Calibri" w:cstheme="minorBidi"/>
          <w:sz w:val="18"/>
          <w:szCs w:val="18"/>
          <w:vertAlign w:val="superscript"/>
          <w:lang w:val="ro-RO"/>
        </w:rPr>
        <w:footnoteRef/>
      </w:r>
      <w:r w:rsidRPr="00B743F4">
        <w:rPr>
          <w:rFonts w:ascii="Calibri" w:eastAsiaTheme="minorHAnsi" w:hAnsi="Calibri" w:cstheme="minorBidi"/>
          <w:sz w:val="18"/>
          <w:szCs w:val="18"/>
          <w:lang w:val="ro-RO"/>
        </w:rPr>
        <w:t xml:space="preserve"> Un accent deosebit a fost pus pe îmbunătățirea accesului cop</w:t>
      </w:r>
      <w:r>
        <w:rPr>
          <w:rFonts w:ascii="Calibri" w:eastAsiaTheme="minorHAnsi" w:hAnsi="Calibri" w:cstheme="minorBidi"/>
          <w:sz w:val="18"/>
          <w:szCs w:val="18"/>
          <w:lang w:val="ro-RO"/>
        </w:rPr>
        <w:t>iilor și familiilor la servicii</w:t>
      </w:r>
      <w:r w:rsidRPr="00B743F4">
        <w:rPr>
          <w:rFonts w:ascii="Calibri" w:eastAsiaTheme="minorHAnsi" w:hAnsi="Calibri" w:cstheme="minorBidi"/>
          <w:sz w:val="18"/>
          <w:szCs w:val="18"/>
          <w:lang w:val="ro-RO"/>
        </w:rPr>
        <w:t xml:space="preserve"> sociale de bază integrate, prin definirea și dezvoltarea pachetului minim de servicii</w:t>
      </w:r>
      <w:r>
        <w:rPr>
          <w:rFonts w:ascii="Calibri" w:eastAsiaTheme="minorHAnsi" w:hAnsi="Calibri" w:cstheme="minorBidi"/>
          <w:sz w:val="18"/>
          <w:szCs w:val="18"/>
          <w:lang w:val="ro-RO"/>
        </w:rPr>
        <w:t>.</w:t>
      </w:r>
    </w:p>
  </w:footnote>
  <w:footnote w:id="126">
    <w:p w:rsidR="00BF472A" w:rsidRPr="00B743F4" w:rsidRDefault="00BF472A" w:rsidP="00B743F4">
      <w:pPr>
        <w:pStyle w:val="HTMLPreformatted"/>
        <w:rPr>
          <w:rFonts w:ascii="Calibri" w:eastAsiaTheme="minorHAnsi" w:hAnsi="Calibri" w:cstheme="minorBid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B743F4">
        <w:rPr>
          <w:rFonts w:ascii="Calibri" w:eastAsiaTheme="minorHAnsi" w:hAnsi="Calibri" w:cstheme="minorBidi"/>
          <w:sz w:val="18"/>
          <w:szCs w:val="18"/>
          <w:lang w:val="ro-RO"/>
        </w:rPr>
        <w:t>În acest scop, pachetul minim de servicii a fost compus din șapte categorii de servici</w:t>
      </w:r>
      <w:r>
        <w:rPr>
          <w:rFonts w:ascii="Calibri" w:eastAsiaTheme="minorHAnsi" w:hAnsi="Calibri" w:cstheme="minorBidi"/>
          <w:sz w:val="18"/>
          <w:szCs w:val="18"/>
          <w:lang w:val="ro-RO"/>
        </w:rPr>
        <w:t>i sociale de bază: identificare</w:t>
      </w:r>
      <w:r w:rsidRPr="00B743F4">
        <w:rPr>
          <w:rFonts w:ascii="Calibri" w:eastAsiaTheme="minorHAnsi" w:hAnsi="Calibri" w:cstheme="minorBidi"/>
          <w:sz w:val="18"/>
          <w:szCs w:val="18"/>
          <w:lang w:val="ro-RO"/>
        </w:rPr>
        <w:t>, evaluarea nevoilor, informare și educa</w:t>
      </w:r>
      <w:r>
        <w:rPr>
          <w:rFonts w:ascii="Calibri" w:eastAsiaTheme="minorHAnsi" w:hAnsi="Calibri" w:cstheme="minorBidi"/>
          <w:sz w:val="18"/>
          <w:szCs w:val="18"/>
          <w:lang w:val="ro-RO"/>
        </w:rPr>
        <w:t>re</w:t>
      </w:r>
      <w:r w:rsidRPr="00B743F4">
        <w:rPr>
          <w:rFonts w:ascii="Calibri" w:eastAsiaTheme="minorHAnsi" w:hAnsi="Calibri" w:cstheme="minorBidi"/>
          <w:sz w:val="18"/>
          <w:szCs w:val="18"/>
          <w:lang w:val="ro-RO"/>
        </w:rPr>
        <w:t xml:space="preserve">, consiliere, </w:t>
      </w:r>
      <w:r>
        <w:rPr>
          <w:rFonts w:ascii="Calibri" w:eastAsiaTheme="minorHAnsi" w:hAnsi="Calibri" w:cstheme="minorBidi"/>
          <w:sz w:val="18"/>
          <w:szCs w:val="18"/>
          <w:lang w:val="ro-RO"/>
        </w:rPr>
        <w:t>acompaniere</w:t>
      </w:r>
      <w:r w:rsidRPr="00B743F4">
        <w:rPr>
          <w:rFonts w:ascii="Calibri" w:eastAsiaTheme="minorHAnsi" w:hAnsi="Calibri" w:cstheme="minorBidi"/>
          <w:sz w:val="18"/>
          <w:szCs w:val="18"/>
          <w:lang w:val="ro-RO"/>
        </w:rPr>
        <w:t xml:space="preserve"> și s</w:t>
      </w:r>
      <w:r>
        <w:rPr>
          <w:rFonts w:ascii="Calibri" w:eastAsiaTheme="minorHAnsi" w:hAnsi="Calibri" w:cstheme="minorBidi"/>
          <w:sz w:val="18"/>
          <w:szCs w:val="18"/>
          <w:lang w:val="ro-RO"/>
        </w:rPr>
        <w:t>u</w:t>
      </w:r>
      <w:r w:rsidRPr="00B743F4">
        <w:rPr>
          <w:rFonts w:ascii="Calibri" w:eastAsiaTheme="minorHAnsi" w:hAnsi="Calibri" w:cstheme="minorBidi"/>
          <w:sz w:val="18"/>
          <w:szCs w:val="18"/>
          <w:lang w:val="ro-RO"/>
        </w:rPr>
        <w:t>p</w:t>
      </w:r>
      <w:r>
        <w:rPr>
          <w:rFonts w:ascii="Calibri" w:eastAsiaTheme="minorHAnsi" w:hAnsi="Calibri" w:cstheme="minorBidi"/>
          <w:sz w:val="18"/>
          <w:szCs w:val="18"/>
          <w:lang w:val="ro-RO"/>
        </w:rPr>
        <w:t>o</w:t>
      </w:r>
      <w:r w:rsidRPr="00B743F4">
        <w:rPr>
          <w:rFonts w:ascii="Calibri" w:eastAsiaTheme="minorHAnsi" w:hAnsi="Calibri" w:cstheme="minorBidi"/>
          <w:sz w:val="18"/>
          <w:szCs w:val="18"/>
          <w:lang w:val="ro-RO"/>
        </w:rPr>
        <w:t>r</w:t>
      </w:r>
      <w:r>
        <w:rPr>
          <w:rFonts w:ascii="Calibri" w:eastAsiaTheme="minorHAnsi" w:hAnsi="Calibri" w:cstheme="minorBidi"/>
          <w:sz w:val="18"/>
          <w:szCs w:val="18"/>
          <w:lang w:val="ro-RO"/>
        </w:rPr>
        <w:t>t</w:t>
      </w:r>
      <w:r w:rsidRPr="00B743F4">
        <w:rPr>
          <w:rFonts w:ascii="Calibri" w:eastAsiaTheme="minorHAnsi" w:hAnsi="Calibri" w:cstheme="minorBidi"/>
          <w:sz w:val="18"/>
          <w:szCs w:val="18"/>
          <w:lang w:val="ro-RO"/>
        </w:rPr>
        <w:t xml:space="preserve">, referire, monitorizare și evaluare (Pachetul </w:t>
      </w:r>
      <w:r>
        <w:rPr>
          <w:rFonts w:ascii="Calibri" w:eastAsiaTheme="minorHAnsi" w:hAnsi="Calibri" w:cstheme="minorBidi"/>
          <w:sz w:val="18"/>
          <w:szCs w:val="18"/>
          <w:lang w:val="ro-RO"/>
        </w:rPr>
        <w:t>M</w:t>
      </w:r>
      <w:r w:rsidRPr="00B743F4">
        <w:rPr>
          <w:rFonts w:ascii="Calibri" w:eastAsiaTheme="minorHAnsi" w:hAnsi="Calibri" w:cstheme="minorBidi"/>
          <w:sz w:val="18"/>
          <w:szCs w:val="18"/>
          <w:lang w:val="ro-RO"/>
        </w:rPr>
        <w:t xml:space="preserve">inim de </w:t>
      </w:r>
      <w:r>
        <w:rPr>
          <w:rFonts w:ascii="Calibri" w:eastAsiaTheme="minorHAnsi" w:hAnsi="Calibri" w:cstheme="minorBidi"/>
          <w:sz w:val="18"/>
          <w:szCs w:val="18"/>
          <w:lang w:val="ro-RO"/>
        </w:rPr>
        <w:t>S</w:t>
      </w:r>
      <w:r w:rsidRPr="00B743F4">
        <w:rPr>
          <w:rFonts w:ascii="Calibri" w:eastAsiaTheme="minorHAnsi" w:hAnsi="Calibri" w:cstheme="minorBidi"/>
          <w:sz w:val="18"/>
          <w:szCs w:val="18"/>
          <w:lang w:val="ro-RO"/>
        </w:rPr>
        <w:t xml:space="preserve">ervicii </w:t>
      </w:r>
      <w:r>
        <w:rPr>
          <w:rFonts w:ascii="Calibri" w:eastAsiaTheme="minorHAnsi" w:hAnsi="Calibri" w:cstheme="minorBidi"/>
          <w:sz w:val="18"/>
          <w:szCs w:val="18"/>
          <w:lang w:val="ro-RO"/>
        </w:rPr>
        <w:t>Sociale de B</w:t>
      </w:r>
      <w:r w:rsidRPr="00B743F4">
        <w:rPr>
          <w:rFonts w:ascii="Calibri" w:eastAsiaTheme="minorHAnsi" w:hAnsi="Calibri" w:cstheme="minorBidi"/>
          <w:sz w:val="18"/>
          <w:szCs w:val="18"/>
          <w:lang w:val="ro-RO"/>
        </w:rPr>
        <w:t>ază, UNICEF</w:t>
      </w:r>
      <w:r>
        <w:rPr>
          <w:rFonts w:ascii="Calibri" w:eastAsiaTheme="minorHAnsi" w:hAnsi="Calibri" w:cstheme="minorBidi"/>
          <w:sz w:val="18"/>
          <w:szCs w:val="18"/>
          <w:lang w:val="ro-RO"/>
        </w:rPr>
        <w:t xml:space="preserve"> în</w:t>
      </w:r>
      <w:r w:rsidRPr="00B743F4">
        <w:rPr>
          <w:rFonts w:ascii="Calibri" w:eastAsiaTheme="minorHAnsi" w:hAnsi="Calibri" w:cstheme="minorBidi"/>
          <w:sz w:val="18"/>
          <w:szCs w:val="18"/>
          <w:lang w:val="ro-RO"/>
        </w:rPr>
        <w:t xml:space="preserve"> România, </w:t>
      </w:r>
      <w:r>
        <w:rPr>
          <w:rFonts w:ascii="Calibri" w:eastAsiaTheme="minorHAnsi" w:hAnsi="Calibri" w:cstheme="minorBidi"/>
          <w:sz w:val="18"/>
          <w:szCs w:val="18"/>
          <w:lang w:val="ro-RO"/>
        </w:rPr>
        <w:t>a</w:t>
      </w:r>
      <w:r w:rsidRPr="00B743F4">
        <w:rPr>
          <w:rFonts w:ascii="Calibri" w:eastAsiaTheme="minorHAnsi" w:hAnsi="Calibri" w:cstheme="minorBidi"/>
          <w:sz w:val="18"/>
          <w:szCs w:val="18"/>
          <w:lang w:val="ro-RO"/>
        </w:rPr>
        <w:t>prilie 2012)</w:t>
      </w:r>
    </w:p>
  </w:footnote>
  <w:footnote w:id="127">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sidRPr="00B743F4">
        <w:rPr>
          <w:rFonts w:ascii="Calibri" w:hAnsi="Calibri"/>
          <w:sz w:val="18"/>
          <w:szCs w:val="18"/>
          <w:lang w:val="ro-RO"/>
        </w:rPr>
        <w:t>Stănculescu</w:t>
      </w:r>
      <w:r>
        <w:rPr>
          <w:rFonts w:ascii="Calibri" w:hAnsi="Calibri"/>
          <w:sz w:val="18"/>
          <w:szCs w:val="18"/>
          <w:lang w:val="ro-RO"/>
        </w:rPr>
        <w:t xml:space="preserve">, </w:t>
      </w:r>
      <w:r w:rsidRPr="00B743F4">
        <w:rPr>
          <w:rFonts w:ascii="Calibri" w:hAnsi="Calibri"/>
          <w:sz w:val="18"/>
          <w:szCs w:val="18"/>
          <w:lang w:val="ro-RO"/>
        </w:rPr>
        <w:t xml:space="preserve"> M.</w:t>
      </w:r>
      <w:r>
        <w:rPr>
          <w:rFonts w:ascii="Calibri" w:hAnsi="Calibri"/>
          <w:sz w:val="18"/>
          <w:szCs w:val="18"/>
          <w:lang w:val="ro-RO"/>
        </w:rPr>
        <w:t xml:space="preserve"> S. (coord.),</w:t>
      </w:r>
      <w:r w:rsidRPr="00B743F4">
        <w:rPr>
          <w:rFonts w:ascii="Calibri" w:hAnsi="Calibri"/>
          <w:sz w:val="18"/>
          <w:szCs w:val="18"/>
          <w:lang w:val="ro-RO"/>
        </w:rPr>
        <w:t xml:space="preserve"> 2013. </w:t>
      </w:r>
      <w:r w:rsidRPr="00B743F4">
        <w:rPr>
          <w:rFonts w:ascii="Calibri" w:hAnsi="Calibri"/>
          <w:i/>
          <w:sz w:val="18"/>
          <w:szCs w:val="18"/>
          <w:lang w:val="es-US"/>
        </w:rPr>
        <w:t>Sprijinirea copiilor „invizibili”. Al doilea raport de evaluare</w:t>
      </w:r>
      <w:r w:rsidRPr="00B743F4">
        <w:rPr>
          <w:rFonts w:ascii="Calibri" w:hAnsi="Calibri"/>
          <w:sz w:val="18"/>
          <w:szCs w:val="18"/>
          <w:lang w:val="es-US"/>
        </w:rPr>
        <w:t xml:space="preserve">, </w:t>
      </w:r>
      <w:r w:rsidRPr="002E1040">
        <w:rPr>
          <w:rFonts w:ascii="Calibri" w:hAnsi="Calibri"/>
          <w:sz w:val="18"/>
          <w:szCs w:val="18"/>
          <w:lang w:val="es-US"/>
        </w:rPr>
        <w:t>UNICEF</w:t>
      </w:r>
      <w:r>
        <w:rPr>
          <w:rFonts w:ascii="Calibri" w:hAnsi="Calibri"/>
          <w:sz w:val="18"/>
          <w:szCs w:val="18"/>
          <w:lang w:val="es-US"/>
        </w:rPr>
        <w:t>,</w:t>
      </w:r>
      <w:r w:rsidRPr="002E1040">
        <w:rPr>
          <w:rFonts w:ascii="Calibri" w:hAnsi="Calibri"/>
          <w:sz w:val="18"/>
          <w:szCs w:val="18"/>
          <w:lang w:val="es-US"/>
        </w:rPr>
        <w:t xml:space="preserve"> București. </w:t>
      </w:r>
      <w:r w:rsidRPr="00EB0EB0">
        <w:rPr>
          <w:rFonts w:ascii="Calibri" w:hAnsi="Calibri"/>
          <w:sz w:val="18"/>
          <w:szCs w:val="18"/>
          <w:lang w:val="es-US"/>
        </w:rPr>
        <w:t>Disponibil</w:t>
      </w:r>
      <w:r w:rsidRPr="00EB0EB0" w:rsidDel="00564E3A">
        <w:rPr>
          <w:rFonts w:ascii="Calibri" w:hAnsi="Calibri"/>
          <w:sz w:val="18"/>
          <w:szCs w:val="18"/>
          <w:lang w:val="es-US"/>
        </w:rPr>
        <w:t xml:space="preserve"> </w:t>
      </w:r>
      <w:r w:rsidRPr="00EB0EB0">
        <w:rPr>
          <w:rFonts w:ascii="Calibri" w:hAnsi="Calibri"/>
          <w:sz w:val="18"/>
          <w:szCs w:val="18"/>
          <w:lang w:val="es-US"/>
        </w:rPr>
        <w:t xml:space="preserve">la: </w:t>
      </w:r>
      <w:hyperlink r:id="rId26" w:history="1">
        <w:r w:rsidRPr="00EB0EB0">
          <w:rPr>
            <w:rStyle w:val="Hyperlink"/>
            <w:rFonts w:ascii="Calibri" w:hAnsi="Calibri"/>
            <w:sz w:val="18"/>
            <w:szCs w:val="18"/>
            <w:lang w:val="es-US"/>
          </w:rPr>
          <w:t>http://www.unicef.ro/wp-content/uploads/Sprijinirea-copiilor-invizibili-Al-doilea-raport-de-evaluare-2013.pdf</w:t>
        </w:r>
      </w:hyperlink>
    </w:p>
  </w:footnote>
  <w:footnote w:id="128">
    <w:p w:rsidR="00BF472A" w:rsidRPr="00B743F4" w:rsidRDefault="00BF472A" w:rsidP="00B743F4">
      <w:pPr>
        <w:spacing w:before="0" w:after="0"/>
        <w:rPr>
          <w:sz w:val="18"/>
          <w:szCs w:val="18"/>
          <w:lang w:val="ro-RO"/>
        </w:rPr>
      </w:pPr>
      <w:r w:rsidRPr="00B743F4">
        <w:rPr>
          <w:rStyle w:val="FootnoteReference"/>
          <w:sz w:val="18"/>
          <w:szCs w:val="18"/>
          <w:lang w:val="ro-RO"/>
        </w:rPr>
        <w:footnoteRef/>
      </w:r>
      <w:r w:rsidRPr="00B743F4">
        <w:rPr>
          <w:sz w:val="18"/>
          <w:szCs w:val="18"/>
          <w:lang w:val="ro-RO"/>
        </w:rPr>
        <w:t xml:space="preserve"> În 2012, în paralel cu proiectul de modelare, a fost lansată o altă inițiativă care să contribuie la creșterea accesului la asistența medicală comunitară, concentrându-se mai degrabă pe promovarea politicilor și rafinarea cadrelor juridice și de reglementare pentru asistența medicală comunitară. Începând cu 2013, această inițiativă a inclus și o componentă de modela</w:t>
      </w:r>
      <w:r>
        <w:rPr>
          <w:sz w:val="18"/>
          <w:szCs w:val="18"/>
          <w:lang w:val="ro-RO"/>
        </w:rPr>
        <w:t>re în proiectul „</w:t>
      </w:r>
      <w:r w:rsidRPr="00B743F4">
        <w:rPr>
          <w:sz w:val="18"/>
          <w:szCs w:val="18"/>
          <w:lang w:val="ro-RO"/>
        </w:rPr>
        <w:t xml:space="preserve">Prima Prioritate: </w:t>
      </w:r>
      <w:r>
        <w:rPr>
          <w:sz w:val="18"/>
          <w:szCs w:val="18"/>
          <w:lang w:val="ro-RO"/>
        </w:rPr>
        <w:t>niciun copil ’invizibil’!”.</w:t>
      </w:r>
    </w:p>
  </w:footnote>
  <w:footnote w:id="129">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Planul de răspuns al conducerii UNICEF va fi pus la dispoziția echipei de evaluare.</w:t>
      </w:r>
    </w:p>
  </w:footnote>
  <w:footnote w:id="130">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Programul Național de Reformă, </w:t>
      </w:r>
      <w:r>
        <w:rPr>
          <w:rFonts w:ascii="Calibri" w:hAnsi="Calibri"/>
          <w:sz w:val="18"/>
          <w:szCs w:val="18"/>
          <w:lang w:val="ro-RO"/>
        </w:rPr>
        <w:t>a</w:t>
      </w:r>
      <w:r w:rsidRPr="00B743F4">
        <w:rPr>
          <w:rFonts w:ascii="Calibri" w:hAnsi="Calibri"/>
          <w:sz w:val="18"/>
          <w:szCs w:val="18"/>
          <w:lang w:val="ro-RO"/>
        </w:rPr>
        <w:t xml:space="preserve">prilie 2011, </w:t>
      </w:r>
      <w:r w:rsidRPr="00794408">
        <w:rPr>
          <w:rStyle w:val="Hyperlink"/>
          <w:rFonts w:ascii="Calibri" w:hAnsi="Calibri"/>
          <w:sz w:val="18"/>
          <w:szCs w:val="18"/>
          <w:lang w:val="ro-RO"/>
        </w:rPr>
        <w:t>http://www.mae.ro/sites/default/files/file/Europa2021/PNR_2011_2013.pdf</w:t>
      </w:r>
      <w:r w:rsidRPr="00B743F4">
        <w:rPr>
          <w:rFonts w:ascii="Calibri" w:hAnsi="Calibri"/>
          <w:sz w:val="18"/>
          <w:szCs w:val="18"/>
          <w:lang w:val="ro-RO"/>
        </w:rPr>
        <w:t>.</w:t>
      </w:r>
    </w:p>
  </w:footnote>
  <w:footnote w:id="131">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Raport </w:t>
      </w:r>
      <w:r>
        <w:rPr>
          <w:rFonts w:ascii="Calibri" w:hAnsi="Calibri"/>
          <w:sz w:val="18"/>
          <w:szCs w:val="18"/>
          <w:lang w:val="ro-RO"/>
        </w:rPr>
        <w:t>privind</w:t>
      </w:r>
      <w:r w:rsidRPr="00B743F4">
        <w:rPr>
          <w:rFonts w:ascii="Calibri" w:hAnsi="Calibri"/>
          <w:sz w:val="18"/>
          <w:szCs w:val="18"/>
          <w:lang w:val="ro-RO"/>
        </w:rPr>
        <w:t xml:space="preserve"> </w:t>
      </w:r>
      <w:r>
        <w:rPr>
          <w:rFonts w:ascii="Calibri" w:hAnsi="Calibri"/>
          <w:sz w:val="18"/>
          <w:szCs w:val="18"/>
          <w:lang w:val="ro-RO"/>
        </w:rPr>
        <w:t>I</w:t>
      </w:r>
      <w:r w:rsidRPr="00B743F4">
        <w:rPr>
          <w:rFonts w:ascii="Calibri" w:hAnsi="Calibri"/>
          <w:sz w:val="18"/>
          <w:szCs w:val="18"/>
          <w:lang w:val="ro-RO"/>
        </w:rPr>
        <w:t>mplementare</w:t>
      </w:r>
      <w:r>
        <w:rPr>
          <w:rFonts w:ascii="Calibri" w:hAnsi="Calibri"/>
          <w:sz w:val="18"/>
          <w:szCs w:val="18"/>
          <w:lang w:val="ro-RO"/>
        </w:rPr>
        <w:t xml:space="preserve">a </w:t>
      </w:r>
      <w:r w:rsidRPr="00B743F4">
        <w:rPr>
          <w:rFonts w:ascii="Calibri" w:hAnsi="Calibri"/>
          <w:sz w:val="18"/>
          <w:szCs w:val="18"/>
          <w:lang w:val="ro-RO"/>
        </w:rPr>
        <w:t>Progr</w:t>
      </w:r>
      <w:r>
        <w:rPr>
          <w:rFonts w:ascii="Calibri" w:hAnsi="Calibri"/>
          <w:sz w:val="18"/>
          <w:szCs w:val="18"/>
          <w:lang w:val="ro-RO"/>
        </w:rPr>
        <w:t xml:space="preserve">amului Național de Reformă </w:t>
      </w:r>
      <w:r w:rsidRPr="00B743F4">
        <w:rPr>
          <w:rFonts w:ascii="Calibri" w:hAnsi="Calibri"/>
          <w:sz w:val="18"/>
          <w:szCs w:val="18"/>
          <w:lang w:val="ro-RO"/>
        </w:rPr>
        <w:t>2011</w:t>
      </w:r>
      <w:r>
        <w:rPr>
          <w:rFonts w:ascii="Calibri" w:hAnsi="Calibri"/>
          <w:sz w:val="18"/>
          <w:szCs w:val="18"/>
          <w:lang w:val="ro-RO"/>
        </w:rPr>
        <w:t>-</w:t>
      </w:r>
      <w:r w:rsidRPr="00B743F4">
        <w:rPr>
          <w:rFonts w:ascii="Calibri" w:hAnsi="Calibri"/>
          <w:sz w:val="18"/>
          <w:szCs w:val="18"/>
          <w:lang w:val="ro-RO"/>
        </w:rPr>
        <w:t>2013</w:t>
      </w:r>
      <w:r>
        <w:rPr>
          <w:rFonts w:ascii="Calibri" w:hAnsi="Calibri"/>
          <w:sz w:val="18"/>
          <w:szCs w:val="18"/>
          <w:lang w:val="ro-RO"/>
        </w:rPr>
        <w:t>, m</w:t>
      </w:r>
      <w:r w:rsidRPr="00B743F4">
        <w:rPr>
          <w:rFonts w:ascii="Calibri" w:hAnsi="Calibri"/>
          <w:sz w:val="18"/>
          <w:szCs w:val="18"/>
          <w:lang w:val="ro-RO"/>
        </w:rPr>
        <w:t xml:space="preserve">artie 2012, </w:t>
      </w:r>
      <w:r w:rsidRPr="00794408">
        <w:rPr>
          <w:rStyle w:val="Hyperlink"/>
          <w:rFonts w:ascii="Calibri" w:hAnsi="Calibri"/>
          <w:sz w:val="18"/>
          <w:szCs w:val="18"/>
          <w:lang w:val="ro-RO"/>
        </w:rPr>
        <w:t>http://www.mae.ro/sites/default/files/file/Europa2021/2013.08.27_Raport_PNR_martie_2012.pdf</w:t>
      </w:r>
      <w:r w:rsidRPr="00B743F4">
        <w:rPr>
          <w:rFonts w:ascii="Calibri" w:hAnsi="Calibri"/>
          <w:sz w:val="18"/>
          <w:szCs w:val="18"/>
          <w:lang w:val="ro-RO"/>
        </w:rPr>
        <w:t>.</w:t>
      </w:r>
    </w:p>
  </w:footnote>
  <w:footnote w:id="132">
    <w:p w:rsidR="00BF472A" w:rsidRPr="00B743F4" w:rsidRDefault="00BF472A" w:rsidP="00B743F4">
      <w:pPr>
        <w:pStyle w:val="FootnoteText"/>
        <w:spacing w:before="0"/>
        <w:ind w:right="-268"/>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Programul Național de Reformă, </w:t>
      </w:r>
      <w:r>
        <w:rPr>
          <w:rFonts w:ascii="Calibri" w:hAnsi="Calibri"/>
          <w:sz w:val="18"/>
          <w:szCs w:val="18"/>
          <w:lang w:val="ro-RO"/>
        </w:rPr>
        <w:t>a</w:t>
      </w:r>
      <w:r w:rsidRPr="00B743F4">
        <w:rPr>
          <w:rFonts w:ascii="Calibri" w:hAnsi="Calibri"/>
          <w:sz w:val="18"/>
          <w:szCs w:val="18"/>
          <w:lang w:val="ro-RO"/>
        </w:rPr>
        <w:t>pril</w:t>
      </w:r>
      <w:r>
        <w:rPr>
          <w:rFonts w:ascii="Calibri" w:hAnsi="Calibri"/>
          <w:sz w:val="18"/>
          <w:szCs w:val="18"/>
          <w:lang w:val="ro-RO"/>
        </w:rPr>
        <w:t>ie</w:t>
      </w:r>
      <w:r w:rsidRPr="00B743F4">
        <w:rPr>
          <w:rFonts w:ascii="Calibri" w:hAnsi="Calibri"/>
          <w:sz w:val="18"/>
          <w:szCs w:val="18"/>
          <w:lang w:val="ro-RO"/>
        </w:rPr>
        <w:t xml:space="preserve"> 2014, </w:t>
      </w:r>
      <w:r w:rsidRPr="00794408">
        <w:rPr>
          <w:rStyle w:val="Hyperlink"/>
          <w:rFonts w:ascii="Calibri" w:hAnsi="Calibri"/>
          <w:sz w:val="18"/>
          <w:szCs w:val="18"/>
          <w:lang w:val="ro-RO"/>
        </w:rPr>
        <w:t>http://www.mae.ro/sites/default/files/file/Europa2020/pnr_2014_romania.pdf</w:t>
      </w:r>
      <w:r w:rsidRPr="00B743F4">
        <w:rPr>
          <w:rFonts w:ascii="Calibri" w:hAnsi="Calibri"/>
          <w:sz w:val="18"/>
          <w:szCs w:val="18"/>
          <w:lang w:val="ro-RO"/>
        </w:rPr>
        <w:t>.</w:t>
      </w:r>
    </w:p>
  </w:footnote>
  <w:footnote w:id="133">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B743F4">
        <w:rPr>
          <w:rFonts w:ascii="Calibri" w:hAnsi="Calibri"/>
          <w:color w:val="222222"/>
          <w:sz w:val="18"/>
          <w:szCs w:val="18"/>
          <w:lang w:val="ro-RO"/>
        </w:rPr>
        <w:t>Teoria inițială a schimbării poate fi găsită în al doilea raport de evaluare</w:t>
      </w:r>
      <w:r w:rsidRPr="00B743F4">
        <w:rPr>
          <w:rFonts w:ascii="Calibri" w:hAnsi="Calibri"/>
          <w:sz w:val="18"/>
          <w:szCs w:val="18"/>
          <w:lang w:val="ro-RO"/>
        </w:rPr>
        <w:t>, Stănculescu</w:t>
      </w:r>
      <w:r>
        <w:rPr>
          <w:rFonts w:ascii="Calibri" w:hAnsi="Calibri"/>
          <w:sz w:val="18"/>
          <w:szCs w:val="18"/>
          <w:lang w:val="ro-RO"/>
        </w:rPr>
        <w:t>,</w:t>
      </w:r>
      <w:r w:rsidRPr="00B743F4">
        <w:rPr>
          <w:rFonts w:ascii="Calibri" w:hAnsi="Calibri"/>
          <w:sz w:val="18"/>
          <w:szCs w:val="18"/>
          <w:lang w:val="ro-RO"/>
        </w:rPr>
        <w:t xml:space="preserve"> M.</w:t>
      </w:r>
      <w:r>
        <w:rPr>
          <w:rFonts w:ascii="Calibri" w:hAnsi="Calibri"/>
          <w:sz w:val="18"/>
          <w:szCs w:val="18"/>
          <w:lang w:val="ro-RO"/>
        </w:rPr>
        <w:t xml:space="preserve"> S.</w:t>
      </w:r>
      <w:r w:rsidRPr="00B743F4">
        <w:rPr>
          <w:rFonts w:ascii="Calibri" w:hAnsi="Calibri"/>
          <w:sz w:val="18"/>
          <w:szCs w:val="18"/>
          <w:lang w:val="ro-RO"/>
        </w:rPr>
        <w:t xml:space="preserve"> (coord.), 2013, pp. 23-25.</w:t>
      </w:r>
    </w:p>
  </w:footnote>
  <w:footnote w:id="134">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B743F4">
        <w:rPr>
          <w:rFonts w:ascii="Calibri" w:hAnsi="Calibri"/>
          <w:color w:val="222222"/>
          <w:sz w:val="18"/>
          <w:szCs w:val="18"/>
          <w:lang w:val="ro-RO"/>
        </w:rPr>
        <w:t>AURO</w:t>
      </w:r>
      <w:r>
        <w:rPr>
          <w:rFonts w:ascii="Calibri" w:hAnsi="Calibri"/>
          <w:color w:val="222222"/>
          <w:sz w:val="18"/>
          <w:szCs w:val="18"/>
          <w:lang w:val="ro-RO"/>
        </w:rPr>
        <w:t>RA - o aplicație on</w:t>
      </w:r>
      <w:r w:rsidRPr="00B743F4">
        <w:rPr>
          <w:rFonts w:ascii="Calibri" w:hAnsi="Calibri"/>
          <w:color w:val="222222"/>
          <w:sz w:val="18"/>
          <w:szCs w:val="18"/>
          <w:lang w:val="ro-RO"/>
        </w:rPr>
        <w:t>line</w:t>
      </w:r>
      <w:r>
        <w:rPr>
          <w:rFonts w:ascii="Calibri" w:hAnsi="Calibri"/>
          <w:color w:val="222222"/>
          <w:sz w:val="18"/>
          <w:szCs w:val="18"/>
          <w:lang w:val="ro-RO"/>
        </w:rPr>
        <w:t xml:space="preserve"> inteligentă </w:t>
      </w:r>
      <w:r w:rsidRPr="00B743F4">
        <w:rPr>
          <w:rFonts w:ascii="Calibri" w:hAnsi="Calibri"/>
          <w:color w:val="222222"/>
          <w:sz w:val="18"/>
          <w:szCs w:val="18"/>
          <w:lang w:val="ro-RO"/>
        </w:rPr>
        <w:t xml:space="preserve">dezvoltată ca instrument </w:t>
      </w:r>
      <w:r>
        <w:rPr>
          <w:rFonts w:ascii="Calibri" w:hAnsi="Calibri"/>
          <w:color w:val="222222"/>
          <w:sz w:val="18"/>
          <w:szCs w:val="18"/>
          <w:lang w:val="ro-RO"/>
        </w:rPr>
        <w:t>care să</w:t>
      </w:r>
      <w:r w:rsidRPr="00B743F4">
        <w:rPr>
          <w:rFonts w:ascii="Calibri" w:hAnsi="Calibri"/>
          <w:color w:val="222222"/>
          <w:sz w:val="18"/>
          <w:szCs w:val="18"/>
          <w:lang w:val="ro-RO"/>
        </w:rPr>
        <w:t xml:space="preserve"> asigur</w:t>
      </w:r>
      <w:r>
        <w:rPr>
          <w:rFonts w:ascii="Calibri" w:hAnsi="Calibri"/>
          <w:color w:val="222222"/>
          <w:sz w:val="18"/>
          <w:szCs w:val="18"/>
          <w:lang w:val="ro-RO"/>
        </w:rPr>
        <w:t>e</w:t>
      </w:r>
      <w:r w:rsidRPr="00B743F4">
        <w:rPr>
          <w:rFonts w:ascii="Calibri" w:hAnsi="Calibri"/>
          <w:color w:val="222222"/>
          <w:sz w:val="18"/>
          <w:szCs w:val="18"/>
          <w:lang w:val="ro-RO"/>
        </w:rPr>
        <w:t xml:space="preserve"> </w:t>
      </w:r>
      <w:r>
        <w:rPr>
          <w:rFonts w:ascii="Calibri" w:hAnsi="Calibri"/>
          <w:color w:val="222222"/>
          <w:sz w:val="18"/>
          <w:szCs w:val="18"/>
          <w:lang w:val="ro-RO"/>
        </w:rPr>
        <w:t xml:space="preserve">o </w:t>
      </w:r>
      <w:r w:rsidRPr="00B743F4">
        <w:rPr>
          <w:rFonts w:ascii="Calibri" w:hAnsi="Calibri"/>
          <w:color w:val="222222"/>
          <w:sz w:val="18"/>
          <w:szCs w:val="18"/>
          <w:lang w:val="ro-RO"/>
        </w:rPr>
        <w:t>metodologi</w:t>
      </w:r>
      <w:r>
        <w:rPr>
          <w:rFonts w:ascii="Calibri" w:hAnsi="Calibri"/>
          <w:color w:val="222222"/>
          <w:sz w:val="18"/>
          <w:szCs w:val="18"/>
          <w:lang w:val="ro-RO"/>
        </w:rPr>
        <w:t xml:space="preserve">e unitară în </w:t>
      </w:r>
      <w:r w:rsidRPr="00B743F4">
        <w:rPr>
          <w:rFonts w:ascii="Calibri" w:hAnsi="Calibri"/>
          <w:color w:val="222222"/>
          <w:sz w:val="18"/>
          <w:szCs w:val="18"/>
          <w:lang w:val="ro-RO"/>
        </w:rPr>
        <w:t>identificarea vulnerabilităților t</w:t>
      </w:r>
      <w:r>
        <w:rPr>
          <w:rFonts w:ascii="Calibri" w:hAnsi="Calibri"/>
          <w:color w:val="222222"/>
          <w:sz w:val="18"/>
          <w:szCs w:val="18"/>
          <w:lang w:val="ro-RO"/>
        </w:rPr>
        <w:t>uturor</w:t>
      </w:r>
      <w:r w:rsidRPr="00B743F4">
        <w:rPr>
          <w:rFonts w:ascii="Calibri" w:hAnsi="Calibri"/>
          <w:color w:val="222222"/>
          <w:sz w:val="18"/>
          <w:szCs w:val="18"/>
          <w:lang w:val="ro-RO"/>
        </w:rPr>
        <w:t xml:space="preserve"> copii</w:t>
      </w:r>
      <w:r>
        <w:rPr>
          <w:rFonts w:ascii="Calibri" w:hAnsi="Calibri"/>
          <w:color w:val="222222"/>
          <w:sz w:val="18"/>
          <w:szCs w:val="18"/>
          <w:lang w:val="ro-RO"/>
        </w:rPr>
        <w:t>lor</w:t>
      </w:r>
      <w:r w:rsidRPr="00B743F4">
        <w:rPr>
          <w:rFonts w:ascii="Calibri" w:hAnsi="Calibri"/>
          <w:color w:val="222222"/>
          <w:sz w:val="18"/>
          <w:szCs w:val="18"/>
          <w:lang w:val="ro-RO"/>
        </w:rPr>
        <w:t xml:space="preserve"> de către toți profesioniștii din comunitate și în toate comunitățile și </w:t>
      </w:r>
      <w:r>
        <w:rPr>
          <w:rFonts w:ascii="Calibri" w:hAnsi="Calibri"/>
          <w:color w:val="222222"/>
          <w:sz w:val="18"/>
          <w:szCs w:val="18"/>
          <w:lang w:val="ro-RO"/>
        </w:rPr>
        <w:t xml:space="preserve">să </w:t>
      </w:r>
      <w:r w:rsidRPr="00B743F4">
        <w:rPr>
          <w:rFonts w:ascii="Calibri" w:hAnsi="Calibri"/>
          <w:color w:val="222222"/>
          <w:sz w:val="18"/>
          <w:szCs w:val="18"/>
          <w:lang w:val="ro-RO"/>
        </w:rPr>
        <w:t>facilit</w:t>
      </w:r>
      <w:r>
        <w:rPr>
          <w:rFonts w:ascii="Calibri" w:hAnsi="Calibri"/>
          <w:color w:val="222222"/>
          <w:sz w:val="18"/>
          <w:szCs w:val="18"/>
          <w:lang w:val="ro-RO"/>
        </w:rPr>
        <w:t>eze</w:t>
      </w:r>
      <w:r w:rsidRPr="00B743F4">
        <w:rPr>
          <w:rFonts w:ascii="Calibri" w:hAnsi="Calibri"/>
          <w:color w:val="222222"/>
          <w:sz w:val="18"/>
          <w:szCs w:val="18"/>
          <w:lang w:val="ro-RO"/>
        </w:rPr>
        <w:t xml:space="preserve"> gener</w:t>
      </w:r>
      <w:r>
        <w:rPr>
          <w:rFonts w:ascii="Calibri" w:hAnsi="Calibri"/>
          <w:color w:val="222222"/>
          <w:sz w:val="18"/>
          <w:szCs w:val="18"/>
          <w:lang w:val="ro-RO"/>
        </w:rPr>
        <w:t>area</w:t>
      </w:r>
      <w:r w:rsidRPr="00B743F4">
        <w:rPr>
          <w:rFonts w:ascii="Calibri" w:hAnsi="Calibri"/>
          <w:color w:val="222222"/>
          <w:sz w:val="18"/>
          <w:szCs w:val="18"/>
          <w:lang w:val="ro-RO"/>
        </w:rPr>
        <w:t xml:space="preserve"> unui plan de servicii integrate pentru copii și familiile lor, furnizate de profesioniștii din comunitate. În același timp, AURORA oferă monitorizarea în timp real a activității </w:t>
      </w:r>
      <w:r>
        <w:rPr>
          <w:rFonts w:ascii="Calibri" w:hAnsi="Calibri"/>
          <w:color w:val="222222"/>
          <w:sz w:val="18"/>
          <w:szCs w:val="18"/>
          <w:lang w:val="ro-RO"/>
        </w:rPr>
        <w:t xml:space="preserve">în </w:t>
      </w:r>
      <w:r w:rsidRPr="00B743F4">
        <w:rPr>
          <w:rFonts w:ascii="Calibri" w:hAnsi="Calibri"/>
          <w:color w:val="222222"/>
          <w:sz w:val="18"/>
          <w:szCs w:val="18"/>
          <w:lang w:val="ro-RO"/>
        </w:rPr>
        <w:t>teren, precum și agregarea datelor la diferite niveluri (comunitate, județ, nivel de proiect) în orice moment, permițând în timp util ajust</w:t>
      </w:r>
      <w:r>
        <w:rPr>
          <w:rFonts w:ascii="Calibri" w:hAnsi="Calibri"/>
          <w:color w:val="222222"/>
          <w:sz w:val="18"/>
          <w:szCs w:val="18"/>
          <w:lang w:val="ro-RO"/>
        </w:rPr>
        <w:t>area</w:t>
      </w:r>
      <w:r w:rsidRPr="00B743F4">
        <w:rPr>
          <w:rFonts w:ascii="Calibri" w:hAnsi="Calibri"/>
          <w:color w:val="222222"/>
          <w:sz w:val="18"/>
          <w:szCs w:val="18"/>
          <w:lang w:val="ro-RO"/>
        </w:rPr>
        <w:t xml:space="preserve"> bazat</w:t>
      </w:r>
      <w:r>
        <w:rPr>
          <w:rFonts w:ascii="Calibri" w:hAnsi="Calibri"/>
          <w:color w:val="222222"/>
          <w:sz w:val="18"/>
          <w:szCs w:val="18"/>
          <w:lang w:val="ro-RO"/>
        </w:rPr>
        <w:t>ă</w:t>
      </w:r>
      <w:r w:rsidRPr="00B743F4">
        <w:rPr>
          <w:rFonts w:ascii="Calibri" w:hAnsi="Calibri"/>
          <w:color w:val="222222"/>
          <w:sz w:val="18"/>
          <w:szCs w:val="18"/>
          <w:lang w:val="ro-RO"/>
        </w:rPr>
        <w:t xml:space="preserve"> pe dovezi a politicilor și diverse</w:t>
      </w:r>
      <w:r>
        <w:rPr>
          <w:rFonts w:ascii="Calibri" w:hAnsi="Calibri"/>
          <w:color w:val="222222"/>
          <w:sz w:val="18"/>
          <w:szCs w:val="18"/>
          <w:lang w:val="ro-RO"/>
        </w:rPr>
        <w:t>lor</w:t>
      </w:r>
      <w:r w:rsidRPr="00B743F4">
        <w:rPr>
          <w:rFonts w:ascii="Calibri" w:hAnsi="Calibri"/>
          <w:color w:val="222222"/>
          <w:sz w:val="18"/>
          <w:szCs w:val="18"/>
          <w:lang w:val="ro-RO"/>
        </w:rPr>
        <w:t xml:space="preserve"> intervenții</w:t>
      </w:r>
      <w:r>
        <w:rPr>
          <w:rFonts w:ascii="Calibri" w:hAnsi="Calibri"/>
          <w:color w:val="222222"/>
          <w:sz w:val="18"/>
          <w:szCs w:val="18"/>
          <w:lang w:val="ro-RO"/>
        </w:rPr>
        <w:t>.</w:t>
      </w:r>
    </w:p>
  </w:footnote>
  <w:footnote w:id="135">
    <w:p w:rsidR="00BF472A" w:rsidRPr="00B743F4" w:rsidRDefault="00BF472A"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B743F4">
        <w:rPr>
          <w:rFonts w:ascii="Calibri" w:eastAsiaTheme="minorHAnsi" w:hAnsi="Calibri" w:cstheme="minorBidi"/>
          <w:sz w:val="18"/>
          <w:szCs w:val="18"/>
          <w:lang w:val="ro-RO"/>
        </w:rPr>
        <w:t>Metodologia Aurora include o listă revizuită de vulnerabilități și indicatori pentru măsur</w:t>
      </w:r>
      <w:r>
        <w:rPr>
          <w:rFonts w:ascii="Calibri" w:eastAsiaTheme="minorHAnsi" w:hAnsi="Calibri" w:cstheme="minorBidi"/>
          <w:sz w:val="18"/>
          <w:szCs w:val="18"/>
          <w:lang w:val="ro-RO"/>
        </w:rPr>
        <w:t>area acestora</w:t>
      </w:r>
      <w:r w:rsidRPr="00B743F4">
        <w:rPr>
          <w:rFonts w:ascii="Calibri" w:eastAsiaTheme="minorHAnsi" w:hAnsi="Calibri" w:cstheme="minorBidi"/>
          <w:sz w:val="18"/>
          <w:szCs w:val="18"/>
          <w:lang w:val="ro-RO"/>
        </w:rPr>
        <w:t xml:space="preserve">, </w:t>
      </w:r>
      <w:r>
        <w:rPr>
          <w:rFonts w:ascii="Calibri" w:eastAsiaTheme="minorHAnsi" w:hAnsi="Calibri" w:cstheme="minorBidi"/>
          <w:sz w:val="18"/>
          <w:szCs w:val="18"/>
          <w:lang w:val="ro-RO"/>
        </w:rPr>
        <w:t>pe 6 dimensiuni: sărăcie</w:t>
      </w:r>
      <w:r w:rsidRPr="00B743F4">
        <w:rPr>
          <w:rFonts w:ascii="Calibri" w:eastAsiaTheme="minorHAnsi" w:hAnsi="Calibri" w:cstheme="minorBidi"/>
          <w:sz w:val="18"/>
          <w:szCs w:val="18"/>
          <w:lang w:val="ro-RO"/>
        </w:rPr>
        <w:t>, sănătate, educați</w:t>
      </w:r>
      <w:r>
        <w:rPr>
          <w:rFonts w:ascii="Calibri" w:eastAsiaTheme="minorHAnsi" w:hAnsi="Calibri" w:cstheme="minorBidi"/>
          <w:sz w:val="18"/>
          <w:szCs w:val="18"/>
          <w:lang w:val="ro-RO"/>
        </w:rPr>
        <w:t>e</w:t>
      </w:r>
      <w:r w:rsidRPr="00B743F4">
        <w:rPr>
          <w:rFonts w:ascii="Calibri" w:eastAsiaTheme="minorHAnsi" w:hAnsi="Calibri" w:cstheme="minorBidi"/>
          <w:sz w:val="18"/>
          <w:szCs w:val="18"/>
          <w:lang w:val="ro-RO"/>
        </w:rPr>
        <w:t>, comportamente riscante, locuințe, statutul familial și social. Mai multe detalii vor fi puse la dispoziția echipei de evaluare</w:t>
      </w:r>
      <w:r>
        <w:rPr>
          <w:rFonts w:ascii="Calibri" w:eastAsiaTheme="minorHAnsi" w:hAnsi="Calibri" w:cstheme="minorBidi"/>
          <w:sz w:val="18"/>
          <w:szCs w:val="18"/>
          <w:lang w:val="ro-RO"/>
        </w:rPr>
        <w:t>.</w:t>
      </w:r>
    </w:p>
  </w:footnote>
  <w:footnote w:id="136">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Pachetul </w:t>
      </w:r>
      <w:r>
        <w:rPr>
          <w:rFonts w:ascii="Calibri" w:hAnsi="Calibri"/>
          <w:sz w:val="18"/>
          <w:szCs w:val="18"/>
          <w:lang w:val="ro-RO"/>
        </w:rPr>
        <w:t>M</w:t>
      </w:r>
      <w:r w:rsidRPr="00B743F4">
        <w:rPr>
          <w:rFonts w:ascii="Calibri" w:hAnsi="Calibri"/>
          <w:sz w:val="18"/>
          <w:szCs w:val="18"/>
          <w:lang w:val="ro-RO"/>
        </w:rPr>
        <w:t xml:space="preserve">inim de </w:t>
      </w:r>
      <w:r>
        <w:rPr>
          <w:rFonts w:ascii="Calibri" w:hAnsi="Calibri"/>
          <w:sz w:val="18"/>
          <w:szCs w:val="18"/>
          <w:lang w:val="ro-RO"/>
        </w:rPr>
        <w:t>S</w:t>
      </w:r>
      <w:r w:rsidRPr="00B743F4">
        <w:rPr>
          <w:rFonts w:ascii="Calibri" w:hAnsi="Calibri"/>
          <w:sz w:val="18"/>
          <w:szCs w:val="18"/>
          <w:lang w:val="ro-RO"/>
        </w:rPr>
        <w:t xml:space="preserve">ervicii revizuit include înțelegerea surselor cheie de vulnerabilitate </w:t>
      </w:r>
      <w:r>
        <w:rPr>
          <w:rFonts w:ascii="Calibri" w:hAnsi="Calibri"/>
          <w:sz w:val="18"/>
          <w:szCs w:val="18"/>
          <w:lang w:val="ro-RO"/>
        </w:rPr>
        <w:t>în baza unei</w:t>
      </w:r>
      <w:r w:rsidRPr="00B743F4">
        <w:rPr>
          <w:rFonts w:ascii="Calibri" w:hAnsi="Calibri"/>
          <w:sz w:val="18"/>
          <w:szCs w:val="18"/>
          <w:lang w:val="ro-RO"/>
        </w:rPr>
        <w:t xml:space="preserve"> evalu</w:t>
      </w:r>
      <w:r>
        <w:rPr>
          <w:rFonts w:ascii="Calibri" w:hAnsi="Calibri"/>
          <w:sz w:val="18"/>
          <w:szCs w:val="18"/>
          <w:lang w:val="ro-RO"/>
        </w:rPr>
        <w:t>ări</w:t>
      </w:r>
      <w:r w:rsidRPr="00B743F4">
        <w:rPr>
          <w:rFonts w:ascii="Calibri" w:hAnsi="Calibri"/>
          <w:sz w:val="18"/>
          <w:szCs w:val="18"/>
          <w:lang w:val="ro-RO"/>
        </w:rPr>
        <w:t xml:space="preserve"> comple</w:t>
      </w:r>
      <w:r>
        <w:rPr>
          <w:rFonts w:ascii="Calibri" w:hAnsi="Calibri"/>
          <w:sz w:val="18"/>
          <w:szCs w:val="18"/>
          <w:lang w:val="ro-RO"/>
        </w:rPr>
        <w:t>xe</w:t>
      </w:r>
      <w:r w:rsidRPr="00B743F4">
        <w:rPr>
          <w:rFonts w:ascii="Calibri" w:hAnsi="Calibri"/>
          <w:sz w:val="18"/>
          <w:szCs w:val="18"/>
          <w:lang w:val="ro-RO"/>
        </w:rPr>
        <w:t xml:space="preserve"> a gospodăriilor și </w:t>
      </w:r>
      <w:r>
        <w:rPr>
          <w:rFonts w:ascii="Calibri" w:hAnsi="Calibri"/>
          <w:sz w:val="18"/>
          <w:szCs w:val="18"/>
          <w:lang w:val="ro-RO"/>
        </w:rPr>
        <w:t xml:space="preserve">corelarea </w:t>
      </w:r>
      <w:r w:rsidRPr="00B743F4">
        <w:rPr>
          <w:rFonts w:ascii="Calibri" w:hAnsi="Calibri"/>
          <w:sz w:val="18"/>
          <w:szCs w:val="18"/>
          <w:lang w:val="ro-RO"/>
        </w:rPr>
        <w:t>nevoil</w:t>
      </w:r>
      <w:r>
        <w:rPr>
          <w:rFonts w:ascii="Calibri" w:hAnsi="Calibri"/>
          <w:sz w:val="18"/>
          <w:szCs w:val="18"/>
          <w:lang w:val="ro-RO"/>
        </w:rPr>
        <w:t>or</w:t>
      </w:r>
      <w:r w:rsidRPr="00B743F4">
        <w:rPr>
          <w:rFonts w:ascii="Calibri" w:hAnsi="Calibri"/>
          <w:sz w:val="18"/>
          <w:szCs w:val="18"/>
          <w:lang w:val="ro-RO"/>
        </w:rPr>
        <w:t xml:space="preserve"> cu furnizarea de servicii pe baza evaluării individuale și a planului de servicii. Aceasta contribuie la </w:t>
      </w:r>
      <w:r>
        <w:rPr>
          <w:rFonts w:ascii="Calibri" w:hAnsi="Calibri"/>
          <w:sz w:val="18"/>
          <w:szCs w:val="18"/>
          <w:lang w:val="ro-RO"/>
        </w:rPr>
        <w:t>întărire</w:t>
      </w:r>
      <w:r w:rsidRPr="00B743F4">
        <w:rPr>
          <w:rFonts w:ascii="Calibri" w:hAnsi="Calibri"/>
          <w:sz w:val="18"/>
          <w:szCs w:val="18"/>
          <w:lang w:val="ro-RO"/>
        </w:rPr>
        <w:t>a capacității familiilor de a se îngriji de copiii lor și diminu</w:t>
      </w:r>
      <w:r>
        <w:rPr>
          <w:rFonts w:ascii="Calibri" w:hAnsi="Calibri"/>
          <w:sz w:val="18"/>
          <w:szCs w:val="18"/>
          <w:lang w:val="ro-RO"/>
        </w:rPr>
        <w:t>ează</w:t>
      </w:r>
      <w:r w:rsidRPr="00B743F4">
        <w:rPr>
          <w:rFonts w:ascii="Calibri" w:hAnsi="Calibri"/>
          <w:sz w:val="18"/>
          <w:szCs w:val="18"/>
          <w:lang w:val="ro-RO"/>
        </w:rPr>
        <w:t xml:space="preserve"> efectele șocurilor, excluziunii și sărăciei asupra familiilor, recunoscând că familiile care cresc copii au nevoie de sprijin pentru a asigura șanse egale. Pachetul </w:t>
      </w:r>
      <w:r>
        <w:rPr>
          <w:rFonts w:ascii="Calibri" w:hAnsi="Calibri"/>
          <w:sz w:val="18"/>
          <w:szCs w:val="18"/>
          <w:lang w:val="ro-RO"/>
        </w:rPr>
        <w:t>M</w:t>
      </w:r>
      <w:r w:rsidRPr="00B743F4">
        <w:rPr>
          <w:rFonts w:ascii="Calibri" w:hAnsi="Calibri"/>
          <w:sz w:val="18"/>
          <w:szCs w:val="18"/>
          <w:lang w:val="ro-RO"/>
        </w:rPr>
        <w:t>inim revizuit are o abordare multisector</w:t>
      </w:r>
      <w:r>
        <w:rPr>
          <w:rFonts w:ascii="Calibri" w:hAnsi="Calibri"/>
          <w:sz w:val="18"/>
          <w:szCs w:val="18"/>
          <w:lang w:val="ro-RO"/>
        </w:rPr>
        <w:t>i</w:t>
      </w:r>
      <w:r w:rsidRPr="00B743F4">
        <w:rPr>
          <w:rFonts w:ascii="Calibri" w:hAnsi="Calibri"/>
          <w:sz w:val="18"/>
          <w:szCs w:val="18"/>
          <w:lang w:val="ro-RO"/>
        </w:rPr>
        <w:t>ală mai puternică, c</w:t>
      </w:r>
      <w:r>
        <w:rPr>
          <w:rFonts w:ascii="Calibri" w:hAnsi="Calibri"/>
          <w:sz w:val="18"/>
          <w:szCs w:val="18"/>
          <w:lang w:val="ro-RO"/>
        </w:rPr>
        <w:t>e</w:t>
      </w:r>
      <w:r w:rsidRPr="00B743F4">
        <w:rPr>
          <w:rFonts w:ascii="Calibri" w:hAnsi="Calibri"/>
          <w:sz w:val="18"/>
          <w:szCs w:val="18"/>
          <w:lang w:val="ro-RO"/>
        </w:rPr>
        <w:t xml:space="preserve"> identifică și maximizează legăturile dintre protecția socială și rezultatele </w:t>
      </w:r>
      <w:r>
        <w:rPr>
          <w:rFonts w:ascii="Calibri" w:hAnsi="Calibri"/>
          <w:sz w:val="18"/>
          <w:szCs w:val="18"/>
          <w:lang w:val="ro-RO"/>
        </w:rPr>
        <w:t xml:space="preserve">la nivel de </w:t>
      </w:r>
      <w:r w:rsidRPr="00B743F4">
        <w:rPr>
          <w:rFonts w:ascii="Calibri" w:hAnsi="Calibri"/>
          <w:sz w:val="18"/>
          <w:szCs w:val="18"/>
          <w:lang w:val="ro-RO"/>
        </w:rPr>
        <w:t>sector (de ex</w:t>
      </w:r>
      <w:r>
        <w:rPr>
          <w:rFonts w:ascii="Calibri" w:hAnsi="Calibri"/>
          <w:sz w:val="18"/>
          <w:szCs w:val="18"/>
          <w:lang w:val="ro-RO"/>
        </w:rPr>
        <w:t>.</w:t>
      </w:r>
      <w:r w:rsidRPr="00B743F4">
        <w:rPr>
          <w:rFonts w:ascii="Calibri" w:hAnsi="Calibri"/>
          <w:sz w:val="18"/>
          <w:szCs w:val="18"/>
          <w:lang w:val="ro-RO"/>
        </w:rPr>
        <w:t xml:space="preserve"> sănătate, educație, nutriție, dezvoltarea</w:t>
      </w:r>
      <w:r>
        <w:rPr>
          <w:rFonts w:ascii="Calibri" w:hAnsi="Calibri"/>
          <w:sz w:val="18"/>
          <w:szCs w:val="18"/>
          <w:lang w:val="ro-RO"/>
        </w:rPr>
        <w:t xml:space="preserve"> și îngrijirea</w:t>
      </w:r>
      <w:r w:rsidRPr="00B743F4">
        <w:rPr>
          <w:rFonts w:ascii="Calibri" w:hAnsi="Calibri"/>
          <w:sz w:val="18"/>
          <w:szCs w:val="18"/>
          <w:lang w:val="ro-RO"/>
        </w:rPr>
        <w:t xml:space="preserve"> </w:t>
      </w:r>
      <w:r>
        <w:rPr>
          <w:rFonts w:ascii="Calibri" w:hAnsi="Calibri"/>
          <w:sz w:val="18"/>
          <w:szCs w:val="18"/>
          <w:lang w:val="ro-RO"/>
        </w:rPr>
        <w:t>timpurie a</w:t>
      </w:r>
      <w:r w:rsidRPr="00B743F4">
        <w:rPr>
          <w:rFonts w:ascii="Calibri" w:hAnsi="Calibri"/>
          <w:sz w:val="18"/>
          <w:szCs w:val="18"/>
          <w:lang w:val="ro-RO"/>
        </w:rPr>
        <w:t xml:space="preserve"> copil</w:t>
      </w:r>
      <w:r>
        <w:rPr>
          <w:rFonts w:ascii="Calibri" w:hAnsi="Calibri"/>
          <w:sz w:val="18"/>
          <w:szCs w:val="18"/>
          <w:lang w:val="ro-RO"/>
        </w:rPr>
        <w:t>ului</w:t>
      </w:r>
      <w:r w:rsidRPr="00B743F4">
        <w:rPr>
          <w:rFonts w:ascii="Calibri" w:hAnsi="Calibri"/>
          <w:sz w:val="18"/>
          <w:szCs w:val="18"/>
          <w:lang w:val="ro-RO"/>
        </w:rPr>
        <w:t>, protecția copilului</w:t>
      </w:r>
      <w:r>
        <w:rPr>
          <w:rFonts w:ascii="Calibri" w:hAnsi="Calibri"/>
          <w:sz w:val="18"/>
          <w:szCs w:val="18"/>
          <w:lang w:val="ro-RO"/>
        </w:rPr>
        <w:t>)</w:t>
      </w:r>
    </w:p>
  </w:footnote>
  <w:footnote w:id="137">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Pr>
          <w:rFonts w:ascii="Calibri" w:hAnsi="Calibri"/>
          <w:sz w:val="18"/>
          <w:szCs w:val="18"/>
          <w:lang w:val="ro-RO"/>
        </w:rPr>
        <w:t xml:space="preserve"> Strategia de ieșire pentru „</w:t>
      </w:r>
      <w:r w:rsidRPr="00B743F4">
        <w:rPr>
          <w:rFonts w:ascii="Calibri" w:hAnsi="Calibri"/>
          <w:sz w:val="18"/>
          <w:szCs w:val="18"/>
          <w:lang w:val="ro-RO"/>
        </w:rPr>
        <w:t>Prima prio</w:t>
      </w:r>
      <w:r>
        <w:rPr>
          <w:rFonts w:ascii="Calibri" w:hAnsi="Calibri"/>
          <w:sz w:val="18"/>
          <w:szCs w:val="18"/>
          <w:lang w:val="ro-RO"/>
        </w:rPr>
        <w:t xml:space="preserve">ritate: niciun copil </w:t>
      </w:r>
      <w:r w:rsidRPr="00411750">
        <w:rPr>
          <w:rFonts w:ascii="Calibri" w:hAnsi="Calibri"/>
          <w:sz w:val="18"/>
          <w:szCs w:val="18"/>
          <w:lang w:val="ro-RO"/>
        </w:rPr>
        <w:t>’invizibil’</w:t>
      </w:r>
      <w:r>
        <w:rPr>
          <w:rFonts w:ascii="Calibri" w:hAnsi="Calibri"/>
          <w:sz w:val="18"/>
          <w:szCs w:val="18"/>
          <w:lang w:val="ro-RO"/>
        </w:rPr>
        <w:t>!”</w:t>
      </w:r>
      <w:r w:rsidRPr="00B743F4">
        <w:rPr>
          <w:rFonts w:ascii="Calibri" w:hAnsi="Calibri"/>
          <w:sz w:val="18"/>
          <w:szCs w:val="18"/>
          <w:lang w:val="ro-RO"/>
        </w:rPr>
        <w:t xml:space="preserve"> va fi pusă la dispoziția echipei de evaluare</w:t>
      </w:r>
      <w:r>
        <w:rPr>
          <w:rFonts w:ascii="Calibri" w:hAnsi="Calibri"/>
          <w:sz w:val="18"/>
          <w:szCs w:val="18"/>
          <w:lang w:val="ro-RO"/>
        </w:rPr>
        <w:t>.</w:t>
      </w:r>
    </w:p>
  </w:footnote>
  <w:footnote w:id="138">
    <w:p w:rsidR="00BF472A" w:rsidRPr="002E1040"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Sistemul național inte</w:t>
      </w:r>
      <w:r>
        <w:rPr>
          <w:rFonts w:ascii="Calibri" w:hAnsi="Calibri"/>
          <w:sz w:val="18"/>
          <w:szCs w:val="18"/>
          <w:lang w:val="ro-RO"/>
        </w:rPr>
        <w:t>grat de protecție socială și al</w:t>
      </w:r>
      <w:r w:rsidRPr="00B743F4">
        <w:rPr>
          <w:rFonts w:ascii="Calibri" w:hAnsi="Calibri"/>
          <w:sz w:val="18"/>
          <w:szCs w:val="18"/>
          <w:lang w:val="ro-RO"/>
        </w:rPr>
        <w:t>ți</w:t>
      </w:r>
      <w:r>
        <w:rPr>
          <w:rFonts w:ascii="Calibri" w:hAnsi="Calibri"/>
          <w:sz w:val="18"/>
          <w:szCs w:val="18"/>
          <w:lang w:val="ro-RO"/>
        </w:rPr>
        <w:t xml:space="preserve"> actori implicați</w:t>
      </w:r>
      <w:r w:rsidRPr="00B743F4">
        <w:rPr>
          <w:rFonts w:ascii="Calibri" w:hAnsi="Calibri"/>
          <w:sz w:val="18"/>
          <w:szCs w:val="18"/>
          <w:lang w:val="ro-RO"/>
        </w:rPr>
        <w:t xml:space="preserve"> oferă </w:t>
      </w:r>
      <w:r>
        <w:rPr>
          <w:rFonts w:ascii="Calibri" w:hAnsi="Calibri"/>
          <w:sz w:val="18"/>
          <w:szCs w:val="18"/>
          <w:lang w:val="ro-RO"/>
        </w:rPr>
        <w:t>un</w:t>
      </w:r>
      <w:r w:rsidRPr="00B743F4">
        <w:rPr>
          <w:rFonts w:ascii="Calibri" w:hAnsi="Calibri"/>
          <w:sz w:val="18"/>
          <w:szCs w:val="18"/>
          <w:lang w:val="ro-RO"/>
        </w:rPr>
        <w:t xml:space="preserve"> continu</w:t>
      </w:r>
      <w:r>
        <w:rPr>
          <w:rFonts w:ascii="Calibri" w:hAnsi="Calibri"/>
          <w:sz w:val="18"/>
          <w:szCs w:val="18"/>
          <w:lang w:val="ro-RO"/>
        </w:rPr>
        <w:t>um de</w:t>
      </w:r>
      <w:r w:rsidRPr="00B743F4">
        <w:rPr>
          <w:rFonts w:ascii="Calibri" w:hAnsi="Calibri"/>
          <w:sz w:val="18"/>
          <w:szCs w:val="18"/>
          <w:lang w:val="ro-RO"/>
        </w:rPr>
        <w:t xml:space="preserve"> servicii</w:t>
      </w:r>
      <w:r>
        <w:rPr>
          <w:rFonts w:ascii="Calibri" w:hAnsi="Calibri"/>
          <w:sz w:val="18"/>
          <w:szCs w:val="18"/>
          <w:lang w:val="ro-RO"/>
        </w:rPr>
        <w:t xml:space="preserve"> eficace și de calitate </w:t>
      </w:r>
      <w:r w:rsidRPr="00B743F4">
        <w:rPr>
          <w:rFonts w:ascii="Calibri" w:hAnsi="Calibri"/>
          <w:sz w:val="18"/>
          <w:szCs w:val="18"/>
          <w:lang w:val="ro-RO"/>
        </w:rPr>
        <w:t>și sprijină normele și comportamentele de protecție a copiilor și familiilor, cu accent special pe prevenirea</w:t>
      </w:r>
      <w:r>
        <w:rPr>
          <w:rFonts w:ascii="Calibri" w:hAnsi="Calibri"/>
          <w:sz w:val="18"/>
          <w:szCs w:val="18"/>
          <w:lang w:val="ro-RO"/>
        </w:rPr>
        <w:t xml:space="preserve"> și protecția împotriva </w:t>
      </w:r>
      <w:r w:rsidRPr="00B743F4">
        <w:rPr>
          <w:rFonts w:ascii="Calibri" w:hAnsi="Calibri"/>
          <w:sz w:val="18"/>
          <w:szCs w:val="18"/>
          <w:lang w:val="ro-RO"/>
        </w:rPr>
        <w:t>oricărei forme de violență, în special a separării copiilor</w:t>
      </w:r>
      <w:r>
        <w:rPr>
          <w:rFonts w:ascii="Calibri" w:hAnsi="Calibri"/>
          <w:sz w:val="18"/>
          <w:szCs w:val="18"/>
          <w:lang w:val="ro-RO"/>
        </w:rPr>
        <w:t xml:space="preserve"> de familiile lor</w:t>
      </w:r>
      <w:r w:rsidRPr="00B743F4">
        <w:rPr>
          <w:rFonts w:ascii="Calibri" w:hAnsi="Calibri"/>
          <w:sz w:val="18"/>
          <w:szCs w:val="18"/>
          <w:lang w:val="ro-RO"/>
        </w:rPr>
        <w:t>.</w:t>
      </w:r>
    </w:p>
  </w:footnote>
  <w:footnote w:id="139">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Pr>
          <w:rFonts w:ascii="Calibri" w:hAnsi="Calibri"/>
          <w:color w:val="222222"/>
          <w:sz w:val="18"/>
          <w:szCs w:val="18"/>
          <w:lang w:val="ro-RO"/>
        </w:rPr>
        <w:t>Potrivit</w:t>
      </w:r>
      <w:r w:rsidRPr="00B743F4">
        <w:rPr>
          <w:rFonts w:ascii="Calibri" w:hAnsi="Calibri"/>
          <w:color w:val="222222"/>
          <w:sz w:val="18"/>
          <w:szCs w:val="18"/>
          <w:lang w:val="ro-RO"/>
        </w:rPr>
        <w:t xml:space="preserve"> manualul</w:t>
      </w:r>
      <w:r>
        <w:rPr>
          <w:rFonts w:ascii="Calibri" w:hAnsi="Calibri"/>
          <w:color w:val="222222"/>
          <w:sz w:val="18"/>
          <w:szCs w:val="18"/>
          <w:lang w:val="ro-RO"/>
        </w:rPr>
        <w:t>ui</w:t>
      </w:r>
      <w:r w:rsidRPr="00B743F4">
        <w:rPr>
          <w:rFonts w:ascii="Calibri" w:hAnsi="Calibri"/>
          <w:color w:val="222222"/>
          <w:sz w:val="18"/>
          <w:szCs w:val="18"/>
          <w:lang w:val="ro-RO"/>
        </w:rPr>
        <w:t xml:space="preserve"> PPP al UNICEF: O </w:t>
      </w:r>
      <w:r>
        <w:rPr>
          <w:rFonts w:ascii="Calibri" w:hAnsi="Calibri"/>
          <w:color w:val="222222"/>
          <w:sz w:val="18"/>
          <w:szCs w:val="18"/>
          <w:lang w:val="ro-RO"/>
        </w:rPr>
        <w:t>T</w:t>
      </w:r>
      <w:r w:rsidRPr="00B743F4">
        <w:rPr>
          <w:rFonts w:ascii="Calibri" w:hAnsi="Calibri"/>
          <w:color w:val="222222"/>
          <w:sz w:val="18"/>
          <w:szCs w:val="18"/>
          <w:lang w:val="ro-RO"/>
        </w:rPr>
        <w:t xml:space="preserve">eorie a </w:t>
      </w:r>
      <w:r>
        <w:rPr>
          <w:rFonts w:ascii="Calibri" w:hAnsi="Calibri"/>
          <w:color w:val="222222"/>
          <w:sz w:val="18"/>
          <w:szCs w:val="18"/>
          <w:lang w:val="ro-RO"/>
        </w:rPr>
        <w:t>S</w:t>
      </w:r>
      <w:r w:rsidRPr="00B743F4">
        <w:rPr>
          <w:rFonts w:ascii="Calibri" w:hAnsi="Calibri"/>
          <w:color w:val="222222"/>
          <w:sz w:val="18"/>
          <w:szCs w:val="18"/>
          <w:lang w:val="ro-RO"/>
        </w:rPr>
        <w:t>chimbării (T</w:t>
      </w:r>
      <w:r>
        <w:rPr>
          <w:rFonts w:ascii="Calibri" w:hAnsi="Calibri"/>
          <w:color w:val="222222"/>
          <w:sz w:val="18"/>
          <w:szCs w:val="18"/>
          <w:lang w:val="ro-RO"/>
        </w:rPr>
        <w:t>S) oferă o schiță a elementelor fundamentale</w:t>
      </w:r>
      <w:r w:rsidRPr="00B743F4">
        <w:rPr>
          <w:rFonts w:ascii="Calibri" w:hAnsi="Calibri"/>
          <w:color w:val="222222"/>
          <w:sz w:val="18"/>
          <w:szCs w:val="18"/>
          <w:lang w:val="ro-RO"/>
        </w:rPr>
        <w:t xml:space="preserve"> </w:t>
      </w:r>
      <w:r>
        <w:rPr>
          <w:rFonts w:ascii="Calibri" w:hAnsi="Calibri"/>
          <w:color w:val="222222"/>
          <w:sz w:val="18"/>
          <w:szCs w:val="18"/>
          <w:lang w:val="ro-RO"/>
        </w:rPr>
        <w:t xml:space="preserve">în </w:t>
      </w:r>
      <w:r w:rsidRPr="00B743F4">
        <w:rPr>
          <w:rFonts w:ascii="Calibri" w:hAnsi="Calibri"/>
          <w:color w:val="222222"/>
          <w:sz w:val="18"/>
          <w:szCs w:val="18"/>
          <w:lang w:val="ro-RO"/>
        </w:rPr>
        <w:t>atingerea obiectivelor pe termen lung ale unei inițiative de schimbare socială. Ace</w:t>
      </w:r>
      <w:r>
        <w:rPr>
          <w:rFonts w:ascii="Calibri" w:hAnsi="Calibri"/>
          <w:color w:val="222222"/>
          <w:sz w:val="18"/>
          <w:szCs w:val="18"/>
          <w:lang w:val="ro-RO"/>
        </w:rPr>
        <w:t>a</w:t>
      </w:r>
      <w:r w:rsidRPr="00B743F4">
        <w:rPr>
          <w:rFonts w:ascii="Calibri" w:hAnsi="Calibri"/>
          <w:color w:val="222222"/>
          <w:sz w:val="18"/>
          <w:szCs w:val="18"/>
          <w:lang w:val="ro-RO"/>
        </w:rPr>
        <w:t>sta poate fi privit</w:t>
      </w:r>
      <w:r>
        <w:rPr>
          <w:rFonts w:ascii="Calibri" w:hAnsi="Calibri"/>
          <w:color w:val="222222"/>
          <w:sz w:val="18"/>
          <w:szCs w:val="18"/>
          <w:lang w:val="ro-RO"/>
        </w:rPr>
        <w:t>ă</w:t>
      </w:r>
      <w:r w:rsidRPr="00B743F4">
        <w:rPr>
          <w:rFonts w:ascii="Calibri" w:hAnsi="Calibri"/>
          <w:color w:val="222222"/>
          <w:sz w:val="18"/>
          <w:szCs w:val="18"/>
          <w:lang w:val="ro-RO"/>
        </w:rPr>
        <w:t xml:space="preserve"> ca o reprezentare a modului în care rezultatele vor fi atinse într-</w:t>
      </w:r>
      <w:r>
        <w:rPr>
          <w:rFonts w:ascii="Calibri" w:hAnsi="Calibri"/>
          <w:color w:val="222222"/>
          <w:sz w:val="18"/>
          <w:szCs w:val="18"/>
          <w:lang w:val="ro-RO"/>
        </w:rPr>
        <w:t>un demers de dezvoltare întreprins</w:t>
      </w:r>
      <w:r w:rsidRPr="00B743F4">
        <w:rPr>
          <w:rFonts w:ascii="Calibri" w:hAnsi="Calibri"/>
          <w:color w:val="222222"/>
          <w:sz w:val="18"/>
          <w:szCs w:val="18"/>
          <w:lang w:val="ro-RO"/>
        </w:rPr>
        <w:t xml:space="preserve"> și a jaloanelor care vor permite </w:t>
      </w:r>
      <w:r>
        <w:rPr>
          <w:rFonts w:ascii="Calibri" w:hAnsi="Calibri"/>
          <w:color w:val="222222"/>
          <w:sz w:val="18"/>
          <w:szCs w:val="18"/>
          <w:lang w:val="ro-RO"/>
        </w:rPr>
        <w:t>stabilirea</w:t>
      </w:r>
      <w:r w:rsidRPr="00B743F4">
        <w:rPr>
          <w:rFonts w:ascii="Calibri" w:hAnsi="Calibri"/>
          <w:color w:val="222222"/>
          <w:sz w:val="18"/>
          <w:szCs w:val="18"/>
          <w:lang w:val="ro-RO"/>
        </w:rPr>
        <w:t xml:space="preserve"> faptului că </w:t>
      </w:r>
      <w:r>
        <w:rPr>
          <w:rFonts w:ascii="Calibri" w:hAnsi="Calibri"/>
          <w:color w:val="222222"/>
          <w:sz w:val="18"/>
          <w:szCs w:val="18"/>
          <w:lang w:val="ro-RO"/>
        </w:rPr>
        <w:t xml:space="preserve">acel demers </w:t>
      </w:r>
      <w:r w:rsidRPr="00B743F4">
        <w:rPr>
          <w:rFonts w:ascii="Calibri" w:hAnsi="Calibri"/>
          <w:color w:val="222222"/>
          <w:sz w:val="18"/>
          <w:szCs w:val="18"/>
          <w:lang w:val="ro-RO"/>
        </w:rPr>
        <w:t>rămâne sau nu pe drumul cel bun. La bază</w:t>
      </w:r>
      <w:r>
        <w:rPr>
          <w:rFonts w:ascii="Calibri" w:hAnsi="Calibri"/>
          <w:color w:val="222222"/>
          <w:sz w:val="18"/>
          <w:szCs w:val="18"/>
          <w:lang w:val="ro-RO"/>
        </w:rPr>
        <w:t>,</w:t>
      </w:r>
      <w:r w:rsidRPr="00B743F4">
        <w:rPr>
          <w:rFonts w:ascii="Calibri" w:hAnsi="Calibri"/>
          <w:color w:val="222222"/>
          <w:sz w:val="18"/>
          <w:szCs w:val="18"/>
          <w:lang w:val="ro-RO"/>
        </w:rPr>
        <w:t xml:space="preserve"> T</w:t>
      </w:r>
      <w:r>
        <w:rPr>
          <w:rFonts w:ascii="Calibri" w:hAnsi="Calibri"/>
          <w:color w:val="222222"/>
          <w:sz w:val="18"/>
          <w:szCs w:val="18"/>
          <w:lang w:val="ro-RO"/>
        </w:rPr>
        <w:t>S</w:t>
      </w:r>
      <w:r w:rsidRPr="00B743F4">
        <w:rPr>
          <w:rFonts w:ascii="Calibri" w:hAnsi="Calibri"/>
          <w:color w:val="222222"/>
          <w:sz w:val="18"/>
          <w:szCs w:val="18"/>
          <w:lang w:val="ro-RO"/>
        </w:rPr>
        <w:t xml:space="preserve"> identifică: a) rezultatele pe care încearcă să le atingă un efort de dezvoltare; b) acțiunile necesare pentru a produce rezultatele </w:t>
      </w:r>
      <w:r>
        <w:rPr>
          <w:rFonts w:ascii="Calibri" w:hAnsi="Calibri"/>
          <w:color w:val="222222"/>
          <w:sz w:val="18"/>
          <w:szCs w:val="18"/>
          <w:lang w:val="ro-RO"/>
        </w:rPr>
        <w:t>–</w:t>
      </w:r>
      <w:r w:rsidRPr="00B743F4">
        <w:rPr>
          <w:rFonts w:ascii="Calibri" w:hAnsi="Calibri"/>
          <w:color w:val="222222"/>
          <w:sz w:val="18"/>
          <w:szCs w:val="18"/>
          <w:lang w:val="ro-RO"/>
        </w:rPr>
        <w:t>rezultate directe, rezultate indirecte sau impactul ace</w:t>
      </w:r>
      <w:r>
        <w:rPr>
          <w:rFonts w:ascii="Calibri" w:hAnsi="Calibri"/>
          <w:color w:val="222222"/>
          <w:sz w:val="18"/>
          <w:szCs w:val="18"/>
          <w:lang w:val="ro-RO"/>
        </w:rPr>
        <w:t>lui</w:t>
      </w:r>
      <w:r w:rsidRPr="00B743F4">
        <w:rPr>
          <w:rFonts w:ascii="Calibri" w:hAnsi="Calibri"/>
          <w:color w:val="222222"/>
          <w:sz w:val="18"/>
          <w:szCs w:val="18"/>
          <w:lang w:val="ro-RO"/>
        </w:rPr>
        <w:t xml:space="preserve"> efort; c) evenimentele și condițiile care pot afecta </w:t>
      </w:r>
      <w:r>
        <w:rPr>
          <w:rFonts w:ascii="Calibri" w:hAnsi="Calibri"/>
          <w:color w:val="222222"/>
          <w:sz w:val="18"/>
          <w:szCs w:val="18"/>
          <w:lang w:val="ro-RO"/>
        </w:rPr>
        <w:t>obținere</w:t>
      </w:r>
      <w:r w:rsidRPr="00B743F4">
        <w:rPr>
          <w:rFonts w:ascii="Calibri" w:hAnsi="Calibri"/>
          <w:color w:val="222222"/>
          <w:sz w:val="18"/>
          <w:szCs w:val="18"/>
          <w:lang w:val="ro-RO"/>
        </w:rPr>
        <w:t>a rezultatelor; d) orice ipoteze privind legăturile dintre cauze și efecte</w:t>
      </w:r>
      <w:r>
        <w:rPr>
          <w:rFonts w:ascii="Calibri" w:hAnsi="Calibri"/>
          <w:color w:val="222222"/>
          <w:sz w:val="18"/>
          <w:szCs w:val="18"/>
          <w:lang w:val="ro-RO"/>
        </w:rPr>
        <w:t>,</w:t>
      </w:r>
      <w:r w:rsidRPr="00B743F4">
        <w:rPr>
          <w:rFonts w:ascii="Calibri" w:hAnsi="Calibri"/>
          <w:color w:val="222222"/>
          <w:sz w:val="18"/>
          <w:szCs w:val="18"/>
          <w:lang w:val="ro-RO"/>
        </w:rPr>
        <w:t xml:space="preserve"> și e) o înțelegere a contextului mai larg în care funcționează programul.</w:t>
      </w:r>
    </w:p>
  </w:footnote>
  <w:footnote w:id="140">
    <w:p w:rsidR="00BF472A" w:rsidRPr="002E1040" w:rsidRDefault="00BF472A" w:rsidP="00B743F4">
      <w:pPr>
        <w:pStyle w:val="FootnoteText"/>
        <w:spacing w:before="0"/>
        <w:rPr>
          <w:rFonts w:ascii="Calibri" w:hAnsi="Calibri"/>
          <w:sz w:val="18"/>
          <w:szCs w:val="18"/>
          <w:lang w:val="es-US"/>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T</w:t>
      </w:r>
      <w:r>
        <w:rPr>
          <w:rFonts w:ascii="Calibri" w:hAnsi="Calibri"/>
          <w:sz w:val="18"/>
          <w:szCs w:val="18"/>
          <w:lang w:val="ro-RO"/>
        </w:rPr>
        <w:t>S aferentă proiectului de modelare „</w:t>
      </w:r>
      <w:r w:rsidRPr="00B743F4">
        <w:rPr>
          <w:rFonts w:ascii="Calibri" w:hAnsi="Calibri"/>
          <w:sz w:val="18"/>
          <w:szCs w:val="18"/>
          <w:lang w:val="ro-RO"/>
        </w:rPr>
        <w:t>Prima prio</w:t>
      </w:r>
      <w:r>
        <w:rPr>
          <w:rFonts w:ascii="Calibri" w:hAnsi="Calibri"/>
          <w:sz w:val="18"/>
          <w:szCs w:val="18"/>
          <w:lang w:val="ro-RO"/>
        </w:rPr>
        <w:t xml:space="preserve">ritate: niciun copil </w:t>
      </w:r>
      <w:r w:rsidRPr="00411750">
        <w:rPr>
          <w:rFonts w:ascii="Calibri" w:hAnsi="Calibri"/>
          <w:sz w:val="18"/>
          <w:szCs w:val="18"/>
          <w:lang w:val="ro-RO"/>
        </w:rPr>
        <w:t>’invizibil’</w:t>
      </w:r>
      <w:r>
        <w:rPr>
          <w:rFonts w:ascii="Calibri" w:hAnsi="Calibri"/>
          <w:sz w:val="18"/>
          <w:szCs w:val="18"/>
          <w:lang w:val="ro-RO"/>
        </w:rPr>
        <w:t>!” 2013-2015 este Anexă la TdR</w:t>
      </w:r>
      <w:r w:rsidRPr="00B743F4">
        <w:rPr>
          <w:rFonts w:ascii="Calibri" w:hAnsi="Calibri"/>
          <w:sz w:val="18"/>
          <w:szCs w:val="18"/>
          <w:lang w:val="ro-RO"/>
        </w:rPr>
        <w:t>.</w:t>
      </w:r>
    </w:p>
  </w:footnote>
  <w:footnote w:id="141">
    <w:p w:rsidR="00BF472A" w:rsidRPr="00B743F4" w:rsidRDefault="00BF472A"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B743F4">
        <w:rPr>
          <w:rFonts w:ascii="Calibri" w:eastAsiaTheme="minorHAnsi" w:hAnsi="Calibri" w:cstheme="minorBidi"/>
          <w:sz w:val="18"/>
          <w:szCs w:val="18"/>
          <w:lang w:val="ro-RO"/>
        </w:rPr>
        <w:t>Furnizarea de servicii sociale integrate poate îmbunătăți atât eficacitatea</w:t>
      </w:r>
      <w:r>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 xml:space="preserve"> </w:t>
      </w:r>
      <w:r>
        <w:rPr>
          <w:rFonts w:ascii="Calibri" w:eastAsiaTheme="minorHAnsi" w:hAnsi="Calibri" w:cstheme="minorBidi"/>
          <w:sz w:val="18"/>
          <w:szCs w:val="18"/>
          <w:lang w:val="ro-RO"/>
        </w:rPr>
        <w:t xml:space="preserve">cât </w:t>
      </w:r>
      <w:r w:rsidRPr="00B743F4">
        <w:rPr>
          <w:rFonts w:ascii="Calibri" w:eastAsiaTheme="minorHAnsi" w:hAnsi="Calibri" w:cstheme="minorBidi"/>
          <w:sz w:val="18"/>
          <w:szCs w:val="18"/>
          <w:lang w:val="ro-RO"/>
        </w:rPr>
        <w:t xml:space="preserve">și eficiența serviciilor sociale, asigurând, </w:t>
      </w:r>
      <w:r>
        <w:rPr>
          <w:rFonts w:ascii="Calibri" w:eastAsiaTheme="minorHAnsi" w:hAnsi="Calibri" w:cstheme="minorBidi"/>
          <w:sz w:val="18"/>
          <w:szCs w:val="18"/>
          <w:lang w:val="ro-RO"/>
        </w:rPr>
        <w:t>totodată</w:t>
      </w:r>
      <w:r w:rsidRPr="00B743F4">
        <w:rPr>
          <w:rFonts w:ascii="Calibri" w:eastAsiaTheme="minorHAnsi" w:hAnsi="Calibri" w:cstheme="minorBidi"/>
          <w:sz w:val="18"/>
          <w:szCs w:val="18"/>
          <w:lang w:val="ro-RO"/>
        </w:rPr>
        <w:t xml:space="preserve">, creșterea gradului de </w:t>
      </w:r>
      <w:r>
        <w:rPr>
          <w:rFonts w:ascii="Calibri" w:eastAsiaTheme="minorHAnsi" w:hAnsi="Calibri" w:cstheme="minorBidi"/>
          <w:sz w:val="18"/>
          <w:szCs w:val="18"/>
          <w:lang w:val="ro-RO"/>
        </w:rPr>
        <w:t>preluare</w:t>
      </w:r>
      <w:r w:rsidRPr="00B743F4">
        <w:rPr>
          <w:rFonts w:ascii="Calibri" w:eastAsiaTheme="minorHAnsi" w:hAnsi="Calibri" w:cstheme="minorBidi"/>
          <w:sz w:val="18"/>
          <w:szCs w:val="18"/>
          <w:lang w:val="ro-RO"/>
        </w:rPr>
        <w:t xml:space="preserve"> și acoperire</w:t>
      </w:r>
      <w:r>
        <w:rPr>
          <w:rFonts w:ascii="Calibri" w:eastAsiaTheme="minorHAnsi" w:hAnsi="Calibri" w:cstheme="minorBidi"/>
          <w:sz w:val="18"/>
          <w:szCs w:val="18"/>
          <w:lang w:val="ro-RO"/>
        </w:rPr>
        <w:t xml:space="preserve"> a serviciilor</w:t>
      </w:r>
      <w:r w:rsidRPr="00B743F4">
        <w:rPr>
          <w:rFonts w:ascii="Calibri" w:eastAsiaTheme="minorHAnsi" w:hAnsi="Calibri" w:cstheme="minorBidi"/>
          <w:sz w:val="18"/>
          <w:szCs w:val="18"/>
          <w:lang w:val="ro-RO"/>
        </w:rPr>
        <w:t xml:space="preserve">. Serviciile integrate </w:t>
      </w:r>
      <w:r>
        <w:rPr>
          <w:rFonts w:ascii="Calibri" w:eastAsiaTheme="minorHAnsi" w:hAnsi="Calibri" w:cstheme="minorBidi"/>
          <w:sz w:val="18"/>
          <w:szCs w:val="18"/>
          <w:lang w:val="ro-RO"/>
        </w:rPr>
        <w:t>au capacitatea de a</w:t>
      </w:r>
      <w:r w:rsidRPr="00B743F4">
        <w:rPr>
          <w:rFonts w:ascii="Calibri" w:eastAsiaTheme="minorHAnsi" w:hAnsi="Calibri" w:cstheme="minorBidi"/>
          <w:sz w:val="18"/>
          <w:szCs w:val="18"/>
          <w:lang w:val="ro-RO"/>
        </w:rPr>
        <w:t xml:space="preserve"> promova îngrijirea continuă, </w:t>
      </w:r>
      <w:r>
        <w:rPr>
          <w:rFonts w:ascii="Calibri" w:eastAsiaTheme="minorHAnsi" w:hAnsi="Calibri" w:cstheme="minorBidi"/>
          <w:sz w:val="18"/>
          <w:szCs w:val="18"/>
          <w:lang w:val="ro-RO"/>
        </w:rPr>
        <w:t xml:space="preserve">a </w:t>
      </w:r>
      <w:r w:rsidRPr="00B743F4">
        <w:rPr>
          <w:rFonts w:ascii="Calibri" w:eastAsiaTheme="minorHAnsi" w:hAnsi="Calibri" w:cstheme="minorBidi"/>
          <w:sz w:val="18"/>
          <w:szCs w:val="18"/>
          <w:lang w:val="ro-RO"/>
        </w:rPr>
        <w:t xml:space="preserve">evita suprapunerile și lacunele în </w:t>
      </w:r>
      <w:r>
        <w:rPr>
          <w:rFonts w:ascii="Calibri" w:eastAsiaTheme="minorHAnsi" w:hAnsi="Calibri" w:cstheme="minorBidi"/>
          <w:sz w:val="18"/>
          <w:szCs w:val="18"/>
          <w:lang w:val="ro-RO"/>
        </w:rPr>
        <w:t>furnizare</w:t>
      </w:r>
      <w:r w:rsidRPr="00B743F4">
        <w:rPr>
          <w:rFonts w:ascii="Calibri" w:eastAsiaTheme="minorHAnsi" w:hAnsi="Calibri" w:cstheme="minorBidi"/>
          <w:sz w:val="18"/>
          <w:szCs w:val="18"/>
          <w:lang w:val="ro-RO"/>
        </w:rPr>
        <w:t xml:space="preserve"> și </w:t>
      </w:r>
      <w:r>
        <w:rPr>
          <w:rFonts w:ascii="Calibri" w:eastAsiaTheme="minorHAnsi" w:hAnsi="Calibri" w:cstheme="minorBidi"/>
          <w:sz w:val="18"/>
          <w:szCs w:val="18"/>
          <w:lang w:val="ro-RO"/>
        </w:rPr>
        <w:t xml:space="preserve">a </w:t>
      </w:r>
      <w:r w:rsidRPr="00B743F4">
        <w:rPr>
          <w:rFonts w:ascii="Calibri" w:eastAsiaTheme="minorHAnsi" w:hAnsi="Calibri" w:cstheme="minorBidi"/>
          <w:sz w:val="18"/>
          <w:szCs w:val="18"/>
          <w:lang w:val="ro-RO"/>
        </w:rPr>
        <w:t xml:space="preserve">reduce timpul de așteptare. Acestea facilitează, de asemenea, schimbul de informații și cunoștințe între profesioniști și, prin urmare, o identificare mai bună și mai rapidă a nevoilor și a </w:t>
      </w:r>
      <w:r>
        <w:rPr>
          <w:rFonts w:ascii="Calibri" w:eastAsiaTheme="minorHAnsi" w:hAnsi="Calibri" w:cstheme="minorBidi"/>
          <w:sz w:val="18"/>
          <w:szCs w:val="18"/>
          <w:lang w:val="ro-RO"/>
        </w:rPr>
        <w:t xml:space="preserve">intervențiilor </w:t>
      </w:r>
      <w:r w:rsidRPr="00B743F4">
        <w:rPr>
          <w:rFonts w:ascii="Calibri" w:eastAsiaTheme="minorHAnsi" w:hAnsi="Calibri" w:cstheme="minorBidi"/>
          <w:sz w:val="18"/>
          <w:szCs w:val="18"/>
          <w:lang w:val="ro-RO"/>
        </w:rPr>
        <w:t xml:space="preserve">adecvate. În plus, furnizarea serviciilor integrate </w:t>
      </w:r>
      <w:r>
        <w:rPr>
          <w:rFonts w:ascii="Calibri" w:eastAsiaTheme="minorHAnsi" w:hAnsi="Calibri" w:cstheme="minorBidi"/>
          <w:sz w:val="18"/>
          <w:szCs w:val="18"/>
          <w:lang w:val="ro-RO"/>
        </w:rPr>
        <w:t>poate</w:t>
      </w:r>
      <w:r w:rsidRPr="00B743F4">
        <w:rPr>
          <w:rFonts w:ascii="Calibri" w:eastAsiaTheme="minorHAnsi" w:hAnsi="Calibri" w:cstheme="minorBidi"/>
          <w:sz w:val="18"/>
          <w:szCs w:val="18"/>
          <w:lang w:val="ro-RO"/>
        </w:rPr>
        <w:t xml:space="preserve"> reduce costurile serviciilor prin limitarea mai multor interlocutori și a intervențiilor repetate. </w:t>
      </w:r>
      <w:r>
        <w:rPr>
          <w:rFonts w:ascii="Calibri" w:eastAsiaTheme="minorHAnsi" w:hAnsi="Calibri" w:cstheme="minorBidi"/>
          <w:sz w:val="18"/>
          <w:szCs w:val="18"/>
          <w:lang w:val="ro-RO"/>
        </w:rPr>
        <w:t>Nu în ultimul rând</w:t>
      </w:r>
      <w:r w:rsidRPr="00B743F4">
        <w:rPr>
          <w:rFonts w:ascii="Calibri" w:eastAsiaTheme="minorHAnsi" w:hAnsi="Calibri" w:cstheme="minorBidi"/>
          <w:sz w:val="18"/>
          <w:szCs w:val="18"/>
          <w:lang w:val="ro-RO"/>
        </w:rPr>
        <w:t>, integrarea structurală ar putea, de asemenea, să conducă la economii datorită mutualizării anumitor costuri. Cerere de propuneri de inovații privind politica socială în sprijinul reformelor în domeniul serviciilor sociale, Comisia Europeană, DG Ocuparea Forței de Muncă, Afaceri Sociale și Incluziune (VP/2015/011).</w:t>
      </w:r>
    </w:p>
  </w:footnote>
  <w:footnote w:id="142">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Pr>
          <w:rFonts w:ascii="Calibri" w:hAnsi="Calibri"/>
          <w:sz w:val="18"/>
          <w:szCs w:val="18"/>
          <w:lang w:val="ro-RO"/>
        </w:rPr>
        <w:t xml:space="preserve"> Scharle, Á.</w:t>
      </w:r>
      <w:r w:rsidRPr="00B743F4">
        <w:rPr>
          <w:rFonts w:ascii="Calibri" w:hAnsi="Calibri"/>
          <w:sz w:val="18"/>
          <w:szCs w:val="18"/>
          <w:lang w:val="ro-RO"/>
        </w:rPr>
        <w:t xml:space="preserve"> (2015), </w:t>
      </w:r>
      <w:r w:rsidRPr="00072B04">
        <w:rPr>
          <w:rFonts w:ascii="Calibri" w:hAnsi="Calibri"/>
          <w:i/>
          <w:sz w:val="18"/>
          <w:szCs w:val="18"/>
          <w:lang w:val="ro-RO"/>
        </w:rPr>
        <w:t>Literature review and identification of best practices on integrated social service delivery</w:t>
      </w:r>
      <w:r>
        <w:rPr>
          <w:rFonts w:ascii="Calibri" w:hAnsi="Calibri"/>
          <w:sz w:val="18"/>
          <w:szCs w:val="18"/>
          <w:lang w:val="ro-RO"/>
        </w:rPr>
        <w:t xml:space="preserve"> [</w:t>
      </w:r>
      <w:r w:rsidRPr="00B743F4">
        <w:rPr>
          <w:rFonts w:ascii="Calibri" w:hAnsi="Calibri"/>
          <w:color w:val="222222"/>
          <w:sz w:val="18"/>
          <w:szCs w:val="18"/>
          <w:lang w:val="ro-RO"/>
        </w:rPr>
        <w:t xml:space="preserve">Revizuirea literaturii </w:t>
      </w:r>
      <w:r>
        <w:rPr>
          <w:rFonts w:ascii="Calibri" w:hAnsi="Calibri"/>
          <w:color w:val="222222"/>
          <w:sz w:val="18"/>
          <w:szCs w:val="18"/>
          <w:lang w:val="ro-RO"/>
        </w:rPr>
        <w:t xml:space="preserve">de specialitate </w:t>
      </w:r>
      <w:r w:rsidRPr="00B743F4">
        <w:rPr>
          <w:rFonts w:ascii="Calibri" w:hAnsi="Calibri"/>
          <w:color w:val="222222"/>
          <w:sz w:val="18"/>
          <w:szCs w:val="18"/>
          <w:lang w:val="ro-RO"/>
        </w:rPr>
        <w:t>și identificarea celor mai bune practici privind furnizarea de servicii sociale integrate</w:t>
      </w:r>
      <w:r>
        <w:rPr>
          <w:rFonts w:ascii="Calibri" w:hAnsi="Calibri"/>
          <w:color w:val="222222"/>
          <w:sz w:val="18"/>
          <w:szCs w:val="18"/>
          <w:lang w:val="ro-RO"/>
        </w:rPr>
        <w:t xml:space="preserve">], </w:t>
      </w:r>
      <w:hyperlink r:id="rId27" w:history="1">
        <w:r w:rsidRPr="00B743F4">
          <w:rPr>
            <w:rStyle w:val="Hyperlink"/>
            <w:rFonts w:ascii="Calibri" w:hAnsi="Calibri"/>
            <w:sz w:val="18"/>
            <w:szCs w:val="18"/>
            <w:lang w:val="ro-RO"/>
          </w:rPr>
          <w:t>http://ec.europa.eu/social/main.jsp?catId=1169&amp;langId=en</w:t>
        </w:r>
      </w:hyperlink>
      <w:r w:rsidRPr="00B743F4">
        <w:rPr>
          <w:rFonts w:ascii="Calibri" w:hAnsi="Calibri"/>
          <w:sz w:val="18"/>
          <w:szCs w:val="18"/>
          <w:lang w:val="ro-RO"/>
        </w:rPr>
        <w:t xml:space="preserve">. </w:t>
      </w:r>
      <w:r>
        <w:rPr>
          <w:rFonts w:ascii="Calibri" w:hAnsi="Calibri"/>
          <w:color w:val="222222"/>
          <w:sz w:val="18"/>
          <w:szCs w:val="18"/>
          <w:lang w:val="ro-RO"/>
        </w:rPr>
        <w:t>Cu privire la i</w:t>
      </w:r>
      <w:r w:rsidRPr="00B743F4">
        <w:rPr>
          <w:rFonts w:ascii="Calibri" w:hAnsi="Calibri"/>
          <w:color w:val="222222"/>
          <w:sz w:val="18"/>
          <w:szCs w:val="18"/>
          <w:lang w:val="ro-RO"/>
        </w:rPr>
        <w:t>ntegrarea servici</w:t>
      </w:r>
      <w:r>
        <w:rPr>
          <w:rFonts w:ascii="Calibri" w:hAnsi="Calibri"/>
          <w:color w:val="222222"/>
          <w:sz w:val="18"/>
          <w:szCs w:val="18"/>
          <w:lang w:val="ro-RO"/>
        </w:rPr>
        <w:t>ilor</w:t>
      </w:r>
      <w:r w:rsidRPr="00B743F4">
        <w:rPr>
          <w:rFonts w:ascii="Calibri" w:hAnsi="Calibri"/>
          <w:color w:val="222222"/>
          <w:sz w:val="18"/>
          <w:szCs w:val="18"/>
          <w:lang w:val="ro-RO"/>
        </w:rPr>
        <w:t>, vezi și Consiliul Europei (2007):</w:t>
      </w:r>
      <w:r>
        <w:rPr>
          <w:rFonts w:ascii="Calibri" w:hAnsi="Calibri"/>
          <w:color w:val="222222"/>
          <w:sz w:val="18"/>
          <w:szCs w:val="18"/>
          <w:lang w:val="ro-RO"/>
        </w:rPr>
        <w:t xml:space="preserve"> </w:t>
      </w:r>
      <w:r w:rsidRPr="00416DC4">
        <w:rPr>
          <w:rFonts w:ascii="Calibri" w:hAnsi="Calibri"/>
          <w:i/>
          <w:color w:val="222222"/>
          <w:sz w:val="18"/>
          <w:szCs w:val="18"/>
          <w:lang w:val="ro-RO"/>
        </w:rPr>
        <w:t>Integrated social services in Europe</w:t>
      </w:r>
      <w:r>
        <w:rPr>
          <w:rFonts w:ascii="Calibri" w:hAnsi="Calibri"/>
          <w:color w:val="222222"/>
          <w:sz w:val="18"/>
          <w:szCs w:val="18"/>
          <w:lang w:val="ro-RO"/>
        </w:rPr>
        <w:t xml:space="preserve"> [</w:t>
      </w:r>
      <w:r w:rsidRPr="00416DC4">
        <w:rPr>
          <w:rFonts w:ascii="Calibri" w:hAnsi="Calibri"/>
          <w:iCs/>
          <w:color w:val="222222"/>
          <w:sz w:val="18"/>
          <w:szCs w:val="18"/>
          <w:lang w:val="ro-RO"/>
        </w:rPr>
        <w:t>Servicii sociale integrate în Europa]</w:t>
      </w:r>
      <w:r w:rsidRPr="00B743F4">
        <w:rPr>
          <w:rFonts w:ascii="Calibri" w:hAnsi="Calibri"/>
          <w:sz w:val="18"/>
          <w:szCs w:val="18"/>
          <w:lang w:val="ro-RO"/>
        </w:rPr>
        <w:t xml:space="preserve"> </w:t>
      </w:r>
    </w:p>
  </w:footnote>
  <w:footnote w:id="143">
    <w:p w:rsidR="00BF472A" w:rsidRPr="002E1040" w:rsidRDefault="00BF472A" w:rsidP="00072B0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B743F4">
        <w:rPr>
          <w:rFonts w:ascii="Calibri" w:hAnsi="Calibri"/>
          <w:color w:val="222222"/>
          <w:sz w:val="18"/>
          <w:szCs w:val="18"/>
          <w:lang w:val="ro-RO"/>
        </w:rPr>
        <w:t xml:space="preserve">Comitetul </w:t>
      </w:r>
      <w:r>
        <w:rPr>
          <w:rFonts w:ascii="Calibri" w:hAnsi="Calibri"/>
          <w:color w:val="222222"/>
          <w:sz w:val="18"/>
          <w:szCs w:val="18"/>
          <w:lang w:val="ro-RO"/>
        </w:rPr>
        <w:t>de</w:t>
      </w:r>
      <w:r w:rsidRPr="00B743F4">
        <w:rPr>
          <w:rFonts w:ascii="Calibri" w:hAnsi="Calibri"/>
          <w:color w:val="222222"/>
          <w:sz w:val="18"/>
          <w:szCs w:val="18"/>
          <w:lang w:val="ro-RO"/>
        </w:rPr>
        <w:t xml:space="preserve"> </w:t>
      </w:r>
      <w:r>
        <w:rPr>
          <w:rFonts w:ascii="Calibri" w:hAnsi="Calibri"/>
          <w:color w:val="222222"/>
          <w:sz w:val="18"/>
          <w:szCs w:val="18"/>
          <w:lang w:val="ro-RO"/>
        </w:rPr>
        <w:t>Pr</w:t>
      </w:r>
      <w:r w:rsidRPr="00B743F4">
        <w:rPr>
          <w:rFonts w:ascii="Calibri" w:hAnsi="Calibri"/>
          <w:color w:val="222222"/>
          <w:sz w:val="18"/>
          <w:szCs w:val="18"/>
          <w:lang w:val="ro-RO"/>
        </w:rPr>
        <w:t>otecți</w:t>
      </w:r>
      <w:r>
        <w:rPr>
          <w:rFonts w:ascii="Calibri" w:hAnsi="Calibri"/>
          <w:color w:val="222222"/>
          <w:sz w:val="18"/>
          <w:szCs w:val="18"/>
          <w:lang w:val="ro-RO"/>
        </w:rPr>
        <w:t>e S</w:t>
      </w:r>
      <w:r w:rsidRPr="00B743F4">
        <w:rPr>
          <w:rFonts w:ascii="Calibri" w:hAnsi="Calibri"/>
          <w:color w:val="222222"/>
          <w:sz w:val="18"/>
          <w:szCs w:val="18"/>
          <w:lang w:val="ro-RO"/>
        </w:rPr>
        <w:t xml:space="preserve">ocială, </w:t>
      </w:r>
      <w:r w:rsidRPr="00072B04">
        <w:rPr>
          <w:rFonts w:ascii="Calibri" w:hAnsi="Calibri"/>
          <w:i/>
          <w:color w:val="222222"/>
          <w:sz w:val="18"/>
          <w:szCs w:val="18"/>
          <w:lang w:val="ro-RO"/>
        </w:rPr>
        <w:t>A Voluntary European Quality Framework for Social Services</w:t>
      </w:r>
      <w:r>
        <w:rPr>
          <w:rFonts w:ascii="Calibri" w:hAnsi="Calibri"/>
          <w:color w:val="222222"/>
          <w:sz w:val="18"/>
          <w:szCs w:val="18"/>
          <w:lang w:val="ro-RO"/>
        </w:rPr>
        <w:t xml:space="preserve"> [</w:t>
      </w:r>
      <w:r w:rsidRPr="00B743F4">
        <w:rPr>
          <w:rFonts w:ascii="Calibri" w:hAnsi="Calibri"/>
          <w:color w:val="222222"/>
          <w:sz w:val="18"/>
          <w:szCs w:val="18"/>
          <w:lang w:val="ro-RO"/>
        </w:rPr>
        <w:t>Un cadru european voluntar de calitate pentru serviciile sociale</w:t>
      </w:r>
      <w:r>
        <w:rPr>
          <w:rFonts w:ascii="Calibri" w:hAnsi="Calibri"/>
          <w:color w:val="222222"/>
          <w:sz w:val="18"/>
          <w:szCs w:val="18"/>
          <w:lang w:val="ro-RO"/>
        </w:rPr>
        <w:t>]</w:t>
      </w:r>
      <w:r w:rsidRPr="00B743F4">
        <w:rPr>
          <w:rFonts w:ascii="Calibri" w:hAnsi="Calibri"/>
          <w:color w:val="222222"/>
          <w:sz w:val="18"/>
          <w:szCs w:val="18"/>
          <w:lang w:val="ro-RO"/>
        </w:rPr>
        <w:t xml:space="preserve"> </w:t>
      </w:r>
      <w:r w:rsidRPr="00B743F4">
        <w:rPr>
          <w:rFonts w:ascii="Calibri" w:hAnsi="Calibri"/>
          <w:sz w:val="18"/>
          <w:szCs w:val="18"/>
          <w:lang w:val="ro-RO"/>
        </w:rPr>
        <w:t>(SPC/2010/10/8</w:t>
      </w:r>
      <w:r>
        <w:rPr>
          <w:rFonts w:ascii="Calibri" w:hAnsi="Calibri"/>
          <w:sz w:val="18"/>
          <w:szCs w:val="18"/>
          <w:lang w:val="ro-RO"/>
        </w:rPr>
        <w:t xml:space="preserve"> </w:t>
      </w:r>
      <w:r w:rsidRPr="00B743F4">
        <w:rPr>
          <w:rFonts w:ascii="Calibri" w:hAnsi="Calibri"/>
          <w:sz w:val="18"/>
          <w:szCs w:val="18"/>
          <w:lang w:val="ro-RO"/>
        </w:rPr>
        <w:t xml:space="preserve">final). A se vedea </w:t>
      </w:r>
      <w:hyperlink r:id="rId28" w:history="1">
        <w:r w:rsidRPr="00D00796">
          <w:rPr>
            <w:rStyle w:val="Hyperlink"/>
            <w:rFonts w:ascii="Calibri" w:hAnsi="Calibri"/>
            <w:sz w:val="18"/>
            <w:szCs w:val="18"/>
            <w:lang w:val="ro-RO"/>
          </w:rPr>
          <w:t>http://ec.europa.eu/social/main.jsp?pager.offset=10&amp;advSearchKey=voluntary&amp;mode=advancedSubmit&amp;catId=22&amp;policyArea=0&amp;policyAreaSub=0&amp;country=0&amp;year=0</w:t>
        </w:r>
      </w:hyperlink>
      <w:r w:rsidRPr="002E1040">
        <w:rPr>
          <w:rFonts w:ascii="Calibri" w:hAnsi="Calibri"/>
          <w:sz w:val="18"/>
          <w:szCs w:val="18"/>
          <w:lang w:val="ro-RO"/>
        </w:rPr>
        <w:t xml:space="preserve"> </w:t>
      </w:r>
    </w:p>
  </w:footnote>
  <w:footnote w:id="144">
    <w:p w:rsidR="00BF472A" w:rsidRPr="00B743F4" w:rsidRDefault="00BF472A" w:rsidP="00B743F4">
      <w:pPr>
        <w:pStyle w:val="HTMLPreformatted"/>
        <w:rPr>
          <w:rFonts w:ascii="Calibri" w:hAnsi="Calibri"/>
          <w:sz w:val="18"/>
          <w:szCs w:val="18"/>
          <w:lang w:val="ro-RO"/>
        </w:rPr>
      </w:pPr>
      <w:r w:rsidRPr="00B743F4">
        <w:rPr>
          <w:rStyle w:val="FootnoteReference"/>
          <w:rFonts w:ascii="Calibri" w:hAnsi="Calibri"/>
          <w:sz w:val="18"/>
          <w:szCs w:val="18"/>
        </w:rPr>
        <w:footnoteRef/>
      </w:r>
      <w:r>
        <w:rPr>
          <w:rFonts w:ascii="Calibri" w:eastAsiaTheme="minorHAnsi" w:hAnsi="Calibri" w:cstheme="minorBidi"/>
          <w:sz w:val="18"/>
          <w:szCs w:val="18"/>
          <w:lang w:val="ro-RO"/>
        </w:rPr>
        <w:t xml:space="preserve"> Proiectul de modelare „</w:t>
      </w:r>
      <w:r w:rsidRPr="00072B04">
        <w:rPr>
          <w:rFonts w:ascii="Calibri" w:eastAsiaTheme="minorHAnsi" w:hAnsi="Calibri" w:cstheme="minorBidi"/>
          <w:sz w:val="18"/>
          <w:szCs w:val="18"/>
          <w:lang w:val="ro-RO"/>
        </w:rPr>
        <w:t>Incluziune socială prin furnizarea de servicii integrate la nivelul comunității</w:t>
      </w:r>
      <w:r>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 implementat în prezent în județul Bacău, include o componentă de modelare a unui pachet minim de servicii revizuit care, împreună cu asistentul social și asistenta medicală comunitară, cuprinde și un consilier școlar, asigurând astfel integrarea serviciilor din trei sectoare diferite: asistență socială, sănătate și educație.</w:t>
      </w:r>
    </w:p>
  </w:footnote>
  <w:footnote w:id="145">
    <w:p w:rsidR="00BF472A" w:rsidRPr="00B743F4" w:rsidRDefault="00BF472A" w:rsidP="00B743F4">
      <w:pPr>
        <w:pStyle w:val="HTMLPreformatted"/>
        <w:rPr>
          <w:rFonts w:ascii="Calibri" w:eastAsiaTheme="minorHAnsi" w:hAnsi="Calibri" w:cstheme="minorBidi"/>
          <w:sz w:val="18"/>
          <w:szCs w:val="18"/>
          <w:lang w:val="ro-RO"/>
        </w:rPr>
      </w:pPr>
      <w:r w:rsidRPr="00B743F4">
        <w:rPr>
          <w:rStyle w:val="FootnoteReference"/>
          <w:rFonts w:ascii="Calibri" w:hAnsi="Calibri"/>
          <w:sz w:val="18"/>
          <w:szCs w:val="18"/>
          <w:lang w:val="ro-RO"/>
        </w:rPr>
        <w:footnoteRef/>
      </w:r>
      <w:r>
        <w:rPr>
          <w:rFonts w:ascii="Calibri" w:eastAsiaTheme="minorHAnsi" w:hAnsi="Calibri" w:cstheme="minorBidi"/>
          <w:sz w:val="18"/>
          <w:szCs w:val="18"/>
          <w:lang w:val="ro-RO"/>
        </w:rPr>
        <w:t xml:space="preserve"> </w:t>
      </w:r>
      <w:r w:rsidRPr="00B743F4">
        <w:rPr>
          <w:rFonts w:ascii="Calibri" w:hAnsi="Calibri"/>
          <w:sz w:val="18"/>
          <w:szCs w:val="18"/>
          <w:lang w:val="ro-RO"/>
        </w:rPr>
        <w:t>Sistemul național inte</w:t>
      </w:r>
      <w:r>
        <w:rPr>
          <w:rFonts w:ascii="Calibri" w:hAnsi="Calibri"/>
          <w:sz w:val="18"/>
          <w:szCs w:val="18"/>
          <w:lang w:val="ro-RO"/>
        </w:rPr>
        <w:t>grat de protecție socială și al</w:t>
      </w:r>
      <w:r w:rsidRPr="00B743F4">
        <w:rPr>
          <w:rFonts w:ascii="Calibri" w:hAnsi="Calibri"/>
          <w:sz w:val="18"/>
          <w:szCs w:val="18"/>
          <w:lang w:val="ro-RO"/>
        </w:rPr>
        <w:t>ți</w:t>
      </w:r>
      <w:r>
        <w:rPr>
          <w:rFonts w:ascii="Calibri" w:hAnsi="Calibri"/>
          <w:sz w:val="18"/>
          <w:szCs w:val="18"/>
          <w:lang w:val="ro-RO"/>
        </w:rPr>
        <w:t xml:space="preserve"> actori implicați</w:t>
      </w:r>
      <w:r w:rsidRPr="00B743F4">
        <w:rPr>
          <w:rFonts w:ascii="Calibri" w:hAnsi="Calibri"/>
          <w:sz w:val="18"/>
          <w:szCs w:val="18"/>
          <w:lang w:val="ro-RO"/>
        </w:rPr>
        <w:t xml:space="preserve"> oferă </w:t>
      </w:r>
      <w:r>
        <w:rPr>
          <w:rFonts w:ascii="Calibri" w:hAnsi="Calibri"/>
          <w:sz w:val="18"/>
          <w:szCs w:val="18"/>
          <w:lang w:val="ro-RO"/>
        </w:rPr>
        <w:t>un</w:t>
      </w:r>
      <w:r w:rsidRPr="00B743F4">
        <w:rPr>
          <w:rFonts w:ascii="Calibri" w:hAnsi="Calibri"/>
          <w:sz w:val="18"/>
          <w:szCs w:val="18"/>
          <w:lang w:val="ro-RO"/>
        </w:rPr>
        <w:t xml:space="preserve"> continu</w:t>
      </w:r>
      <w:r>
        <w:rPr>
          <w:rFonts w:ascii="Calibri" w:hAnsi="Calibri"/>
          <w:sz w:val="18"/>
          <w:szCs w:val="18"/>
          <w:lang w:val="ro-RO"/>
        </w:rPr>
        <w:t>um de</w:t>
      </w:r>
      <w:r w:rsidRPr="00B743F4">
        <w:rPr>
          <w:rFonts w:ascii="Calibri" w:hAnsi="Calibri"/>
          <w:sz w:val="18"/>
          <w:szCs w:val="18"/>
          <w:lang w:val="ro-RO"/>
        </w:rPr>
        <w:t xml:space="preserve"> servicii</w:t>
      </w:r>
      <w:r>
        <w:rPr>
          <w:rFonts w:ascii="Calibri" w:hAnsi="Calibri"/>
          <w:sz w:val="18"/>
          <w:szCs w:val="18"/>
          <w:lang w:val="ro-RO"/>
        </w:rPr>
        <w:t xml:space="preserve"> eficace și de calitate </w:t>
      </w:r>
      <w:r w:rsidRPr="00B743F4">
        <w:rPr>
          <w:rFonts w:ascii="Calibri" w:hAnsi="Calibri"/>
          <w:sz w:val="18"/>
          <w:szCs w:val="18"/>
          <w:lang w:val="ro-RO"/>
        </w:rPr>
        <w:t>și sprijină normele și comportamentele de protecție a copiilor și familiilor, cu accent special pe prevenirea</w:t>
      </w:r>
      <w:r>
        <w:rPr>
          <w:rFonts w:ascii="Calibri" w:hAnsi="Calibri"/>
          <w:sz w:val="18"/>
          <w:szCs w:val="18"/>
          <w:lang w:val="ro-RO"/>
        </w:rPr>
        <w:t xml:space="preserve"> și protecția împotriva </w:t>
      </w:r>
      <w:r w:rsidRPr="00B743F4">
        <w:rPr>
          <w:rFonts w:ascii="Calibri" w:hAnsi="Calibri"/>
          <w:sz w:val="18"/>
          <w:szCs w:val="18"/>
          <w:lang w:val="ro-RO"/>
        </w:rPr>
        <w:t>oricărei forme de violență, în special a separării copiilor</w:t>
      </w:r>
      <w:r>
        <w:rPr>
          <w:rFonts w:ascii="Calibri" w:hAnsi="Calibri"/>
          <w:sz w:val="18"/>
          <w:szCs w:val="18"/>
          <w:lang w:val="ro-RO"/>
        </w:rPr>
        <w:t xml:space="preserve"> de familiile lor.</w:t>
      </w:r>
    </w:p>
    <w:p w:rsidR="00BF472A" w:rsidRPr="002E1040" w:rsidRDefault="00BF472A" w:rsidP="00B743F4">
      <w:pPr>
        <w:pStyle w:val="FootnoteText"/>
        <w:spacing w:before="0"/>
        <w:rPr>
          <w:rFonts w:ascii="Calibri" w:hAnsi="Calibri"/>
          <w:sz w:val="18"/>
          <w:szCs w:val="18"/>
          <w:lang w:val="ro-RO"/>
        </w:rPr>
      </w:pPr>
    </w:p>
  </w:footnote>
  <w:footnote w:id="146">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hyperlink r:id="rId29" w:history="1">
        <w:r w:rsidRPr="00B743F4">
          <w:rPr>
            <w:rStyle w:val="Hyperlink"/>
            <w:rFonts w:ascii="Calibri" w:hAnsi="Calibri"/>
            <w:sz w:val="18"/>
            <w:szCs w:val="18"/>
            <w:lang w:val="ro-RO"/>
          </w:rPr>
          <w:t>http://www.oecd.org/dac/evaluation/daccriteriaforevaluatingdevelopmentassistance.htm</w:t>
        </w:r>
      </w:hyperlink>
      <w:r w:rsidRPr="00B743F4">
        <w:rPr>
          <w:rFonts w:ascii="Calibri" w:hAnsi="Calibri"/>
          <w:sz w:val="18"/>
          <w:szCs w:val="18"/>
          <w:lang w:val="ro-RO"/>
        </w:rPr>
        <w:t xml:space="preserve"> </w:t>
      </w:r>
    </w:p>
  </w:footnote>
  <w:footnote w:id="147">
    <w:p w:rsidR="00BF472A" w:rsidRPr="002E1040" w:rsidRDefault="00BF472A" w:rsidP="00B743F4">
      <w:pPr>
        <w:pStyle w:val="FootnoteText"/>
        <w:spacing w:before="0"/>
        <w:rPr>
          <w:rFonts w:ascii="Calibri" w:hAnsi="Calibri"/>
          <w:sz w:val="18"/>
          <w:szCs w:val="18"/>
          <w:highlight w:val="yellow"/>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sidRPr="00B743F4">
        <w:rPr>
          <w:rFonts w:ascii="Calibri" w:hAnsi="Calibri"/>
          <w:color w:val="222222"/>
          <w:sz w:val="18"/>
          <w:szCs w:val="18"/>
          <w:lang w:val="ro-RO"/>
        </w:rPr>
        <w:t xml:space="preserve">Programul </w:t>
      </w:r>
      <w:r>
        <w:rPr>
          <w:rFonts w:ascii="Calibri" w:hAnsi="Calibri"/>
          <w:color w:val="222222"/>
          <w:sz w:val="18"/>
          <w:szCs w:val="18"/>
          <w:lang w:val="ro-RO"/>
        </w:rPr>
        <w:t>N</w:t>
      </w:r>
      <w:r w:rsidRPr="00B743F4">
        <w:rPr>
          <w:rFonts w:ascii="Calibri" w:hAnsi="Calibri"/>
          <w:color w:val="222222"/>
          <w:sz w:val="18"/>
          <w:szCs w:val="18"/>
          <w:lang w:val="ro-RO"/>
        </w:rPr>
        <w:t xml:space="preserve">ațional de </w:t>
      </w:r>
      <w:r>
        <w:rPr>
          <w:rFonts w:ascii="Calibri" w:hAnsi="Calibri"/>
          <w:color w:val="222222"/>
          <w:sz w:val="18"/>
          <w:szCs w:val="18"/>
          <w:lang w:val="ro-RO"/>
        </w:rPr>
        <w:t>R</w:t>
      </w:r>
      <w:r w:rsidRPr="00B743F4">
        <w:rPr>
          <w:rFonts w:ascii="Calibri" w:hAnsi="Calibri"/>
          <w:color w:val="222222"/>
          <w:sz w:val="18"/>
          <w:szCs w:val="18"/>
          <w:lang w:val="ro-RO"/>
        </w:rPr>
        <w:t>eformă</w:t>
      </w:r>
      <w:r>
        <w:rPr>
          <w:rFonts w:ascii="Calibri" w:hAnsi="Calibri"/>
          <w:sz w:val="18"/>
          <w:szCs w:val="18"/>
          <w:lang w:val="ro-RO"/>
        </w:rPr>
        <w:t xml:space="preserve"> 2015, </w:t>
      </w:r>
      <w:r w:rsidRPr="0070616F">
        <w:rPr>
          <w:rStyle w:val="Hyperlink"/>
          <w:rFonts w:ascii="Calibri" w:hAnsi="Calibri"/>
          <w:sz w:val="18"/>
          <w:szCs w:val="18"/>
          <w:lang w:val="ro-RO"/>
        </w:rPr>
        <w:t>http://ec.europa.eu/europe2020/pdf/csr2015/nrp2015_romania_ro.pdf</w:t>
      </w:r>
      <w:r w:rsidRPr="002E1040">
        <w:rPr>
          <w:rFonts w:ascii="Calibri" w:hAnsi="Calibri"/>
          <w:sz w:val="18"/>
          <w:szCs w:val="18"/>
          <w:lang w:val="ro-RO"/>
        </w:rPr>
        <w:t xml:space="preserve"> </w:t>
      </w:r>
    </w:p>
  </w:footnote>
  <w:footnote w:id="148">
    <w:p w:rsidR="00BF472A" w:rsidRPr="002E1040" w:rsidRDefault="00BF472A" w:rsidP="00B743F4">
      <w:pPr>
        <w:pStyle w:val="HTMLPreformatted"/>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sidRPr="00B743F4">
        <w:rPr>
          <w:rFonts w:ascii="Calibri" w:eastAsiaTheme="minorHAnsi" w:hAnsi="Calibri" w:cstheme="minorBidi"/>
          <w:color w:val="222222"/>
          <w:sz w:val="18"/>
          <w:szCs w:val="18"/>
          <w:lang w:val="ro-RO"/>
        </w:rPr>
        <w:t xml:space="preserve">Acordul de </w:t>
      </w:r>
      <w:r>
        <w:rPr>
          <w:rFonts w:ascii="Calibri" w:eastAsiaTheme="minorHAnsi" w:hAnsi="Calibri" w:cstheme="minorBidi"/>
          <w:color w:val="222222"/>
          <w:sz w:val="18"/>
          <w:szCs w:val="18"/>
          <w:lang w:val="ro-RO"/>
        </w:rPr>
        <w:t>P</w:t>
      </w:r>
      <w:r w:rsidRPr="00B743F4">
        <w:rPr>
          <w:rFonts w:ascii="Calibri" w:eastAsiaTheme="minorHAnsi" w:hAnsi="Calibri" w:cstheme="minorBidi"/>
          <w:color w:val="222222"/>
          <w:sz w:val="18"/>
          <w:szCs w:val="18"/>
          <w:lang w:val="ro-RO"/>
        </w:rPr>
        <w:t xml:space="preserve">arteneriat </w:t>
      </w:r>
      <w:r>
        <w:rPr>
          <w:rFonts w:ascii="Calibri" w:eastAsiaTheme="minorHAnsi" w:hAnsi="Calibri" w:cstheme="minorBidi"/>
          <w:color w:val="222222"/>
          <w:sz w:val="18"/>
          <w:szCs w:val="18"/>
          <w:lang w:val="ro-RO"/>
        </w:rPr>
        <w:t xml:space="preserve">propus de </w:t>
      </w:r>
      <w:r w:rsidRPr="00B743F4">
        <w:rPr>
          <w:rFonts w:ascii="Calibri" w:eastAsiaTheme="minorHAnsi" w:hAnsi="Calibri" w:cstheme="minorBidi"/>
          <w:color w:val="222222"/>
          <w:sz w:val="18"/>
          <w:szCs w:val="18"/>
          <w:lang w:val="ro-RO"/>
        </w:rPr>
        <w:t>Români</w:t>
      </w:r>
      <w:r>
        <w:rPr>
          <w:rFonts w:ascii="Calibri" w:eastAsiaTheme="minorHAnsi" w:hAnsi="Calibri" w:cstheme="minorBidi"/>
          <w:color w:val="222222"/>
          <w:sz w:val="18"/>
          <w:szCs w:val="18"/>
          <w:lang w:val="ro-RO"/>
        </w:rPr>
        <w:t>a</w:t>
      </w:r>
      <w:r w:rsidRPr="00B743F4">
        <w:rPr>
          <w:rFonts w:ascii="Calibri" w:eastAsiaTheme="minorHAnsi" w:hAnsi="Calibri" w:cstheme="minorBidi"/>
          <w:color w:val="222222"/>
          <w:sz w:val="18"/>
          <w:szCs w:val="18"/>
          <w:lang w:val="ro-RO"/>
        </w:rPr>
        <w:t xml:space="preserve"> pentru</w:t>
      </w:r>
      <w:r>
        <w:rPr>
          <w:rFonts w:ascii="Calibri" w:eastAsiaTheme="minorHAnsi" w:hAnsi="Calibri" w:cstheme="minorBidi"/>
          <w:color w:val="222222"/>
          <w:sz w:val="18"/>
          <w:szCs w:val="18"/>
          <w:lang w:val="ro-RO"/>
        </w:rPr>
        <w:t xml:space="preserve"> perioada de programare</w:t>
      </w:r>
      <w:r w:rsidRPr="00B743F4">
        <w:rPr>
          <w:rFonts w:ascii="Calibri" w:eastAsiaTheme="minorHAnsi" w:hAnsi="Calibri" w:cstheme="minorBidi"/>
          <w:color w:val="222222"/>
          <w:sz w:val="18"/>
          <w:szCs w:val="18"/>
          <w:lang w:val="ro-RO"/>
        </w:rPr>
        <w:t xml:space="preserve"> </w:t>
      </w:r>
      <w:r>
        <w:rPr>
          <w:rFonts w:ascii="Calibri" w:eastAsiaTheme="minorHAnsi" w:hAnsi="Calibri" w:cstheme="minorBidi"/>
          <w:color w:val="222222"/>
          <w:sz w:val="18"/>
          <w:szCs w:val="18"/>
          <w:lang w:val="ro-RO"/>
        </w:rPr>
        <w:t>2014-</w:t>
      </w:r>
      <w:r w:rsidRPr="00B743F4">
        <w:rPr>
          <w:rFonts w:ascii="Calibri" w:eastAsiaTheme="minorHAnsi" w:hAnsi="Calibri" w:cstheme="minorBidi"/>
          <w:color w:val="222222"/>
          <w:sz w:val="18"/>
          <w:szCs w:val="18"/>
          <w:lang w:val="ro-RO"/>
        </w:rPr>
        <w:t>2020,</w:t>
      </w:r>
      <w:r w:rsidRPr="002E1040">
        <w:rPr>
          <w:rFonts w:ascii="Calibri" w:hAnsi="Calibri"/>
          <w:sz w:val="18"/>
          <w:szCs w:val="18"/>
          <w:lang w:val="ro-RO"/>
        </w:rPr>
        <w:t xml:space="preserve"> </w:t>
      </w:r>
      <w:r w:rsidRPr="0070616F">
        <w:rPr>
          <w:rStyle w:val="Hyperlink"/>
          <w:rFonts w:ascii="Calibri" w:hAnsi="Calibri"/>
          <w:sz w:val="18"/>
          <w:szCs w:val="18"/>
          <w:lang w:val="ro-RO"/>
        </w:rPr>
        <w:t>https://ec.europa.eu/info/publications/partnership-agreement-romania-2014-20_ro</w:t>
      </w:r>
      <w:r>
        <w:rPr>
          <w:rStyle w:val="Hyperlink"/>
          <w:rFonts w:ascii="Calibri" w:hAnsi="Calibri"/>
          <w:sz w:val="18"/>
          <w:szCs w:val="18"/>
          <w:lang w:val="ro-RO"/>
        </w:rPr>
        <w:t>,</w:t>
      </w:r>
      <w:r w:rsidRPr="002E1040">
        <w:rPr>
          <w:rFonts w:ascii="Calibri" w:hAnsi="Calibri"/>
          <w:sz w:val="18"/>
          <w:szCs w:val="18"/>
          <w:lang w:val="ro-RO"/>
        </w:rPr>
        <w:t xml:space="preserve"> </w:t>
      </w:r>
      <w:r w:rsidRPr="00B743F4">
        <w:rPr>
          <w:rFonts w:ascii="Calibri" w:eastAsiaTheme="minorHAnsi" w:hAnsi="Calibri" w:cstheme="minorBidi"/>
          <w:color w:val="222222"/>
          <w:sz w:val="18"/>
          <w:szCs w:val="18"/>
          <w:lang w:val="ro-RO"/>
        </w:rPr>
        <w:t>și Programele Operaționale,</w:t>
      </w:r>
      <w:r w:rsidRPr="002E1040">
        <w:rPr>
          <w:rFonts w:ascii="Calibri" w:hAnsi="Calibri"/>
          <w:sz w:val="18"/>
          <w:szCs w:val="18"/>
          <w:lang w:val="ro-RO"/>
        </w:rPr>
        <w:t xml:space="preserve"> </w:t>
      </w:r>
      <w:hyperlink r:id="rId30" w:history="1">
        <w:r w:rsidRPr="002E1040">
          <w:rPr>
            <w:rStyle w:val="Hyperlink"/>
            <w:rFonts w:ascii="Calibri" w:hAnsi="Calibri"/>
            <w:sz w:val="18"/>
            <w:szCs w:val="18"/>
            <w:lang w:val="ro-RO"/>
          </w:rPr>
          <w:t>http://www.fonduri-ue.ro/</w:t>
        </w:r>
      </w:hyperlink>
      <w:r w:rsidRPr="002E1040">
        <w:rPr>
          <w:rFonts w:ascii="Calibri" w:hAnsi="Calibri"/>
          <w:sz w:val="18"/>
          <w:szCs w:val="18"/>
          <w:lang w:val="ro-RO"/>
        </w:rPr>
        <w:t xml:space="preserve"> </w:t>
      </w:r>
    </w:p>
  </w:footnote>
  <w:footnote w:id="149">
    <w:p w:rsidR="00BF472A" w:rsidRPr="002E1040" w:rsidRDefault="00BF472A" w:rsidP="00B743F4">
      <w:pPr>
        <w:pStyle w:val="HTMLPreformatted"/>
        <w:rPr>
          <w:rFonts w:ascii="Calibri" w:hAnsi="Calibri"/>
          <w:sz w:val="18"/>
          <w:szCs w:val="18"/>
          <w:lang w:val="ro-RO"/>
        </w:rPr>
      </w:pPr>
      <w:r w:rsidRPr="00B743F4">
        <w:rPr>
          <w:rStyle w:val="FootnoteReference"/>
          <w:rFonts w:ascii="Calibri" w:eastAsiaTheme="minorHAnsi" w:hAnsi="Calibri" w:cstheme="minorBidi"/>
          <w:sz w:val="18"/>
          <w:szCs w:val="18"/>
        </w:rPr>
        <w:footnoteRef/>
      </w:r>
      <w:r w:rsidRPr="002E1040">
        <w:rPr>
          <w:rFonts w:ascii="Calibri" w:hAnsi="Calibri"/>
          <w:sz w:val="18"/>
          <w:szCs w:val="18"/>
          <w:lang w:val="ro-RO"/>
        </w:rPr>
        <w:t xml:space="preserve"> </w:t>
      </w:r>
      <w:r w:rsidRPr="00B743F4">
        <w:rPr>
          <w:rFonts w:ascii="Calibri" w:eastAsiaTheme="minorHAnsi" w:hAnsi="Calibri" w:cstheme="minorBidi"/>
          <w:sz w:val="18"/>
          <w:szCs w:val="18"/>
          <w:lang w:val="ro-RO"/>
        </w:rPr>
        <w:t xml:space="preserve">Strategiile naționale privind </w:t>
      </w:r>
      <w:r>
        <w:rPr>
          <w:rFonts w:ascii="Calibri" w:eastAsiaTheme="minorHAnsi" w:hAnsi="Calibri" w:cstheme="minorBidi"/>
          <w:sz w:val="18"/>
          <w:szCs w:val="18"/>
          <w:lang w:val="ro-RO"/>
        </w:rPr>
        <w:t>consolidarea</w:t>
      </w:r>
      <w:r w:rsidRPr="00B743F4">
        <w:rPr>
          <w:rFonts w:ascii="Calibri" w:eastAsiaTheme="minorHAnsi" w:hAnsi="Calibri" w:cstheme="minorBidi"/>
          <w:sz w:val="18"/>
          <w:szCs w:val="18"/>
          <w:lang w:val="ro-RO"/>
        </w:rPr>
        <w:t xml:space="preserve"> administrației publice</w:t>
      </w:r>
      <w:r>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 xml:space="preserve"> sănătatea și serviciile de sănătate</w:t>
      </w:r>
      <w:r>
        <w:rPr>
          <w:rFonts w:ascii="Calibri" w:eastAsiaTheme="minorHAnsi" w:hAnsi="Calibri" w:cstheme="minorBidi"/>
          <w:sz w:val="18"/>
          <w:szCs w:val="18"/>
          <w:lang w:val="ro-RO"/>
        </w:rPr>
        <w:t xml:space="preserve">; </w:t>
      </w:r>
      <w:r w:rsidRPr="00B743F4">
        <w:rPr>
          <w:rFonts w:ascii="Calibri" w:eastAsiaTheme="minorHAnsi" w:hAnsi="Calibri" w:cstheme="minorBidi"/>
          <w:sz w:val="18"/>
          <w:szCs w:val="18"/>
          <w:lang w:val="ro-RO"/>
        </w:rPr>
        <w:t>protecția și p</w:t>
      </w:r>
      <w:r>
        <w:rPr>
          <w:rFonts w:ascii="Calibri" w:eastAsiaTheme="minorHAnsi" w:hAnsi="Calibri" w:cstheme="minorBidi"/>
          <w:sz w:val="18"/>
          <w:szCs w:val="18"/>
          <w:lang w:val="ro-RO"/>
        </w:rPr>
        <w:t>romovarea drepturilor copilului;</w:t>
      </w:r>
      <w:r w:rsidRPr="00B743F4">
        <w:rPr>
          <w:rFonts w:ascii="Calibri" w:eastAsiaTheme="minorHAnsi" w:hAnsi="Calibri" w:cstheme="minorBidi"/>
          <w:sz w:val="18"/>
          <w:szCs w:val="18"/>
          <w:lang w:val="ro-RO"/>
        </w:rPr>
        <w:t xml:space="preserve"> incluziunea socială și reducerea sărăciei etc.</w:t>
      </w:r>
    </w:p>
  </w:footnote>
  <w:footnote w:id="150">
    <w:p w:rsidR="00BF472A" w:rsidRPr="002E1040" w:rsidRDefault="00BF472A" w:rsidP="00B743F4">
      <w:pPr>
        <w:pStyle w:val="HTMLPreformatted"/>
        <w:rPr>
          <w:rFonts w:ascii="Calibri" w:hAnsi="Calibri"/>
          <w:sz w:val="18"/>
          <w:szCs w:val="18"/>
          <w:lang w:val="ro-RO"/>
        </w:rPr>
      </w:pPr>
      <w:r w:rsidRPr="00B743F4">
        <w:rPr>
          <w:rStyle w:val="FootnoteReference"/>
          <w:rFonts w:ascii="Calibri" w:hAnsi="Calibri"/>
          <w:sz w:val="18"/>
          <w:szCs w:val="18"/>
        </w:rPr>
        <w:footnoteRef/>
      </w:r>
      <w:r>
        <w:rPr>
          <w:rFonts w:ascii="Calibri" w:eastAsiaTheme="minorHAnsi" w:hAnsi="Calibri" w:cstheme="minorBidi"/>
          <w:sz w:val="18"/>
          <w:szCs w:val="18"/>
          <w:lang w:val="ro-RO"/>
        </w:rPr>
        <w:t xml:space="preserve"> ARCL </w:t>
      </w:r>
      <w:r w:rsidRPr="00B743F4">
        <w:rPr>
          <w:rFonts w:ascii="Calibri" w:eastAsiaTheme="minorHAnsi" w:hAnsi="Calibri" w:cstheme="minorBidi"/>
          <w:sz w:val="18"/>
          <w:szCs w:val="18"/>
          <w:lang w:val="ro-RO"/>
        </w:rPr>
        <w:t xml:space="preserve">1 privind drepturile copilului de </w:t>
      </w:r>
      <w:r>
        <w:rPr>
          <w:rFonts w:ascii="Calibri" w:eastAsiaTheme="minorHAnsi" w:hAnsi="Calibri" w:cstheme="minorBidi"/>
          <w:sz w:val="18"/>
          <w:szCs w:val="18"/>
          <w:lang w:val="ro-RO"/>
        </w:rPr>
        <w:t>a crește într-un mediu familial,</w:t>
      </w:r>
      <w:r w:rsidRPr="00B743F4">
        <w:rPr>
          <w:rFonts w:ascii="Calibri" w:eastAsiaTheme="minorHAnsi" w:hAnsi="Calibri" w:cstheme="minorBidi"/>
          <w:sz w:val="18"/>
          <w:szCs w:val="18"/>
          <w:lang w:val="ro-RO"/>
        </w:rPr>
        <w:t xml:space="preserve"> </w:t>
      </w:r>
      <w:r>
        <w:rPr>
          <w:rFonts w:ascii="Calibri" w:eastAsiaTheme="minorHAnsi" w:hAnsi="Calibri" w:cstheme="minorBidi"/>
          <w:sz w:val="18"/>
          <w:szCs w:val="18"/>
          <w:lang w:val="ro-RO"/>
        </w:rPr>
        <w:t>ARCL</w:t>
      </w:r>
      <w:r w:rsidRPr="00B743F4">
        <w:rPr>
          <w:rFonts w:ascii="Calibri" w:eastAsiaTheme="minorHAnsi" w:hAnsi="Calibri" w:cstheme="minorBidi"/>
          <w:sz w:val="18"/>
          <w:szCs w:val="18"/>
          <w:lang w:val="ro-RO"/>
        </w:rPr>
        <w:t xml:space="preserve"> 7 privind bunăstarea copilului</w:t>
      </w:r>
      <w:r>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 xml:space="preserve"> și </w:t>
      </w:r>
      <w:r>
        <w:rPr>
          <w:rFonts w:ascii="Calibri" w:eastAsiaTheme="minorHAnsi" w:hAnsi="Calibri" w:cstheme="minorBidi"/>
          <w:sz w:val="18"/>
          <w:szCs w:val="18"/>
          <w:lang w:val="ro-RO"/>
        </w:rPr>
        <w:t>ARCL</w:t>
      </w:r>
      <w:r w:rsidRPr="00B743F4">
        <w:rPr>
          <w:rFonts w:ascii="Calibri" w:eastAsiaTheme="minorHAnsi" w:hAnsi="Calibri" w:cstheme="minorBidi"/>
          <w:sz w:val="18"/>
          <w:szCs w:val="18"/>
          <w:lang w:val="ro-RO"/>
        </w:rPr>
        <w:t xml:space="preserve"> 8 privind protecția socială </w:t>
      </w:r>
      <w:r>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 xml:space="preserve"> note</w:t>
      </w:r>
      <w:r>
        <w:rPr>
          <w:rFonts w:ascii="Calibri" w:eastAsiaTheme="minorHAnsi" w:hAnsi="Calibri" w:cstheme="minorBidi"/>
          <w:sz w:val="18"/>
          <w:szCs w:val="18"/>
          <w:lang w:val="ro-RO"/>
        </w:rPr>
        <w:t xml:space="preserve"> </w:t>
      </w:r>
      <w:r w:rsidRPr="00B743F4">
        <w:rPr>
          <w:rFonts w:ascii="Calibri" w:eastAsiaTheme="minorHAnsi" w:hAnsi="Calibri" w:cstheme="minorBidi"/>
          <w:sz w:val="18"/>
          <w:szCs w:val="18"/>
          <w:lang w:val="ro-RO"/>
        </w:rPr>
        <w:t>de concepție care trebuie puse la dispoziția echipei de evaluare.</w:t>
      </w:r>
    </w:p>
  </w:footnote>
  <w:footnote w:id="151">
    <w:p w:rsidR="00BF472A" w:rsidRPr="002E1040" w:rsidRDefault="00BF472A" w:rsidP="00B743F4">
      <w:pPr>
        <w:pStyle w:val="HTMLPreformatted"/>
        <w:rPr>
          <w:rFonts w:ascii="Calibri" w:hAnsi="Calibri"/>
          <w:sz w:val="18"/>
          <w:szCs w:val="18"/>
          <w:lang w:val="ro-RO"/>
        </w:rPr>
      </w:pPr>
      <w:r w:rsidRPr="00B743F4">
        <w:rPr>
          <w:rStyle w:val="FootnoteReference"/>
          <w:rFonts w:ascii="Calibri" w:hAnsi="Calibri"/>
          <w:sz w:val="18"/>
          <w:szCs w:val="18"/>
        </w:rPr>
        <w:footnoteRef/>
      </w:r>
      <w:r w:rsidRPr="00B743F4">
        <w:rPr>
          <w:rFonts w:ascii="Calibri" w:eastAsiaTheme="minorHAnsi" w:hAnsi="Calibri" w:cstheme="minorBidi"/>
          <w:sz w:val="18"/>
          <w:szCs w:val="18"/>
          <w:lang w:val="ro-RO"/>
        </w:rPr>
        <w:t xml:space="preserve"> Pachetul minim de servicii integrate </w:t>
      </w:r>
      <w:r>
        <w:rPr>
          <w:rFonts w:ascii="Calibri" w:eastAsiaTheme="minorHAnsi" w:hAnsi="Calibri" w:cstheme="minorBidi"/>
          <w:sz w:val="18"/>
          <w:szCs w:val="18"/>
          <w:lang w:val="ro-RO"/>
        </w:rPr>
        <w:t>cuprind</w:t>
      </w:r>
      <w:r w:rsidRPr="00B743F4">
        <w:rPr>
          <w:rFonts w:ascii="Calibri" w:eastAsiaTheme="minorHAnsi" w:hAnsi="Calibri" w:cstheme="minorBidi"/>
          <w:sz w:val="18"/>
          <w:szCs w:val="18"/>
          <w:lang w:val="ro-RO"/>
        </w:rPr>
        <w:t>e următoarele componen</w:t>
      </w:r>
      <w:r>
        <w:rPr>
          <w:rFonts w:ascii="Calibri" w:eastAsiaTheme="minorHAnsi" w:hAnsi="Calibri" w:cstheme="minorBidi"/>
          <w:sz w:val="18"/>
          <w:szCs w:val="18"/>
          <w:lang w:val="ro-RO"/>
        </w:rPr>
        <w:t>te: asistent social și asistent medical c</w:t>
      </w:r>
      <w:r w:rsidRPr="00B743F4">
        <w:rPr>
          <w:rFonts w:ascii="Calibri" w:eastAsiaTheme="minorHAnsi" w:hAnsi="Calibri" w:cstheme="minorBidi"/>
          <w:sz w:val="18"/>
          <w:szCs w:val="18"/>
          <w:lang w:val="ro-RO"/>
        </w:rPr>
        <w:t xml:space="preserve">omunitar, plus alți actori </w:t>
      </w:r>
      <w:r>
        <w:rPr>
          <w:rFonts w:ascii="Calibri" w:eastAsiaTheme="minorHAnsi" w:hAnsi="Calibri" w:cstheme="minorBidi"/>
          <w:sz w:val="18"/>
          <w:szCs w:val="18"/>
          <w:lang w:val="ro-RO"/>
        </w:rPr>
        <w:t>precum</w:t>
      </w:r>
      <w:r w:rsidRPr="00B743F4">
        <w:rPr>
          <w:rFonts w:ascii="Calibri" w:eastAsiaTheme="minorHAnsi" w:hAnsi="Calibri" w:cstheme="minorBidi"/>
          <w:sz w:val="18"/>
          <w:szCs w:val="18"/>
          <w:lang w:val="ro-RO"/>
        </w:rPr>
        <w:t xml:space="preserve"> S</w:t>
      </w:r>
      <w:r>
        <w:rPr>
          <w:rFonts w:ascii="Calibri" w:eastAsiaTheme="minorHAnsi" w:hAnsi="Calibri" w:cstheme="minorBidi"/>
          <w:sz w:val="18"/>
          <w:szCs w:val="18"/>
          <w:lang w:val="ro-RO"/>
        </w:rPr>
        <w:t>CC-urile</w:t>
      </w:r>
      <w:r w:rsidRPr="00B743F4">
        <w:rPr>
          <w:rFonts w:ascii="Calibri" w:eastAsiaTheme="minorHAnsi" w:hAnsi="Calibri" w:cstheme="minorBidi"/>
          <w:sz w:val="18"/>
          <w:szCs w:val="18"/>
          <w:lang w:val="ro-RO"/>
        </w:rPr>
        <w:t>, plus microgrant/centru comunitar</w:t>
      </w:r>
      <w:r>
        <w:rPr>
          <w:rFonts w:ascii="Calibri" w:eastAsiaTheme="minorHAnsi" w:hAnsi="Calibri" w:cstheme="minorBidi"/>
          <w:sz w:val="18"/>
          <w:szCs w:val="18"/>
          <w:lang w:val="ro-RO"/>
        </w:rPr>
        <w:t>.</w:t>
      </w:r>
    </w:p>
  </w:footnote>
  <w:footnote w:id="152">
    <w:p w:rsidR="00BF472A" w:rsidRPr="002E1040"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sidRPr="00B743F4">
        <w:rPr>
          <w:rFonts w:ascii="Calibri" w:hAnsi="Calibri"/>
          <w:sz w:val="18"/>
          <w:szCs w:val="18"/>
          <w:lang w:val="ro-RO"/>
        </w:rPr>
        <w:t>Presiunea asupra sistemului de îngrijire a sănătății poate include indicatori precum numărul de zile de spitalizare, dar și alți</w:t>
      </w:r>
      <w:r>
        <w:rPr>
          <w:rFonts w:ascii="Calibri" w:hAnsi="Calibri"/>
          <w:sz w:val="18"/>
          <w:szCs w:val="18"/>
          <w:lang w:val="ro-RO"/>
        </w:rPr>
        <w:t xml:space="preserve"> </w:t>
      </w:r>
      <w:r w:rsidRPr="00B743F4">
        <w:rPr>
          <w:rFonts w:ascii="Calibri" w:hAnsi="Calibri"/>
          <w:sz w:val="18"/>
          <w:szCs w:val="18"/>
          <w:lang w:val="ro-RO"/>
        </w:rPr>
        <w:t>i</w:t>
      </w:r>
      <w:r>
        <w:rPr>
          <w:rFonts w:ascii="Calibri" w:hAnsi="Calibri"/>
          <w:sz w:val="18"/>
          <w:szCs w:val="18"/>
          <w:lang w:val="ro-RO"/>
        </w:rPr>
        <w:t>ndicatori</w:t>
      </w:r>
      <w:r w:rsidRPr="00B743F4">
        <w:rPr>
          <w:rFonts w:ascii="Calibri" w:hAnsi="Calibri"/>
          <w:sz w:val="18"/>
          <w:szCs w:val="18"/>
          <w:lang w:val="ro-RO"/>
        </w:rPr>
        <w:t xml:space="preserve"> pot fi</w:t>
      </w:r>
      <w:r>
        <w:rPr>
          <w:rFonts w:ascii="Calibri" w:hAnsi="Calibri"/>
          <w:sz w:val="18"/>
          <w:szCs w:val="18"/>
          <w:lang w:val="ro-RO"/>
        </w:rPr>
        <w:t>,</w:t>
      </w:r>
      <w:r w:rsidRPr="00B743F4">
        <w:rPr>
          <w:rFonts w:ascii="Calibri" w:hAnsi="Calibri"/>
          <w:sz w:val="18"/>
          <w:szCs w:val="18"/>
          <w:lang w:val="ro-RO"/>
        </w:rPr>
        <w:t xml:space="preserve"> de</w:t>
      </w:r>
      <w:r>
        <w:rPr>
          <w:rFonts w:ascii="Calibri" w:hAnsi="Calibri"/>
          <w:sz w:val="18"/>
          <w:szCs w:val="18"/>
          <w:lang w:val="ro-RO"/>
        </w:rPr>
        <w:t xml:space="preserve"> </w:t>
      </w:r>
      <w:r w:rsidRPr="00B743F4">
        <w:rPr>
          <w:rFonts w:ascii="Calibri" w:hAnsi="Calibri"/>
          <w:sz w:val="18"/>
          <w:szCs w:val="18"/>
          <w:lang w:val="ro-RO"/>
        </w:rPr>
        <w:t>asemenea</w:t>
      </w:r>
      <w:r>
        <w:rPr>
          <w:rFonts w:ascii="Calibri" w:hAnsi="Calibri"/>
          <w:sz w:val="18"/>
          <w:szCs w:val="18"/>
          <w:lang w:val="ro-RO"/>
        </w:rPr>
        <w:t>,</w:t>
      </w:r>
      <w:r w:rsidRPr="00B743F4">
        <w:rPr>
          <w:rFonts w:ascii="Calibri" w:hAnsi="Calibri"/>
          <w:sz w:val="18"/>
          <w:szCs w:val="18"/>
          <w:lang w:val="ro-RO"/>
        </w:rPr>
        <w:t xml:space="preserve"> potriviți.</w:t>
      </w:r>
    </w:p>
  </w:footnote>
  <w:footnote w:id="153">
    <w:p w:rsidR="00BF472A" w:rsidRPr="00AC4E60" w:rsidRDefault="00BF472A" w:rsidP="00AC4E60">
      <w:pPr>
        <w:pStyle w:val="HTMLPreformatted"/>
        <w:rPr>
          <w:rFonts w:ascii="Calibri" w:hAnsi="Calibri"/>
          <w:color w:val="222222"/>
          <w:sz w:val="18"/>
          <w:szCs w:val="18"/>
          <w:lang w:val="ro-RO" w:bidi="he-IL"/>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Pr>
          <w:rFonts w:ascii="Calibri" w:eastAsiaTheme="minorHAnsi" w:hAnsi="Calibri" w:cstheme="minorBidi"/>
          <w:sz w:val="18"/>
          <w:szCs w:val="18"/>
          <w:lang w:val="ro-RO"/>
        </w:rPr>
        <w:t>Precum cele</w:t>
      </w:r>
      <w:r w:rsidRPr="00B743F4">
        <w:rPr>
          <w:rFonts w:ascii="Calibri" w:eastAsiaTheme="minorHAnsi" w:hAnsi="Calibri" w:cstheme="minorBidi"/>
          <w:sz w:val="18"/>
          <w:szCs w:val="18"/>
          <w:lang w:val="ro-RO"/>
        </w:rPr>
        <w:t xml:space="preserve"> definite prin H</w:t>
      </w:r>
      <w:r>
        <w:rPr>
          <w:rFonts w:ascii="Calibri" w:eastAsiaTheme="minorHAnsi" w:hAnsi="Calibri" w:cstheme="minorBidi"/>
          <w:sz w:val="18"/>
          <w:szCs w:val="18"/>
          <w:lang w:val="ro-RO"/>
        </w:rPr>
        <w:t>otărârea Guvernului n</w:t>
      </w:r>
      <w:r w:rsidRPr="00B743F4">
        <w:rPr>
          <w:rFonts w:ascii="Calibri" w:eastAsiaTheme="minorHAnsi" w:hAnsi="Calibri" w:cstheme="minorBidi"/>
          <w:sz w:val="18"/>
          <w:szCs w:val="18"/>
          <w:lang w:val="ro-RO"/>
        </w:rPr>
        <w:t>r. 23/6 ianuarie 2010</w:t>
      </w:r>
      <w:r>
        <w:rPr>
          <w:rFonts w:ascii="Calibri" w:eastAsiaTheme="minorHAnsi" w:hAnsi="Calibri" w:cstheme="minorBidi"/>
          <w:sz w:val="18"/>
          <w:szCs w:val="18"/>
          <w:lang w:val="ro-RO"/>
        </w:rPr>
        <w:t xml:space="preserve"> privind aprobarea standardelor de cost pentru ser</w:t>
      </w:r>
      <w:r w:rsidRPr="00B743F4">
        <w:rPr>
          <w:rFonts w:ascii="Calibri" w:eastAsiaTheme="minorHAnsi" w:hAnsi="Calibri" w:cstheme="minorBidi"/>
          <w:sz w:val="18"/>
          <w:szCs w:val="18"/>
          <w:lang w:val="ro-RO"/>
        </w:rPr>
        <w:t>viciil</w:t>
      </w:r>
      <w:r>
        <w:rPr>
          <w:rFonts w:ascii="Calibri" w:eastAsiaTheme="minorHAnsi" w:hAnsi="Calibri" w:cstheme="minorBidi"/>
          <w:sz w:val="18"/>
          <w:szCs w:val="18"/>
          <w:lang w:val="ro-RO"/>
        </w:rPr>
        <w:t>e</w:t>
      </w:r>
      <w:r w:rsidRPr="00B743F4">
        <w:rPr>
          <w:rFonts w:ascii="Calibri" w:eastAsiaTheme="minorHAnsi" w:hAnsi="Calibri" w:cstheme="minorBidi"/>
          <w:sz w:val="18"/>
          <w:szCs w:val="18"/>
          <w:lang w:val="ro-RO"/>
        </w:rPr>
        <w:t xml:space="preserve"> sociale</w:t>
      </w:r>
      <w:r>
        <w:rPr>
          <w:rFonts w:ascii="Calibri" w:eastAsiaTheme="minorHAnsi" w:hAnsi="Calibri" w:cstheme="minorBidi"/>
          <w:sz w:val="18"/>
          <w:szCs w:val="18"/>
          <w:lang w:val="ro-RO"/>
        </w:rPr>
        <w:t>.</w:t>
      </w:r>
    </w:p>
  </w:footnote>
  <w:footnote w:id="154">
    <w:p w:rsidR="00BF472A" w:rsidRPr="002E1040"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Pe baza proiectul</w:t>
      </w:r>
      <w:r>
        <w:rPr>
          <w:rFonts w:ascii="Calibri" w:hAnsi="Calibri"/>
          <w:sz w:val="18"/>
          <w:szCs w:val="18"/>
          <w:lang w:val="ro-RO"/>
        </w:rPr>
        <w:t>ui</w:t>
      </w:r>
      <w:r w:rsidRPr="002E1040">
        <w:rPr>
          <w:rFonts w:ascii="Calibri" w:hAnsi="Calibri"/>
          <w:sz w:val="18"/>
          <w:szCs w:val="18"/>
          <w:lang w:val="ro-RO"/>
        </w:rPr>
        <w:t xml:space="preserve"> de raport</w:t>
      </w:r>
      <w:r>
        <w:rPr>
          <w:rFonts w:ascii="Calibri" w:hAnsi="Calibri"/>
          <w:sz w:val="18"/>
          <w:szCs w:val="18"/>
          <w:lang w:val="ro-RO"/>
        </w:rPr>
        <w:t xml:space="preserve"> „A</w:t>
      </w:r>
      <w:r w:rsidRPr="002E1040">
        <w:rPr>
          <w:rFonts w:ascii="Calibri" w:hAnsi="Calibri"/>
          <w:sz w:val="18"/>
          <w:szCs w:val="18"/>
          <w:lang w:val="ro-RO"/>
        </w:rPr>
        <w:t>naliz</w:t>
      </w:r>
      <w:r>
        <w:rPr>
          <w:rFonts w:ascii="Calibri" w:hAnsi="Calibri"/>
          <w:sz w:val="18"/>
          <w:szCs w:val="18"/>
          <w:lang w:val="ro-RO"/>
        </w:rPr>
        <w:t>a</w:t>
      </w:r>
      <w:r w:rsidRPr="002E1040">
        <w:rPr>
          <w:rFonts w:ascii="Calibri" w:hAnsi="Calibri"/>
          <w:sz w:val="18"/>
          <w:szCs w:val="18"/>
          <w:lang w:val="ro-RO"/>
        </w:rPr>
        <w:t xml:space="preserve"> impactului financiar </w:t>
      </w:r>
      <w:r>
        <w:rPr>
          <w:rFonts w:ascii="Calibri" w:hAnsi="Calibri"/>
          <w:sz w:val="18"/>
          <w:szCs w:val="18"/>
          <w:lang w:val="ro-RO"/>
        </w:rPr>
        <w:t>al extinderii la nivel</w:t>
      </w:r>
      <w:r w:rsidRPr="002E1040">
        <w:rPr>
          <w:rFonts w:ascii="Calibri" w:hAnsi="Calibri"/>
          <w:sz w:val="18"/>
          <w:szCs w:val="18"/>
          <w:lang w:val="ro-RO"/>
        </w:rPr>
        <w:t xml:space="preserve"> național</w:t>
      </w:r>
      <w:r>
        <w:rPr>
          <w:rFonts w:ascii="Calibri" w:hAnsi="Calibri"/>
          <w:sz w:val="18"/>
          <w:szCs w:val="18"/>
          <w:lang w:val="ro-RO"/>
        </w:rPr>
        <w:t xml:space="preserve"> al unui model de servicii bazate pe comunitate”</w:t>
      </w:r>
      <w:r w:rsidRPr="002E1040">
        <w:rPr>
          <w:rFonts w:ascii="Calibri" w:hAnsi="Calibri"/>
          <w:sz w:val="18"/>
          <w:szCs w:val="18"/>
          <w:lang w:val="ro-RO"/>
        </w:rPr>
        <w:t>,</w:t>
      </w:r>
      <w:r>
        <w:rPr>
          <w:rFonts w:ascii="Calibri" w:hAnsi="Calibri"/>
          <w:sz w:val="18"/>
          <w:szCs w:val="18"/>
          <w:lang w:val="ro-RO"/>
        </w:rPr>
        <w:t xml:space="preserve"> Pricewaterhouse</w:t>
      </w:r>
      <w:r w:rsidRPr="002E1040">
        <w:rPr>
          <w:rFonts w:ascii="Calibri" w:hAnsi="Calibri"/>
          <w:sz w:val="18"/>
          <w:szCs w:val="18"/>
          <w:lang w:val="ro-RO"/>
        </w:rPr>
        <w:t>Coopers și UNICEF, 2015</w:t>
      </w:r>
      <w:r>
        <w:rPr>
          <w:rFonts w:ascii="Calibri" w:hAnsi="Calibri"/>
          <w:sz w:val="18"/>
          <w:szCs w:val="18"/>
          <w:lang w:val="ro-RO"/>
        </w:rPr>
        <w:t>.</w:t>
      </w:r>
    </w:p>
  </w:footnote>
  <w:footnote w:id="155">
    <w:p w:rsidR="00BF472A" w:rsidRPr="00B743F4" w:rsidRDefault="00BF472A" w:rsidP="00B743F4">
      <w:pPr>
        <w:pStyle w:val="FootnoteText"/>
        <w:spacing w:before="0"/>
        <w:rPr>
          <w:rFonts w:ascii="Calibri" w:hAnsi="Calibri"/>
          <w:sz w:val="18"/>
          <w:szCs w:val="18"/>
          <w:lang w:val="ro-RO"/>
        </w:rPr>
      </w:pPr>
      <w:r w:rsidRPr="00544E41">
        <w:rPr>
          <w:rStyle w:val="FootnoteReference"/>
          <w:rFonts w:ascii="Calibri" w:hAnsi="Calibri"/>
          <w:sz w:val="18"/>
          <w:szCs w:val="18"/>
          <w:lang w:val="ro-RO"/>
        </w:rPr>
        <w:footnoteRef/>
      </w:r>
      <w:r w:rsidRPr="00544E41">
        <w:rPr>
          <w:rFonts w:ascii="Calibri" w:hAnsi="Calibri"/>
          <w:sz w:val="18"/>
          <w:szCs w:val="18"/>
          <w:lang w:val="ro-RO"/>
        </w:rPr>
        <w:t>UNEG Norms for Evaluation in the UN System, 2005 [Norme</w:t>
      </w:r>
      <w:r>
        <w:rPr>
          <w:rFonts w:ascii="Calibri" w:hAnsi="Calibri"/>
          <w:sz w:val="18"/>
          <w:szCs w:val="18"/>
          <w:lang w:val="ro-RO"/>
        </w:rPr>
        <w:t>le</w:t>
      </w:r>
      <w:r w:rsidRPr="00544E41">
        <w:rPr>
          <w:rFonts w:ascii="Calibri" w:hAnsi="Calibri"/>
          <w:sz w:val="18"/>
          <w:szCs w:val="18"/>
          <w:lang w:val="ro-RO"/>
        </w:rPr>
        <w:t xml:space="preserve"> UNEG </w:t>
      </w:r>
      <w:r>
        <w:rPr>
          <w:rFonts w:ascii="Calibri" w:hAnsi="Calibri"/>
          <w:sz w:val="18"/>
          <w:szCs w:val="18"/>
          <w:lang w:val="ro-RO"/>
        </w:rPr>
        <w:t>pentru</w:t>
      </w:r>
      <w:r w:rsidRPr="00544E41">
        <w:rPr>
          <w:rFonts w:ascii="Calibri" w:hAnsi="Calibri"/>
          <w:sz w:val="18"/>
          <w:szCs w:val="18"/>
          <w:lang w:val="ro-RO"/>
        </w:rPr>
        <w:t xml:space="preserve"> evaluare</w:t>
      </w:r>
      <w:r>
        <w:rPr>
          <w:rFonts w:ascii="Calibri" w:hAnsi="Calibri"/>
          <w:sz w:val="18"/>
          <w:szCs w:val="18"/>
          <w:lang w:val="ro-RO"/>
        </w:rPr>
        <w:t>a</w:t>
      </w:r>
      <w:r w:rsidRPr="00544E41">
        <w:rPr>
          <w:rFonts w:ascii="Calibri" w:hAnsi="Calibri"/>
          <w:sz w:val="18"/>
          <w:szCs w:val="18"/>
          <w:lang w:val="ro-RO"/>
        </w:rPr>
        <w:t xml:space="preserve"> în </w:t>
      </w:r>
      <w:r>
        <w:rPr>
          <w:rFonts w:ascii="Calibri" w:hAnsi="Calibri"/>
          <w:sz w:val="18"/>
          <w:szCs w:val="18"/>
          <w:lang w:val="ro-RO"/>
        </w:rPr>
        <w:t>S</w:t>
      </w:r>
      <w:r w:rsidRPr="00544E41">
        <w:rPr>
          <w:rFonts w:ascii="Calibri" w:hAnsi="Calibri"/>
          <w:sz w:val="18"/>
          <w:szCs w:val="18"/>
          <w:lang w:val="ro-RO"/>
        </w:rPr>
        <w:t xml:space="preserve">istemul ONU], </w:t>
      </w:r>
      <w:hyperlink r:id="rId31" w:history="1">
        <w:r w:rsidRPr="00B743F4">
          <w:rPr>
            <w:rStyle w:val="Hyperlink"/>
            <w:rFonts w:ascii="Calibri" w:hAnsi="Calibri"/>
            <w:sz w:val="18"/>
            <w:szCs w:val="18"/>
            <w:lang w:val="ro-RO"/>
          </w:rPr>
          <w:t>http://www.uneval.org/document/download/562</w:t>
        </w:r>
      </w:hyperlink>
      <w:r w:rsidRPr="00B743F4">
        <w:rPr>
          <w:rFonts w:ascii="Calibri" w:hAnsi="Calibri"/>
          <w:sz w:val="18"/>
          <w:szCs w:val="18"/>
          <w:lang w:val="ro-RO"/>
        </w:rPr>
        <w:t xml:space="preserve"> </w:t>
      </w:r>
    </w:p>
  </w:footnote>
  <w:footnote w:id="156">
    <w:p w:rsidR="00BF472A" w:rsidRPr="00B743F4" w:rsidRDefault="00BF472A" w:rsidP="00B743F4">
      <w:pPr>
        <w:pStyle w:val="FootnoteText"/>
        <w:spacing w:before="0"/>
        <w:rPr>
          <w:rFonts w:ascii="Calibri" w:hAnsi="Calibri"/>
          <w:sz w:val="18"/>
          <w:szCs w:val="18"/>
          <w:lang w:val="ro-RO"/>
        </w:rPr>
      </w:pPr>
      <w:r w:rsidRPr="00544E41">
        <w:rPr>
          <w:rStyle w:val="FootnoteReference"/>
          <w:rFonts w:ascii="Calibri" w:hAnsi="Calibri"/>
          <w:sz w:val="18"/>
          <w:szCs w:val="18"/>
          <w:lang w:val="ro-RO"/>
        </w:rPr>
        <w:footnoteRef/>
      </w:r>
      <w:r w:rsidRPr="00544E41">
        <w:rPr>
          <w:rFonts w:ascii="Calibri" w:hAnsi="Calibri"/>
          <w:sz w:val="18"/>
          <w:szCs w:val="18"/>
          <w:lang w:val="ro-RO"/>
        </w:rPr>
        <w:t xml:space="preserve"> UNEG Ethical Guidelines for Evaluation, 2008 [Linii</w:t>
      </w:r>
      <w:r>
        <w:rPr>
          <w:rFonts w:ascii="Calibri" w:hAnsi="Calibri"/>
          <w:sz w:val="18"/>
          <w:szCs w:val="18"/>
          <w:lang w:val="ro-RO"/>
        </w:rPr>
        <w:t>le</w:t>
      </w:r>
      <w:r w:rsidRPr="00544E41">
        <w:rPr>
          <w:rFonts w:ascii="Calibri" w:hAnsi="Calibri"/>
          <w:sz w:val="18"/>
          <w:szCs w:val="18"/>
          <w:lang w:val="ro-RO"/>
        </w:rPr>
        <w:t xml:space="preserve"> directoare etice UNEG pentru evaluare],</w:t>
      </w:r>
      <w:r w:rsidRPr="00B743F4">
        <w:rPr>
          <w:rFonts w:ascii="Calibri" w:hAnsi="Calibri"/>
          <w:sz w:val="18"/>
          <w:szCs w:val="18"/>
          <w:lang w:val="ro-RO"/>
        </w:rPr>
        <w:t xml:space="preserve"> </w:t>
      </w:r>
      <w:hyperlink r:id="rId32" w:history="1">
        <w:r w:rsidRPr="00B743F4">
          <w:rPr>
            <w:rStyle w:val="Hyperlink"/>
            <w:rFonts w:ascii="Calibri" w:hAnsi="Calibri"/>
            <w:sz w:val="18"/>
            <w:szCs w:val="18"/>
            <w:lang w:val="ro-RO"/>
          </w:rPr>
          <w:t>http://www.uneval.org/document/download/548</w:t>
        </w:r>
      </w:hyperlink>
    </w:p>
  </w:footnote>
  <w:footnote w:id="157">
    <w:p w:rsidR="00BF472A" w:rsidRPr="00544E41" w:rsidRDefault="00BF472A" w:rsidP="00B743F4">
      <w:pPr>
        <w:pStyle w:val="FootnoteText"/>
        <w:spacing w:before="0"/>
        <w:rPr>
          <w:rFonts w:ascii="Calibri" w:hAnsi="Calibri"/>
          <w:sz w:val="18"/>
          <w:szCs w:val="18"/>
          <w:lang w:val="ro-RO"/>
        </w:rPr>
      </w:pPr>
      <w:r w:rsidRPr="00544E41">
        <w:rPr>
          <w:rStyle w:val="FootnoteReference"/>
          <w:rFonts w:ascii="Calibri" w:hAnsi="Calibri"/>
          <w:sz w:val="18"/>
          <w:szCs w:val="18"/>
          <w:lang w:val="ro-RO"/>
        </w:rPr>
        <w:footnoteRef/>
      </w:r>
      <w:r w:rsidRPr="00544E41">
        <w:rPr>
          <w:rFonts w:ascii="Calibri" w:hAnsi="Calibri"/>
          <w:sz w:val="18"/>
          <w:szCs w:val="18"/>
          <w:lang w:val="ro-RO"/>
        </w:rPr>
        <w:t xml:space="preserve"> Datele contrafactuale pentru evaluarea anterioară și sugerate și pentru cea de față sunt reprezentate de orice tip de informație din cele 32 de comunități implicate în proiectul de modelare numai în 2011 și unde datele privind situația inițială referitoare la ’copiii invizibili’ au fost colectate prin recensământul comunitar.</w:t>
      </w:r>
    </w:p>
  </w:footnote>
  <w:footnote w:id="158">
    <w:p w:rsidR="00BF472A" w:rsidRPr="00B743F4" w:rsidRDefault="00BF472A" w:rsidP="00B743F4">
      <w:pPr>
        <w:pStyle w:val="HTMLPreformatted"/>
        <w:rPr>
          <w:rFonts w:ascii="Calibri" w:eastAsiaTheme="minorHAnsi" w:hAnsi="Calibri" w:cstheme="minorBidi"/>
          <w:sz w:val="18"/>
          <w:szCs w:val="18"/>
          <w:lang w:val="ro-RO"/>
        </w:rPr>
      </w:pPr>
      <w:r w:rsidRPr="00B743F4">
        <w:rPr>
          <w:rStyle w:val="FootnoteReference"/>
          <w:rFonts w:ascii="Calibri" w:hAnsi="Calibri"/>
          <w:sz w:val="18"/>
          <w:szCs w:val="18"/>
          <w:lang w:val="en-GB"/>
        </w:rPr>
        <w:footnoteRef/>
      </w:r>
      <w:r w:rsidRPr="002E1040">
        <w:rPr>
          <w:rFonts w:ascii="Calibri" w:hAnsi="Calibri"/>
          <w:sz w:val="18"/>
          <w:szCs w:val="18"/>
          <w:lang w:val="ro-RO"/>
        </w:rPr>
        <w:t xml:space="preserve"> </w:t>
      </w:r>
      <w:r w:rsidRPr="00B743F4">
        <w:rPr>
          <w:rFonts w:ascii="Calibri" w:eastAsiaTheme="minorHAnsi" w:hAnsi="Calibri" w:cstheme="minorBidi"/>
          <w:sz w:val="18"/>
          <w:szCs w:val="18"/>
          <w:lang w:val="ro-RO"/>
        </w:rPr>
        <w:t xml:space="preserve">AURORA – </w:t>
      </w:r>
      <w:r>
        <w:rPr>
          <w:rFonts w:ascii="Calibri" w:eastAsiaTheme="minorHAnsi" w:hAnsi="Calibri" w:cstheme="minorBidi"/>
          <w:sz w:val="18"/>
          <w:szCs w:val="18"/>
          <w:lang w:val="ro-RO"/>
        </w:rPr>
        <w:t>o</w:t>
      </w:r>
      <w:r w:rsidRPr="00B743F4">
        <w:rPr>
          <w:rFonts w:ascii="Calibri" w:eastAsiaTheme="minorHAnsi" w:hAnsi="Calibri" w:cstheme="minorBidi"/>
          <w:sz w:val="18"/>
          <w:szCs w:val="18"/>
          <w:lang w:val="ro-RO"/>
        </w:rPr>
        <w:t xml:space="preserve"> </w:t>
      </w:r>
      <w:r>
        <w:rPr>
          <w:rFonts w:ascii="Calibri" w:hAnsi="Calibri"/>
          <w:color w:val="222222"/>
          <w:sz w:val="18"/>
          <w:szCs w:val="18"/>
          <w:lang w:val="ro-RO"/>
        </w:rPr>
        <w:t>aplicație on</w:t>
      </w:r>
      <w:r w:rsidRPr="00B743F4">
        <w:rPr>
          <w:rFonts w:ascii="Calibri" w:hAnsi="Calibri"/>
          <w:color w:val="222222"/>
          <w:sz w:val="18"/>
          <w:szCs w:val="18"/>
          <w:lang w:val="ro-RO"/>
        </w:rPr>
        <w:t>line</w:t>
      </w:r>
      <w:r>
        <w:rPr>
          <w:rFonts w:ascii="Calibri" w:hAnsi="Calibri"/>
          <w:color w:val="222222"/>
          <w:sz w:val="18"/>
          <w:szCs w:val="18"/>
          <w:lang w:val="ro-RO"/>
        </w:rPr>
        <w:t xml:space="preserve"> inteligentă </w:t>
      </w:r>
      <w:r w:rsidRPr="00B743F4">
        <w:rPr>
          <w:rFonts w:ascii="Calibri" w:hAnsi="Calibri"/>
          <w:color w:val="222222"/>
          <w:sz w:val="18"/>
          <w:szCs w:val="18"/>
          <w:lang w:val="ro-RO"/>
        </w:rPr>
        <w:t xml:space="preserve">dezvoltată ca instrument </w:t>
      </w:r>
      <w:r>
        <w:rPr>
          <w:rFonts w:ascii="Calibri" w:hAnsi="Calibri"/>
          <w:color w:val="222222"/>
          <w:sz w:val="18"/>
          <w:szCs w:val="18"/>
          <w:lang w:val="ro-RO"/>
        </w:rPr>
        <w:t xml:space="preserve">care i) </w:t>
      </w:r>
      <w:r w:rsidRPr="00B743F4">
        <w:rPr>
          <w:rFonts w:ascii="Calibri" w:hAnsi="Calibri"/>
          <w:color w:val="222222"/>
          <w:sz w:val="18"/>
          <w:szCs w:val="18"/>
          <w:lang w:val="ro-RO"/>
        </w:rPr>
        <w:t>asigur</w:t>
      </w:r>
      <w:r>
        <w:rPr>
          <w:rFonts w:ascii="Calibri" w:hAnsi="Calibri"/>
          <w:color w:val="222222"/>
          <w:sz w:val="18"/>
          <w:szCs w:val="18"/>
          <w:lang w:val="ro-RO"/>
        </w:rPr>
        <w:t>ă</w:t>
      </w:r>
      <w:r w:rsidRPr="00B743F4">
        <w:rPr>
          <w:rFonts w:ascii="Calibri" w:hAnsi="Calibri"/>
          <w:color w:val="222222"/>
          <w:sz w:val="18"/>
          <w:szCs w:val="18"/>
          <w:lang w:val="ro-RO"/>
        </w:rPr>
        <w:t xml:space="preserve"> </w:t>
      </w:r>
      <w:r>
        <w:rPr>
          <w:rFonts w:ascii="Calibri" w:hAnsi="Calibri"/>
          <w:color w:val="222222"/>
          <w:sz w:val="18"/>
          <w:szCs w:val="18"/>
          <w:lang w:val="ro-RO"/>
        </w:rPr>
        <w:t xml:space="preserve">o </w:t>
      </w:r>
      <w:r w:rsidRPr="00B743F4">
        <w:rPr>
          <w:rFonts w:ascii="Calibri" w:hAnsi="Calibri"/>
          <w:color w:val="222222"/>
          <w:sz w:val="18"/>
          <w:szCs w:val="18"/>
          <w:lang w:val="ro-RO"/>
        </w:rPr>
        <w:t>metodologi</w:t>
      </w:r>
      <w:r>
        <w:rPr>
          <w:rFonts w:ascii="Calibri" w:hAnsi="Calibri"/>
          <w:color w:val="222222"/>
          <w:sz w:val="18"/>
          <w:szCs w:val="18"/>
          <w:lang w:val="ro-RO"/>
        </w:rPr>
        <w:t xml:space="preserve">e unitară în </w:t>
      </w:r>
      <w:r w:rsidRPr="00B743F4">
        <w:rPr>
          <w:rFonts w:ascii="Calibri" w:hAnsi="Calibri"/>
          <w:color w:val="222222"/>
          <w:sz w:val="18"/>
          <w:szCs w:val="18"/>
          <w:lang w:val="ro-RO"/>
        </w:rPr>
        <w:t>identificarea vulnerabilităților t</w:t>
      </w:r>
      <w:r>
        <w:rPr>
          <w:rFonts w:ascii="Calibri" w:hAnsi="Calibri"/>
          <w:color w:val="222222"/>
          <w:sz w:val="18"/>
          <w:szCs w:val="18"/>
          <w:lang w:val="ro-RO"/>
        </w:rPr>
        <w:t>uturor</w:t>
      </w:r>
      <w:r w:rsidRPr="00B743F4">
        <w:rPr>
          <w:rFonts w:ascii="Calibri" w:hAnsi="Calibri"/>
          <w:color w:val="222222"/>
          <w:sz w:val="18"/>
          <w:szCs w:val="18"/>
          <w:lang w:val="ro-RO"/>
        </w:rPr>
        <w:t xml:space="preserve"> copii</w:t>
      </w:r>
      <w:r>
        <w:rPr>
          <w:rFonts w:ascii="Calibri" w:hAnsi="Calibri"/>
          <w:color w:val="222222"/>
          <w:sz w:val="18"/>
          <w:szCs w:val="18"/>
          <w:lang w:val="ro-RO"/>
        </w:rPr>
        <w:t>lor</w:t>
      </w:r>
      <w:r w:rsidRPr="00B743F4">
        <w:rPr>
          <w:rFonts w:ascii="Calibri" w:hAnsi="Calibri"/>
          <w:color w:val="222222"/>
          <w:sz w:val="18"/>
          <w:szCs w:val="18"/>
          <w:lang w:val="ro-RO"/>
        </w:rPr>
        <w:t xml:space="preserve"> de către toți profesioniștii din comunitate și în toate comunitățile</w:t>
      </w:r>
      <w:r>
        <w:rPr>
          <w:rFonts w:ascii="Calibri" w:hAnsi="Calibri"/>
          <w:color w:val="222222"/>
          <w:sz w:val="18"/>
          <w:szCs w:val="18"/>
          <w:lang w:val="ro-RO"/>
        </w:rPr>
        <w:t xml:space="preserve">; ii) </w:t>
      </w:r>
      <w:r w:rsidRPr="00B743F4">
        <w:rPr>
          <w:rFonts w:ascii="Calibri" w:hAnsi="Calibri"/>
          <w:color w:val="222222"/>
          <w:sz w:val="18"/>
          <w:szCs w:val="18"/>
          <w:lang w:val="ro-RO"/>
        </w:rPr>
        <w:t>facilit</w:t>
      </w:r>
      <w:r>
        <w:rPr>
          <w:rFonts w:ascii="Calibri" w:hAnsi="Calibri"/>
          <w:color w:val="222222"/>
          <w:sz w:val="18"/>
          <w:szCs w:val="18"/>
          <w:lang w:val="ro-RO"/>
        </w:rPr>
        <w:t>ează</w:t>
      </w:r>
      <w:r w:rsidRPr="00B743F4">
        <w:rPr>
          <w:rFonts w:ascii="Calibri" w:hAnsi="Calibri"/>
          <w:color w:val="222222"/>
          <w:sz w:val="18"/>
          <w:szCs w:val="18"/>
          <w:lang w:val="ro-RO"/>
        </w:rPr>
        <w:t xml:space="preserve"> gener</w:t>
      </w:r>
      <w:r>
        <w:rPr>
          <w:rFonts w:ascii="Calibri" w:hAnsi="Calibri"/>
          <w:color w:val="222222"/>
          <w:sz w:val="18"/>
          <w:szCs w:val="18"/>
          <w:lang w:val="ro-RO"/>
        </w:rPr>
        <w:t>area</w:t>
      </w:r>
      <w:r w:rsidRPr="00B743F4">
        <w:rPr>
          <w:rFonts w:ascii="Calibri" w:hAnsi="Calibri"/>
          <w:color w:val="222222"/>
          <w:sz w:val="18"/>
          <w:szCs w:val="18"/>
          <w:lang w:val="ro-RO"/>
        </w:rPr>
        <w:t xml:space="preserve"> unui plan de servicii integrate pentru copii și familiile lor, furnizate de profesioniștii din comunitate</w:t>
      </w:r>
      <w:r>
        <w:rPr>
          <w:rFonts w:ascii="Calibri" w:hAnsi="Calibri"/>
          <w:color w:val="222222"/>
          <w:sz w:val="18"/>
          <w:szCs w:val="18"/>
          <w:lang w:val="ro-RO"/>
        </w:rPr>
        <w:t>; iii) asigură</w:t>
      </w:r>
      <w:r w:rsidRPr="00B743F4">
        <w:rPr>
          <w:rFonts w:ascii="Calibri" w:hAnsi="Calibri"/>
          <w:color w:val="222222"/>
          <w:sz w:val="18"/>
          <w:szCs w:val="18"/>
          <w:lang w:val="ro-RO"/>
        </w:rPr>
        <w:t xml:space="preserve"> monitorizarea în timp real a activității </w:t>
      </w:r>
      <w:r>
        <w:rPr>
          <w:rFonts w:ascii="Calibri" w:hAnsi="Calibri"/>
          <w:color w:val="222222"/>
          <w:sz w:val="18"/>
          <w:szCs w:val="18"/>
          <w:lang w:val="ro-RO"/>
        </w:rPr>
        <w:t xml:space="preserve">în </w:t>
      </w:r>
      <w:r w:rsidRPr="00B743F4">
        <w:rPr>
          <w:rFonts w:ascii="Calibri" w:hAnsi="Calibri"/>
          <w:color w:val="222222"/>
          <w:sz w:val="18"/>
          <w:szCs w:val="18"/>
          <w:lang w:val="ro-RO"/>
        </w:rPr>
        <w:t>teren, precum și agregarea datelor la diferite niveluri (comunitate, județ, nivel de proiect) în orice moment, permițând în timp util ajust</w:t>
      </w:r>
      <w:r>
        <w:rPr>
          <w:rFonts w:ascii="Calibri" w:hAnsi="Calibri"/>
          <w:color w:val="222222"/>
          <w:sz w:val="18"/>
          <w:szCs w:val="18"/>
          <w:lang w:val="ro-RO"/>
        </w:rPr>
        <w:t>area</w:t>
      </w:r>
      <w:r w:rsidRPr="00B743F4">
        <w:rPr>
          <w:rFonts w:ascii="Calibri" w:hAnsi="Calibri"/>
          <w:color w:val="222222"/>
          <w:sz w:val="18"/>
          <w:szCs w:val="18"/>
          <w:lang w:val="ro-RO"/>
        </w:rPr>
        <w:t xml:space="preserve"> bazat</w:t>
      </w:r>
      <w:r>
        <w:rPr>
          <w:rFonts w:ascii="Calibri" w:hAnsi="Calibri"/>
          <w:color w:val="222222"/>
          <w:sz w:val="18"/>
          <w:szCs w:val="18"/>
          <w:lang w:val="ro-RO"/>
        </w:rPr>
        <w:t>ă</w:t>
      </w:r>
      <w:r w:rsidRPr="00B743F4">
        <w:rPr>
          <w:rFonts w:ascii="Calibri" w:hAnsi="Calibri"/>
          <w:color w:val="222222"/>
          <w:sz w:val="18"/>
          <w:szCs w:val="18"/>
          <w:lang w:val="ro-RO"/>
        </w:rPr>
        <w:t xml:space="preserve"> pe dovezi a politicilor și diverse</w:t>
      </w:r>
      <w:r>
        <w:rPr>
          <w:rFonts w:ascii="Calibri" w:hAnsi="Calibri"/>
          <w:color w:val="222222"/>
          <w:sz w:val="18"/>
          <w:szCs w:val="18"/>
          <w:lang w:val="ro-RO"/>
        </w:rPr>
        <w:t>lor</w:t>
      </w:r>
      <w:r w:rsidRPr="00B743F4">
        <w:rPr>
          <w:rFonts w:ascii="Calibri" w:hAnsi="Calibri"/>
          <w:color w:val="222222"/>
          <w:sz w:val="18"/>
          <w:szCs w:val="18"/>
          <w:lang w:val="ro-RO"/>
        </w:rPr>
        <w:t xml:space="preserve"> intervenții</w:t>
      </w:r>
      <w:r>
        <w:rPr>
          <w:rFonts w:ascii="Calibri" w:hAnsi="Calibri"/>
          <w:color w:val="222222"/>
          <w:sz w:val="18"/>
          <w:szCs w:val="18"/>
          <w:lang w:val="ro-RO"/>
        </w:rPr>
        <w:t>.</w:t>
      </w:r>
    </w:p>
    <w:p w:rsidR="00BF472A" w:rsidRPr="00B743F4" w:rsidRDefault="00BF472A" w:rsidP="00B743F4">
      <w:pPr>
        <w:pStyle w:val="FootnoteText"/>
        <w:spacing w:before="0"/>
        <w:rPr>
          <w:rFonts w:ascii="Calibri" w:hAnsi="Calibri"/>
          <w:sz w:val="18"/>
          <w:szCs w:val="18"/>
          <w:lang w:val="ro-RO"/>
        </w:rPr>
      </w:pPr>
    </w:p>
  </w:footnote>
  <w:footnote w:id="159">
    <w:p w:rsidR="00BF472A" w:rsidRPr="00B743F4"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hyperlink r:id="rId33" w:history="1">
        <w:r w:rsidRPr="00B743F4">
          <w:rPr>
            <w:rStyle w:val="Hyperlink"/>
            <w:rFonts w:ascii="Calibri" w:hAnsi="Calibri"/>
            <w:sz w:val="18"/>
            <w:szCs w:val="18"/>
            <w:lang w:val="ro-RO"/>
          </w:rPr>
          <w:t>http://www.unicef.org/evaluation/files/UNEG_UNICEF_Eval_Report_Standards.pdf</w:t>
        </w:r>
      </w:hyperlink>
      <w:r w:rsidRPr="00B743F4">
        <w:rPr>
          <w:rFonts w:ascii="Calibri" w:hAnsi="Calibri"/>
          <w:sz w:val="18"/>
          <w:szCs w:val="18"/>
          <w:lang w:val="ro-RO"/>
        </w:rPr>
        <w:t xml:space="preserve"> </w:t>
      </w:r>
    </w:p>
  </w:footnote>
  <w:footnote w:id="160">
    <w:p w:rsidR="00BF472A" w:rsidRPr="002E1040" w:rsidRDefault="00BF472A"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Pr>
          <w:rFonts w:ascii="Calibri" w:hAnsi="Calibri"/>
          <w:sz w:val="18"/>
          <w:szCs w:val="18"/>
          <w:lang w:val="ro-RO"/>
        </w:rPr>
        <w:t xml:space="preserve"> Recomandări pentru „Redactarea unui Rezumat Executiv</w:t>
      </w:r>
      <w:r w:rsidRPr="00CE6F73">
        <w:rPr>
          <w:rFonts w:ascii="Calibri" w:hAnsi="Calibri"/>
          <w:sz w:val="18"/>
          <w:szCs w:val="18"/>
          <w:lang w:val="ro-RO"/>
        </w:rPr>
        <w:t xml:space="preserve"> </w:t>
      </w:r>
      <w:r>
        <w:rPr>
          <w:rFonts w:ascii="Calibri" w:hAnsi="Calibri"/>
          <w:sz w:val="18"/>
          <w:szCs w:val="18"/>
          <w:lang w:val="ro-RO"/>
        </w:rPr>
        <w:t>bun”</w:t>
      </w:r>
      <w:r w:rsidRPr="00B743F4">
        <w:rPr>
          <w:rFonts w:ascii="Calibri" w:hAnsi="Calibri"/>
          <w:sz w:val="18"/>
          <w:szCs w:val="18"/>
          <w:lang w:val="ro-RO"/>
        </w:rPr>
        <w:t xml:space="preserve"> sunt </w:t>
      </w:r>
      <w:r>
        <w:rPr>
          <w:rFonts w:ascii="Calibri" w:hAnsi="Calibri"/>
          <w:sz w:val="18"/>
          <w:szCs w:val="18"/>
          <w:lang w:val="ro-RO"/>
        </w:rPr>
        <w:t>Anexă la TdR</w:t>
      </w:r>
      <w:r w:rsidRPr="00B743F4">
        <w:rPr>
          <w:rFonts w:ascii="Calibri" w:hAnsi="Calibri"/>
          <w:sz w:val="18"/>
          <w:szCs w:val="18"/>
          <w:lang w:val="ro-RO"/>
        </w:rPr>
        <w:t>.</w:t>
      </w:r>
    </w:p>
  </w:footnote>
  <w:footnote w:id="161">
    <w:p w:rsidR="00BF472A" w:rsidRPr="00B743F4" w:rsidRDefault="00BF472A" w:rsidP="00B743F4">
      <w:pPr>
        <w:pStyle w:val="HTMLPreformatted"/>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fr-FR"/>
        </w:rPr>
        <w:t xml:space="preserve"> </w:t>
      </w:r>
      <w:r>
        <w:rPr>
          <w:rFonts w:ascii="Calibri" w:hAnsi="Calibri"/>
          <w:sz w:val="18"/>
          <w:szCs w:val="18"/>
          <w:lang w:val="fr-FR"/>
        </w:rPr>
        <w:t xml:space="preserve">UNEG Code of Conduct for Evaluation in the UN System </w:t>
      </w:r>
      <w:r w:rsidRPr="00B743F4">
        <w:rPr>
          <w:rFonts w:ascii="Calibri" w:hAnsi="Calibri"/>
          <w:sz w:val="18"/>
          <w:szCs w:val="18"/>
          <w:lang w:val="ro-RO"/>
        </w:rPr>
        <w:t>(UNEG/FN/CoC[2008])</w:t>
      </w:r>
      <w:r>
        <w:rPr>
          <w:rFonts w:ascii="Calibri" w:hAnsi="Calibri"/>
          <w:sz w:val="18"/>
          <w:szCs w:val="18"/>
          <w:lang w:val="fr-FR"/>
        </w:rPr>
        <w:t xml:space="preserve"> [</w:t>
      </w:r>
      <w:r w:rsidRPr="00B743F4">
        <w:rPr>
          <w:rFonts w:ascii="Calibri" w:eastAsiaTheme="minorHAnsi" w:hAnsi="Calibri" w:cstheme="minorBidi"/>
          <w:sz w:val="18"/>
          <w:szCs w:val="18"/>
          <w:lang w:val="ro-RO"/>
        </w:rPr>
        <w:t>Cod</w:t>
      </w:r>
      <w:r>
        <w:rPr>
          <w:rFonts w:ascii="Calibri" w:eastAsiaTheme="minorHAnsi" w:hAnsi="Calibri" w:cstheme="minorBidi"/>
          <w:sz w:val="18"/>
          <w:szCs w:val="18"/>
          <w:lang w:val="ro-RO"/>
        </w:rPr>
        <w:t>ul UNEG de Conduită în Evaluarea în</w:t>
      </w:r>
      <w:r w:rsidRPr="00B743F4">
        <w:rPr>
          <w:rFonts w:ascii="Calibri" w:eastAsiaTheme="minorHAnsi" w:hAnsi="Calibri" w:cstheme="minorBidi"/>
          <w:sz w:val="18"/>
          <w:szCs w:val="18"/>
          <w:lang w:val="ro-RO"/>
        </w:rPr>
        <w:t xml:space="preserve"> </w:t>
      </w:r>
      <w:r>
        <w:rPr>
          <w:rFonts w:ascii="Calibri" w:eastAsiaTheme="minorHAnsi" w:hAnsi="Calibri" w:cstheme="minorBidi"/>
          <w:sz w:val="18"/>
          <w:szCs w:val="18"/>
          <w:lang w:val="ro-RO"/>
        </w:rPr>
        <w:t>S</w:t>
      </w:r>
      <w:r w:rsidRPr="00B743F4">
        <w:rPr>
          <w:rFonts w:ascii="Calibri" w:eastAsiaTheme="minorHAnsi" w:hAnsi="Calibri" w:cstheme="minorBidi"/>
          <w:sz w:val="18"/>
          <w:szCs w:val="18"/>
          <w:lang w:val="ro-RO"/>
        </w:rPr>
        <w:t>istemul ONU</w:t>
      </w:r>
      <w:r>
        <w:rPr>
          <w:rFonts w:ascii="Calibri" w:eastAsiaTheme="minorHAnsi" w:hAnsi="Calibri" w:cstheme="minorBidi"/>
          <w:sz w:val="18"/>
          <w:szCs w:val="18"/>
          <w:lang w:val="ro-RO"/>
        </w:rPr>
        <w:t>]</w:t>
      </w:r>
      <w:r w:rsidRPr="00B743F4">
        <w:rPr>
          <w:rFonts w:ascii="Calibri" w:hAnsi="Calibri"/>
          <w:sz w:val="18"/>
          <w:szCs w:val="18"/>
          <w:lang w:val="ro-RO"/>
        </w:rPr>
        <w:t xml:space="preserve">, </w:t>
      </w:r>
      <w:hyperlink r:id="rId34" w:history="1">
        <w:r w:rsidRPr="00B743F4">
          <w:rPr>
            <w:rStyle w:val="Hyperlink"/>
            <w:rFonts w:ascii="Calibri" w:hAnsi="Calibri"/>
            <w:sz w:val="18"/>
            <w:szCs w:val="18"/>
            <w:lang w:val="ro-RO"/>
          </w:rPr>
          <w:t>http://www.unevaluation.org/document/detail/100</w:t>
        </w:r>
      </w:hyperlink>
    </w:p>
  </w:footnote>
  <w:footnote w:id="162">
    <w:p w:rsidR="00BF472A" w:rsidRDefault="00BF472A" w:rsidP="007E2B09">
      <w:pPr>
        <w:pStyle w:val="FootnoteText"/>
        <w:spacing w:before="0"/>
        <w:rPr>
          <w:rFonts w:ascii="Calibri" w:hAnsi="Calibri"/>
          <w:sz w:val="18"/>
          <w:szCs w:val="18"/>
          <w:lang w:val="ro-RO"/>
        </w:rPr>
      </w:pPr>
      <w:r>
        <w:rPr>
          <w:rStyle w:val="FootnoteReference"/>
          <w:rFonts w:ascii="Calibri" w:hAnsi="Calibri"/>
          <w:sz w:val="18"/>
          <w:szCs w:val="18"/>
        </w:rPr>
        <w:footnoteRef/>
      </w:r>
      <w:r>
        <w:rPr>
          <w:rFonts w:ascii="Calibri" w:hAnsi="Calibri"/>
          <w:sz w:val="18"/>
          <w:szCs w:val="18"/>
          <w:lang w:val="ro-RO"/>
        </w:rPr>
        <w:t xml:space="preserve"> Copilul merge zilnic la școală atunci când frecventează cursurile zilnic, cu excepția zilelor în care este scutit medical să participe. În orice alte condiții, căsuța trebuie lăsată goală/necompletată (de pildă, atunci când persoana de referință declară că uneori copiii nu merg la școală pentru că e frig, sau că merg la școală, dar uneori rămân să ajute în gospodărie).</w:t>
      </w:r>
    </w:p>
  </w:footnote>
  <w:footnote w:id="163">
    <w:p w:rsidR="00BF472A" w:rsidRDefault="00BF472A" w:rsidP="007E2B09">
      <w:pPr>
        <w:pStyle w:val="FootnoteText"/>
        <w:spacing w:before="0"/>
        <w:rPr>
          <w:rFonts w:ascii="Calibri" w:hAnsi="Calibri"/>
          <w:sz w:val="18"/>
          <w:szCs w:val="18"/>
          <w:lang w:val="ro-RO"/>
        </w:rPr>
      </w:pPr>
      <w:r>
        <w:rPr>
          <w:rStyle w:val="FootnoteReference"/>
          <w:rFonts w:ascii="Calibri" w:hAnsi="Calibri"/>
          <w:sz w:val="18"/>
          <w:szCs w:val="18"/>
        </w:rPr>
        <w:footnoteRef/>
      </w:r>
      <w:r>
        <w:rPr>
          <w:rFonts w:ascii="Calibri" w:hAnsi="Calibri"/>
          <w:sz w:val="18"/>
          <w:szCs w:val="18"/>
          <w:lang w:val="ro-RO"/>
        </w:rPr>
        <w:t xml:space="preserve"> Pentru situații de tipul „Copilul rămâne în grija fraților mai mari atunci când părinții merg în sat să muncească cu ziua”, vei nota codul 1. </w:t>
      </w:r>
    </w:p>
  </w:footnote>
  <w:footnote w:id="164">
    <w:p w:rsidR="00BF472A" w:rsidRDefault="00BF472A" w:rsidP="007E2B09">
      <w:pPr>
        <w:pStyle w:val="FootnoteText"/>
        <w:spacing w:before="0"/>
        <w:rPr>
          <w:rFonts w:ascii="Calibri" w:hAnsi="Calibri"/>
          <w:sz w:val="18"/>
          <w:szCs w:val="18"/>
          <w:lang w:val="ro-RO"/>
        </w:rPr>
      </w:pPr>
      <w:r>
        <w:rPr>
          <w:rStyle w:val="FootnoteReference"/>
          <w:rFonts w:ascii="Calibri" w:hAnsi="Calibri" w:cs="Calibri"/>
          <w:sz w:val="18"/>
          <w:szCs w:val="18"/>
        </w:rPr>
        <w:footnoteRef/>
      </w:r>
      <w:r>
        <w:rPr>
          <w:rStyle w:val="FootnoteReference"/>
        </w:rPr>
        <w:t xml:space="preserve"> </w:t>
      </w:r>
      <w:r>
        <w:rPr>
          <w:rFonts w:ascii="Calibri" w:hAnsi="Calibri"/>
          <w:sz w:val="18"/>
          <w:szCs w:val="18"/>
          <w:lang w:val="ro-RO"/>
        </w:rPr>
        <w:t>Atunci când întrebarea nu este înțeleasă, folosiți varianta alternativă: „Cum procedați atunci când copilul nu este cuminte sau mai face câte o boacănă/năzdrăvănie?”.</w:t>
      </w:r>
    </w:p>
  </w:footnote>
  <w:footnote w:id="165">
    <w:p w:rsidR="00BF472A" w:rsidRDefault="00BF472A" w:rsidP="007E2B09">
      <w:pPr>
        <w:pStyle w:val="FootnoteText"/>
        <w:spacing w:before="0"/>
        <w:rPr>
          <w:rFonts w:ascii="Calibri" w:hAnsi="Calibri"/>
          <w:sz w:val="18"/>
          <w:szCs w:val="18"/>
          <w:lang w:val="ro-RO"/>
        </w:rPr>
      </w:pPr>
      <w:r>
        <w:rPr>
          <w:rStyle w:val="FootnoteReference"/>
          <w:rFonts w:ascii="Calibri" w:hAnsi="Calibri"/>
          <w:sz w:val="18"/>
          <w:szCs w:val="18"/>
        </w:rPr>
        <w:footnoteRef/>
      </w:r>
      <w:r>
        <w:rPr>
          <w:rFonts w:ascii="Calibri" w:hAnsi="Calibri"/>
          <w:sz w:val="18"/>
          <w:szCs w:val="18"/>
          <w:lang w:val="ro-RO"/>
        </w:rPr>
        <w:t xml:space="preserve"> Profesionistul de la nivel comunitar, angajat la primărie, care asigură activităţi şi servicii de sănătate (precum îngrijirea medicală la domiciliu a gravidei, nou-născutului şi mamei, a bolnavului cronic, a bolnavului mintal şi a bătrânului; promovarea sănătăţii reproducerii şi a planificării familiale; consiliere medicală şi socială etc.).</w:t>
      </w:r>
    </w:p>
  </w:footnote>
  <w:footnote w:id="166">
    <w:p w:rsidR="00BF472A" w:rsidRDefault="00BF472A" w:rsidP="007E2B09">
      <w:pPr>
        <w:pStyle w:val="FootnoteText"/>
        <w:spacing w:before="0"/>
        <w:rPr>
          <w:rFonts w:ascii="Calibri" w:hAnsi="Calibri"/>
          <w:sz w:val="18"/>
          <w:szCs w:val="18"/>
          <w:lang w:val="ro-RO"/>
        </w:rPr>
      </w:pPr>
      <w:r>
        <w:rPr>
          <w:rStyle w:val="FootnoteReference"/>
          <w:rFonts w:ascii="Calibri" w:hAnsi="Calibri"/>
          <w:sz w:val="18"/>
          <w:szCs w:val="18"/>
        </w:rPr>
        <w:footnoteRef/>
      </w:r>
      <w:r>
        <w:rPr>
          <w:rFonts w:ascii="Calibri" w:hAnsi="Calibri"/>
          <w:sz w:val="18"/>
          <w:szCs w:val="18"/>
          <w:lang w:val="ro-RO"/>
        </w:rPr>
        <w:t xml:space="preserve"> Numărul de camere în care se doarme poate să fie mai mare decât numărul de camere ale locuinței (q25 mai mare decât q26), dacă sunt spații amenajate pentru dormit în bucătărie, hol etc.</w:t>
      </w:r>
    </w:p>
  </w:footnote>
  <w:footnote w:id="167">
    <w:p w:rsidR="00BF472A" w:rsidRDefault="00BF472A" w:rsidP="007E2B09">
      <w:pPr>
        <w:pStyle w:val="FootnoteText"/>
        <w:spacing w:before="0"/>
        <w:rPr>
          <w:rFonts w:ascii="Calibri" w:hAnsi="Calibri"/>
          <w:sz w:val="18"/>
          <w:szCs w:val="18"/>
          <w:lang w:val="ro-RO"/>
        </w:rPr>
      </w:pPr>
      <w:r>
        <w:rPr>
          <w:rStyle w:val="FootnoteReference"/>
          <w:rFonts w:ascii="Calibri" w:hAnsi="Calibri"/>
          <w:sz w:val="18"/>
          <w:szCs w:val="18"/>
        </w:rPr>
        <w:footnoteRef/>
      </w:r>
      <w:r>
        <w:rPr>
          <w:rFonts w:ascii="Calibri" w:hAnsi="Calibri"/>
          <w:sz w:val="18"/>
          <w:szCs w:val="18"/>
        </w:rPr>
        <w:t xml:space="preserve"> </w:t>
      </w:r>
      <w:r>
        <w:rPr>
          <w:rFonts w:ascii="Calibri" w:hAnsi="Calibri"/>
          <w:sz w:val="18"/>
          <w:szCs w:val="18"/>
          <w:lang w:val="ro-RO"/>
        </w:rPr>
        <w:t>Studii universitare în asistență socială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472A" w:rsidRDefault="00535C9C">
    <w:pPr>
      <w:pStyle w:val="Header"/>
    </w:pPr>
    <w:sdt>
      <w:sdtPr>
        <w:id w:val="609242777"/>
        <w:temporary/>
        <w:showingPlcHdr/>
      </w:sdtPr>
      <w:sdtEndPr/>
      <w:sdtContent>
        <w:r w:rsidR="00BF472A">
          <w:t>[Type text]</w:t>
        </w:r>
      </w:sdtContent>
    </w:sdt>
    <w:r w:rsidR="00BF472A">
      <w:ptab w:relativeTo="margin" w:alignment="center" w:leader="none"/>
    </w:r>
    <w:sdt>
      <w:sdtPr>
        <w:id w:val="-1784260130"/>
        <w:temporary/>
        <w:showingPlcHdr/>
      </w:sdtPr>
      <w:sdtEndPr/>
      <w:sdtContent>
        <w:r w:rsidR="00BF472A">
          <w:t>[Type text]</w:t>
        </w:r>
      </w:sdtContent>
    </w:sdt>
    <w:r w:rsidR="00BF472A">
      <w:ptab w:relativeTo="margin" w:alignment="right" w:leader="none"/>
    </w:r>
    <w:sdt>
      <w:sdtPr>
        <w:id w:val="-150057877"/>
        <w:temporary/>
        <w:showingPlcHdr/>
      </w:sdtPr>
      <w:sdtEndPr/>
      <w:sdtContent>
        <w:r w:rsidR="00BF472A">
          <w:t>[Type text]</w:t>
        </w:r>
      </w:sdtContent>
    </w:sdt>
  </w:p>
  <w:p w:rsidR="00BF472A" w:rsidRDefault="00BF47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628668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EC8A0DAC"/>
    <w:lvl w:ilvl="0">
      <w:start w:val="1"/>
      <w:numFmt w:val="decimal"/>
      <w:pStyle w:val="ListNumber"/>
      <w:lvlText w:val="%1."/>
      <w:lvlJc w:val="left"/>
      <w:pPr>
        <w:tabs>
          <w:tab w:val="num" w:pos="360"/>
        </w:tabs>
        <w:ind w:left="360" w:hanging="360"/>
      </w:pPr>
      <w:rPr>
        <w:rFonts w:cs="Times New Roman"/>
      </w:rPr>
    </w:lvl>
  </w:abstractNum>
  <w:abstractNum w:abstractNumId="2" w15:restartNumberingAfterBreak="0">
    <w:nsid w:val="FFFFFF89"/>
    <w:multiLevelType w:val="singleLevel"/>
    <w:tmpl w:val="631CAA9E"/>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0487A3C"/>
    <w:multiLevelType w:val="hybridMultilevel"/>
    <w:tmpl w:val="2A322A5E"/>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04D3317"/>
    <w:multiLevelType w:val="hybridMultilevel"/>
    <w:tmpl w:val="616AA4A8"/>
    <w:lvl w:ilvl="0" w:tplc="02D287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6030BC"/>
    <w:multiLevelType w:val="hybridMultilevel"/>
    <w:tmpl w:val="BBEE4D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37C60B9"/>
    <w:multiLevelType w:val="hybridMultilevel"/>
    <w:tmpl w:val="D946C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CE1D49"/>
    <w:multiLevelType w:val="hybridMultilevel"/>
    <w:tmpl w:val="17A20A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F57341"/>
    <w:multiLevelType w:val="hybridMultilevel"/>
    <w:tmpl w:val="28745BEE"/>
    <w:lvl w:ilvl="0" w:tplc="47DAD3E8">
      <w:start w:val="1"/>
      <w:numFmt w:val="bullet"/>
      <w:lvlText w:val="-"/>
      <w:lvlJc w:val="left"/>
      <w:pPr>
        <w:ind w:left="720" w:hanging="360"/>
      </w:pPr>
      <w:rPr>
        <w:rFonts w:ascii="Calibri" w:eastAsiaTheme="minorHAnsi" w:hAnsi="Calibri" w:cstheme="minorBidi" w:hint="default"/>
        <w:b/>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4973A48"/>
    <w:multiLevelType w:val="hybridMultilevel"/>
    <w:tmpl w:val="3A509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5226F2"/>
    <w:multiLevelType w:val="hybridMultilevel"/>
    <w:tmpl w:val="86D4F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8E5BEA"/>
    <w:multiLevelType w:val="hybridMultilevel"/>
    <w:tmpl w:val="EB34D51A"/>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AE17F88"/>
    <w:multiLevelType w:val="hybridMultilevel"/>
    <w:tmpl w:val="861A3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C367DC"/>
    <w:multiLevelType w:val="multilevel"/>
    <w:tmpl w:val="365A8052"/>
    <w:lvl w:ilvl="0">
      <w:start w:val="1"/>
      <w:numFmt w:val="upperRoman"/>
      <w:lvlText w:val="%1."/>
      <w:lvlJc w:val="right"/>
      <w:pPr>
        <w:ind w:left="720" w:hanging="360"/>
      </w:pPr>
      <w:rPr>
        <w:rFonts w:ascii="Calibri" w:hAnsi="Calibri" w:hint="default"/>
      </w:rPr>
    </w:lvl>
    <w:lvl w:ilvl="1">
      <w:start w:val="2"/>
      <w:numFmt w:val="decimal"/>
      <w:isLgl/>
      <w:lvlText w:val="%1.%2"/>
      <w:lvlJc w:val="left"/>
      <w:pPr>
        <w:ind w:left="864" w:hanging="504"/>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C2802DA"/>
    <w:multiLevelType w:val="hybridMultilevel"/>
    <w:tmpl w:val="1458EA22"/>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3456D4"/>
    <w:multiLevelType w:val="hybridMultilevel"/>
    <w:tmpl w:val="87E86624"/>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8D20D6"/>
    <w:multiLevelType w:val="multilevel"/>
    <w:tmpl w:val="F8D6D4E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CC8012E"/>
    <w:multiLevelType w:val="hybridMultilevel"/>
    <w:tmpl w:val="EACAF0BE"/>
    <w:lvl w:ilvl="0" w:tplc="02D28736">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0E1F652A"/>
    <w:multiLevelType w:val="hybridMultilevel"/>
    <w:tmpl w:val="AE4880CC"/>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F23F83"/>
    <w:multiLevelType w:val="hybridMultilevel"/>
    <w:tmpl w:val="8BAA6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F22659"/>
    <w:multiLevelType w:val="hybridMultilevel"/>
    <w:tmpl w:val="C5E6962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4A93BEC"/>
    <w:multiLevelType w:val="hybridMultilevel"/>
    <w:tmpl w:val="0646EDA6"/>
    <w:lvl w:ilvl="0" w:tplc="04090011">
      <w:start w:val="1"/>
      <w:numFmt w:val="decimal"/>
      <w:lvlText w:val="%1)"/>
      <w:lvlJc w:val="left"/>
      <w:pPr>
        <w:ind w:left="720" w:hanging="360"/>
      </w:pPr>
      <w:rPr>
        <w:rFonts w:hint="default"/>
      </w:rPr>
    </w:lvl>
    <w:lvl w:ilvl="1" w:tplc="A2A8A6BA">
      <w:start w:val="1"/>
      <w:numFmt w:val="upp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63F2AD7"/>
    <w:multiLevelType w:val="hybridMultilevel"/>
    <w:tmpl w:val="FAA4ECC2"/>
    <w:lvl w:ilvl="0" w:tplc="30AA78AA">
      <w:start w:val="1"/>
      <w:numFmt w:val="bullet"/>
      <w:lvlText w:val="–"/>
      <w:lvlJc w:val="left"/>
      <w:pPr>
        <w:ind w:left="360" w:hanging="360"/>
      </w:pPr>
      <w:rPr>
        <w:rFonts w:ascii="Garamond" w:hAnsi="Garamond"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180B02A3"/>
    <w:multiLevelType w:val="hybridMultilevel"/>
    <w:tmpl w:val="0B5E5A5A"/>
    <w:lvl w:ilvl="0" w:tplc="ADD8CD20">
      <w:start w:val="1"/>
      <w:numFmt w:val="decimal"/>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18397A30"/>
    <w:multiLevelType w:val="hybridMultilevel"/>
    <w:tmpl w:val="974014C2"/>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18CC7CBE"/>
    <w:multiLevelType w:val="hybridMultilevel"/>
    <w:tmpl w:val="1F0C7CF8"/>
    <w:lvl w:ilvl="0" w:tplc="04090001">
      <w:numFmt w:val="bullet"/>
      <w:pStyle w:val="listaposta"/>
      <w:lvlText w:val=""/>
      <w:lvlJc w:val="left"/>
      <w:pPr>
        <w:ind w:left="720" w:hanging="360"/>
      </w:pPr>
      <w:rPr>
        <w:rFonts w:ascii="Wingdings" w:eastAsia="Times New Roman"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7301D0"/>
    <w:multiLevelType w:val="hybridMultilevel"/>
    <w:tmpl w:val="8938A0C6"/>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99E6743"/>
    <w:multiLevelType w:val="hybridMultilevel"/>
    <w:tmpl w:val="53929F36"/>
    <w:lvl w:ilvl="0" w:tplc="D1DC9A0C">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A346DED"/>
    <w:multiLevelType w:val="hybridMultilevel"/>
    <w:tmpl w:val="E4705FA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1B64118D"/>
    <w:multiLevelType w:val="hybridMultilevel"/>
    <w:tmpl w:val="1018B400"/>
    <w:lvl w:ilvl="0" w:tplc="F9C6B8B2">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D336E93"/>
    <w:multiLevelType w:val="hybridMultilevel"/>
    <w:tmpl w:val="9C50274A"/>
    <w:lvl w:ilvl="0" w:tplc="02D287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1D7C55EA"/>
    <w:multiLevelType w:val="hybridMultilevel"/>
    <w:tmpl w:val="63E60748"/>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DBC63D5"/>
    <w:multiLevelType w:val="hybridMultilevel"/>
    <w:tmpl w:val="052CB458"/>
    <w:lvl w:ilvl="0" w:tplc="0DC00408">
      <w:start w:val="1"/>
      <w:numFmt w:val="bullet"/>
      <w:pStyle w:val="Bulet1Pro"/>
      <w:lvlText w:val=""/>
      <w:lvlJc w:val="left"/>
      <w:pPr>
        <w:tabs>
          <w:tab w:val="num" w:pos="840"/>
        </w:tabs>
        <w:ind w:left="840" w:hanging="360"/>
      </w:pPr>
      <w:rPr>
        <w:rFonts w:ascii="Wingdings" w:hAnsi="Wingdings" w:hint="default"/>
        <w:color w:val="FFCC00"/>
        <w:lang w:val="pt-BR"/>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1DF16830"/>
    <w:multiLevelType w:val="multilevel"/>
    <w:tmpl w:val="30D838D8"/>
    <w:lvl w:ilvl="0">
      <w:start w:val="1"/>
      <w:numFmt w:val="decimal"/>
      <w:lvlText w:val="%1."/>
      <w:lvlJc w:val="left"/>
      <w:pPr>
        <w:ind w:left="360" w:hanging="360"/>
      </w:pPr>
      <w:rPr>
        <w:rFonts w:hint="default"/>
      </w:rPr>
    </w:lvl>
    <w:lvl w:ilvl="1">
      <w:start w:val="1"/>
      <w:numFmt w:val="decimal"/>
      <w:pStyle w:val="List2NumbersLevel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1FE71ADC"/>
    <w:multiLevelType w:val="hybridMultilevel"/>
    <w:tmpl w:val="69205BC8"/>
    <w:lvl w:ilvl="0" w:tplc="17A2210C">
      <w:start w:val="1"/>
      <w:numFmt w:val="decimal"/>
      <w:pStyle w:val="item1"/>
      <w:lvlText w:val="q%1."/>
      <w:lvlJc w:val="left"/>
      <w:pPr>
        <w:ind w:left="810" w:hanging="360"/>
      </w:pPr>
      <w:rPr>
        <w:rFonts w:hint="default"/>
        <w:b/>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20AD5768"/>
    <w:multiLevelType w:val="hybridMultilevel"/>
    <w:tmpl w:val="DF7AE67A"/>
    <w:lvl w:ilvl="0" w:tplc="4D2E640E">
      <w:start w:val="5"/>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0F3554C"/>
    <w:multiLevelType w:val="hybridMultilevel"/>
    <w:tmpl w:val="21EE3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1980514"/>
    <w:multiLevelType w:val="hybridMultilevel"/>
    <w:tmpl w:val="FA3C84BA"/>
    <w:lvl w:ilvl="0" w:tplc="4D2E640E">
      <w:start w:val="5"/>
      <w:numFmt w:val="bullet"/>
      <w:lvlText w:val="–"/>
      <w:lvlJc w:val="left"/>
      <w:pPr>
        <w:ind w:left="360" w:hanging="360"/>
      </w:pPr>
      <w:rPr>
        <w:rFonts w:ascii="Calibri" w:eastAsiaTheme="minorHAnsi" w:hAnsi="Calibri" w:cstheme="minorBidi" w:hint="default"/>
      </w:rPr>
    </w:lvl>
    <w:lvl w:ilvl="1" w:tplc="BFC6CAB2">
      <w:numFmt w:val="bullet"/>
      <w:lvlText w:val="-"/>
      <w:lvlJc w:val="left"/>
      <w:pPr>
        <w:ind w:left="1440" w:hanging="720"/>
      </w:pPr>
      <w:rPr>
        <w:rFonts w:ascii="Calibri" w:eastAsiaTheme="minorHAnsi" w:hAnsi="Calibri" w:cstheme="minorBidi" w:hint="default"/>
      </w:rPr>
    </w:lvl>
    <w:lvl w:ilvl="2" w:tplc="4D2E640E">
      <w:start w:val="5"/>
      <w:numFmt w:val="bullet"/>
      <w:lvlText w:val="–"/>
      <w:lvlJc w:val="left"/>
      <w:pPr>
        <w:ind w:left="2160" w:hanging="720"/>
      </w:pPr>
      <w:rPr>
        <w:rFonts w:ascii="Calibri" w:eastAsiaTheme="minorHAnsi" w:hAnsi="Calibri" w:cstheme="minorBidi"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226712D0"/>
    <w:multiLevelType w:val="multilevel"/>
    <w:tmpl w:val="3DB47AC6"/>
    <w:lvl w:ilvl="0">
      <w:start w:val="1"/>
      <w:numFmt w:val="bullet"/>
      <w:pStyle w:val="bulletX"/>
      <w:lvlText w:val=""/>
      <w:lvlJc w:val="left"/>
      <w:pPr>
        <w:tabs>
          <w:tab w:val="num" w:pos="720"/>
        </w:tabs>
        <w:ind w:left="720" w:hanging="360"/>
      </w:pPr>
      <w:rPr>
        <w:rFonts w:ascii="Symbol" w:hAnsi="Symbol" w:hint="default"/>
        <w:color w:val="auto"/>
      </w:rPr>
    </w:lvl>
    <w:lvl w:ilvl="1">
      <w:start w:val="1"/>
      <w:numFmt w:val="lowerLetter"/>
      <w:lvlText w:val="%2)"/>
      <w:lvlJc w:val="left"/>
      <w:pPr>
        <w:tabs>
          <w:tab w:val="num" w:pos="1224"/>
        </w:tabs>
        <w:ind w:left="864" w:firstLine="0"/>
      </w:pPr>
      <w:rPr>
        <w:rFonts w:hint="default"/>
      </w:rPr>
    </w:lvl>
    <w:lvl w:ilvl="2">
      <w:start w:val="1"/>
      <w:numFmt w:val="bullet"/>
      <w:lvlText w:val=""/>
      <w:lvlJc w:val="left"/>
      <w:pPr>
        <w:tabs>
          <w:tab w:val="num" w:pos="1944"/>
        </w:tabs>
        <w:ind w:left="1944" w:hanging="504"/>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226A675E"/>
    <w:multiLevelType w:val="hybridMultilevel"/>
    <w:tmpl w:val="2F16AEB2"/>
    <w:lvl w:ilvl="0" w:tplc="D33C2204">
      <w:start w:val="1"/>
      <w:numFmt w:val="decimal"/>
      <w:pStyle w:val="Numbered1"/>
      <w:lvlText w:val="%1."/>
      <w:lvlJc w:val="left"/>
      <w:pPr>
        <w:tabs>
          <w:tab w:val="num" w:pos="425"/>
        </w:tabs>
        <w:ind w:left="425" w:hanging="283"/>
      </w:pPr>
      <w:rPr>
        <w:rFonts w:cs="Times New Roman" w:hint="default"/>
      </w:rPr>
    </w:lvl>
    <w:lvl w:ilvl="1" w:tplc="04090003" w:tentative="1">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40" w15:restartNumberingAfterBreak="0">
    <w:nsid w:val="22793374"/>
    <w:multiLevelType w:val="hybridMultilevel"/>
    <w:tmpl w:val="6644C594"/>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3925FF4"/>
    <w:multiLevelType w:val="hybridMultilevel"/>
    <w:tmpl w:val="B600D59A"/>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5350B7E"/>
    <w:multiLevelType w:val="hybridMultilevel"/>
    <w:tmpl w:val="B97C7FD2"/>
    <w:lvl w:ilvl="0" w:tplc="318E7220">
      <w:start w:val="19"/>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5880D66"/>
    <w:multiLevelType w:val="hybridMultilevel"/>
    <w:tmpl w:val="51463A46"/>
    <w:lvl w:ilvl="0" w:tplc="E55A5FE0">
      <w:start w:val="1"/>
      <w:numFmt w:val="lowerLetter"/>
      <w:lvlText w:val="%1)"/>
      <w:lvlJc w:val="left"/>
      <w:pPr>
        <w:ind w:left="360" w:hanging="360"/>
      </w:pPr>
      <w:rPr>
        <w:rFonts w:ascii="Calibri" w:hAnsi="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25BA0486"/>
    <w:multiLevelType w:val="hybridMultilevel"/>
    <w:tmpl w:val="6DCCB03E"/>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27227919"/>
    <w:multiLevelType w:val="hybridMultilevel"/>
    <w:tmpl w:val="EC227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88405C1"/>
    <w:multiLevelType w:val="hybridMultilevel"/>
    <w:tmpl w:val="5150D73A"/>
    <w:lvl w:ilvl="0" w:tplc="5FCC9372">
      <w:start w:val="1"/>
      <w:numFmt w:val="upperLetter"/>
      <w:lvlText w:val="%1."/>
      <w:lvlJc w:val="left"/>
      <w:pPr>
        <w:ind w:left="720" w:hanging="360"/>
      </w:pPr>
      <w:rPr>
        <w:b w:val="0"/>
      </w:rPr>
    </w:lvl>
    <w:lvl w:ilvl="1" w:tplc="899A57E2">
      <w:start w:val="1"/>
      <w:numFmt w:val="decimal"/>
      <w:lvlText w:val="%2."/>
      <w:lvlJc w:val="left"/>
      <w:pPr>
        <w:ind w:left="1440" w:hanging="360"/>
      </w:pPr>
      <w:rPr>
        <w:rFonts w:cs="Times New Roman" w:hint="default"/>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8C54C3C"/>
    <w:multiLevelType w:val="hybridMultilevel"/>
    <w:tmpl w:val="AB20562A"/>
    <w:lvl w:ilvl="0" w:tplc="30AA78AA">
      <w:start w:val="1"/>
      <w:numFmt w:val="bullet"/>
      <w:lvlText w:val="–"/>
      <w:lvlJc w:val="left"/>
      <w:pPr>
        <w:ind w:left="720" w:hanging="360"/>
      </w:pPr>
      <w:rPr>
        <w:rFonts w:ascii="Garamond" w:hAnsi="Garamond"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29C80CDC"/>
    <w:multiLevelType w:val="hybridMultilevel"/>
    <w:tmpl w:val="EF82DF12"/>
    <w:lvl w:ilvl="0" w:tplc="04090017">
      <w:start w:val="1"/>
      <w:numFmt w:val="lowerLetter"/>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A92683C"/>
    <w:multiLevelType w:val="hybridMultilevel"/>
    <w:tmpl w:val="298A2090"/>
    <w:lvl w:ilvl="0" w:tplc="02D28736">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2B9356C2"/>
    <w:multiLevelType w:val="hybridMultilevel"/>
    <w:tmpl w:val="10D29068"/>
    <w:lvl w:ilvl="0" w:tplc="30AA78AA">
      <w:start w:val="1"/>
      <w:numFmt w:val="bullet"/>
      <w:lvlText w:val="–"/>
      <w:lvlJc w:val="left"/>
      <w:pPr>
        <w:ind w:left="720" w:hanging="360"/>
      </w:pPr>
      <w:rPr>
        <w:rFonts w:ascii="Garamond" w:hAnsi="Garamond"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2C185A73"/>
    <w:multiLevelType w:val="hybridMultilevel"/>
    <w:tmpl w:val="915E4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E45578C"/>
    <w:multiLevelType w:val="hybridMultilevel"/>
    <w:tmpl w:val="E02233A6"/>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E5244CB"/>
    <w:multiLevelType w:val="multilevel"/>
    <w:tmpl w:val="FB7C4AD8"/>
    <w:lvl w:ilvl="0">
      <w:start w:val="1"/>
      <w:numFmt w:val="decimal"/>
      <w:pStyle w:val="normalbullet"/>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4" w15:restartNumberingAfterBreak="0">
    <w:nsid w:val="2E721069"/>
    <w:multiLevelType w:val="hybridMultilevel"/>
    <w:tmpl w:val="8D603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22B685F"/>
    <w:multiLevelType w:val="hybridMultilevel"/>
    <w:tmpl w:val="436E41BC"/>
    <w:lvl w:ilvl="0" w:tplc="B42212BE">
      <w:start w:val="14"/>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32482BD8"/>
    <w:multiLevelType w:val="hybridMultilevel"/>
    <w:tmpl w:val="51F8F1A8"/>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2B170C3"/>
    <w:multiLevelType w:val="hybridMultilevel"/>
    <w:tmpl w:val="C2FCDAFA"/>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4C22390"/>
    <w:multiLevelType w:val="hybridMultilevel"/>
    <w:tmpl w:val="FE4096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36145AEC"/>
    <w:multiLevelType w:val="hybridMultilevel"/>
    <w:tmpl w:val="C2FCDAFA"/>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697789B"/>
    <w:multiLevelType w:val="hybridMultilevel"/>
    <w:tmpl w:val="27C29B48"/>
    <w:lvl w:ilvl="0" w:tplc="95322DFA">
      <w:start w:val="1"/>
      <w:numFmt w:val="upperRoman"/>
      <w:lvlText w:val="%1."/>
      <w:lvlJc w:val="righ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721296B"/>
    <w:multiLevelType w:val="hybridMultilevel"/>
    <w:tmpl w:val="605283C0"/>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38775D45"/>
    <w:multiLevelType w:val="hybridMultilevel"/>
    <w:tmpl w:val="C626390A"/>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39E134EA"/>
    <w:multiLevelType w:val="hybridMultilevel"/>
    <w:tmpl w:val="3FF85C02"/>
    <w:lvl w:ilvl="0" w:tplc="07408E0E">
      <w:start w:val="1"/>
      <w:numFmt w:val="bullet"/>
      <w:lvlText w:val="–"/>
      <w:lvlJc w:val="left"/>
      <w:pPr>
        <w:ind w:left="360" w:hanging="360"/>
      </w:pPr>
      <w:rPr>
        <w:rFonts w:ascii="Calibri" w:hAnsi="Calibri"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3A0B6A99"/>
    <w:multiLevelType w:val="hybridMultilevel"/>
    <w:tmpl w:val="760E563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C221645"/>
    <w:multiLevelType w:val="hybridMultilevel"/>
    <w:tmpl w:val="3EB4D2DC"/>
    <w:lvl w:ilvl="0" w:tplc="04090001">
      <w:start w:val="1"/>
      <w:numFmt w:val="bullet"/>
      <w:pStyle w:val="ListBullet0"/>
      <w:lvlText w:val=""/>
      <w:lvlJc w:val="left"/>
      <w:pPr>
        <w:tabs>
          <w:tab w:val="num" w:pos="360"/>
        </w:tabs>
        <w:ind w:left="340" w:hanging="34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3D5D602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D8F54E8"/>
    <w:multiLevelType w:val="multilevel"/>
    <w:tmpl w:val="03229A4A"/>
    <w:lvl w:ilvl="0">
      <w:start w:val="1"/>
      <w:numFmt w:val="decimal"/>
      <w:pStyle w:val="A11"/>
      <w:lvlText w:val="%1."/>
      <w:lvlJc w:val="left"/>
      <w:pPr>
        <w:tabs>
          <w:tab w:val="num" w:pos="540"/>
        </w:tabs>
        <w:ind w:left="540" w:hanging="360"/>
      </w:pPr>
      <w:rPr>
        <w:rFonts w:cs="Times New Roman" w:hint="default"/>
      </w:rPr>
    </w:lvl>
    <w:lvl w:ilvl="1">
      <w:start w:val="1"/>
      <w:numFmt w:val="decimal"/>
      <w:pStyle w:val="A11"/>
      <w:lvlText w:val="%1.%2."/>
      <w:lvlJc w:val="left"/>
      <w:pPr>
        <w:tabs>
          <w:tab w:val="num" w:pos="612"/>
        </w:tabs>
        <w:ind w:left="612" w:hanging="432"/>
      </w:pPr>
      <w:rPr>
        <w:rFonts w:cs="Times New Roman" w:hint="default"/>
      </w:rPr>
    </w:lvl>
    <w:lvl w:ilvl="2">
      <w:start w:val="1"/>
      <w:numFmt w:val="decimal"/>
      <w:lvlText w:val="5.%2.%3."/>
      <w:lvlJc w:val="left"/>
      <w:pPr>
        <w:tabs>
          <w:tab w:val="num" w:pos="1620"/>
        </w:tabs>
        <w:ind w:left="1404" w:hanging="504"/>
      </w:pPr>
      <w:rPr>
        <w:rFonts w:cs="Times New Roman" w:hint="default"/>
      </w:rPr>
    </w:lvl>
    <w:lvl w:ilvl="3">
      <w:start w:val="1"/>
      <w:numFmt w:val="decimal"/>
      <w:lvlText w:val="%1.%2.%3.%4."/>
      <w:lvlJc w:val="left"/>
      <w:pPr>
        <w:tabs>
          <w:tab w:val="num" w:pos="1980"/>
        </w:tabs>
        <w:ind w:left="1908" w:hanging="648"/>
      </w:pPr>
      <w:rPr>
        <w:rFonts w:cs="Times New Roman" w:hint="default"/>
      </w:rPr>
    </w:lvl>
    <w:lvl w:ilvl="4">
      <w:start w:val="1"/>
      <w:numFmt w:val="decimal"/>
      <w:lvlText w:val="%1.%2.%3.%4.%5."/>
      <w:lvlJc w:val="left"/>
      <w:pPr>
        <w:tabs>
          <w:tab w:val="num" w:pos="2700"/>
        </w:tabs>
        <w:ind w:left="2412" w:hanging="792"/>
      </w:pPr>
      <w:rPr>
        <w:rFonts w:cs="Times New Roman" w:hint="default"/>
      </w:rPr>
    </w:lvl>
    <w:lvl w:ilvl="5">
      <w:start w:val="1"/>
      <w:numFmt w:val="decimal"/>
      <w:lvlText w:val="%1.%2.%3.%4.%5.%6."/>
      <w:lvlJc w:val="left"/>
      <w:pPr>
        <w:tabs>
          <w:tab w:val="num" w:pos="3060"/>
        </w:tabs>
        <w:ind w:left="2916" w:hanging="936"/>
      </w:pPr>
      <w:rPr>
        <w:rFonts w:cs="Times New Roman" w:hint="default"/>
      </w:rPr>
    </w:lvl>
    <w:lvl w:ilvl="6">
      <w:start w:val="1"/>
      <w:numFmt w:val="decimal"/>
      <w:lvlText w:val="%1.%2.%3.%4.%5.%6.%7."/>
      <w:lvlJc w:val="left"/>
      <w:pPr>
        <w:tabs>
          <w:tab w:val="num" w:pos="3780"/>
        </w:tabs>
        <w:ind w:left="3420" w:hanging="1080"/>
      </w:pPr>
      <w:rPr>
        <w:rFonts w:cs="Times New Roman" w:hint="default"/>
      </w:rPr>
    </w:lvl>
    <w:lvl w:ilvl="7">
      <w:start w:val="1"/>
      <w:numFmt w:val="decimal"/>
      <w:lvlText w:val="%1.%2.%3.%4.%5.%6.%7.%8."/>
      <w:lvlJc w:val="left"/>
      <w:pPr>
        <w:tabs>
          <w:tab w:val="num" w:pos="4140"/>
        </w:tabs>
        <w:ind w:left="3924" w:hanging="1224"/>
      </w:pPr>
      <w:rPr>
        <w:rFonts w:cs="Times New Roman" w:hint="default"/>
      </w:rPr>
    </w:lvl>
    <w:lvl w:ilvl="8">
      <w:start w:val="1"/>
      <w:numFmt w:val="decimal"/>
      <w:lvlText w:val="%1.%2.%3.%4.%5.%6.%7.%8.%9."/>
      <w:lvlJc w:val="left"/>
      <w:pPr>
        <w:tabs>
          <w:tab w:val="num" w:pos="4860"/>
        </w:tabs>
        <w:ind w:left="4500" w:hanging="1440"/>
      </w:pPr>
      <w:rPr>
        <w:rFonts w:cs="Times New Roman" w:hint="default"/>
      </w:rPr>
    </w:lvl>
  </w:abstractNum>
  <w:abstractNum w:abstractNumId="68" w15:restartNumberingAfterBreak="0">
    <w:nsid w:val="3EA62B19"/>
    <w:multiLevelType w:val="hybridMultilevel"/>
    <w:tmpl w:val="1B863C34"/>
    <w:lvl w:ilvl="0" w:tplc="02D287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3EE87E07"/>
    <w:multiLevelType w:val="hybridMultilevel"/>
    <w:tmpl w:val="28B62AB2"/>
    <w:lvl w:ilvl="0" w:tplc="30AA78AA">
      <w:start w:val="1"/>
      <w:numFmt w:val="bullet"/>
      <w:lvlText w:val="–"/>
      <w:lvlJc w:val="left"/>
      <w:pPr>
        <w:ind w:left="720" w:hanging="360"/>
      </w:pPr>
      <w:rPr>
        <w:rFonts w:ascii="Garamond" w:hAnsi="Garamond"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3EF6156C"/>
    <w:multiLevelType w:val="hybridMultilevel"/>
    <w:tmpl w:val="22DC9BFC"/>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3FB82BD1"/>
    <w:multiLevelType w:val="hybridMultilevel"/>
    <w:tmpl w:val="2D9E6832"/>
    <w:lvl w:ilvl="0" w:tplc="0409000F">
      <w:start w:val="1"/>
      <w:numFmt w:val="decimal"/>
      <w:lvlText w:val="%1."/>
      <w:lvlJc w:val="left"/>
      <w:pPr>
        <w:ind w:left="360" w:hanging="360"/>
      </w:pPr>
    </w:lvl>
    <w:lvl w:ilvl="1" w:tplc="DFB80FB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3FCF38EE"/>
    <w:multiLevelType w:val="hybridMultilevel"/>
    <w:tmpl w:val="9CC47D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1367114"/>
    <w:multiLevelType w:val="hybridMultilevel"/>
    <w:tmpl w:val="BC3CD314"/>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434A2999"/>
    <w:multiLevelType w:val="hybridMultilevel"/>
    <w:tmpl w:val="0C46481C"/>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444E30FC"/>
    <w:multiLevelType w:val="hybridMultilevel"/>
    <w:tmpl w:val="ECB6A8D6"/>
    <w:lvl w:ilvl="0" w:tplc="6C069F2A">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4BA5BF8"/>
    <w:multiLevelType w:val="hybridMultilevel"/>
    <w:tmpl w:val="FE9080FC"/>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45FD3335"/>
    <w:multiLevelType w:val="hybridMultilevel"/>
    <w:tmpl w:val="E090A79C"/>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6A61B37"/>
    <w:multiLevelType w:val="multilevel"/>
    <w:tmpl w:val="1A2661CA"/>
    <w:lvl w:ilvl="0">
      <w:start w:val="1"/>
      <w:numFmt w:val="decimal"/>
      <w:pStyle w:val="HEADING1PROP"/>
      <w:lvlText w:val="%1"/>
      <w:lvlJc w:val="left"/>
      <w:pPr>
        <w:tabs>
          <w:tab w:val="num" w:pos="716"/>
        </w:tabs>
        <w:ind w:left="716" w:hanging="432"/>
      </w:pPr>
      <w:rPr>
        <w:rFonts w:ascii="Tahoma" w:hAnsi="Tahoma" w:hint="default"/>
      </w:rPr>
    </w:lvl>
    <w:lvl w:ilvl="1">
      <w:start w:val="1"/>
      <w:numFmt w:val="decimal"/>
      <w:lvlText w:val="%1.%2"/>
      <w:lvlJc w:val="left"/>
      <w:pPr>
        <w:tabs>
          <w:tab w:val="num" w:pos="756"/>
        </w:tabs>
        <w:ind w:left="756" w:hanging="576"/>
      </w:pPr>
      <w:rPr>
        <w:rFonts w:ascii="Tahoma" w:hAnsi="Tahoma" w:hint="default"/>
        <w:sz w:val="22"/>
        <w:szCs w:val="24"/>
      </w:rPr>
    </w:lvl>
    <w:lvl w:ilvl="2">
      <w:start w:val="1"/>
      <w:numFmt w:val="decimal"/>
      <w:lvlText w:val="%1.%2.%3"/>
      <w:lvlJc w:val="left"/>
      <w:pPr>
        <w:tabs>
          <w:tab w:val="num" w:pos="900"/>
        </w:tabs>
        <w:ind w:left="900" w:hanging="720"/>
      </w:pPr>
      <w:rPr>
        <w:rFonts w:ascii="Tahoma" w:hAnsi="Tahoma" w:hint="default"/>
        <w:sz w:val="20"/>
        <w:szCs w:val="22"/>
      </w:rPr>
    </w:lvl>
    <w:lvl w:ilvl="3">
      <w:start w:val="1"/>
      <w:numFmt w:val="decimal"/>
      <w:lvlText w:val="%1.%2.%3.%4"/>
      <w:lvlJc w:val="left"/>
      <w:pPr>
        <w:tabs>
          <w:tab w:val="num" w:pos="526"/>
        </w:tabs>
        <w:ind w:left="526" w:hanging="864"/>
      </w:pPr>
      <w:rPr>
        <w:rFonts w:hint="default"/>
      </w:rPr>
    </w:lvl>
    <w:lvl w:ilvl="4">
      <w:start w:val="1"/>
      <w:numFmt w:val="decimal"/>
      <w:lvlText w:val="%1.%2.%3.%4.%5"/>
      <w:lvlJc w:val="left"/>
      <w:pPr>
        <w:tabs>
          <w:tab w:val="num" w:pos="670"/>
        </w:tabs>
        <w:ind w:left="670" w:hanging="1008"/>
      </w:pPr>
      <w:rPr>
        <w:rFonts w:hint="default"/>
      </w:rPr>
    </w:lvl>
    <w:lvl w:ilvl="5">
      <w:start w:val="1"/>
      <w:numFmt w:val="decimal"/>
      <w:lvlText w:val="%1.%2.%3.%4.%5.%6"/>
      <w:lvlJc w:val="left"/>
      <w:pPr>
        <w:tabs>
          <w:tab w:val="num" w:pos="814"/>
        </w:tabs>
        <w:ind w:left="814" w:hanging="1152"/>
      </w:pPr>
      <w:rPr>
        <w:rFonts w:hint="default"/>
      </w:rPr>
    </w:lvl>
    <w:lvl w:ilvl="6">
      <w:start w:val="1"/>
      <w:numFmt w:val="decimal"/>
      <w:lvlText w:val="%1.%2.%3.%4.%5.%6.%7"/>
      <w:lvlJc w:val="left"/>
      <w:pPr>
        <w:tabs>
          <w:tab w:val="num" w:pos="958"/>
        </w:tabs>
        <w:ind w:left="958" w:hanging="1296"/>
      </w:pPr>
      <w:rPr>
        <w:rFonts w:hint="default"/>
      </w:rPr>
    </w:lvl>
    <w:lvl w:ilvl="7">
      <w:start w:val="1"/>
      <w:numFmt w:val="decimal"/>
      <w:lvlText w:val="%1.%2.%3.%4.%5.%6.%7.%8"/>
      <w:lvlJc w:val="left"/>
      <w:pPr>
        <w:tabs>
          <w:tab w:val="num" w:pos="1102"/>
        </w:tabs>
        <w:ind w:left="1102" w:hanging="1440"/>
      </w:pPr>
      <w:rPr>
        <w:rFonts w:hint="default"/>
      </w:rPr>
    </w:lvl>
    <w:lvl w:ilvl="8">
      <w:start w:val="1"/>
      <w:numFmt w:val="decimal"/>
      <w:lvlText w:val="%1.%2.%3.%4.%5.%6.%7.%8.%9"/>
      <w:lvlJc w:val="left"/>
      <w:pPr>
        <w:tabs>
          <w:tab w:val="num" w:pos="1246"/>
        </w:tabs>
        <w:ind w:left="1246" w:hanging="1584"/>
      </w:pPr>
      <w:rPr>
        <w:rFonts w:hint="default"/>
      </w:rPr>
    </w:lvl>
  </w:abstractNum>
  <w:abstractNum w:abstractNumId="79" w15:restartNumberingAfterBreak="0">
    <w:nsid w:val="46DA5E0F"/>
    <w:multiLevelType w:val="hybridMultilevel"/>
    <w:tmpl w:val="340AD6EA"/>
    <w:lvl w:ilvl="0" w:tplc="267CB10A">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79A2598"/>
    <w:multiLevelType w:val="hybridMultilevel"/>
    <w:tmpl w:val="F8E86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8A52752"/>
    <w:multiLevelType w:val="multilevel"/>
    <w:tmpl w:val="7A7A07BC"/>
    <w:lvl w:ilvl="0">
      <w:start w:val="1"/>
      <w:numFmt w:val="decimal"/>
      <w:pStyle w:val="Style1"/>
      <w:lvlText w:val="%1."/>
      <w:lvlJc w:val="left"/>
      <w:pPr>
        <w:tabs>
          <w:tab w:val="num" w:pos="720"/>
        </w:tabs>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2"/>
      <w:numFmt w:val="decimal"/>
      <w:isLgl/>
      <w:lvlText w:val="%1.%2."/>
      <w:lvlJc w:val="left"/>
      <w:pPr>
        <w:tabs>
          <w:tab w:val="num" w:pos="1440"/>
        </w:tabs>
        <w:ind w:left="1440" w:hanging="720"/>
      </w:pPr>
      <w:rPr>
        <w:rFonts w:ascii="Times New Roman" w:hAnsi="Times New Roman" w:hint="default"/>
        <w:b w:val="0"/>
      </w:rPr>
    </w:lvl>
    <w:lvl w:ilvl="2">
      <w:start w:val="1"/>
      <w:numFmt w:val="decimal"/>
      <w:isLgl/>
      <w:lvlText w:val="%1.%2.%3."/>
      <w:lvlJc w:val="left"/>
      <w:pPr>
        <w:tabs>
          <w:tab w:val="num" w:pos="1800"/>
        </w:tabs>
        <w:ind w:left="1800" w:hanging="720"/>
      </w:pPr>
      <w:rPr>
        <w:rFonts w:ascii="Times New Roman" w:hAnsi="Times New Roman" w:hint="default"/>
        <w:b w:val="0"/>
      </w:rPr>
    </w:lvl>
    <w:lvl w:ilvl="3">
      <w:start w:val="1"/>
      <w:numFmt w:val="decimal"/>
      <w:isLgl/>
      <w:lvlText w:val="%1.%2.%3.%4."/>
      <w:lvlJc w:val="left"/>
      <w:pPr>
        <w:tabs>
          <w:tab w:val="num" w:pos="2520"/>
        </w:tabs>
        <w:ind w:left="2520" w:hanging="1080"/>
      </w:pPr>
      <w:rPr>
        <w:rFonts w:ascii="Times New Roman" w:hAnsi="Times New Roman" w:hint="default"/>
        <w:b w:val="0"/>
      </w:rPr>
    </w:lvl>
    <w:lvl w:ilvl="4">
      <w:start w:val="1"/>
      <w:numFmt w:val="decimal"/>
      <w:isLgl/>
      <w:lvlText w:val="%1.%2.%3.%4.%5."/>
      <w:lvlJc w:val="left"/>
      <w:pPr>
        <w:tabs>
          <w:tab w:val="num" w:pos="2880"/>
        </w:tabs>
        <w:ind w:left="2880" w:hanging="1080"/>
      </w:pPr>
      <w:rPr>
        <w:rFonts w:ascii="Times New Roman" w:hAnsi="Times New Roman" w:hint="default"/>
        <w:b w:val="0"/>
      </w:rPr>
    </w:lvl>
    <w:lvl w:ilvl="5">
      <w:start w:val="1"/>
      <w:numFmt w:val="decimal"/>
      <w:isLgl/>
      <w:lvlText w:val="%1.%2.%3.%4.%5.%6."/>
      <w:lvlJc w:val="left"/>
      <w:pPr>
        <w:tabs>
          <w:tab w:val="num" w:pos="3600"/>
        </w:tabs>
        <w:ind w:left="3600" w:hanging="1440"/>
      </w:pPr>
      <w:rPr>
        <w:rFonts w:ascii="Times New Roman" w:hAnsi="Times New Roman" w:hint="default"/>
        <w:b w:val="0"/>
      </w:rPr>
    </w:lvl>
    <w:lvl w:ilvl="6">
      <w:start w:val="1"/>
      <w:numFmt w:val="decimal"/>
      <w:isLgl/>
      <w:lvlText w:val="%1.%2.%3.%4.%5.%6.%7."/>
      <w:lvlJc w:val="left"/>
      <w:pPr>
        <w:tabs>
          <w:tab w:val="num" w:pos="3960"/>
        </w:tabs>
        <w:ind w:left="3960" w:hanging="1440"/>
      </w:pPr>
      <w:rPr>
        <w:rFonts w:ascii="Times New Roman" w:hAnsi="Times New Roman" w:hint="default"/>
        <w:b w:val="0"/>
      </w:rPr>
    </w:lvl>
    <w:lvl w:ilvl="7">
      <w:start w:val="1"/>
      <w:numFmt w:val="decimal"/>
      <w:isLgl/>
      <w:lvlText w:val="%1.%2.%3.%4.%5.%6.%7.%8."/>
      <w:lvlJc w:val="left"/>
      <w:pPr>
        <w:tabs>
          <w:tab w:val="num" w:pos="4680"/>
        </w:tabs>
        <w:ind w:left="4680" w:hanging="1800"/>
      </w:pPr>
      <w:rPr>
        <w:rFonts w:ascii="Times New Roman" w:hAnsi="Times New Roman" w:hint="default"/>
        <w:b w:val="0"/>
      </w:rPr>
    </w:lvl>
    <w:lvl w:ilvl="8">
      <w:start w:val="1"/>
      <w:numFmt w:val="decimal"/>
      <w:isLgl/>
      <w:lvlText w:val="%1.%2.%3.%4.%5.%6.%7.%8.%9."/>
      <w:lvlJc w:val="left"/>
      <w:pPr>
        <w:tabs>
          <w:tab w:val="num" w:pos="5400"/>
        </w:tabs>
        <w:ind w:left="5400" w:hanging="2160"/>
      </w:pPr>
      <w:rPr>
        <w:rFonts w:ascii="Times New Roman" w:hAnsi="Times New Roman" w:hint="default"/>
        <w:b w:val="0"/>
      </w:rPr>
    </w:lvl>
  </w:abstractNum>
  <w:abstractNum w:abstractNumId="82" w15:restartNumberingAfterBreak="0">
    <w:nsid w:val="4A5013F2"/>
    <w:multiLevelType w:val="hybridMultilevel"/>
    <w:tmpl w:val="9DE03648"/>
    <w:lvl w:ilvl="0" w:tplc="561A8DE0">
      <w:start w:val="6"/>
      <w:numFmt w:val="bullet"/>
      <w:lvlText w:val="-"/>
      <w:lvlJc w:val="left"/>
      <w:pPr>
        <w:ind w:left="644"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B360FDE"/>
    <w:multiLevelType w:val="hybridMultilevel"/>
    <w:tmpl w:val="D3CA6A56"/>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C0D48DA"/>
    <w:multiLevelType w:val="hybridMultilevel"/>
    <w:tmpl w:val="2D5C9D8E"/>
    <w:lvl w:ilvl="0" w:tplc="545E1A36">
      <w:start w:val="1"/>
      <w:numFmt w:val="bullet"/>
      <w:pStyle w:val="2"/>
      <w:lvlText w:val=""/>
      <w:lvlJc w:val="left"/>
      <w:pPr>
        <w:tabs>
          <w:tab w:val="num" w:pos="1440"/>
        </w:tabs>
        <w:ind w:left="1440" w:hanging="360"/>
      </w:pPr>
      <w:rPr>
        <w:rFonts w:ascii="Symbol" w:hAnsi="Symbol" w:hint="default"/>
        <w:sz w:val="16"/>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5" w15:restartNumberingAfterBreak="0">
    <w:nsid w:val="4CF34EC1"/>
    <w:multiLevelType w:val="hybridMultilevel"/>
    <w:tmpl w:val="16C8745E"/>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4D4C19F3"/>
    <w:multiLevelType w:val="hybridMultilevel"/>
    <w:tmpl w:val="B980F0B8"/>
    <w:lvl w:ilvl="0" w:tplc="1FDA5606">
      <w:start w:val="2"/>
      <w:numFmt w:val="bullet"/>
      <w:lvlText w:val="-"/>
      <w:lvlJc w:val="left"/>
      <w:pPr>
        <w:ind w:left="360" w:hanging="360"/>
      </w:pPr>
      <w:rPr>
        <w:rFonts w:ascii="Calibri" w:eastAsiaTheme="minorHAnsi" w:hAnsi="Calibri" w:cstheme="minorBidi"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87" w15:restartNumberingAfterBreak="0">
    <w:nsid w:val="4DFB6555"/>
    <w:multiLevelType w:val="hybridMultilevel"/>
    <w:tmpl w:val="5D888B8A"/>
    <w:lvl w:ilvl="0" w:tplc="02D28736">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1097D60"/>
    <w:multiLevelType w:val="hybridMultilevel"/>
    <w:tmpl w:val="1F08BA72"/>
    <w:lvl w:ilvl="0" w:tplc="F7787D4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2B81A9B"/>
    <w:multiLevelType w:val="hybridMultilevel"/>
    <w:tmpl w:val="036C7DD4"/>
    <w:lvl w:ilvl="0" w:tplc="BBAADDE4">
      <w:start w:val="1"/>
      <w:numFmt w:val="decimal"/>
      <w:lvlText w:val="%1."/>
      <w:lvlJc w:val="left"/>
      <w:pPr>
        <w:ind w:left="395" w:hanging="360"/>
      </w:pPr>
      <w:rPr>
        <w:rFonts w:hint="default"/>
      </w:rPr>
    </w:lvl>
    <w:lvl w:ilvl="1" w:tplc="04090019" w:tentative="1">
      <w:start w:val="1"/>
      <w:numFmt w:val="lowerLetter"/>
      <w:lvlText w:val="%2."/>
      <w:lvlJc w:val="left"/>
      <w:pPr>
        <w:ind w:left="1115" w:hanging="360"/>
      </w:pPr>
    </w:lvl>
    <w:lvl w:ilvl="2" w:tplc="0409001B" w:tentative="1">
      <w:start w:val="1"/>
      <w:numFmt w:val="lowerRoman"/>
      <w:lvlText w:val="%3."/>
      <w:lvlJc w:val="right"/>
      <w:pPr>
        <w:ind w:left="1835" w:hanging="180"/>
      </w:pPr>
    </w:lvl>
    <w:lvl w:ilvl="3" w:tplc="0409000F" w:tentative="1">
      <w:start w:val="1"/>
      <w:numFmt w:val="decimal"/>
      <w:lvlText w:val="%4."/>
      <w:lvlJc w:val="left"/>
      <w:pPr>
        <w:ind w:left="2555" w:hanging="360"/>
      </w:pPr>
    </w:lvl>
    <w:lvl w:ilvl="4" w:tplc="04090019" w:tentative="1">
      <w:start w:val="1"/>
      <w:numFmt w:val="lowerLetter"/>
      <w:lvlText w:val="%5."/>
      <w:lvlJc w:val="left"/>
      <w:pPr>
        <w:ind w:left="3275" w:hanging="360"/>
      </w:pPr>
    </w:lvl>
    <w:lvl w:ilvl="5" w:tplc="0409001B" w:tentative="1">
      <w:start w:val="1"/>
      <w:numFmt w:val="lowerRoman"/>
      <w:lvlText w:val="%6."/>
      <w:lvlJc w:val="right"/>
      <w:pPr>
        <w:ind w:left="3995" w:hanging="180"/>
      </w:pPr>
    </w:lvl>
    <w:lvl w:ilvl="6" w:tplc="0409000F" w:tentative="1">
      <w:start w:val="1"/>
      <w:numFmt w:val="decimal"/>
      <w:lvlText w:val="%7."/>
      <w:lvlJc w:val="left"/>
      <w:pPr>
        <w:ind w:left="4715" w:hanging="360"/>
      </w:pPr>
    </w:lvl>
    <w:lvl w:ilvl="7" w:tplc="04090019" w:tentative="1">
      <w:start w:val="1"/>
      <w:numFmt w:val="lowerLetter"/>
      <w:lvlText w:val="%8."/>
      <w:lvlJc w:val="left"/>
      <w:pPr>
        <w:ind w:left="5435" w:hanging="360"/>
      </w:pPr>
    </w:lvl>
    <w:lvl w:ilvl="8" w:tplc="0409001B" w:tentative="1">
      <w:start w:val="1"/>
      <w:numFmt w:val="lowerRoman"/>
      <w:lvlText w:val="%9."/>
      <w:lvlJc w:val="right"/>
      <w:pPr>
        <w:ind w:left="6155" w:hanging="180"/>
      </w:pPr>
    </w:lvl>
  </w:abstractNum>
  <w:abstractNum w:abstractNumId="90" w15:restartNumberingAfterBreak="0">
    <w:nsid w:val="53A061EB"/>
    <w:multiLevelType w:val="hybridMultilevel"/>
    <w:tmpl w:val="5BE0307A"/>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5494096E"/>
    <w:multiLevelType w:val="hybridMultilevel"/>
    <w:tmpl w:val="EE68A166"/>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5F85EB2"/>
    <w:multiLevelType w:val="hybridMultilevel"/>
    <w:tmpl w:val="F6D04A84"/>
    <w:lvl w:ilvl="0" w:tplc="25766B30">
      <w:start w:val="1"/>
      <w:numFmt w:val="decimal"/>
      <w:pStyle w:val="item"/>
      <w:lvlText w:val="v%1."/>
      <w:lvlJc w:val="left"/>
      <w:pPr>
        <w:ind w:left="360" w:hanging="360"/>
      </w:pPr>
      <w:rPr>
        <w:sz w:val="18"/>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93" w15:restartNumberingAfterBreak="0">
    <w:nsid w:val="57CD1346"/>
    <w:multiLevelType w:val="hybridMultilevel"/>
    <w:tmpl w:val="241CD1AA"/>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15:restartNumberingAfterBreak="0">
    <w:nsid w:val="5A890464"/>
    <w:multiLevelType w:val="hybridMultilevel"/>
    <w:tmpl w:val="3BC0BFFA"/>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C1976B4"/>
    <w:multiLevelType w:val="hybridMultilevel"/>
    <w:tmpl w:val="43FC6968"/>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15:restartNumberingAfterBreak="0">
    <w:nsid w:val="5D4A35E1"/>
    <w:multiLevelType w:val="hybridMultilevel"/>
    <w:tmpl w:val="F2BCC1AE"/>
    <w:lvl w:ilvl="0" w:tplc="D898C404">
      <w:start w:val="1"/>
      <w:numFmt w:val="decimal"/>
      <w:lvlText w:val="%1)"/>
      <w:lvlJc w:val="left"/>
      <w:pPr>
        <w:ind w:left="360" w:hanging="360"/>
      </w:pPr>
      <w:rPr>
        <w:rFonts w:ascii="Calibri" w:hAnsi="Calibri" w:cstheme="minorBidi" w:hint="default"/>
        <w:b w:val="0"/>
        <w:sz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5D857651"/>
    <w:multiLevelType w:val="hybridMultilevel"/>
    <w:tmpl w:val="C2FCDAFA"/>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DE01C3E"/>
    <w:multiLevelType w:val="hybridMultilevel"/>
    <w:tmpl w:val="3F481DE8"/>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E997099"/>
    <w:multiLevelType w:val="hybridMultilevel"/>
    <w:tmpl w:val="E6CE2FC6"/>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F1E492B"/>
    <w:multiLevelType w:val="hybridMultilevel"/>
    <w:tmpl w:val="3976CF48"/>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F8662AC"/>
    <w:multiLevelType w:val="hybridMultilevel"/>
    <w:tmpl w:val="7DE8BE9A"/>
    <w:lvl w:ilvl="0" w:tplc="A6F0F134">
      <w:start w:val="1"/>
      <w:numFmt w:val="bullet"/>
      <w:pStyle w:val="Lettre"/>
      <w:lvlText w:val=""/>
      <w:lvlJc w:val="left"/>
      <w:pPr>
        <w:tabs>
          <w:tab w:val="num" w:pos="1701"/>
        </w:tabs>
        <w:ind w:left="1701" w:hanging="425"/>
      </w:pPr>
      <w:rPr>
        <w:rFonts w:ascii="Symbol" w:hAnsi="Symbol" w:hint="default"/>
      </w:rPr>
    </w:lvl>
    <w:lvl w:ilvl="1" w:tplc="04180003">
      <w:start w:val="1"/>
      <w:numFmt w:val="bullet"/>
      <w:lvlText w:val="o"/>
      <w:lvlJc w:val="left"/>
      <w:pPr>
        <w:tabs>
          <w:tab w:val="num" w:pos="1440"/>
        </w:tabs>
        <w:ind w:left="1440" w:hanging="360"/>
      </w:pPr>
      <w:rPr>
        <w:rFonts w:ascii="Courier New" w:hAnsi="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start w:val="1"/>
      <w:numFmt w:val="bullet"/>
      <w:lvlText w:val=""/>
      <w:lvlJc w:val="left"/>
      <w:pPr>
        <w:tabs>
          <w:tab w:val="num" w:pos="2880"/>
        </w:tabs>
        <w:ind w:left="2880" w:hanging="360"/>
      </w:pPr>
      <w:rPr>
        <w:rFonts w:ascii="Symbol" w:hAnsi="Symbol" w:hint="default"/>
      </w:rPr>
    </w:lvl>
    <w:lvl w:ilvl="4" w:tplc="04180003">
      <w:start w:val="1"/>
      <w:numFmt w:val="bullet"/>
      <w:lvlText w:val="o"/>
      <w:lvlJc w:val="left"/>
      <w:pPr>
        <w:tabs>
          <w:tab w:val="num" w:pos="3600"/>
        </w:tabs>
        <w:ind w:left="3600" w:hanging="360"/>
      </w:pPr>
      <w:rPr>
        <w:rFonts w:ascii="Courier New" w:hAnsi="Courier New" w:hint="default"/>
      </w:rPr>
    </w:lvl>
    <w:lvl w:ilvl="5" w:tplc="04180005">
      <w:start w:val="1"/>
      <w:numFmt w:val="bullet"/>
      <w:lvlText w:val=""/>
      <w:lvlJc w:val="left"/>
      <w:pPr>
        <w:tabs>
          <w:tab w:val="num" w:pos="4320"/>
        </w:tabs>
        <w:ind w:left="4320" w:hanging="360"/>
      </w:pPr>
      <w:rPr>
        <w:rFonts w:ascii="Wingdings" w:hAnsi="Wingdings" w:hint="default"/>
      </w:rPr>
    </w:lvl>
    <w:lvl w:ilvl="6" w:tplc="04180001">
      <w:start w:val="1"/>
      <w:numFmt w:val="bullet"/>
      <w:lvlText w:val=""/>
      <w:lvlJc w:val="left"/>
      <w:pPr>
        <w:tabs>
          <w:tab w:val="num" w:pos="5040"/>
        </w:tabs>
        <w:ind w:left="5040" w:hanging="360"/>
      </w:pPr>
      <w:rPr>
        <w:rFonts w:ascii="Symbol" w:hAnsi="Symbol" w:hint="default"/>
      </w:rPr>
    </w:lvl>
    <w:lvl w:ilvl="7" w:tplc="04180003">
      <w:start w:val="1"/>
      <w:numFmt w:val="bullet"/>
      <w:lvlText w:val="o"/>
      <w:lvlJc w:val="left"/>
      <w:pPr>
        <w:tabs>
          <w:tab w:val="num" w:pos="5760"/>
        </w:tabs>
        <w:ind w:left="5760" w:hanging="360"/>
      </w:pPr>
      <w:rPr>
        <w:rFonts w:ascii="Courier New" w:hAnsi="Courier New" w:hint="default"/>
      </w:rPr>
    </w:lvl>
    <w:lvl w:ilvl="8" w:tplc="04180005">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F923A45"/>
    <w:multiLevelType w:val="hybridMultilevel"/>
    <w:tmpl w:val="3CBEB2F0"/>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15:restartNumberingAfterBreak="0">
    <w:nsid w:val="5FE46757"/>
    <w:multiLevelType w:val="hybridMultilevel"/>
    <w:tmpl w:val="9108589C"/>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15:restartNumberingAfterBreak="0">
    <w:nsid w:val="61B23879"/>
    <w:multiLevelType w:val="hybridMultilevel"/>
    <w:tmpl w:val="69BE2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36D1742"/>
    <w:multiLevelType w:val="hybridMultilevel"/>
    <w:tmpl w:val="ED9877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15:restartNumberingAfterBreak="0">
    <w:nsid w:val="63922A79"/>
    <w:multiLevelType w:val="multilevel"/>
    <w:tmpl w:val="944A4D38"/>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648167AF"/>
    <w:multiLevelType w:val="hybridMultilevel"/>
    <w:tmpl w:val="0044A1FC"/>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5B359A4"/>
    <w:multiLevelType w:val="hybridMultilevel"/>
    <w:tmpl w:val="62DC05D0"/>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660A633E"/>
    <w:multiLevelType w:val="hybridMultilevel"/>
    <w:tmpl w:val="55422326"/>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6F46DAD"/>
    <w:multiLevelType w:val="hybridMultilevel"/>
    <w:tmpl w:val="BEEC0380"/>
    <w:lvl w:ilvl="0" w:tplc="E55A5FE0">
      <w:start w:val="1"/>
      <w:numFmt w:val="lowerLetter"/>
      <w:lvlText w:val="%1)"/>
      <w:lvlJc w:val="left"/>
      <w:pPr>
        <w:ind w:left="36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98E4CAD"/>
    <w:multiLevelType w:val="hybridMultilevel"/>
    <w:tmpl w:val="4E42AD46"/>
    <w:lvl w:ilvl="0" w:tplc="0409000F">
      <w:start w:val="1"/>
      <w:numFmt w:val="decimal"/>
      <w:lvlText w:val="%1."/>
      <w:lvlJc w:val="left"/>
      <w:pPr>
        <w:ind w:left="720" w:hanging="360"/>
      </w:pPr>
    </w:lvl>
    <w:lvl w:ilvl="1" w:tplc="04090013">
      <w:start w:val="1"/>
      <w:numFmt w:val="upp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9D446CB"/>
    <w:multiLevelType w:val="hybridMultilevel"/>
    <w:tmpl w:val="32B82DD2"/>
    <w:lvl w:ilvl="0" w:tplc="B6AECF74">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A064711"/>
    <w:multiLevelType w:val="hybridMultilevel"/>
    <w:tmpl w:val="5C661158"/>
    <w:lvl w:ilvl="0" w:tplc="CF349B2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B7708A2"/>
    <w:multiLevelType w:val="hybridMultilevel"/>
    <w:tmpl w:val="27C29B48"/>
    <w:lvl w:ilvl="0" w:tplc="95322DFA">
      <w:start w:val="1"/>
      <w:numFmt w:val="upperRoman"/>
      <w:lvlText w:val="%1."/>
      <w:lvlJc w:val="righ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BB00E6F"/>
    <w:multiLevelType w:val="hybridMultilevel"/>
    <w:tmpl w:val="B41660D6"/>
    <w:lvl w:ilvl="0" w:tplc="F7787D4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6BC108A5"/>
    <w:multiLevelType w:val="hybridMultilevel"/>
    <w:tmpl w:val="CB867692"/>
    <w:lvl w:ilvl="0" w:tplc="F7787D4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15:restartNumberingAfterBreak="0">
    <w:nsid w:val="6BCB0941"/>
    <w:multiLevelType w:val="hybridMultilevel"/>
    <w:tmpl w:val="58B45E94"/>
    <w:lvl w:ilvl="0" w:tplc="6A5CA77E">
      <w:start w:val="1"/>
      <w:numFmt w:val="upperLetter"/>
      <w:lvlText w:val="%1."/>
      <w:lvlJc w:val="left"/>
      <w:pPr>
        <w:ind w:left="720" w:hanging="120"/>
      </w:pPr>
      <w:rPr>
        <w:rFonts w:hint="default"/>
      </w:rPr>
    </w:lvl>
    <w:lvl w:ilvl="1" w:tplc="04090019" w:tentative="1">
      <w:start w:val="1"/>
      <w:numFmt w:val="lowerLetter"/>
      <w:lvlText w:val="%2."/>
      <w:lvlJc w:val="left"/>
      <w:pPr>
        <w:ind w:left="60" w:hanging="360"/>
      </w:pPr>
    </w:lvl>
    <w:lvl w:ilvl="2" w:tplc="0409001B" w:tentative="1">
      <w:start w:val="1"/>
      <w:numFmt w:val="lowerRoman"/>
      <w:lvlText w:val="%3."/>
      <w:lvlJc w:val="right"/>
      <w:pPr>
        <w:ind w:left="780" w:hanging="180"/>
      </w:pPr>
    </w:lvl>
    <w:lvl w:ilvl="3" w:tplc="0409000F" w:tentative="1">
      <w:start w:val="1"/>
      <w:numFmt w:val="decimal"/>
      <w:lvlText w:val="%4."/>
      <w:lvlJc w:val="left"/>
      <w:pPr>
        <w:ind w:left="1500" w:hanging="360"/>
      </w:pPr>
    </w:lvl>
    <w:lvl w:ilvl="4" w:tplc="04090019" w:tentative="1">
      <w:start w:val="1"/>
      <w:numFmt w:val="lowerLetter"/>
      <w:lvlText w:val="%5."/>
      <w:lvlJc w:val="left"/>
      <w:pPr>
        <w:ind w:left="2220" w:hanging="360"/>
      </w:pPr>
    </w:lvl>
    <w:lvl w:ilvl="5" w:tplc="0409001B" w:tentative="1">
      <w:start w:val="1"/>
      <w:numFmt w:val="lowerRoman"/>
      <w:lvlText w:val="%6."/>
      <w:lvlJc w:val="right"/>
      <w:pPr>
        <w:ind w:left="2940" w:hanging="180"/>
      </w:pPr>
    </w:lvl>
    <w:lvl w:ilvl="6" w:tplc="0409000F" w:tentative="1">
      <w:start w:val="1"/>
      <w:numFmt w:val="decimal"/>
      <w:lvlText w:val="%7."/>
      <w:lvlJc w:val="left"/>
      <w:pPr>
        <w:ind w:left="3660" w:hanging="360"/>
      </w:pPr>
    </w:lvl>
    <w:lvl w:ilvl="7" w:tplc="04090019" w:tentative="1">
      <w:start w:val="1"/>
      <w:numFmt w:val="lowerLetter"/>
      <w:lvlText w:val="%8."/>
      <w:lvlJc w:val="left"/>
      <w:pPr>
        <w:ind w:left="4380" w:hanging="360"/>
      </w:pPr>
    </w:lvl>
    <w:lvl w:ilvl="8" w:tplc="0409001B" w:tentative="1">
      <w:start w:val="1"/>
      <w:numFmt w:val="lowerRoman"/>
      <w:lvlText w:val="%9."/>
      <w:lvlJc w:val="right"/>
      <w:pPr>
        <w:ind w:left="5100" w:hanging="180"/>
      </w:pPr>
    </w:lvl>
  </w:abstractNum>
  <w:abstractNum w:abstractNumId="118" w15:restartNumberingAfterBreak="0">
    <w:nsid w:val="6C40195B"/>
    <w:multiLevelType w:val="hybridMultilevel"/>
    <w:tmpl w:val="BEAEB6B6"/>
    <w:lvl w:ilvl="0" w:tplc="02D287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D0C33B0"/>
    <w:multiLevelType w:val="hybridMultilevel"/>
    <w:tmpl w:val="C2FCDAFA"/>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F362A80"/>
    <w:multiLevelType w:val="hybridMultilevel"/>
    <w:tmpl w:val="75408C24"/>
    <w:lvl w:ilvl="0" w:tplc="04090001">
      <w:start w:val="1"/>
      <w:numFmt w:val="bullet"/>
      <w:pStyle w:val="HeadingBase"/>
      <w:lvlText w:val=""/>
      <w:lvlJc w:val="left"/>
      <w:pPr>
        <w:tabs>
          <w:tab w:val="num" w:pos="768"/>
        </w:tabs>
        <w:ind w:left="768" w:hanging="288"/>
      </w:pPr>
      <w:rPr>
        <w:rFonts w:ascii="Wingdings" w:hAnsi="Wingdings" w:hint="default"/>
        <w:b w:val="0"/>
        <w:i w:val="0"/>
        <w:color w:val="CC0000"/>
        <w:sz w:val="22"/>
        <w:szCs w:val="22"/>
      </w:rPr>
    </w:lvl>
    <w:lvl w:ilvl="1" w:tplc="04090003">
      <w:start w:val="1"/>
      <w:numFmt w:val="bullet"/>
      <w:lvlText w:val=""/>
      <w:lvlJc w:val="left"/>
      <w:pPr>
        <w:tabs>
          <w:tab w:val="num" w:pos="1920"/>
        </w:tabs>
        <w:ind w:left="1920" w:hanging="360"/>
      </w:pPr>
      <w:rPr>
        <w:rFonts w:ascii="Symbol" w:hAnsi="Symbol" w:hint="default"/>
        <w:color w:val="000000"/>
      </w:rPr>
    </w:lvl>
    <w:lvl w:ilvl="2" w:tplc="04090005">
      <w:start w:val="1"/>
      <w:numFmt w:val="bullet"/>
      <w:lvlText w:val=""/>
      <w:lvlJc w:val="left"/>
      <w:pPr>
        <w:tabs>
          <w:tab w:val="num" w:pos="2640"/>
        </w:tabs>
        <w:ind w:left="2640" w:hanging="360"/>
      </w:pPr>
      <w:rPr>
        <w:rFonts w:ascii="Wingdings" w:hAnsi="Wingdings" w:hint="default"/>
      </w:rPr>
    </w:lvl>
    <w:lvl w:ilvl="3" w:tplc="04090001">
      <w:start w:val="1"/>
      <w:numFmt w:val="bullet"/>
      <w:lvlText w:val=""/>
      <w:lvlJc w:val="left"/>
      <w:pPr>
        <w:tabs>
          <w:tab w:val="num" w:pos="3360"/>
        </w:tabs>
        <w:ind w:left="3360" w:hanging="360"/>
      </w:pPr>
      <w:rPr>
        <w:rFonts w:ascii="Symbol" w:hAnsi="Symbol" w:hint="default"/>
      </w:rPr>
    </w:lvl>
    <w:lvl w:ilvl="4" w:tplc="04090003">
      <w:start w:val="1"/>
      <w:numFmt w:val="bullet"/>
      <w:lvlText w:val="o"/>
      <w:lvlJc w:val="left"/>
      <w:pPr>
        <w:tabs>
          <w:tab w:val="num" w:pos="4080"/>
        </w:tabs>
        <w:ind w:left="4080" w:hanging="360"/>
      </w:pPr>
      <w:rPr>
        <w:rFonts w:ascii="Courier New" w:hAnsi="Courier New" w:hint="default"/>
      </w:rPr>
    </w:lvl>
    <w:lvl w:ilvl="5" w:tplc="04090005">
      <w:start w:val="1"/>
      <w:numFmt w:val="bullet"/>
      <w:lvlText w:val=""/>
      <w:lvlJc w:val="left"/>
      <w:pPr>
        <w:tabs>
          <w:tab w:val="num" w:pos="4800"/>
        </w:tabs>
        <w:ind w:left="4800" w:hanging="360"/>
      </w:pPr>
      <w:rPr>
        <w:rFonts w:ascii="Wingdings" w:hAnsi="Wingdings" w:hint="default"/>
      </w:rPr>
    </w:lvl>
    <w:lvl w:ilvl="6" w:tplc="04090001">
      <w:start w:val="1"/>
      <w:numFmt w:val="bullet"/>
      <w:lvlText w:val=""/>
      <w:lvlJc w:val="left"/>
      <w:pPr>
        <w:tabs>
          <w:tab w:val="num" w:pos="5520"/>
        </w:tabs>
        <w:ind w:left="5520" w:hanging="360"/>
      </w:pPr>
      <w:rPr>
        <w:rFonts w:ascii="Symbol" w:hAnsi="Symbol" w:hint="default"/>
      </w:rPr>
    </w:lvl>
    <w:lvl w:ilvl="7" w:tplc="04090003">
      <w:start w:val="1"/>
      <w:numFmt w:val="bullet"/>
      <w:lvlText w:val="o"/>
      <w:lvlJc w:val="left"/>
      <w:pPr>
        <w:tabs>
          <w:tab w:val="num" w:pos="6240"/>
        </w:tabs>
        <w:ind w:left="6240" w:hanging="360"/>
      </w:pPr>
      <w:rPr>
        <w:rFonts w:ascii="Courier New" w:hAnsi="Courier New" w:hint="default"/>
      </w:rPr>
    </w:lvl>
    <w:lvl w:ilvl="8" w:tplc="04090005">
      <w:start w:val="1"/>
      <w:numFmt w:val="bullet"/>
      <w:lvlText w:val=""/>
      <w:lvlJc w:val="left"/>
      <w:pPr>
        <w:tabs>
          <w:tab w:val="num" w:pos="6960"/>
        </w:tabs>
        <w:ind w:left="6960" w:hanging="360"/>
      </w:pPr>
      <w:rPr>
        <w:rFonts w:ascii="Wingdings" w:hAnsi="Wingdings" w:hint="default"/>
      </w:rPr>
    </w:lvl>
  </w:abstractNum>
  <w:abstractNum w:abstractNumId="121" w15:restartNumberingAfterBreak="0">
    <w:nsid w:val="6F7A5F70"/>
    <w:multiLevelType w:val="hybridMultilevel"/>
    <w:tmpl w:val="3814CCC0"/>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15:restartNumberingAfterBreak="0">
    <w:nsid w:val="6F85009E"/>
    <w:multiLevelType w:val="hybridMultilevel"/>
    <w:tmpl w:val="D19E471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F9E5B13"/>
    <w:multiLevelType w:val="hybridMultilevel"/>
    <w:tmpl w:val="285A550C"/>
    <w:lvl w:ilvl="0" w:tplc="04090013">
      <w:start w:val="1"/>
      <w:numFmt w:val="upperRoman"/>
      <w:lvlText w:val="%1."/>
      <w:lvlJc w:val="right"/>
      <w:pPr>
        <w:ind w:left="1260" w:hanging="18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4" w15:restartNumberingAfterBreak="0">
    <w:nsid w:val="6FA60578"/>
    <w:multiLevelType w:val="hybridMultilevel"/>
    <w:tmpl w:val="0EC27AC4"/>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0F52F2B"/>
    <w:multiLevelType w:val="hybridMultilevel"/>
    <w:tmpl w:val="15887454"/>
    <w:lvl w:ilvl="0" w:tplc="07408E0E">
      <w:start w:val="1"/>
      <w:numFmt w:val="bullet"/>
      <w:lvlText w:val="–"/>
      <w:lvlJc w:val="left"/>
      <w:pPr>
        <w:ind w:left="720" w:hanging="360"/>
      </w:pPr>
      <w:rPr>
        <w:rFonts w:ascii="Calibri" w:hAnsi="Calibri" w:hint="default"/>
        <w:b w:val="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0F6510A"/>
    <w:multiLevelType w:val="hybridMultilevel"/>
    <w:tmpl w:val="7E38C974"/>
    <w:lvl w:ilvl="0" w:tplc="30AA78AA">
      <w:start w:val="1"/>
      <w:numFmt w:val="bullet"/>
      <w:lvlText w:val="–"/>
      <w:lvlJc w:val="left"/>
      <w:pPr>
        <w:ind w:left="720" w:hanging="360"/>
      </w:pPr>
      <w:rPr>
        <w:rFonts w:ascii="Garamond" w:hAnsi="Garamond"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1F47144"/>
    <w:multiLevelType w:val="hybridMultilevel"/>
    <w:tmpl w:val="22580200"/>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15:restartNumberingAfterBreak="0">
    <w:nsid w:val="725E52F5"/>
    <w:multiLevelType w:val="hybridMultilevel"/>
    <w:tmpl w:val="B144EFAC"/>
    <w:lvl w:ilvl="0" w:tplc="0409001B">
      <w:start w:val="1"/>
      <w:numFmt w:val="lowerRoman"/>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3721AFE"/>
    <w:multiLevelType w:val="hybridMultilevel"/>
    <w:tmpl w:val="68E47730"/>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15:restartNumberingAfterBreak="0">
    <w:nsid w:val="74E432F6"/>
    <w:multiLevelType w:val="hybridMultilevel"/>
    <w:tmpl w:val="C2FCDAFA"/>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67126EC"/>
    <w:multiLevelType w:val="hybridMultilevel"/>
    <w:tmpl w:val="D5605D06"/>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6FC03CC"/>
    <w:multiLevelType w:val="hybridMultilevel"/>
    <w:tmpl w:val="CB5895B8"/>
    <w:lvl w:ilvl="0" w:tplc="3D9CD8E0">
      <w:start w:val="1"/>
      <w:numFmt w:val="lowerLetter"/>
      <w:lvlText w:val="%1."/>
      <w:lvlJc w:val="left"/>
      <w:pPr>
        <w:ind w:left="1080" w:hanging="360"/>
      </w:pPr>
      <w:rPr>
        <w:rFonts w:ascii="Calibri" w:hAnsi="Calibri"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15:restartNumberingAfterBreak="0">
    <w:nsid w:val="782214DD"/>
    <w:multiLevelType w:val="hybridMultilevel"/>
    <w:tmpl w:val="BAC6D0B0"/>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85521A7"/>
    <w:multiLevelType w:val="hybridMultilevel"/>
    <w:tmpl w:val="8E802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8AB015C"/>
    <w:multiLevelType w:val="hybridMultilevel"/>
    <w:tmpl w:val="9CFE343C"/>
    <w:lvl w:ilvl="0" w:tplc="04090019">
      <w:start w:val="1"/>
      <w:numFmt w:val="lowerLetter"/>
      <w:lvlText w:val="%1."/>
      <w:lvlJc w:val="left"/>
      <w:pPr>
        <w:ind w:left="773" w:hanging="360"/>
      </w:pPr>
    </w:lvl>
    <w:lvl w:ilvl="1" w:tplc="04090019" w:tentative="1">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136" w15:restartNumberingAfterBreak="0">
    <w:nsid w:val="790206F7"/>
    <w:multiLevelType w:val="hybridMultilevel"/>
    <w:tmpl w:val="CA047684"/>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98B1351"/>
    <w:multiLevelType w:val="hybridMultilevel"/>
    <w:tmpl w:val="93465F22"/>
    <w:lvl w:ilvl="0" w:tplc="4D2E640E">
      <w:start w:val="5"/>
      <w:numFmt w:val="bullet"/>
      <w:lvlText w:val="–"/>
      <w:lvlJc w:val="left"/>
      <w:pPr>
        <w:ind w:left="360" w:hanging="360"/>
      </w:pPr>
      <w:rPr>
        <w:rFonts w:ascii="Calibri" w:eastAsiaTheme="minorHAnsi" w:hAnsi="Calibri" w:cstheme="minorBidi" w:hint="default"/>
      </w:rPr>
    </w:lvl>
    <w:lvl w:ilvl="1" w:tplc="BFC6CAB2">
      <w:numFmt w:val="bullet"/>
      <w:lvlText w:val="-"/>
      <w:lvlJc w:val="left"/>
      <w:pPr>
        <w:ind w:left="1440" w:hanging="720"/>
      </w:pPr>
      <w:rPr>
        <w:rFonts w:ascii="Calibri" w:eastAsiaTheme="minorHAnsi" w:hAnsi="Calibri" w:cstheme="minorBidi" w:hint="default"/>
      </w:rPr>
    </w:lvl>
    <w:lvl w:ilvl="2" w:tplc="6A0812E2">
      <w:numFmt w:val="bullet"/>
      <w:lvlText w:val="•"/>
      <w:lvlJc w:val="left"/>
      <w:pPr>
        <w:ind w:left="2160" w:hanging="720"/>
      </w:pPr>
      <w:rPr>
        <w:rFonts w:ascii="Calibri" w:eastAsiaTheme="minorHAnsi" w:hAnsi="Calibri" w:cstheme="minorBidi"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8" w15:restartNumberingAfterBreak="0">
    <w:nsid w:val="79F74F29"/>
    <w:multiLevelType w:val="hybridMultilevel"/>
    <w:tmpl w:val="C2967C52"/>
    <w:lvl w:ilvl="0" w:tplc="02D28736">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9" w15:restartNumberingAfterBreak="0">
    <w:nsid w:val="7A597FEF"/>
    <w:multiLevelType w:val="hybridMultilevel"/>
    <w:tmpl w:val="74FC43CE"/>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40" w15:restartNumberingAfterBreak="0">
    <w:nsid w:val="7A8E7977"/>
    <w:multiLevelType w:val="hybridMultilevel"/>
    <w:tmpl w:val="5328A5F4"/>
    <w:lvl w:ilvl="0" w:tplc="F23EE974">
      <w:start w:val="1"/>
      <w:numFmt w:val="decimal"/>
      <w:lvlText w:val="%1."/>
      <w:lvlJc w:val="left"/>
      <w:pPr>
        <w:ind w:left="540" w:hanging="360"/>
      </w:pPr>
      <w:rPr>
        <w:rFonts w:hint="default"/>
        <w:b w:val="0"/>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1" w15:restartNumberingAfterBreak="0">
    <w:nsid w:val="7D73041D"/>
    <w:multiLevelType w:val="hybridMultilevel"/>
    <w:tmpl w:val="1466143E"/>
    <w:lvl w:ilvl="0" w:tplc="3E581D60">
      <w:start w:val="1"/>
      <w:numFmt w:val="bullet"/>
      <w:pStyle w:val="ParagrafACbullet"/>
      <w:lvlText w:val=""/>
      <w:lvlJc w:val="left"/>
      <w:pPr>
        <w:tabs>
          <w:tab w:val="num" w:pos="1080"/>
        </w:tabs>
        <w:ind w:left="1080" w:hanging="360"/>
      </w:pPr>
      <w:rPr>
        <w:rFonts w:ascii="Wingdings" w:hAnsi="Wingdings" w:hint="default"/>
        <w:color w:val="000000"/>
      </w:rPr>
    </w:lvl>
    <w:lvl w:ilvl="1" w:tplc="040E0003" w:tentative="1">
      <w:start w:val="1"/>
      <w:numFmt w:val="bullet"/>
      <w:lvlText w:val="o"/>
      <w:lvlJc w:val="left"/>
      <w:pPr>
        <w:tabs>
          <w:tab w:val="num" w:pos="2160"/>
        </w:tabs>
        <w:ind w:left="2160" w:hanging="360"/>
      </w:pPr>
      <w:rPr>
        <w:rFonts w:ascii="Courier New" w:hAnsi="Courier New" w:cs="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cs="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cs="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142" w15:restartNumberingAfterBreak="0">
    <w:nsid w:val="7D951983"/>
    <w:multiLevelType w:val="hybridMultilevel"/>
    <w:tmpl w:val="C2FCDAFA"/>
    <w:lvl w:ilvl="0" w:tplc="D7A8DAAA">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3" w15:restartNumberingAfterBreak="0">
    <w:nsid w:val="7FBE7A23"/>
    <w:multiLevelType w:val="multilevel"/>
    <w:tmpl w:val="B9CE9C7C"/>
    <w:lvl w:ilvl="0">
      <w:start w:val="1"/>
      <w:numFmt w:val="decimal"/>
      <w:lvlText w:val="%1."/>
      <w:lvlJc w:val="left"/>
      <w:pPr>
        <w:ind w:left="360" w:hanging="360"/>
      </w:pPr>
      <w:rPr>
        <w:rFonts w:hint="default"/>
      </w:rPr>
    </w:lvl>
    <w:lvl w:ilvl="1">
      <w:start w:val="1"/>
      <w:numFmt w:val="bullet"/>
      <w:pStyle w:val="List2BulletsLevel2"/>
      <w:lvlText w:val="o"/>
      <w:lvlJc w:val="left"/>
      <w:pPr>
        <w:ind w:left="792" w:hanging="432"/>
      </w:pPr>
      <w:rPr>
        <w:rFonts w:ascii="Courier New" w:hAnsi="Courier New" w:cs="Courier New"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2"/>
  </w:num>
  <w:num w:numId="2">
    <w:abstractNumId w:val="81"/>
  </w:num>
  <w:num w:numId="3">
    <w:abstractNumId w:val="0"/>
  </w:num>
  <w:num w:numId="4">
    <w:abstractNumId w:val="2"/>
  </w:num>
  <w:num w:numId="5">
    <w:abstractNumId w:val="78"/>
  </w:num>
  <w:num w:numId="6">
    <w:abstractNumId w:val="141"/>
  </w:num>
  <w:num w:numId="7">
    <w:abstractNumId w:val="65"/>
  </w:num>
  <w:num w:numId="8">
    <w:abstractNumId w:val="1"/>
  </w:num>
  <w:num w:numId="9">
    <w:abstractNumId w:val="101"/>
  </w:num>
  <w:num w:numId="10">
    <w:abstractNumId w:val="39"/>
  </w:num>
  <w:num w:numId="11">
    <w:abstractNumId w:val="120"/>
  </w:num>
  <w:num w:numId="12">
    <w:abstractNumId w:val="33"/>
  </w:num>
  <w:num w:numId="13">
    <w:abstractNumId w:val="143"/>
  </w:num>
  <w:num w:numId="14">
    <w:abstractNumId w:val="25"/>
  </w:num>
  <w:num w:numId="15">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num>
  <w:num w:numId="17">
    <w:abstractNumId w:val="53"/>
  </w:num>
  <w:num w:numId="18">
    <w:abstractNumId w:val="16"/>
  </w:num>
  <w:num w:numId="19">
    <w:abstractNumId w:val="67"/>
  </w:num>
  <w:num w:numId="20">
    <w:abstractNumId w:val="43"/>
  </w:num>
  <w:num w:numId="21">
    <w:abstractNumId w:val="110"/>
  </w:num>
  <w:num w:numId="22">
    <w:abstractNumId w:val="105"/>
  </w:num>
  <w:num w:numId="23">
    <w:abstractNumId w:val="71"/>
  </w:num>
  <w:num w:numId="24">
    <w:abstractNumId w:val="20"/>
  </w:num>
  <w:num w:numId="25">
    <w:abstractNumId w:val="114"/>
  </w:num>
  <w:num w:numId="26">
    <w:abstractNumId w:val="5"/>
  </w:num>
  <w:num w:numId="27">
    <w:abstractNumId w:val="21"/>
  </w:num>
  <w:num w:numId="28">
    <w:abstractNumId w:val="60"/>
  </w:num>
  <w:num w:numId="29">
    <w:abstractNumId w:val="111"/>
  </w:num>
  <w:num w:numId="30">
    <w:abstractNumId w:val="13"/>
  </w:num>
  <w:num w:numId="31">
    <w:abstractNumId w:val="118"/>
  </w:num>
  <w:num w:numId="32">
    <w:abstractNumId w:val="123"/>
  </w:num>
  <w:num w:numId="33">
    <w:abstractNumId w:val="70"/>
  </w:num>
  <w:num w:numId="34">
    <w:abstractNumId w:val="94"/>
  </w:num>
  <w:num w:numId="35">
    <w:abstractNumId w:val="14"/>
  </w:num>
  <w:num w:numId="36">
    <w:abstractNumId w:val="99"/>
  </w:num>
  <w:num w:numId="37">
    <w:abstractNumId w:val="52"/>
  </w:num>
  <w:num w:numId="38">
    <w:abstractNumId w:val="95"/>
  </w:num>
  <w:num w:numId="39">
    <w:abstractNumId w:val="15"/>
  </w:num>
  <w:num w:numId="40">
    <w:abstractNumId w:val="131"/>
  </w:num>
  <w:num w:numId="41">
    <w:abstractNumId w:val="26"/>
  </w:num>
  <w:num w:numId="42">
    <w:abstractNumId w:val="61"/>
  </w:num>
  <w:num w:numId="43">
    <w:abstractNumId w:val="64"/>
  </w:num>
  <w:num w:numId="44">
    <w:abstractNumId w:val="115"/>
  </w:num>
  <w:num w:numId="45">
    <w:abstractNumId w:val="124"/>
  </w:num>
  <w:num w:numId="46">
    <w:abstractNumId w:val="128"/>
  </w:num>
  <w:num w:numId="47">
    <w:abstractNumId w:val="51"/>
  </w:num>
  <w:num w:numId="48">
    <w:abstractNumId w:val="116"/>
  </w:num>
  <w:num w:numId="49">
    <w:abstractNumId w:val="56"/>
  </w:num>
  <w:num w:numId="50">
    <w:abstractNumId w:val="62"/>
  </w:num>
  <w:num w:numId="51">
    <w:abstractNumId w:val="18"/>
  </w:num>
  <w:num w:numId="52">
    <w:abstractNumId w:val="136"/>
  </w:num>
  <w:num w:numId="53">
    <w:abstractNumId w:val="77"/>
  </w:num>
  <w:num w:numId="54">
    <w:abstractNumId w:val="49"/>
  </w:num>
  <w:num w:numId="55">
    <w:abstractNumId w:val="98"/>
  </w:num>
  <w:num w:numId="56">
    <w:abstractNumId w:val="107"/>
  </w:num>
  <w:num w:numId="57">
    <w:abstractNumId w:val="31"/>
  </w:num>
  <w:num w:numId="58">
    <w:abstractNumId w:val="40"/>
  </w:num>
  <w:num w:numId="59">
    <w:abstractNumId w:val="88"/>
  </w:num>
  <w:num w:numId="60">
    <w:abstractNumId w:val="91"/>
  </w:num>
  <w:num w:numId="61">
    <w:abstractNumId w:val="41"/>
  </w:num>
  <w:num w:numId="62">
    <w:abstractNumId w:val="68"/>
  </w:num>
  <w:num w:numId="63">
    <w:abstractNumId w:val="48"/>
  </w:num>
  <w:num w:numId="64">
    <w:abstractNumId w:val="133"/>
  </w:num>
  <w:num w:numId="65">
    <w:abstractNumId w:val="113"/>
  </w:num>
  <w:num w:numId="66">
    <w:abstractNumId w:val="7"/>
  </w:num>
  <w:num w:numId="67">
    <w:abstractNumId w:val="117"/>
  </w:num>
  <w:num w:numId="68">
    <w:abstractNumId w:val="46"/>
  </w:num>
  <w:num w:numId="69">
    <w:abstractNumId w:val="17"/>
  </w:num>
  <w:num w:numId="70">
    <w:abstractNumId w:val="55"/>
  </w:num>
  <w:num w:numId="71">
    <w:abstractNumId w:val="122"/>
  </w:num>
  <w:num w:numId="72">
    <w:abstractNumId w:val="82"/>
  </w:num>
  <w:num w:numId="73">
    <w:abstractNumId w:val="138"/>
  </w:num>
  <w:num w:numId="74">
    <w:abstractNumId w:val="44"/>
  </w:num>
  <w:num w:numId="75">
    <w:abstractNumId w:val="87"/>
  </w:num>
  <w:num w:numId="76">
    <w:abstractNumId w:val="108"/>
  </w:num>
  <w:num w:numId="77">
    <w:abstractNumId w:val="90"/>
  </w:num>
  <w:num w:numId="78">
    <w:abstractNumId w:val="129"/>
  </w:num>
  <w:num w:numId="79">
    <w:abstractNumId w:val="121"/>
  </w:num>
  <w:num w:numId="80">
    <w:abstractNumId w:val="76"/>
  </w:num>
  <w:num w:numId="81">
    <w:abstractNumId w:val="103"/>
  </w:num>
  <w:num w:numId="82">
    <w:abstractNumId w:val="100"/>
  </w:num>
  <w:num w:numId="83">
    <w:abstractNumId w:val="85"/>
  </w:num>
  <w:num w:numId="84">
    <w:abstractNumId w:val="139"/>
  </w:num>
  <w:num w:numId="85">
    <w:abstractNumId w:val="35"/>
  </w:num>
  <w:num w:numId="86">
    <w:abstractNumId w:val="102"/>
  </w:num>
  <w:num w:numId="87">
    <w:abstractNumId w:val="24"/>
  </w:num>
  <w:num w:numId="88">
    <w:abstractNumId w:val="127"/>
  </w:num>
  <w:num w:numId="89">
    <w:abstractNumId w:val="11"/>
  </w:num>
  <w:num w:numId="90">
    <w:abstractNumId w:val="137"/>
  </w:num>
  <w:num w:numId="91">
    <w:abstractNumId w:val="93"/>
  </w:num>
  <w:num w:numId="92">
    <w:abstractNumId w:val="73"/>
  </w:num>
  <w:num w:numId="93">
    <w:abstractNumId w:val="74"/>
  </w:num>
  <w:num w:numId="94">
    <w:abstractNumId w:val="37"/>
  </w:num>
  <w:num w:numId="95">
    <w:abstractNumId w:val="22"/>
  </w:num>
  <w:num w:numId="96">
    <w:abstractNumId w:val="126"/>
  </w:num>
  <w:num w:numId="97">
    <w:abstractNumId w:val="75"/>
  </w:num>
  <w:num w:numId="98">
    <w:abstractNumId w:val="125"/>
  </w:num>
  <w:num w:numId="99">
    <w:abstractNumId w:val="66"/>
  </w:num>
  <w:num w:numId="100">
    <w:abstractNumId w:val="89"/>
  </w:num>
  <w:num w:numId="101">
    <w:abstractNumId w:val="63"/>
  </w:num>
  <w:num w:numId="102">
    <w:abstractNumId w:val="72"/>
  </w:num>
  <w:num w:numId="103">
    <w:abstractNumId w:val="106"/>
  </w:num>
  <w:num w:numId="104">
    <w:abstractNumId w:val="96"/>
  </w:num>
  <w:num w:numId="105">
    <w:abstractNumId w:val="112"/>
  </w:num>
  <w:num w:numId="106">
    <w:abstractNumId w:val="28"/>
  </w:num>
  <w:num w:numId="107">
    <w:abstractNumId w:val="23"/>
  </w:num>
  <w:num w:numId="108">
    <w:abstractNumId w:val="8"/>
  </w:num>
  <w:num w:numId="109">
    <w:abstractNumId w:val="34"/>
  </w:num>
  <w:num w:numId="11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04"/>
  </w:num>
  <w:num w:numId="112">
    <w:abstractNumId w:val="3"/>
  </w:num>
  <w:num w:numId="113">
    <w:abstractNumId w:val="58"/>
  </w:num>
  <w:num w:numId="114">
    <w:abstractNumId w:val="86"/>
  </w:num>
  <w:num w:numId="115">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2"/>
  </w:num>
  <w:num w:numId="118">
    <w:abstractNumId w:val="42"/>
  </w:num>
  <w:num w:numId="119">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0"/>
  </w:num>
  <w:num w:numId="126">
    <w:abstractNumId w:val="80"/>
  </w:num>
  <w:num w:numId="12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9"/>
  </w:num>
  <w:num w:numId="131">
    <w:abstractNumId w:val="54"/>
  </w:num>
  <w:num w:numId="132">
    <w:abstractNumId w:val="134"/>
  </w:num>
  <w:num w:numId="133">
    <w:abstractNumId w:val="6"/>
  </w:num>
  <w:num w:numId="134">
    <w:abstractNumId w:val="45"/>
  </w:num>
  <w:num w:numId="135">
    <w:abstractNumId w:val="27"/>
  </w:num>
  <w:num w:numId="136">
    <w:abstractNumId w:val="29"/>
  </w:num>
  <w:num w:numId="137">
    <w:abstractNumId w:val="36"/>
  </w:num>
  <w:num w:numId="138">
    <w:abstractNumId w:val="19"/>
  </w:num>
  <w:num w:numId="139">
    <w:abstractNumId w:val="79"/>
  </w:num>
  <w:num w:numId="140">
    <w:abstractNumId w:val="15"/>
    <w:lvlOverride w:ilvl="0"/>
    <w:lvlOverride w:ilvl="1"/>
    <w:lvlOverride w:ilvl="2"/>
    <w:lvlOverride w:ilvl="3"/>
    <w:lvlOverride w:ilvl="4"/>
    <w:lvlOverride w:ilvl="5"/>
    <w:lvlOverride w:ilvl="6"/>
    <w:lvlOverride w:ilvl="7"/>
    <w:lvlOverride w:ilvl="8"/>
  </w:num>
  <w:num w:numId="141">
    <w:abstractNumId w:val="50"/>
    <w:lvlOverride w:ilvl="0"/>
    <w:lvlOverride w:ilvl="1"/>
    <w:lvlOverride w:ilvl="2"/>
    <w:lvlOverride w:ilvl="3"/>
    <w:lvlOverride w:ilvl="4"/>
    <w:lvlOverride w:ilvl="5"/>
    <w:lvlOverride w:ilvl="6"/>
    <w:lvlOverride w:ilvl="7"/>
    <w:lvlOverride w:ilvl="8"/>
  </w:num>
  <w:num w:numId="142">
    <w:abstractNumId w:val="47"/>
    <w:lvlOverride w:ilvl="0"/>
    <w:lvlOverride w:ilvl="1"/>
    <w:lvlOverride w:ilvl="2"/>
    <w:lvlOverride w:ilvl="3"/>
    <w:lvlOverride w:ilvl="4"/>
    <w:lvlOverride w:ilvl="5"/>
    <w:lvlOverride w:ilvl="6"/>
    <w:lvlOverride w:ilvl="7"/>
    <w:lvlOverride w:ilvl="8"/>
  </w:num>
  <w:num w:numId="143">
    <w:abstractNumId w:val="30"/>
    <w:lvlOverride w:ilvl="0"/>
    <w:lvlOverride w:ilvl="1"/>
    <w:lvlOverride w:ilvl="2"/>
    <w:lvlOverride w:ilvl="3"/>
    <w:lvlOverride w:ilvl="4"/>
    <w:lvlOverride w:ilvl="5"/>
    <w:lvlOverride w:ilvl="6"/>
    <w:lvlOverride w:ilvl="7"/>
    <w:lvlOverride w:ilvl="8"/>
  </w:num>
  <w:num w:numId="144">
    <w:abstractNumId w:val="4"/>
    <w:lvlOverride w:ilvl="0"/>
    <w:lvlOverride w:ilvl="1"/>
    <w:lvlOverride w:ilvl="2"/>
    <w:lvlOverride w:ilvl="3"/>
    <w:lvlOverride w:ilvl="4"/>
    <w:lvlOverride w:ilvl="5"/>
    <w:lvlOverride w:ilvl="6"/>
    <w:lvlOverride w:ilvl="7"/>
    <w:lvlOverride w:ilvl="8"/>
  </w:num>
  <w:num w:numId="145">
    <w:abstractNumId w:val="69"/>
    <w:lvlOverride w:ilvl="0"/>
    <w:lvlOverride w:ilvl="1"/>
    <w:lvlOverride w:ilvl="2"/>
    <w:lvlOverride w:ilvl="3"/>
    <w:lvlOverride w:ilvl="4"/>
    <w:lvlOverride w:ilvl="5"/>
    <w:lvlOverride w:ilvl="6"/>
    <w:lvlOverride w:ilvl="7"/>
    <w:lvlOverride w:ilvl="8"/>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D81FB2"/>
    <w:rsid w:val="00000CA3"/>
    <w:rsid w:val="00001863"/>
    <w:rsid w:val="00001A0E"/>
    <w:rsid w:val="00003A11"/>
    <w:rsid w:val="000053BB"/>
    <w:rsid w:val="000060F1"/>
    <w:rsid w:val="00006203"/>
    <w:rsid w:val="000062E9"/>
    <w:rsid w:val="0000634C"/>
    <w:rsid w:val="0000669C"/>
    <w:rsid w:val="00007453"/>
    <w:rsid w:val="00007552"/>
    <w:rsid w:val="00007553"/>
    <w:rsid w:val="0001082E"/>
    <w:rsid w:val="00010B02"/>
    <w:rsid w:val="0001120E"/>
    <w:rsid w:val="000114B3"/>
    <w:rsid w:val="00012662"/>
    <w:rsid w:val="000168DD"/>
    <w:rsid w:val="00021B69"/>
    <w:rsid w:val="000221C1"/>
    <w:rsid w:val="00023B20"/>
    <w:rsid w:val="00023B33"/>
    <w:rsid w:val="00024509"/>
    <w:rsid w:val="00024C8A"/>
    <w:rsid w:val="000251AE"/>
    <w:rsid w:val="000261B8"/>
    <w:rsid w:val="00026659"/>
    <w:rsid w:val="00027C15"/>
    <w:rsid w:val="000307E4"/>
    <w:rsid w:val="0003159A"/>
    <w:rsid w:val="00031DC4"/>
    <w:rsid w:val="00032167"/>
    <w:rsid w:val="0003269B"/>
    <w:rsid w:val="00033671"/>
    <w:rsid w:val="00034870"/>
    <w:rsid w:val="00035592"/>
    <w:rsid w:val="00035A38"/>
    <w:rsid w:val="00035FA3"/>
    <w:rsid w:val="00036119"/>
    <w:rsid w:val="0003713A"/>
    <w:rsid w:val="0003748E"/>
    <w:rsid w:val="00041F9F"/>
    <w:rsid w:val="0004205A"/>
    <w:rsid w:val="00043161"/>
    <w:rsid w:val="00043DB4"/>
    <w:rsid w:val="000443C9"/>
    <w:rsid w:val="00044592"/>
    <w:rsid w:val="00044F36"/>
    <w:rsid w:val="0004600B"/>
    <w:rsid w:val="00047511"/>
    <w:rsid w:val="00052197"/>
    <w:rsid w:val="0005230E"/>
    <w:rsid w:val="00053081"/>
    <w:rsid w:val="00053D41"/>
    <w:rsid w:val="00054B8A"/>
    <w:rsid w:val="00054DD9"/>
    <w:rsid w:val="00054F36"/>
    <w:rsid w:val="00055A48"/>
    <w:rsid w:val="0005659C"/>
    <w:rsid w:val="00056F78"/>
    <w:rsid w:val="00057A03"/>
    <w:rsid w:val="000627E8"/>
    <w:rsid w:val="00063801"/>
    <w:rsid w:val="00063BA4"/>
    <w:rsid w:val="00063C76"/>
    <w:rsid w:val="00063CE2"/>
    <w:rsid w:val="00064BF6"/>
    <w:rsid w:val="0006546D"/>
    <w:rsid w:val="0006628F"/>
    <w:rsid w:val="00066D59"/>
    <w:rsid w:val="00067505"/>
    <w:rsid w:val="00067C82"/>
    <w:rsid w:val="00067F24"/>
    <w:rsid w:val="000709D9"/>
    <w:rsid w:val="0007111D"/>
    <w:rsid w:val="00072B04"/>
    <w:rsid w:val="00073515"/>
    <w:rsid w:val="00073F69"/>
    <w:rsid w:val="000749CA"/>
    <w:rsid w:val="00075199"/>
    <w:rsid w:val="0007529E"/>
    <w:rsid w:val="00076562"/>
    <w:rsid w:val="00076713"/>
    <w:rsid w:val="00076F03"/>
    <w:rsid w:val="00081278"/>
    <w:rsid w:val="00082E56"/>
    <w:rsid w:val="000836AB"/>
    <w:rsid w:val="000836DB"/>
    <w:rsid w:val="00083740"/>
    <w:rsid w:val="00085051"/>
    <w:rsid w:val="00085208"/>
    <w:rsid w:val="00085D9C"/>
    <w:rsid w:val="0008641D"/>
    <w:rsid w:val="00086A75"/>
    <w:rsid w:val="00086F40"/>
    <w:rsid w:val="00087A8D"/>
    <w:rsid w:val="00091C18"/>
    <w:rsid w:val="0009259E"/>
    <w:rsid w:val="00092CF0"/>
    <w:rsid w:val="000940D3"/>
    <w:rsid w:val="00095ED0"/>
    <w:rsid w:val="000961F2"/>
    <w:rsid w:val="000965D7"/>
    <w:rsid w:val="00097764"/>
    <w:rsid w:val="000A02D2"/>
    <w:rsid w:val="000A087C"/>
    <w:rsid w:val="000A14A9"/>
    <w:rsid w:val="000A2880"/>
    <w:rsid w:val="000A39D9"/>
    <w:rsid w:val="000A4021"/>
    <w:rsid w:val="000A4E79"/>
    <w:rsid w:val="000A635C"/>
    <w:rsid w:val="000A717A"/>
    <w:rsid w:val="000A7C1B"/>
    <w:rsid w:val="000B3D6E"/>
    <w:rsid w:val="000B45F6"/>
    <w:rsid w:val="000B4677"/>
    <w:rsid w:val="000B5405"/>
    <w:rsid w:val="000B56C5"/>
    <w:rsid w:val="000B5A7C"/>
    <w:rsid w:val="000B626A"/>
    <w:rsid w:val="000B63E5"/>
    <w:rsid w:val="000B671F"/>
    <w:rsid w:val="000C456B"/>
    <w:rsid w:val="000C46F7"/>
    <w:rsid w:val="000C58C0"/>
    <w:rsid w:val="000D1169"/>
    <w:rsid w:val="000D17C5"/>
    <w:rsid w:val="000D1B22"/>
    <w:rsid w:val="000D1BF4"/>
    <w:rsid w:val="000D3AEC"/>
    <w:rsid w:val="000D3D69"/>
    <w:rsid w:val="000D6686"/>
    <w:rsid w:val="000D6D38"/>
    <w:rsid w:val="000D7944"/>
    <w:rsid w:val="000D7D73"/>
    <w:rsid w:val="000D7E53"/>
    <w:rsid w:val="000E1277"/>
    <w:rsid w:val="000E4466"/>
    <w:rsid w:val="000E44E8"/>
    <w:rsid w:val="000E481D"/>
    <w:rsid w:val="000E4D7C"/>
    <w:rsid w:val="000E5044"/>
    <w:rsid w:val="000E6C0A"/>
    <w:rsid w:val="000E7FE0"/>
    <w:rsid w:val="000F1986"/>
    <w:rsid w:val="000F2E4F"/>
    <w:rsid w:val="000F382D"/>
    <w:rsid w:val="000F3FC6"/>
    <w:rsid w:val="000F4F47"/>
    <w:rsid w:val="000F5002"/>
    <w:rsid w:val="000F5B21"/>
    <w:rsid w:val="000F5B9A"/>
    <w:rsid w:val="000F6522"/>
    <w:rsid w:val="000F68F6"/>
    <w:rsid w:val="000F713F"/>
    <w:rsid w:val="001006C1"/>
    <w:rsid w:val="001008F2"/>
    <w:rsid w:val="00101DB2"/>
    <w:rsid w:val="00106BB5"/>
    <w:rsid w:val="00107D72"/>
    <w:rsid w:val="00112A83"/>
    <w:rsid w:val="00112ED2"/>
    <w:rsid w:val="00115610"/>
    <w:rsid w:val="00115A89"/>
    <w:rsid w:val="001165A8"/>
    <w:rsid w:val="00117C8F"/>
    <w:rsid w:val="0012342F"/>
    <w:rsid w:val="00124FA7"/>
    <w:rsid w:val="00124FF0"/>
    <w:rsid w:val="0012515C"/>
    <w:rsid w:val="001256F0"/>
    <w:rsid w:val="00125ECD"/>
    <w:rsid w:val="001310E3"/>
    <w:rsid w:val="001326F1"/>
    <w:rsid w:val="00134CB2"/>
    <w:rsid w:val="0013728A"/>
    <w:rsid w:val="001374B1"/>
    <w:rsid w:val="00141996"/>
    <w:rsid w:val="001422CE"/>
    <w:rsid w:val="00145B37"/>
    <w:rsid w:val="00150522"/>
    <w:rsid w:val="00154AB2"/>
    <w:rsid w:val="0015508F"/>
    <w:rsid w:val="00155B3D"/>
    <w:rsid w:val="0015631B"/>
    <w:rsid w:val="0015675A"/>
    <w:rsid w:val="001568C6"/>
    <w:rsid w:val="00156B21"/>
    <w:rsid w:val="00157236"/>
    <w:rsid w:val="00157396"/>
    <w:rsid w:val="00157555"/>
    <w:rsid w:val="00161423"/>
    <w:rsid w:val="00161481"/>
    <w:rsid w:val="00161BE4"/>
    <w:rsid w:val="001635A4"/>
    <w:rsid w:val="00163F52"/>
    <w:rsid w:val="001641F1"/>
    <w:rsid w:val="00164601"/>
    <w:rsid w:val="00164884"/>
    <w:rsid w:val="00165648"/>
    <w:rsid w:val="00165941"/>
    <w:rsid w:val="00165DF7"/>
    <w:rsid w:val="00165E09"/>
    <w:rsid w:val="00166FFE"/>
    <w:rsid w:val="00170C4D"/>
    <w:rsid w:val="00171B9B"/>
    <w:rsid w:val="001727F8"/>
    <w:rsid w:val="00174FBC"/>
    <w:rsid w:val="001764BA"/>
    <w:rsid w:val="00176A2A"/>
    <w:rsid w:val="00176BFF"/>
    <w:rsid w:val="00177DC1"/>
    <w:rsid w:val="00180DDA"/>
    <w:rsid w:val="001811E9"/>
    <w:rsid w:val="0018128C"/>
    <w:rsid w:val="0018447F"/>
    <w:rsid w:val="00186669"/>
    <w:rsid w:val="00186EE8"/>
    <w:rsid w:val="00191D29"/>
    <w:rsid w:val="0019303F"/>
    <w:rsid w:val="00193913"/>
    <w:rsid w:val="001A314F"/>
    <w:rsid w:val="001A3E13"/>
    <w:rsid w:val="001A44A4"/>
    <w:rsid w:val="001A46F0"/>
    <w:rsid w:val="001A4855"/>
    <w:rsid w:val="001A4BE3"/>
    <w:rsid w:val="001A4FE2"/>
    <w:rsid w:val="001A6243"/>
    <w:rsid w:val="001A74D0"/>
    <w:rsid w:val="001B33AE"/>
    <w:rsid w:val="001B559E"/>
    <w:rsid w:val="001B5B9F"/>
    <w:rsid w:val="001B5F68"/>
    <w:rsid w:val="001C03CD"/>
    <w:rsid w:val="001C34BF"/>
    <w:rsid w:val="001C3E04"/>
    <w:rsid w:val="001C4320"/>
    <w:rsid w:val="001C56AD"/>
    <w:rsid w:val="001D0138"/>
    <w:rsid w:val="001D075D"/>
    <w:rsid w:val="001D0CA9"/>
    <w:rsid w:val="001D22F1"/>
    <w:rsid w:val="001D2FDD"/>
    <w:rsid w:val="001D35B2"/>
    <w:rsid w:val="001D65D3"/>
    <w:rsid w:val="001D7A7B"/>
    <w:rsid w:val="001E2538"/>
    <w:rsid w:val="001E2A69"/>
    <w:rsid w:val="001E35FB"/>
    <w:rsid w:val="001E449F"/>
    <w:rsid w:val="001E4A73"/>
    <w:rsid w:val="001E6A9D"/>
    <w:rsid w:val="001E6CA6"/>
    <w:rsid w:val="001E759F"/>
    <w:rsid w:val="001E75BF"/>
    <w:rsid w:val="001F01C0"/>
    <w:rsid w:val="001F01C8"/>
    <w:rsid w:val="001F2DF6"/>
    <w:rsid w:val="001F2EA8"/>
    <w:rsid w:val="001F3AA3"/>
    <w:rsid w:val="001F6E61"/>
    <w:rsid w:val="001F79AC"/>
    <w:rsid w:val="0020001C"/>
    <w:rsid w:val="00200AA4"/>
    <w:rsid w:val="00200B8C"/>
    <w:rsid w:val="00201B91"/>
    <w:rsid w:val="00201D62"/>
    <w:rsid w:val="00202117"/>
    <w:rsid w:val="00202F5B"/>
    <w:rsid w:val="00203BE2"/>
    <w:rsid w:val="002042AD"/>
    <w:rsid w:val="00205331"/>
    <w:rsid w:val="00206449"/>
    <w:rsid w:val="00206570"/>
    <w:rsid w:val="00210137"/>
    <w:rsid w:val="00211144"/>
    <w:rsid w:val="0021235D"/>
    <w:rsid w:val="00212A9B"/>
    <w:rsid w:val="00214BB8"/>
    <w:rsid w:val="0021600F"/>
    <w:rsid w:val="00216CF8"/>
    <w:rsid w:val="00216E7E"/>
    <w:rsid w:val="002170FB"/>
    <w:rsid w:val="002207A1"/>
    <w:rsid w:val="00220F1F"/>
    <w:rsid w:val="00220FA4"/>
    <w:rsid w:val="002210E1"/>
    <w:rsid w:val="00221B60"/>
    <w:rsid w:val="00224480"/>
    <w:rsid w:val="00225524"/>
    <w:rsid w:val="00225FF7"/>
    <w:rsid w:val="002272A1"/>
    <w:rsid w:val="0022777F"/>
    <w:rsid w:val="0023042F"/>
    <w:rsid w:val="0023063F"/>
    <w:rsid w:val="00230753"/>
    <w:rsid w:val="00234069"/>
    <w:rsid w:val="00234A29"/>
    <w:rsid w:val="00236787"/>
    <w:rsid w:val="0023763E"/>
    <w:rsid w:val="00237E05"/>
    <w:rsid w:val="00241523"/>
    <w:rsid w:val="0024206F"/>
    <w:rsid w:val="00244071"/>
    <w:rsid w:val="0024487A"/>
    <w:rsid w:val="00244D82"/>
    <w:rsid w:val="00244FDA"/>
    <w:rsid w:val="00245EBC"/>
    <w:rsid w:val="002462AC"/>
    <w:rsid w:val="00246699"/>
    <w:rsid w:val="0024685E"/>
    <w:rsid w:val="002474B1"/>
    <w:rsid w:val="00252814"/>
    <w:rsid w:val="00252B44"/>
    <w:rsid w:val="00253D03"/>
    <w:rsid w:val="002565E7"/>
    <w:rsid w:val="002569E4"/>
    <w:rsid w:val="00256CF3"/>
    <w:rsid w:val="002579DC"/>
    <w:rsid w:val="00257CA7"/>
    <w:rsid w:val="00257F07"/>
    <w:rsid w:val="00257F5C"/>
    <w:rsid w:val="002602AB"/>
    <w:rsid w:val="00260306"/>
    <w:rsid w:val="00260634"/>
    <w:rsid w:val="002608F4"/>
    <w:rsid w:val="00260CC4"/>
    <w:rsid w:val="002633DB"/>
    <w:rsid w:val="0026355C"/>
    <w:rsid w:val="0026377E"/>
    <w:rsid w:val="00263C6E"/>
    <w:rsid w:val="002656D3"/>
    <w:rsid w:val="0026643A"/>
    <w:rsid w:val="00266654"/>
    <w:rsid w:val="00266B18"/>
    <w:rsid w:val="002706FD"/>
    <w:rsid w:val="00272785"/>
    <w:rsid w:val="00275D48"/>
    <w:rsid w:val="002761C8"/>
    <w:rsid w:val="00277457"/>
    <w:rsid w:val="00277524"/>
    <w:rsid w:val="00280135"/>
    <w:rsid w:val="0028017B"/>
    <w:rsid w:val="00282AF7"/>
    <w:rsid w:val="00282CB9"/>
    <w:rsid w:val="0028335E"/>
    <w:rsid w:val="0028376E"/>
    <w:rsid w:val="002844A9"/>
    <w:rsid w:val="00285C26"/>
    <w:rsid w:val="002901F8"/>
    <w:rsid w:val="002910FB"/>
    <w:rsid w:val="0029262D"/>
    <w:rsid w:val="00292F32"/>
    <w:rsid w:val="002938D7"/>
    <w:rsid w:val="00294707"/>
    <w:rsid w:val="0029480F"/>
    <w:rsid w:val="002955BE"/>
    <w:rsid w:val="0029585F"/>
    <w:rsid w:val="002959DE"/>
    <w:rsid w:val="002A0D1F"/>
    <w:rsid w:val="002A1F2A"/>
    <w:rsid w:val="002A25BD"/>
    <w:rsid w:val="002A2885"/>
    <w:rsid w:val="002A44DF"/>
    <w:rsid w:val="002A75E3"/>
    <w:rsid w:val="002B0D0D"/>
    <w:rsid w:val="002B2459"/>
    <w:rsid w:val="002B2900"/>
    <w:rsid w:val="002B40F0"/>
    <w:rsid w:val="002B4606"/>
    <w:rsid w:val="002B4E99"/>
    <w:rsid w:val="002B6F43"/>
    <w:rsid w:val="002C1357"/>
    <w:rsid w:val="002C1B93"/>
    <w:rsid w:val="002C2215"/>
    <w:rsid w:val="002C362B"/>
    <w:rsid w:val="002C42A5"/>
    <w:rsid w:val="002C48E5"/>
    <w:rsid w:val="002C525C"/>
    <w:rsid w:val="002C70AD"/>
    <w:rsid w:val="002D0C28"/>
    <w:rsid w:val="002D1CB3"/>
    <w:rsid w:val="002D2A38"/>
    <w:rsid w:val="002D3B12"/>
    <w:rsid w:val="002D511E"/>
    <w:rsid w:val="002D6FC7"/>
    <w:rsid w:val="002D7B27"/>
    <w:rsid w:val="002E1040"/>
    <w:rsid w:val="002E3ED6"/>
    <w:rsid w:val="002E4658"/>
    <w:rsid w:val="002E55B5"/>
    <w:rsid w:val="002E6147"/>
    <w:rsid w:val="002E62DA"/>
    <w:rsid w:val="002E7024"/>
    <w:rsid w:val="002E7DA1"/>
    <w:rsid w:val="002F0AEA"/>
    <w:rsid w:val="002F380A"/>
    <w:rsid w:val="002F44AE"/>
    <w:rsid w:val="002F5FE7"/>
    <w:rsid w:val="002F7BDC"/>
    <w:rsid w:val="003009FA"/>
    <w:rsid w:val="00302638"/>
    <w:rsid w:val="00302DE9"/>
    <w:rsid w:val="00303008"/>
    <w:rsid w:val="00303258"/>
    <w:rsid w:val="00304358"/>
    <w:rsid w:val="00306050"/>
    <w:rsid w:val="00306496"/>
    <w:rsid w:val="00306B97"/>
    <w:rsid w:val="00307151"/>
    <w:rsid w:val="00310E83"/>
    <w:rsid w:val="00312B28"/>
    <w:rsid w:val="0031441E"/>
    <w:rsid w:val="003154CC"/>
    <w:rsid w:val="0031587E"/>
    <w:rsid w:val="00315C2C"/>
    <w:rsid w:val="003170FE"/>
    <w:rsid w:val="00320378"/>
    <w:rsid w:val="00320C89"/>
    <w:rsid w:val="00322970"/>
    <w:rsid w:val="00322FC4"/>
    <w:rsid w:val="00324D13"/>
    <w:rsid w:val="00324FE2"/>
    <w:rsid w:val="00325E63"/>
    <w:rsid w:val="003266AA"/>
    <w:rsid w:val="00326701"/>
    <w:rsid w:val="003278E9"/>
    <w:rsid w:val="00330272"/>
    <w:rsid w:val="003313EF"/>
    <w:rsid w:val="00332BA6"/>
    <w:rsid w:val="003331F4"/>
    <w:rsid w:val="00333EB7"/>
    <w:rsid w:val="00335A92"/>
    <w:rsid w:val="00335E5C"/>
    <w:rsid w:val="003411C1"/>
    <w:rsid w:val="0034215D"/>
    <w:rsid w:val="00343123"/>
    <w:rsid w:val="003431B2"/>
    <w:rsid w:val="0034478C"/>
    <w:rsid w:val="003449EE"/>
    <w:rsid w:val="003453B5"/>
    <w:rsid w:val="00345603"/>
    <w:rsid w:val="003466B8"/>
    <w:rsid w:val="003472CA"/>
    <w:rsid w:val="003473CC"/>
    <w:rsid w:val="00355ABF"/>
    <w:rsid w:val="00360503"/>
    <w:rsid w:val="00360FB2"/>
    <w:rsid w:val="003612F8"/>
    <w:rsid w:val="00362648"/>
    <w:rsid w:val="00362880"/>
    <w:rsid w:val="00362FB7"/>
    <w:rsid w:val="00363D5A"/>
    <w:rsid w:val="00363E60"/>
    <w:rsid w:val="00364004"/>
    <w:rsid w:val="00364F2A"/>
    <w:rsid w:val="0036518E"/>
    <w:rsid w:val="003652FB"/>
    <w:rsid w:val="003653EB"/>
    <w:rsid w:val="0036585C"/>
    <w:rsid w:val="00367396"/>
    <w:rsid w:val="0036792A"/>
    <w:rsid w:val="003708E4"/>
    <w:rsid w:val="003712B1"/>
    <w:rsid w:val="00372A4D"/>
    <w:rsid w:val="003759C0"/>
    <w:rsid w:val="003767FF"/>
    <w:rsid w:val="00377143"/>
    <w:rsid w:val="00377904"/>
    <w:rsid w:val="00380824"/>
    <w:rsid w:val="003819B7"/>
    <w:rsid w:val="00381E54"/>
    <w:rsid w:val="00382FA2"/>
    <w:rsid w:val="00383A2F"/>
    <w:rsid w:val="0038553D"/>
    <w:rsid w:val="00387126"/>
    <w:rsid w:val="0039121B"/>
    <w:rsid w:val="003912A3"/>
    <w:rsid w:val="003925C3"/>
    <w:rsid w:val="003941FD"/>
    <w:rsid w:val="00394C0B"/>
    <w:rsid w:val="003953CB"/>
    <w:rsid w:val="00395794"/>
    <w:rsid w:val="00396C81"/>
    <w:rsid w:val="00396EC9"/>
    <w:rsid w:val="003A4407"/>
    <w:rsid w:val="003A4A15"/>
    <w:rsid w:val="003A4E6D"/>
    <w:rsid w:val="003A59C3"/>
    <w:rsid w:val="003A5BB8"/>
    <w:rsid w:val="003A63E7"/>
    <w:rsid w:val="003A79F3"/>
    <w:rsid w:val="003B0FA1"/>
    <w:rsid w:val="003B2BCA"/>
    <w:rsid w:val="003B3752"/>
    <w:rsid w:val="003B44C0"/>
    <w:rsid w:val="003B4A39"/>
    <w:rsid w:val="003B4B6B"/>
    <w:rsid w:val="003C199C"/>
    <w:rsid w:val="003C1FD5"/>
    <w:rsid w:val="003C25D0"/>
    <w:rsid w:val="003C26DB"/>
    <w:rsid w:val="003C3CCE"/>
    <w:rsid w:val="003C41F3"/>
    <w:rsid w:val="003C5940"/>
    <w:rsid w:val="003C686A"/>
    <w:rsid w:val="003C7B65"/>
    <w:rsid w:val="003D04E7"/>
    <w:rsid w:val="003D0CFC"/>
    <w:rsid w:val="003D1969"/>
    <w:rsid w:val="003D4133"/>
    <w:rsid w:val="003D54E8"/>
    <w:rsid w:val="003D5AC2"/>
    <w:rsid w:val="003D6F14"/>
    <w:rsid w:val="003E10D8"/>
    <w:rsid w:val="003E200F"/>
    <w:rsid w:val="003E2381"/>
    <w:rsid w:val="003E2644"/>
    <w:rsid w:val="003E3ADC"/>
    <w:rsid w:val="003E4732"/>
    <w:rsid w:val="003E75E6"/>
    <w:rsid w:val="003F091B"/>
    <w:rsid w:val="003F0CF7"/>
    <w:rsid w:val="003F17A0"/>
    <w:rsid w:val="003F2246"/>
    <w:rsid w:val="003F278F"/>
    <w:rsid w:val="003F4499"/>
    <w:rsid w:val="003F5579"/>
    <w:rsid w:val="003F65F2"/>
    <w:rsid w:val="00400B88"/>
    <w:rsid w:val="00401578"/>
    <w:rsid w:val="004019AB"/>
    <w:rsid w:val="0040259F"/>
    <w:rsid w:val="004040F2"/>
    <w:rsid w:val="0040439F"/>
    <w:rsid w:val="00404481"/>
    <w:rsid w:val="004066E2"/>
    <w:rsid w:val="00406965"/>
    <w:rsid w:val="004104CD"/>
    <w:rsid w:val="004115FF"/>
    <w:rsid w:val="004116D9"/>
    <w:rsid w:val="00411750"/>
    <w:rsid w:val="00411CDA"/>
    <w:rsid w:val="00412278"/>
    <w:rsid w:val="00414AA6"/>
    <w:rsid w:val="00415675"/>
    <w:rsid w:val="0041567B"/>
    <w:rsid w:val="00415E2E"/>
    <w:rsid w:val="00415FE2"/>
    <w:rsid w:val="00415FE7"/>
    <w:rsid w:val="004162BB"/>
    <w:rsid w:val="0041657F"/>
    <w:rsid w:val="00416DC4"/>
    <w:rsid w:val="00417DE3"/>
    <w:rsid w:val="00420AB3"/>
    <w:rsid w:val="00421E24"/>
    <w:rsid w:val="004230F9"/>
    <w:rsid w:val="004245AC"/>
    <w:rsid w:val="00425055"/>
    <w:rsid w:val="0043013E"/>
    <w:rsid w:val="004308B1"/>
    <w:rsid w:val="00431383"/>
    <w:rsid w:val="00432614"/>
    <w:rsid w:val="004346DC"/>
    <w:rsid w:val="00434980"/>
    <w:rsid w:val="00436389"/>
    <w:rsid w:val="00437024"/>
    <w:rsid w:val="00440E25"/>
    <w:rsid w:val="00441716"/>
    <w:rsid w:val="00441803"/>
    <w:rsid w:val="00441A9A"/>
    <w:rsid w:val="0044460B"/>
    <w:rsid w:val="004447A5"/>
    <w:rsid w:val="00445EE5"/>
    <w:rsid w:val="00446F47"/>
    <w:rsid w:val="004473D4"/>
    <w:rsid w:val="00447E77"/>
    <w:rsid w:val="00450AD2"/>
    <w:rsid w:val="004511A6"/>
    <w:rsid w:val="00453A40"/>
    <w:rsid w:val="00453ED8"/>
    <w:rsid w:val="004542C5"/>
    <w:rsid w:val="00454D52"/>
    <w:rsid w:val="00456739"/>
    <w:rsid w:val="004568F0"/>
    <w:rsid w:val="00456E8E"/>
    <w:rsid w:val="004570D7"/>
    <w:rsid w:val="00457232"/>
    <w:rsid w:val="00460A2D"/>
    <w:rsid w:val="00461E62"/>
    <w:rsid w:val="004628F8"/>
    <w:rsid w:val="00463922"/>
    <w:rsid w:val="00464AE2"/>
    <w:rsid w:val="00464BAE"/>
    <w:rsid w:val="004652FC"/>
    <w:rsid w:val="00466BCC"/>
    <w:rsid w:val="004679F3"/>
    <w:rsid w:val="00470AD7"/>
    <w:rsid w:val="00470E96"/>
    <w:rsid w:val="00471324"/>
    <w:rsid w:val="004729E8"/>
    <w:rsid w:val="00473643"/>
    <w:rsid w:val="0047380A"/>
    <w:rsid w:val="00473AC4"/>
    <w:rsid w:val="00474466"/>
    <w:rsid w:val="00475B75"/>
    <w:rsid w:val="00476224"/>
    <w:rsid w:val="0047728E"/>
    <w:rsid w:val="00480C90"/>
    <w:rsid w:val="00482FBD"/>
    <w:rsid w:val="0048367D"/>
    <w:rsid w:val="004846D1"/>
    <w:rsid w:val="00485834"/>
    <w:rsid w:val="004870DF"/>
    <w:rsid w:val="00487181"/>
    <w:rsid w:val="00491339"/>
    <w:rsid w:val="0049167B"/>
    <w:rsid w:val="00491CFD"/>
    <w:rsid w:val="004931F2"/>
    <w:rsid w:val="00494964"/>
    <w:rsid w:val="00496082"/>
    <w:rsid w:val="0049719D"/>
    <w:rsid w:val="004978E5"/>
    <w:rsid w:val="004A2895"/>
    <w:rsid w:val="004A33E8"/>
    <w:rsid w:val="004A36B2"/>
    <w:rsid w:val="004A41AE"/>
    <w:rsid w:val="004A5387"/>
    <w:rsid w:val="004A5FBA"/>
    <w:rsid w:val="004A76BF"/>
    <w:rsid w:val="004B002A"/>
    <w:rsid w:val="004B0102"/>
    <w:rsid w:val="004B0A54"/>
    <w:rsid w:val="004B121A"/>
    <w:rsid w:val="004B1382"/>
    <w:rsid w:val="004B144F"/>
    <w:rsid w:val="004B172C"/>
    <w:rsid w:val="004B17A6"/>
    <w:rsid w:val="004B2443"/>
    <w:rsid w:val="004B2776"/>
    <w:rsid w:val="004B40F2"/>
    <w:rsid w:val="004B46C6"/>
    <w:rsid w:val="004B4BC6"/>
    <w:rsid w:val="004B555E"/>
    <w:rsid w:val="004B57EC"/>
    <w:rsid w:val="004B6263"/>
    <w:rsid w:val="004B64D8"/>
    <w:rsid w:val="004B75C9"/>
    <w:rsid w:val="004B7E9A"/>
    <w:rsid w:val="004C166D"/>
    <w:rsid w:val="004C39AF"/>
    <w:rsid w:val="004C3CAF"/>
    <w:rsid w:val="004C5130"/>
    <w:rsid w:val="004D1ED6"/>
    <w:rsid w:val="004D3681"/>
    <w:rsid w:val="004D4D5E"/>
    <w:rsid w:val="004D5C39"/>
    <w:rsid w:val="004D6008"/>
    <w:rsid w:val="004D644A"/>
    <w:rsid w:val="004E0CB7"/>
    <w:rsid w:val="004E0EC2"/>
    <w:rsid w:val="004E1832"/>
    <w:rsid w:val="004E1925"/>
    <w:rsid w:val="004E414E"/>
    <w:rsid w:val="004E52E8"/>
    <w:rsid w:val="004F041D"/>
    <w:rsid w:val="004F097A"/>
    <w:rsid w:val="004F272E"/>
    <w:rsid w:val="004F4178"/>
    <w:rsid w:val="004F7A3B"/>
    <w:rsid w:val="005005F1"/>
    <w:rsid w:val="0050274C"/>
    <w:rsid w:val="005043A5"/>
    <w:rsid w:val="00505338"/>
    <w:rsid w:val="00505AB3"/>
    <w:rsid w:val="0050637D"/>
    <w:rsid w:val="00507510"/>
    <w:rsid w:val="00511DA1"/>
    <w:rsid w:val="00512BE5"/>
    <w:rsid w:val="005136C5"/>
    <w:rsid w:val="0051491E"/>
    <w:rsid w:val="00517B48"/>
    <w:rsid w:val="00521AF0"/>
    <w:rsid w:val="00522273"/>
    <w:rsid w:val="00522348"/>
    <w:rsid w:val="0052316B"/>
    <w:rsid w:val="00524376"/>
    <w:rsid w:val="005243D4"/>
    <w:rsid w:val="00524B54"/>
    <w:rsid w:val="005254BC"/>
    <w:rsid w:val="00526610"/>
    <w:rsid w:val="00530B54"/>
    <w:rsid w:val="0053119F"/>
    <w:rsid w:val="005317A3"/>
    <w:rsid w:val="005317FE"/>
    <w:rsid w:val="00531D48"/>
    <w:rsid w:val="0053246F"/>
    <w:rsid w:val="00532540"/>
    <w:rsid w:val="00533013"/>
    <w:rsid w:val="005338D2"/>
    <w:rsid w:val="005342BA"/>
    <w:rsid w:val="00535C9C"/>
    <w:rsid w:val="00535EA4"/>
    <w:rsid w:val="00536941"/>
    <w:rsid w:val="005404FB"/>
    <w:rsid w:val="00544E41"/>
    <w:rsid w:val="00546729"/>
    <w:rsid w:val="00546866"/>
    <w:rsid w:val="005474AB"/>
    <w:rsid w:val="005478D3"/>
    <w:rsid w:val="00547B1B"/>
    <w:rsid w:val="00550739"/>
    <w:rsid w:val="005522EB"/>
    <w:rsid w:val="00553C50"/>
    <w:rsid w:val="00556B9C"/>
    <w:rsid w:val="00556D42"/>
    <w:rsid w:val="00560AD6"/>
    <w:rsid w:val="00560C7C"/>
    <w:rsid w:val="00561FF1"/>
    <w:rsid w:val="00562E3F"/>
    <w:rsid w:val="00562E87"/>
    <w:rsid w:val="00563AC9"/>
    <w:rsid w:val="0056407F"/>
    <w:rsid w:val="005641BB"/>
    <w:rsid w:val="00564E3A"/>
    <w:rsid w:val="00565A5C"/>
    <w:rsid w:val="00566AA7"/>
    <w:rsid w:val="00567185"/>
    <w:rsid w:val="00567ED4"/>
    <w:rsid w:val="00571059"/>
    <w:rsid w:val="00571B73"/>
    <w:rsid w:val="0057472A"/>
    <w:rsid w:val="005754F1"/>
    <w:rsid w:val="00575B39"/>
    <w:rsid w:val="00577301"/>
    <w:rsid w:val="005776FE"/>
    <w:rsid w:val="005800AD"/>
    <w:rsid w:val="00582A71"/>
    <w:rsid w:val="0058378C"/>
    <w:rsid w:val="00583B9A"/>
    <w:rsid w:val="00583F25"/>
    <w:rsid w:val="00585C65"/>
    <w:rsid w:val="005864FB"/>
    <w:rsid w:val="005865E2"/>
    <w:rsid w:val="00586BD5"/>
    <w:rsid w:val="00587FA4"/>
    <w:rsid w:val="005932FD"/>
    <w:rsid w:val="00593D4F"/>
    <w:rsid w:val="00594665"/>
    <w:rsid w:val="0059598D"/>
    <w:rsid w:val="005959EC"/>
    <w:rsid w:val="00595C77"/>
    <w:rsid w:val="005964A1"/>
    <w:rsid w:val="005A003C"/>
    <w:rsid w:val="005A151A"/>
    <w:rsid w:val="005A18FB"/>
    <w:rsid w:val="005A1AFE"/>
    <w:rsid w:val="005A21CB"/>
    <w:rsid w:val="005A221A"/>
    <w:rsid w:val="005A2AB8"/>
    <w:rsid w:val="005A2FEF"/>
    <w:rsid w:val="005A48CD"/>
    <w:rsid w:val="005A51B9"/>
    <w:rsid w:val="005A6019"/>
    <w:rsid w:val="005A709E"/>
    <w:rsid w:val="005B0A72"/>
    <w:rsid w:val="005B185C"/>
    <w:rsid w:val="005B1BF4"/>
    <w:rsid w:val="005B1DAF"/>
    <w:rsid w:val="005B1F2F"/>
    <w:rsid w:val="005B318D"/>
    <w:rsid w:val="005B3A49"/>
    <w:rsid w:val="005B407D"/>
    <w:rsid w:val="005B40BF"/>
    <w:rsid w:val="005B45DA"/>
    <w:rsid w:val="005B55DE"/>
    <w:rsid w:val="005B7D93"/>
    <w:rsid w:val="005C01C0"/>
    <w:rsid w:val="005C0948"/>
    <w:rsid w:val="005C0E1A"/>
    <w:rsid w:val="005C1DDE"/>
    <w:rsid w:val="005C250E"/>
    <w:rsid w:val="005C34CA"/>
    <w:rsid w:val="005C3CDA"/>
    <w:rsid w:val="005C4236"/>
    <w:rsid w:val="005C539D"/>
    <w:rsid w:val="005C542F"/>
    <w:rsid w:val="005C6308"/>
    <w:rsid w:val="005C7F9A"/>
    <w:rsid w:val="005D11F2"/>
    <w:rsid w:val="005D1BF9"/>
    <w:rsid w:val="005D1DB9"/>
    <w:rsid w:val="005D1E85"/>
    <w:rsid w:val="005D3A41"/>
    <w:rsid w:val="005D47E9"/>
    <w:rsid w:val="005D65ED"/>
    <w:rsid w:val="005D6F17"/>
    <w:rsid w:val="005D705D"/>
    <w:rsid w:val="005E0BE5"/>
    <w:rsid w:val="005E0D74"/>
    <w:rsid w:val="005E13B0"/>
    <w:rsid w:val="005E4218"/>
    <w:rsid w:val="005E6472"/>
    <w:rsid w:val="005F0363"/>
    <w:rsid w:val="005F17C7"/>
    <w:rsid w:val="005F2300"/>
    <w:rsid w:val="005F2371"/>
    <w:rsid w:val="005F251C"/>
    <w:rsid w:val="005F274A"/>
    <w:rsid w:val="005F27BD"/>
    <w:rsid w:val="005F58C7"/>
    <w:rsid w:val="005F793F"/>
    <w:rsid w:val="006008E9"/>
    <w:rsid w:val="00600AB7"/>
    <w:rsid w:val="00601259"/>
    <w:rsid w:val="00602505"/>
    <w:rsid w:val="0060252B"/>
    <w:rsid w:val="00604294"/>
    <w:rsid w:val="00604C89"/>
    <w:rsid w:val="0060583D"/>
    <w:rsid w:val="00605CF6"/>
    <w:rsid w:val="00607A66"/>
    <w:rsid w:val="00612152"/>
    <w:rsid w:val="00612264"/>
    <w:rsid w:val="00613E4A"/>
    <w:rsid w:val="00614478"/>
    <w:rsid w:val="0061534F"/>
    <w:rsid w:val="006154D3"/>
    <w:rsid w:val="00615C5C"/>
    <w:rsid w:val="00615FD8"/>
    <w:rsid w:val="006160D5"/>
    <w:rsid w:val="00616CA6"/>
    <w:rsid w:val="00620966"/>
    <w:rsid w:val="0062123A"/>
    <w:rsid w:val="00621952"/>
    <w:rsid w:val="00623163"/>
    <w:rsid w:val="00623234"/>
    <w:rsid w:val="0062462A"/>
    <w:rsid w:val="00626908"/>
    <w:rsid w:val="00626F71"/>
    <w:rsid w:val="006270E5"/>
    <w:rsid w:val="006309A5"/>
    <w:rsid w:val="00631708"/>
    <w:rsid w:val="00631B9E"/>
    <w:rsid w:val="0063218E"/>
    <w:rsid w:val="006329F6"/>
    <w:rsid w:val="006356AF"/>
    <w:rsid w:val="0063653A"/>
    <w:rsid w:val="00637124"/>
    <w:rsid w:val="006375CA"/>
    <w:rsid w:val="006400BA"/>
    <w:rsid w:val="00640F36"/>
    <w:rsid w:val="006416C1"/>
    <w:rsid w:val="006429CD"/>
    <w:rsid w:val="00642D3A"/>
    <w:rsid w:val="00643998"/>
    <w:rsid w:val="00643E12"/>
    <w:rsid w:val="006445DA"/>
    <w:rsid w:val="00646161"/>
    <w:rsid w:val="00646E5C"/>
    <w:rsid w:val="006472F4"/>
    <w:rsid w:val="0065026B"/>
    <w:rsid w:val="00650774"/>
    <w:rsid w:val="00650F41"/>
    <w:rsid w:val="006510EA"/>
    <w:rsid w:val="00651871"/>
    <w:rsid w:val="00653D16"/>
    <w:rsid w:val="0065490F"/>
    <w:rsid w:val="00655210"/>
    <w:rsid w:val="00656340"/>
    <w:rsid w:val="00656CCB"/>
    <w:rsid w:val="00656E77"/>
    <w:rsid w:val="00657991"/>
    <w:rsid w:val="00657C51"/>
    <w:rsid w:val="006604E0"/>
    <w:rsid w:val="00660535"/>
    <w:rsid w:val="00660A62"/>
    <w:rsid w:val="0066185E"/>
    <w:rsid w:val="00662B82"/>
    <w:rsid w:val="00662F4C"/>
    <w:rsid w:val="00663D98"/>
    <w:rsid w:val="006643ED"/>
    <w:rsid w:val="00665501"/>
    <w:rsid w:val="00670398"/>
    <w:rsid w:val="0067041C"/>
    <w:rsid w:val="00670423"/>
    <w:rsid w:val="00670551"/>
    <w:rsid w:val="00670621"/>
    <w:rsid w:val="006707D9"/>
    <w:rsid w:val="00670A63"/>
    <w:rsid w:val="00670D4B"/>
    <w:rsid w:val="00670DA2"/>
    <w:rsid w:val="00670FC4"/>
    <w:rsid w:val="00671CDD"/>
    <w:rsid w:val="00673222"/>
    <w:rsid w:val="00673924"/>
    <w:rsid w:val="0067401A"/>
    <w:rsid w:val="00677CB7"/>
    <w:rsid w:val="00680A74"/>
    <w:rsid w:val="00680D94"/>
    <w:rsid w:val="00681F72"/>
    <w:rsid w:val="006840EE"/>
    <w:rsid w:val="00686E0E"/>
    <w:rsid w:val="006874FA"/>
    <w:rsid w:val="0068785E"/>
    <w:rsid w:val="006907C6"/>
    <w:rsid w:val="00691138"/>
    <w:rsid w:val="006911F2"/>
    <w:rsid w:val="00691BD3"/>
    <w:rsid w:val="006934BC"/>
    <w:rsid w:val="006937A7"/>
    <w:rsid w:val="00693AA4"/>
    <w:rsid w:val="006963D6"/>
    <w:rsid w:val="006965CB"/>
    <w:rsid w:val="0069671A"/>
    <w:rsid w:val="00696A71"/>
    <w:rsid w:val="006973E5"/>
    <w:rsid w:val="006A0056"/>
    <w:rsid w:val="006A0121"/>
    <w:rsid w:val="006A212F"/>
    <w:rsid w:val="006A3EDE"/>
    <w:rsid w:val="006A4498"/>
    <w:rsid w:val="006A47AA"/>
    <w:rsid w:val="006A4C64"/>
    <w:rsid w:val="006A4D2A"/>
    <w:rsid w:val="006A5ECC"/>
    <w:rsid w:val="006A7BA7"/>
    <w:rsid w:val="006B1091"/>
    <w:rsid w:val="006B1E53"/>
    <w:rsid w:val="006B3F1F"/>
    <w:rsid w:val="006B4396"/>
    <w:rsid w:val="006B49FB"/>
    <w:rsid w:val="006B50C6"/>
    <w:rsid w:val="006B522E"/>
    <w:rsid w:val="006B5BEE"/>
    <w:rsid w:val="006B7346"/>
    <w:rsid w:val="006C0822"/>
    <w:rsid w:val="006C1081"/>
    <w:rsid w:val="006C28FD"/>
    <w:rsid w:val="006C45A9"/>
    <w:rsid w:val="006C73D4"/>
    <w:rsid w:val="006D02DB"/>
    <w:rsid w:val="006D0317"/>
    <w:rsid w:val="006D101D"/>
    <w:rsid w:val="006D1828"/>
    <w:rsid w:val="006D1C00"/>
    <w:rsid w:val="006D20CF"/>
    <w:rsid w:val="006D28BB"/>
    <w:rsid w:val="006D2BD4"/>
    <w:rsid w:val="006D3C7A"/>
    <w:rsid w:val="006D4425"/>
    <w:rsid w:val="006D5E24"/>
    <w:rsid w:val="006D6A36"/>
    <w:rsid w:val="006D7685"/>
    <w:rsid w:val="006D7A7A"/>
    <w:rsid w:val="006D7CB5"/>
    <w:rsid w:val="006E0013"/>
    <w:rsid w:val="006E0305"/>
    <w:rsid w:val="006E0CAA"/>
    <w:rsid w:val="006E0D3D"/>
    <w:rsid w:val="006E1AB9"/>
    <w:rsid w:val="006E238E"/>
    <w:rsid w:val="006E2F71"/>
    <w:rsid w:val="006E5371"/>
    <w:rsid w:val="006E582B"/>
    <w:rsid w:val="006E5990"/>
    <w:rsid w:val="006E61DF"/>
    <w:rsid w:val="006E6816"/>
    <w:rsid w:val="006E7176"/>
    <w:rsid w:val="006E754B"/>
    <w:rsid w:val="006E7A5C"/>
    <w:rsid w:val="006F1440"/>
    <w:rsid w:val="006F279B"/>
    <w:rsid w:val="006F4D22"/>
    <w:rsid w:val="006F50D0"/>
    <w:rsid w:val="0070067C"/>
    <w:rsid w:val="00700D84"/>
    <w:rsid w:val="00701427"/>
    <w:rsid w:val="007015EB"/>
    <w:rsid w:val="00701975"/>
    <w:rsid w:val="00704039"/>
    <w:rsid w:val="0070616F"/>
    <w:rsid w:val="007062EE"/>
    <w:rsid w:val="00706697"/>
    <w:rsid w:val="007070EC"/>
    <w:rsid w:val="00707392"/>
    <w:rsid w:val="00707887"/>
    <w:rsid w:val="0071008D"/>
    <w:rsid w:val="00712B12"/>
    <w:rsid w:val="007146FC"/>
    <w:rsid w:val="00715A40"/>
    <w:rsid w:val="00715AA6"/>
    <w:rsid w:val="00715F4C"/>
    <w:rsid w:val="00716558"/>
    <w:rsid w:val="00717017"/>
    <w:rsid w:val="007214DF"/>
    <w:rsid w:val="0072408B"/>
    <w:rsid w:val="007249BF"/>
    <w:rsid w:val="00724D7E"/>
    <w:rsid w:val="00726263"/>
    <w:rsid w:val="00726373"/>
    <w:rsid w:val="00726DDB"/>
    <w:rsid w:val="00726FFC"/>
    <w:rsid w:val="0072715C"/>
    <w:rsid w:val="00727585"/>
    <w:rsid w:val="00727E7E"/>
    <w:rsid w:val="00731ED5"/>
    <w:rsid w:val="00732577"/>
    <w:rsid w:val="00732C14"/>
    <w:rsid w:val="00733A6E"/>
    <w:rsid w:val="00733CE3"/>
    <w:rsid w:val="007362B0"/>
    <w:rsid w:val="0073652D"/>
    <w:rsid w:val="00736733"/>
    <w:rsid w:val="007372E7"/>
    <w:rsid w:val="00737900"/>
    <w:rsid w:val="00737971"/>
    <w:rsid w:val="00740FCE"/>
    <w:rsid w:val="00742B25"/>
    <w:rsid w:val="00743EF1"/>
    <w:rsid w:val="00744EF5"/>
    <w:rsid w:val="00744F19"/>
    <w:rsid w:val="00745BBD"/>
    <w:rsid w:val="007463AA"/>
    <w:rsid w:val="00746828"/>
    <w:rsid w:val="007475DE"/>
    <w:rsid w:val="00750822"/>
    <w:rsid w:val="007517FD"/>
    <w:rsid w:val="00751E98"/>
    <w:rsid w:val="00753DC6"/>
    <w:rsid w:val="007555B9"/>
    <w:rsid w:val="00755FAF"/>
    <w:rsid w:val="0075663F"/>
    <w:rsid w:val="00756D00"/>
    <w:rsid w:val="00760620"/>
    <w:rsid w:val="00760A43"/>
    <w:rsid w:val="00761017"/>
    <w:rsid w:val="007620CD"/>
    <w:rsid w:val="00762AB4"/>
    <w:rsid w:val="0076344D"/>
    <w:rsid w:val="00763584"/>
    <w:rsid w:val="0076407E"/>
    <w:rsid w:val="00765133"/>
    <w:rsid w:val="00766D11"/>
    <w:rsid w:val="00766DBF"/>
    <w:rsid w:val="00770154"/>
    <w:rsid w:val="00771793"/>
    <w:rsid w:val="007717FD"/>
    <w:rsid w:val="007725A4"/>
    <w:rsid w:val="00774664"/>
    <w:rsid w:val="00774955"/>
    <w:rsid w:val="00775CCC"/>
    <w:rsid w:val="00777B3D"/>
    <w:rsid w:val="00780A34"/>
    <w:rsid w:val="00780C4B"/>
    <w:rsid w:val="00780FA6"/>
    <w:rsid w:val="007814E5"/>
    <w:rsid w:val="0078169A"/>
    <w:rsid w:val="0078316F"/>
    <w:rsid w:val="0078324A"/>
    <w:rsid w:val="007837A2"/>
    <w:rsid w:val="00783D76"/>
    <w:rsid w:val="00784200"/>
    <w:rsid w:val="00784FE9"/>
    <w:rsid w:val="007852BD"/>
    <w:rsid w:val="0078553D"/>
    <w:rsid w:val="0078554E"/>
    <w:rsid w:val="00785ED4"/>
    <w:rsid w:val="0078687B"/>
    <w:rsid w:val="007877F0"/>
    <w:rsid w:val="00791F36"/>
    <w:rsid w:val="00791F41"/>
    <w:rsid w:val="0079219F"/>
    <w:rsid w:val="00793A19"/>
    <w:rsid w:val="00794408"/>
    <w:rsid w:val="00795B0A"/>
    <w:rsid w:val="0079612D"/>
    <w:rsid w:val="007967B2"/>
    <w:rsid w:val="00796A4D"/>
    <w:rsid w:val="00796EE5"/>
    <w:rsid w:val="007977F2"/>
    <w:rsid w:val="0079795E"/>
    <w:rsid w:val="00797EA6"/>
    <w:rsid w:val="007A12A6"/>
    <w:rsid w:val="007A13FB"/>
    <w:rsid w:val="007A1B38"/>
    <w:rsid w:val="007A1C3F"/>
    <w:rsid w:val="007A1FDC"/>
    <w:rsid w:val="007A3DC6"/>
    <w:rsid w:val="007A682E"/>
    <w:rsid w:val="007B055E"/>
    <w:rsid w:val="007B2E7C"/>
    <w:rsid w:val="007B347F"/>
    <w:rsid w:val="007B36C8"/>
    <w:rsid w:val="007B371B"/>
    <w:rsid w:val="007B4598"/>
    <w:rsid w:val="007B520A"/>
    <w:rsid w:val="007B5434"/>
    <w:rsid w:val="007B5BA0"/>
    <w:rsid w:val="007B65ED"/>
    <w:rsid w:val="007B7184"/>
    <w:rsid w:val="007C0063"/>
    <w:rsid w:val="007C0399"/>
    <w:rsid w:val="007C2440"/>
    <w:rsid w:val="007C2524"/>
    <w:rsid w:val="007C3891"/>
    <w:rsid w:val="007C3DC2"/>
    <w:rsid w:val="007C5711"/>
    <w:rsid w:val="007C5D1B"/>
    <w:rsid w:val="007C6EBE"/>
    <w:rsid w:val="007C7D3B"/>
    <w:rsid w:val="007C7D78"/>
    <w:rsid w:val="007D07A6"/>
    <w:rsid w:val="007D1416"/>
    <w:rsid w:val="007D2D58"/>
    <w:rsid w:val="007D39C8"/>
    <w:rsid w:val="007D4753"/>
    <w:rsid w:val="007D52E1"/>
    <w:rsid w:val="007E0272"/>
    <w:rsid w:val="007E0367"/>
    <w:rsid w:val="007E1F08"/>
    <w:rsid w:val="007E2B09"/>
    <w:rsid w:val="007E357F"/>
    <w:rsid w:val="007E402C"/>
    <w:rsid w:val="007E4B88"/>
    <w:rsid w:val="007E5150"/>
    <w:rsid w:val="007E5780"/>
    <w:rsid w:val="007E5CCA"/>
    <w:rsid w:val="007E63C7"/>
    <w:rsid w:val="007E6EFF"/>
    <w:rsid w:val="007E76D9"/>
    <w:rsid w:val="007F01B4"/>
    <w:rsid w:val="007F1BC9"/>
    <w:rsid w:val="007F2B98"/>
    <w:rsid w:val="007F2C37"/>
    <w:rsid w:val="007F3E07"/>
    <w:rsid w:val="007F48DF"/>
    <w:rsid w:val="007F7DDC"/>
    <w:rsid w:val="00800894"/>
    <w:rsid w:val="008008D2"/>
    <w:rsid w:val="008016F8"/>
    <w:rsid w:val="00801ADD"/>
    <w:rsid w:val="00804382"/>
    <w:rsid w:val="00804857"/>
    <w:rsid w:val="00805237"/>
    <w:rsid w:val="008054E9"/>
    <w:rsid w:val="0080644E"/>
    <w:rsid w:val="008064A7"/>
    <w:rsid w:val="00806721"/>
    <w:rsid w:val="00806A83"/>
    <w:rsid w:val="00810CBF"/>
    <w:rsid w:val="008117E4"/>
    <w:rsid w:val="00812EC2"/>
    <w:rsid w:val="0081674C"/>
    <w:rsid w:val="00817B87"/>
    <w:rsid w:val="00817D20"/>
    <w:rsid w:val="00823F7A"/>
    <w:rsid w:val="008244BA"/>
    <w:rsid w:val="00826C6D"/>
    <w:rsid w:val="0083023C"/>
    <w:rsid w:val="00830D03"/>
    <w:rsid w:val="00832FA2"/>
    <w:rsid w:val="00834800"/>
    <w:rsid w:val="008350BF"/>
    <w:rsid w:val="00835C43"/>
    <w:rsid w:val="0083624B"/>
    <w:rsid w:val="00837524"/>
    <w:rsid w:val="0083771B"/>
    <w:rsid w:val="008377B9"/>
    <w:rsid w:val="008377C7"/>
    <w:rsid w:val="0083786F"/>
    <w:rsid w:val="00837D0B"/>
    <w:rsid w:val="008400FF"/>
    <w:rsid w:val="00840B63"/>
    <w:rsid w:val="00841C97"/>
    <w:rsid w:val="00841E04"/>
    <w:rsid w:val="00842293"/>
    <w:rsid w:val="0084365B"/>
    <w:rsid w:val="00844A24"/>
    <w:rsid w:val="00846761"/>
    <w:rsid w:val="00847281"/>
    <w:rsid w:val="00847C1B"/>
    <w:rsid w:val="0085208C"/>
    <w:rsid w:val="00855EA5"/>
    <w:rsid w:val="008603A2"/>
    <w:rsid w:val="00861210"/>
    <w:rsid w:val="008639A7"/>
    <w:rsid w:val="008711DB"/>
    <w:rsid w:val="008722A4"/>
    <w:rsid w:val="00872D78"/>
    <w:rsid w:val="00873814"/>
    <w:rsid w:val="008744FB"/>
    <w:rsid w:val="008751F2"/>
    <w:rsid w:val="00875C22"/>
    <w:rsid w:val="008761AC"/>
    <w:rsid w:val="0088132C"/>
    <w:rsid w:val="00882715"/>
    <w:rsid w:val="00883507"/>
    <w:rsid w:val="00883904"/>
    <w:rsid w:val="0088406B"/>
    <w:rsid w:val="00885FB5"/>
    <w:rsid w:val="008864C9"/>
    <w:rsid w:val="00886A03"/>
    <w:rsid w:val="00891BA7"/>
    <w:rsid w:val="0089227E"/>
    <w:rsid w:val="008929B7"/>
    <w:rsid w:val="00893C40"/>
    <w:rsid w:val="0089468A"/>
    <w:rsid w:val="008946F9"/>
    <w:rsid w:val="00894717"/>
    <w:rsid w:val="00894A9E"/>
    <w:rsid w:val="00894E2C"/>
    <w:rsid w:val="00895692"/>
    <w:rsid w:val="008959F3"/>
    <w:rsid w:val="00895B39"/>
    <w:rsid w:val="008961C6"/>
    <w:rsid w:val="008A0125"/>
    <w:rsid w:val="008A11D8"/>
    <w:rsid w:val="008A2EAE"/>
    <w:rsid w:val="008A325B"/>
    <w:rsid w:val="008A3EEE"/>
    <w:rsid w:val="008A48CD"/>
    <w:rsid w:val="008A717A"/>
    <w:rsid w:val="008B1196"/>
    <w:rsid w:val="008B1BF1"/>
    <w:rsid w:val="008B1F17"/>
    <w:rsid w:val="008B615B"/>
    <w:rsid w:val="008B6E7A"/>
    <w:rsid w:val="008B7266"/>
    <w:rsid w:val="008C033E"/>
    <w:rsid w:val="008C05B9"/>
    <w:rsid w:val="008C2518"/>
    <w:rsid w:val="008C361B"/>
    <w:rsid w:val="008C39ED"/>
    <w:rsid w:val="008C3B5A"/>
    <w:rsid w:val="008C41BC"/>
    <w:rsid w:val="008C4774"/>
    <w:rsid w:val="008C636B"/>
    <w:rsid w:val="008C7B5C"/>
    <w:rsid w:val="008D0E10"/>
    <w:rsid w:val="008D0E88"/>
    <w:rsid w:val="008D1245"/>
    <w:rsid w:val="008D27DD"/>
    <w:rsid w:val="008D2E93"/>
    <w:rsid w:val="008D437F"/>
    <w:rsid w:val="008D4455"/>
    <w:rsid w:val="008D54CB"/>
    <w:rsid w:val="008D6A8C"/>
    <w:rsid w:val="008D6BA6"/>
    <w:rsid w:val="008E0730"/>
    <w:rsid w:val="008E263C"/>
    <w:rsid w:val="008E2ABF"/>
    <w:rsid w:val="008E2E26"/>
    <w:rsid w:val="008E33CA"/>
    <w:rsid w:val="008E5A91"/>
    <w:rsid w:val="008E6357"/>
    <w:rsid w:val="008E6FA6"/>
    <w:rsid w:val="008E7077"/>
    <w:rsid w:val="008E73A2"/>
    <w:rsid w:val="008F1121"/>
    <w:rsid w:val="008F18B8"/>
    <w:rsid w:val="008F1AEE"/>
    <w:rsid w:val="008F2A34"/>
    <w:rsid w:val="008F382A"/>
    <w:rsid w:val="008F49F4"/>
    <w:rsid w:val="008F5043"/>
    <w:rsid w:val="009002F6"/>
    <w:rsid w:val="00900665"/>
    <w:rsid w:val="00900B39"/>
    <w:rsid w:val="00901405"/>
    <w:rsid w:val="00902C50"/>
    <w:rsid w:val="00902D8C"/>
    <w:rsid w:val="0090350C"/>
    <w:rsid w:val="00903E67"/>
    <w:rsid w:val="00904509"/>
    <w:rsid w:val="00905E41"/>
    <w:rsid w:val="009060F0"/>
    <w:rsid w:val="00906418"/>
    <w:rsid w:val="0090792A"/>
    <w:rsid w:val="00907A6F"/>
    <w:rsid w:val="0091049E"/>
    <w:rsid w:val="00911E43"/>
    <w:rsid w:val="00912F6B"/>
    <w:rsid w:val="009145A4"/>
    <w:rsid w:val="00915D87"/>
    <w:rsid w:val="009165BE"/>
    <w:rsid w:val="009172A4"/>
    <w:rsid w:val="00917A8A"/>
    <w:rsid w:val="009213A6"/>
    <w:rsid w:val="00924301"/>
    <w:rsid w:val="009246A4"/>
    <w:rsid w:val="009251E3"/>
    <w:rsid w:val="00926C15"/>
    <w:rsid w:val="00927CD7"/>
    <w:rsid w:val="00927E3E"/>
    <w:rsid w:val="009302BA"/>
    <w:rsid w:val="009308F0"/>
    <w:rsid w:val="00930ED8"/>
    <w:rsid w:val="00931A48"/>
    <w:rsid w:val="009339CE"/>
    <w:rsid w:val="00936671"/>
    <w:rsid w:val="00936F55"/>
    <w:rsid w:val="009378D2"/>
    <w:rsid w:val="00940721"/>
    <w:rsid w:val="009427E3"/>
    <w:rsid w:val="00943AC9"/>
    <w:rsid w:val="00945A3B"/>
    <w:rsid w:val="00945F71"/>
    <w:rsid w:val="00946482"/>
    <w:rsid w:val="00947318"/>
    <w:rsid w:val="00947341"/>
    <w:rsid w:val="00947A13"/>
    <w:rsid w:val="009502A1"/>
    <w:rsid w:val="00950699"/>
    <w:rsid w:val="009521EA"/>
    <w:rsid w:val="009525A9"/>
    <w:rsid w:val="00954617"/>
    <w:rsid w:val="0095530E"/>
    <w:rsid w:val="0095549E"/>
    <w:rsid w:val="00955521"/>
    <w:rsid w:val="009560F4"/>
    <w:rsid w:val="00956D05"/>
    <w:rsid w:val="009605CA"/>
    <w:rsid w:val="00960A93"/>
    <w:rsid w:val="00962FAF"/>
    <w:rsid w:val="00963B09"/>
    <w:rsid w:val="00964ABB"/>
    <w:rsid w:val="00964D56"/>
    <w:rsid w:val="00965C69"/>
    <w:rsid w:val="009663F6"/>
    <w:rsid w:val="009701DE"/>
    <w:rsid w:val="00972F2C"/>
    <w:rsid w:val="00973229"/>
    <w:rsid w:val="00973354"/>
    <w:rsid w:val="00973A5C"/>
    <w:rsid w:val="00974BCA"/>
    <w:rsid w:val="00975413"/>
    <w:rsid w:val="00975C86"/>
    <w:rsid w:val="0097602A"/>
    <w:rsid w:val="00976093"/>
    <w:rsid w:val="00977B16"/>
    <w:rsid w:val="00980307"/>
    <w:rsid w:val="00980537"/>
    <w:rsid w:val="00980812"/>
    <w:rsid w:val="00981197"/>
    <w:rsid w:val="00981C01"/>
    <w:rsid w:val="00982EE0"/>
    <w:rsid w:val="009845CD"/>
    <w:rsid w:val="009849A4"/>
    <w:rsid w:val="00985513"/>
    <w:rsid w:val="00985EC0"/>
    <w:rsid w:val="00986046"/>
    <w:rsid w:val="00986E91"/>
    <w:rsid w:val="00987295"/>
    <w:rsid w:val="009875E9"/>
    <w:rsid w:val="00987EE0"/>
    <w:rsid w:val="00990317"/>
    <w:rsid w:val="00990601"/>
    <w:rsid w:val="00990C74"/>
    <w:rsid w:val="00991E08"/>
    <w:rsid w:val="009920DF"/>
    <w:rsid w:val="0099316B"/>
    <w:rsid w:val="00994471"/>
    <w:rsid w:val="009964DE"/>
    <w:rsid w:val="0099733D"/>
    <w:rsid w:val="009A04C8"/>
    <w:rsid w:val="009A050A"/>
    <w:rsid w:val="009A0F7E"/>
    <w:rsid w:val="009A2A03"/>
    <w:rsid w:val="009A36A5"/>
    <w:rsid w:val="009A3B4E"/>
    <w:rsid w:val="009A3DF2"/>
    <w:rsid w:val="009A52B2"/>
    <w:rsid w:val="009A6352"/>
    <w:rsid w:val="009A6B81"/>
    <w:rsid w:val="009A7FC9"/>
    <w:rsid w:val="009B0166"/>
    <w:rsid w:val="009B1170"/>
    <w:rsid w:val="009B178B"/>
    <w:rsid w:val="009B2E53"/>
    <w:rsid w:val="009B30AC"/>
    <w:rsid w:val="009B3EF9"/>
    <w:rsid w:val="009B3FFC"/>
    <w:rsid w:val="009B41E7"/>
    <w:rsid w:val="009B5E3E"/>
    <w:rsid w:val="009B716B"/>
    <w:rsid w:val="009B7B2E"/>
    <w:rsid w:val="009C03CE"/>
    <w:rsid w:val="009C0569"/>
    <w:rsid w:val="009C12BC"/>
    <w:rsid w:val="009C182F"/>
    <w:rsid w:val="009C2A1B"/>
    <w:rsid w:val="009C39F5"/>
    <w:rsid w:val="009C3D37"/>
    <w:rsid w:val="009C4B93"/>
    <w:rsid w:val="009C600B"/>
    <w:rsid w:val="009C68EA"/>
    <w:rsid w:val="009C6997"/>
    <w:rsid w:val="009C6DB6"/>
    <w:rsid w:val="009C6FE0"/>
    <w:rsid w:val="009C76D2"/>
    <w:rsid w:val="009C7C0E"/>
    <w:rsid w:val="009D03B1"/>
    <w:rsid w:val="009D0FFB"/>
    <w:rsid w:val="009D10B3"/>
    <w:rsid w:val="009D17B7"/>
    <w:rsid w:val="009D20F7"/>
    <w:rsid w:val="009D283B"/>
    <w:rsid w:val="009D4919"/>
    <w:rsid w:val="009D6332"/>
    <w:rsid w:val="009D796F"/>
    <w:rsid w:val="009E10D8"/>
    <w:rsid w:val="009E1472"/>
    <w:rsid w:val="009E171D"/>
    <w:rsid w:val="009E1F83"/>
    <w:rsid w:val="009E1FA5"/>
    <w:rsid w:val="009E4036"/>
    <w:rsid w:val="009E4AA6"/>
    <w:rsid w:val="009E4DEE"/>
    <w:rsid w:val="009E5D56"/>
    <w:rsid w:val="009E7174"/>
    <w:rsid w:val="009F23F1"/>
    <w:rsid w:val="009F25C7"/>
    <w:rsid w:val="009F2684"/>
    <w:rsid w:val="009F367F"/>
    <w:rsid w:val="009F45A5"/>
    <w:rsid w:val="009F52BE"/>
    <w:rsid w:val="009F5EB9"/>
    <w:rsid w:val="009F7048"/>
    <w:rsid w:val="009F7A66"/>
    <w:rsid w:val="00A0067D"/>
    <w:rsid w:val="00A02AAE"/>
    <w:rsid w:val="00A0321E"/>
    <w:rsid w:val="00A03578"/>
    <w:rsid w:val="00A045CD"/>
    <w:rsid w:val="00A05891"/>
    <w:rsid w:val="00A06357"/>
    <w:rsid w:val="00A06457"/>
    <w:rsid w:val="00A07478"/>
    <w:rsid w:val="00A077A7"/>
    <w:rsid w:val="00A07871"/>
    <w:rsid w:val="00A101BD"/>
    <w:rsid w:val="00A11D0C"/>
    <w:rsid w:val="00A122E2"/>
    <w:rsid w:val="00A12BF4"/>
    <w:rsid w:val="00A1413E"/>
    <w:rsid w:val="00A1622C"/>
    <w:rsid w:val="00A16E7A"/>
    <w:rsid w:val="00A16F9A"/>
    <w:rsid w:val="00A175D8"/>
    <w:rsid w:val="00A17747"/>
    <w:rsid w:val="00A17912"/>
    <w:rsid w:val="00A17C35"/>
    <w:rsid w:val="00A201F0"/>
    <w:rsid w:val="00A2112E"/>
    <w:rsid w:val="00A2274D"/>
    <w:rsid w:val="00A24F76"/>
    <w:rsid w:val="00A25C79"/>
    <w:rsid w:val="00A2657E"/>
    <w:rsid w:val="00A26B24"/>
    <w:rsid w:val="00A27245"/>
    <w:rsid w:val="00A27985"/>
    <w:rsid w:val="00A32995"/>
    <w:rsid w:val="00A329D7"/>
    <w:rsid w:val="00A32E40"/>
    <w:rsid w:val="00A3302C"/>
    <w:rsid w:val="00A33930"/>
    <w:rsid w:val="00A33C4F"/>
    <w:rsid w:val="00A34625"/>
    <w:rsid w:val="00A3468F"/>
    <w:rsid w:val="00A3683B"/>
    <w:rsid w:val="00A37657"/>
    <w:rsid w:val="00A408FE"/>
    <w:rsid w:val="00A40A1E"/>
    <w:rsid w:val="00A436D0"/>
    <w:rsid w:val="00A45505"/>
    <w:rsid w:val="00A458FC"/>
    <w:rsid w:val="00A46D0C"/>
    <w:rsid w:val="00A47B0E"/>
    <w:rsid w:val="00A47C6A"/>
    <w:rsid w:val="00A547D4"/>
    <w:rsid w:val="00A55479"/>
    <w:rsid w:val="00A6035E"/>
    <w:rsid w:val="00A6219E"/>
    <w:rsid w:val="00A62C1B"/>
    <w:rsid w:val="00A630AF"/>
    <w:rsid w:val="00A642B1"/>
    <w:rsid w:val="00A65CDA"/>
    <w:rsid w:val="00A6654D"/>
    <w:rsid w:val="00A677DC"/>
    <w:rsid w:val="00A67E75"/>
    <w:rsid w:val="00A67ED7"/>
    <w:rsid w:val="00A70486"/>
    <w:rsid w:val="00A71240"/>
    <w:rsid w:val="00A712A1"/>
    <w:rsid w:val="00A71903"/>
    <w:rsid w:val="00A723E5"/>
    <w:rsid w:val="00A725EB"/>
    <w:rsid w:val="00A74383"/>
    <w:rsid w:val="00A75818"/>
    <w:rsid w:val="00A76492"/>
    <w:rsid w:val="00A77F08"/>
    <w:rsid w:val="00A813D5"/>
    <w:rsid w:val="00A81448"/>
    <w:rsid w:val="00A81515"/>
    <w:rsid w:val="00A82A96"/>
    <w:rsid w:val="00A82E95"/>
    <w:rsid w:val="00A83502"/>
    <w:rsid w:val="00A83FA0"/>
    <w:rsid w:val="00A85A8C"/>
    <w:rsid w:val="00A85ED0"/>
    <w:rsid w:val="00A92281"/>
    <w:rsid w:val="00A92508"/>
    <w:rsid w:val="00A928D3"/>
    <w:rsid w:val="00A92A12"/>
    <w:rsid w:val="00A94207"/>
    <w:rsid w:val="00A94909"/>
    <w:rsid w:val="00A94AA7"/>
    <w:rsid w:val="00A9534B"/>
    <w:rsid w:val="00A95375"/>
    <w:rsid w:val="00A97DDF"/>
    <w:rsid w:val="00AA0D87"/>
    <w:rsid w:val="00AA13F7"/>
    <w:rsid w:val="00AA2D27"/>
    <w:rsid w:val="00AA2E22"/>
    <w:rsid w:val="00AA36CC"/>
    <w:rsid w:val="00AA3E0E"/>
    <w:rsid w:val="00AA3E40"/>
    <w:rsid w:val="00AA52FA"/>
    <w:rsid w:val="00AA6B84"/>
    <w:rsid w:val="00AA6E61"/>
    <w:rsid w:val="00AA73D8"/>
    <w:rsid w:val="00AA7417"/>
    <w:rsid w:val="00AA7766"/>
    <w:rsid w:val="00AB137F"/>
    <w:rsid w:val="00AB1E6D"/>
    <w:rsid w:val="00AB296D"/>
    <w:rsid w:val="00AB39F1"/>
    <w:rsid w:val="00AB4242"/>
    <w:rsid w:val="00AB494A"/>
    <w:rsid w:val="00AB56B2"/>
    <w:rsid w:val="00AB5901"/>
    <w:rsid w:val="00AB5A99"/>
    <w:rsid w:val="00AB611E"/>
    <w:rsid w:val="00AB73D1"/>
    <w:rsid w:val="00AC04D0"/>
    <w:rsid w:val="00AC135F"/>
    <w:rsid w:val="00AC1C2B"/>
    <w:rsid w:val="00AC1F14"/>
    <w:rsid w:val="00AC2D89"/>
    <w:rsid w:val="00AC3247"/>
    <w:rsid w:val="00AC3EA3"/>
    <w:rsid w:val="00AC4E60"/>
    <w:rsid w:val="00AC618D"/>
    <w:rsid w:val="00AC61B8"/>
    <w:rsid w:val="00AC6656"/>
    <w:rsid w:val="00AC73F7"/>
    <w:rsid w:val="00AC7C2D"/>
    <w:rsid w:val="00AD0C46"/>
    <w:rsid w:val="00AD1939"/>
    <w:rsid w:val="00AD1A5E"/>
    <w:rsid w:val="00AD1ED0"/>
    <w:rsid w:val="00AD24EA"/>
    <w:rsid w:val="00AD5047"/>
    <w:rsid w:val="00AD6EE2"/>
    <w:rsid w:val="00AE1952"/>
    <w:rsid w:val="00AE19E3"/>
    <w:rsid w:val="00AE5FFD"/>
    <w:rsid w:val="00AE72D9"/>
    <w:rsid w:val="00AF043B"/>
    <w:rsid w:val="00AF08C9"/>
    <w:rsid w:val="00AF0FF1"/>
    <w:rsid w:val="00AF218E"/>
    <w:rsid w:val="00AF21D5"/>
    <w:rsid w:val="00AF220A"/>
    <w:rsid w:val="00AF240F"/>
    <w:rsid w:val="00AF283B"/>
    <w:rsid w:val="00AF5046"/>
    <w:rsid w:val="00AF51BD"/>
    <w:rsid w:val="00AF65D7"/>
    <w:rsid w:val="00AF6DD5"/>
    <w:rsid w:val="00B01FCD"/>
    <w:rsid w:val="00B029CB"/>
    <w:rsid w:val="00B0443F"/>
    <w:rsid w:val="00B04451"/>
    <w:rsid w:val="00B048B2"/>
    <w:rsid w:val="00B05F3F"/>
    <w:rsid w:val="00B07527"/>
    <w:rsid w:val="00B1037C"/>
    <w:rsid w:val="00B109FC"/>
    <w:rsid w:val="00B11E44"/>
    <w:rsid w:val="00B13924"/>
    <w:rsid w:val="00B148C4"/>
    <w:rsid w:val="00B159CD"/>
    <w:rsid w:val="00B15BA3"/>
    <w:rsid w:val="00B16A05"/>
    <w:rsid w:val="00B16A3B"/>
    <w:rsid w:val="00B16A45"/>
    <w:rsid w:val="00B20229"/>
    <w:rsid w:val="00B207EB"/>
    <w:rsid w:val="00B21155"/>
    <w:rsid w:val="00B22635"/>
    <w:rsid w:val="00B2359A"/>
    <w:rsid w:val="00B23D19"/>
    <w:rsid w:val="00B23FA6"/>
    <w:rsid w:val="00B26629"/>
    <w:rsid w:val="00B27CB0"/>
    <w:rsid w:val="00B3016F"/>
    <w:rsid w:val="00B30727"/>
    <w:rsid w:val="00B31B44"/>
    <w:rsid w:val="00B331B0"/>
    <w:rsid w:val="00B33547"/>
    <w:rsid w:val="00B34E73"/>
    <w:rsid w:val="00B35887"/>
    <w:rsid w:val="00B36821"/>
    <w:rsid w:val="00B36C9C"/>
    <w:rsid w:val="00B37290"/>
    <w:rsid w:val="00B41471"/>
    <w:rsid w:val="00B4153B"/>
    <w:rsid w:val="00B4176C"/>
    <w:rsid w:val="00B41A03"/>
    <w:rsid w:val="00B42816"/>
    <w:rsid w:val="00B43C6B"/>
    <w:rsid w:val="00B43C74"/>
    <w:rsid w:val="00B43E53"/>
    <w:rsid w:val="00B4413B"/>
    <w:rsid w:val="00B44B10"/>
    <w:rsid w:val="00B47846"/>
    <w:rsid w:val="00B5091D"/>
    <w:rsid w:val="00B510C3"/>
    <w:rsid w:val="00B53072"/>
    <w:rsid w:val="00B531D0"/>
    <w:rsid w:val="00B53713"/>
    <w:rsid w:val="00B54079"/>
    <w:rsid w:val="00B558EE"/>
    <w:rsid w:val="00B55DD1"/>
    <w:rsid w:val="00B577ED"/>
    <w:rsid w:val="00B621A4"/>
    <w:rsid w:val="00B62211"/>
    <w:rsid w:val="00B628E9"/>
    <w:rsid w:val="00B63075"/>
    <w:rsid w:val="00B647D9"/>
    <w:rsid w:val="00B649B9"/>
    <w:rsid w:val="00B66483"/>
    <w:rsid w:val="00B66E77"/>
    <w:rsid w:val="00B67298"/>
    <w:rsid w:val="00B677E3"/>
    <w:rsid w:val="00B67B54"/>
    <w:rsid w:val="00B67E83"/>
    <w:rsid w:val="00B713B3"/>
    <w:rsid w:val="00B723F7"/>
    <w:rsid w:val="00B7258F"/>
    <w:rsid w:val="00B72754"/>
    <w:rsid w:val="00B736D7"/>
    <w:rsid w:val="00B73D3A"/>
    <w:rsid w:val="00B743F4"/>
    <w:rsid w:val="00B74684"/>
    <w:rsid w:val="00B74A90"/>
    <w:rsid w:val="00B765F5"/>
    <w:rsid w:val="00B77DC6"/>
    <w:rsid w:val="00B77ED9"/>
    <w:rsid w:val="00B807C3"/>
    <w:rsid w:val="00B8121C"/>
    <w:rsid w:val="00B812F3"/>
    <w:rsid w:val="00B85E51"/>
    <w:rsid w:val="00B85F8C"/>
    <w:rsid w:val="00B87ACA"/>
    <w:rsid w:val="00B87E10"/>
    <w:rsid w:val="00B90DA3"/>
    <w:rsid w:val="00B90F16"/>
    <w:rsid w:val="00B95106"/>
    <w:rsid w:val="00B9666A"/>
    <w:rsid w:val="00B97A83"/>
    <w:rsid w:val="00B97CA8"/>
    <w:rsid w:val="00B97CF9"/>
    <w:rsid w:val="00BA1CC9"/>
    <w:rsid w:val="00BA25C5"/>
    <w:rsid w:val="00BA29DC"/>
    <w:rsid w:val="00BA3942"/>
    <w:rsid w:val="00BA3A95"/>
    <w:rsid w:val="00BA3C82"/>
    <w:rsid w:val="00BA6BD2"/>
    <w:rsid w:val="00BB0871"/>
    <w:rsid w:val="00BB11B6"/>
    <w:rsid w:val="00BB16B4"/>
    <w:rsid w:val="00BB2A2D"/>
    <w:rsid w:val="00BB575D"/>
    <w:rsid w:val="00BB66F3"/>
    <w:rsid w:val="00BB7417"/>
    <w:rsid w:val="00BB76AE"/>
    <w:rsid w:val="00BC313C"/>
    <w:rsid w:val="00BC5947"/>
    <w:rsid w:val="00BC7BAF"/>
    <w:rsid w:val="00BC7C82"/>
    <w:rsid w:val="00BD05F7"/>
    <w:rsid w:val="00BD11D3"/>
    <w:rsid w:val="00BD2654"/>
    <w:rsid w:val="00BD2F36"/>
    <w:rsid w:val="00BD445E"/>
    <w:rsid w:val="00BD5408"/>
    <w:rsid w:val="00BD5779"/>
    <w:rsid w:val="00BD68A5"/>
    <w:rsid w:val="00BD73D8"/>
    <w:rsid w:val="00BD7C1D"/>
    <w:rsid w:val="00BD7CD8"/>
    <w:rsid w:val="00BD7DDE"/>
    <w:rsid w:val="00BE20E7"/>
    <w:rsid w:val="00BE3BCE"/>
    <w:rsid w:val="00BE41BE"/>
    <w:rsid w:val="00BE5F30"/>
    <w:rsid w:val="00BE630A"/>
    <w:rsid w:val="00BE6FCD"/>
    <w:rsid w:val="00BF035B"/>
    <w:rsid w:val="00BF1FB2"/>
    <w:rsid w:val="00BF3DDC"/>
    <w:rsid w:val="00BF3F68"/>
    <w:rsid w:val="00BF472A"/>
    <w:rsid w:val="00BF6926"/>
    <w:rsid w:val="00BF6AEA"/>
    <w:rsid w:val="00C00260"/>
    <w:rsid w:val="00C011CC"/>
    <w:rsid w:val="00C012AE"/>
    <w:rsid w:val="00C013C7"/>
    <w:rsid w:val="00C014DB"/>
    <w:rsid w:val="00C04058"/>
    <w:rsid w:val="00C043B0"/>
    <w:rsid w:val="00C048DA"/>
    <w:rsid w:val="00C05E36"/>
    <w:rsid w:val="00C0655C"/>
    <w:rsid w:val="00C06935"/>
    <w:rsid w:val="00C0750D"/>
    <w:rsid w:val="00C10E3A"/>
    <w:rsid w:val="00C111DC"/>
    <w:rsid w:val="00C11F28"/>
    <w:rsid w:val="00C12771"/>
    <w:rsid w:val="00C13E43"/>
    <w:rsid w:val="00C13F0F"/>
    <w:rsid w:val="00C15E18"/>
    <w:rsid w:val="00C160EB"/>
    <w:rsid w:val="00C16108"/>
    <w:rsid w:val="00C17D06"/>
    <w:rsid w:val="00C20096"/>
    <w:rsid w:val="00C2209E"/>
    <w:rsid w:val="00C22CA6"/>
    <w:rsid w:val="00C23296"/>
    <w:rsid w:val="00C2484A"/>
    <w:rsid w:val="00C25C60"/>
    <w:rsid w:val="00C27D62"/>
    <w:rsid w:val="00C27D82"/>
    <w:rsid w:val="00C30ADB"/>
    <w:rsid w:val="00C32E76"/>
    <w:rsid w:val="00C32EA1"/>
    <w:rsid w:val="00C33CF5"/>
    <w:rsid w:val="00C3462F"/>
    <w:rsid w:val="00C37CDF"/>
    <w:rsid w:val="00C409CD"/>
    <w:rsid w:val="00C42D5A"/>
    <w:rsid w:val="00C42D7E"/>
    <w:rsid w:val="00C445C9"/>
    <w:rsid w:val="00C44DCA"/>
    <w:rsid w:val="00C451B4"/>
    <w:rsid w:val="00C466D6"/>
    <w:rsid w:val="00C4754A"/>
    <w:rsid w:val="00C51F1D"/>
    <w:rsid w:val="00C52F2D"/>
    <w:rsid w:val="00C55342"/>
    <w:rsid w:val="00C56343"/>
    <w:rsid w:val="00C56EA4"/>
    <w:rsid w:val="00C570FE"/>
    <w:rsid w:val="00C57421"/>
    <w:rsid w:val="00C57EA2"/>
    <w:rsid w:val="00C60564"/>
    <w:rsid w:val="00C60CCD"/>
    <w:rsid w:val="00C610AE"/>
    <w:rsid w:val="00C6298A"/>
    <w:rsid w:val="00C6340A"/>
    <w:rsid w:val="00C65697"/>
    <w:rsid w:val="00C70E25"/>
    <w:rsid w:val="00C71281"/>
    <w:rsid w:val="00C714E6"/>
    <w:rsid w:val="00C72D25"/>
    <w:rsid w:val="00C731E2"/>
    <w:rsid w:val="00C73561"/>
    <w:rsid w:val="00C73B79"/>
    <w:rsid w:val="00C748A0"/>
    <w:rsid w:val="00C74F29"/>
    <w:rsid w:val="00C7542B"/>
    <w:rsid w:val="00C76946"/>
    <w:rsid w:val="00C77294"/>
    <w:rsid w:val="00C77366"/>
    <w:rsid w:val="00C80EC6"/>
    <w:rsid w:val="00C838F3"/>
    <w:rsid w:val="00C84939"/>
    <w:rsid w:val="00C8501F"/>
    <w:rsid w:val="00C86039"/>
    <w:rsid w:val="00C863D8"/>
    <w:rsid w:val="00C863DD"/>
    <w:rsid w:val="00C90FCD"/>
    <w:rsid w:val="00C92444"/>
    <w:rsid w:val="00C93C31"/>
    <w:rsid w:val="00C94968"/>
    <w:rsid w:val="00C950DB"/>
    <w:rsid w:val="00C952BE"/>
    <w:rsid w:val="00C95BD2"/>
    <w:rsid w:val="00C960F7"/>
    <w:rsid w:val="00C97263"/>
    <w:rsid w:val="00CA02ED"/>
    <w:rsid w:val="00CA0DA0"/>
    <w:rsid w:val="00CA10FA"/>
    <w:rsid w:val="00CA19CF"/>
    <w:rsid w:val="00CA2DB2"/>
    <w:rsid w:val="00CA2E24"/>
    <w:rsid w:val="00CA332F"/>
    <w:rsid w:val="00CA66DE"/>
    <w:rsid w:val="00CA68E1"/>
    <w:rsid w:val="00CA69D0"/>
    <w:rsid w:val="00CA7BE5"/>
    <w:rsid w:val="00CB0197"/>
    <w:rsid w:val="00CB0403"/>
    <w:rsid w:val="00CB0FA6"/>
    <w:rsid w:val="00CB2004"/>
    <w:rsid w:val="00CB243F"/>
    <w:rsid w:val="00CB268A"/>
    <w:rsid w:val="00CB38B9"/>
    <w:rsid w:val="00CB513B"/>
    <w:rsid w:val="00CC0A59"/>
    <w:rsid w:val="00CC1050"/>
    <w:rsid w:val="00CC2BC1"/>
    <w:rsid w:val="00CC2F8D"/>
    <w:rsid w:val="00CC3998"/>
    <w:rsid w:val="00CC5A08"/>
    <w:rsid w:val="00CC748E"/>
    <w:rsid w:val="00CD0808"/>
    <w:rsid w:val="00CD2161"/>
    <w:rsid w:val="00CD2EBC"/>
    <w:rsid w:val="00CD5400"/>
    <w:rsid w:val="00CD5EA2"/>
    <w:rsid w:val="00CD66C3"/>
    <w:rsid w:val="00CE0959"/>
    <w:rsid w:val="00CE0DCD"/>
    <w:rsid w:val="00CE1A16"/>
    <w:rsid w:val="00CE2468"/>
    <w:rsid w:val="00CE259B"/>
    <w:rsid w:val="00CE2D2D"/>
    <w:rsid w:val="00CE4669"/>
    <w:rsid w:val="00CE50BF"/>
    <w:rsid w:val="00CE6F73"/>
    <w:rsid w:val="00CE7AA2"/>
    <w:rsid w:val="00CE7B31"/>
    <w:rsid w:val="00CF00CF"/>
    <w:rsid w:val="00CF0459"/>
    <w:rsid w:val="00CF0AD2"/>
    <w:rsid w:val="00CF0EA4"/>
    <w:rsid w:val="00CF3A4B"/>
    <w:rsid w:val="00CF4FC5"/>
    <w:rsid w:val="00CF5583"/>
    <w:rsid w:val="00CF5906"/>
    <w:rsid w:val="00CF7449"/>
    <w:rsid w:val="00CF7CD7"/>
    <w:rsid w:val="00CF7FE6"/>
    <w:rsid w:val="00D01A82"/>
    <w:rsid w:val="00D0309E"/>
    <w:rsid w:val="00D030F5"/>
    <w:rsid w:val="00D03322"/>
    <w:rsid w:val="00D0575D"/>
    <w:rsid w:val="00D05AC3"/>
    <w:rsid w:val="00D0665A"/>
    <w:rsid w:val="00D105EF"/>
    <w:rsid w:val="00D10C22"/>
    <w:rsid w:val="00D11020"/>
    <w:rsid w:val="00D114CF"/>
    <w:rsid w:val="00D1200B"/>
    <w:rsid w:val="00D1257B"/>
    <w:rsid w:val="00D13D99"/>
    <w:rsid w:val="00D14489"/>
    <w:rsid w:val="00D14FBA"/>
    <w:rsid w:val="00D152C4"/>
    <w:rsid w:val="00D15479"/>
    <w:rsid w:val="00D16452"/>
    <w:rsid w:val="00D16D05"/>
    <w:rsid w:val="00D17018"/>
    <w:rsid w:val="00D2091E"/>
    <w:rsid w:val="00D20B46"/>
    <w:rsid w:val="00D21AB6"/>
    <w:rsid w:val="00D21EAF"/>
    <w:rsid w:val="00D2266A"/>
    <w:rsid w:val="00D255F8"/>
    <w:rsid w:val="00D27880"/>
    <w:rsid w:val="00D27E08"/>
    <w:rsid w:val="00D27FBD"/>
    <w:rsid w:val="00D30DBF"/>
    <w:rsid w:val="00D3133D"/>
    <w:rsid w:val="00D320C2"/>
    <w:rsid w:val="00D32180"/>
    <w:rsid w:val="00D3228D"/>
    <w:rsid w:val="00D3295C"/>
    <w:rsid w:val="00D34F3B"/>
    <w:rsid w:val="00D34F48"/>
    <w:rsid w:val="00D35175"/>
    <w:rsid w:val="00D35750"/>
    <w:rsid w:val="00D35CB5"/>
    <w:rsid w:val="00D369AB"/>
    <w:rsid w:val="00D40075"/>
    <w:rsid w:val="00D40481"/>
    <w:rsid w:val="00D43264"/>
    <w:rsid w:val="00D43795"/>
    <w:rsid w:val="00D4415F"/>
    <w:rsid w:val="00D4499C"/>
    <w:rsid w:val="00D450F1"/>
    <w:rsid w:val="00D456DF"/>
    <w:rsid w:val="00D45BB9"/>
    <w:rsid w:val="00D46594"/>
    <w:rsid w:val="00D47BD8"/>
    <w:rsid w:val="00D5083A"/>
    <w:rsid w:val="00D518E0"/>
    <w:rsid w:val="00D51C3C"/>
    <w:rsid w:val="00D51F08"/>
    <w:rsid w:val="00D521E1"/>
    <w:rsid w:val="00D52215"/>
    <w:rsid w:val="00D545BD"/>
    <w:rsid w:val="00D55C60"/>
    <w:rsid w:val="00D57341"/>
    <w:rsid w:val="00D57CA6"/>
    <w:rsid w:val="00D64AC8"/>
    <w:rsid w:val="00D64E73"/>
    <w:rsid w:val="00D650A6"/>
    <w:rsid w:val="00D650C3"/>
    <w:rsid w:val="00D656B0"/>
    <w:rsid w:val="00D677E0"/>
    <w:rsid w:val="00D711E7"/>
    <w:rsid w:val="00D723B4"/>
    <w:rsid w:val="00D730FD"/>
    <w:rsid w:val="00D74172"/>
    <w:rsid w:val="00D75197"/>
    <w:rsid w:val="00D76C60"/>
    <w:rsid w:val="00D771F0"/>
    <w:rsid w:val="00D80061"/>
    <w:rsid w:val="00D808E4"/>
    <w:rsid w:val="00D80DF1"/>
    <w:rsid w:val="00D8144E"/>
    <w:rsid w:val="00D81FB2"/>
    <w:rsid w:val="00D82755"/>
    <w:rsid w:val="00D840C3"/>
    <w:rsid w:val="00D844CE"/>
    <w:rsid w:val="00D84FAF"/>
    <w:rsid w:val="00D8541B"/>
    <w:rsid w:val="00D8743C"/>
    <w:rsid w:val="00D90587"/>
    <w:rsid w:val="00D9203B"/>
    <w:rsid w:val="00D9238A"/>
    <w:rsid w:val="00D92968"/>
    <w:rsid w:val="00D9332A"/>
    <w:rsid w:val="00D93ABB"/>
    <w:rsid w:val="00D946C5"/>
    <w:rsid w:val="00D946CB"/>
    <w:rsid w:val="00D95117"/>
    <w:rsid w:val="00D96248"/>
    <w:rsid w:val="00D96F21"/>
    <w:rsid w:val="00DA063A"/>
    <w:rsid w:val="00DA0F2C"/>
    <w:rsid w:val="00DA0FAE"/>
    <w:rsid w:val="00DA1B08"/>
    <w:rsid w:val="00DA2D3F"/>
    <w:rsid w:val="00DA431A"/>
    <w:rsid w:val="00DA431B"/>
    <w:rsid w:val="00DA465A"/>
    <w:rsid w:val="00DA50B8"/>
    <w:rsid w:val="00DA66B9"/>
    <w:rsid w:val="00DA7B6B"/>
    <w:rsid w:val="00DB0628"/>
    <w:rsid w:val="00DB08D1"/>
    <w:rsid w:val="00DB2964"/>
    <w:rsid w:val="00DB365D"/>
    <w:rsid w:val="00DB3C61"/>
    <w:rsid w:val="00DB7362"/>
    <w:rsid w:val="00DC19E0"/>
    <w:rsid w:val="00DC3539"/>
    <w:rsid w:val="00DC37B3"/>
    <w:rsid w:val="00DC572E"/>
    <w:rsid w:val="00DC589E"/>
    <w:rsid w:val="00DC692A"/>
    <w:rsid w:val="00DC7A3A"/>
    <w:rsid w:val="00DD030E"/>
    <w:rsid w:val="00DD057C"/>
    <w:rsid w:val="00DD10D7"/>
    <w:rsid w:val="00DD14F1"/>
    <w:rsid w:val="00DD17D8"/>
    <w:rsid w:val="00DD1EEB"/>
    <w:rsid w:val="00DD3FBE"/>
    <w:rsid w:val="00DD416D"/>
    <w:rsid w:val="00DD4355"/>
    <w:rsid w:val="00DD55A8"/>
    <w:rsid w:val="00DD5B95"/>
    <w:rsid w:val="00DD5ED3"/>
    <w:rsid w:val="00DD66A8"/>
    <w:rsid w:val="00DE28A7"/>
    <w:rsid w:val="00DE4152"/>
    <w:rsid w:val="00DE41CC"/>
    <w:rsid w:val="00DE43A7"/>
    <w:rsid w:val="00DE4FCD"/>
    <w:rsid w:val="00DE5FBB"/>
    <w:rsid w:val="00DE766F"/>
    <w:rsid w:val="00DF0111"/>
    <w:rsid w:val="00DF026E"/>
    <w:rsid w:val="00DF1691"/>
    <w:rsid w:val="00DF1FD9"/>
    <w:rsid w:val="00DF2293"/>
    <w:rsid w:val="00DF3601"/>
    <w:rsid w:val="00DF4732"/>
    <w:rsid w:val="00DF5751"/>
    <w:rsid w:val="00DF5EDF"/>
    <w:rsid w:val="00DF76D5"/>
    <w:rsid w:val="00DF7E20"/>
    <w:rsid w:val="00E00C31"/>
    <w:rsid w:val="00E015D1"/>
    <w:rsid w:val="00E02CA2"/>
    <w:rsid w:val="00E02FF2"/>
    <w:rsid w:val="00E0636A"/>
    <w:rsid w:val="00E1106D"/>
    <w:rsid w:val="00E11F73"/>
    <w:rsid w:val="00E1407B"/>
    <w:rsid w:val="00E1440B"/>
    <w:rsid w:val="00E14621"/>
    <w:rsid w:val="00E1527C"/>
    <w:rsid w:val="00E16872"/>
    <w:rsid w:val="00E1709D"/>
    <w:rsid w:val="00E20667"/>
    <w:rsid w:val="00E2112E"/>
    <w:rsid w:val="00E228B3"/>
    <w:rsid w:val="00E235C1"/>
    <w:rsid w:val="00E2453B"/>
    <w:rsid w:val="00E2531F"/>
    <w:rsid w:val="00E2796A"/>
    <w:rsid w:val="00E30A95"/>
    <w:rsid w:val="00E30D8C"/>
    <w:rsid w:val="00E3178F"/>
    <w:rsid w:val="00E32D4C"/>
    <w:rsid w:val="00E33CB9"/>
    <w:rsid w:val="00E33EB0"/>
    <w:rsid w:val="00E351AE"/>
    <w:rsid w:val="00E3612B"/>
    <w:rsid w:val="00E36266"/>
    <w:rsid w:val="00E3726C"/>
    <w:rsid w:val="00E37A95"/>
    <w:rsid w:val="00E40081"/>
    <w:rsid w:val="00E42CD1"/>
    <w:rsid w:val="00E43442"/>
    <w:rsid w:val="00E437FE"/>
    <w:rsid w:val="00E45487"/>
    <w:rsid w:val="00E46551"/>
    <w:rsid w:val="00E46978"/>
    <w:rsid w:val="00E46F99"/>
    <w:rsid w:val="00E47127"/>
    <w:rsid w:val="00E47259"/>
    <w:rsid w:val="00E47C80"/>
    <w:rsid w:val="00E51043"/>
    <w:rsid w:val="00E51502"/>
    <w:rsid w:val="00E51758"/>
    <w:rsid w:val="00E52A7F"/>
    <w:rsid w:val="00E53A30"/>
    <w:rsid w:val="00E54492"/>
    <w:rsid w:val="00E546B2"/>
    <w:rsid w:val="00E546F7"/>
    <w:rsid w:val="00E56B67"/>
    <w:rsid w:val="00E572A4"/>
    <w:rsid w:val="00E61600"/>
    <w:rsid w:val="00E618DB"/>
    <w:rsid w:val="00E62F1F"/>
    <w:rsid w:val="00E62F85"/>
    <w:rsid w:val="00E64DFA"/>
    <w:rsid w:val="00E67449"/>
    <w:rsid w:val="00E70249"/>
    <w:rsid w:val="00E72D82"/>
    <w:rsid w:val="00E74AE2"/>
    <w:rsid w:val="00E765B3"/>
    <w:rsid w:val="00E777B1"/>
    <w:rsid w:val="00E80625"/>
    <w:rsid w:val="00E80C86"/>
    <w:rsid w:val="00E81D98"/>
    <w:rsid w:val="00E82B5B"/>
    <w:rsid w:val="00E84161"/>
    <w:rsid w:val="00E84629"/>
    <w:rsid w:val="00E84836"/>
    <w:rsid w:val="00E84DE7"/>
    <w:rsid w:val="00E853EF"/>
    <w:rsid w:val="00E870B9"/>
    <w:rsid w:val="00E87776"/>
    <w:rsid w:val="00E902BB"/>
    <w:rsid w:val="00E907F0"/>
    <w:rsid w:val="00E9166F"/>
    <w:rsid w:val="00E92A47"/>
    <w:rsid w:val="00E93DC3"/>
    <w:rsid w:val="00E93E7F"/>
    <w:rsid w:val="00E95152"/>
    <w:rsid w:val="00E95862"/>
    <w:rsid w:val="00E95914"/>
    <w:rsid w:val="00E9646D"/>
    <w:rsid w:val="00E9681C"/>
    <w:rsid w:val="00E976A3"/>
    <w:rsid w:val="00EA0F11"/>
    <w:rsid w:val="00EA17B9"/>
    <w:rsid w:val="00EA243C"/>
    <w:rsid w:val="00EA348F"/>
    <w:rsid w:val="00EA36F9"/>
    <w:rsid w:val="00EA64E9"/>
    <w:rsid w:val="00EB0EB0"/>
    <w:rsid w:val="00EB23AF"/>
    <w:rsid w:val="00EB276C"/>
    <w:rsid w:val="00EB433A"/>
    <w:rsid w:val="00EB44C1"/>
    <w:rsid w:val="00EB58A1"/>
    <w:rsid w:val="00EB6179"/>
    <w:rsid w:val="00EB7652"/>
    <w:rsid w:val="00EB78AA"/>
    <w:rsid w:val="00EB7E7C"/>
    <w:rsid w:val="00EC0392"/>
    <w:rsid w:val="00EC06D2"/>
    <w:rsid w:val="00EC1322"/>
    <w:rsid w:val="00EC23E1"/>
    <w:rsid w:val="00EC3BDC"/>
    <w:rsid w:val="00EC465A"/>
    <w:rsid w:val="00EC505D"/>
    <w:rsid w:val="00EC51B2"/>
    <w:rsid w:val="00EC6737"/>
    <w:rsid w:val="00ED15BB"/>
    <w:rsid w:val="00ED1F08"/>
    <w:rsid w:val="00ED2C95"/>
    <w:rsid w:val="00ED340B"/>
    <w:rsid w:val="00ED38B2"/>
    <w:rsid w:val="00ED4224"/>
    <w:rsid w:val="00ED57BC"/>
    <w:rsid w:val="00ED6AB6"/>
    <w:rsid w:val="00EE1E3C"/>
    <w:rsid w:val="00EE2771"/>
    <w:rsid w:val="00EE31C7"/>
    <w:rsid w:val="00EE47AE"/>
    <w:rsid w:val="00EE4E0F"/>
    <w:rsid w:val="00EE67C0"/>
    <w:rsid w:val="00EE7A05"/>
    <w:rsid w:val="00EF0843"/>
    <w:rsid w:val="00EF0C8C"/>
    <w:rsid w:val="00EF2B4F"/>
    <w:rsid w:val="00EF2F10"/>
    <w:rsid w:val="00EF3C6E"/>
    <w:rsid w:val="00EF46A5"/>
    <w:rsid w:val="00EF4820"/>
    <w:rsid w:val="00EF4881"/>
    <w:rsid w:val="00EF4C4A"/>
    <w:rsid w:val="00EF53A1"/>
    <w:rsid w:val="00EF58A1"/>
    <w:rsid w:val="00F00127"/>
    <w:rsid w:val="00F00635"/>
    <w:rsid w:val="00F01909"/>
    <w:rsid w:val="00F01C8F"/>
    <w:rsid w:val="00F01CBB"/>
    <w:rsid w:val="00F01D12"/>
    <w:rsid w:val="00F02B75"/>
    <w:rsid w:val="00F03758"/>
    <w:rsid w:val="00F03782"/>
    <w:rsid w:val="00F04768"/>
    <w:rsid w:val="00F048BE"/>
    <w:rsid w:val="00F06109"/>
    <w:rsid w:val="00F06BF6"/>
    <w:rsid w:val="00F06C59"/>
    <w:rsid w:val="00F10074"/>
    <w:rsid w:val="00F10E01"/>
    <w:rsid w:val="00F110C9"/>
    <w:rsid w:val="00F115AB"/>
    <w:rsid w:val="00F11849"/>
    <w:rsid w:val="00F1217E"/>
    <w:rsid w:val="00F15136"/>
    <w:rsid w:val="00F1620F"/>
    <w:rsid w:val="00F20040"/>
    <w:rsid w:val="00F204F8"/>
    <w:rsid w:val="00F21A40"/>
    <w:rsid w:val="00F23354"/>
    <w:rsid w:val="00F23383"/>
    <w:rsid w:val="00F2378B"/>
    <w:rsid w:val="00F23842"/>
    <w:rsid w:val="00F23D85"/>
    <w:rsid w:val="00F246BE"/>
    <w:rsid w:val="00F25404"/>
    <w:rsid w:val="00F2703F"/>
    <w:rsid w:val="00F304BB"/>
    <w:rsid w:val="00F31CD0"/>
    <w:rsid w:val="00F329A9"/>
    <w:rsid w:val="00F34334"/>
    <w:rsid w:val="00F350FB"/>
    <w:rsid w:val="00F376CB"/>
    <w:rsid w:val="00F37F8E"/>
    <w:rsid w:val="00F4006A"/>
    <w:rsid w:val="00F4055D"/>
    <w:rsid w:val="00F409EB"/>
    <w:rsid w:val="00F41A23"/>
    <w:rsid w:val="00F422D9"/>
    <w:rsid w:val="00F42596"/>
    <w:rsid w:val="00F446A4"/>
    <w:rsid w:val="00F44CEB"/>
    <w:rsid w:val="00F45B67"/>
    <w:rsid w:val="00F46A32"/>
    <w:rsid w:val="00F5084A"/>
    <w:rsid w:val="00F514CE"/>
    <w:rsid w:val="00F524C0"/>
    <w:rsid w:val="00F546BC"/>
    <w:rsid w:val="00F551F7"/>
    <w:rsid w:val="00F57B77"/>
    <w:rsid w:val="00F6048E"/>
    <w:rsid w:val="00F64BED"/>
    <w:rsid w:val="00F6512D"/>
    <w:rsid w:val="00F669D6"/>
    <w:rsid w:val="00F7121C"/>
    <w:rsid w:val="00F71AFB"/>
    <w:rsid w:val="00F72181"/>
    <w:rsid w:val="00F74C26"/>
    <w:rsid w:val="00F74CE1"/>
    <w:rsid w:val="00F7548C"/>
    <w:rsid w:val="00F7702C"/>
    <w:rsid w:val="00F778AD"/>
    <w:rsid w:val="00F806A9"/>
    <w:rsid w:val="00F8187C"/>
    <w:rsid w:val="00F833DB"/>
    <w:rsid w:val="00F84284"/>
    <w:rsid w:val="00F8454F"/>
    <w:rsid w:val="00F84893"/>
    <w:rsid w:val="00F87EEF"/>
    <w:rsid w:val="00F90170"/>
    <w:rsid w:val="00F938A8"/>
    <w:rsid w:val="00F94911"/>
    <w:rsid w:val="00F953B2"/>
    <w:rsid w:val="00F96C51"/>
    <w:rsid w:val="00F97DDC"/>
    <w:rsid w:val="00FA1084"/>
    <w:rsid w:val="00FA1233"/>
    <w:rsid w:val="00FA220D"/>
    <w:rsid w:val="00FA23EC"/>
    <w:rsid w:val="00FA2EFC"/>
    <w:rsid w:val="00FA465C"/>
    <w:rsid w:val="00FA48CA"/>
    <w:rsid w:val="00FA54C0"/>
    <w:rsid w:val="00FA554E"/>
    <w:rsid w:val="00FA5E70"/>
    <w:rsid w:val="00FA62E3"/>
    <w:rsid w:val="00FA64A8"/>
    <w:rsid w:val="00FA7907"/>
    <w:rsid w:val="00FB01B7"/>
    <w:rsid w:val="00FB0896"/>
    <w:rsid w:val="00FB0CEF"/>
    <w:rsid w:val="00FB1B98"/>
    <w:rsid w:val="00FB1BB6"/>
    <w:rsid w:val="00FB39DC"/>
    <w:rsid w:val="00FB4F95"/>
    <w:rsid w:val="00FB5785"/>
    <w:rsid w:val="00FB58AE"/>
    <w:rsid w:val="00FB7E10"/>
    <w:rsid w:val="00FC069B"/>
    <w:rsid w:val="00FC099F"/>
    <w:rsid w:val="00FC3DC6"/>
    <w:rsid w:val="00FC5746"/>
    <w:rsid w:val="00FD063D"/>
    <w:rsid w:val="00FD161A"/>
    <w:rsid w:val="00FD1688"/>
    <w:rsid w:val="00FD41B8"/>
    <w:rsid w:val="00FD68CA"/>
    <w:rsid w:val="00FD6EFA"/>
    <w:rsid w:val="00FE00BE"/>
    <w:rsid w:val="00FE0411"/>
    <w:rsid w:val="00FE04ED"/>
    <w:rsid w:val="00FE29C8"/>
    <w:rsid w:val="00FE35F0"/>
    <w:rsid w:val="00FE4065"/>
    <w:rsid w:val="00FE45AC"/>
    <w:rsid w:val="00FE46D2"/>
    <w:rsid w:val="00FE476F"/>
    <w:rsid w:val="00FE4C0C"/>
    <w:rsid w:val="00FE6727"/>
    <w:rsid w:val="00FF3130"/>
    <w:rsid w:val="00FF435A"/>
    <w:rsid w:val="00FF5676"/>
    <w:rsid w:val="00FF6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DC747B9B-36DB-4803-94DD-ED3DB24D1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D73"/>
    <w:pPr>
      <w:spacing w:before="200" w:after="200"/>
      <w:jc w:val="both"/>
    </w:pPr>
    <w:rPr>
      <w:rFonts w:ascii="Calibri" w:eastAsia="Times New Roman" w:hAnsi="Calibri" w:cs="Times New Roman"/>
      <w:sz w:val="22"/>
      <w:lang w:val="en-GB" w:bidi="en-US"/>
    </w:rPr>
  </w:style>
  <w:style w:type="paragraph" w:styleId="Heading1">
    <w:name w:val="heading 1"/>
    <w:basedOn w:val="Normal"/>
    <w:next w:val="Normal"/>
    <w:link w:val="Heading1Char"/>
    <w:uiPriority w:val="9"/>
    <w:qFormat/>
    <w:rsid w:val="00D81FB2"/>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b/>
      <w:bCs/>
      <w:caps/>
      <w:color w:val="FFFFFF"/>
      <w:spacing w:val="15"/>
      <w:lang w:bidi="ar-SA"/>
    </w:rPr>
  </w:style>
  <w:style w:type="paragraph" w:styleId="Heading2">
    <w:name w:val="heading 2"/>
    <w:basedOn w:val="Normal"/>
    <w:next w:val="Normal"/>
    <w:link w:val="Heading2Char"/>
    <w:uiPriority w:val="9"/>
    <w:unhideWhenUsed/>
    <w:qFormat/>
    <w:rsid w:val="00D81FB2"/>
    <w:pPr>
      <w:pBdr>
        <w:top w:val="single" w:sz="24" w:space="0" w:color="DBE5F1"/>
        <w:left w:val="single" w:sz="24" w:space="0" w:color="DBE5F1"/>
        <w:bottom w:val="single" w:sz="24" w:space="0" w:color="DBE5F1"/>
        <w:right w:val="single" w:sz="24" w:space="0" w:color="DBE5F1"/>
      </w:pBdr>
      <w:shd w:val="clear" w:color="auto" w:fill="DBE5F1"/>
      <w:spacing w:after="0"/>
      <w:outlineLvl w:val="1"/>
    </w:pPr>
    <w:rPr>
      <w:caps/>
      <w:spacing w:val="15"/>
      <w:lang w:bidi="ar-SA"/>
    </w:rPr>
  </w:style>
  <w:style w:type="paragraph" w:styleId="Heading3">
    <w:name w:val="heading 3"/>
    <w:aliases w:val="Podpodkapitola,adpis 3,KopCat. 3,Numbered - 3"/>
    <w:basedOn w:val="Normal"/>
    <w:next w:val="Normal"/>
    <w:link w:val="Heading3Char"/>
    <w:uiPriority w:val="9"/>
    <w:unhideWhenUsed/>
    <w:qFormat/>
    <w:rsid w:val="00D81FB2"/>
    <w:pPr>
      <w:pBdr>
        <w:top w:val="single" w:sz="6" w:space="2" w:color="4F81BD"/>
        <w:left w:val="single" w:sz="6" w:space="2" w:color="4F81BD"/>
      </w:pBdr>
      <w:spacing w:before="300" w:after="0"/>
      <w:outlineLvl w:val="2"/>
    </w:pPr>
    <w:rPr>
      <w:caps/>
      <w:color w:val="243F60"/>
      <w:spacing w:val="15"/>
      <w:lang w:bidi="ar-SA"/>
    </w:rPr>
  </w:style>
  <w:style w:type="paragraph" w:styleId="Heading4">
    <w:name w:val="heading 4"/>
    <w:aliases w:val="1-1,Numbered - 4,Kop Cat. 4"/>
    <w:basedOn w:val="Normal"/>
    <w:next w:val="Normal"/>
    <w:link w:val="Heading4Char"/>
    <w:uiPriority w:val="9"/>
    <w:unhideWhenUsed/>
    <w:qFormat/>
    <w:rsid w:val="00D81FB2"/>
    <w:pPr>
      <w:pBdr>
        <w:top w:val="dotted" w:sz="6" w:space="2" w:color="4F81BD"/>
        <w:left w:val="dotted" w:sz="6" w:space="2" w:color="4F81BD"/>
      </w:pBdr>
      <w:spacing w:before="300" w:after="0"/>
      <w:outlineLvl w:val="3"/>
    </w:pPr>
    <w:rPr>
      <w:caps/>
      <w:color w:val="365F91"/>
      <w:spacing w:val="10"/>
      <w:lang w:bidi="ar-SA"/>
    </w:rPr>
  </w:style>
  <w:style w:type="paragraph" w:styleId="Heading5">
    <w:name w:val="heading 5"/>
    <w:basedOn w:val="Normal"/>
    <w:next w:val="Normal"/>
    <w:link w:val="Heading5Char"/>
    <w:uiPriority w:val="9"/>
    <w:unhideWhenUsed/>
    <w:qFormat/>
    <w:rsid w:val="00D81FB2"/>
    <w:pPr>
      <w:pBdr>
        <w:bottom w:val="single" w:sz="6" w:space="1" w:color="4F81BD"/>
      </w:pBdr>
      <w:spacing w:before="300" w:after="0"/>
      <w:outlineLvl w:val="4"/>
    </w:pPr>
    <w:rPr>
      <w:caps/>
      <w:color w:val="365F91"/>
      <w:spacing w:val="10"/>
      <w:lang w:bidi="ar-SA"/>
    </w:rPr>
  </w:style>
  <w:style w:type="paragraph" w:styleId="Heading6">
    <w:name w:val="heading 6"/>
    <w:basedOn w:val="Normal"/>
    <w:next w:val="Normal"/>
    <w:link w:val="Heading6Char"/>
    <w:uiPriority w:val="9"/>
    <w:unhideWhenUsed/>
    <w:qFormat/>
    <w:rsid w:val="00D81FB2"/>
    <w:pPr>
      <w:pBdr>
        <w:bottom w:val="dotted" w:sz="6" w:space="1" w:color="4F81BD"/>
      </w:pBdr>
      <w:spacing w:before="300" w:after="0"/>
      <w:outlineLvl w:val="5"/>
    </w:pPr>
    <w:rPr>
      <w:caps/>
      <w:color w:val="365F91"/>
      <w:spacing w:val="10"/>
      <w:lang w:bidi="ar-SA"/>
    </w:rPr>
  </w:style>
  <w:style w:type="paragraph" w:styleId="Heading7">
    <w:name w:val="heading 7"/>
    <w:basedOn w:val="Normal"/>
    <w:next w:val="Normal"/>
    <w:link w:val="Heading7Char"/>
    <w:uiPriority w:val="9"/>
    <w:unhideWhenUsed/>
    <w:qFormat/>
    <w:rsid w:val="00D81FB2"/>
    <w:pPr>
      <w:spacing w:before="300" w:after="0"/>
      <w:outlineLvl w:val="6"/>
    </w:pPr>
    <w:rPr>
      <w:caps/>
      <w:color w:val="365F91"/>
      <w:spacing w:val="10"/>
      <w:lang w:bidi="ar-SA"/>
    </w:rPr>
  </w:style>
  <w:style w:type="paragraph" w:styleId="Heading8">
    <w:name w:val="heading 8"/>
    <w:basedOn w:val="Normal"/>
    <w:next w:val="Normal"/>
    <w:link w:val="Heading8Char"/>
    <w:uiPriority w:val="9"/>
    <w:unhideWhenUsed/>
    <w:qFormat/>
    <w:rsid w:val="00D81FB2"/>
    <w:pPr>
      <w:spacing w:before="300" w:after="0"/>
      <w:outlineLvl w:val="7"/>
    </w:pPr>
    <w:rPr>
      <w:caps/>
      <w:spacing w:val="10"/>
      <w:sz w:val="18"/>
      <w:szCs w:val="18"/>
      <w:lang w:bidi="ar-SA"/>
    </w:rPr>
  </w:style>
  <w:style w:type="paragraph" w:styleId="Heading9">
    <w:name w:val="heading 9"/>
    <w:basedOn w:val="Normal"/>
    <w:next w:val="Normal"/>
    <w:link w:val="Heading9Char"/>
    <w:uiPriority w:val="9"/>
    <w:unhideWhenUsed/>
    <w:qFormat/>
    <w:rsid w:val="00D81FB2"/>
    <w:pPr>
      <w:spacing w:before="300" w:after="0"/>
      <w:outlineLvl w:val="8"/>
    </w:pPr>
    <w:rPr>
      <w:i/>
      <w:caps/>
      <w:spacing w:val="10"/>
      <w:sz w:val="18"/>
      <w:szCs w:val="1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FB2"/>
    <w:rPr>
      <w:rFonts w:ascii="Calibri" w:eastAsia="Times New Roman" w:hAnsi="Calibri" w:cs="Times New Roman"/>
      <w:b/>
      <w:bCs/>
      <w:caps/>
      <w:color w:val="FFFFFF"/>
      <w:spacing w:val="15"/>
      <w:shd w:val="clear" w:color="auto" w:fill="4F81BD"/>
      <w:lang w:val="en-GB"/>
    </w:rPr>
  </w:style>
  <w:style w:type="character" w:customStyle="1" w:styleId="Heading2Char">
    <w:name w:val="Heading 2 Char"/>
    <w:basedOn w:val="DefaultParagraphFont"/>
    <w:link w:val="Heading2"/>
    <w:uiPriority w:val="9"/>
    <w:rsid w:val="00D81FB2"/>
    <w:rPr>
      <w:rFonts w:ascii="Calibri" w:eastAsia="Times New Roman" w:hAnsi="Calibri" w:cs="Times New Roman"/>
      <w:caps/>
      <w:spacing w:val="15"/>
      <w:shd w:val="clear" w:color="auto" w:fill="DBE5F1"/>
      <w:lang w:val="en-GB"/>
    </w:rPr>
  </w:style>
  <w:style w:type="character" w:customStyle="1" w:styleId="Heading3Char">
    <w:name w:val="Heading 3 Char"/>
    <w:aliases w:val="Podpodkapitola Char,adpis 3 Char,KopCat. 3 Char,Numbered - 3 Char"/>
    <w:basedOn w:val="DefaultParagraphFont"/>
    <w:link w:val="Heading3"/>
    <w:uiPriority w:val="9"/>
    <w:rsid w:val="00D81FB2"/>
    <w:rPr>
      <w:rFonts w:ascii="Calibri" w:eastAsia="Times New Roman" w:hAnsi="Calibri" w:cs="Times New Roman"/>
      <w:caps/>
      <w:color w:val="243F60"/>
      <w:spacing w:val="15"/>
      <w:lang w:val="en-GB"/>
    </w:rPr>
  </w:style>
  <w:style w:type="character" w:customStyle="1" w:styleId="Heading4Char">
    <w:name w:val="Heading 4 Char"/>
    <w:aliases w:val="1-1 Char,Numbered - 4 Char,Kop Cat. 4 Char"/>
    <w:basedOn w:val="DefaultParagraphFont"/>
    <w:link w:val="Heading4"/>
    <w:uiPriority w:val="9"/>
    <w:rsid w:val="00D81FB2"/>
    <w:rPr>
      <w:rFonts w:ascii="Calibri" w:eastAsia="Times New Roman" w:hAnsi="Calibri" w:cs="Times New Roman"/>
      <w:caps/>
      <w:color w:val="365F91"/>
      <w:spacing w:val="10"/>
      <w:lang w:val="en-GB"/>
    </w:rPr>
  </w:style>
  <w:style w:type="character" w:customStyle="1" w:styleId="Heading5Char">
    <w:name w:val="Heading 5 Char"/>
    <w:basedOn w:val="DefaultParagraphFont"/>
    <w:link w:val="Heading5"/>
    <w:uiPriority w:val="9"/>
    <w:rsid w:val="00D81FB2"/>
    <w:rPr>
      <w:rFonts w:ascii="Calibri" w:eastAsia="Times New Roman" w:hAnsi="Calibri" w:cs="Times New Roman"/>
      <w:caps/>
      <w:color w:val="365F91"/>
      <w:spacing w:val="10"/>
      <w:lang w:val="en-GB"/>
    </w:rPr>
  </w:style>
  <w:style w:type="character" w:customStyle="1" w:styleId="Heading6Char">
    <w:name w:val="Heading 6 Char"/>
    <w:basedOn w:val="DefaultParagraphFont"/>
    <w:link w:val="Heading6"/>
    <w:uiPriority w:val="9"/>
    <w:rsid w:val="00D81FB2"/>
    <w:rPr>
      <w:rFonts w:ascii="Calibri" w:eastAsia="Times New Roman" w:hAnsi="Calibri" w:cs="Times New Roman"/>
      <w:caps/>
      <w:color w:val="365F91"/>
      <w:spacing w:val="10"/>
      <w:lang w:val="en-GB"/>
    </w:rPr>
  </w:style>
  <w:style w:type="character" w:customStyle="1" w:styleId="Heading7Char">
    <w:name w:val="Heading 7 Char"/>
    <w:basedOn w:val="DefaultParagraphFont"/>
    <w:link w:val="Heading7"/>
    <w:uiPriority w:val="9"/>
    <w:rsid w:val="00D81FB2"/>
    <w:rPr>
      <w:rFonts w:ascii="Calibri" w:eastAsia="Times New Roman" w:hAnsi="Calibri" w:cs="Times New Roman"/>
      <w:caps/>
      <w:color w:val="365F91"/>
      <w:spacing w:val="10"/>
      <w:lang w:val="en-GB"/>
    </w:rPr>
  </w:style>
  <w:style w:type="character" w:customStyle="1" w:styleId="Heading8Char">
    <w:name w:val="Heading 8 Char"/>
    <w:basedOn w:val="DefaultParagraphFont"/>
    <w:link w:val="Heading8"/>
    <w:uiPriority w:val="9"/>
    <w:rsid w:val="00D81FB2"/>
    <w:rPr>
      <w:rFonts w:ascii="Calibri" w:eastAsia="Times New Roman" w:hAnsi="Calibri" w:cs="Times New Roman"/>
      <w:caps/>
      <w:spacing w:val="10"/>
      <w:sz w:val="18"/>
      <w:szCs w:val="18"/>
      <w:lang w:val="en-GB"/>
    </w:rPr>
  </w:style>
  <w:style w:type="character" w:customStyle="1" w:styleId="Heading9Char">
    <w:name w:val="Heading 9 Char"/>
    <w:basedOn w:val="DefaultParagraphFont"/>
    <w:link w:val="Heading9"/>
    <w:uiPriority w:val="9"/>
    <w:rsid w:val="00D81FB2"/>
    <w:rPr>
      <w:rFonts w:ascii="Calibri" w:eastAsia="Times New Roman" w:hAnsi="Calibri" w:cs="Times New Roman"/>
      <w:i/>
      <w:caps/>
      <w:spacing w:val="10"/>
      <w:sz w:val="18"/>
      <w:szCs w:val="18"/>
      <w:lang w:val="en-GB"/>
    </w:rPr>
  </w:style>
  <w:style w:type="paragraph" w:styleId="Header">
    <w:name w:val="header"/>
    <w:aliases w:val=" Char,En-tête WB,Char,hd,intestazione,Even,h, Char4,Char4,Char1,Header Title Char Char,Header Title Char Char Char Char Char Char Char Char Char Char Char Char Char Char,18pt Bold"/>
    <w:basedOn w:val="Normal"/>
    <w:link w:val="HeaderChar"/>
    <w:unhideWhenUsed/>
    <w:rsid w:val="00D81FB2"/>
    <w:pPr>
      <w:tabs>
        <w:tab w:val="center" w:pos="4680"/>
        <w:tab w:val="right" w:pos="9360"/>
      </w:tabs>
      <w:spacing w:after="0"/>
    </w:pPr>
  </w:style>
  <w:style w:type="character" w:customStyle="1" w:styleId="HeaderChar">
    <w:name w:val="Header Char"/>
    <w:aliases w:val=" Char Char,En-tête WB Char,Char Char,hd Char,intestazione Char,Even Char,h Char, Char4 Char,Char4 Char,Char1 Char1,Header Title Char Char Char1,Header Title Char Char Char Char Char Char Char Char Char Char Char Char Char Char Char1"/>
    <w:basedOn w:val="DefaultParagraphFont"/>
    <w:link w:val="Header"/>
    <w:rsid w:val="00D81FB2"/>
    <w:rPr>
      <w:rFonts w:ascii="Calibri" w:eastAsia="Times New Roman" w:hAnsi="Calibri" w:cs="Times New Roman"/>
      <w:lang w:val="en-GB" w:bidi="en-US"/>
    </w:rPr>
  </w:style>
  <w:style w:type="paragraph" w:styleId="Footer">
    <w:name w:val="footer"/>
    <w:basedOn w:val="Normal"/>
    <w:link w:val="FooterChar"/>
    <w:unhideWhenUsed/>
    <w:rsid w:val="00D81FB2"/>
    <w:pPr>
      <w:tabs>
        <w:tab w:val="center" w:pos="4680"/>
        <w:tab w:val="right" w:pos="9360"/>
      </w:tabs>
      <w:spacing w:after="0"/>
    </w:pPr>
  </w:style>
  <w:style w:type="character" w:customStyle="1" w:styleId="FooterChar">
    <w:name w:val="Footer Char"/>
    <w:basedOn w:val="DefaultParagraphFont"/>
    <w:link w:val="Footer"/>
    <w:rsid w:val="00D81FB2"/>
    <w:rPr>
      <w:rFonts w:ascii="Calibri" w:eastAsia="Times New Roman" w:hAnsi="Calibri" w:cs="Times New Roman"/>
      <w:lang w:val="en-GB" w:bidi="en-US"/>
    </w:rPr>
  </w:style>
  <w:style w:type="paragraph" w:styleId="BalloonText">
    <w:name w:val="Balloon Text"/>
    <w:basedOn w:val="Normal"/>
    <w:link w:val="BalloonTextChar"/>
    <w:uiPriority w:val="99"/>
    <w:semiHidden/>
    <w:unhideWhenUsed/>
    <w:rsid w:val="00D81FB2"/>
    <w:pPr>
      <w:spacing w:after="0"/>
    </w:pPr>
    <w:rPr>
      <w:rFonts w:ascii="Tahoma" w:hAnsi="Tahoma"/>
      <w:sz w:val="16"/>
      <w:szCs w:val="16"/>
      <w:lang w:bidi="ar-SA"/>
    </w:rPr>
  </w:style>
  <w:style w:type="character" w:customStyle="1" w:styleId="BalloonTextChar">
    <w:name w:val="Balloon Text Char"/>
    <w:basedOn w:val="DefaultParagraphFont"/>
    <w:link w:val="BalloonText"/>
    <w:uiPriority w:val="99"/>
    <w:semiHidden/>
    <w:rsid w:val="00D81FB2"/>
    <w:rPr>
      <w:rFonts w:ascii="Tahoma" w:eastAsia="Times New Roman" w:hAnsi="Tahoma" w:cs="Times New Roman"/>
      <w:sz w:val="16"/>
      <w:szCs w:val="16"/>
      <w:lang w:val="en-GB"/>
    </w:rPr>
  </w:style>
  <w:style w:type="character" w:styleId="Hyperlink">
    <w:name w:val="Hyperlink"/>
    <w:uiPriority w:val="99"/>
    <w:rsid w:val="00D81FB2"/>
    <w:rPr>
      <w:color w:val="0000FF"/>
      <w:u w:val="single"/>
    </w:rPr>
  </w:style>
  <w:style w:type="paragraph" w:styleId="TOC2">
    <w:name w:val="toc 2"/>
    <w:basedOn w:val="Normal"/>
    <w:next w:val="Normal"/>
    <w:autoRedefine/>
    <w:uiPriority w:val="39"/>
    <w:rsid w:val="00163F52"/>
    <w:pPr>
      <w:tabs>
        <w:tab w:val="left" w:pos="567"/>
        <w:tab w:val="right" w:leader="dot" w:pos="10245"/>
      </w:tabs>
      <w:spacing w:before="0" w:after="0"/>
    </w:pPr>
    <w:rPr>
      <w:rFonts w:asciiTheme="minorHAnsi" w:hAnsiTheme="minorHAnsi"/>
      <w:b/>
      <w:szCs w:val="22"/>
    </w:rPr>
  </w:style>
  <w:style w:type="paragraph" w:styleId="TOC1">
    <w:name w:val="toc 1"/>
    <w:basedOn w:val="Normal"/>
    <w:next w:val="Normal"/>
    <w:autoRedefine/>
    <w:uiPriority w:val="39"/>
    <w:rsid w:val="002E1040"/>
    <w:pPr>
      <w:tabs>
        <w:tab w:val="right" w:leader="dot" w:pos="10245"/>
      </w:tabs>
      <w:spacing w:before="120" w:after="0"/>
    </w:pPr>
    <w:rPr>
      <w:rFonts w:asciiTheme="minorHAnsi" w:hAnsiTheme="minorHAnsi"/>
      <w:b/>
    </w:rPr>
  </w:style>
  <w:style w:type="paragraph" w:customStyle="1" w:styleId="StyleHeading214pt">
    <w:name w:val="Style Heading 2 + 14 pt"/>
    <w:basedOn w:val="Heading2"/>
    <w:autoRedefine/>
    <w:uiPriority w:val="99"/>
    <w:rsid w:val="00D81FB2"/>
    <w:pPr>
      <w:spacing w:before="240" w:after="240"/>
      <w:ind w:left="878"/>
    </w:pPr>
    <w:rPr>
      <w:bCs/>
      <w:sz w:val="28"/>
    </w:rPr>
  </w:style>
  <w:style w:type="paragraph" w:customStyle="1" w:styleId="TableParagraph">
    <w:name w:val="Table Paragraph"/>
    <w:basedOn w:val="Normal"/>
    <w:uiPriority w:val="1"/>
    <w:rsid w:val="00D81FB2"/>
    <w:pPr>
      <w:widowControl w:val="0"/>
      <w:spacing w:after="0"/>
    </w:pPr>
  </w:style>
  <w:style w:type="paragraph" w:customStyle="1" w:styleId="indent1">
    <w:name w:val="indent1"/>
    <w:basedOn w:val="Normal"/>
    <w:uiPriority w:val="99"/>
    <w:rsid w:val="00D81FB2"/>
    <w:pPr>
      <w:spacing w:after="0"/>
      <w:ind w:left="720" w:hanging="720"/>
    </w:pPr>
    <w:rPr>
      <w:rFonts w:ascii="Times New Roman" w:hAnsi="Times New Roman"/>
    </w:rPr>
  </w:style>
  <w:style w:type="paragraph" w:styleId="BodyText">
    <w:name w:val="Body Text"/>
    <w:aliases w:val="heading3,BT,bt,Body Text - Level 2,Body TextA,Te,Body single,Body Text2,Body Text Char Char,BodyText,(Norm),Body Text Char2,Body Text Char1 Char,Body Text Char Char Char,Tegn Char Char Char,bt Char Char,Car Car,block style,Body,b"/>
    <w:basedOn w:val="Normal"/>
    <w:link w:val="BodyTextChar"/>
    <w:uiPriority w:val="99"/>
    <w:rsid w:val="00D81FB2"/>
    <w:pPr>
      <w:spacing w:after="0"/>
    </w:pPr>
    <w:rPr>
      <w:rFonts w:ascii="Arial" w:hAnsi="Arial"/>
      <w:lang w:bidi="ar-SA"/>
    </w:rPr>
  </w:style>
  <w:style w:type="character" w:customStyle="1" w:styleId="BodyTextChar">
    <w:name w:val="Body Text Char"/>
    <w:aliases w:val="heading3 Char,BT Char,bt Char,Body Text - Level 2 Char,Body TextA Char,Te Char,Body single Char,Body Text2 Char,Body Text Char Char Char1,BodyText Char,(Norm) Char,Body Text Char2 Char,Body Text Char1 Char Char,Tegn Char Char Char Char"/>
    <w:basedOn w:val="DefaultParagraphFont"/>
    <w:link w:val="BodyText"/>
    <w:uiPriority w:val="99"/>
    <w:rsid w:val="00D81FB2"/>
    <w:rPr>
      <w:rFonts w:ascii="Arial" w:eastAsia="Times New Roman" w:hAnsi="Arial" w:cs="Times New Roman"/>
      <w:lang w:val="en-GB"/>
    </w:rPr>
  </w:style>
  <w:style w:type="paragraph" w:styleId="BodyTextIndent">
    <w:name w:val="Body Text Indent"/>
    <w:basedOn w:val="Normal"/>
    <w:link w:val="BodyTextIndentChar"/>
    <w:uiPriority w:val="99"/>
    <w:rsid w:val="00D81FB2"/>
    <w:pPr>
      <w:spacing w:after="0"/>
      <w:ind w:left="2160" w:hanging="2160"/>
    </w:pPr>
    <w:rPr>
      <w:rFonts w:ascii="Arial" w:hAnsi="Arial"/>
      <w:lang w:bidi="ar-SA"/>
    </w:rPr>
  </w:style>
  <w:style w:type="character" w:customStyle="1" w:styleId="BodyTextIndentChar">
    <w:name w:val="Body Text Indent Char"/>
    <w:basedOn w:val="DefaultParagraphFont"/>
    <w:link w:val="BodyTextIndent"/>
    <w:uiPriority w:val="99"/>
    <w:rsid w:val="00D81FB2"/>
    <w:rPr>
      <w:rFonts w:ascii="Arial" w:eastAsia="Times New Roman" w:hAnsi="Arial" w:cs="Times New Roman"/>
      <w:lang w:val="en-GB"/>
    </w:rPr>
  </w:style>
  <w:style w:type="character" w:styleId="PageNumber">
    <w:name w:val="page number"/>
    <w:basedOn w:val="DefaultParagraphFont"/>
    <w:uiPriority w:val="99"/>
    <w:rsid w:val="00D81FB2"/>
  </w:style>
  <w:style w:type="paragraph" w:styleId="CommentText">
    <w:name w:val="annotation text"/>
    <w:basedOn w:val="Normal"/>
    <w:link w:val="CommentTextChar"/>
    <w:uiPriority w:val="99"/>
    <w:rsid w:val="00D81FB2"/>
    <w:pPr>
      <w:spacing w:after="0"/>
    </w:pPr>
    <w:rPr>
      <w:rFonts w:ascii="Times New Roman" w:hAnsi="Times New Roman"/>
      <w:lang w:bidi="ar-SA"/>
    </w:rPr>
  </w:style>
  <w:style w:type="character" w:customStyle="1" w:styleId="CommentTextChar">
    <w:name w:val="Comment Text Char"/>
    <w:basedOn w:val="DefaultParagraphFont"/>
    <w:link w:val="CommentText"/>
    <w:uiPriority w:val="99"/>
    <w:rsid w:val="00D81FB2"/>
    <w:rPr>
      <w:rFonts w:ascii="Times New Roman" w:eastAsia="Times New Roman" w:hAnsi="Times New Roman" w:cs="Times New Roman"/>
      <w:lang w:val="en-GB"/>
    </w:rPr>
  </w:style>
  <w:style w:type="paragraph" w:styleId="FootnoteText">
    <w:name w:val="footnote text"/>
    <w:aliases w:val="Podrozdział,Footnote Text Char Char,Fußnote,Fußnotentextf,single space,FOOTNOTES,fn,stile 1,Footnote,Footnote1,Footnote2,Footnote3,Footnote4,Footnote5,Footnote6,Footnote7,Footnote8,Footnote9,Footnote10,fn Char Char Char,f,Footnote11,Foot"/>
    <w:basedOn w:val="Normal"/>
    <w:link w:val="FootnoteTextChar"/>
    <w:uiPriority w:val="99"/>
    <w:qFormat/>
    <w:rsid w:val="00D81FB2"/>
    <w:pPr>
      <w:spacing w:after="0"/>
    </w:pPr>
    <w:rPr>
      <w:rFonts w:ascii="Times New Roman" w:hAnsi="Times New Roman"/>
      <w:lang w:bidi="ar-SA"/>
    </w:rPr>
  </w:style>
  <w:style w:type="character" w:customStyle="1" w:styleId="FootnoteTextChar">
    <w:name w:val="Footnote Text Char"/>
    <w:aliases w:val="Podrozdział Char2,Footnote Text Char Char Char2,Fußnote Char2,Fußnotentextf Char2,single space Char2,FOOTNOTES Char2,fn Char2,stile 1 Char2,Footnote Char2,Footnote1 Char2,Footnote2 Char2,Footnote3 Char2,Footnote4 Char1,Footnote5 Char1"/>
    <w:basedOn w:val="DefaultParagraphFont"/>
    <w:link w:val="FootnoteText"/>
    <w:uiPriority w:val="99"/>
    <w:rsid w:val="00D81FB2"/>
    <w:rPr>
      <w:rFonts w:ascii="Times New Roman" w:eastAsia="Times New Roman" w:hAnsi="Times New Roman" w:cs="Times New Roman"/>
      <w:lang w:val="en-GB"/>
    </w:rPr>
  </w:style>
  <w:style w:type="character" w:styleId="FootnoteReference">
    <w:name w:val="footnote reference"/>
    <w:aliases w:val="BVI fnr,Footnote symbol,Footnote Reference Number,Times 10 Point,Exposant 3 Point,Footnote reference number,EN Footnote Reference,note TESI,Odwołanie przypisu,Fussnota,ftref, BVI fnr,Footnote Refernece,Fußnotenzeichen_Raxen,callout,o"/>
    <w:link w:val="ftrefCaracterCaracterCaracterCaracterCaracterCaracter"/>
    <w:qFormat/>
    <w:rsid w:val="00D81FB2"/>
    <w:rPr>
      <w:vertAlign w:val="superscript"/>
    </w:rPr>
  </w:style>
  <w:style w:type="paragraph" w:styleId="BodyText2">
    <w:name w:val="Body Text 2"/>
    <w:basedOn w:val="Normal"/>
    <w:link w:val="BodyText2Char"/>
    <w:rsid w:val="00D81FB2"/>
    <w:pPr>
      <w:spacing w:after="0"/>
    </w:pPr>
    <w:rPr>
      <w:rFonts w:ascii="Arial" w:hAnsi="Arial"/>
      <w:lang w:bidi="ar-SA"/>
    </w:rPr>
  </w:style>
  <w:style w:type="character" w:customStyle="1" w:styleId="BodyText2Char">
    <w:name w:val="Body Text 2 Char"/>
    <w:basedOn w:val="DefaultParagraphFont"/>
    <w:link w:val="BodyText2"/>
    <w:rsid w:val="00D81FB2"/>
    <w:rPr>
      <w:rFonts w:ascii="Arial" w:eastAsia="Times New Roman" w:hAnsi="Arial" w:cs="Times New Roman"/>
      <w:sz w:val="22"/>
      <w:lang w:val="en-GB"/>
    </w:rPr>
  </w:style>
  <w:style w:type="paragraph" w:styleId="BodyTextIndent2">
    <w:name w:val="Body Text Indent 2"/>
    <w:basedOn w:val="Normal"/>
    <w:link w:val="BodyTextIndent2Char"/>
    <w:uiPriority w:val="99"/>
    <w:rsid w:val="00D81FB2"/>
    <w:pPr>
      <w:spacing w:after="0" w:line="360" w:lineRule="auto"/>
      <w:ind w:firstLine="720"/>
    </w:pPr>
    <w:rPr>
      <w:rFonts w:ascii="Times New Roman" w:hAnsi="Times New Roman"/>
      <w:lang w:val="bg-BG" w:bidi="ar-SA"/>
    </w:rPr>
  </w:style>
  <w:style w:type="character" w:customStyle="1" w:styleId="BodyTextIndent2Char">
    <w:name w:val="Body Text Indent 2 Char"/>
    <w:basedOn w:val="DefaultParagraphFont"/>
    <w:link w:val="BodyTextIndent2"/>
    <w:uiPriority w:val="99"/>
    <w:rsid w:val="00D81FB2"/>
    <w:rPr>
      <w:rFonts w:ascii="Times New Roman" w:eastAsia="Times New Roman" w:hAnsi="Times New Roman" w:cs="Times New Roman"/>
      <w:lang w:val="bg-BG"/>
    </w:rPr>
  </w:style>
  <w:style w:type="paragraph" w:styleId="Title">
    <w:name w:val="Title"/>
    <w:basedOn w:val="Normal"/>
    <w:next w:val="Normal"/>
    <w:link w:val="TitleChar"/>
    <w:uiPriority w:val="10"/>
    <w:qFormat/>
    <w:rsid w:val="00D81FB2"/>
    <w:pPr>
      <w:spacing w:before="720"/>
    </w:pPr>
    <w:rPr>
      <w:caps/>
      <w:color w:val="4F81BD"/>
      <w:spacing w:val="10"/>
      <w:kern w:val="28"/>
      <w:sz w:val="52"/>
      <w:szCs w:val="52"/>
      <w:lang w:bidi="ar-SA"/>
    </w:rPr>
  </w:style>
  <w:style w:type="character" w:customStyle="1" w:styleId="TitleChar">
    <w:name w:val="Title Char"/>
    <w:basedOn w:val="DefaultParagraphFont"/>
    <w:link w:val="Title"/>
    <w:uiPriority w:val="10"/>
    <w:rsid w:val="00D81FB2"/>
    <w:rPr>
      <w:rFonts w:ascii="Calibri" w:eastAsia="Times New Roman" w:hAnsi="Calibri" w:cs="Times New Roman"/>
      <w:caps/>
      <w:color w:val="4F81BD"/>
      <w:spacing w:val="10"/>
      <w:kern w:val="28"/>
      <w:sz w:val="52"/>
      <w:szCs w:val="52"/>
      <w:lang w:val="en-GB"/>
    </w:rPr>
  </w:style>
  <w:style w:type="paragraph" w:styleId="Subtitle">
    <w:name w:val="Subtitle"/>
    <w:basedOn w:val="Normal"/>
    <w:next w:val="Normal"/>
    <w:link w:val="SubtitleChar"/>
    <w:uiPriority w:val="11"/>
    <w:qFormat/>
    <w:rsid w:val="00D81FB2"/>
    <w:pPr>
      <w:spacing w:after="1000"/>
    </w:pPr>
    <w:rPr>
      <w:caps/>
      <w:color w:val="595959"/>
      <w:spacing w:val="10"/>
      <w:lang w:bidi="ar-SA"/>
    </w:rPr>
  </w:style>
  <w:style w:type="character" w:customStyle="1" w:styleId="SubtitleChar">
    <w:name w:val="Subtitle Char"/>
    <w:basedOn w:val="DefaultParagraphFont"/>
    <w:link w:val="Subtitle"/>
    <w:uiPriority w:val="11"/>
    <w:rsid w:val="00D81FB2"/>
    <w:rPr>
      <w:rFonts w:ascii="Calibri" w:eastAsia="Times New Roman" w:hAnsi="Calibri" w:cs="Times New Roman"/>
      <w:caps/>
      <w:color w:val="595959"/>
      <w:spacing w:val="10"/>
      <w:lang w:val="en-GB"/>
    </w:rPr>
  </w:style>
  <w:style w:type="paragraph" w:styleId="BodyTextIndent3">
    <w:name w:val="Body Text Indent 3"/>
    <w:basedOn w:val="Normal"/>
    <w:link w:val="BodyTextIndent3Char"/>
    <w:uiPriority w:val="99"/>
    <w:rsid w:val="00D81FB2"/>
    <w:pPr>
      <w:spacing w:after="0"/>
      <w:ind w:left="720" w:hanging="720"/>
    </w:pPr>
    <w:rPr>
      <w:rFonts w:ascii="Arial" w:hAnsi="Arial"/>
      <w:lang w:bidi="ar-SA"/>
    </w:rPr>
  </w:style>
  <w:style w:type="character" w:customStyle="1" w:styleId="BodyTextIndent3Char">
    <w:name w:val="Body Text Indent 3 Char"/>
    <w:basedOn w:val="DefaultParagraphFont"/>
    <w:link w:val="BodyTextIndent3"/>
    <w:uiPriority w:val="99"/>
    <w:rsid w:val="00D81FB2"/>
    <w:rPr>
      <w:rFonts w:ascii="Arial" w:eastAsia="Times New Roman" w:hAnsi="Arial" w:cs="Times New Roman"/>
      <w:lang w:val="en-GB"/>
    </w:rPr>
  </w:style>
  <w:style w:type="paragraph" w:styleId="BodyText3">
    <w:name w:val="Body Text 3"/>
    <w:basedOn w:val="Normal"/>
    <w:link w:val="BodyText3Char"/>
    <w:uiPriority w:val="99"/>
    <w:rsid w:val="00D81FB2"/>
    <w:pPr>
      <w:spacing w:after="0"/>
    </w:pPr>
    <w:rPr>
      <w:rFonts w:ascii="Arial" w:hAnsi="Arial"/>
      <w:lang w:bidi="ar-SA"/>
    </w:rPr>
  </w:style>
  <w:style w:type="character" w:customStyle="1" w:styleId="BodyText3Char">
    <w:name w:val="Body Text 3 Char"/>
    <w:basedOn w:val="DefaultParagraphFont"/>
    <w:link w:val="BodyText3"/>
    <w:uiPriority w:val="99"/>
    <w:rsid w:val="00D81FB2"/>
    <w:rPr>
      <w:rFonts w:ascii="Arial" w:eastAsia="Times New Roman" w:hAnsi="Arial" w:cs="Times New Roman"/>
      <w:lang w:val="en-GB"/>
    </w:rPr>
  </w:style>
  <w:style w:type="paragraph" w:styleId="NormalWeb">
    <w:name w:val="Normal (Web)"/>
    <w:aliases w:val="webb, webb"/>
    <w:basedOn w:val="Normal"/>
    <w:uiPriority w:val="39"/>
    <w:qFormat/>
    <w:rsid w:val="00D81FB2"/>
    <w:pPr>
      <w:spacing w:before="100" w:after="100"/>
    </w:pPr>
    <w:rPr>
      <w:rFonts w:ascii="Times New Roman" w:eastAsia="SimSun" w:hAnsi="Times New Roman"/>
      <w:lang w:eastAsia="zh-CN"/>
    </w:rPr>
  </w:style>
  <w:style w:type="paragraph" w:styleId="BlockText">
    <w:name w:val="Block Text"/>
    <w:basedOn w:val="Normal"/>
    <w:rsid w:val="00D81FB2"/>
    <w:pPr>
      <w:spacing w:before="60" w:after="60"/>
      <w:ind w:left="425" w:right="425"/>
    </w:pPr>
    <w:rPr>
      <w:rFonts w:ascii="Times New Roman" w:hAnsi="Times New Roman"/>
    </w:rPr>
  </w:style>
  <w:style w:type="paragraph" w:customStyle="1" w:styleId="SubHeading">
    <w:name w:val="Sub Heading"/>
    <w:basedOn w:val="Normal"/>
    <w:next w:val="Normal"/>
    <w:uiPriority w:val="99"/>
    <w:rsid w:val="00D81FB2"/>
    <w:pPr>
      <w:keepNext/>
      <w:spacing w:before="440" w:after="280"/>
    </w:pPr>
    <w:rPr>
      <w:rFonts w:ascii="Arial" w:hAnsi="Arial"/>
      <w:b/>
    </w:rPr>
  </w:style>
  <w:style w:type="character" w:styleId="Strong">
    <w:name w:val="Strong"/>
    <w:uiPriority w:val="22"/>
    <w:qFormat/>
    <w:rsid w:val="00D81FB2"/>
    <w:rPr>
      <w:b/>
      <w:bCs/>
    </w:rPr>
  </w:style>
  <w:style w:type="paragraph" w:customStyle="1" w:styleId="DefinitionTerm">
    <w:name w:val="Definition Term"/>
    <w:basedOn w:val="Normal"/>
    <w:next w:val="Normal"/>
    <w:uiPriority w:val="99"/>
    <w:rsid w:val="00D81FB2"/>
    <w:pPr>
      <w:spacing w:after="0"/>
    </w:pPr>
    <w:rPr>
      <w:rFonts w:ascii="Times New Roman" w:hAnsi="Times New Roman"/>
      <w:snapToGrid w:val="0"/>
    </w:rPr>
  </w:style>
  <w:style w:type="paragraph" w:customStyle="1" w:styleId="CharCharChar1Char">
    <w:name w:val="Char Char Char1 Char"/>
    <w:basedOn w:val="Normal"/>
    <w:uiPriority w:val="99"/>
    <w:rsid w:val="00D81FB2"/>
    <w:pPr>
      <w:spacing w:after="0"/>
    </w:pPr>
    <w:rPr>
      <w:rFonts w:ascii="Times New Roman" w:hAnsi="Times New Roman"/>
      <w:lang w:val="pl-PL" w:eastAsia="pl-PL"/>
    </w:rPr>
  </w:style>
  <w:style w:type="paragraph" w:customStyle="1" w:styleId="Bodytextv4">
    <w:name w:val="Body text (v4)"/>
    <w:uiPriority w:val="99"/>
    <w:rsid w:val="00D81FB2"/>
    <w:pPr>
      <w:suppressAutoHyphens/>
      <w:spacing w:before="200" w:after="200" w:line="276" w:lineRule="auto"/>
      <w:ind w:left="720"/>
      <w:jc w:val="both"/>
    </w:pPr>
    <w:rPr>
      <w:rFonts w:ascii="Arial" w:eastAsia="Times New Roman" w:hAnsi="Arial" w:cs="Arial"/>
      <w:sz w:val="22"/>
      <w:szCs w:val="22"/>
      <w:lang w:val="en-GB" w:eastAsia="zh-CN"/>
    </w:rPr>
  </w:style>
  <w:style w:type="paragraph" w:customStyle="1" w:styleId="Tabletext">
    <w:name w:val="Table text"/>
    <w:uiPriority w:val="99"/>
    <w:rsid w:val="00D81FB2"/>
    <w:pPr>
      <w:suppressAutoHyphens/>
      <w:spacing w:before="80" w:after="200" w:line="276" w:lineRule="auto"/>
      <w:ind w:left="14"/>
      <w:jc w:val="both"/>
    </w:pPr>
    <w:rPr>
      <w:rFonts w:ascii="Arial" w:eastAsia="Times New Roman" w:hAnsi="Arial" w:cs="Arial"/>
      <w:sz w:val="18"/>
      <w:szCs w:val="18"/>
      <w:lang w:val="en-GB" w:eastAsia="zh-CN"/>
    </w:rPr>
  </w:style>
  <w:style w:type="character" w:customStyle="1" w:styleId="TabletextChar">
    <w:name w:val="Table text Char"/>
    <w:rsid w:val="00D81FB2"/>
    <w:rPr>
      <w:rFonts w:ascii="Arial" w:hAnsi="Arial" w:cs="Arial"/>
      <w:noProof w:val="0"/>
      <w:sz w:val="18"/>
      <w:szCs w:val="18"/>
      <w:lang w:val="en-GB" w:eastAsia="zh-CN" w:bidi="ar-SA"/>
    </w:rPr>
  </w:style>
  <w:style w:type="paragraph" w:customStyle="1" w:styleId="Normaltxt1">
    <w:name w:val="Normal txt 1"/>
    <w:uiPriority w:val="99"/>
    <w:rsid w:val="00D81FB2"/>
    <w:pPr>
      <w:spacing w:before="240" w:after="200" w:line="276" w:lineRule="auto"/>
      <w:jc w:val="both"/>
    </w:pPr>
    <w:rPr>
      <w:rFonts w:ascii="Arial" w:eastAsia="Times New Roman" w:hAnsi="Arial" w:cs="Times New Roman"/>
    </w:rPr>
  </w:style>
  <w:style w:type="paragraph" w:customStyle="1" w:styleId="CharCharCharCharCharCharChar">
    <w:name w:val="Char Char Char Char Char Char Char"/>
    <w:basedOn w:val="Normal"/>
    <w:uiPriority w:val="99"/>
    <w:rsid w:val="00D81FB2"/>
    <w:pPr>
      <w:spacing w:after="160" w:line="240" w:lineRule="exact"/>
    </w:pPr>
    <w:rPr>
      <w:rFonts w:ascii="Arial" w:eastAsia="Batang" w:hAnsi="Arial" w:cs="Arial"/>
    </w:rPr>
  </w:style>
  <w:style w:type="paragraph" w:customStyle="1" w:styleId="Bulet1Pro">
    <w:name w:val="Bulet 1 Pro"/>
    <w:basedOn w:val="Normal"/>
    <w:uiPriority w:val="99"/>
    <w:rsid w:val="00D81FB2"/>
    <w:pPr>
      <w:numPr>
        <w:numId w:val="1"/>
      </w:numPr>
      <w:spacing w:before="60" w:after="60" w:line="360" w:lineRule="auto"/>
    </w:pPr>
    <w:rPr>
      <w:rFonts w:ascii="Arial" w:hAnsi="Arial"/>
      <w:lang w:val="ro-RO"/>
    </w:rPr>
  </w:style>
  <w:style w:type="paragraph" w:customStyle="1" w:styleId="TextPropRO">
    <w:name w:val="Text Prop RO"/>
    <w:basedOn w:val="Normal"/>
    <w:next w:val="Normal"/>
    <w:uiPriority w:val="99"/>
    <w:rsid w:val="00D81FB2"/>
    <w:pPr>
      <w:spacing w:before="120" w:after="120" w:line="360" w:lineRule="auto"/>
    </w:pPr>
    <w:rPr>
      <w:rFonts w:ascii="Arial" w:hAnsi="Arial" w:cs="Arial"/>
    </w:rPr>
  </w:style>
  <w:style w:type="table" w:styleId="TableGrid">
    <w:name w:val="Table Grid"/>
    <w:basedOn w:val="TableNormal"/>
    <w:uiPriority w:val="59"/>
    <w:rsid w:val="00D81FB2"/>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
    <w:name w:val="Caracter Caracter"/>
    <w:basedOn w:val="Normal"/>
    <w:uiPriority w:val="99"/>
    <w:rsid w:val="00D81FB2"/>
    <w:pPr>
      <w:spacing w:after="0"/>
    </w:pPr>
    <w:rPr>
      <w:rFonts w:ascii="Times New Roman" w:hAnsi="Times New Roman"/>
      <w:lang w:val="pl-PL" w:eastAsia="pl-PL"/>
    </w:rPr>
  </w:style>
  <w:style w:type="paragraph" w:customStyle="1" w:styleId="Caracter">
    <w:name w:val="Caracter"/>
    <w:basedOn w:val="Normal"/>
    <w:uiPriority w:val="99"/>
    <w:rsid w:val="00D81FB2"/>
    <w:pPr>
      <w:spacing w:after="160" w:line="240" w:lineRule="exact"/>
    </w:pPr>
    <w:rPr>
      <w:rFonts w:ascii="Verdana" w:hAnsi="Verdana"/>
    </w:rPr>
  </w:style>
  <w:style w:type="paragraph" w:customStyle="1" w:styleId="Text2">
    <w:name w:val="Text 2"/>
    <w:basedOn w:val="Normal"/>
    <w:link w:val="Text2Char"/>
    <w:uiPriority w:val="99"/>
    <w:rsid w:val="00D81FB2"/>
    <w:pPr>
      <w:tabs>
        <w:tab w:val="left" w:pos="2161"/>
      </w:tabs>
      <w:spacing w:after="240"/>
      <w:ind w:left="1202"/>
    </w:pPr>
    <w:rPr>
      <w:rFonts w:ascii="Arial" w:hAnsi="Arial"/>
      <w:lang w:eastAsia="ro-RO" w:bidi="ar-SA"/>
    </w:rPr>
  </w:style>
  <w:style w:type="paragraph" w:customStyle="1" w:styleId="CharCharCaracterCaracter">
    <w:name w:val="Char Char Caracter Caracter"/>
    <w:basedOn w:val="Normal"/>
    <w:uiPriority w:val="99"/>
    <w:rsid w:val="00D81FB2"/>
    <w:pPr>
      <w:spacing w:after="0"/>
    </w:pPr>
    <w:rPr>
      <w:rFonts w:ascii="Times New Roman" w:hAnsi="Times New Roman"/>
      <w:lang w:val="pl-PL" w:eastAsia="pl-PL"/>
    </w:rPr>
  </w:style>
  <w:style w:type="character" w:customStyle="1" w:styleId="CharChar12">
    <w:name w:val="Char Char12"/>
    <w:uiPriority w:val="99"/>
    <w:rsid w:val="00D81FB2"/>
    <w:rPr>
      <w:sz w:val="24"/>
      <w:lang w:val="en-GB" w:eastAsia="en-US" w:bidi="ar-SA"/>
    </w:rPr>
  </w:style>
  <w:style w:type="character" w:styleId="Emphasis">
    <w:name w:val="Emphasis"/>
    <w:uiPriority w:val="20"/>
    <w:qFormat/>
    <w:rsid w:val="00D81FB2"/>
    <w:rPr>
      <w:caps/>
      <w:color w:val="243F60"/>
      <w:spacing w:val="5"/>
    </w:rPr>
  </w:style>
  <w:style w:type="paragraph" w:customStyle="1" w:styleId="Bodytext0">
    <w:name w:val="Bodytext"/>
    <w:basedOn w:val="Normal"/>
    <w:uiPriority w:val="99"/>
    <w:rsid w:val="00D81FB2"/>
    <w:pPr>
      <w:spacing w:before="60" w:after="60" w:line="360" w:lineRule="auto"/>
    </w:pPr>
    <w:rPr>
      <w:rFonts w:ascii="Arial" w:hAnsi="Arial"/>
    </w:rPr>
  </w:style>
  <w:style w:type="paragraph" w:customStyle="1" w:styleId="jrheading3">
    <w:name w:val="jrheading3"/>
    <w:basedOn w:val="Normal"/>
    <w:uiPriority w:val="99"/>
    <w:rsid w:val="00D81FB2"/>
    <w:pPr>
      <w:tabs>
        <w:tab w:val="left" w:pos="1440"/>
      </w:tabs>
      <w:spacing w:before="120" w:after="120"/>
      <w:ind w:left="1224" w:hanging="504"/>
      <w:jc w:val="lowKashida"/>
    </w:pPr>
    <w:rPr>
      <w:rFonts w:ascii="Times New Roman" w:hAnsi="Times New Roman"/>
      <w:b/>
      <w:bCs/>
      <w:noProof/>
      <w:szCs w:val="28"/>
    </w:rPr>
  </w:style>
  <w:style w:type="paragraph" w:customStyle="1" w:styleId="p14">
    <w:name w:val="p14"/>
    <w:basedOn w:val="Normal"/>
    <w:uiPriority w:val="99"/>
    <w:rsid w:val="00D81FB2"/>
    <w:pPr>
      <w:widowControl w:val="0"/>
      <w:tabs>
        <w:tab w:val="left" w:pos="204"/>
      </w:tabs>
      <w:autoSpaceDE w:val="0"/>
      <w:autoSpaceDN w:val="0"/>
      <w:adjustRightInd w:val="0"/>
      <w:spacing w:after="0"/>
    </w:pPr>
    <w:rPr>
      <w:rFonts w:ascii="Times New Roman" w:hAnsi="Times New Roman"/>
    </w:rPr>
  </w:style>
  <w:style w:type="paragraph" w:customStyle="1" w:styleId="p33">
    <w:name w:val="p33"/>
    <w:basedOn w:val="Normal"/>
    <w:uiPriority w:val="99"/>
    <w:rsid w:val="00D81FB2"/>
    <w:pPr>
      <w:widowControl w:val="0"/>
      <w:tabs>
        <w:tab w:val="left" w:pos="391"/>
      </w:tabs>
      <w:autoSpaceDE w:val="0"/>
      <w:autoSpaceDN w:val="0"/>
      <w:adjustRightInd w:val="0"/>
      <w:spacing w:after="0"/>
      <w:ind w:left="759" w:hanging="368"/>
    </w:pPr>
    <w:rPr>
      <w:rFonts w:ascii="Times New Roman" w:hAnsi="Times New Roman"/>
    </w:rPr>
  </w:style>
  <w:style w:type="character" w:styleId="CommentReference">
    <w:name w:val="annotation reference"/>
    <w:uiPriority w:val="99"/>
    <w:semiHidden/>
    <w:rsid w:val="00D81FB2"/>
    <w:rPr>
      <w:sz w:val="16"/>
      <w:szCs w:val="16"/>
    </w:rPr>
  </w:style>
  <w:style w:type="paragraph" w:styleId="CommentSubject">
    <w:name w:val="annotation subject"/>
    <w:basedOn w:val="CommentText"/>
    <w:next w:val="CommentText"/>
    <w:link w:val="CommentSubjectChar"/>
    <w:uiPriority w:val="99"/>
    <w:semiHidden/>
    <w:rsid w:val="00D81FB2"/>
    <w:rPr>
      <w:b/>
      <w:bCs/>
    </w:rPr>
  </w:style>
  <w:style w:type="character" w:customStyle="1" w:styleId="CommentSubjectChar">
    <w:name w:val="Comment Subject Char"/>
    <w:basedOn w:val="CommentTextChar"/>
    <w:link w:val="CommentSubject"/>
    <w:uiPriority w:val="99"/>
    <w:semiHidden/>
    <w:rsid w:val="00D81FB2"/>
    <w:rPr>
      <w:rFonts w:ascii="Times New Roman" w:eastAsia="Times New Roman" w:hAnsi="Times New Roman" w:cs="Times New Roman"/>
      <w:b/>
      <w:bCs/>
      <w:lang w:val="en-GB"/>
    </w:rPr>
  </w:style>
  <w:style w:type="paragraph" w:customStyle="1" w:styleId="CharCharChar1CharCharCharCaracterCaracter">
    <w:name w:val="Char Char Char1 Char Char Char Caracter Caracter"/>
    <w:basedOn w:val="Normal"/>
    <w:uiPriority w:val="99"/>
    <w:rsid w:val="00D81FB2"/>
    <w:pPr>
      <w:spacing w:after="0"/>
    </w:pPr>
    <w:rPr>
      <w:rFonts w:ascii="Times New Roman" w:hAnsi="Times New Roman"/>
      <w:lang w:val="pl-PL" w:eastAsia="pl-PL"/>
    </w:rPr>
  </w:style>
  <w:style w:type="paragraph" w:styleId="TOC3">
    <w:name w:val="toc 3"/>
    <w:basedOn w:val="Normal"/>
    <w:next w:val="Normal"/>
    <w:autoRedefine/>
    <w:uiPriority w:val="39"/>
    <w:rsid w:val="00205331"/>
    <w:pPr>
      <w:tabs>
        <w:tab w:val="right" w:leader="dot" w:pos="10245"/>
      </w:tabs>
      <w:spacing w:before="0" w:after="0"/>
      <w:ind w:left="480"/>
    </w:pPr>
    <w:rPr>
      <w:rFonts w:asciiTheme="minorHAnsi" w:hAnsiTheme="minorHAnsi"/>
      <w:szCs w:val="22"/>
    </w:rPr>
  </w:style>
  <w:style w:type="paragraph" w:styleId="TOC4">
    <w:name w:val="toc 4"/>
    <w:basedOn w:val="Normal"/>
    <w:next w:val="Normal"/>
    <w:autoRedefine/>
    <w:uiPriority w:val="39"/>
    <w:rsid w:val="00D81FB2"/>
    <w:pPr>
      <w:spacing w:before="0" w:after="0"/>
      <w:ind w:left="720"/>
    </w:pPr>
    <w:rPr>
      <w:rFonts w:asciiTheme="minorHAnsi" w:hAnsiTheme="minorHAnsi"/>
      <w:sz w:val="20"/>
      <w:szCs w:val="20"/>
    </w:rPr>
  </w:style>
  <w:style w:type="paragraph" w:styleId="TOC5">
    <w:name w:val="toc 5"/>
    <w:basedOn w:val="Normal"/>
    <w:next w:val="Normal"/>
    <w:autoRedefine/>
    <w:uiPriority w:val="39"/>
    <w:rsid w:val="00D81FB2"/>
    <w:pPr>
      <w:spacing w:before="0" w:after="0"/>
      <w:ind w:left="960"/>
    </w:pPr>
    <w:rPr>
      <w:rFonts w:asciiTheme="minorHAnsi" w:hAnsiTheme="minorHAnsi"/>
      <w:sz w:val="20"/>
      <w:szCs w:val="20"/>
    </w:rPr>
  </w:style>
  <w:style w:type="paragraph" w:styleId="TOC6">
    <w:name w:val="toc 6"/>
    <w:basedOn w:val="Normal"/>
    <w:next w:val="Normal"/>
    <w:autoRedefine/>
    <w:uiPriority w:val="39"/>
    <w:rsid w:val="00D81FB2"/>
    <w:pPr>
      <w:spacing w:before="0" w:after="0"/>
      <w:ind w:left="1200"/>
    </w:pPr>
    <w:rPr>
      <w:rFonts w:asciiTheme="minorHAnsi" w:hAnsiTheme="minorHAnsi"/>
      <w:sz w:val="20"/>
      <w:szCs w:val="20"/>
    </w:rPr>
  </w:style>
  <w:style w:type="paragraph" w:styleId="TOC7">
    <w:name w:val="toc 7"/>
    <w:basedOn w:val="Normal"/>
    <w:next w:val="Normal"/>
    <w:autoRedefine/>
    <w:uiPriority w:val="39"/>
    <w:rsid w:val="00D81FB2"/>
    <w:pPr>
      <w:spacing w:before="0" w:after="0"/>
      <w:ind w:left="1440"/>
    </w:pPr>
    <w:rPr>
      <w:rFonts w:asciiTheme="minorHAnsi" w:hAnsiTheme="minorHAnsi"/>
      <w:sz w:val="20"/>
      <w:szCs w:val="20"/>
    </w:rPr>
  </w:style>
  <w:style w:type="paragraph" w:styleId="TOC8">
    <w:name w:val="toc 8"/>
    <w:basedOn w:val="Normal"/>
    <w:next w:val="Normal"/>
    <w:autoRedefine/>
    <w:uiPriority w:val="39"/>
    <w:rsid w:val="00D81FB2"/>
    <w:pPr>
      <w:spacing w:before="0" w:after="0"/>
      <w:ind w:left="1680"/>
    </w:pPr>
    <w:rPr>
      <w:rFonts w:asciiTheme="minorHAnsi" w:hAnsiTheme="minorHAnsi"/>
      <w:sz w:val="20"/>
      <w:szCs w:val="20"/>
    </w:rPr>
  </w:style>
  <w:style w:type="paragraph" w:styleId="TOC9">
    <w:name w:val="toc 9"/>
    <w:basedOn w:val="Normal"/>
    <w:next w:val="Normal"/>
    <w:autoRedefine/>
    <w:uiPriority w:val="39"/>
    <w:rsid w:val="00D81FB2"/>
    <w:pPr>
      <w:spacing w:before="0" w:after="0"/>
      <w:ind w:left="1920"/>
    </w:pPr>
    <w:rPr>
      <w:rFonts w:asciiTheme="minorHAnsi" w:hAnsiTheme="minorHAnsi"/>
      <w:sz w:val="20"/>
      <w:szCs w:val="20"/>
    </w:rPr>
  </w:style>
  <w:style w:type="paragraph" w:customStyle="1" w:styleId="Style1">
    <w:name w:val="Style1"/>
    <w:basedOn w:val="Heading1"/>
    <w:link w:val="Style1Char"/>
    <w:uiPriority w:val="99"/>
    <w:rsid w:val="00D81FB2"/>
    <w:pPr>
      <w:numPr>
        <w:numId w:val="2"/>
      </w:numPr>
      <w:spacing w:before="0"/>
    </w:pPr>
    <w:rPr>
      <w:rFonts w:ascii="Arial" w:hAnsi="Arial"/>
      <w:bCs w:val="0"/>
      <w:caps w:val="0"/>
      <w:color w:val="auto"/>
      <w:spacing w:val="0"/>
      <w:sz w:val="28"/>
      <w:u w:val="single"/>
      <w:lang w:val="ro-RO"/>
    </w:rPr>
  </w:style>
  <w:style w:type="paragraph" w:styleId="NoSpacing">
    <w:name w:val="No Spacing"/>
    <w:basedOn w:val="Normal"/>
    <w:link w:val="NoSpacingChar"/>
    <w:uiPriority w:val="1"/>
    <w:qFormat/>
    <w:rsid w:val="00D81FB2"/>
    <w:pPr>
      <w:spacing w:before="0" w:after="0"/>
    </w:pPr>
    <w:rPr>
      <w:lang w:bidi="ar-SA"/>
    </w:rPr>
  </w:style>
  <w:style w:type="paragraph" w:styleId="ListBullet2">
    <w:name w:val="List Bullet 2"/>
    <w:basedOn w:val="Normal"/>
    <w:uiPriority w:val="99"/>
    <w:rsid w:val="00D81FB2"/>
    <w:pPr>
      <w:numPr>
        <w:numId w:val="3"/>
      </w:numPr>
      <w:spacing w:after="0"/>
    </w:pPr>
    <w:rPr>
      <w:rFonts w:ascii="Garamond" w:hAnsi="Garamond"/>
    </w:rPr>
  </w:style>
  <w:style w:type="character" w:customStyle="1" w:styleId="StyleBold">
    <w:name w:val="Style Bold"/>
    <w:rsid w:val="00D81FB2"/>
    <w:rPr>
      <w:b/>
      <w:bCs/>
    </w:rPr>
  </w:style>
  <w:style w:type="paragraph" w:customStyle="1" w:styleId="Heading2-PropRO">
    <w:name w:val="Heading 2 - Prop RO"/>
    <w:basedOn w:val="Normal"/>
    <w:next w:val="Normal"/>
    <w:autoRedefine/>
    <w:uiPriority w:val="99"/>
    <w:rsid w:val="00D81FB2"/>
    <w:pPr>
      <w:pBdr>
        <w:top w:val="double" w:sz="4" w:space="1" w:color="auto"/>
        <w:left w:val="double" w:sz="4" w:space="0" w:color="auto"/>
        <w:bottom w:val="double" w:sz="4" w:space="1" w:color="auto"/>
        <w:right w:val="double" w:sz="4" w:space="4" w:color="auto"/>
      </w:pBdr>
      <w:shd w:val="clear" w:color="auto" w:fill="FFCC99"/>
      <w:spacing w:before="240" w:after="240"/>
    </w:pPr>
    <w:rPr>
      <w:rFonts w:ascii="Times New Roman" w:hAnsi="Times New Roman"/>
      <w:b/>
      <w:color w:val="003366"/>
      <w:spacing w:val="14"/>
    </w:rPr>
  </w:style>
  <w:style w:type="paragraph" w:customStyle="1" w:styleId="Default">
    <w:name w:val="Default"/>
    <w:uiPriority w:val="99"/>
    <w:rsid w:val="00D81FB2"/>
    <w:pPr>
      <w:autoSpaceDE w:val="0"/>
      <w:autoSpaceDN w:val="0"/>
      <w:adjustRightInd w:val="0"/>
      <w:spacing w:before="200" w:after="200" w:line="276" w:lineRule="auto"/>
      <w:jc w:val="both"/>
    </w:pPr>
    <w:rPr>
      <w:rFonts w:ascii="Arial" w:eastAsia="Times New Roman" w:hAnsi="Arial" w:cs="Arial"/>
      <w:color w:val="000000"/>
    </w:rPr>
  </w:style>
  <w:style w:type="paragraph" w:styleId="ListBullet">
    <w:name w:val="List Bullet"/>
    <w:basedOn w:val="Normal"/>
    <w:uiPriority w:val="99"/>
    <w:rsid w:val="00D81FB2"/>
    <w:pPr>
      <w:numPr>
        <w:numId w:val="4"/>
      </w:numPr>
      <w:spacing w:after="0"/>
    </w:pPr>
    <w:rPr>
      <w:rFonts w:ascii="Times New Roman" w:hAnsi="Times New Roman"/>
    </w:rPr>
  </w:style>
  <w:style w:type="paragraph" w:styleId="PlainText">
    <w:name w:val="Plain Text"/>
    <w:aliases w:val=" Char Char4,Char Char4"/>
    <w:basedOn w:val="Normal"/>
    <w:link w:val="PlainTextChar"/>
    <w:uiPriority w:val="99"/>
    <w:rsid w:val="00D81FB2"/>
    <w:pPr>
      <w:spacing w:after="0"/>
    </w:pPr>
    <w:rPr>
      <w:rFonts w:ascii="Tahoma" w:hAnsi="Tahoma"/>
      <w:lang w:val="ro-RO" w:bidi="ar-SA"/>
    </w:rPr>
  </w:style>
  <w:style w:type="character" w:customStyle="1" w:styleId="PlainTextChar">
    <w:name w:val="Plain Text Char"/>
    <w:aliases w:val=" Char Char4 Char,Char Char4 Char"/>
    <w:basedOn w:val="DefaultParagraphFont"/>
    <w:link w:val="PlainText"/>
    <w:uiPriority w:val="99"/>
    <w:rsid w:val="00D81FB2"/>
    <w:rPr>
      <w:rFonts w:ascii="Tahoma" w:eastAsia="Times New Roman" w:hAnsi="Tahoma" w:cs="Times New Roman"/>
      <w:lang w:val="ro-RO"/>
    </w:rPr>
  </w:style>
  <w:style w:type="paragraph" w:customStyle="1" w:styleId="HEADING1PROP">
    <w:name w:val="HEADING 1 PROP"/>
    <w:basedOn w:val="Normal"/>
    <w:next w:val="Normal"/>
    <w:autoRedefine/>
    <w:uiPriority w:val="99"/>
    <w:rsid w:val="00D81FB2"/>
    <w:pPr>
      <w:pageBreakBefore/>
      <w:numPr>
        <w:numId w:val="5"/>
      </w:numPr>
      <w:pBdr>
        <w:top w:val="single" w:sz="4" w:space="10" w:color="285A5A"/>
        <w:left w:val="single" w:sz="4" w:space="4" w:color="285A5A"/>
        <w:bottom w:val="single" w:sz="4" w:space="10" w:color="285A5A"/>
        <w:right w:val="single" w:sz="4" w:space="4" w:color="285A5A"/>
      </w:pBdr>
      <w:shd w:val="clear" w:color="auto" w:fill="285A5A"/>
      <w:spacing w:before="240" w:after="240"/>
    </w:pPr>
    <w:rPr>
      <w:rFonts w:ascii="Trebuchet MS" w:eastAsia="SimSun" w:hAnsi="Trebuchet MS" w:cs="Arial"/>
      <w:b/>
      <w:caps/>
      <w:noProof/>
      <w:color w:val="FFFFFF"/>
      <w:spacing w:val="4"/>
      <w:sz w:val="28"/>
      <w:szCs w:val="28"/>
      <w:lang w:val="ro-RO" w:eastAsia="zh-CN"/>
    </w:rPr>
  </w:style>
  <w:style w:type="character" w:customStyle="1" w:styleId="shorttext1">
    <w:name w:val="short_text1"/>
    <w:rsid w:val="00D81FB2"/>
    <w:rPr>
      <w:sz w:val="29"/>
      <w:szCs w:val="29"/>
    </w:rPr>
  </w:style>
  <w:style w:type="character" w:customStyle="1" w:styleId="Normal1">
    <w:name w:val="Normal1"/>
    <w:uiPriority w:val="99"/>
    <w:rsid w:val="00D81FB2"/>
    <w:rPr>
      <w:sz w:val="16"/>
    </w:rPr>
  </w:style>
  <w:style w:type="paragraph" w:customStyle="1" w:styleId="ParagrafACbullet">
    <w:name w:val="Paragraf AC bullet"/>
    <w:basedOn w:val="Normal"/>
    <w:uiPriority w:val="99"/>
    <w:rsid w:val="00D81FB2"/>
    <w:pPr>
      <w:numPr>
        <w:numId w:val="6"/>
      </w:numPr>
      <w:spacing w:after="0"/>
    </w:pPr>
    <w:rPr>
      <w:rFonts w:ascii="Courier" w:hAnsi="Courier"/>
    </w:rPr>
  </w:style>
  <w:style w:type="paragraph" w:customStyle="1" w:styleId="CaracterCaracter1CharCharCaracterCaracterCharCharCaracterCaracter">
    <w:name w:val="Caracter Caracter1 Char Char Caracter Caracter Char Char Caracter Caracter"/>
    <w:basedOn w:val="Normal"/>
    <w:uiPriority w:val="99"/>
    <w:rsid w:val="00D81FB2"/>
    <w:pPr>
      <w:spacing w:after="0" w:line="360" w:lineRule="auto"/>
    </w:pPr>
    <w:rPr>
      <w:rFonts w:ascii="Arial" w:hAnsi="Arial"/>
      <w:lang w:val="pl-PL" w:eastAsia="pl-PL"/>
    </w:rPr>
  </w:style>
  <w:style w:type="paragraph" w:styleId="Index1">
    <w:name w:val="index 1"/>
    <w:basedOn w:val="Normal"/>
    <w:next w:val="Normal"/>
    <w:autoRedefine/>
    <w:semiHidden/>
    <w:rsid w:val="00D81FB2"/>
    <w:pPr>
      <w:spacing w:after="0"/>
      <w:ind w:left="240" w:hanging="240"/>
    </w:pPr>
    <w:rPr>
      <w:rFonts w:ascii="Arial Bold" w:hAnsi="Arial Bold"/>
      <w:b/>
      <w:caps/>
    </w:rPr>
  </w:style>
  <w:style w:type="paragraph" w:styleId="Index2">
    <w:name w:val="index 2"/>
    <w:basedOn w:val="Normal"/>
    <w:next w:val="Normal"/>
    <w:autoRedefine/>
    <w:semiHidden/>
    <w:rsid w:val="00D81FB2"/>
    <w:pPr>
      <w:spacing w:after="0"/>
      <w:ind w:left="480" w:hanging="240"/>
    </w:pPr>
    <w:rPr>
      <w:rFonts w:ascii="Arial" w:hAnsi="Arial"/>
      <w:i/>
      <w:caps/>
    </w:rPr>
  </w:style>
  <w:style w:type="paragraph" w:customStyle="1" w:styleId="CaracterCaracterCharCharCaracterCaracter">
    <w:name w:val="Caracter Caracter Char Char Caracter Caracter"/>
    <w:basedOn w:val="Normal"/>
    <w:uiPriority w:val="99"/>
    <w:rsid w:val="00D81FB2"/>
    <w:pPr>
      <w:spacing w:after="0" w:line="360" w:lineRule="auto"/>
    </w:pPr>
    <w:rPr>
      <w:rFonts w:ascii="Arial" w:hAnsi="Arial"/>
      <w:lang w:val="pl-PL" w:eastAsia="pl-PL"/>
    </w:rPr>
  </w:style>
  <w:style w:type="paragraph" w:customStyle="1" w:styleId="CaracterCaracter3">
    <w:name w:val="Caracter Caracter3"/>
    <w:basedOn w:val="Normal"/>
    <w:uiPriority w:val="99"/>
    <w:rsid w:val="00D81FB2"/>
    <w:pPr>
      <w:spacing w:after="0"/>
    </w:pPr>
    <w:rPr>
      <w:rFonts w:ascii="Times New Roman" w:hAnsi="Times New Roman"/>
      <w:lang w:val="pl-PL" w:eastAsia="pl-PL"/>
    </w:rPr>
  </w:style>
  <w:style w:type="paragraph" w:styleId="ListParagraph">
    <w:name w:val="List Paragraph"/>
    <w:aliases w:val="Bullet Points,Liste Paragraf,Listenabsatz1,Bullet list,Table of contents numbered,Normal bullet 2,Liststycke SKL,içindekiler vb,Sombreado multicolor - Énfasis 31,Bullet OFM,List Paragraph (numbered (a)),List Paragraph11,Citation List,Ha"/>
    <w:basedOn w:val="Normal"/>
    <w:link w:val="ListParagraphChar"/>
    <w:uiPriority w:val="34"/>
    <w:qFormat/>
    <w:rsid w:val="00D81FB2"/>
    <w:pPr>
      <w:ind w:left="720"/>
      <w:contextualSpacing/>
    </w:pPr>
    <w:rPr>
      <w:lang w:bidi="ar-SA"/>
    </w:rPr>
  </w:style>
  <w:style w:type="paragraph" w:styleId="Caption">
    <w:name w:val="caption"/>
    <w:aliases w:val="Table legend,Tab_Überschrift,Figure reference,Tab_†berschrift,Beschriftung Char2,Beschriftung Char1 Char1,Beschriftung Char Char Char1,Beschriftung Char1 Char Char,Beschriftung Char Char Char Char,Beschriftung Char Char1 Char,Table title"/>
    <w:basedOn w:val="Normal"/>
    <w:next w:val="Normal"/>
    <w:link w:val="CaptionChar"/>
    <w:uiPriority w:val="35"/>
    <w:unhideWhenUsed/>
    <w:qFormat/>
    <w:rsid w:val="00D81FB2"/>
    <w:rPr>
      <w:b/>
      <w:bCs/>
      <w:color w:val="365F91"/>
      <w:sz w:val="16"/>
      <w:szCs w:val="16"/>
      <w:lang w:bidi="ar-SA"/>
    </w:rPr>
  </w:style>
  <w:style w:type="character" w:customStyle="1" w:styleId="hps">
    <w:name w:val="hps"/>
    <w:rsid w:val="00D81FB2"/>
    <w:rPr>
      <w:rFonts w:cs="Times New Roman"/>
    </w:rPr>
  </w:style>
  <w:style w:type="paragraph" w:customStyle="1" w:styleId="ecxmsonormal">
    <w:name w:val="ecxmsonormal"/>
    <w:basedOn w:val="Normal"/>
    <w:uiPriority w:val="99"/>
    <w:rsid w:val="00D81FB2"/>
    <w:pPr>
      <w:spacing w:after="324"/>
    </w:pPr>
    <w:rPr>
      <w:rFonts w:ascii="Times New Roman" w:hAnsi="Times New Roman"/>
      <w:lang w:val="ro-RO" w:eastAsia="ro-RO"/>
    </w:rPr>
  </w:style>
  <w:style w:type="paragraph" w:customStyle="1" w:styleId="ecxmsolistbullet">
    <w:name w:val="ecxmsolistbullet"/>
    <w:basedOn w:val="Normal"/>
    <w:uiPriority w:val="99"/>
    <w:rsid w:val="00D81FB2"/>
    <w:pPr>
      <w:spacing w:after="324"/>
    </w:pPr>
    <w:rPr>
      <w:rFonts w:ascii="Times New Roman" w:hAnsi="Times New Roman"/>
      <w:lang w:val="ro-RO" w:eastAsia="ro-RO"/>
    </w:rPr>
  </w:style>
  <w:style w:type="character" w:customStyle="1" w:styleId="ColorfulList-Accent1Char">
    <w:name w:val="Colorful List - Accent 1 Char"/>
    <w:link w:val="ColorfulList-Accent1"/>
    <w:locked/>
    <w:rsid w:val="00D81FB2"/>
    <w:rPr>
      <w:rFonts w:cs="Times New Roman"/>
    </w:rPr>
  </w:style>
  <w:style w:type="character" w:customStyle="1" w:styleId="NoSpacingChar">
    <w:name w:val="No Spacing Char"/>
    <w:link w:val="NoSpacing"/>
    <w:uiPriority w:val="1"/>
    <w:locked/>
    <w:rsid w:val="00D81FB2"/>
    <w:rPr>
      <w:rFonts w:ascii="Calibri" w:eastAsia="Times New Roman" w:hAnsi="Calibri" w:cs="Times New Roman"/>
      <w:lang w:val="en-GB"/>
    </w:rPr>
  </w:style>
  <w:style w:type="table" w:customStyle="1" w:styleId="MediumShading1-Accent12">
    <w:name w:val="Medium Shading 1 - Accent 12"/>
    <w:uiPriority w:val="99"/>
    <w:rsid w:val="00D81FB2"/>
    <w:pPr>
      <w:spacing w:before="200" w:after="200" w:line="288" w:lineRule="auto"/>
      <w:jc w:val="both"/>
    </w:pPr>
    <w:rPr>
      <w:rFonts w:ascii="Calibri" w:eastAsia="Times New Roman" w:hAnsi="Calibri" w:cs="Times New Roman"/>
      <w:sz w:val="22"/>
      <w:szCs w:val="22"/>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customStyle="1" w:styleId="Picture">
    <w:name w:val="Picture"/>
    <w:basedOn w:val="Normal"/>
    <w:next w:val="Caption"/>
    <w:uiPriority w:val="99"/>
    <w:rsid w:val="00D81FB2"/>
    <w:pPr>
      <w:keepNext/>
      <w:spacing w:after="0"/>
    </w:pPr>
    <w:rPr>
      <w:rFonts w:ascii="Garamond" w:hAnsi="Garamond"/>
      <w:i/>
      <w:iCs/>
    </w:rPr>
  </w:style>
  <w:style w:type="paragraph" w:customStyle="1" w:styleId="StilListcumarcatoriLadreapta-24pct">
    <w:name w:val="Stil Listă cu marcatori + La dreapta:  -2.4 pct."/>
    <w:basedOn w:val="ListBullet"/>
    <w:autoRedefine/>
    <w:uiPriority w:val="99"/>
    <w:rsid w:val="00D81FB2"/>
    <w:pPr>
      <w:numPr>
        <w:numId w:val="0"/>
      </w:numPr>
      <w:spacing w:before="120" w:after="120"/>
      <w:ind w:left="-181"/>
    </w:pPr>
    <w:rPr>
      <w:rFonts w:ascii="Calibri" w:hAnsi="Calibri" w:cs="Calibri"/>
      <w:iCs/>
      <w:szCs w:val="22"/>
      <w:lang w:val="ro-RO"/>
    </w:rPr>
  </w:style>
  <w:style w:type="character" w:customStyle="1" w:styleId="FooterChar1">
    <w:name w:val="Footer Char1"/>
    <w:uiPriority w:val="99"/>
    <w:locked/>
    <w:rsid w:val="00D81FB2"/>
    <w:rPr>
      <w:rFonts w:ascii="Verdana" w:eastAsia="MS Mincho" w:hAnsi="Verdana" w:cs="Times New Roman"/>
      <w:sz w:val="24"/>
      <w:szCs w:val="24"/>
      <w:lang w:val="en-US" w:eastAsia="en-US" w:bidi="ar-SA"/>
    </w:rPr>
  </w:style>
  <w:style w:type="character" w:customStyle="1" w:styleId="HeaderChar1">
    <w:name w:val="Header Char1"/>
    <w:aliases w:val="Char Char1,hd Char1,intestazione Char1,Even Char1,h Char1, Char Char1, Char4 Char1,Char4 Char1,Char1 Char,Header Title Char Char Char,Header Title Char Char Char Char Char Char Char Char Char Char Char Char Char Char Char,18pt Bold Char"/>
    <w:uiPriority w:val="99"/>
    <w:locked/>
    <w:rsid w:val="00D81FB2"/>
    <w:rPr>
      <w:rFonts w:ascii="Tahoma" w:hAnsi="Tahoma"/>
      <w:sz w:val="16"/>
      <w:lang w:val="en-US" w:eastAsia="en-US"/>
    </w:rPr>
  </w:style>
  <w:style w:type="paragraph" w:customStyle="1" w:styleId="StyleJustified">
    <w:name w:val="Style Justified"/>
    <w:basedOn w:val="Normal"/>
    <w:uiPriority w:val="99"/>
    <w:rsid w:val="00D81FB2"/>
    <w:pPr>
      <w:spacing w:before="120" w:after="60" w:line="360" w:lineRule="auto"/>
    </w:pPr>
    <w:rPr>
      <w:rFonts w:ascii="Arial Narrow" w:hAnsi="Arial Narrow"/>
    </w:rPr>
  </w:style>
  <w:style w:type="character" w:customStyle="1" w:styleId="Normal2">
    <w:name w:val="Normal2"/>
    <w:rsid w:val="00D81FB2"/>
    <w:rPr>
      <w:rFonts w:ascii="Arial" w:hAnsi="Arial" w:cs="Arial"/>
    </w:rPr>
  </w:style>
  <w:style w:type="paragraph" w:customStyle="1" w:styleId="BodyText21">
    <w:name w:val="Body Text 21"/>
    <w:basedOn w:val="Normal"/>
    <w:uiPriority w:val="99"/>
    <w:rsid w:val="00D81FB2"/>
    <w:pPr>
      <w:spacing w:after="0"/>
    </w:pPr>
    <w:rPr>
      <w:rFonts w:ascii="Times New Roman" w:hAnsi="Times New Roman"/>
    </w:rPr>
  </w:style>
  <w:style w:type="character" w:customStyle="1" w:styleId="SubtleReference2">
    <w:name w:val="Subtle Reference2"/>
    <w:uiPriority w:val="31"/>
    <w:rsid w:val="00D81FB2"/>
    <w:rPr>
      <w:b/>
    </w:rPr>
  </w:style>
  <w:style w:type="paragraph" w:customStyle="1" w:styleId="HEADING3PROP">
    <w:name w:val="HEADING 3 PROP"/>
    <w:basedOn w:val="Normal"/>
    <w:next w:val="Normal"/>
    <w:autoRedefine/>
    <w:uiPriority w:val="99"/>
    <w:rsid w:val="00D81FB2"/>
    <w:pPr>
      <w:widowControl w:val="0"/>
      <w:pBdr>
        <w:top w:val="single" w:sz="8" w:space="4" w:color="E6E100"/>
        <w:left w:val="single" w:sz="8" w:space="4" w:color="E6E100"/>
        <w:bottom w:val="single" w:sz="8" w:space="4" w:color="E6E100"/>
        <w:right w:val="single" w:sz="8" w:space="4" w:color="E6E100"/>
      </w:pBdr>
      <w:shd w:val="clear" w:color="auto" w:fill="FFFFFF"/>
      <w:tabs>
        <w:tab w:val="left" w:pos="1200"/>
      </w:tabs>
      <w:spacing w:before="240" w:after="120"/>
    </w:pPr>
    <w:rPr>
      <w:rFonts w:eastAsia="SimSun" w:cs="Arial"/>
      <w:b/>
      <w:bCs/>
      <w:color w:val="285A5A"/>
      <w:spacing w:val="10"/>
      <w:lang w:val="ro-RO" w:eastAsia="zh-CN"/>
    </w:rPr>
  </w:style>
  <w:style w:type="paragraph" w:customStyle="1" w:styleId="Normal20">
    <w:name w:val="Normal 2"/>
    <w:basedOn w:val="Normal"/>
    <w:uiPriority w:val="99"/>
    <w:qFormat/>
    <w:rsid w:val="00D81FB2"/>
    <w:pPr>
      <w:spacing w:before="120" w:after="120"/>
      <w:ind w:left="709"/>
    </w:pPr>
    <w:rPr>
      <w:rFonts w:ascii="Arial" w:eastAsia="MS Mincho" w:hAnsi="Arial"/>
      <w:lang w:eastAsia="hu-HU"/>
    </w:rPr>
  </w:style>
  <w:style w:type="paragraph" w:customStyle="1" w:styleId="AAMNormal">
    <w:name w:val="AAM_Normal"/>
    <w:basedOn w:val="Normal"/>
    <w:uiPriority w:val="99"/>
    <w:qFormat/>
    <w:rsid w:val="00D81FB2"/>
    <w:pPr>
      <w:spacing w:before="60" w:after="120" w:line="280" w:lineRule="atLeast"/>
    </w:pPr>
    <w:rPr>
      <w:rFonts w:ascii="Franklin Gothic Book" w:eastAsia="MS Mincho" w:hAnsi="Franklin Gothic Book"/>
      <w:lang w:val="hu-HU" w:eastAsia="hu-HU"/>
    </w:rPr>
  </w:style>
  <w:style w:type="paragraph" w:customStyle="1" w:styleId="ListBullet0">
    <w:name w:val="ListBullet"/>
    <w:basedOn w:val="Normal"/>
    <w:uiPriority w:val="99"/>
    <w:rsid w:val="00D81FB2"/>
    <w:pPr>
      <w:numPr>
        <w:numId w:val="7"/>
      </w:numPr>
      <w:spacing w:after="0"/>
    </w:pPr>
    <w:rPr>
      <w:rFonts w:ascii="Arial" w:hAnsi="Arial" w:cs="Arial"/>
      <w:bCs/>
      <w:iCs/>
      <w:lang w:val="it-IT" w:eastAsia="it-IT"/>
    </w:rPr>
  </w:style>
  <w:style w:type="paragraph" w:customStyle="1" w:styleId="CaracterCaracter1">
    <w:name w:val="Caracter Caracter1"/>
    <w:basedOn w:val="Normal"/>
    <w:uiPriority w:val="99"/>
    <w:rsid w:val="00D81FB2"/>
    <w:pPr>
      <w:spacing w:after="0"/>
    </w:pPr>
    <w:rPr>
      <w:rFonts w:ascii="Times New Roman" w:hAnsi="Times New Roman"/>
      <w:lang w:val="pl-PL" w:eastAsia="pl-PL"/>
    </w:rPr>
  </w:style>
  <w:style w:type="paragraph" w:customStyle="1" w:styleId="CharCharCaracterCaracter1CharCharCaracterCaracterCharCharCaracterCaracterCharCharCaracterCaracter">
    <w:name w:val="Char Char Caracter Caracter1 Char Char Caracter Caracter Char Char Caracter Caracter Char Char Caracter Caracter"/>
    <w:basedOn w:val="Normal"/>
    <w:uiPriority w:val="99"/>
    <w:rsid w:val="00D81FB2"/>
    <w:pPr>
      <w:spacing w:after="0"/>
    </w:pPr>
    <w:rPr>
      <w:rFonts w:ascii="Times New Roman" w:hAnsi="Times New Roman"/>
      <w:lang w:val="pl-PL" w:eastAsia="pl-PL"/>
    </w:rPr>
  </w:style>
  <w:style w:type="paragraph" w:customStyle="1" w:styleId="Abuletverde">
    <w:name w:val="A bulet verde"/>
    <w:basedOn w:val="Normal"/>
    <w:link w:val="AbuletverdeChar"/>
    <w:uiPriority w:val="99"/>
    <w:rsid w:val="00D81FB2"/>
    <w:pPr>
      <w:tabs>
        <w:tab w:val="num" w:pos="1440"/>
      </w:tabs>
      <w:autoSpaceDE w:val="0"/>
      <w:autoSpaceDN w:val="0"/>
      <w:adjustRightInd w:val="0"/>
      <w:spacing w:before="60" w:after="0" w:line="360" w:lineRule="auto"/>
      <w:ind w:left="1440" w:hanging="360"/>
    </w:pPr>
    <w:rPr>
      <w:rFonts w:ascii="Arial" w:eastAsia="MS Mincho" w:hAnsi="Arial"/>
      <w:lang w:val="hu-HU" w:eastAsia="hu-HU" w:bidi="ar-SA"/>
    </w:rPr>
  </w:style>
  <w:style w:type="character" w:customStyle="1" w:styleId="AbuletverdeChar">
    <w:name w:val="A bulet verde Char"/>
    <w:link w:val="Abuletverde"/>
    <w:uiPriority w:val="99"/>
    <w:locked/>
    <w:rsid w:val="00D81FB2"/>
    <w:rPr>
      <w:rFonts w:ascii="Arial" w:eastAsia="MS Mincho" w:hAnsi="Arial" w:cs="Times New Roman"/>
      <w:lang w:val="hu-HU" w:eastAsia="hu-HU"/>
    </w:rPr>
  </w:style>
  <w:style w:type="character" w:customStyle="1" w:styleId="FootnoteTextChar1">
    <w:name w:val="Footnote Text Char1"/>
    <w:aliases w:val="Podrozdział Char,Footnote Text Char Char Char,Fußnote Char,Fußnotentextf Char,Footnote Text Char Char1,single space Char,FOOTNOTES Char,fn Char,stile 1 Char,Footnote Char,Footnote1 Char,Footnote2 Char,Footnote3 Char,Footnote4 Char"/>
    <w:uiPriority w:val="99"/>
    <w:locked/>
    <w:rsid w:val="00D81FB2"/>
    <w:rPr>
      <w:rFonts w:cs="Times New Roman"/>
      <w:sz w:val="20"/>
      <w:szCs w:val="20"/>
    </w:rPr>
  </w:style>
  <w:style w:type="character" w:customStyle="1" w:styleId="FootnoteTextChar2">
    <w:name w:val="Footnote Text Char2"/>
    <w:aliases w:val="Podrozdział Char1,Footnote Text Char Char Char1,Fußnote Char1,Fußnotentextf Char1,Footnote Text Char Char2,single space Char1,FOOTNOTES Char1,fn Char1,stile 1 Char1,Footnote Char1,Footnote1 Char1,Footnote2 Char1,Footnote3 Char1"/>
    <w:locked/>
    <w:rsid w:val="00D81FB2"/>
    <w:rPr>
      <w:rFonts w:ascii="Calibri" w:hAnsi="Calibri" w:cs="Times New Roman"/>
      <w:i/>
      <w:iCs/>
      <w:lang w:val="en-US" w:eastAsia="en-US" w:bidi="ar-SA"/>
    </w:rPr>
  </w:style>
  <w:style w:type="character" w:styleId="FollowedHyperlink">
    <w:name w:val="FollowedHyperlink"/>
    <w:uiPriority w:val="99"/>
    <w:rsid w:val="00D81FB2"/>
    <w:rPr>
      <w:rFonts w:cs="Times New Roman"/>
      <w:color w:val="800080"/>
      <w:u w:val="single"/>
    </w:rPr>
  </w:style>
  <w:style w:type="character" w:customStyle="1" w:styleId="CaptionChar">
    <w:name w:val="Caption Char"/>
    <w:aliases w:val="Table legend Char,Tab_Überschrift Char,Figure reference Char,Tab_†berschrift Char,Beschriftung Char2 Char,Beschriftung Char1 Char1 Char,Beschriftung Char Char Char1 Char,Beschriftung Char1 Char Char Char,Beschriftung Char Char1 Char Char"/>
    <w:link w:val="Caption"/>
    <w:uiPriority w:val="35"/>
    <w:locked/>
    <w:rsid w:val="00D81FB2"/>
    <w:rPr>
      <w:rFonts w:ascii="Calibri" w:eastAsia="Times New Roman" w:hAnsi="Calibri" w:cs="Times New Roman"/>
      <w:b/>
      <w:bCs/>
      <w:color w:val="365F91"/>
      <w:sz w:val="16"/>
      <w:szCs w:val="16"/>
      <w:lang w:val="en-GB"/>
    </w:rPr>
  </w:style>
  <w:style w:type="paragraph" w:customStyle="1" w:styleId="CaptionPOSCCEv2">
    <w:name w:val="Caption POS CCE v2"/>
    <w:basedOn w:val="Caption"/>
    <w:link w:val="CaptionPOSCCEv2Char"/>
    <w:uiPriority w:val="99"/>
    <w:rsid w:val="00D81FB2"/>
    <w:pPr>
      <w:spacing w:before="120"/>
      <w:jc w:val="center"/>
    </w:pPr>
    <w:rPr>
      <w:rFonts w:eastAsia="SimSun"/>
      <w:color w:val="525A7D"/>
      <w:sz w:val="22"/>
      <w:szCs w:val="22"/>
    </w:rPr>
  </w:style>
  <w:style w:type="character" w:customStyle="1" w:styleId="CaptionPOSCCEv2Char">
    <w:name w:val="Caption POS CCE v2 Char"/>
    <w:link w:val="CaptionPOSCCEv2"/>
    <w:uiPriority w:val="99"/>
    <w:locked/>
    <w:rsid w:val="00D81FB2"/>
    <w:rPr>
      <w:rFonts w:ascii="Calibri" w:eastAsia="SimSun" w:hAnsi="Calibri" w:cs="Times New Roman"/>
      <w:b/>
      <w:bCs/>
      <w:color w:val="525A7D"/>
      <w:sz w:val="22"/>
      <w:szCs w:val="22"/>
      <w:lang w:val="en-GB"/>
    </w:rPr>
  </w:style>
  <w:style w:type="paragraph" w:customStyle="1" w:styleId="CharCharCaracterCaracter1CharCharCaracterCaracterCharCharCaracterCaracterCharCharCaracterCaracter1">
    <w:name w:val="Char Char Caracter Caracter1 Char Char Caracter Caracter Char Char Caracter Caracter Char Char Caracter Caracter1"/>
    <w:basedOn w:val="Normal"/>
    <w:uiPriority w:val="99"/>
    <w:rsid w:val="00D81FB2"/>
    <w:pPr>
      <w:spacing w:after="0"/>
    </w:pPr>
    <w:rPr>
      <w:rFonts w:ascii="Times New Roman" w:hAnsi="Times New Roman"/>
      <w:lang w:val="pl-PL" w:eastAsia="pl-PL"/>
    </w:rPr>
  </w:style>
  <w:style w:type="paragraph" w:customStyle="1" w:styleId="CaptionPOSCCE">
    <w:name w:val="Caption POS CCE"/>
    <w:basedOn w:val="Caption"/>
    <w:link w:val="CaptionPOSCCEChar"/>
    <w:uiPriority w:val="99"/>
    <w:rsid w:val="00D81FB2"/>
    <w:pPr>
      <w:keepNext/>
      <w:spacing w:before="120"/>
      <w:jc w:val="center"/>
    </w:pPr>
    <w:rPr>
      <w:rFonts w:eastAsia="SimSun"/>
      <w:color w:val="3E5D78"/>
      <w:sz w:val="24"/>
      <w:szCs w:val="24"/>
      <w:lang w:val="ro-RO"/>
    </w:rPr>
  </w:style>
  <w:style w:type="character" w:customStyle="1" w:styleId="CaptionPOSCCEChar">
    <w:name w:val="Caption POS CCE Char"/>
    <w:link w:val="CaptionPOSCCE"/>
    <w:uiPriority w:val="99"/>
    <w:locked/>
    <w:rsid w:val="00D81FB2"/>
    <w:rPr>
      <w:rFonts w:ascii="Calibri" w:eastAsia="SimSun" w:hAnsi="Calibri" w:cs="Times New Roman"/>
      <w:b/>
      <w:bCs/>
      <w:color w:val="3E5D78"/>
      <w:lang w:val="ro-RO"/>
    </w:rPr>
  </w:style>
  <w:style w:type="paragraph" w:customStyle="1" w:styleId="Normal11pc">
    <w:name w:val="Normal + 11pc"/>
    <w:basedOn w:val="Normal"/>
    <w:uiPriority w:val="99"/>
    <w:rsid w:val="00D81FB2"/>
    <w:pPr>
      <w:spacing w:after="0" w:line="320" w:lineRule="exact"/>
    </w:pPr>
    <w:rPr>
      <w:rFonts w:eastAsia="SimSun"/>
      <w:lang w:val="ro-RO" w:eastAsia="ro-RO"/>
    </w:rPr>
  </w:style>
  <w:style w:type="character" w:customStyle="1" w:styleId="SubtitleChar1">
    <w:name w:val="Subtitle Char1"/>
    <w:uiPriority w:val="99"/>
    <w:locked/>
    <w:rsid w:val="00D81FB2"/>
    <w:rPr>
      <w:rFonts w:cs="Times New Roman"/>
      <w:b/>
      <w:bCs/>
      <w:sz w:val="24"/>
      <w:szCs w:val="24"/>
      <w:lang w:val="en-US" w:eastAsia="en-US" w:bidi="ar-SA"/>
    </w:rPr>
  </w:style>
  <w:style w:type="character" w:customStyle="1" w:styleId="s4">
    <w:name w:val="s4"/>
    <w:uiPriority w:val="99"/>
    <w:rsid w:val="00D81FB2"/>
    <w:rPr>
      <w:rFonts w:cs="Times New Roman"/>
    </w:rPr>
  </w:style>
  <w:style w:type="character" w:customStyle="1" w:styleId="sttalineat">
    <w:name w:val="st_talineat"/>
    <w:uiPriority w:val="99"/>
    <w:rsid w:val="00D81FB2"/>
    <w:rPr>
      <w:rFonts w:cs="Times New Roman"/>
    </w:rPr>
  </w:style>
  <w:style w:type="paragraph" w:customStyle="1" w:styleId="DefaultText1">
    <w:name w:val="Default Text:1"/>
    <w:basedOn w:val="Normal"/>
    <w:uiPriority w:val="99"/>
    <w:rsid w:val="00D81FB2"/>
    <w:pPr>
      <w:spacing w:after="0"/>
    </w:pPr>
    <w:rPr>
      <w:rFonts w:ascii="Times New Roman" w:hAnsi="Times New Roman"/>
    </w:rPr>
  </w:style>
  <w:style w:type="character" w:customStyle="1" w:styleId="panchor1">
    <w:name w:val="panchor1"/>
    <w:uiPriority w:val="99"/>
    <w:rsid w:val="00D81FB2"/>
    <w:rPr>
      <w:rFonts w:ascii="Courier New" w:hAnsi="Courier New" w:cs="Courier New"/>
      <w:color w:val="0000FF"/>
      <w:sz w:val="22"/>
      <w:szCs w:val="22"/>
      <w:u w:val="single"/>
    </w:rPr>
  </w:style>
  <w:style w:type="paragraph" w:customStyle="1" w:styleId="CharCharCaracterCaracter1CharCharCaracterCaracterCharCharCaracterCaracterCharCharCaracterCaracter2">
    <w:name w:val="Char Char Caracter Caracter1 Char Char Caracter Caracter Char Char Caracter Caracter Char Char Caracter Caracter2"/>
    <w:basedOn w:val="Normal"/>
    <w:uiPriority w:val="99"/>
    <w:rsid w:val="00D81FB2"/>
    <w:pPr>
      <w:spacing w:after="0"/>
    </w:pPr>
    <w:rPr>
      <w:rFonts w:ascii="Times New Roman" w:hAnsi="Times New Roman"/>
      <w:lang w:val="pl-PL" w:eastAsia="pl-PL"/>
    </w:rPr>
  </w:style>
  <w:style w:type="paragraph" w:styleId="ListNumber">
    <w:name w:val="List Number"/>
    <w:basedOn w:val="Normal"/>
    <w:uiPriority w:val="99"/>
    <w:rsid w:val="00D81FB2"/>
    <w:pPr>
      <w:numPr>
        <w:numId w:val="8"/>
      </w:numPr>
      <w:spacing w:after="0" w:line="240" w:lineRule="atLeast"/>
    </w:pPr>
    <w:rPr>
      <w:rFonts w:ascii="Verdana" w:hAnsi="Verdana"/>
      <w:sz w:val="18"/>
      <w:lang w:eastAsia="da-DK"/>
    </w:rPr>
  </w:style>
  <w:style w:type="paragraph" w:customStyle="1" w:styleId="text20">
    <w:name w:val="text2"/>
    <w:basedOn w:val="Normal"/>
    <w:uiPriority w:val="99"/>
    <w:rsid w:val="00D81FB2"/>
    <w:pPr>
      <w:spacing w:after="240"/>
      <w:ind w:left="1202"/>
    </w:pPr>
    <w:rPr>
      <w:rFonts w:ascii="Arial" w:hAnsi="Arial" w:cs="Arial"/>
    </w:rPr>
  </w:style>
  <w:style w:type="character" w:styleId="HTMLCode">
    <w:name w:val="HTML Code"/>
    <w:uiPriority w:val="99"/>
    <w:semiHidden/>
    <w:rsid w:val="00D81FB2"/>
    <w:rPr>
      <w:rFonts w:ascii="Courier New" w:hAnsi="Courier New"/>
      <w:sz w:val="20"/>
    </w:rPr>
  </w:style>
  <w:style w:type="paragraph" w:customStyle="1" w:styleId="StyleHeading1Before0ptAfter12ptLinespacingsing">
    <w:name w:val="Style Heading 1 + Before:  0 pt After:  12 pt Line spacing:  sing..."/>
    <w:basedOn w:val="Heading1"/>
    <w:uiPriority w:val="99"/>
    <w:rsid w:val="00D81FB2"/>
    <w:pPr>
      <w:spacing w:before="0" w:after="240"/>
    </w:pPr>
    <w:rPr>
      <w:rFonts w:ascii="Arial Black" w:eastAsia="Calibri" w:hAnsi="Arial Black"/>
      <w:caps w:val="0"/>
      <w:color w:val="2ADEE2"/>
      <w:lang w:val="ro-RO" w:eastAsia="ro-RO"/>
    </w:rPr>
  </w:style>
  <w:style w:type="character" w:customStyle="1" w:styleId="Text2Char">
    <w:name w:val="Text 2 Char"/>
    <w:link w:val="Text2"/>
    <w:uiPriority w:val="99"/>
    <w:locked/>
    <w:rsid w:val="00D81FB2"/>
    <w:rPr>
      <w:rFonts w:ascii="Arial" w:eastAsia="Times New Roman" w:hAnsi="Arial" w:cs="Times New Roman"/>
      <w:lang w:val="en-GB" w:eastAsia="ro-RO"/>
    </w:rPr>
  </w:style>
  <w:style w:type="character" w:customStyle="1" w:styleId="CaracterChar1">
    <w:name w:val="Caracter Char1"/>
    <w:aliases w:val="heading3 Char1,BT Char1,bt Char1,Body Text - Level 2 Char1,Body TextA Char1,Te Char1,Body single Char1,Body Text2 Char1,Body Text Char Char Char11,BodyText Char1,(Norm) Char1,Body Text Char2 Char1,Body Text Char1 Char Char1"/>
    <w:uiPriority w:val="99"/>
    <w:locked/>
    <w:rsid w:val="00D81FB2"/>
    <w:rPr>
      <w:rFonts w:ascii="Arial" w:hAnsi="Arial"/>
      <w:sz w:val="22"/>
      <w:lang w:val="en-US" w:eastAsia="en-US"/>
    </w:rPr>
  </w:style>
  <w:style w:type="paragraph" w:customStyle="1" w:styleId="CaracterCaracter2">
    <w:name w:val="Caracter Caracter2"/>
    <w:basedOn w:val="Normal"/>
    <w:uiPriority w:val="99"/>
    <w:rsid w:val="00D81FB2"/>
    <w:pPr>
      <w:spacing w:after="0"/>
    </w:pPr>
    <w:rPr>
      <w:rFonts w:ascii="Times New Roman" w:hAnsi="Times New Roman"/>
      <w:lang w:val="pl-PL" w:eastAsia="pl-PL"/>
    </w:rPr>
  </w:style>
  <w:style w:type="paragraph" w:customStyle="1" w:styleId="Lettre">
    <w:name w:val="Lettre"/>
    <w:basedOn w:val="Normal"/>
    <w:uiPriority w:val="99"/>
    <w:rsid w:val="00D81FB2"/>
    <w:pPr>
      <w:numPr>
        <w:numId w:val="9"/>
      </w:numPr>
      <w:tabs>
        <w:tab w:val="clear" w:pos="1701"/>
        <w:tab w:val="num" w:pos="1418"/>
      </w:tabs>
      <w:spacing w:before="120" w:after="0"/>
      <w:ind w:left="1418" w:hanging="284"/>
    </w:pPr>
    <w:rPr>
      <w:rFonts w:ascii="Arial" w:hAnsi="Arial" w:cs="Arial"/>
      <w:lang w:val="ro-RO" w:eastAsia="fr-FR"/>
    </w:rPr>
  </w:style>
  <w:style w:type="paragraph" w:customStyle="1" w:styleId="HeaderPageNumber">
    <w:name w:val="Header Page Number"/>
    <w:basedOn w:val="Normal"/>
    <w:uiPriority w:val="99"/>
    <w:rsid w:val="00D81FB2"/>
    <w:pPr>
      <w:spacing w:before="120" w:after="120" w:line="170" w:lineRule="exact"/>
      <w:jc w:val="right"/>
    </w:pPr>
    <w:rPr>
      <w:rFonts w:ascii="Akkurat" w:hAnsi="Akkurat"/>
      <w:sz w:val="14"/>
    </w:rPr>
  </w:style>
  <w:style w:type="paragraph" w:customStyle="1" w:styleId="Numbered1">
    <w:name w:val="Numbered 1"/>
    <w:basedOn w:val="BodyText"/>
    <w:uiPriority w:val="99"/>
    <w:rsid w:val="00D81FB2"/>
    <w:pPr>
      <w:numPr>
        <w:numId w:val="10"/>
      </w:numPr>
      <w:spacing w:before="80" w:after="80" w:line="288" w:lineRule="auto"/>
      <w:jc w:val="left"/>
    </w:pPr>
    <w:rPr>
      <w:rFonts w:ascii="Calibri" w:eastAsia="Calibri" w:hAnsi="Calibri"/>
      <w:i/>
      <w:iCs/>
      <w:sz w:val="20"/>
    </w:rPr>
  </w:style>
  <w:style w:type="paragraph" w:customStyle="1" w:styleId="Style2">
    <w:name w:val="Style2"/>
    <w:basedOn w:val="Normal"/>
    <w:link w:val="Style2Char"/>
    <w:autoRedefine/>
    <w:uiPriority w:val="99"/>
    <w:rsid w:val="00D81FB2"/>
    <w:pPr>
      <w:widowControl w:val="0"/>
      <w:snapToGrid w:val="0"/>
      <w:spacing w:before="120" w:after="120"/>
    </w:pPr>
    <w:rPr>
      <w:noProof/>
      <w:szCs w:val="22"/>
      <w:lang w:val="ro-RO" w:bidi="ar-SA"/>
    </w:rPr>
  </w:style>
  <w:style w:type="character" w:customStyle="1" w:styleId="Style1Char">
    <w:name w:val="Style1 Char"/>
    <w:link w:val="Style1"/>
    <w:uiPriority w:val="99"/>
    <w:rsid w:val="00D81FB2"/>
    <w:rPr>
      <w:rFonts w:ascii="Arial" w:eastAsia="Times New Roman" w:hAnsi="Arial" w:cs="Times New Roman"/>
      <w:b/>
      <w:sz w:val="28"/>
      <w:u w:val="single"/>
      <w:shd w:val="clear" w:color="auto" w:fill="4F81BD"/>
      <w:lang w:val="ro-RO"/>
    </w:rPr>
  </w:style>
  <w:style w:type="character" w:customStyle="1" w:styleId="Style2Char">
    <w:name w:val="Style2 Char"/>
    <w:link w:val="Style2"/>
    <w:uiPriority w:val="99"/>
    <w:rsid w:val="00D81FB2"/>
    <w:rPr>
      <w:rFonts w:ascii="Calibri" w:eastAsia="Times New Roman" w:hAnsi="Calibri" w:cs="Times New Roman"/>
      <w:noProof/>
      <w:sz w:val="22"/>
      <w:szCs w:val="22"/>
      <w:lang w:val="ro-RO"/>
    </w:rPr>
  </w:style>
  <w:style w:type="paragraph" w:customStyle="1" w:styleId="TOCHeading1">
    <w:name w:val="TOC Heading1"/>
    <w:basedOn w:val="Heading1"/>
    <w:next w:val="Normal"/>
    <w:uiPriority w:val="39"/>
    <w:unhideWhenUsed/>
    <w:qFormat/>
    <w:rsid w:val="00D81FB2"/>
    <w:pPr>
      <w:outlineLvl w:val="9"/>
    </w:pPr>
  </w:style>
  <w:style w:type="paragraph" w:customStyle="1" w:styleId="Indentcorptext2">
    <w:name w:val="Indent corp text 2"/>
    <w:basedOn w:val="Normal"/>
    <w:uiPriority w:val="99"/>
    <w:rsid w:val="00D81FB2"/>
    <w:pPr>
      <w:widowControl w:val="0"/>
      <w:suppressAutoHyphens/>
      <w:spacing w:after="120"/>
      <w:ind w:left="567"/>
    </w:pPr>
    <w:rPr>
      <w:rFonts w:ascii="Times New Roman" w:hAnsi="Times New Roman"/>
      <w:color w:val="000000"/>
      <w:lang w:eastAsia="ar-SA"/>
    </w:rPr>
  </w:style>
  <w:style w:type="paragraph" w:customStyle="1" w:styleId="Normaltxt1Char1Char">
    <w:name w:val="Normal txt 1 Char1 Char"/>
    <w:link w:val="Normaltxt1Char1CharChar"/>
    <w:uiPriority w:val="99"/>
    <w:rsid w:val="00D81FB2"/>
    <w:pPr>
      <w:spacing w:before="240" w:after="200" w:line="276" w:lineRule="auto"/>
      <w:ind w:left="1701"/>
      <w:jc w:val="both"/>
    </w:pPr>
    <w:rPr>
      <w:rFonts w:ascii="Times New Roman" w:eastAsia="Times New Roman" w:hAnsi="Times New Roman" w:cs="Times New Roman"/>
      <w:position w:val="-2"/>
      <w:sz w:val="22"/>
      <w:szCs w:val="18"/>
    </w:rPr>
  </w:style>
  <w:style w:type="character" w:customStyle="1" w:styleId="Normaltxt1Char1CharChar">
    <w:name w:val="Normal txt 1 Char1 Char Char"/>
    <w:link w:val="Normaltxt1Char1Char"/>
    <w:uiPriority w:val="99"/>
    <w:rsid w:val="00D81FB2"/>
    <w:rPr>
      <w:rFonts w:ascii="Times New Roman" w:eastAsia="Times New Roman" w:hAnsi="Times New Roman" w:cs="Times New Roman"/>
      <w:position w:val="-2"/>
      <w:sz w:val="22"/>
      <w:szCs w:val="18"/>
    </w:rPr>
  </w:style>
  <w:style w:type="character" w:customStyle="1" w:styleId="characterstyle1">
    <w:name w:val="characterstyle1"/>
    <w:basedOn w:val="DefaultParagraphFont"/>
    <w:uiPriority w:val="99"/>
    <w:rsid w:val="00D81FB2"/>
  </w:style>
  <w:style w:type="paragraph" w:styleId="NormalIndent">
    <w:name w:val="Normal Indent"/>
    <w:basedOn w:val="Normal"/>
    <w:uiPriority w:val="99"/>
    <w:rsid w:val="00D81FB2"/>
    <w:pPr>
      <w:spacing w:after="240"/>
      <w:ind w:left="720"/>
    </w:pPr>
    <w:rPr>
      <w:rFonts w:ascii="Arial" w:hAnsi="Arial"/>
      <w:lang w:eastAsia="en-GB"/>
    </w:rPr>
  </w:style>
  <w:style w:type="paragraph" w:customStyle="1" w:styleId="HEADING2PROP">
    <w:name w:val="HEADING 2 PROP"/>
    <w:basedOn w:val="Normal"/>
    <w:next w:val="Normal"/>
    <w:autoRedefine/>
    <w:uiPriority w:val="99"/>
    <w:rsid w:val="00D81FB2"/>
    <w:pPr>
      <w:widowControl w:val="0"/>
      <w:pBdr>
        <w:top w:val="single" w:sz="4" w:space="1" w:color="E6E100"/>
        <w:left w:val="single" w:sz="4" w:space="4" w:color="E6E100"/>
        <w:bottom w:val="single" w:sz="4" w:space="0" w:color="E6E100"/>
        <w:right w:val="single" w:sz="4" w:space="4" w:color="E6E100"/>
      </w:pBdr>
      <w:shd w:val="clear" w:color="FFFF99" w:fill="E6E100"/>
      <w:tabs>
        <w:tab w:val="num" w:pos="1440"/>
      </w:tabs>
      <w:spacing w:before="240" w:after="120"/>
      <w:ind w:left="1440" w:hanging="360"/>
    </w:pPr>
    <w:rPr>
      <w:rFonts w:ascii="Tahoma" w:eastAsia="SimSun" w:hAnsi="Tahoma"/>
      <w:b/>
      <w:caps/>
      <w:color w:val="003366"/>
      <w:spacing w:val="14"/>
      <w:lang w:eastAsia="zh-CN"/>
    </w:rPr>
  </w:style>
  <w:style w:type="paragraph" w:customStyle="1" w:styleId="HeadingBaseRO">
    <w:name w:val="Heading Base RO"/>
    <w:basedOn w:val="Normal"/>
    <w:next w:val="Normal"/>
    <w:link w:val="HeadingBaseROChar"/>
    <w:uiPriority w:val="99"/>
    <w:rsid w:val="00D81FB2"/>
    <w:pPr>
      <w:keepNext/>
      <w:keepLines/>
      <w:tabs>
        <w:tab w:val="left" w:pos="1215"/>
      </w:tabs>
      <w:spacing w:before="240" w:after="120" w:line="360" w:lineRule="auto"/>
    </w:pPr>
    <w:rPr>
      <w:rFonts w:ascii="Arial" w:hAnsi="Arial"/>
      <w:b/>
      <w:i/>
      <w:color w:val="000080"/>
      <w:lang w:val="ro-RO" w:bidi="ar-SA"/>
    </w:rPr>
  </w:style>
  <w:style w:type="character" w:customStyle="1" w:styleId="HeadingBaseROChar">
    <w:name w:val="Heading Base RO Char"/>
    <w:link w:val="HeadingBaseRO"/>
    <w:uiPriority w:val="99"/>
    <w:rsid w:val="00D81FB2"/>
    <w:rPr>
      <w:rFonts w:ascii="Arial" w:eastAsia="Times New Roman" w:hAnsi="Arial" w:cs="Times New Roman"/>
      <w:b/>
      <w:i/>
      <w:color w:val="000080"/>
      <w:lang w:val="ro-RO"/>
    </w:rPr>
  </w:style>
  <w:style w:type="paragraph" w:customStyle="1" w:styleId="Heading4PROP">
    <w:name w:val="Heading 4 PROP"/>
    <w:basedOn w:val="Normal"/>
    <w:next w:val="Normal"/>
    <w:link w:val="Heading4PROPChar"/>
    <w:uiPriority w:val="99"/>
    <w:rsid w:val="00D81FB2"/>
    <w:pPr>
      <w:spacing w:before="240" w:after="120"/>
    </w:pPr>
    <w:rPr>
      <w:rFonts w:ascii="Tahoma" w:eastAsia="SimSun" w:hAnsi="Tahoma"/>
      <w:b/>
      <w:i/>
      <w:color w:val="000080"/>
      <w:sz w:val="21"/>
      <w:szCs w:val="22"/>
      <w:lang w:eastAsia="zh-CN" w:bidi="ar-SA"/>
    </w:rPr>
  </w:style>
  <w:style w:type="character" w:customStyle="1" w:styleId="Heading4PROPChar">
    <w:name w:val="Heading 4 PROP Char"/>
    <w:link w:val="Heading4PROP"/>
    <w:uiPriority w:val="99"/>
    <w:rsid w:val="00D81FB2"/>
    <w:rPr>
      <w:rFonts w:ascii="Tahoma" w:eastAsia="SimSun" w:hAnsi="Tahoma" w:cs="Times New Roman"/>
      <w:b/>
      <w:i/>
      <w:color w:val="000080"/>
      <w:sz w:val="21"/>
      <w:szCs w:val="22"/>
      <w:lang w:val="en-GB" w:eastAsia="zh-CN"/>
    </w:rPr>
  </w:style>
  <w:style w:type="paragraph" w:customStyle="1" w:styleId="Heading3AC">
    <w:name w:val="Heading 3 AC"/>
    <w:basedOn w:val="Normal"/>
    <w:uiPriority w:val="99"/>
    <w:rsid w:val="00D81FB2"/>
    <w:pPr>
      <w:pBdr>
        <w:top w:val="single" w:sz="8" w:space="1" w:color="FFCC00"/>
        <w:left w:val="single" w:sz="8" w:space="4" w:color="FFCC00"/>
        <w:bottom w:val="single" w:sz="8" w:space="1" w:color="FFCC00"/>
        <w:right w:val="single" w:sz="8" w:space="4" w:color="FFCC00"/>
      </w:pBdr>
      <w:spacing w:before="120" w:after="240" w:line="360" w:lineRule="auto"/>
      <w:ind w:left="720" w:hanging="720"/>
    </w:pPr>
    <w:rPr>
      <w:rFonts w:ascii="Tahoma" w:hAnsi="Tahoma"/>
      <w:b/>
      <w:sz w:val="21"/>
      <w:szCs w:val="21"/>
    </w:rPr>
  </w:style>
  <w:style w:type="paragraph" w:customStyle="1" w:styleId="Heading5-PropRo">
    <w:name w:val="Heading 5 - Prop Ro"/>
    <w:basedOn w:val="Normal"/>
    <w:uiPriority w:val="99"/>
    <w:rsid w:val="00D81FB2"/>
    <w:pPr>
      <w:pBdr>
        <w:bottom w:val="double" w:sz="4" w:space="1" w:color="FFCC00"/>
      </w:pBdr>
      <w:spacing w:before="360" w:after="240"/>
    </w:pPr>
    <w:rPr>
      <w:rFonts w:ascii="Arial" w:hAnsi="Arial" w:cs="Arial"/>
      <w:b/>
      <w:i/>
      <w:sz w:val="21"/>
      <w:szCs w:val="21"/>
    </w:rPr>
  </w:style>
  <w:style w:type="paragraph" w:customStyle="1" w:styleId="OPTA-NumberedPara">
    <w:name w:val="OPTA - Numbered Para"/>
    <w:basedOn w:val="Normal"/>
    <w:link w:val="OPTA-NumberedParaChar"/>
    <w:autoRedefine/>
    <w:uiPriority w:val="99"/>
    <w:rsid w:val="00D81FB2"/>
    <w:pPr>
      <w:tabs>
        <w:tab w:val="left" w:pos="709"/>
      </w:tabs>
      <w:spacing w:before="120" w:after="0"/>
    </w:pPr>
    <w:rPr>
      <w:bCs/>
      <w:i/>
      <w:szCs w:val="22"/>
      <w:lang w:val="ro-RO" w:bidi="ar-SA"/>
    </w:rPr>
  </w:style>
  <w:style w:type="character" w:customStyle="1" w:styleId="OPTA-NumberedParaChar">
    <w:name w:val="OPTA - Numbered Para Char"/>
    <w:link w:val="OPTA-NumberedPara"/>
    <w:uiPriority w:val="99"/>
    <w:rsid w:val="00D81FB2"/>
    <w:rPr>
      <w:rFonts w:ascii="Calibri" w:eastAsia="Times New Roman" w:hAnsi="Calibri" w:cs="Times New Roman"/>
      <w:bCs/>
      <w:i/>
      <w:sz w:val="22"/>
      <w:szCs w:val="22"/>
      <w:lang w:val="ro-RO"/>
    </w:rPr>
  </w:style>
  <w:style w:type="paragraph" w:customStyle="1" w:styleId="TOCBase">
    <w:name w:val="TOC Base"/>
    <w:basedOn w:val="Normal"/>
    <w:uiPriority w:val="99"/>
    <w:rsid w:val="00D81FB2"/>
    <w:pPr>
      <w:tabs>
        <w:tab w:val="right" w:leader="dot" w:pos="5040"/>
      </w:tabs>
      <w:spacing w:after="240" w:line="240" w:lineRule="atLeast"/>
    </w:pPr>
    <w:rPr>
      <w:rFonts w:ascii="Garamond" w:hAnsi="Garamond"/>
    </w:rPr>
  </w:style>
  <w:style w:type="paragraph" w:customStyle="1" w:styleId="cvindent">
    <w:name w:val="cvindent"/>
    <w:uiPriority w:val="99"/>
    <w:rsid w:val="00D81FB2"/>
    <w:pPr>
      <w:tabs>
        <w:tab w:val="left" w:pos="2880"/>
      </w:tabs>
      <w:spacing w:before="200" w:after="200" w:line="276" w:lineRule="auto"/>
      <w:ind w:left="2880" w:hanging="2880"/>
      <w:jc w:val="both"/>
    </w:pPr>
    <w:rPr>
      <w:rFonts w:ascii="Times New Roman" w:eastAsia="Times New Roman" w:hAnsi="Times New Roman" w:cs="Times New Roman"/>
      <w:color w:val="000000"/>
      <w:sz w:val="22"/>
      <w:szCs w:val="22"/>
    </w:rPr>
  </w:style>
  <w:style w:type="paragraph" w:customStyle="1" w:styleId="Title2">
    <w:name w:val="Title 2"/>
    <w:basedOn w:val="Normal"/>
    <w:autoRedefine/>
    <w:uiPriority w:val="99"/>
    <w:rsid w:val="00D81FB2"/>
    <w:pPr>
      <w:spacing w:before="120" w:after="0" w:line="360" w:lineRule="auto"/>
    </w:pPr>
    <w:rPr>
      <w:b/>
      <w:i/>
      <w:color w:val="C00000"/>
      <w:lang w:val="ro-RO"/>
    </w:rPr>
  </w:style>
  <w:style w:type="character" w:customStyle="1" w:styleId="apple-converted-space">
    <w:name w:val="apple-converted-space"/>
    <w:basedOn w:val="DefaultParagraphFont"/>
    <w:rsid w:val="00D81FB2"/>
  </w:style>
  <w:style w:type="paragraph" w:customStyle="1" w:styleId="ColorfulList-Accent11">
    <w:name w:val="Colorful List - Accent 11"/>
    <w:basedOn w:val="Normal"/>
    <w:uiPriority w:val="99"/>
    <w:rsid w:val="00D81FB2"/>
    <w:pPr>
      <w:ind w:left="720"/>
      <w:contextualSpacing/>
    </w:pPr>
  </w:style>
  <w:style w:type="paragraph" w:customStyle="1" w:styleId="inna">
    <w:name w:val="inna"/>
    <w:basedOn w:val="Normal"/>
    <w:uiPriority w:val="99"/>
    <w:rsid w:val="00D81FB2"/>
    <w:pPr>
      <w:spacing w:before="60" w:after="60"/>
    </w:pPr>
    <w:rPr>
      <w:rFonts w:ascii="Comic Sans MS" w:hAnsi="Comic Sans MS"/>
      <w:lang w:val="ro-RO"/>
    </w:rPr>
  </w:style>
  <w:style w:type="paragraph" w:customStyle="1" w:styleId="Application4">
    <w:name w:val="Application4"/>
    <w:basedOn w:val="Normal"/>
    <w:autoRedefine/>
    <w:uiPriority w:val="99"/>
    <w:rsid w:val="00D81FB2"/>
    <w:pPr>
      <w:tabs>
        <w:tab w:val="left" w:pos="2802"/>
      </w:tabs>
      <w:spacing w:after="0"/>
    </w:pPr>
    <w:rPr>
      <w:rFonts w:ascii="Arial" w:hAnsi="Arial"/>
    </w:rPr>
  </w:style>
  <w:style w:type="paragraph" w:customStyle="1" w:styleId="GedankenstrichStandard1">
    <w:name w:val="Gedankenstrich Standard 1"/>
    <w:basedOn w:val="Normal"/>
    <w:uiPriority w:val="99"/>
    <w:rsid w:val="00D81FB2"/>
    <w:pPr>
      <w:autoSpaceDE w:val="0"/>
      <w:autoSpaceDN w:val="0"/>
      <w:spacing w:after="120" w:line="300" w:lineRule="exact"/>
    </w:pPr>
    <w:rPr>
      <w:rFonts w:ascii="Arial" w:hAnsi="Arial"/>
    </w:rPr>
  </w:style>
  <w:style w:type="paragraph" w:customStyle="1" w:styleId="TableText0">
    <w:name w:val="Table Text"/>
    <w:basedOn w:val="Normal"/>
    <w:uiPriority w:val="99"/>
    <w:rsid w:val="00D81FB2"/>
    <w:pPr>
      <w:tabs>
        <w:tab w:val="decimal" w:pos="0"/>
      </w:tabs>
      <w:spacing w:after="0"/>
    </w:pPr>
    <w:rPr>
      <w:rFonts w:ascii="Times New Roman" w:hAnsi="Times New Roman"/>
      <w:lang w:eastAsia="ro-RO"/>
    </w:rPr>
  </w:style>
  <w:style w:type="character" w:customStyle="1" w:styleId="CharacterStyle10">
    <w:name w:val="Character Style 1"/>
    <w:rsid w:val="00D81FB2"/>
    <w:rPr>
      <w:rFonts w:ascii="Arial" w:hAnsi="Arial" w:cs="Arial" w:hint="default"/>
      <w:sz w:val="24"/>
      <w:szCs w:val="24"/>
    </w:rPr>
  </w:style>
  <w:style w:type="character" w:customStyle="1" w:styleId="Footnote5Char">
    <w:name w:val="Footnote5 Char"/>
    <w:aliases w:val="Footnote6 Char,Footnote7 Char"/>
    <w:uiPriority w:val="99"/>
    <w:semiHidden/>
    <w:rsid w:val="00D81FB2"/>
    <w:rPr>
      <w:lang w:eastAsia="en-US"/>
    </w:rPr>
  </w:style>
  <w:style w:type="paragraph" w:customStyle="1" w:styleId="ListNumber1">
    <w:name w:val="List Number 1"/>
    <w:basedOn w:val="Normal"/>
    <w:uiPriority w:val="99"/>
    <w:rsid w:val="00D81FB2"/>
    <w:pPr>
      <w:tabs>
        <w:tab w:val="num" w:pos="360"/>
      </w:tabs>
      <w:spacing w:after="240"/>
    </w:pPr>
    <w:rPr>
      <w:rFonts w:ascii="Times New Roman" w:hAnsi="Times New Roman"/>
    </w:rPr>
  </w:style>
  <w:style w:type="paragraph" w:customStyle="1" w:styleId="normaltableau">
    <w:name w:val="normal_tableau"/>
    <w:basedOn w:val="Normal"/>
    <w:uiPriority w:val="99"/>
    <w:rsid w:val="00D81FB2"/>
    <w:pPr>
      <w:spacing w:before="120" w:after="120"/>
    </w:pPr>
    <w:rPr>
      <w:rFonts w:ascii="Optima" w:hAnsi="Optima"/>
      <w:lang w:val="ro-RO"/>
    </w:rPr>
  </w:style>
  <w:style w:type="character" w:customStyle="1" w:styleId="st">
    <w:name w:val="st"/>
    <w:rsid w:val="00D81FB2"/>
  </w:style>
  <w:style w:type="character" w:customStyle="1" w:styleId="ListParagraphChar">
    <w:name w:val="List Paragraph Char"/>
    <w:aliases w:val="Bullet Points Char1,Liste Paragraf Char1,Listenabsatz1 Char1,Bullet list Char1,Table of contents numbered Char1,Normal bullet 2 Char1,Liststycke SKL Char1,içindekiler vb Char1,Sombreado multicolor - Énfasis 31 Char1,Bullet OFM Char1"/>
    <w:link w:val="ListParagraph"/>
    <w:uiPriority w:val="34"/>
    <w:locked/>
    <w:rsid w:val="00D81FB2"/>
    <w:rPr>
      <w:rFonts w:ascii="Calibri" w:eastAsia="Times New Roman" w:hAnsi="Calibri" w:cs="Times New Roman"/>
      <w:lang w:val="en-GB"/>
    </w:rPr>
  </w:style>
  <w:style w:type="paragraph" w:customStyle="1" w:styleId="List2NumbersLevel2">
    <w:name w:val="List 2 [Numbers] Level 2"/>
    <w:basedOn w:val="Normal"/>
    <w:uiPriority w:val="99"/>
    <w:rsid w:val="00D81FB2"/>
    <w:pPr>
      <w:numPr>
        <w:ilvl w:val="1"/>
        <w:numId w:val="12"/>
      </w:numPr>
      <w:tabs>
        <w:tab w:val="left" w:pos="1560"/>
      </w:tabs>
      <w:spacing w:before="120" w:after="120" w:line="360" w:lineRule="auto"/>
    </w:pPr>
    <w:rPr>
      <w:rFonts w:ascii="Arial" w:eastAsia="MS Mincho" w:hAnsi="Arial"/>
      <w:lang w:eastAsia="hu-HU"/>
    </w:rPr>
  </w:style>
  <w:style w:type="paragraph" w:customStyle="1" w:styleId="List2BulletsLevel2">
    <w:name w:val="List 2 [Bullets] Level 2"/>
    <w:basedOn w:val="List2NumbersLevel2"/>
    <w:uiPriority w:val="99"/>
    <w:rsid w:val="00D81FB2"/>
    <w:pPr>
      <w:numPr>
        <w:numId w:val="13"/>
      </w:numPr>
    </w:pPr>
  </w:style>
  <w:style w:type="paragraph" w:customStyle="1" w:styleId="VISAText1">
    <w:name w:val="VISA_Text_1"/>
    <w:basedOn w:val="Normal"/>
    <w:link w:val="VISAText1Char"/>
    <w:rsid w:val="00D81FB2"/>
    <w:pPr>
      <w:spacing w:after="120" w:line="280" w:lineRule="atLeast"/>
      <w:ind w:left="397"/>
    </w:pPr>
    <w:rPr>
      <w:rFonts w:ascii="Arial" w:hAnsi="Arial"/>
      <w:lang w:eastAsia="hu-HU" w:bidi="ar-SA"/>
    </w:rPr>
  </w:style>
  <w:style w:type="character" w:customStyle="1" w:styleId="VISAText1Char">
    <w:name w:val="VISA_Text_1 Char"/>
    <w:link w:val="VISAText1"/>
    <w:rsid w:val="00D81FB2"/>
    <w:rPr>
      <w:rFonts w:ascii="Arial" w:eastAsia="Times New Roman" w:hAnsi="Arial" w:cs="Times New Roman"/>
      <w:lang w:val="en-GB" w:eastAsia="hu-HU"/>
    </w:rPr>
  </w:style>
  <w:style w:type="paragraph" w:customStyle="1" w:styleId="Listacumarcatori4">
    <w:name w:val="Lista cu marcatori 4"/>
    <w:basedOn w:val="Normal"/>
    <w:uiPriority w:val="99"/>
    <w:rsid w:val="00D81FB2"/>
    <w:pPr>
      <w:tabs>
        <w:tab w:val="left" w:pos="1814"/>
      </w:tabs>
      <w:spacing w:after="0" w:line="280" w:lineRule="atLeast"/>
      <w:ind w:left="-3062"/>
    </w:pPr>
    <w:rPr>
      <w:rFonts w:ascii="Arial" w:hAnsi="Arial"/>
      <w:lang w:val="hu-HU" w:eastAsia="ar-SA"/>
    </w:rPr>
  </w:style>
  <w:style w:type="paragraph" w:customStyle="1" w:styleId="Tabset">
    <w:name w:val="Tabset"/>
    <w:link w:val="TabsetChar"/>
    <w:rsid w:val="00D81FB2"/>
    <w:pPr>
      <w:tabs>
        <w:tab w:val="left" w:pos="-1440"/>
        <w:tab w:val="left" w:pos="-720"/>
      </w:tabs>
      <w:suppressAutoHyphens/>
      <w:spacing w:before="200" w:after="200" w:line="276" w:lineRule="auto"/>
      <w:jc w:val="both"/>
    </w:pPr>
    <w:rPr>
      <w:rFonts w:ascii="CG Times" w:eastAsia="Times New Roman" w:hAnsi="CG Times" w:cs="Times New Roman"/>
      <w:sz w:val="22"/>
      <w:szCs w:val="22"/>
    </w:rPr>
  </w:style>
  <w:style w:type="character" w:customStyle="1" w:styleId="TabsetChar">
    <w:name w:val="Tabset Char"/>
    <w:link w:val="Tabset"/>
    <w:locked/>
    <w:rsid w:val="00D81FB2"/>
    <w:rPr>
      <w:rFonts w:ascii="CG Times" w:eastAsia="Times New Roman" w:hAnsi="CG Times" w:cs="Times New Roman"/>
      <w:sz w:val="22"/>
      <w:szCs w:val="22"/>
    </w:rPr>
  </w:style>
  <w:style w:type="paragraph" w:customStyle="1" w:styleId="ListParagraph1">
    <w:name w:val="List Paragraph1"/>
    <w:aliases w:val="bullet 1"/>
    <w:basedOn w:val="Normal"/>
    <w:uiPriority w:val="99"/>
    <w:rsid w:val="00D81FB2"/>
    <w:pPr>
      <w:ind w:left="720"/>
    </w:pPr>
    <w:rPr>
      <w:lang w:val="de-AT"/>
    </w:rPr>
  </w:style>
  <w:style w:type="paragraph" w:customStyle="1" w:styleId="HeadingBase">
    <w:name w:val="Heading Base"/>
    <w:basedOn w:val="BodyText"/>
    <w:next w:val="BodyText"/>
    <w:link w:val="HeadingBaseChar"/>
    <w:autoRedefine/>
    <w:rsid w:val="00D81FB2"/>
    <w:pPr>
      <w:keepNext/>
      <w:keepLines/>
      <w:numPr>
        <w:numId w:val="11"/>
      </w:numPr>
      <w:spacing w:line="360" w:lineRule="auto"/>
      <w:jc w:val="left"/>
    </w:pPr>
    <w:rPr>
      <w:rFonts w:eastAsia="Arial Unicode MS" w:cs="Arial"/>
      <w:b/>
      <w:i/>
      <w:color w:val="000000"/>
      <w:kern w:val="20"/>
      <w:sz w:val="20"/>
      <w:szCs w:val="22"/>
      <w:lang w:val="ro-RO" w:eastAsia="ro-RO" w:bidi="en-US"/>
    </w:rPr>
  </w:style>
  <w:style w:type="character" w:customStyle="1" w:styleId="HeadingBaseChar">
    <w:name w:val="Heading Base Char"/>
    <w:link w:val="HeadingBase"/>
    <w:rsid w:val="00D81FB2"/>
    <w:rPr>
      <w:rFonts w:ascii="Arial" w:eastAsia="Arial Unicode MS" w:hAnsi="Arial" w:cs="Arial"/>
      <w:b/>
      <w:i/>
      <w:color w:val="000000"/>
      <w:kern w:val="20"/>
      <w:sz w:val="20"/>
      <w:szCs w:val="22"/>
      <w:lang w:val="ro-RO" w:eastAsia="ro-RO" w:bidi="en-US"/>
    </w:rPr>
  </w:style>
  <w:style w:type="paragraph" w:customStyle="1" w:styleId="default0">
    <w:name w:val="default"/>
    <w:basedOn w:val="Normal"/>
    <w:uiPriority w:val="99"/>
    <w:rsid w:val="00D81FB2"/>
    <w:pPr>
      <w:autoSpaceDE w:val="0"/>
      <w:autoSpaceDN w:val="0"/>
      <w:spacing w:after="0"/>
    </w:pPr>
    <w:rPr>
      <w:rFonts w:ascii="Arial" w:hAnsi="Arial" w:cs="Arial"/>
      <w:color w:val="000000"/>
    </w:rPr>
  </w:style>
  <w:style w:type="paragraph" w:customStyle="1" w:styleId="xl70">
    <w:name w:val="xl70"/>
    <w:basedOn w:val="Normal"/>
    <w:uiPriority w:val="99"/>
    <w:rsid w:val="00D81FB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character" w:customStyle="1" w:styleId="a">
    <w:name w:val="a"/>
    <w:uiPriority w:val="99"/>
    <w:rsid w:val="00D81FB2"/>
    <w:rPr>
      <w:rFonts w:cs="Times New Roman"/>
    </w:rPr>
  </w:style>
  <w:style w:type="character" w:customStyle="1" w:styleId="l6">
    <w:name w:val="l6"/>
    <w:uiPriority w:val="99"/>
    <w:rsid w:val="00D81FB2"/>
    <w:rPr>
      <w:rFonts w:cs="Times New Roman"/>
    </w:rPr>
  </w:style>
  <w:style w:type="character" w:customStyle="1" w:styleId="googqs-tidbitgoogqs-tidbit-0">
    <w:name w:val="goog_qs-tidbit goog_qs-tidbit-0"/>
    <w:uiPriority w:val="99"/>
    <w:rsid w:val="00D81FB2"/>
    <w:rPr>
      <w:rFonts w:cs="Times New Roman"/>
    </w:rPr>
  </w:style>
  <w:style w:type="character" w:customStyle="1" w:styleId="apple-style-span">
    <w:name w:val="apple-style-span"/>
    <w:uiPriority w:val="99"/>
    <w:rsid w:val="00D81FB2"/>
    <w:rPr>
      <w:rFonts w:cs="Times New Roman"/>
    </w:rPr>
  </w:style>
  <w:style w:type="paragraph" w:customStyle="1" w:styleId="OiaeaeiYiio2">
    <w:name w:val="O?ia eaeiYiio 2"/>
    <w:basedOn w:val="Normal"/>
    <w:uiPriority w:val="99"/>
    <w:rsid w:val="00D81FB2"/>
    <w:pPr>
      <w:widowControl w:val="0"/>
      <w:spacing w:after="0"/>
      <w:jc w:val="right"/>
    </w:pPr>
    <w:rPr>
      <w:rFonts w:ascii="Times New Roman" w:hAnsi="Times New Roman"/>
      <w:i/>
      <w:sz w:val="16"/>
    </w:rPr>
  </w:style>
  <w:style w:type="paragraph" w:customStyle="1" w:styleId="Pa2">
    <w:name w:val="Pa2"/>
    <w:basedOn w:val="Default"/>
    <w:next w:val="Default"/>
    <w:uiPriority w:val="99"/>
    <w:rsid w:val="00D81FB2"/>
    <w:pPr>
      <w:spacing w:line="241" w:lineRule="atLeast"/>
    </w:pPr>
    <w:rPr>
      <w:rFonts w:ascii="Trebuchet MS" w:hAnsi="Trebuchet MS" w:cs="Times New Roman"/>
      <w:color w:val="auto"/>
      <w:lang w:val="ro-RO" w:eastAsia="ro-RO"/>
    </w:rPr>
  </w:style>
  <w:style w:type="character" w:customStyle="1" w:styleId="A2">
    <w:name w:val="A2"/>
    <w:uiPriority w:val="99"/>
    <w:rsid w:val="00D81FB2"/>
    <w:rPr>
      <w:b/>
      <w:color w:val="221E1F"/>
      <w:sz w:val="22"/>
    </w:rPr>
  </w:style>
  <w:style w:type="character" w:customStyle="1" w:styleId="A4">
    <w:name w:val="A4"/>
    <w:uiPriority w:val="99"/>
    <w:rsid w:val="00D81FB2"/>
    <w:rPr>
      <w:rFonts w:ascii="Eurostile ExtendedTwo" w:hAnsi="Eurostile ExtendedTwo"/>
      <w:color w:val="9C1B1F"/>
      <w:sz w:val="28"/>
    </w:rPr>
  </w:style>
  <w:style w:type="character" w:customStyle="1" w:styleId="A5">
    <w:name w:val="A5"/>
    <w:uiPriority w:val="99"/>
    <w:rsid w:val="00D81FB2"/>
    <w:rPr>
      <w:color w:val="221E1F"/>
      <w:sz w:val="20"/>
    </w:rPr>
  </w:style>
  <w:style w:type="character" w:customStyle="1" w:styleId="A6">
    <w:name w:val="A6"/>
    <w:uiPriority w:val="99"/>
    <w:rsid w:val="00D81FB2"/>
    <w:rPr>
      <w:color w:val="221E1F"/>
      <w:sz w:val="20"/>
    </w:rPr>
  </w:style>
  <w:style w:type="paragraph" w:customStyle="1" w:styleId="Pa4">
    <w:name w:val="Pa4"/>
    <w:basedOn w:val="Default"/>
    <w:next w:val="Default"/>
    <w:uiPriority w:val="99"/>
    <w:rsid w:val="00D81FB2"/>
    <w:pPr>
      <w:spacing w:line="241" w:lineRule="atLeast"/>
    </w:pPr>
    <w:rPr>
      <w:rFonts w:ascii="Trebuchet MS" w:hAnsi="Trebuchet MS" w:cs="Times New Roman"/>
      <w:color w:val="auto"/>
      <w:lang w:val="ro-RO" w:eastAsia="ro-RO"/>
    </w:rPr>
  </w:style>
  <w:style w:type="paragraph" w:customStyle="1" w:styleId="Pa6">
    <w:name w:val="Pa6"/>
    <w:basedOn w:val="Default"/>
    <w:next w:val="Default"/>
    <w:uiPriority w:val="99"/>
    <w:rsid w:val="00D81FB2"/>
    <w:pPr>
      <w:spacing w:line="241" w:lineRule="atLeast"/>
    </w:pPr>
    <w:rPr>
      <w:rFonts w:ascii="Trebuchet MS" w:hAnsi="Trebuchet MS" w:cs="Times New Roman"/>
      <w:color w:val="auto"/>
      <w:lang w:val="ro-RO" w:eastAsia="ro-RO"/>
    </w:rPr>
  </w:style>
  <w:style w:type="paragraph" w:customStyle="1" w:styleId="Head1propRo">
    <w:name w:val="Head1_propRo"/>
    <w:basedOn w:val="Normal"/>
    <w:uiPriority w:val="99"/>
    <w:rsid w:val="00D81FB2"/>
    <w:pPr>
      <w:spacing w:after="160" w:line="240" w:lineRule="exact"/>
    </w:pPr>
    <w:rPr>
      <w:rFonts w:ascii="Arial" w:eastAsia="Batang" w:hAnsi="Arial" w:cs="Arial"/>
    </w:rPr>
  </w:style>
  <w:style w:type="paragraph" w:customStyle="1" w:styleId="StyleCaptionLatinArialBold11ptTeal">
    <w:name w:val="Style Caption + (Latin) Arial Bold 11 pt Teal"/>
    <w:basedOn w:val="Caption"/>
    <w:uiPriority w:val="99"/>
    <w:rsid w:val="00D81FB2"/>
    <w:pPr>
      <w:jc w:val="center"/>
    </w:pPr>
    <w:rPr>
      <w:rFonts w:ascii="Arial Bold" w:eastAsia="Calibri" w:hAnsi="Arial Bold"/>
      <w:b w:val="0"/>
      <w:bCs w:val="0"/>
      <w:color w:val="008080"/>
      <w:sz w:val="22"/>
      <w:szCs w:val="20"/>
    </w:rPr>
  </w:style>
  <w:style w:type="character" w:customStyle="1" w:styleId="yui320161349944352421296">
    <w:name w:val="yui_3_2_0_16_1349944352421296"/>
    <w:uiPriority w:val="99"/>
    <w:rsid w:val="00D81FB2"/>
    <w:rPr>
      <w:rFonts w:cs="Times New Roman"/>
    </w:rPr>
  </w:style>
  <w:style w:type="character" w:customStyle="1" w:styleId="yui320161349944352421298">
    <w:name w:val="yui_3_2_0_16_1349944352421298"/>
    <w:uiPriority w:val="99"/>
    <w:rsid w:val="00D81FB2"/>
    <w:rPr>
      <w:rFonts w:cs="Times New Roman"/>
    </w:rPr>
  </w:style>
  <w:style w:type="character" w:customStyle="1" w:styleId="yui320161349944352421306">
    <w:name w:val="yui_3_2_0_16_1349944352421306"/>
    <w:uiPriority w:val="99"/>
    <w:rsid w:val="00D81FB2"/>
    <w:rPr>
      <w:rFonts w:cs="Times New Roman"/>
    </w:rPr>
  </w:style>
  <w:style w:type="character" w:customStyle="1" w:styleId="yui320161349944352421308">
    <w:name w:val="yui_3_2_0_16_1349944352421308"/>
    <w:uiPriority w:val="99"/>
    <w:rsid w:val="00D81FB2"/>
    <w:rPr>
      <w:rFonts w:cs="Times New Roman"/>
    </w:rPr>
  </w:style>
  <w:style w:type="paragraph" w:customStyle="1" w:styleId="CaracterCaracter1CharCharCaracterCaracterCharCharCaracterCaracter1">
    <w:name w:val="Caracter Caracter1 Char Char Caracter Caracter Char Char Caracter Caracter1"/>
    <w:basedOn w:val="Normal"/>
    <w:uiPriority w:val="99"/>
    <w:rsid w:val="00D81FB2"/>
    <w:pPr>
      <w:spacing w:after="0" w:line="360" w:lineRule="auto"/>
    </w:pPr>
    <w:rPr>
      <w:rFonts w:ascii="Arial" w:hAnsi="Arial"/>
      <w:lang w:val="pl-PL" w:eastAsia="pl-PL"/>
    </w:rPr>
  </w:style>
  <w:style w:type="paragraph" w:customStyle="1" w:styleId="Heading5PROP">
    <w:name w:val="Heading 5 PROP"/>
    <w:basedOn w:val="Normal"/>
    <w:next w:val="Normal"/>
    <w:uiPriority w:val="99"/>
    <w:rsid w:val="00D81FB2"/>
    <w:pPr>
      <w:pBdr>
        <w:bottom w:val="double" w:sz="4" w:space="1" w:color="FFCC00"/>
      </w:pBdr>
      <w:spacing w:before="360" w:after="240"/>
    </w:pPr>
    <w:rPr>
      <w:rFonts w:ascii="Arial" w:eastAsia="SimSun" w:hAnsi="Arial"/>
      <w:b/>
      <w:i/>
      <w:spacing w:val="12"/>
      <w:w w:val="90"/>
      <w:kern w:val="144"/>
      <w:sz w:val="21"/>
      <w:szCs w:val="21"/>
      <w:u w:color="FFCC00"/>
      <w:lang w:eastAsia="zh-CN"/>
    </w:rPr>
  </w:style>
  <w:style w:type="paragraph" w:customStyle="1" w:styleId="Cristina-body">
    <w:name w:val="Cristina-body"/>
    <w:basedOn w:val="Normal"/>
    <w:uiPriority w:val="99"/>
    <w:rsid w:val="00D81FB2"/>
    <w:pPr>
      <w:spacing w:after="120"/>
    </w:pPr>
    <w:rPr>
      <w:rFonts w:ascii="Arial" w:hAnsi="Arial" w:cs="Arial"/>
    </w:rPr>
  </w:style>
  <w:style w:type="paragraph" w:customStyle="1" w:styleId="msolistparagraph0">
    <w:name w:val="msolistparagraph"/>
    <w:basedOn w:val="Normal"/>
    <w:uiPriority w:val="99"/>
    <w:rsid w:val="00D81FB2"/>
    <w:pPr>
      <w:spacing w:after="0"/>
      <w:ind w:left="720"/>
    </w:pPr>
    <w:rPr>
      <w:rFonts w:ascii="Times New Roman" w:hAnsi="Times New Roman"/>
    </w:rPr>
  </w:style>
  <w:style w:type="paragraph" w:customStyle="1" w:styleId="listaposta">
    <w:name w:val="lista posta"/>
    <w:basedOn w:val="Normal"/>
    <w:uiPriority w:val="99"/>
    <w:rsid w:val="00D81FB2"/>
    <w:pPr>
      <w:numPr>
        <w:numId w:val="14"/>
      </w:numPr>
      <w:spacing w:after="60"/>
    </w:pPr>
    <w:rPr>
      <w:rFonts w:ascii="Arial" w:hAnsi="Arial"/>
    </w:rPr>
  </w:style>
  <w:style w:type="character" w:customStyle="1" w:styleId="highlightterm">
    <w:name w:val="highlight_term"/>
    <w:rsid w:val="00D81FB2"/>
  </w:style>
  <w:style w:type="paragraph" w:customStyle="1" w:styleId="2">
    <w:name w:val="Λίστα με κουκκίδες2"/>
    <w:basedOn w:val="Normal"/>
    <w:uiPriority w:val="99"/>
    <w:rsid w:val="00D81FB2"/>
    <w:pPr>
      <w:numPr>
        <w:numId w:val="15"/>
      </w:numPr>
      <w:autoSpaceDE w:val="0"/>
      <w:autoSpaceDN w:val="0"/>
      <w:adjustRightInd w:val="0"/>
      <w:spacing w:before="120" w:after="0"/>
      <w:jc w:val="center"/>
    </w:pPr>
    <w:rPr>
      <w:rFonts w:ascii="Arial" w:hAnsi="Arial" w:cs="Arial"/>
      <w:sz w:val="32"/>
      <w:szCs w:val="44"/>
      <w:lang w:eastAsia="el-GR"/>
    </w:rPr>
  </w:style>
  <w:style w:type="paragraph" w:customStyle="1" w:styleId="CaracterCaracter5">
    <w:name w:val="Caracter Caracter5"/>
    <w:basedOn w:val="Normal"/>
    <w:uiPriority w:val="99"/>
    <w:rsid w:val="00D81FB2"/>
    <w:rPr>
      <w:lang w:val="pl-PL" w:eastAsia="pl-PL"/>
    </w:rPr>
  </w:style>
  <w:style w:type="paragraph" w:customStyle="1" w:styleId="CharChar2CharCaracterCharCaracterCharCharCharCaracterCaracterCharCharCharCharChar">
    <w:name w:val="Char Char2 Char Caracter Char Caracter Char Char Char Caracter Caracter Char Char Char Char Char"/>
    <w:basedOn w:val="Normal"/>
    <w:uiPriority w:val="99"/>
    <w:rsid w:val="00D81FB2"/>
    <w:pPr>
      <w:spacing w:after="0"/>
    </w:pPr>
    <w:rPr>
      <w:rFonts w:cs="Calibri"/>
      <w:lang w:val="pl-PL" w:eastAsia="pl-PL"/>
    </w:rPr>
  </w:style>
  <w:style w:type="character" w:customStyle="1" w:styleId="tpa1">
    <w:name w:val="tpa1"/>
    <w:basedOn w:val="DefaultParagraphFont"/>
    <w:rsid w:val="00D81FB2"/>
  </w:style>
  <w:style w:type="paragraph" w:customStyle="1" w:styleId="Standard">
    <w:name w:val="Standard"/>
    <w:uiPriority w:val="99"/>
    <w:rsid w:val="00D81FB2"/>
    <w:pPr>
      <w:widowControl w:val="0"/>
      <w:suppressAutoHyphens/>
      <w:autoSpaceDN w:val="0"/>
      <w:spacing w:before="200" w:after="200" w:line="100" w:lineRule="atLeast"/>
      <w:jc w:val="both"/>
      <w:textAlignment w:val="baseline"/>
    </w:pPr>
    <w:rPr>
      <w:rFonts w:ascii="Times New Roman" w:eastAsia="Times New Roman" w:hAnsi="Times New Roman" w:cs="Times New Roman"/>
      <w:kern w:val="3"/>
      <w:sz w:val="22"/>
      <w:szCs w:val="22"/>
      <w:lang w:eastAsia="zh-CN" w:bidi="hi-IN"/>
    </w:rPr>
  </w:style>
  <w:style w:type="paragraph" w:customStyle="1" w:styleId="Bullet1">
    <w:name w:val="Bullet 1"/>
    <w:basedOn w:val="Normal"/>
    <w:uiPriority w:val="99"/>
    <w:rsid w:val="00D81FB2"/>
    <w:pPr>
      <w:tabs>
        <w:tab w:val="num" w:pos="709"/>
      </w:tabs>
      <w:spacing w:before="60" w:after="60"/>
      <w:ind w:left="709" w:hanging="709"/>
    </w:pPr>
    <w:rPr>
      <w:rFonts w:ascii="Times New Roman" w:hAnsi="Times New Roman"/>
    </w:rPr>
  </w:style>
  <w:style w:type="paragraph" w:customStyle="1" w:styleId="bulletX">
    <w:name w:val="bulletX"/>
    <w:basedOn w:val="Normal"/>
    <w:uiPriority w:val="99"/>
    <w:rsid w:val="00D81FB2"/>
    <w:pPr>
      <w:numPr>
        <w:numId w:val="16"/>
      </w:numPr>
      <w:autoSpaceDE w:val="0"/>
      <w:autoSpaceDN w:val="0"/>
      <w:adjustRightInd w:val="0"/>
      <w:spacing w:after="0"/>
    </w:pPr>
    <w:rPr>
      <w:rFonts w:ascii="Arial,Bold" w:hAnsi="Arial,Bold" w:cs="Arial"/>
      <w:lang w:val="ro-RO"/>
    </w:rPr>
  </w:style>
  <w:style w:type="paragraph" w:customStyle="1" w:styleId="maintext-bullet">
    <w:name w:val="maintext-bullet"/>
    <w:basedOn w:val="Normal"/>
    <w:uiPriority w:val="99"/>
    <w:rsid w:val="00D81FB2"/>
    <w:pPr>
      <w:tabs>
        <w:tab w:val="num" w:pos="360"/>
      </w:tabs>
      <w:spacing w:after="0"/>
      <w:ind w:left="360" w:hanging="360"/>
    </w:pPr>
    <w:rPr>
      <w:rFonts w:ascii="Arial" w:hAnsi="Arial"/>
      <w:lang w:val="ro-RO"/>
    </w:rPr>
  </w:style>
  <w:style w:type="character" w:customStyle="1" w:styleId="SubtleReference1">
    <w:name w:val="Subtle Reference1"/>
    <w:uiPriority w:val="99"/>
    <w:rsid w:val="00D81FB2"/>
    <w:rPr>
      <w:rFonts w:cs="Times New Roman"/>
      <w:smallCaps/>
      <w:color w:val="C0504D"/>
      <w:u w:val="single"/>
    </w:rPr>
  </w:style>
  <w:style w:type="paragraph" w:customStyle="1" w:styleId="xl64">
    <w:name w:val="xl64"/>
    <w:basedOn w:val="Normal"/>
    <w:uiPriority w:val="99"/>
    <w:rsid w:val="00D81FB2"/>
    <w:pPr>
      <w:spacing w:before="100" w:beforeAutospacing="1" w:after="100" w:afterAutospacing="1"/>
      <w:textAlignment w:val="center"/>
    </w:pPr>
    <w:rPr>
      <w:rFonts w:ascii="Arial Narrow" w:eastAsia="Arial Unicode MS" w:hAnsi="Arial Narrow"/>
      <w:sz w:val="16"/>
      <w:szCs w:val="16"/>
    </w:rPr>
  </w:style>
  <w:style w:type="table" w:styleId="ColorfulList-Accent1">
    <w:name w:val="Colorful List Accent 1"/>
    <w:basedOn w:val="TableNormal"/>
    <w:link w:val="ColorfulList-Accent1Char"/>
    <w:rsid w:val="00D81FB2"/>
    <w:rPr>
      <w:rFonts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Quote">
    <w:name w:val="Quote"/>
    <w:basedOn w:val="Normal"/>
    <w:next w:val="Normal"/>
    <w:link w:val="QuoteChar"/>
    <w:uiPriority w:val="29"/>
    <w:qFormat/>
    <w:rsid w:val="00D81FB2"/>
    <w:rPr>
      <w:i/>
      <w:iCs/>
      <w:lang w:bidi="ar-SA"/>
    </w:rPr>
  </w:style>
  <w:style w:type="character" w:customStyle="1" w:styleId="QuoteChar">
    <w:name w:val="Quote Char"/>
    <w:basedOn w:val="DefaultParagraphFont"/>
    <w:link w:val="Quote"/>
    <w:uiPriority w:val="29"/>
    <w:rsid w:val="00D81FB2"/>
    <w:rPr>
      <w:rFonts w:ascii="Calibri" w:eastAsia="Times New Roman" w:hAnsi="Calibri" w:cs="Times New Roman"/>
      <w:i/>
      <w:iCs/>
      <w:lang w:val="en-GB"/>
    </w:rPr>
  </w:style>
  <w:style w:type="paragraph" w:styleId="IntenseQuote">
    <w:name w:val="Intense Quote"/>
    <w:basedOn w:val="Normal"/>
    <w:next w:val="Normal"/>
    <w:link w:val="IntenseQuoteChar"/>
    <w:uiPriority w:val="30"/>
    <w:qFormat/>
    <w:rsid w:val="00D81FB2"/>
    <w:pPr>
      <w:pBdr>
        <w:top w:val="single" w:sz="4" w:space="10" w:color="4F81BD"/>
        <w:left w:val="single" w:sz="4" w:space="10" w:color="4F81BD"/>
      </w:pBdr>
      <w:spacing w:after="0"/>
      <w:ind w:left="1296" w:right="1152"/>
    </w:pPr>
    <w:rPr>
      <w:i/>
      <w:iCs/>
      <w:color w:val="4F81BD"/>
      <w:lang w:bidi="ar-SA"/>
    </w:rPr>
  </w:style>
  <w:style w:type="character" w:customStyle="1" w:styleId="IntenseQuoteChar">
    <w:name w:val="Intense Quote Char"/>
    <w:basedOn w:val="DefaultParagraphFont"/>
    <w:link w:val="IntenseQuote"/>
    <w:uiPriority w:val="30"/>
    <w:rsid w:val="00D81FB2"/>
    <w:rPr>
      <w:rFonts w:ascii="Calibri" w:eastAsia="Times New Roman" w:hAnsi="Calibri" w:cs="Times New Roman"/>
      <w:i/>
      <w:iCs/>
      <w:color w:val="4F81BD"/>
      <w:lang w:val="en-GB"/>
    </w:rPr>
  </w:style>
  <w:style w:type="character" w:styleId="SubtleEmphasis">
    <w:name w:val="Subtle Emphasis"/>
    <w:uiPriority w:val="19"/>
    <w:qFormat/>
    <w:rsid w:val="00D81FB2"/>
    <w:rPr>
      <w:i/>
      <w:iCs/>
      <w:color w:val="243F60"/>
    </w:rPr>
  </w:style>
  <w:style w:type="character" w:styleId="IntenseEmphasis">
    <w:name w:val="Intense Emphasis"/>
    <w:uiPriority w:val="21"/>
    <w:qFormat/>
    <w:rsid w:val="00D81FB2"/>
    <w:rPr>
      <w:b/>
      <w:bCs/>
      <w:caps/>
      <w:color w:val="243F60"/>
      <w:spacing w:val="10"/>
    </w:rPr>
  </w:style>
  <w:style w:type="character" w:styleId="SubtleReference">
    <w:name w:val="Subtle Reference"/>
    <w:uiPriority w:val="31"/>
    <w:qFormat/>
    <w:rsid w:val="00D81FB2"/>
    <w:rPr>
      <w:b/>
      <w:bCs/>
      <w:color w:val="4F81BD"/>
    </w:rPr>
  </w:style>
  <w:style w:type="character" w:styleId="IntenseReference">
    <w:name w:val="Intense Reference"/>
    <w:uiPriority w:val="32"/>
    <w:qFormat/>
    <w:rsid w:val="00D81FB2"/>
    <w:rPr>
      <w:b/>
      <w:bCs/>
      <w:i/>
      <w:iCs/>
      <w:caps/>
      <w:color w:val="4F81BD"/>
    </w:rPr>
  </w:style>
  <w:style w:type="character" w:styleId="BookTitle">
    <w:name w:val="Book Title"/>
    <w:uiPriority w:val="33"/>
    <w:qFormat/>
    <w:rsid w:val="00D81FB2"/>
    <w:rPr>
      <w:b/>
      <w:bCs/>
      <w:i/>
      <w:iCs/>
      <w:spacing w:val="9"/>
    </w:rPr>
  </w:style>
  <w:style w:type="table" w:customStyle="1" w:styleId="LightShading1">
    <w:name w:val="Light Shading1"/>
    <w:basedOn w:val="TableNormal"/>
    <w:uiPriority w:val="60"/>
    <w:rsid w:val="00D81FB2"/>
    <w:rPr>
      <w:rFonts w:ascii="Calibri" w:eastAsia="Times New Roman"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t31">
    <w:name w:val="a__t31"/>
    <w:rsid w:val="00D81FB2"/>
    <w:rPr>
      <w:i/>
      <w:iCs/>
    </w:rPr>
  </w:style>
  <w:style w:type="paragraph" w:customStyle="1" w:styleId="Address">
    <w:name w:val="Address"/>
    <w:basedOn w:val="Normal"/>
    <w:uiPriority w:val="99"/>
    <w:rsid w:val="00D81FB2"/>
    <w:pPr>
      <w:spacing w:before="0" w:after="0"/>
    </w:pPr>
    <w:rPr>
      <w:rFonts w:ascii="Arial" w:hAnsi="Arial" w:cs="Arial"/>
      <w:lang w:eastAsia="it-IT" w:bidi="ar-SA"/>
    </w:rPr>
  </w:style>
  <w:style w:type="paragraph" w:customStyle="1" w:styleId="normalbullet">
    <w:name w:val="normalbullet"/>
    <w:uiPriority w:val="99"/>
    <w:rsid w:val="00D81FB2"/>
    <w:pPr>
      <w:numPr>
        <w:numId w:val="17"/>
      </w:numPr>
      <w:spacing w:before="60" w:after="60"/>
      <w:jc w:val="both"/>
    </w:pPr>
    <w:rPr>
      <w:rFonts w:ascii="Arial" w:eastAsia="Times New Roman" w:hAnsi="Arial" w:cs="Times New Roman"/>
      <w:snapToGrid w:val="0"/>
      <w:lang w:val="fr-FR"/>
    </w:rPr>
  </w:style>
  <w:style w:type="character" w:customStyle="1" w:styleId="rvts7">
    <w:name w:val="rvts7"/>
    <w:basedOn w:val="DefaultParagraphFont"/>
    <w:rsid w:val="00D81FB2"/>
  </w:style>
  <w:style w:type="paragraph" w:customStyle="1" w:styleId="Elencoacolori-Colore12">
    <w:name w:val="Elenco a colori - Colore 12"/>
    <w:basedOn w:val="Normal"/>
    <w:uiPriority w:val="34"/>
    <w:qFormat/>
    <w:rsid w:val="00D81FB2"/>
    <w:pPr>
      <w:spacing w:before="0" w:after="120"/>
      <w:ind w:left="720"/>
      <w:contextualSpacing/>
    </w:pPr>
    <w:rPr>
      <w:rFonts w:ascii="Times New Roman" w:hAnsi="Times New Roman"/>
      <w:lang w:bidi="ar-SA"/>
    </w:rPr>
  </w:style>
  <w:style w:type="paragraph" w:customStyle="1" w:styleId="Pedmtkomente">
    <w:name w:val="Předmět komentáře"/>
    <w:basedOn w:val="CommentText"/>
    <w:next w:val="CommentText"/>
    <w:uiPriority w:val="99"/>
    <w:semiHidden/>
    <w:rsid w:val="00D81FB2"/>
    <w:pPr>
      <w:spacing w:before="0"/>
    </w:pPr>
    <w:rPr>
      <w:rFonts w:cs="Courier New"/>
      <w:b/>
      <w:lang w:eastAsia="ko-KR"/>
    </w:rPr>
  </w:style>
  <w:style w:type="paragraph" w:customStyle="1" w:styleId="a0">
    <w:name w:val="ΚΕΙΜΕΝΟ ΚΟΥΚΙΔΑ"/>
    <w:basedOn w:val="Normal"/>
    <w:autoRedefine/>
    <w:uiPriority w:val="99"/>
    <w:rsid w:val="00D81FB2"/>
    <w:pPr>
      <w:spacing w:before="0" w:after="0"/>
      <w:ind w:left="72"/>
    </w:pPr>
    <w:rPr>
      <w:bCs/>
      <w:lang w:val="ro-RO" w:bidi="ar-SA"/>
    </w:rPr>
  </w:style>
  <w:style w:type="character" w:styleId="EndnoteReference">
    <w:name w:val="endnote reference"/>
    <w:uiPriority w:val="99"/>
    <w:semiHidden/>
    <w:rsid w:val="00D81FB2"/>
    <w:rPr>
      <w:vertAlign w:val="superscript"/>
    </w:rPr>
  </w:style>
  <w:style w:type="paragraph" w:customStyle="1" w:styleId="Corpdetext">
    <w:name w:val="Corp de text"/>
    <w:basedOn w:val="Normal"/>
    <w:uiPriority w:val="99"/>
    <w:rsid w:val="00D81FB2"/>
    <w:pPr>
      <w:widowControl w:val="0"/>
      <w:spacing w:before="0" w:after="240"/>
    </w:pPr>
    <w:rPr>
      <w:rFonts w:ascii="Arial Narrow" w:hAnsi="Arial Narrow"/>
      <w:lang w:bidi="ar-SA"/>
    </w:rPr>
  </w:style>
  <w:style w:type="table" w:customStyle="1" w:styleId="TableGrid1">
    <w:name w:val="Table Grid1"/>
    <w:basedOn w:val="TableNormal"/>
    <w:next w:val="TableGrid"/>
    <w:uiPriority w:val="39"/>
    <w:rsid w:val="00D81FB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D81FB2"/>
  </w:style>
  <w:style w:type="table" w:customStyle="1" w:styleId="TableGrid2">
    <w:name w:val="Table Grid2"/>
    <w:basedOn w:val="TableNormal"/>
    <w:next w:val="TableGrid"/>
    <w:uiPriority w:val="59"/>
    <w:rsid w:val="00D81FB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uiPriority w:val="99"/>
    <w:rsid w:val="00D81FB2"/>
    <w:rPr>
      <w:rFonts w:ascii="Times New Roman" w:eastAsia="Times New Roman" w:hAnsi="Times New Roman" w:cs="Times New Roman"/>
      <w:lang w:eastAsia="ja-JP"/>
    </w:rPr>
  </w:style>
  <w:style w:type="table" w:customStyle="1" w:styleId="TableGrid11">
    <w:name w:val="Table Grid11"/>
    <w:basedOn w:val="TableNormal"/>
    <w:next w:val="TableGrid"/>
    <w:uiPriority w:val="59"/>
    <w:rsid w:val="00D81FB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Heading3"/>
    <w:link w:val="Style3Char"/>
    <w:qFormat/>
    <w:rsid w:val="00D81FB2"/>
    <w:pPr>
      <w:pBdr>
        <w:bottom w:val="single" w:sz="6" w:space="1" w:color="4F6228"/>
      </w:pBdr>
      <w:spacing w:before="0" w:after="120"/>
    </w:pPr>
    <w:rPr>
      <w:b/>
      <w:color w:val="4F6228"/>
      <w:szCs w:val="22"/>
      <w:lang w:val="fr-FR"/>
    </w:rPr>
  </w:style>
  <w:style w:type="paragraph" w:customStyle="1" w:styleId="Style4">
    <w:name w:val="Style4"/>
    <w:basedOn w:val="Heading4"/>
    <w:link w:val="Style4Char"/>
    <w:qFormat/>
    <w:rsid w:val="00D81FB2"/>
    <w:pPr>
      <w:pBdr>
        <w:top w:val="none" w:sz="0" w:space="0" w:color="auto"/>
        <w:left w:val="none" w:sz="0" w:space="0" w:color="auto"/>
        <w:bottom w:val="dotted" w:sz="6" w:space="1" w:color="4F6228"/>
      </w:pBdr>
      <w:spacing w:before="0" w:after="120"/>
      <w:ind w:left="720"/>
    </w:pPr>
    <w:rPr>
      <w:b/>
      <w:color w:val="4F6228"/>
      <w:szCs w:val="22"/>
      <w:lang w:val="ro-RO"/>
    </w:rPr>
  </w:style>
  <w:style w:type="character" w:customStyle="1" w:styleId="Style3Char">
    <w:name w:val="Style3 Char"/>
    <w:basedOn w:val="Heading3Char"/>
    <w:link w:val="Style3"/>
    <w:rsid w:val="00D81FB2"/>
    <w:rPr>
      <w:rFonts w:ascii="Calibri" w:eastAsia="Times New Roman" w:hAnsi="Calibri" w:cs="Times New Roman"/>
      <w:b/>
      <w:caps/>
      <w:color w:val="4F6228"/>
      <w:spacing w:val="15"/>
      <w:sz w:val="22"/>
      <w:szCs w:val="22"/>
      <w:lang w:val="fr-FR"/>
    </w:rPr>
  </w:style>
  <w:style w:type="character" w:customStyle="1" w:styleId="Style4Char">
    <w:name w:val="Style4 Char"/>
    <w:basedOn w:val="Heading4Char"/>
    <w:link w:val="Style4"/>
    <w:rsid w:val="00D81FB2"/>
    <w:rPr>
      <w:rFonts w:ascii="Calibri" w:eastAsia="Times New Roman" w:hAnsi="Calibri" w:cs="Times New Roman"/>
      <w:b/>
      <w:caps/>
      <w:color w:val="4F6228"/>
      <w:spacing w:val="10"/>
      <w:sz w:val="22"/>
      <w:szCs w:val="22"/>
      <w:lang w:val="ro-RO"/>
    </w:rPr>
  </w:style>
  <w:style w:type="character" w:customStyle="1" w:styleId="ColorfulList-Accent1Char1">
    <w:name w:val="Colorful List - Accent 1 Char1"/>
    <w:aliases w:val="Bullet Points Char,Liste Paragraf Char,Listenabsatz1 Char,Bullet list Char,Table of contents numbered Char,Normal bullet 2 Char,Liststycke SKL Char,içindekiler vb Char,Sombreado multicolor - Énfasis 31 Char,Bullet OFM Char"/>
    <w:uiPriority w:val="99"/>
    <w:locked/>
    <w:rsid w:val="00D81FB2"/>
    <w:rPr>
      <w:sz w:val="20"/>
      <w:szCs w:val="20"/>
    </w:rPr>
  </w:style>
  <w:style w:type="table" w:styleId="TableGrid8">
    <w:name w:val="Table Grid 8"/>
    <w:basedOn w:val="TableNormal"/>
    <w:unhideWhenUsed/>
    <w:rsid w:val="00D81FB2"/>
    <w:pPr>
      <w:spacing w:before="200" w:after="200" w:line="276" w:lineRule="auto"/>
    </w:pPr>
    <w:rPr>
      <w:rFonts w:ascii="Calibri" w:eastAsia="Times New Roman" w:hAnsi="Calibri"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A11">
    <w:name w:val="A 1.1"/>
    <w:uiPriority w:val="99"/>
    <w:rsid w:val="00D81FB2"/>
    <w:pPr>
      <w:widowControl w:val="0"/>
      <w:numPr>
        <w:ilvl w:val="1"/>
        <w:numId w:val="19"/>
      </w:numPr>
      <w:pBdr>
        <w:bottom w:val="dotted" w:sz="4" w:space="1" w:color="auto"/>
      </w:pBdr>
      <w:autoSpaceDE w:val="0"/>
      <w:autoSpaceDN w:val="0"/>
      <w:adjustRightInd w:val="0"/>
      <w:ind w:right="306"/>
    </w:pPr>
    <w:rPr>
      <w:rFonts w:ascii="Arial" w:eastAsia="Times New Roman" w:hAnsi="Arial" w:cs="Arial"/>
      <w:caps/>
      <w:sz w:val="21"/>
      <w:szCs w:val="21"/>
      <w:lang w:val="ro-RO" w:eastAsia="sk-SK"/>
    </w:rPr>
  </w:style>
  <w:style w:type="paragraph" w:customStyle="1" w:styleId="ECVSectionBullet">
    <w:name w:val="_ECV_SectionBullet"/>
    <w:basedOn w:val="Normal"/>
    <w:uiPriority w:val="99"/>
    <w:rsid w:val="00D81FB2"/>
    <w:pPr>
      <w:widowControl w:val="0"/>
      <w:suppressLineNumbers/>
      <w:suppressAutoHyphens/>
      <w:autoSpaceDE w:val="0"/>
      <w:spacing w:before="0" w:after="0" w:line="100" w:lineRule="atLeast"/>
    </w:pPr>
    <w:rPr>
      <w:rFonts w:ascii="Arial" w:eastAsia="SimSun" w:hAnsi="Arial" w:cs="Mangal"/>
      <w:color w:val="3F3A38"/>
      <w:spacing w:val="-6"/>
      <w:kern w:val="1"/>
      <w:sz w:val="18"/>
      <w:lang w:eastAsia="zh-CN" w:bidi="hi-IN"/>
    </w:rPr>
  </w:style>
  <w:style w:type="paragraph" w:customStyle="1" w:styleId="ftrefCaracterCaracterCaracterCaracterCaracterCaracter">
    <w:name w:val="ftref Caracter Caracter Caracter Caracter Caracter Caracter"/>
    <w:aliases w:val="Footnotes refss Caracter Caracter Caracter Caracter Caracter Caracter,Fussnota Caracter Caracter Caracter Caracter Caracter Caracter"/>
    <w:basedOn w:val="Normal"/>
    <w:link w:val="FootnoteReference"/>
    <w:rsid w:val="00D81FB2"/>
    <w:pPr>
      <w:spacing w:before="0" w:after="160" w:line="240" w:lineRule="exact"/>
    </w:pPr>
    <w:rPr>
      <w:rFonts w:asciiTheme="minorHAnsi" w:eastAsiaTheme="minorEastAsia" w:hAnsiTheme="minorHAnsi" w:cstheme="minorBidi"/>
      <w:vertAlign w:val="superscript"/>
      <w:lang w:val="en-US" w:bidi="ar-SA"/>
    </w:rPr>
  </w:style>
  <w:style w:type="paragraph" w:customStyle="1" w:styleId="NSRF-BodyText">
    <w:name w:val="NSRF - Body Text"/>
    <w:basedOn w:val="BodyText"/>
    <w:uiPriority w:val="99"/>
    <w:rsid w:val="00D81FB2"/>
    <w:pPr>
      <w:spacing w:before="0" w:after="120"/>
    </w:pPr>
    <w:rPr>
      <w:rFonts w:cs="Arial"/>
      <w:color w:val="000000"/>
      <w:sz w:val="20"/>
      <w:szCs w:val="22"/>
    </w:rPr>
  </w:style>
  <w:style w:type="table" w:customStyle="1" w:styleId="MediumShading1-Accent11">
    <w:name w:val="Medium Shading 1 - Accent 11"/>
    <w:basedOn w:val="TableNormal"/>
    <w:uiPriority w:val="63"/>
    <w:rsid w:val="00D81FB2"/>
    <w:rPr>
      <w:rFonts w:ascii="Calibri" w:eastAsia="Times New Roman" w:hAnsi="Calibri" w:cs="Times New Roman"/>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List1-Accent11">
    <w:name w:val="Medium List 1 - Accent 11"/>
    <w:basedOn w:val="TableNormal"/>
    <w:uiPriority w:val="65"/>
    <w:rsid w:val="00D81FB2"/>
    <w:rPr>
      <w:rFonts w:ascii="Calibri" w:eastAsia="Times New Roman" w:hAnsi="Calibri" w:cs="Times New Roman"/>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LightList-Accent11">
    <w:name w:val="Light List - Accent 11"/>
    <w:basedOn w:val="TableNormal"/>
    <w:uiPriority w:val="61"/>
    <w:rsid w:val="00D81FB2"/>
    <w:rPr>
      <w:rFonts w:ascii="Calibri" w:eastAsia="Times New Roman" w:hAnsi="Calibri" w:cs="Times New Roman"/>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alt-edited">
    <w:name w:val="alt-edited"/>
    <w:basedOn w:val="DefaultParagraphFont"/>
    <w:rsid w:val="00D81FB2"/>
  </w:style>
  <w:style w:type="character" w:customStyle="1" w:styleId="shorttext">
    <w:name w:val="short_text"/>
    <w:basedOn w:val="DefaultParagraphFont"/>
    <w:rsid w:val="00D81FB2"/>
  </w:style>
  <w:style w:type="paragraph" w:styleId="Revision">
    <w:name w:val="Revision"/>
    <w:hidden/>
    <w:uiPriority w:val="99"/>
    <w:semiHidden/>
    <w:rsid w:val="00D81FB2"/>
    <w:rPr>
      <w:rFonts w:ascii="Calibri" w:eastAsia="Times New Roman" w:hAnsi="Calibri" w:cs="Times New Roman"/>
      <w:lang w:bidi="en-US"/>
    </w:rPr>
  </w:style>
  <w:style w:type="table" w:styleId="LightGrid-Accent2">
    <w:name w:val="Light Grid Accent 2"/>
    <w:basedOn w:val="TableNormal"/>
    <w:uiPriority w:val="62"/>
    <w:rsid w:val="00D81FB2"/>
    <w:rPr>
      <w:rFonts w:eastAsiaTheme="minorHAnsi"/>
      <w:sz w:val="22"/>
      <w:szCs w:val="22"/>
      <w:lang w:val="en-GB"/>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CM4">
    <w:name w:val="CM4"/>
    <w:basedOn w:val="Normal"/>
    <w:next w:val="Normal"/>
    <w:uiPriority w:val="99"/>
    <w:rsid w:val="00D81FB2"/>
    <w:pPr>
      <w:autoSpaceDE w:val="0"/>
      <w:autoSpaceDN w:val="0"/>
      <w:adjustRightInd w:val="0"/>
      <w:spacing w:before="0" w:after="0"/>
    </w:pPr>
    <w:rPr>
      <w:rFonts w:ascii="EUAlbertina" w:eastAsiaTheme="minorHAnsi" w:hAnsi="EUAlbertina" w:cstheme="minorBidi"/>
      <w:lang w:bidi="ar-SA"/>
    </w:rPr>
  </w:style>
  <w:style w:type="paragraph" w:customStyle="1" w:styleId="Confidentialit">
    <w:name w:val="Confidentialité"/>
    <w:basedOn w:val="Normal"/>
    <w:next w:val="Normal"/>
    <w:uiPriority w:val="99"/>
    <w:rsid w:val="00D81FB2"/>
    <w:pPr>
      <w:spacing w:before="240" w:after="240"/>
      <w:ind w:left="5103"/>
    </w:pPr>
    <w:rPr>
      <w:rFonts w:ascii="Times New Roman" w:hAnsi="Times New Roman"/>
      <w:u w:val="single"/>
      <w:lang w:eastAsia="de-DE" w:bidi="ar-SA"/>
    </w:rPr>
  </w:style>
  <w:style w:type="table" w:customStyle="1" w:styleId="LightGrid1">
    <w:name w:val="Light Grid1"/>
    <w:basedOn w:val="TableNormal"/>
    <w:uiPriority w:val="62"/>
    <w:rsid w:val="00D81FB2"/>
    <w:rPr>
      <w:rFonts w:ascii="Calibri" w:eastAsia="Times New Roman" w:hAnsi="Calibri" w:cs="Times New Roma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List-Accent12">
    <w:name w:val="Light List - Accent 12"/>
    <w:basedOn w:val="TableNormal"/>
    <w:uiPriority w:val="61"/>
    <w:rsid w:val="00D81FB2"/>
    <w:rPr>
      <w:rFonts w:ascii="Calibri" w:eastAsia="Times New Roman" w:hAnsi="Calibri" w:cs="Times New Roman"/>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Shading1-Accent13">
    <w:name w:val="Medium Shading 1 - Accent 13"/>
    <w:basedOn w:val="TableNormal"/>
    <w:uiPriority w:val="63"/>
    <w:rsid w:val="00D81FB2"/>
    <w:rPr>
      <w:rFonts w:ascii="Calibri" w:eastAsia="Times New Roman" w:hAnsi="Calibri" w:cs="Times New Roman"/>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ftrefCaracterCaracterCaracterCaracterCaracter">
    <w:name w:val="ftref Caracter Caracter Caracter Caracter Caracter"/>
    <w:aliases w:val="Footnotes refss Caracter Caracter Caracter Caracter Caracter,Fussnota Caracter Caracter Caracter Caracter Caracter,Footnote symbol Caracter Caracter Caracter Caracter Caracter"/>
    <w:basedOn w:val="Normal"/>
    <w:uiPriority w:val="99"/>
    <w:rsid w:val="00D81FB2"/>
    <w:pPr>
      <w:spacing w:before="0" w:after="160" w:line="240" w:lineRule="exact"/>
    </w:pPr>
    <w:rPr>
      <w:rFonts w:ascii="Georgia" w:eastAsia="Arial" w:hAnsi="Georgia"/>
      <w:sz w:val="20"/>
      <w:szCs w:val="20"/>
      <w:vertAlign w:val="superscript"/>
      <w:lang w:bidi="ar-SA"/>
    </w:rPr>
  </w:style>
  <w:style w:type="table" w:styleId="LightList-Accent1">
    <w:name w:val="Light List Accent 1"/>
    <w:basedOn w:val="TableNormal"/>
    <w:uiPriority w:val="61"/>
    <w:rsid w:val="00D81FB2"/>
    <w:rPr>
      <w:rFonts w:ascii="Calibri" w:eastAsia="Times New Roman" w:hAnsi="Calibri" w:cs="Times New Roman"/>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GridTable1Light-Accent11">
    <w:name w:val="Grid Table 1 Light - Accent 11"/>
    <w:basedOn w:val="TableNormal"/>
    <w:uiPriority w:val="46"/>
    <w:rsid w:val="00D81FB2"/>
    <w:rPr>
      <w:rFonts w:eastAsiaTheme="minorHAnsi"/>
      <w:sz w:val="22"/>
      <w:szCs w:val="22"/>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Accent12">
    <w:name w:val="Grid Table 1 Light - Accent 12"/>
    <w:basedOn w:val="TableNormal"/>
    <w:uiPriority w:val="46"/>
    <w:rsid w:val="00D81FB2"/>
    <w:rPr>
      <w:rFonts w:eastAsiaTheme="minorHAnsi"/>
      <w:sz w:val="22"/>
      <w:szCs w:val="22"/>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1">
    <w:name w:val="Grid Table 1 Light1"/>
    <w:basedOn w:val="TableNormal"/>
    <w:uiPriority w:val="46"/>
    <w:rsid w:val="00D81FB2"/>
    <w:rPr>
      <w:rFonts w:eastAsiaTheme="minorHAns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MediumList2-Accent1">
    <w:name w:val="Medium List 2 Accent 1"/>
    <w:basedOn w:val="TableNormal"/>
    <w:uiPriority w:val="66"/>
    <w:rsid w:val="005B3A49"/>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Table2-Accent11">
    <w:name w:val="List Table 2 - Accent 11"/>
    <w:basedOn w:val="TableNormal"/>
    <w:uiPriority w:val="47"/>
    <w:rsid w:val="009F2684"/>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Heading">
    <w:name w:val="TOC Heading"/>
    <w:basedOn w:val="Heading1"/>
    <w:next w:val="Normal"/>
    <w:uiPriority w:val="39"/>
    <w:unhideWhenUsed/>
    <w:qFormat/>
    <w:rsid w:val="00895692"/>
    <w:pPr>
      <w:keepNext/>
      <w:keepLines/>
      <w:pBdr>
        <w:top w:val="none" w:sz="0" w:space="0" w:color="auto"/>
        <w:left w:val="none" w:sz="0" w:space="0" w:color="auto"/>
        <w:bottom w:val="none" w:sz="0" w:space="0" w:color="auto"/>
        <w:right w:val="none" w:sz="0" w:space="0" w:color="auto"/>
      </w:pBdr>
      <w:shd w:val="clear" w:color="auto" w:fill="auto"/>
      <w:spacing w:before="240" w:line="259" w:lineRule="auto"/>
      <w:outlineLvl w:val="9"/>
    </w:pPr>
    <w:rPr>
      <w:rFonts w:asciiTheme="majorHAnsi" w:eastAsiaTheme="majorEastAsia" w:hAnsiTheme="majorHAnsi" w:cstheme="majorBidi"/>
      <w:b w:val="0"/>
      <w:bCs w:val="0"/>
      <w:caps w:val="0"/>
      <w:color w:val="365F91" w:themeColor="accent1" w:themeShade="BF"/>
      <w:spacing w:val="0"/>
      <w:sz w:val="32"/>
      <w:szCs w:val="32"/>
      <w:lang w:val="en-US"/>
    </w:rPr>
  </w:style>
  <w:style w:type="paragraph" w:customStyle="1" w:styleId="MainText">
    <w:name w:val="Main Text"/>
    <w:basedOn w:val="Normal"/>
    <w:autoRedefine/>
    <w:uiPriority w:val="99"/>
    <w:qFormat/>
    <w:rsid w:val="00206570"/>
    <w:pPr>
      <w:tabs>
        <w:tab w:val="left" w:pos="567"/>
      </w:tabs>
      <w:spacing w:before="0" w:after="120"/>
    </w:pPr>
    <w:rPr>
      <w:rFonts w:asciiTheme="majorHAnsi" w:eastAsia="MS Mincho" w:hAnsiTheme="majorHAnsi"/>
      <w:noProof/>
      <w:lang w:val="hr-HR" w:eastAsia="ro-RO" w:bidi="ar-SA"/>
    </w:rPr>
  </w:style>
  <w:style w:type="paragraph" w:customStyle="1" w:styleId="Times10PointChar1">
    <w:name w:val="Times 10 Point Char1"/>
    <w:aliases w:val="Exposant 3 Point Char1,Footnote symbol Char1,Footnote reference number Char1,EN Footnote Reference Char1,note TESI Char1,16 Point Char1,Superscript 6 Point Char1,ftref Char1,BVI fnr Char1"/>
    <w:basedOn w:val="Normal"/>
    <w:uiPriority w:val="99"/>
    <w:rsid w:val="0047380A"/>
    <w:pPr>
      <w:spacing w:before="120" w:after="0" w:line="240" w:lineRule="exact"/>
    </w:pPr>
    <w:rPr>
      <w:rFonts w:ascii="Cambria" w:eastAsia="MS Mincho" w:hAnsi="Cambria"/>
      <w:sz w:val="20"/>
      <w:szCs w:val="20"/>
      <w:vertAlign w:val="superscript"/>
      <w:lang w:eastAsia="en-GB" w:bidi="ar-SA"/>
    </w:rPr>
  </w:style>
  <w:style w:type="paragraph" w:styleId="TableofFigures">
    <w:name w:val="table of figures"/>
    <w:basedOn w:val="Normal"/>
    <w:next w:val="Normal"/>
    <w:uiPriority w:val="99"/>
    <w:unhideWhenUsed/>
    <w:rsid w:val="005D1BF9"/>
    <w:pPr>
      <w:ind w:left="480" w:hanging="480"/>
    </w:pPr>
  </w:style>
  <w:style w:type="paragraph" w:styleId="EndnoteText">
    <w:name w:val="endnote text"/>
    <w:basedOn w:val="Normal"/>
    <w:link w:val="EndnoteTextChar"/>
    <w:uiPriority w:val="99"/>
    <w:semiHidden/>
    <w:unhideWhenUsed/>
    <w:rsid w:val="00B743F4"/>
    <w:pPr>
      <w:spacing w:before="0" w:after="0"/>
    </w:pPr>
    <w:rPr>
      <w:rFonts w:asciiTheme="minorHAnsi" w:eastAsiaTheme="minorHAnsi" w:hAnsiTheme="minorHAnsi" w:cstheme="minorBidi"/>
      <w:sz w:val="20"/>
      <w:szCs w:val="20"/>
      <w:lang w:val="en-US" w:bidi="ar-SA"/>
    </w:rPr>
  </w:style>
  <w:style w:type="character" w:customStyle="1" w:styleId="EndnoteTextChar">
    <w:name w:val="Endnote Text Char"/>
    <w:basedOn w:val="DefaultParagraphFont"/>
    <w:link w:val="EndnoteText"/>
    <w:uiPriority w:val="99"/>
    <w:semiHidden/>
    <w:rsid w:val="00B743F4"/>
    <w:rPr>
      <w:rFonts w:eastAsiaTheme="minorHAnsi"/>
      <w:sz w:val="20"/>
      <w:szCs w:val="20"/>
    </w:rPr>
  </w:style>
  <w:style w:type="paragraph" w:styleId="HTMLPreformatted">
    <w:name w:val="HTML Preformatted"/>
    <w:basedOn w:val="Normal"/>
    <w:link w:val="HTMLPreformattedChar"/>
    <w:unhideWhenUsed/>
    <w:rsid w:val="00B74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szCs w:val="20"/>
      <w:lang w:val="en-US" w:bidi="ar-SA"/>
    </w:rPr>
  </w:style>
  <w:style w:type="character" w:customStyle="1" w:styleId="HTMLPreformattedChar">
    <w:name w:val="HTML Preformatted Char"/>
    <w:basedOn w:val="DefaultParagraphFont"/>
    <w:link w:val="HTMLPreformatted"/>
    <w:rsid w:val="00B743F4"/>
    <w:rPr>
      <w:rFonts w:ascii="Courier New" w:eastAsia="Times New Roman" w:hAnsi="Courier New" w:cs="Courier New"/>
      <w:sz w:val="20"/>
      <w:szCs w:val="20"/>
    </w:rPr>
  </w:style>
  <w:style w:type="character" w:customStyle="1" w:styleId="algo-summary">
    <w:name w:val="algo-summary"/>
    <w:basedOn w:val="DefaultParagraphFont"/>
    <w:rsid w:val="00B743F4"/>
  </w:style>
  <w:style w:type="character" w:customStyle="1" w:styleId="l2ntabresacttitlu">
    <w:name w:val="l2ntabresacttitlu"/>
    <w:basedOn w:val="DefaultParagraphFont"/>
    <w:rsid w:val="00B743F4"/>
  </w:style>
  <w:style w:type="table" w:customStyle="1" w:styleId="GridTable1Light-Accent21">
    <w:name w:val="Grid Table 1 Light - Accent 21"/>
    <w:basedOn w:val="TableNormal"/>
    <w:uiPriority w:val="46"/>
    <w:rsid w:val="00B743F4"/>
    <w:rPr>
      <w:rFonts w:eastAsiaTheme="minorHAnsi"/>
      <w:sz w:val="22"/>
      <w:szCs w:val="22"/>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1Light2">
    <w:name w:val="Grid Table 1 Light2"/>
    <w:basedOn w:val="TableNormal"/>
    <w:uiPriority w:val="46"/>
    <w:rsid w:val="00B743F4"/>
    <w:rPr>
      <w:rFonts w:eastAsiaTheme="minorHAns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gril1Luminos-Accentuare111">
    <w:name w:val="Tabel grilă 1 Luminos - Accentuare 111"/>
    <w:basedOn w:val="TableNormal"/>
    <w:uiPriority w:val="46"/>
    <w:rsid w:val="00B743F4"/>
    <w:rPr>
      <w:rFonts w:eastAsiaTheme="minorHAnsi"/>
      <w:sz w:val="22"/>
      <w:szCs w:val="22"/>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item1">
    <w:name w:val="item 1"/>
    <w:basedOn w:val="ListParagraph"/>
    <w:link w:val="item1Char"/>
    <w:qFormat/>
    <w:rsid w:val="00B743F4"/>
    <w:pPr>
      <w:numPr>
        <w:numId w:val="109"/>
      </w:numPr>
      <w:spacing w:before="0" w:after="0" w:line="264" w:lineRule="auto"/>
    </w:pPr>
    <w:rPr>
      <w:rFonts w:asciiTheme="minorHAnsi" w:eastAsiaTheme="minorEastAsia" w:hAnsiTheme="minorHAnsi" w:cstheme="minorBidi"/>
      <w:b/>
      <w:szCs w:val="22"/>
      <w:lang w:val="ro-RO"/>
    </w:rPr>
  </w:style>
  <w:style w:type="character" w:customStyle="1" w:styleId="item1Char">
    <w:name w:val="item 1 Char"/>
    <w:basedOn w:val="DefaultParagraphFont"/>
    <w:link w:val="item1"/>
    <w:rsid w:val="00B743F4"/>
    <w:rPr>
      <w:b/>
      <w:sz w:val="22"/>
      <w:szCs w:val="22"/>
      <w:lang w:val="ro-RO"/>
    </w:rPr>
  </w:style>
  <w:style w:type="character" w:customStyle="1" w:styleId="itemChar">
    <w:name w:val="item Char"/>
    <w:basedOn w:val="DefaultParagraphFont"/>
    <w:link w:val="item"/>
    <w:locked/>
    <w:rsid w:val="00B743F4"/>
    <w:rPr>
      <w:b/>
      <w:sz w:val="22"/>
    </w:rPr>
  </w:style>
  <w:style w:type="paragraph" w:customStyle="1" w:styleId="item">
    <w:name w:val="item"/>
    <w:basedOn w:val="Normal"/>
    <w:link w:val="itemChar"/>
    <w:qFormat/>
    <w:rsid w:val="00B743F4"/>
    <w:pPr>
      <w:numPr>
        <w:numId w:val="110"/>
      </w:numPr>
      <w:spacing w:before="0" w:after="160" w:line="256" w:lineRule="auto"/>
    </w:pPr>
    <w:rPr>
      <w:rFonts w:asciiTheme="minorHAnsi" w:eastAsiaTheme="minorEastAsia" w:hAnsiTheme="minorHAnsi" w:cstheme="minorBidi"/>
      <w:b/>
      <w:lang w:val="en-US" w:bidi="ar-SA"/>
    </w:rPr>
  </w:style>
  <w:style w:type="paragraph" w:customStyle="1" w:styleId="quest">
    <w:name w:val="quest"/>
    <w:basedOn w:val="Normal"/>
    <w:uiPriority w:val="99"/>
    <w:rsid w:val="00B743F4"/>
    <w:pPr>
      <w:overflowPunct w:val="0"/>
      <w:autoSpaceDE w:val="0"/>
      <w:autoSpaceDN w:val="0"/>
      <w:adjustRightInd w:val="0"/>
      <w:spacing w:before="0" w:after="80"/>
      <w:textAlignment w:val="baseline"/>
    </w:pPr>
    <w:rPr>
      <w:rFonts w:ascii="Arial" w:hAnsi="Arial"/>
      <w:b/>
      <w:color w:val="000000"/>
      <w:szCs w:val="20"/>
      <w:lang w:val="ro-RO" w:bidi="ar-SA"/>
    </w:rPr>
  </w:style>
  <w:style w:type="character" w:customStyle="1" w:styleId="UnresolvedMention">
    <w:name w:val="Unresolved Mention"/>
    <w:basedOn w:val="DefaultParagraphFont"/>
    <w:uiPriority w:val="99"/>
    <w:semiHidden/>
    <w:unhideWhenUsed/>
    <w:rsid w:val="00962FAF"/>
    <w:rPr>
      <w:color w:val="808080"/>
      <w:shd w:val="clear" w:color="auto" w:fill="E6E6E6"/>
    </w:rPr>
  </w:style>
  <w:style w:type="character" w:customStyle="1" w:styleId="Heading3Char1">
    <w:name w:val="Heading 3 Char1"/>
    <w:aliases w:val="Podpodkapitola Char1,adpis 3 Char1,KopCat. 3 Char1,Numbered - 3 Char1"/>
    <w:basedOn w:val="DefaultParagraphFont"/>
    <w:uiPriority w:val="9"/>
    <w:semiHidden/>
    <w:rsid w:val="007E2B09"/>
    <w:rPr>
      <w:rFonts w:asciiTheme="majorHAnsi" w:eastAsiaTheme="majorEastAsia" w:hAnsiTheme="majorHAnsi" w:cstheme="majorBidi"/>
      <w:color w:val="243F60" w:themeColor="accent1" w:themeShade="7F"/>
      <w:lang w:val="en-GB" w:bidi="en-US"/>
    </w:rPr>
  </w:style>
  <w:style w:type="character" w:customStyle="1" w:styleId="Heading4Char1">
    <w:name w:val="Heading 4 Char1"/>
    <w:aliases w:val="1-1 Char1,Numbered - 4 Char1,Kop Cat. 4 Char1"/>
    <w:basedOn w:val="DefaultParagraphFont"/>
    <w:uiPriority w:val="9"/>
    <w:semiHidden/>
    <w:rsid w:val="007E2B09"/>
    <w:rPr>
      <w:rFonts w:asciiTheme="majorHAnsi" w:eastAsiaTheme="majorEastAsia" w:hAnsiTheme="majorHAnsi" w:cstheme="majorBidi"/>
      <w:i/>
      <w:iCs/>
      <w:color w:val="365F91" w:themeColor="accent1" w:themeShade="BF"/>
      <w:sz w:val="22"/>
      <w:lang w:val="en-GB" w:bidi="en-US"/>
    </w:rPr>
  </w:style>
  <w:style w:type="character" w:customStyle="1" w:styleId="PlainTextChar1">
    <w:name w:val="Plain Text Char1"/>
    <w:aliases w:val="Char Char4 Char1"/>
    <w:basedOn w:val="DefaultParagraphFont"/>
    <w:uiPriority w:val="99"/>
    <w:semiHidden/>
    <w:rsid w:val="007E2B09"/>
    <w:rPr>
      <w:rFonts w:ascii="Consolas" w:eastAsia="Times New Roman" w:hAnsi="Consolas" w:cs="Consolas"/>
      <w:sz w:val="21"/>
      <w:szCs w:val="21"/>
      <w:lang w:val="en-GB" w:bidi="en-US"/>
    </w:rPr>
  </w:style>
  <w:style w:type="character" w:customStyle="1" w:styleId="CommentTextChar1">
    <w:name w:val="Comment Text Char1"/>
    <w:basedOn w:val="DefaultParagraphFont"/>
    <w:uiPriority w:val="99"/>
    <w:semiHidden/>
    <w:rsid w:val="007E2B09"/>
    <w:rPr>
      <w:rFonts w:ascii="Calibri" w:eastAsia="Times New Roman" w:hAnsi="Calibri" w:cs="Times New Roman"/>
      <w:sz w:val="20"/>
      <w:szCs w:val="20"/>
      <w:lang w:val="en-GB" w:bidi="en-US"/>
    </w:rPr>
  </w:style>
  <w:style w:type="character" w:customStyle="1" w:styleId="Heading7Char1">
    <w:name w:val="Heading 7 Char1"/>
    <w:basedOn w:val="DefaultParagraphFont"/>
    <w:uiPriority w:val="9"/>
    <w:semiHidden/>
    <w:rsid w:val="007E2B09"/>
    <w:rPr>
      <w:rFonts w:asciiTheme="majorHAnsi" w:eastAsiaTheme="majorEastAsia" w:hAnsiTheme="majorHAnsi" w:cstheme="majorBidi"/>
      <w:i/>
      <w:iCs/>
      <w:color w:val="243F60" w:themeColor="accent1" w:themeShade="7F"/>
      <w:sz w:val="22"/>
      <w:lang w:val="en-GB" w:bidi="en-US"/>
    </w:rPr>
  </w:style>
  <w:style w:type="character" w:customStyle="1" w:styleId="Heading8Char1">
    <w:name w:val="Heading 8 Char1"/>
    <w:basedOn w:val="DefaultParagraphFont"/>
    <w:uiPriority w:val="9"/>
    <w:semiHidden/>
    <w:rsid w:val="007E2B09"/>
    <w:rPr>
      <w:rFonts w:asciiTheme="majorHAnsi" w:eastAsiaTheme="majorEastAsia" w:hAnsiTheme="majorHAnsi" w:cstheme="majorBidi"/>
      <w:color w:val="272727" w:themeColor="text1" w:themeTint="D8"/>
      <w:sz w:val="21"/>
      <w:szCs w:val="21"/>
      <w:lang w:val="en-GB" w:bidi="en-US"/>
    </w:rPr>
  </w:style>
  <w:style w:type="character" w:customStyle="1" w:styleId="Heading9Char1">
    <w:name w:val="Heading 9 Char1"/>
    <w:basedOn w:val="DefaultParagraphFont"/>
    <w:uiPriority w:val="9"/>
    <w:semiHidden/>
    <w:rsid w:val="007E2B09"/>
    <w:rPr>
      <w:rFonts w:asciiTheme="majorHAnsi" w:eastAsiaTheme="majorEastAsia" w:hAnsiTheme="majorHAnsi" w:cstheme="majorBidi"/>
      <w:i/>
      <w:iCs/>
      <w:color w:val="272727" w:themeColor="text1" w:themeTint="D8"/>
      <w:sz w:val="21"/>
      <w:szCs w:val="21"/>
      <w:lang w:val="en-GB" w:bidi="en-US"/>
    </w:rPr>
  </w:style>
  <w:style w:type="character" w:customStyle="1" w:styleId="BalloonTextChar1">
    <w:name w:val="Balloon Text Char1"/>
    <w:basedOn w:val="DefaultParagraphFont"/>
    <w:uiPriority w:val="99"/>
    <w:semiHidden/>
    <w:rsid w:val="007E2B09"/>
    <w:rPr>
      <w:rFonts w:ascii="Segoe UI" w:eastAsia="Times New Roman" w:hAnsi="Segoe UI" w:cs="Segoe UI"/>
      <w:sz w:val="18"/>
      <w:szCs w:val="18"/>
      <w:lang w:val="en-GB" w:bidi="en-US"/>
    </w:rPr>
  </w:style>
  <w:style w:type="character" w:customStyle="1" w:styleId="BodyTextIndentChar1">
    <w:name w:val="Body Text Indent Char1"/>
    <w:basedOn w:val="DefaultParagraphFont"/>
    <w:uiPriority w:val="99"/>
    <w:semiHidden/>
    <w:rsid w:val="007E2B09"/>
    <w:rPr>
      <w:rFonts w:ascii="Calibri" w:eastAsia="Times New Roman" w:hAnsi="Calibri" w:cs="Times New Roman"/>
      <w:sz w:val="22"/>
      <w:lang w:val="en-GB" w:bidi="en-US"/>
    </w:rPr>
  </w:style>
  <w:style w:type="character" w:customStyle="1" w:styleId="BodyText2Char1">
    <w:name w:val="Body Text 2 Char1"/>
    <w:basedOn w:val="DefaultParagraphFont"/>
    <w:semiHidden/>
    <w:rsid w:val="007E2B09"/>
    <w:rPr>
      <w:rFonts w:ascii="Calibri" w:eastAsia="Times New Roman" w:hAnsi="Calibri" w:cs="Times New Roman"/>
      <w:sz w:val="22"/>
      <w:lang w:val="en-GB" w:bidi="en-US"/>
    </w:rPr>
  </w:style>
  <w:style w:type="character" w:customStyle="1" w:styleId="BodyTextIndent2Char1">
    <w:name w:val="Body Text Indent 2 Char1"/>
    <w:basedOn w:val="DefaultParagraphFont"/>
    <w:uiPriority w:val="99"/>
    <w:semiHidden/>
    <w:rsid w:val="007E2B09"/>
    <w:rPr>
      <w:rFonts w:ascii="Calibri" w:eastAsia="Times New Roman" w:hAnsi="Calibri" w:cs="Times New Roman"/>
      <w:sz w:val="22"/>
      <w:lang w:val="en-GB" w:bidi="en-US"/>
    </w:rPr>
  </w:style>
  <w:style w:type="character" w:customStyle="1" w:styleId="TitleChar1">
    <w:name w:val="Title Char1"/>
    <w:basedOn w:val="DefaultParagraphFont"/>
    <w:uiPriority w:val="10"/>
    <w:rsid w:val="007E2B09"/>
    <w:rPr>
      <w:rFonts w:asciiTheme="majorHAnsi" w:eastAsiaTheme="majorEastAsia" w:hAnsiTheme="majorHAnsi" w:cstheme="majorBidi"/>
      <w:spacing w:val="-10"/>
      <w:kern w:val="28"/>
      <w:sz w:val="56"/>
      <w:szCs w:val="56"/>
      <w:lang w:val="en-GB" w:bidi="en-US"/>
    </w:rPr>
  </w:style>
  <w:style w:type="character" w:customStyle="1" w:styleId="BodyTextIndent3Char1">
    <w:name w:val="Body Text Indent 3 Char1"/>
    <w:basedOn w:val="DefaultParagraphFont"/>
    <w:uiPriority w:val="99"/>
    <w:semiHidden/>
    <w:rsid w:val="007E2B09"/>
    <w:rPr>
      <w:rFonts w:ascii="Calibri" w:eastAsia="Times New Roman" w:hAnsi="Calibri" w:cs="Times New Roman"/>
      <w:sz w:val="16"/>
      <w:szCs w:val="16"/>
      <w:lang w:val="en-GB" w:bidi="en-US"/>
    </w:rPr>
  </w:style>
  <w:style w:type="character" w:customStyle="1" w:styleId="BodyText3Char1">
    <w:name w:val="Body Text 3 Char1"/>
    <w:basedOn w:val="DefaultParagraphFont"/>
    <w:uiPriority w:val="99"/>
    <w:semiHidden/>
    <w:rsid w:val="007E2B09"/>
    <w:rPr>
      <w:rFonts w:ascii="Calibri" w:eastAsia="Times New Roman" w:hAnsi="Calibri" w:cs="Times New Roman"/>
      <w:sz w:val="16"/>
      <w:szCs w:val="16"/>
      <w:lang w:val="en-GB" w:bidi="en-US"/>
    </w:rPr>
  </w:style>
  <w:style w:type="character" w:customStyle="1" w:styleId="CommentSubjectChar1">
    <w:name w:val="Comment Subject Char1"/>
    <w:basedOn w:val="CommentTextChar1"/>
    <w:uiPriority w:val="99"/>
    <w:semiHidden/>
    <w:rsid w:val="007E2B09"/>
    <w:rPr>
      <w:rFonts w:ascii="Calibri" w:eastAsia="Times New Roman" w:hAnsi="Calibri" w:cs="Times New Roman"/>
      <w:b/>
      <w:bCs/>
      <w:sz w:val="20"/>
      <w:szCs w:val="20"/>
      <w:lang w:val="en-GB" w:bidi="en-US"/>
    </w:rPr>
  </w:style>
  <w:style w:type="table" w:customStyle="1" w:styleId="ColorfulList-Accent12">
    <w:name w:val="Colorful List - Accent 12"/>
    <w:basedOn w:val="TableNormal"/>
    <w:next w:val="ColorfulList-Accent1"/>
    <w:semiHidden/>
    <w:unhideWhenUsed/>
    <w:rsid w:val="007E2B09"/>
    <w:rPr>
      <w:rFonts w:ascii="Times New Roman" w:hAnsi="Times New Roman" w:cs="Times New Roman"/>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QuoteChar1">
    <w:name w:val="Quote Char1"/>
    <w:basedOn w:val="DefaultParagraphFont"/>
    <w:uiPriority w:val="29"/>
    <w:rsid w:val="007E2B09"/>
    <w:rPr>
      <w:rFonts w:ascii="Calibri" w:eastAsia="Times New Roman" w:hAnsi="Calibri" w:cs="Times New Roman"/>
      <w:i/>
      <w:iCs/>
      <w:color w:val="404040" w:themeColor="text1" w:themeTint="BF"/>
      <w:sz w:val="22"/>
      <w:lang w:val="en-GB" w:bidi="en-US"/>
    </w:rPr>
  </w:style>
  <w:style w:type="character" w:customStyle="1" w:styleId="IntenseQuoteChar1">
    <w:name w:val="Intense Quote Char1"/>
    <w:basedOn w:val="DefaultParagraphFont"/>
    <w:uiPriority w:val="30"/>
    <w:rsid w:val="007E2B09"/>
    <w:rPr>
      <w:rFonts w:ascii="Calibri" w:eastAsia="Times New Roman" w:hAnsi="Calibri" w:cs="Times New Roman"/>
      <w:i/>
      <w:iCs/>
      <w:color w:val="4F81BD" w:themeColor="accent1"/>
      <w:sz w:val="22"/>
      <w:lang w:val="en-GB" w:bidi="en-US"/>
    </w:rPr>
  </w:style>
  <w:style w:type="character" w:customStyle="1" w:styleId="EndnoteTextChar1">
    <w:name w:val="Endnote Text Char1"/>
    <w:basedOn w:val="DefaultParagraphFont"/>
    <w:uiPriority w:val="99"/>
    <w:semiHidden/>
    <w:rsid w:val="007E2B09"/>
    <w:rPr>
      <w:rFonts w:ascii="Calibri" w:eastAsia="Times New Roman" w:hAnsi="Calibri" w:cs="Times New Roman"/>
      <w:sz w:val="20"/>
      <w:szCs w:val="20"/>
      <w:lang w:val="en-GB" w:bidi="en-US"/>
    </w:rPr>
  </w:style>
  <w:style w:type="table" w:customStyle="1" w:styleId="TableGrid81">
    <w:name w:val="Table Grid 81"/>
    <w:basedOn w:val="TableNormal"/>
    <w:next w:val="TableGrid8"/>
    <w:semiHidden/>
    <w:unhideWhenUsed/>
    <w:rsid w:val="007E2B09"/>
    <w:pPr>
      <w:spacing w:before="200" w:after="200" w:line="276" w:lineRule="auto"/>
    </w:pPr>
    <w:rPr>
      <w:rFonts w:ascii="Calibri" w:eastAsia="Times New Roman" w:hAnsi="Calibri" w:cs="Times New Roman"/>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LightList-Accent13">
    <w:name w:val="Light List - Accent 13"/>
    <w:basedOn w:val="TableNormal"/>
    <w:next w:val="LightList-Accent1"/>
    <w:uiPriority w:val="61"/>
    <w:semiHidden/>
    <w:unhideWhenUsed/>
    <w:rsid w:val="007E2B09"/>
    <w:rPr>
      <w:rFonts w:ascii="Calibri" w:eastAsia="Times New Roman" w:hAnsi="Calibri" w:cs="Times New Roman"/>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List2-Accent11">
    <w:name w:val="Medium List 2 - Accent 11"/>
    <w:basedOn w:val="TableNormal"/>
    <w:next w:val="MediumList2-Accent1"/>
    <w:uiPriority w:val="66"/>
    <w:semiHidden/>
    <w:unhideWhenUsed/>
    <w:rsid w:val="007E2B09"/>
    <w:rPr>
      <w:rFonts w:ascii="Calibri" w:eastAsia="Times New Roman" w:hAnsi="Calibri"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Grid-Accent21">
    <w:name w:val="Light Grid - Accent 21"/>
    <w:basedOn w:val="TableNormal"/>
    <w:next w:val="LightGrid-Accent2"/>
    <w:uiPriority w:val="62"/>
    <w:semiHidden/>
    <w:unhideWhenUsed/>
    <w:rsid w:val="007E2B09"/>
    <w:rPr>
      <w:rFonts w:ascii="Cambria" w:eastAsia="Cambria" w:hAnsi="Cambria" w:cs="Times New Roman"/>
      <w:sz w:val="22"/>
      <w:szCs w:val="22"/>
      <w:lang w:val="en-GB"/>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Lines="0" w:before="0" w:beforeAutospacing="0" w:afterLines="0" w:after="0" w:afterAutospacing="0" w:line="240" w:lineRule="auto"/>
      </w:pPr>
      <w:rPr>
        <w:rFonts w:ascii="Calibri" w:eastAsia="Times New Roman" w:hAnsi="Calibri" w:cs="Times New Roman" w:hint="default"/>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Lines="0" w:before="0" w:beforeAutospacing="0" w:afterLines="0" w:after="0" w:afterAutospacing="0" w:line="240" w:lineRule="auto"/>
      </w:pPr>
      <w:rPr>
        <w:rFonts w:ascii="Calibri" w:eastAsia="Times New Roman" w:hAnsi="Calibri" w:cs="Times New Roman" w:hint="default"/>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Calibri" w:eastAsia="Times New Roman" w:hAnsi="Calibri" w:cs="Times New Roman" w:hint="default"/>
        <w:b/>
        <w:bCs/>
      </w:rPr>
    </w:tblStylePr>
    <w:tblStylePr w:type="lastCol">
      <w:rPr>
        <w:rFonts w:ascii="Calibri" w:eastAsia="Times New Roman" w:hAnsi="Calibri" w:cs="Times New Roman" w:hint="default"/>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Shading11">
    <w:name w:val="Light Shading11"/>
    <w:basedOn w:val="TableNormal"/>
    <w:uiPriority w:val="60"/>
    <w:rsid w:val="007E2B09"/>
    <w:rPr>
      <w:rFonts w:ascii="Calibri" w:eastAsia="Times New Roman" w:hAnsi="Calibri" w:cs="Times New Roman"/>
      <w:color w:val="000000"/>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Shading1-Accent111">
    <w:name w:val="Medium Shading 1 - Accent 111"/>
    <w:basedOn w:val="TableNormal"/>
    <w:uiPriority w:val="63"/>
    <w:rsid w:val="007E2B09"/>
    <w:rPr>
      <w:rFonts w:ascii="Calibri" w:eastAsia="Times New Roman" w:hAnsi="Calibri" w:cs="Times New Roman"/>
    </w:rPr>
    <w:tblPr>
      <w:tblStyleRowBandSize w:val="1"/>
      <w:tblStyleColBandSize w:val="1"/>
      <w:tblInd w:w="0" w:type="nil"/>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List1-Accent111">
    <w:name w:val="Medium List 1 - Accent 111"/>
    <w:basedOn w:val="TableNormal"/>
    <w:uiPriority w:val="65"/>
    <w:rsid w:val="007E2B09"/>
    <w:rPr>
      <w:rFonts w:ascii="Calibri" w:eastAsia="Times New Roman" w:hAnsi="Calibri" w:cs="Times New Roman"/>
      <w:color w:val="000000" w:themeColor="text1"/>
    </w:rPr>
    <w:tblPr>
      <w:tblStyleRowBandSize w:val="1"/>
      <w:tblStyleColBandSize w:val="1"/>
      <w:tblInd w:w="0" w:type="nil"/>
      <w:tblBorders>
        <w:top w:val="single" w:sz="8" w:space="0" w:color="4F81BD" w:themeColor="accent1"/>
        <w:bottom w:val="single" w:sz="8" w:space="0" w:color="4F81BD" w:themeColor="accent1"/>
      </w:tblBorders>
    </w:tblPr>
    <w:tblStylePr w:type="firstRow">
      <w:rPr>
        <w:rFonts w:ascii="Calibri" w:eastAsia="Times New Roman" w:hAnsi="Calibri" w:cs="Times New Roman" w:hint="default"/>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LightList-Accent111">
    <w:name w:val="Light List - Accent 111"/>
    <w:basedOn w:val="TableNormal"/>
    <w:uiPriority w:val="61"/>
    <w:rsid w:val="007E2B09"/>
    <w:rPr>
      <w:rFonts w:ascii="Calibri" w:eastAsia="Times New Roman" w:hAnsi="Calibri" w:cs="Times New Roman"/>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Grid11">
    <w:name w:val="Light Grid11"/>
    <w:basedOn w:val="TableNormal"/>
    <w:uiPriority w:val="62"/>
    <w:rsid w:val="007E2B09"/>
    <w:rPr>
      <w:rFonts w:ascii="Calibri" w:eastAsia="Times New Roman" w:hAnsi="Calibri" w:cs="Times New Roman"/>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Calibri" w:eastAsia="Times New Roman" w:hAnsi="Calibri" w:cs="Times New Roman"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Calibri" w:eastAsia="Times New Roman" w:hAnsi="Calibri" w:cs="Times New Roman"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Calibri" w:eastAsia="Times New Roman" w:hAnsi="Calibri" w:cs="Times New Roman" w:hint="default"/>
        <w:b/>
        <w:bCs/>
      </w:rPr>
    </w:tblStylePr>
    <w:tblStylePr w:type="lastCol">
      <w:rPr>
        <w:rFonts w:ascii="Calibri" w:eastAsia="Times New Roman" w:hAnsi="Calibri" w:cs="Times New Roman"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List-Accent121">
    <w:name w:val="Light List - Accent 121"/>
    <w:basedOn w:val="TableNormal"/>
    <w:uiPriority w:val="61"/>
    <w:rsid w:val="007E2B09"/>
    <w:rPr>
      <w:rFonts w:ascii="Calibri" w:eastAsia="Times New Roman" w:hAnsi="Calibri" w:cs="Times New Roman"/>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Shading1-Accent131">
    <w:name w:val="Medium Shading 1 - Accent 131"/>
    <w:basedOn w:val="TableNormal"/>
    <w:uiPriority w:val="63"/>
    <w:rsid w:val="007E2B09"/>
    <w:rPr>
      <w:rFonts w:ascii="Calibri" w:eastAsia="Times New Roman" w:hAnsi="Calibri" w:cs="Times New Roman"/>
    </w:rPr>
    <w:tblPr>
      <w:tblStyleRowBandSize w:val="1"/>
      <w:tblStyleColBandSize w:val="1"/>
      <w:tblInd w:w="0" w:type="nil"/>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GridTable1Light-Accent111">
    <w:name w:val="Grid Table 1 Light - Accent 111"/>
    <w:basedOn w:val="TableNormal"/>
    <w:uiPriority w:val="46"/>
    <w:rsid w:val="007E2B09"/>
    <w:rPr>
      <w:rFonts w:ascii="Cambria" w:eastAsia="Cambria" w:hAnsi="Cambria" w:cs="Times New Roman"/>
      <w:sz w:val="22"/>
      <w:szCs w:val="22"/>
    </w:rPr>
    <w:tblPr>
      <w:tblStyleRowBandSize w:val="1"/>
      <w:tblStyleColBandSize w:val="1"/>
      <w:tblInd w:w="0" w:type="nil"/>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Accent121">
    <w:name w:val="Grid Table 1 Light - Accent 121"/>
    <w:basedOn w:val="TableNormal"/>
    <w:uiPriority w:val="46"/>
    <w:rsid w:val="007E2B09"/>
    <w:rPr>
      <w:rFonts w:ascii="Cambria" w:eastAsia="Cambria" w:hAnsi="Cambria" w:cs="Times New Roman"/>
      <w:sz w:val="22"/>
      <w:szCs w:val="22"/>
    </w:rPr>
    <w:tblPr>
      <w:tblStyleRowBandSize w:val="1"/>
      <w:tblStyleColBandSize w:val="1"/>
      <w:tblInd w:w="0" w:type="nil"/>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11">
    <w:name w:val="Grid Table 1 Light11"/>
    <w:basedOn w:val="TableNormal"/>
    <w:uiPriority w:val="46"/>
    <w:rsid w:val="007E2B09"/>
    <w:rPr>
      <w:rFonts w:ascii="Cambria" w:eastAsia="Cambria" w:hAnsi="Cambria" w:cs="Times New Roman"/>
      <w:sz w:val="22"/>
      <w:szCs w:val="22"/>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Accent111">
    <w:name w:val="List Table 2 - Accent 111"/>
    <w:basedOn w:val="TableNormal"/>
    <w:uiPriority w:val="47"/>
    <w:rsid w:val="007E2B09"/>
    <w:rPr>
      <w:rFonts w:ascii="Cambria" w:eastAsia="Times New Roman" w:hAnsi="Cambria" w:cs="Times New Roman"/>
    </w:rPr>
    <w:tblPr>
      <w:tblStyleRowBandSize w:val="1"/>
      <w:tblStyleColBandSize w:val="1"/>
      <w:tblInd w:w="0" w:type="nil"/>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1Light-Accent211">
    <w:name w:val="Grid Table 1 Light - Accent 211"/>
    <w:basedOn w:val="TableNormal"/>
    <w:uiPriority w:val="46"/>
    <w:rsid w:val="007E2B09"/>
    <w:rPr>
      <w:rFonts w:ascii="Cambria" w:eastAsia="Cambria" w:hAnsi="Cambria" w:cs="Times New Roman"/>
      <w:sz w:val="22"/>
      <w:szCs w:val="22"/>
    </w:rPr>
    <w:tblPr>
      <w:tblStyleRowBandSize w:val="1"/>
      <w:tblStyleColBandSize w:val="1"/>
      <w:tblInd w:w="0" w:type="nil"/>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1Light21">
    <w:name w:val="Grid Table 1 Light21"/>
    <w:basedOn w:val="TableNormal"/>
    <w:uiPriority w:val="46"/>
    <w:rsid w:val="007E2B09"/>
    <w:rPr>
      <w:rFonts w:ascii="Cambria" w:eastAsia="Cambria" w:hAnsi="Cambria" w:cs="Times New Roman"/>
      <w:sz w:val="22"/>
      <w:szCs w:val="22"/>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gril1Luminos-Accentuare1111">
    <w:name w:val="Tabel grilă 1 Luminos - Accentuare 1111"/>
    <w:basedOn w:val="TableNormal"/>
    <w:uiPriority w:val="46"/>
    <w:rsid w:val="007E2B09"/>
    <w:rPr>
      <w:rFonts w:ascii="Cambria" w:eastAsia="Cambria" w:hAnsi="Cambria" w:cs="Times New Roman"/>
      <w:sz w:val="22"/>
      <w:szCs w:val="22"/>
    </w:rPr>
    <w:tblPr>
      <w:tblStyleRowBandSize w:val="1"/>
      <w:tblStyleColBandSize w:val="1"/>
      <w:tblInd w:w="0" w:type="nil"/>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olorfulList-Accent13">
    <w:name w:val="Colorful List - Accent 13"/>
    <w:basedOn w:val="TableNormal"/>
    <w:next w:val="ColorfulList-Accent1"/>
    <w:semiHidden/>
    <w:unhideWhenUsed/>
    <w:rsid w:val="007E2B09"/>
    <w:rPr>
      <w:rFonts w:ascii="Times New Roman" w:hAnsi="Times New Roman" w:cs="Times New Roman"/>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82">
    <w:name w:val="Table Grid 82"/>
    <w:basedOn w:val="TableNormal"/>
    <w:next w:val="TableGrid8"/>
    <w:semiHidden/>
    <w:unhideWhenUsed/>
    <w:rsid w:val="007E2B09"/>
    <w:pPr>
      <w:spacing w:before="200" w:after="200" w:line="276" w:lineRule="auto"/>
    </w:pPr>
    <w:rPr>
      <w:rFonts w:ascii="Calibri" w:eastAsia="Times New Roman" w:hAnsi="Calibri" w:cs="Times New Roman"/>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LightList-Accent14">
    <w:name w:val="Light List - Accent 14"/>
    <w:basedOn w:val="TableNormal"/>
    <w:next w:val="LightList-Accent1"/>
    <w:uiPriority w:val="61"/>
    <w:semiHidden/>
    <w:unhideWhenUsed/>
    <w:rsid w:val="007E2B09"/>
    <w:rPr>
      <w:rFonts w:ascii="Calibri" w:eastAsia="Times New Roman" w:hAnsi="Calibri" w:cs="Times New Roman"/>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List2-Accent12">
    <w:name w:val="Medium List 2 - Accent 12"/>
    <w:basedOn w:val="TableNormal"/>
    <w:next w:val="MediumList2-Accent1"/>
    <w:uiPriority w:val="66"/>
    <w:semiHidden/>
    <w:unhideWhenUsed/>
    <w:rsid w:val="007E2B09"/>
    <w:rPr>
      <w:rFonts w:ascii="Calibri" w:eastAsia="Times New Roman" w:hAnsi="Calibri"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Grid-Accent22">
    <w:name w:val="Light Grid - Accent 22"/>
    <w:basedOn w:val="TableNormal"/>
    <w:next w:val="LightGrid-Accent2"/>
    <w:uiPriority w:val="62"/>
    <w:semiHidden/>
    <w:unhideWhenUsed/>
    <w:rsid w:val="007E2B09"/>
    <w:rPr>
      <w:rFonts w:ascii="Cambria" w:eastAsia="Cambria" w:hAnsi="Cambria" w:cs="Times New Roman"/>
      <w:sz w:val="22"/>
      <w:szCs w:val="22"/>
      <w:lang w:val="en-GB"/>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Lines="0" w:before="0" w:beforeAutospacing="0" w:afterLines="0" w:after="0" w:afterAutospacing="0" w:line="240" w:lineRule="auto"/>
      </w:pPr>
      <w:rPr>
        <w:rFonts w:ascii="Calibri" w:eastAsia="Times New Roman" w:hAnsi="Calibri" w:cs="Times New Roman" w:hint="default"/>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Lines="0" w:before="0" w:beforeAutospacing="0" w:afterLines="0" w:after="0" w:afterAutospacing="0" w:line="240" w:lineRule="auto"/>
      </w:pPr>
      <w:rPr>
        <w:rFonts w:ascii="Calibri" w:eastAsia="Times New Roman" w:hAnsi="Calibri" w:cs="Times New Roman" w:hint="default"/>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Calibri" w:eastAsia="Times New Roman" w:hAnsi="Calibri" w:cs="Times New Roman" w:hint="default"/>
        <w:b/>
        <w:bCs/>
      </w:rPr>
    </w:tblStylePr>
    <w:tblStylePr w:type="lastCol">
      <w:rPr>
        <w:rFonts w:ascii="Calibri" w:eastAsia="Times New Roman" w:hAnsi="Calibri" w:cs="Times New Roman" w:hint="default"/>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Shading12">
    <w:name w:val="Light Shading12"/>
    <w:basedOn w:val="TableNormal"/>
    <w:uiPriority w:val="60"/>
    <w:rsid w:val="007E2B09"/>
    <w:rPr>
      <w:rFonts w:ascii="Calibri" w:eastAsia="Times New Roman" w:hAnsi="Calibri" w:cs="Times New Roman"/>
      <w:color w:val="000000"/>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Shading1-Accent112">
    <w:name w:val="Medium Shading 1 - Accent 112"/>
    <w:basedOn w:val="TableNormal"/>
    <w:uiPriority w:val="63"/>
    <w:rsid w:val="007E2B09"/>
    <w:rPr>
      <w:rFonts w:ascii="Calibri" w:eastAsia="Times New Roman" w:hAnsi="Calibri" w:cs="Times New Roman"/>
    </w:rPr>
    <w:tblPr>
      <w:tblStyleRowBandSize w:val="1"/>
      <w:tblStyleColBandSize w:val="1"/>
      <w:tblInd w:w="0" w:type="nil"/>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List1-Accent112">
    <w:name w:val="Medium List 1 - Accent 112"/>
    <w:basedOn w:val="TableNormal"/>
    <w:uiPriority w:val="65"/>
    <w:rsid w:val="007E2B09"/>
    <w:rPr>
      <w:rFonts w:ascii="Calibri" w:eastAsia="Times New Roman" w:hAnsi="Calibri" w:cs="Times New Roman"/>
      <w:color w:val="000000" w:themeColor="text1"/>
    </w:rPr>
    <w:tblPr>
      <w:tblStyleRowBandSize w:val="1"/>
      <w:tblStyleColBandSize w:val="1"/>
      <w:tblInd w:w="0" w:type="nil"/>
      <w:tblBorders>
        <w:top w:val="single" w:sz="8" w:space="0" w:color="4F81BD" w:themeColor="accent1"/>
        <w:bottom w:val="single" w:sz="8" w:space="0" w:color="4F81BD" w:themeColor="accent1"/>
      </w:tblBorders>
    </w:tblPr>
    <w:tblStylePr w:type="firstRow">
      <w:rPr>
        <w:rFonts w:ascii="Calibri" w:eastAsia="Times New Roman" w:hAnsi="Calibri" w:cs="Times New Roman" w:hint="default"/>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LightList-Accent112">
    <w:name w:val="Light List - Accent 112"/>
    <w:basedOn w:val="TableNormal"/>
    <w:uiPriority w:val="61"/>
    <w:rsid w:val="007E2B09"/>
    <w:rPr>
      <w:rFonts w:ascii="Calibri" w:eastAsia="Times New Roman" w:hAnsi="Calibri" w:cs="Times New Roman"/>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Grid12">
    <w:name w:val="Light Grid12"/>
    <w:basedOn w:val="TableNormal"/>
    <w:uiPriority w:val="62"/>
    <w:rsid w:val="007E2B09"/>
    <w:rPr>
      <w:rFonts w:ascii="Calibri" w:eastAsia="Times New Roman" w:hAnsi="Calibri" w:cs="Times New Roman"/>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Calibri" w:eastAsia="Times New Roman" w:hAnsi="Calibri" w:cs="Times New Roman"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Calibri" w:eastAsia="Times New Roman" w:hAnsi="Calibri" w:cs="Times New Roman"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Calibri" w:eastAsia="Times New Roman" w:hAnsi="Calibri" w:cs="Times New Roman" w:hint="default"/>
        <w:b/>
        <w:bCs/>
      </w:rPr>
    </w:tblStylePr>
    <w:tblStylePr w:type="lastCol">
      <w:rPr>
        <w:rFonts w:ascii="Calibri" w:eastAsia="Times New Roman" w:hAnsi="Calibri" w:cs="Times New Roman"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List-Accent122">
    <w:name w:val="Light List - Accent 122"/>
    <w:basedOn w:val="TableNormal"/>
    <w:uiPriority w:val="61"/>
    <w:rsid w:val="007E2B09"/>
    <w:rPr>
      <w:rFonts w:ascii="Calibri" w:eastAsia="Times New Roman" w:hAnsi="Calibri" w:cs="Times New Roman"/>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Shading1-Accent132">
    <w:name w:val="Medium Shading 1 - Accent 132"/>
    <w:basedOn w:val="TableNormal"/>
    <w:uiPriority w:val="63"/>
    <w:rsid w:val="007E2B09"/>
    <w:rPr>
      <w:rFonts w:ascii="Calibri" w:eastAsia="Times New Roman" w:hAnsi="Calibri" w:cs="Times New Roman"/>
    </w:rPr>
    <w:tblPr>
      <w:tblStyleRowBandSize w:val="1"/>
      <w:tblStyleColBandSize w:val="1"/>
      <w:tblInd w:w="0" w:type="nil"/>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GridTable1Light-Accent112">
    <w:name w:val="Grid Table 1 Light - Accent 112"/>
    <w:basedOn w:val="TableNormal"/>
    <w:uiPriority w:val="46"/>
    <w:rsid w:val="007E2B09"/>
    <w:rPr>
      <w:rFonts w:ascii="Cambria" w:eastAsia="Cambria" w:hAnsi="Cambria" w:cs="Times New Roman"/>
      <w:sz w:val="22"/>
      <w:szCs w:val="22"/>
    </w:rPr>
    <w:tblPr>
      <w:tblStyleRowBandSize w:val="1"/>
      <w:tblStyleColBandSize w:val="1"/>
      <w:tblInd w:w="0" w:type="nil"/>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Accent122">
    <w:name w:val="Grid Table 1 Light - Accent 122"/>
    <w:basedOn w:val="TableNormal"/>
    <w:uiPriority w:val="46"/>
    <w:rsid w:val="007E2B09"/>
    <w:rPr>
      <w:rFonts w:ascii="Cambria" w:eastAsia="Cambria" w:hAnsi="Cambria" w:cs="Times New Roman"/>
      <w:sz w:val="22"/>
      <w:szCs w:val="22"/>
    </w:rPr>
    <w:tblPr>
      <w:tblStyleRowBandSize w:val="1"/>
      <w:tblStyleColBandSize w:val="1"/>
      <w:tblInd w:w="0" w:type="nil"/>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12">
    <w:name w:val="Grid Table 1 Light12"/>
    <w:basedOn w:val="TableNormal"/>
    <w:uiPriority w:val="46"/>
    <w:rsid w:val="007E2B09"/>
    <w:rPr>
      <w:rFonts w:ascii="Cambria" w:eastAsia="Cambria" w:hAnsi="Cambria" w:cs="Times New Roman"/>
      <w:sz w:val="22"/>
      <w:szCs w:val="22"/>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Accent112">
    <w:name w:val="List Table 2 - Accent 112"/>
    <w:basedOn w:val="TableNormal"/>
    <w:uiPriority w:val="47"/>
    <w:rsid w:val="007E2B09"/>
    <w:rPr>
      <w:rFonts w:ascii="Cambria" w:eastAsia="Times New Roman" w:hAnsi="Cambria" w:cs="Times New Roman"/>
    </w:rPr>
    <w:tblPr>
      <w:tblStyleRowBandSize w:val="1"/>
      <w:tblStyleColBandSize w:val="1"/>
      <w:tblInd w:w="0" w:type="nil"/>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1Light-Accent212">
    <w:name w:val="Grid Table 1 Light - Accent 212"/>
    <w:basedOn w:val="TableNormal"/>
    <w:uiPriority w:val="46"/>
    <w:rsid w:val="007E2B09"/>
    <w:rPr>
      <w:rFonts w:ascii="Cambria" w:eastAsia="Cambria" w:hAnsi="Cambria" w:cs="Times New Roman"/>
      <w:sz w:val="22"/>
      <w:szCs w:val="22"/>
    </w:rPr>
    <w:tblPr>
      <w:tblStyleRowBandSize w:val="1"/>
      <w:tblStyleColBandSize w:val="1"/>
      <w:tblInd w:w="0" w:type="nil"/>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1Light22">
    <w:name w:val="Grid Table 1 Light22"/>
    <w:basedOn w:val="TableNormal"/>
    <w:uiPriority w:val="46"/>
    <w:rsid w:val="007E2B09"/>
    <w:rPr>
      <w:rFonts w:ascii="Cambria" w:eastAsia="Cambria" w:hAnsi="Cambria" w:cs="Times New Roman"/>
      <w:sz w:val="22"/>
      <w:szCs w:val="22"/>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gril1Luminos-Accentuare1112">
    <w:name w:val="Tabel grilă 1 Luminos - Accentuare 1112"/>
    <w:basedOn w:val="TableNormal"/>
    <w:uiPriority w:val="46"/>
    <w:rsid w:val="007E2B09"/>
    <w:rPr>
      <w:rFonts w:ascii="Cambria" w:eastAsia="Cambria" w:hAnsi="Cambria" w:cs="Times New Roman"/>
      <w:sz w:val="22"/>
      <w:szCs w:val="22"/>
    </w:rPr>
    <w:tblPr>
      <w:tblStyleRowBandSize w:val="1"/>
      <w:tblStyleColBandSize w:val="1"/>
      <w:tblInd w:w="0" w:type="nil"/>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014573">
      <w:bodyDiv w:val="1"/>
      <w:marLeft w:val="0"/>
      <w:marRight w:val="0"/>
      <w:marTop w:val="0"/>
      <w:marBottom w:val="0"/>
      <w:divBdr>
        <w:top w:val="none" w:sz="0" w:space="0" w:color="auto"/>
        <w:left w:val="none" w:sz="0" w:space="0" w:color="auto"/>
        <w:bottom w:val="none" w:sz="0" w:space="0" w:color="auto"/>
        <w:right w:val="none" w:sz="0" w:space="0" w:color="auto"/>
      </w:divBdr>
    </w:div>
    <w:div w:id="198707274">
      <w:bodyDiv w:val="1"/>
      <w:marLeft w:val="0"/>
      <w:marRight w:val="0"/>
      <w:marTop w:val="0"/>
      <w:marBottom w:val="0"/>
      <w:divBdr>
        <w:top w:val="none" w:sz="0" w:space="0" w:color="auto"/>
        <w:left w:val="none" w:sz="0" w:space="0" w:color="auto"/>
        <w:bottom w:val="none" w:sz="0" w:space="0" w:color="auto"/>
        <w:right w:val="none" w:sz="0" w:space="0" w:color="auto"/>
      </w:divBdr>
      <w:divsChild>
        <w:div w:id="1155562211">
          <w:marLeft w:val="547"/>
          <w:marRight w:val="0"/>
          <w:marTop w:val="115"/>
          <w:marBottom w:val="0"/>
          <w:divBdr>
            <w:top w:val="none" w:sz="0" w:space="0" w:color="auto"/>
            <w:left w:val="none" w:sz="0" w:space="0" w:color="auto"/>
            <w:bottom w:val="none" w:sz="0" w:space="0" w:color="auto"/>
            <w:right w:val="none" w:sz="0" w:space="0" w:color="auto"/>
          </w:divBdr>
        </w:div>
      </w:divsChild>
    </w:div>
    <w:div w:id="328754276">
      <w:bodyDiv w:val="1"/>
      <w:marLeft w:val="0"/>
      <w:marRight w:val="0"/>
      <w:marTop w:val="0"/>
      <w:marBottom w:val="0"/>
      <w:divBdr>
        <w:top w:val="none" w:sz="0" w:space="0" w:color="auto"/>
        <w:left w:val="none" w:sz="0" w:space="0" w:color="auto"/>
        <w:bottom w:val="none" w:sz="0" w:space="0" w:color="auto"/>
        <w:right w:val="none" w:sz="0" w:space="0" w:color="auto"/>
      </w:divBdr>
    </w:div>
    <w:div w:id="380832200">
      <w:bodyDiv w:val="1"/>
      <w:marLeft w:val="0"/>
      <w:marRight w:val="0"/>
      <w:marTop w:val="0"/>
      <w:marBottom w:val="0"/>
      <w:divBdr>
        <w:top w:val="none" w:sz="0" w:space="0" w:color="auto"/>
        <w:left w:val="none" w:sz="0" w:space="0" w:color="auto"/>
        <w:bottom w:val="none" w:sz="0" w:space="0" w:color="auto"/>
        <w:right w:val="none" w:sz="0" w:space="0" w:color="auto"/>
      </w:divBdr>
    </w:div>
    <w:div w:id="417596835">
      <w:bodyDiv w:val="1"/>
      <w:marLeft w:val="0"/>
      <w:marRight w:val="0"/>
      <w:marTop w:val="0"/>
      <w:marBottom w:val="0"/>
      <w:divBdr>
        <w:top w:val="none" w:sz="0" w:space="0" w:color="auto"/>
        <w:left w:val="none" w:sz="0" w:space="0" w:color="auto"/>
        <w:bottom w:val="none" w:sz="0" w:space="0" w:color="auto"/>
        <w:right w:val="none" w:sz="0" w:space="0" w:color="auto"/>
      </w:divBdr>
    </w:div>
    <w:div w:id="458187787">
      <w:bodyDiv w:val="1"/>
      <w:marLeft w:val="0"/>
      <w:marRight w:val="0"/>
      <w:marTop w:val="0"/>
      <w:marBottom w:val="0"/>
      <w:divBdr>
        <w:top w:val="none" w:sz="0" w:space="0" w:color="auto"/>
        <w:left w:val="none" w:sz="0" w:space="0" w:color="auto"/>
        <w:bottom w:val="none" w:sz="0" w:space="0" w:color="auto"/>
        <w:right w:val="none" w:sz="0" w:space="0" w:color="auto"/>
      </w:divBdr>
    </w:div>
    <w:div w:id="476729466">
      <w:bodyDiv w:val="1"/>
      <w:marLeft w:val="0"/>
      <w:marRight w:val="0"/>
      <w:marTop w:val="0"/>
      <w:marBottom w:val="0"/>
      <w:divBdr>
        <w:top w:val="none" w:sz="0" w:space="0" w:color="auto"/>
        <w:left w:val="none" w:sz="0" w:space="0" w:color="auto"/>
        <w:bottom w:val="none" w:sz="0" w:space="0" w:color="auto"/>
        <w:right w:val="none" w:sz="0" w:space="0" w:color="auto"/>
      </w:divBdr>
    </w:div>
    <w:div w:id="516162044">
      <w:bodyDiv w:val="1"/>
      <w:marLeft w:val="0"/>
      <w:marRight w:val="0"/>
      <w:marTop w:val="0"/>
      <w:marBottom w:val="0"/>
      <w:divBdr>
        <w:top w:val="none" w:sz="0" w:space="0" w:color="auto"/>
        <w:left w:val="none" w:sz="0" w:space="0" w:color="auto"/>
        <w:bottom w:val="none" w:sz="0" w:space="0" w:color="auto"/>
        <w:right w:val="none" w:sz="0" w:space="0" w:color="auto"/>
      </w:divBdr>
    </w:div>
    <w:div w:id="649216564">
      <w:bodyDiv w:val="1"/>
      <w:marLeft w:val="0"/>
      <w:marRight w:val="0"/>
      <w:marTop w:val="0"/>
      <w:marBottom w:val="0"/>
      <w:divBdr>
        <w:top w:val="none" w:sz="0" w:space="0" w:color="auto"/>
        <w:left w:val="none" w:sz="0" w:space="0" w:color="auto"/>
        <w:bottom w:val="none" w:sz="0" w:space="0" w:color="auto"/>
        <w:right w:val="none" w:sz="0" w:space="0" w:color="auto"/>
      </w:divBdr>
      <w:divsChild>
        <w:div w:id="322708917">
          <w:marLeft w:val="0"/>
          <w:marRight w:val="0"/>
          <w:marTop w:val="0"/>
          <w:marBottom w:val="0"/>
          <w:divBdr>
            <w:top w:val="none" w:sz="0" w:space="0" w:color="auto"/>
            <w:left w:val="none" w:sz="0" w:space="0" w:color="auto"/>
            <w:bottom w:val="none" w:sz="0" w:space="0" w:color="auto"/>
            <w:right w:val="none" w:sz="0" w:space="0" w:color="auto"/>
          </w:divBdr>
        </w:div>
        <w:div w:id="473063623">
          <w:marLeft w:val="0"/>
          <w:marRight w:val="0"/>
          <w:marTop w:val="0"/>
          <w:marBottom w:val="0"/>
          <w:divBdr>
            <w:top w:val="none" w:sz="0" w:space="0" w:color="auto"/>
            <w:left w:val="none" w:sz="0" w:space="0" w:color="auto"/>
            <w:bottom w:val="none" w:sz="0" w:space="0" w:color="auto"/>
            <w:right w:val="none" w:sz="0" w:space="0" w:color="auto"/>
          </w:divBdr>
        </w:div>
        <w:div w:id="832990335">
          <w:marLeft w:val="0"/>
          <w:marRight w:val="0"/>
          <w:marTop w:val="0"/>
          <w:marBottom w:val="0"/>
          <w:divBdr>
            <w:top w:val="none" w:sz="0" w:space="0" w:color="auto"/>
            <w:left w:val="none" w:sz="0" w:space="0" w:color="auto"/>
            <w:bottom w:val="none" w:sz="0" w:space="0" w:color="auto"/>
            <w:right w:val="none" w:sz="0" w:space="0" w:color="auto"/>
          </w:divBdr>
        </w:div>
        <w:div w:id="1027752661">
          <w:marLeft w:val="0"/>
          <w:marRight w:val="0"/>
          <w:marTop w:val="0"/>
          <w:marBottom w:val="0"/>
          <w:divBdr>
            <w:top w:val="none" w:sz="0" w:space="0" w:color="auto"/>
            <w:left w:val="none" w:sz="0" w:space="0" w:color="auto"/>
            <w:bottom w:val="none" w:sz="0" w:space="0" w:color="auto"/>
            <w:right w:val="none" w:sz="0" w:space="0" w:color="auto"/>
          </w:divBdr>
        </w:div>
        <w:div w:id="1185050182">
          <w:marLeft w:val="0"/>
          <w:marRight w:val="0"/>
          <w:marTop w:val="0"/>
          <w:marBottom w:val="0"/>
          <w:divBdr>
            <w:top w:val="none" w:sz="0" w:space="0" w:color="auto"/>
            <w:left w:val="none" w:sz="0" w:space="0" w:color="auto"/>
            <w:bottom w:val="none" w:sz="0" w:space="0" w:color="auto"/>
            <w:right w:val="none" w:sz="0" w:space="0" w:color="auto"/>
          </w:divBdr>
        </w:div>
        <w:div w:id="1881239438">
          <w:marLeft w:val="0"/>
          <w:marRight w:val="0"/>
          <w:marTop w:val="0"/>
          <w:marBottom w:val="0"/>
          <w:divBdr>
            <w:top w:val="none" w:sz="0" w:space="0" w:color="auto"/>
            <w:left w:val="none" w:sz="0" w:space="0" w:color="auto"/>
            <w:bottom w:val="none" w:sz="0" w:space="0" w:color="auto"/>
            <w:right w:val="none" w:sz="0" w:space="0" w:color="auto"/>
          </w:divBdr>
        </w:div>
      </w:divsChild>
    </w:div>
    <w:div w:id="684131131">
      <w:bodyDiv w:val="1"/>
      <w:marLeft w:val="0"/>
      <w:marRight w:val="0"/>
      <w:marTop w:val="0"/>
      <w:marBottom w:val="0"/>
      <w:divBdr>
        <w:top w:val="none" w:sz="0" w:space="0" w:color="auto"/>
        <w:left w:val="none" w:sz="0" w:space="0" w:color="auto"/>
        <w:bottom w:val="none" w:sz="0" w:space="0" w:color="auto"/>
        <w:right w:val="none" w:sz="0" w:space="0" w:color="auto"/>
      </w:divBdr>
      <w:divsChild>
        <w:div w:id="424493949">
          <w:marLeft w:val="547"/>
          <w:marRight w:val="0"/>
          <w:marTop w:val="115"/>
          <w:marBottom w:val="0"/>
          <w:divBdr>
            <w:top w:val="none" w:sz="0" w:space="0" w:color="auto"/>
            <w:left w:val="none" w:sz="0" w:space="0" w:color="auto"/>
            <w:bottom w:val="none" w:sz="0" w:space="0" w:color="auto"/>
            <w:right w:val="none" w:sz="0" w:space="0" w:color="auto"/>
          </w:divBdr>
        </w:div>
      </w:divsChild>
    </w:div>
    <w:div w:id="823277811">
      <w:bodyDiv w:val="1"/>
      <w:marLeft w:val="0"/>
      <w:marRight w:val="0"/>
      <w:marTop w:val="0"/>
      <w:marBottom w:val="0"/>
      <w:divBdr>
        <w:top w:val="none" w:sz="0" w:space="0" w:color="auto"/>
        <w:left w:val="none" w:sz="0" w:space="0" w:color="auto"/>
        <w:bottom w:val="none" w:sz="0" w:space="0" w:color="auto"/>
        <w:right w:val="none" w:sz="0" w:space="0" w:color="auto"/>
      </w:divBdr>
    </w:div>
    <w:div w:id="830826055">
      <w:bodyDiv w:val="1"/>
      <w:marLeft w:val="0"/>
      <w:marRight w:val="0"/>
      <w:marTop w:val="0"/>
      <w:marBottom w:val="0"/>
      <w:divBdr>
        <w:top w:val="none" w:sz="0" w:space="0" w:color="auto"/>
        <w:left w:val="none" w:sz="0" w:space="0" w:color="auto"/>
        <w:bottom w:val="none" w:sz="0" w:space="0" w:color="auto"/>
        <w:right w:val="none" w:sz="0" w:space="0" w:color="auto"/>
      </w:divBdr>
      <w:divsChild>
        <w:div w:id="2104063649">
          <w:marLeft w:val="0"/>
          <w:marRight w:val="0"/>
          <w:marTop w:val="0"/>
          <w:marBottom w:val="0"/>
          <w:divBdr>
            <w:top w:val="none" w:sz="0" w:space="0" w:color="auto"/>
            <w:left w:val="none" w:sz="0" w:space="0" w:color="auto"/>
            <w:bottom w:val="none" w:sz="0" w:space="0" w:color="auto"/>
            <w:right w:val="none" w:sz="0" w:space="0" w:color="auto"/>
          </w:divBdr>
        </w:div>
        <w:div w:id="2143963912">
          <w:marLeft w:val="0"/>
          <w:marRight w:val="0"/>
          <w:marTop w:val="0"/>
          <w:marBottom w:val="0"/>
          <w:divBdr>
            <w:top w:val="none" w:sz="0" w:space="0" w:color="auto"/>
            <w:left w:val="none" w:sz="0" w:space="0" w:color="auto"/>
            <w:bottom w:val="none" w:sz="0" w:space="0" w:color="auto"/>
            <w:right w:val="none" w:sz="0" w:space="0" w:color="auto"/>
          </w:divBdr>
        </w:div>
      </w:divsChild>
    </w:div>
    <w:div w:id="839806878">
      <w:bodyDiv w:val="1"/>
      <w:marLeft w:val="0"/>
      <w:marRight w:val="0"/>
      <w:marTop w:val="0"/>
      <w:marBottom w:val="0"/>
      <w:divBdr>
        <w:top w:val="none" w:sz="0" w:space="0" w:color="auto"/>
        <w:left w:val="none" w:sz="0" w:space="0" w:color="auto"/>
        <w:bottom w:val="none" w:sz="0" w:space="0" w:color="auto"/>
        <w:right w:val="none" w:sz="0" w:space="0" w:color="auto"/>
      </w:divBdr>
    </w:div>
    <w:div w:id="942231218">
      <w:bodyDiv w:val="1"/>
      <w:marLeft w:val="0"/>
      <w:marRight w:val="0"/>
      <w:marTop w:val="0"/>
      <w:marBottom w:val="0"/>
      <w:divBdr>
        <w:top w:val="none" w:sz="0" w:space="0" w:color="auto"/>
        <w:left w:val="none" w:sz="0" w:space="0" w:color="auto"/>
        <w:bottom w:val="none" w:sz="0" w:space="0" w:color="auto"/>
        <w:right w:val="none" w:sz="0" w:space="0" w:color="auto"/>
      </w:divBdr>
      <w:divsChild>
        <w:div w:id="17657783">
          <w:marLeft w:val="0"/>
          <w:marRight w:val="0"/>
          <w:marTop w:val="0"/>
          <w:marBottom w:val="0"/>
          <w:divBdr>
            <w:top w:val="none" w:sz="0" w:space="0" w:color="auto"/>
            <w:left w:val="none" w:sz="0" w:space="0" w:color="auto"/>
            <w:bottom w:val="none" w:sz="0" w:space="0" w:color="auto"/>
            <w:right w:val="none" w:sz="0" w:space="0" w:color="auto"/>
          </w:divBdr>
        </w:div>
        <w:div w:id="24840803">
          <w:marLeft w:val="0"/>
          <w:marRight w:val="0"/>
          <w:marTop w:val="0"/>
          <w:marBottom w:val="0"/>
          <w:divBdr>
            <w:top w:val="none" w:sz="0" w:space="0" w:color="auto"/>
            <w:left w:val="none" w:sz="0" w:space="0" w:color="auto"/>
            <w:bottom w:val="none" w:sz="0" w:space="0" w:color="auto"/>
            <w:right w:val="none" w:sz="0" w:space="0" w:color="auto"/>
          </w:divBdr>
        </w:div>
        <w:div w:id="25066567">
          <w:marLeft w:val="0"/>
          <w:marRight w:val="0"/>
          <w:marTop w:val="0"/>
          <w:marBottom w:val="0"/>
          <w:divBdr>
            <w:top w:val="none" w:sz="0" w:space="0" w:color="auto"/>
            <w:left w:val="none" w:sz="0" w:space="0" w:color="auto"/>
            <w:bottom w:val="none" w:sz="0" w:space="0" w:color="auto"/>
            <w:right w:val="none" w:sz="0" w:space="0" w:color="auto"/>
          </w:divBdr>
        </w:div>
        <w:div w:id="164056576">
          <w:marLeft w:val="0"/>
          <w:marRight w:val="0"/>
          <w:marTop w:val="0"/>
          <w:marBottom w:val="0"/>
          <w:divBdr>
            <w:top w:val="none" w:sz="0" w:space="0" w:color="auto"/>
            <w:left w:val="none" w:sz="0" w:space="0" w:color="auto"/>
            <w:bottom w:val="none" w:sz="0" w:space="0" w:color="auto"/>
            <w:right w:val="none" w:sz="0" w:space="0" w:color="auto"/>
          </w:divBdr>
        </w:div>
        <w:div w:id="202638671">
          <w:marLeft w:val="0"/>
          <w:marRight w:val="0"/>
          <w:marTop w:val="0"/>
          <w:marBottom w:val="0"/>
          <w:divBdr>
            <w:top w:val="none" w:sz="0" w:space="0" w:color="auto"/>
            <w:left w:val="none" w:sz="0" w:space="0" w:color="auto"/>
            <w:bottom w:val="none" w:sz="0" w:space="0" w:color="auto"/>
            <w:right w:val="none" w:sz="0" w:space="0" w:color="auto"/>
          </w:divBdr>
        </w:div>
        <w:div w:id="236408046">
          <w:marLeft w:val="0"/>
          <w:marRight w:val="0"/>
          <w:marTop w:val="0"/>
          <w:marBottom w:val="0"/>
          <w:divBdr>
            <w:top w:val="none" w:sz="0" w:space="0" w:color="auto"/>
            <w:left w:val="none" w:sz="0" w:space="0" w:color="auto"/>
            <w:bottom w:val="none" w:sz="0" w:space="0" w:color="auto"/>
            <w:right w:val="none" w:sz="0" w:space="0" w:color="auto"/>
          </w:divBdr>
        </w:div>
        <w:div w:id="284314819">
          <w:marLeft w:val="0"/>
          <w:marRight w:val="0"/>
          <w:marTop w:val="0"/>
          <w:marBottom w:val="0"/>
          <w:divBdr>
            <w:top w:val="none" w:sz="0" w:space="0" w:color="auto"/>
            <w:left w:val="none" w:sz="0" w:space="0" w:color="auto"/>
            <w:bottom w:val="none" w:sz="0" w:space="0" w:color="auto"/>
            <w:right w:val="none" w:sz="0" w:space="0" w:color="auto"/>
          </w:divBdr>
        </w:div>
        <w:div w:id="340009316">
          <w:marLeft w:val="0"/>
          <w:marRight w:val="0"/>
          <w:marTop w:val="0"/>
          <w:marBottom w:val="0"/>
          <w:divBdr>
            <w:top w:val="none" w:sz="0" w:space="0" w:color="auto"/>
            <w:left w:val="none" w:sz="0" w:space="0" w:color="auto"/>
            <w:bottom w:val="none" w:sz="0" w:space="0" w:color="auto"/>
            <w:right w:val="none" w:sz="0" w:space="0" w:color="auto"/>
          </w:divBdr>
        </w:div>
        <w:div w:id="418983335">
          <w:marLeft w:val="0"/>
          <w:marRight w:val="0"/>
          <w:marTop w:val="0"/>
          <w:marBottom w:val="0"/>
          <w:divBdr>
            <w:top w:val="none" w:sz="0" w:space="0" w:color="auto"/>
            <w:left w:val="none" w:sz="0" w:space="0" w:color="auto"/>
            <w:bottom w:val="none" w:sz="0" w:space="0" w:color="auto"/>
            <w:right w:val="none" w:sz="0" w:space="0" w:color="auto"/>
          </w:divBdr>
        </w:div>
        <w:div w:id="484785490">
          <w:marLeft w:val="0"/>
          <w:marRight w:val="0"/>
          <w:marTop w:val="0"/>
          <w:marBottom w:val="0"/>
          <w:divBdr>
            <w:top w:val="none" w:sz="0" w:space="0" w:color="auto"/>
            <w:left w:val="none" w:sz="0" w:space="0" w:color="auto"/>
            <w:bottom w:val="none" w:sz="0" w:space="0" w:color="auto"/>
            <w:right w:val="none" w:sz="0" w:space="0" w:color="auto"/>
          </w:divBdr>
        </w:div>
        <w:div w:id="502739196">
          <w:marLeft w:val="0"/>
          <w:marRight w:val="0"/>
          <w:marTop w:val="0"/>
          <w:marBottom w:val="0"/>
          <w:divBdr>
            <w:top w:val="none" w:sz="0" w:space="0" w:color="auto"/>
            <w:left w:val="none" w:sz="0" w:space="0" w:color="auto"/>
            <w:bottom w:val="none" w:sz="0" w:space="0" w:color="auto"/>
            <w:right w:val="none" w:sz="0" w:space="0" w:color="auto"/>
          </w:divBdr>
        </w:div>
        <w:div w:id="541359676">
          <w:marLeft w:val="0"/>
          <w:marRight w:val="0"/>
          <w:marTop w:val="0"/>
          <w:marBottom w:val="0"/>
          <w:divBdr>
            <w:top w:val="none" w:sz="0" w:space="0" w:color="auto"/>
            <w:left w:val="none" w:sz="0" w:space="0" w:color="auto"/>
            <w:bottom w:val="none" w:sz="0" w:space="0" w:color="auto"/>
            <w:right w:val="none" w:sz="0" w:space="0" w:color="auto"/>
          </w:divBdr>
        </w:div>
        <w:div w:id="680278913">
          <w:marLeft w:val="0"/>
          <w:marRight w:val="0"/>
          <w:marTop w:val="0"/>
          <w:marBottom w:val="0"/>
          <w:divBdr>
            <w:top w:val="none" w:sz="0" w:space="0" w:color="auto"/>
            <w:left w:val="none" w:sz="0" w:space="0" w:color="auto"/>
            <w:bottom w:val="none" w:sz="0" w:space="0" w:color="auto"/>
            <w:right w:val="none" w:sz="0" w:space="0" w:color="auto"/>
          </w:divBdr>
        </w:div>
        <w:div w:id="728109805">
          <w:marLeft w:val="0"/>
          <w:marRight w:val="0"/>
          <w:marTop w:val="0"/>
          <w:marBottom w:val="0"/>
          <w:divBdr>
            <w:top w:val="none" w:sz="0" w:space="0" w:color="auto"/>
            <w:left w:val="none" w:sz="0" w:space="0" w:color="auto"/>
            <w:bottom w:val="none" w:sz="0" w:space="0" w:color="auto"/>
            <w:right w:val="none" w:sz="0" w:space="0" w:color="auto"/>
          </w:divBdr>
        </w:div>
        <w:div w:id="755713641">
          <w:marLeft w:val="0"/>
          <w:marRight w:val="0"/>
          <w:marTop w:val="0"/>
          <w:marBottom w:val="0"/>
          <w:divBdr>
            <w:top w:val="none" w:sz="0" w:space="0" w:color="auto"/>
            <w:left w:val="none" w:sz="0" w:space="0" w:color="auto"/>
            <w:bottom w:val="none" w:sz="0" w:space="0" w:color="auto"/>
            <w:right w:val="none" w:sz="0" w:space="0" w:color="auto"/>
          </w:divBdr>
        </w:div>
        <w:div w:id="824010393">
          <w:marLeft w:val="0"/>
          <w:marRight w:val="0"/>
          <w:marTop w:val="0"/>
          <w:marBottom w:val="0"/>
          <w:divBdr>
            <w:top w:val="none" w:sz="0" w:space="0" w:color="auto"/>
            <w:left w:val="none" w:sz="0" w:space="0" w:color="auto"/>
            <w:bottom w:val="none" w:sz="0" w:space="0" w:color="auto"/>
            <w:right w:val="none" w:sz="0" w:space="0" w:color="auto"/>
          </w:divBdr>
        </w:div>
        <w:div w:id="827209621">
          <w:marLeft w:val="0"/>
          <w:marRight w:val="0"/>
          <w:marTop w:val="0"/>
          <w:marBottom w:val="0"/>
          <w:divBdr>
            <w:top w:val="none" w:sz="0" w:space="0" w:color="auto"/>
            <w:left w:val="none" w:sz="0" w:space="0" w:color="auto"/>
            <w:bottom w:val="none" w:sz="0" w:space="0" w:color="auto"/>
            <w:right w:val="none" w:sz="0" w:space="0" w:color="auto"/>
          </w:divBdr>
        </w:div>
        <w:div w:id="1195728097">
          <w:marLeft w:val="0"/>
          <w:marRight w:val="0"/>
          <w:marTop w:val="0"/>
          <w:marBottom w:val="0"/>
          <w:divBdr>
            <w:top w:val="none" w:sz="0" w:space="0" w:color="auto"/>
            <w:left w:val="none" w:sz="0" w:space="0" w:color="auto"/>
            <w:bottom w:val="none" w:sz="0" w:space="0" w:color="auto"/>
            <w:right w:val="none" w:sz="0" w:space="0" w:color="auto"/>
          </w:divBdr>
        </w:div>
        <w:div w:id="1260484186">
          <w:marLeft w:val="0"/>
          <w:marRight w:val="0"/>
          <w:marTop w:val="0"/>
          <w:marBottom w:val="0"/>
          <w:divBdr>
            <w:top w:val="none" w:sz="0" w:space="0" w:color="auto"/>
            <w:left w:val="none" w:sz="0" w:space="0" w:color="auto"/>
            <w:bottom w:val="none" w:sz="0" w:space="0" w:color="auto"/>
            <w:right w:val="none" w:sz="0" w:space="0" w:color="auto"/>
          </w:divBdr>
        </w:div>
        <w:div w:id="1345790695">
          <w:marLeft w:val="0"/>
          <w:marRight w:val="0"/>
          <w:marTop w:val="0"/>
          <w:marBottom w:val="0"/>
          <w:divBdr>
            <w:top w:val="none" w:sz="0" w:space="0" w:color="auto"/>
            <w:left w:val="none" w:sz="0" w:space="0" w:color="auto"/>
            <w:bottom w:val="none" w:sz="0" w:space="0" w:color="auto"/>
            <w:right w:val="none" w:sz="0" w:space="0" w:color="auto"/>
          </w:divBdr>
        </w:div>
        <w:div w:id="1434090999">
          <w:marLeft w:val="0"/>
          <w:marRight w:val="0"/>
          <w:marTop w:val="0"/>
          <w:marBottom w:val="0"/>
          <w:divBdr>
            <w:top w:val="none" w:sz="0" w:space="0" w:color="auto"/>
            <w:left w:val="none" w:sz="0" w:space="0" w:color="auto"/>
            <w:bottom w:val="none" w:sz="0" w:space="0" w:color="auto"/>
            <w:right w:val="none" w:sz="0" w:space="0" w:color="auto"/>
          </w:divBdr>
        </w:div>
        <w:div w:id="1444836888">
          <w:marLeft w:val="0"/>
          <w:marRight w:val="0"/>
          <w:marTop w:val="0"/>
          <w:marBottom w:val="0"/>
          <w:divBdr>
            <w:top w:val="none" w:sz="0" w:space="0" w:color="auto"/>
            <w:left w:val="none" w:sz="0" w:space="0" w:color="auto"/>
            <w:bottom w:val="none" w:sz="0" w:space="0" w:color="auto"/>
            <w:right w:val="none" w:sz="0" w:space="0" w:color="auto"/>
          </w:divBdr>
        </w:div>
        <w:div w:id="1459226280">
          <w:marLeft w:val="0"/>
          <w:marRight w:val="0"/>
          <w:marTop w:val="0"/>
          <w:marBottom w:val="0"/>
          <w:divBdr>
            <w:top w:val="none" w:sz="0" w:space="0" w:color="auto"/>
            <w:left w:val="none" w:sz="0" w:space="0" w:color="auto"/>
            <w:bottom w:val="none" w:sz="0" w:space="0" w:color="auto"/>
            <w:right w:val="none" w:sz="0" w:space="0" w:color="auto"/>
          </w:divBdr>
        </w:div>
        <w:div w:id="1519081488">
          <w:marLeft w:val="0"/>
          <w:marRight w:val="0"/>
          <w:marTop w:val="0"/>
          <w:marBottom w:val="0"/>
          <w:divBdr>
            <w:top w:val="none" w:sz="0" w:space="0" w:color="auto"/>
            <w:left w:val="none" w:sz="0" w:space="0" w:color="auto"/>
            <w:bottom w:val="none" w:sz="0" w:space="0" w:color="auto"/>
            <w:right w:val="none" w:sz="0" w:space="0" w:color="auto"/>
          </w:divBdr>
        </w:div>
        <w:div w:id="1562447933">
          <w:marLeft w:val="0"/>
          <w:marRight w:val="0"/>
          <w:marTop w:val="0"/>
          <w:marBottom w:val="0"/>
          <w:divBdr>
            <w:top w:val="none" w:sz="0" w:space="0" w:color="auto"/>
            <w:left w:val="none" w:sz="0" w:space="0" w:color="auto"/>
            <w:bottom w:val="none" w:sz="0" w:space="0" w:color="auto"/>
            <w:right w:val="none" w:sz="0" w:space="0" w:color="auto"/>
          </w:divBdr>
        </w:div>
        <w:div w:id="1596133905">
          <w:marLeft w:val="0"/>
          <w:marRight w:val="0"/>
          <w:marTop w:val="0"/>
          <w:marBottom w:val="0"/>
          <w:divBdr>
            <w:top w:val="none" w:sz="0" w:space="0" w:color="auto"/>
            <w:left w:val="none" w:sz="0" w:space="0" w:color="auto"/>
            <w:bottom w:val="none" w:sz="0" w:space="0" w:color="auto"/>
            <w:right w:val="none" w:sz="0" w:space="0" w:color="auto"/>
          </w:divBdr>
        </w:div>
        <w:div w:id="1662075293">
          <w:marLeft w:val="0"/>
          <w:marRight w:val="0"/>
          <w:marTop w:val="0"/>
          <w:marBottom w:val="0"/>
          <w:divBdr>
            <w:top w:val="none" w:sz="0" w:space="0" w:color="auto"/>
            <w:left w:val="none" w:sz="0" w:space="0" w:color="auto"/>
            <w:bottom w:val="none" w:sz="0" w:space="0" w:color="auto"/>
            <w:right w:val="none" w:sz="0" w:space="0" w:color="auto"/>
          </w:divBdr>
        </w:div>
        <w:div w:id="1669626659">
          <w:marLeft w:val="0"/>
          <w:marRight w:val="0"/>
          <w:marTop w:val="0"/>
          <w:marBottom w:val="0"/>
          <w:divBdr>
            <w:top w:val="none" w:sz="0" w:space="0" w:color="auto"/>
            <w:left w:val="none" w:sz="0" w:space="0" w:color="auto"/>
            <w:bottom w:val="none" w:sz="0" w:space="0" w:color="auto"/>
            <w:right w:val="none" w:sz="0" w:space="0" w:color="auto"/>
          </w:divBdr>
        </w:div>
        <w:div w:id="1693415862">
          <w:marLeft w:val="0"/>
          <w:marRight w:val="0"/>
          <w:marTop w:val="0"/>
          <w:marBottom w:val="0"/>
          <w:divBdr>
            <w:top w:val="none" w:sz="0" w:space="0" w:color="auto"/>
            <w:left w:val="none" w:sz="0" w:space="0" w:color="auto"/>
            <w:bottom w:val="none" w:sz="0" w:space="0" w:color="auto"/>
            <w:right w:val="none" w:sz="0" w:space="0" w:color="auto"/>
          </w:divBdr>
        </w:div>
        <w:div w:id="1778064845">
          <w:marLeft w:val="0"/>
          <w:marRight w:val="0"/>
          <w:marTop w:val="0"/>
          <w:marBottom w:val="0"/>
          <w:divBdr>
            <w:top w:val="none" w:sz="0" w:space="0" w:color="auto"/>
            <w:left w:val="none" w:sz="0" w:space="0" w:color="auto"/>
            <w:bottom w:val="none" w:sz="0" w:space="0" w:color="auto"/>
            <w:right w:val="none" w:sz="0" w:space="0" w:color="auto"/>
          </w:divBdr>
        </w:div>
        <w:div w:id="1796825781">
          <w:marLeft w:val="0"/>
          <w:marRight w:val="0"/>
          <w:marTop w:val="0"/>
          <w:marBottom w:val="0"/>
          <w:divBdr>
            <w:top w:val="none" w:sz="0" w:space="0" w:color="auto"/>
            <w:left w:val="none" w:sz="0" w:space="0" w:color="auto"/>
            <w:bottom w:val="none" w:sz="0" w:space="0" w:color="auto"/>
            <w:right w:val="none" w:sz="0" w:space="0" w:color="auto"/>
          </w:divBdr>
        </w:div>
        <w:div w:id="1803842405">
          <w:marLeft w:val="0"/>
          <w:marRight w:val="0"/>
          <w:marTop w:val="0"/>
          <w:marBottom w:val="0"/>
          <w:divBdr>
            <w:top w:val="none" w:sz="0" w:space="0" w:color="auto"/>
            <w:left w:val="none" w:sz="0" w:space="0" w:color="auto"/>
            <w:bottom w:val="none" w:sz="0" w:space="0" w:color="auto"/>
            <w:right w:val="none" w:sz="0" w:space="0" w:color="auto"/>
          </w:divBdr>
        </w:div>
        <w:div w:id="1868325522">
          <w:marLeft w:val="0"/>
          <w:marRight w:val="0"/>
          <w:marTop w:val="0"/>
          <w:marBottom w:val="0"/>
          <w:divBdr>
            <w:top w:val="none" w:sz="0" w:space="0" w:color="auto"/>
            <w:left w:val="none" w:sz="0" w:space="0" w:color="auto"/>
            <w:bottom w:val="none" w:sz="0" w:space="0" w:color="auto"/>
            <w:right w:val="none" w:sz="0" w:space="0" w:color="auto"/>
          </w:divBdr>
        </w:div>
        <w:div w:id="1971932822">
          <w:marLeft w:val="0"/>
          <w:marRight w:val="0"/>
          <w:marTop w:val="0"/>
          <w:marBottom w:val="0"/>
          <w:divBdr>
            <w:top w:val="none" w:sz="0" w:space="0" w:color="auto"/>
            <w:left w:val="none" w:sz="0" w:space="0" w:color="auto"/>
            <w:bottom w:val="none" w:sz="0" w:space="0" w:color="auto"/>
            <w:right w:val="none" w:sz="0" w:space="0" w:color="auto"/>
          </w:divBdr>
        </w:div>
        <w:div w:id="1972055909">
          <w:marLeft w:val="0"/>
          <w:marRight w:val="0"/>
          <w:marTop w:val="0"/>
          <w:marBottom w:val="0"/>
          <w:divBdr>
            <w:top w:val="none" w:sz="0" w:space="0" w:color="auto"/>
            <w:left w:val="none" w:sz="0" w:space="0" w:color="auto"/>
            <w:bottom w:val="none" w:sz="0" w:space="0" w:color="auto"/>
            <w:right w:val="none" w:sz="0" w:space="0" w:color="auto"/>
          </w:divBdr>
        </w:div>
        <w:div w:id="1992902489">
          <w:marLeft w:val="0"/>
          <w:marRight w:val="0"/>
          <w:marTop w:val="0"/>
          <w:marBottom w:val="0"/>
          <w:divBdr>
            <w:top w:val="none" w:sz="0" w:space="0" w:color="auto"/>
            <w:left w:val="none" w:sz="0" w:space="0" w:color="auto"/>
            <w:bottom w:val="none" w:sz="0" w:space="0" w:color="auto"/>
            <w:right w:val="none" w:sz="0" w:space="0" w:color="auto"/>
          </w:divBdr>
        </w:div>
        <w:div w:id="2024891512">
          <w:marLeft w:val="0"/>
          <w:marRight w:val="0"/>
          <w:marTop w:val="0"/>
          <w:marBottom w:val="0"/>
          <w:divBdr>
            <w:top w:val="none" w:sz="0" w:space="0" w:color="auto"/>
            <w:left w:val="none" w:sz="0" w:space="0" w:color="auto"/>
            <w:bottom w:val="none" w:sz="0" w:space="0" w:color="auto"/>
            <w:right w:val="none" w:sz="0" w:space="0" w:color="auto"/>
          </w:divBdr>
        </w:div>
        <w:div w:id="2098625102">
          <w:marLeft w:val="0"/>
          <w:marRight w:val="0"/>
          <w:marTop w:val="0"/>
          <w:marBottom w:val="0"/>
          <w:divBdr>
            <w:top w:val="none" w:sz="0" w:space="0" w:color="auto"/>
            <w:left w:val="none" w:sz="0" w:space="0" w:color="auto"/>
            <w:bottom w:val="none" w:sz="0" w:space="0" w:color="auto"/>
            <w:right w:val="none" w:sz="0" w:space="0" w:color="auto"/>
          </w:divBdr>
        </w:div>
      </w:divsChild>
    </w:div>
    <w:div w:id="1289974495">
      <w:bodyDiv w:val="1"/>
      <w:marLeft w:val="0"/>
      <w:marRight w:val="0"/>
      <w:marTop w:val="0"/>
      <w:marBottom w:val="0"/>
      <w:divBdr>
        <w:top w:val="none" w:sz="0" w:space="0" w:color="auto"/>
        <w:left w:val="none" w:sz="0" w:space="0" w:color="auto"/>
        <w:bottom w:val="none" w:sz="0" w:space="0" w:color="auto"/>
        <w:right w:val="none" w:sz="0" w:space="0" w:color="auto"/>
      </w:divBdr>
    </w:div>
    <w:div w:id="1353873804">
      <w:bodyDiv w:val="1"/>
      <w:marLeft w:val="0"/>
      <w:marRight w:val="0"/>
      <w:marTop w:val="0"/>
      <w:marBottom w:val="0"/>
      <w:divBdr>
        <w:top w:val="none" w:sz="0" w:space="0" w:color="auto"/>
        <w:left w:val="none" w:sz="0" w:space="0" w:color="auto"/>
        <w:bottom w:val="none" w:sz="0" w:space="0" w:color="auto"/>
        <w:right w:val="none" w:sz="0" w:space="0" w:color="auto"/>
      </w:divBdr>
    </w:div>
    <w:div w:id="1406150597">
      <w:bodyDiv w:val="1"/>
      <w:marLeft w:val="0"/>
      <w:marRight w:val="0"/>
      <w:marTop w:val="0"/>
      <w:marBottom w:val="0"/>
      <w:divBdr>
        <w:top w:val="none" w:sz="0" w:space="0" w:color="auto"/>
        <w:left w:val="none" w:sz="0" w:space="0" w:color="auto"/>
        <w:bottom w:val="none" w:sz="0" w:space="0" w:color="auto"/>
        <w:right w:val="none" w:sz="0" w:space="0" w:color="auto"/>
      </w:divBdr>
    </w:div>
    <w:div w:id="1592466892">
      <w:bodyDiv w:val="1"/>
      <w:marLeft w:val="0"/>
      <w:marRight w:val="0"/>
      <w:marTop w:val="0"/>
      <w:marBottom w:val="0"/>
      <w:divBdr>
        <w:top w:val="none" w:sz="0" w:space="0" w:color="auto"/>
        <w:left w:val="none" w:sz="0" w:space="0" w:color="auto"/>
        <w:bottom w:val="none" w:sz="0" w:space="0" w:color="auto"/>
        <w:right w:val="none" w:sz="0" w:space="0" w:color="auto"/>
      </w:divBdr>
    </w:div>
    <w:div w:id="1654141745">
      <w:bodyDiv w:val="1"/>
      <w:marLeft w:val="0"/>
      <w:marRight w:val="0"/>
      <w:marTop w:val="0"/>
      <w:marBottom w:val="0"/>
      <w:divBdr>
        <w:top w:val="none" w:sz="0" w:space="0" w:color="auto"/>
        <w:left w:val="none" w:sz="0" w:space="0" w:color="auto"/>
        <w:bottom w:val="none" w:sz="0" w:space="0" w:color="auto"/>
        <w:right w:val="none" w:sz="0" w:space="0" w:color="auto"/>
      </w:divBdr>
    </w:div>
    <w:div w:id="1892887014">
      <w:bodyDiv w:val="1"/>
      <w:marLeft w:val="0"/>
      <w:marRight w:val="0"/>
      <w:marTop w:val="0"/>
      <w:marBottom w:val="0"/>
      <w:divBdr>
        <w:top w:val="none" w:sz="0" w:space="0" w:color="auto"/>
        <w:left w:val="none" w:sz="0" w:space="0" w:color="auto"/>
        <w:bottom w:val="none" w:sz="0" w:space="0" w:color="auto"/>
        <w:right w:val="none" w:sz="0" w:space="0" w:color="auto"/>
      </w:divBdr>
    </w:div>
    <w:div w:id="1952280340">
      <w:bodyDiv w:val="1"/>
      <w:marLeft w:val="0"/>
      <w:marRight w:val="0"/>
      <w:marTop w:val="0"/>
      <w:marBottom w:val="0"/>
      <w:divBdr>
        <w:top w:val="none" w:sz="0" w:space="0" w:color="auto"/>
        <w:left w:val="none" w:sz="0" w:space="0" w:color="auto"/>
        <w:bottom w:val="none" w:sz="0" w:space="0" w:color="auto"/>
        <w:right w:val="none" w:sz="0" w:space="0" w:color="auto"/>
      </w:divBdr>
    </w:div>
    <w:div w:id="1985623436">
      <w:bodyDiv w:val="1"/>
      <w:marLeft w:val="0"/>
      <w:marRight w:val="0"/>
      <w:marTop w:val="0"/>
      <w:marBottom w:val="0"/>
      <w:divBdr>
        <w:top w:val="none" w:sz="0" w:space="0" w:color="auto"/>
        <w:left w:val="none" w:sz="0" w:space="0" w:color="auto"/>
        <w:bottom w:val="none" w:sz="0" w:space="0" w:color="auto"/>
        <w:right w:val="none" w:sz="0" w:space="0" w:color="auto"/>
      </w:divBdr>
    </w:div>
    <w:div w:id="2003465517">
      <w:bodyDiv w:val="1"/>
      <w:marLeft w:val="0"/>
      <w:marRight w:val="0"/>
      <w:marTop w:val="0"/>
      <w:marBottom w:val="0"/>
      <w:divBdr>
        <w:top w:val="none" w:sz="0" w:space="0" w:color="auto"/>
        <w:left w:val="none" w:sz="0" w:space="0" w:color="auto"/>
        <w:bottom w:val="none" w:sz="0" w:space="0" w:color="auto"/>
        <w:right w:val="none" w:sz="0" w:space="0" w:color="auto"/>
      </w:divBdr>
    </w:div>
    <w:div w:id="2068992344">
      <w:bodyDiv w:val="1"/>
      <w:marLeft w:val="0"/>
      <w:marRight w:val="0"/>
      <w:marTop w:val="0"/>
      <w:marBottom w:val="0"/>
      <w:divBdr>
        <w:top w:val="none" w:sz="0" w:space="0" w:color="auto"/>
        <w:left w:val="none" w:sz="0" w:space="0" w:color="auto"/>
        <w:bottom w:val="none" w:sz="0" w:space="0" w:color="auto"/>
        <w:right w:val="none" w:sz="0" w:space="0" w:color="auto"/>
      </w:divBdr>
    </w:div>
    <w:div w:id="2104719984">
      <w:bodyDiv w:val="1"/>
      <w:marLeft w:val="0"/>
      <w:marRight w:val="0"/>
      <w:marTop w:val="0"/>
      <w:marBottom w:val="0"/>
      <w:divBdr>
        <w:top w:val="none" w:sz="0" w:space="0" w:color="auto"/>
        <w:left w:val="none" w:sz="0" w:space="0" w:color="auto"/>
        <w:bottom w:val="none" w:sz="0" w:space="0" w:color="auto"/>
        <w:right w:val="none" w:sz="0" w:space="0" w:color="auto"/>
      </w:divBdr>
      <w:divsChild>
        <w:div w:id="202524475">
          <w:marLeft w:val="0"/>
          <w:marRight w:val="0"/>
          <w:marTop w:val="0"/>
          <w:marBottom w:val="0"/>
          <w:divBdr>
            <w:top w:val="none" w:sz="0" w:space="0" w:color="auto"/>
            <w:left w:val="none" w:sz="0" w:space="0" w:color="auto"/>
            <w:bottom w:val="none" w:sz="0" w:space="0" w:color="auto"/>
            <w:right w:val="none" w:sz="0" w:space="0" w:color="auto"/>
          </w:divBdr>
        </w:div>
        <w:div w:id="334303068">
          <w:marLeft w:val="0"/>
          <w:marRight w:val="0"/>
          <w:marTop w:val="0"/>
          <w:marBottom w:val="0"/>
          <w:divBdr>
            <w:top w:val="none" w:sz="0" w:space="0" w:color="auto"/>
            <w:left w:val="none" w:sz="0" w:space="0" w:color="auto"/>
            <w:bottom w:val="none" w:sz="0" w:space="0" w:color="auto"/>
            <w:right w:val="none" w:sz="0" w:space="0" w:color="auto"/>
          </w:divBdr>
        </w:div>
        <w:div w:id="366030538">
          <w:marLeft w:val="0"/>
          <w:marRight w:val="0"/>
          <w:marTop w:val="0"/>
          <w:marBottom w:val="0"/>
          <w:divBdr>
            <w:top w:val="none" w:sz="0" w:space="0" w:color="auto"/>
            <w:left w:val="none" w:sz="0" w:space="0" w:color="auto"/>
            <w:bottom w:val="none" w:sz="0" w:space="0" w:color="auto"/>
            <w:right w:val="none" w:sz="0" w:space="0" w:color="auto"/>
          </w:divBdr>
        </w:div>
        <w:div w:id="493880445">
          <w:marLeft w:val="0"/>
          <w:marRight w:val="0"/>
          <w:marTop w:val="0"/>
          <w:marBottom w:val="0"/>
          <w:divBdr>
            <w:top w:val="none" w:sz="0" w:space="0" w:color="auto"/>
            <w:left w:val="none" w:sz="0" w:space="0" w:color="auto"/>
            <w:bottom w:val="none" w:sz="0" w:space="0" w:color="auto"/>
            <w:right w:val="none" w:sz="0" w:space="0" w:color="auto"/>
          </w:divBdr>
        </w:div>
        <w:div w:id="645742217">
          <w:marLeft w:val="0"/>
          <w:marRight w:val="0"/>
          <w:marTop w:val="0"/>
          <w:marBottom w:val="0"/>
          <w:divBdr>
            <w:top w:val="none" w:sz="0" w:space="0" w:color="auto"/>
            <w:left w:val="none" w:sz="0" w:space="0" w:color="auto"/>
            <w:bottom w:val="none" w:sz="0" w:space="0" w:color="auto"/>
            <w:right w:val="none" w:sz="0" w:space="0" w:color="auto"/>
          </w:divBdr>
        </w:div>
        <w:div w:id="757480593">
          <w:marLeft w:val="0"/>
          <w:marRight w:val="0"/>
          <w:marTop w:val="0"/>
          <w:marBottom w:val="0"/>
          <w:divBdr>
            <w:top w:val="none" w:sz="0" w:space="0" w:color="auto"/>
            <w:left w:val="none" w:sz="0" w:space="0" w:color="auto"/>
            <w:bottom w:val="none" w:sz="0" w:space="0" w:color="auto"/>
            <w:right w:val="none" w:sz="0" w:space="0" w:color="auto"/>
          </w:divBdr>
        </w:div>
        <w:div w:id="833566308">
          <w:marLeft w:val="0"/>
          <w:marRight w:val="0"/>
          <w:marTop w:val="0"/>
          <w:marBottom w:val="0"/>
          <w:divBdr>
            <w:top w:val="none" w:sz="0" w:space="0" w:color="auto"/>
            <w:left w:val="none" w:sz="0" w:space="0" w:color="auto"/>
            <w:bottom w:val="none" w:sz="0" w:space="0" w:color="auto"/>
            <w:right w:val="none" w:sz="0" w:space="0" w:color="auto"/>
          </w:divBdr>
        </w:div>
        <w:div w:id="849366690">
          <w:marLeft w:val="0"/>
          <w:marRight w:val="0"/>
          <w:marTop w:val="0"/>
          <w:marBottom w:val="0"/>
          <w:divBdr>
            <w:top w:val="none" w:sz="0" w:space="0" w:color="auto"/>
            <w:left w:val="none" w:sz="0" w:space="0" w:color="auto"/>
            <w:bottom w:val="none" w:sz="0" w:space="0" w:color="auto"/>
            <w:right w:val="none" w:sz="0" w:space="0" w:color="auto"/>
          </w:divBdr>
        </w:div>
        <w:div w:id="1009017348">
          <w:marLeft w:val="0"/>
          <w:marRight w:val="0"/>
          <w:marTop w:val="0"/>
          <w:marBottom w:val="0"/>
          <w:divBdr>
            <w:top w:val="none" w:sz="0" w:space="0" w:color="auto"/>
            <w:left w:val="none" w:sz="0" w:space="0" w:color="auto"/>
            <w:bottom w:val="none" w:sz="0" w:space="0" w:color="auto"/>
            <w:right w:val="none" w:sz="0" w:space="0" w:color="auto"/>
          </w:divBdr>
        </w:div>
        <w:div w:id="1186476770">
          <w:marLeft w:val="0"/>
          <w:marRight w:val="0"/>
          <w:marTop w:val="0"/>
          <w:marBottom w:val="0"/>
          <w:divBdr>
            <w:top w:val="none" w:sz="0" w:space="0" w:color="auto"/>
            <w:left w:val="none" w:sz="0" w:space="0" w:color="auto"/>
            <w:bottom w:val="none" w:sz="0" w:space="0" w:color="auto"/>
            <w:right w:val="none" w:sz="0" w:space="0" w:color="auto"/>
          </w:divBdr>
        </w:div>
        <w:div w:id="1197233685">
          <w:marLeft w:val="0"/>
          <w:marRight w:val="0"/>
          <w:marTop w:val="0"/>
          <w:marBottom w:val="0"/>
          <w:divBdr>
            <w:top w:val="none" w:sz="0" w:space="0" w:color="auto"/>
            <w:left w:val="none" w:sz="0" w:space="0" w:color="auto"/>
            <w:bottom w:val="none" w:sz="0" w:space="0" w:color="auto"/>
            <w:right w:val="none" w:sz="0" w:space="0" w:color="auto"/>
          </w:divBdr>
        </w:div>
        <w:div w:id="1288046055">
          <w:marLeft w:val="0"/>
          <w:marRight w:val="0"/>
          <w:marTop w:val="0"/>
          <w:marBottom w:val="0"/>
          <w:divBdr>
            <w:top w:val="none" w:sz="0" w:space="0" w:color="auto"/>
            <w:left w:val="none" w:sz="0" w:space="0" w:color="auto"/>
            <w:bottom w:val="none" w:sz="0" w:space="0" w:color="auto"/>
            <w:right w:val="none" w:sz="0" w:space="0" w:color="auto"/>
          </w:divBdr>
        </w:div>
        <w:div w:id="1424761120">
          <w:marLeft w:val="0"/>
          <w:marRight w:val="0"/>
          <w:marTop w:val="0"/>
          <w:marBottom w:val="0"/>
          <w:divBdr>
            <w:top w:val="none" w:sz="0" w:space="0" w:color="auto"/>
            <w:left w:val="none" w:sz="0" w:space="0" w:color="auto"/>
            <w:bottom w:val="none" w:sz="0" w:space="0" w:color="auto"/>
            <w:right w:val="none" w:sz="0" w:space="0" w:color="auto"/>
          </w:divBdr>
        </w:div>
        <w:div w:id="1458334621">
          <w:marLeft w:val="0"/>
          <w:marRight w:val="0"/>
          <w:marTop w:val="0"/>
          <w:marBottom w:val="0"/>
          <w:divBdr>
            <w:top w:val="none" w:sz="0" w:space="0" w:color="auto"/>
            <w:left w:val="none" w:sz="0" w:space="0" w:color="auto"/>
            <w:bottom w:val="none" w:sz="0" w:space="0" w:color="auto"/>
            <w:right w:val="none" w:sz="0" w:space="0" w:color="auto"/>
          </w:divBdr>
        </w:div>
        <w:div w:id="207608000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chart" Target="charts/chart7.xml"/><Relationship Id="rId21" Type="http://schemas.openxmlformats.org/officeDocument/2006/relationships/image" Target="media/image8.emf"/><Relationship Id="rId42" Type="http://schemas.openxmlformats.org/officeDocument/2006/relationships/image" Target="media/image29.emf"/><Relationship Id="rId63" Type="http://schemas.openxmlformats.org/officeDocument/2006/relationships/image" Target="media/image50.emf"/><Relationship Id="rId84" Type="http://schemas.openxmlformats.org/officeDocument/2006/relationships/image" Target="media/image71.emf"/><Relationship Id="rId138" Type="http://schemas.openxmlformats.org/officeDocument/2006/relationships/footer" Target="footer5.xml"/><Relationship Id="rId107" Type="http://schemas.openxmlformats.org/officeDocument/2006/relationships/diagramData" Target="diagrams/data1.xml"/><Relationship Id="rId11" Type="http://schemas.openxmlformats.org/officeDocument/2006/relationships/header" Target="header1.xml"/><Relationship Id="rId32" Type="http://schemas.openxmlformats.org/officeDocument/2006/relationships/image" Target="media/image19.emf"/><Relationship Id="rId37" Type="http://schemas.openxmlformats.org/officeDocument/2006/relationships/image" Target="media/image24.emf"/><Relationship Id="rId53" Type="http://schemas.openxmlformats.org/officeDocument/2006/relationships/image" Target="media/image40.emf"/><Relationship Id="rId58" Type="http://schemas.openxmlformats.org/officeDocument/2006/relationships/image" Target="media/image45.emf"/><Relationship Id="rId74" Type="http://schemas.openxmlformats.org/officeDocument/2006/relationships/image" Target="media/image61.emf"/><Relationship Id="rId79" Type="http://schemas.openxmlformats.org/officeDocument/2006/relationships/image" Target="media/image66.emf"/><Relationship Id="rId102" Type="http://schemas.openxmlformats.org/officeDocument/2006/relationships/image" Target="media/image89.emf"/><Relationship Id="rId123" Type="http://schemas.openxmlformats.org/officeDocument/2006/relationships/chart" Target="charts/chart13.xml"/><Relationship Id="rId128" Type="http://schemas.openxmlformats.org/officeDocument/2006/relationships/footer" Target="footer4.xml"/><Relationship Id="rId5" Type="http://schemas.openxmlformats.org/officeDocument/2006/relationships/webSettings" Target="webSettings.xml"/><Relationship Id="rId90" Type="http://schemas.openxmlformats.org/officeDocument/2006/relationships/image" Target="media/image77.emf"/><Relationship Id="rId95" Type="http://schemas.openxmlformats.org/officeDocument/2006/relationships/image" Target="media/image82.emf"/><Relationship Id="rId22" Type="http://schemas.openxmlformats.org/officeDocument/2006/relationships/image" Target="media/image9.emf"/><Relationship Id="rId27" Type="http://schemas.openxmlformats.org/officeDocument/2006/relationships/image" Target="media/image14.emf"/><Relationship Id="rId43" Type="http://schemas.openxmlformats.org/officeDocument/2006/relationships/image" Target="media/image30.emf"/><Relationship Id="rId48" Type="http://schemas.openxmlformats.org/officeDocument/2006/relationships/image" Target="media/image35.emf"/><Relationship Id="rId64" Type="http://schemas.openxmlformats.org/officeDocument/2006/relationships/image" Target="media/image51.emf"/><Relationship Id="rId69" Type="http://schemas.openxmlformats.org/officeDocument/2006/relationships/image" Target="media/image56.emf"/><Relationship Id="rId113" Type="http://schemas.openxmlformats.org/officeDocument/2006/relationships/chart" Target="charts/chart3.xml"/><Relationship Id="rId118" Type="http://schemas.openxmlformats.org/officeDocument/2006/relationships/chart" Target="charts/chart8.xml"/><Relationship Id="rId134" Type="http://schemas.openxmlformats.org/officeDocument/2006/relationships/hyperlink" Target="http://www.unicef.ro/wp-content/uploads/Sprijinirea-copiilor-invizibili-Raport-de-evaluare-a-proiectului-2011.pdf" TargetMode="External"/><Relationship Id="rId139" Type="http://schemas.openxmlformats.org/officeDocument/2006/relationships/fontTable" Target="fontTable.xml"/><Relationship Id="rId80" Type="http://schemas.openxmlformats.org/officeDocument/2006/relationships/image" Target="media/image67.emf"/><Relationship Id="rId85" Type="http://schemas.openxmlformats.org/officeDocument/2006/relationships/image" Target="media/image72.emf"/><Relationship Id="rId12" Type="http://schemas.openxmlformats.org/officeDocument/2006/relationships/footer" Target="footer1.xml"/><Relationship Id="rId17" Type="http://schemas.openxmlformats.org/officeDocument/2006/relationships/image" Target="media/image4.png"/><Relationship Id="rId33" Type="http://schemas.openxmlformats.org/officeDocument/2006/relationships/image" Target="media/image20.emf"/><Relationship Id="rId38" Type="http://schemas.openxmlformats.org/officeDocument/2006/relationships/image" Target="media/image25.emf"/><Relationship Id="rId59" Type="http://schemas.openxmlformats.org/officeDocument/2006/relationships/image" Target="media/image46.emf"/><Relationship Id="rId103" Type="http://schemas.openxmlformats.org/officeDocument/2006/relationships/image" Target="media/image90.emf"/><Relationship Id="rId108" Type="http://schemas.openxmlformats.org/officeDocument/2006/relationships/diagramLayout" Target="diagrams/layout1.xml"/><Relationship Id="rId124" Type="http://schemas.openxmlformats.org/officeDocument/2006/relationships/chart" Target="charts/chart14.xml"/><Relationship Id="rId129" Type="http://schemas.openxmlformats.org/officeDocument/2006/relationships/image" Target="media/image95.emf"/><Relationship Id="rId54" Type="http://schemas.openxmlformats.org/officeDocument/2006/relationships/image" Target="media/image41.emf"/><Relationship Id="rId70" Type="http://schemas.openxmlformats.org/officeDocument/2006/relationships/image" Target="media/image57.emf"/><Relationship Id="rId75" Type="http://schemas.openxmlformats.org/officeDocument/2006/relationships/image" Target="media/image62.emf"/><Relationship Id="rId91" Type="http://schemas.openxmlformats.org/officeDocument/2006/relationships/image" Target="media/image78.emf"/><Relationship Id="rId96" Type="http://schemas.openxmlformats.org/officeDocument/2006/relationships/image" Target="media/image83.emf"/><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emf"/><Relationship Id="rId28" Type="http://schemas.openxmlformats.org/officeDocument/2006/relationships/image" Target="media/image15.emf"/><Relationship Id="rId49" Type="http://schemas.openxmlformats.org/officeDocument/2006/relationships/image" Target="media/image36.emf"/><Relationship Id="rId114" Type="http://schemas.openxmlformats.org/officeDocument/2006/relationships/chart" Target="charts/chart4.xml"/><Relationship Id="rId119" Type="http://schemas.openxmlformats.org/officeDocument/2006/relationships/chart" Target="charts/chart9.xml"/><Relationship Id="rId44" Type="http://schemas.openxmlformats.org/officeDocument/2006/relationships/image" Target="media/image31.emf"/><Relationship Id="rId60" Type="http://schemas.openxmlformats.org/officeDocument/2006/relationships/image" Target="media/image47.emf"/><Relationship Id="rId65" Type="http://schemas.openxmlformats.org/officeDocument/2006/relationships/image" Target="media/image52.emf"/><Relationship Id="rId81" Type="http://schemas.openxmlformats.org/officeDocument/2006/relationships/image" Target="media/image68.emf"/><Relationship Id="rId86" Type="http://schemas.openxmlformats.org/officeDocument/2006/relationships/image" Target="media/image73.emf"/><Relationship Id="rId130" Type="http://schemas.openxmlformats.org/officeDocument/2006/relationships/hyperlink" Target="http://goo.gl/ZiHjM8" TargetMode="External"/><Relationship Id="rId135" Type="http://schemas.openxmlformats.org/officeDocument/2006/relationships/hyperlink" Target="http://www.unicef.ro/wp-content/uploads/Sprijinirea-copiilor-invizibili-Al-doilea-raport-de-evaluare-2013.pdf" TargetMode="External"/><Relationship Id="rId13" Type="http://schemas.openxmlformats.org/officeDocument/2006/relationships/footer" Target="footer2.xml"/><Relationship Id="rId18" Type="http://schemas.openxmlformats.org/officeDocument/2006/relationships/image" Target="media/image5.emf"/><Relationship Id="rId39" Type="http://schemas.openxmlformats.org/officeDocument/2006/relationships/image" Target="media/image26.emf"/><Relationship Id="rId109" Type="http://schemas.openxmlformats.org/officeDocument/2006/relationships/diagramQuickStyle" Target="diagrams/quickStyle1.xml"/><Relationship Id="rId34" Type="http://schemas.openxmlformats.org/officeDocument/2006/relationships/image" Target="media/image21.emf"/><Relationship Id="rId50" Type="http://schemas.openxmlformats.org/officeDocument/2006/relationships/image" Target="media/image37.emf"/><Relationship Id="rId55" Type="http://schemas.openxmlformats.org/officeDocument/2006/relationships/image" Target="media/image42.emf"/><Relationship Id="rId76" Type="http://schemas.openxmlformats.org/officeDocument/2006/relationships/image" Target="media/image63.emf"/><Relationship Id="rId97" Type="http://schemas.openxmlformats.org/officeDocument/2006/relationships/image" Target="media/image84.emf"/><Relationship Id="rId104" Type="http://schemas.openxmlformats.org/officeDocument/2006/relationships/image" Target="media/image91.emf"/><Relationship Id="rId120" Type="http://schemas.openxmlformats.org/officeDocument/2006/relationships/chart" Target="charts/chart10.xml"/><Relationship Id="rId125" Type="http://schemas.openxmlformats.org/officeDocument/2006/relationships/chart" Target="charts/chart15.xml"/><Relationship Id="rId141" Type="http://schemas.openxmlformats.org/officeDocument/2006/relationships/customXml" Target="../customXml/item2.xml"/><Relationship Id="rId7" Type="http://schemas.openxmlformats.org/officeDocument/2006/relationships/endnotes" Target="endnotes.xml"/><Relationship Id="rId71" Type="http://schemas.openxmlformats.org/officeDocument/2006/relationships/image" Target="media/image58.emf"/><Relationship Id="rId92" Type="http://schemas.openxmlformats.org/officeDocument/2006/relationships/image" Target="media/image79.emf"/><Relationship Id="rId2" Type="http://schemas.openxmlformats.org/officeDocument/2006/relationships/numbering" Target="numbering.xml"/><Relationship Id="rId29" Type="http://schemas.openxmlformats.org/officeDocument/2006/relationships/image" Target="media/image16.emf"/><Relationship Id="rId24" Type="http://schemas.openxmlformats.org/officeDocument/2006/relationships/image" Target="media/image11.emf"/><Relationship Id="rId40" Type="http://schemas.openxmlformats.org/officeDocument/2006/relationships/image" Target="media/image27.emf"/><Relationship Id="rId45" Type="http://schemas.openxmlformats.org/officeDocument/2006/relationships/image" Target="media/image32.emf"/><Relationship Id="rId66" Type="http://schemas.openxmlformats.org/officeDocument/2006/relationships/image" Target="media/image53.emf"/><Relationship Id="rId87" Type="http://schemas.openxmlformats.org/officeDocument/2006/relationships/image" Target="media/image74.emf"/><Relationship Id="rId110" Type="http://schemas.openxmlformats.org/officeDocument/2006/relationships/diagramColors" Target="diagrams/colors1.xml"/><Relationship Id="rId115" Type="http://schemas.openxmlformats.org/officeDocument/2006/relationships/chart" Target="charts/chart5.xml"/><Relationship Id="rId131" Type="http://schemas.openxmlformats.org/officeDocument/2006/relationships/hyperlink" Target="http://old.fonduri-ue.ro/posdru/images/downdocs/raport.lot.1.pdf" TargetMode="External"/><Relationship Id="rId136" Type="http://schemas.openxmlformats.org/officeDocument/2006/relationships/hyperlink" Target="http://www.uneval.org/document/download/562" TargetMode="External"/><Relationship Id="rId61" Type="http://schemas.openxmlformats.org/officeDocument/2006/relationships/image" Target="media/image48.emf"/><Relationship Id="rId82" Type="http://schemas.openxmlformats.org/officeDocument/2006/relationships/image" Target="media/image69.emf"/><Relationship Id="rId19" Type="http://schemas.openxmlformats.org/officeDocument/2006/relationships/image" Target="media/image6.emf"/><Relationship Id="rId14" Type="http://schemas.openxmlformats.org/officeDocument/2006/relationships/footer" Target="footer3.xml"/><Relationship Id="rId30" Type="http://schemas.openxmlformats.org/officeDocument/2006/relationships/image" Target="media/image17.emf"/><Relationship Id="rId35" Type="http://schemas.openxmlformats.org/officeDocument/2006/relationships/image" Target="media/image22.emf"/><Relationship Id="rId56" Type="http://schemas.openxmlformats.org/officeDocument/2006/relationships/image" Target="media/image43.emf"/><Relationship Id="rId77" Type="http://schemas.openxmlformats.org/officeDocument/2006/relationships/image" Target="media/image64.emf"/><Relationship Id="rId100" Type="http://schemas.openxmlformats.org/officeDocument/2006/relationships/image" Target="media/image87.emf"/><Relationship Id="rId105" Type="http://schemas.openxmlformats.org/officeDocument/2006/relationships/image" Target="media/image92.emf"/><Relationship Id="rId126" Type="http://schemas.openxmlformats.org/officeDocument/2006/relationships/chart" Target="charts/chart16.xml"/><Relationship Id="rId8" Type="http://schemas.openxmlformats.org/officeDocument/2006/relationships/image" Target="media/image1.png"/><Relationship Id="rId51" Type="http://schemas.openxmlformats.org/officeDocument/2006/relationships/image" Target="media/image38.emf"/><Relationship Id="rId72" Type="http://schemas.openxmlformats.org/officeDocument/2006/relationships/image" Target="media/image59.emf"/><Relationship Id="rId93" Type="http://schemas.openxmlformats.org/officeDocument/2006/relationships/image" Target="media/image80.emf"/><Relationship Id="rId98" Type="http://schemas.openxmlformats.org/officeDocument/2006/relationships/image" Target="media/image85.emf"/><Relationship Id="rId121" Type="http://schemas.openxmlformats.org/officeDocument/2006/relationships/chart" Target="charts/chart11.xml"/><Relationship Id="rId142" Type="http://schemas.openxmlformats.org/officeDocument/2006/relationships/customXml" Target="../customXml/item3.xml"/><Relationship Id="rId3" Type="http://schemas.openxmlformats.org/officeDocument/2006/relationships/styles" Target="styles.xml"/><Relationship Id="rId25" Type="http://schemas.openxmlformats.org/officeDocument/2006/relationships/image" Target="media/image12.emf"/><Relationship Id="rId46" Type="http://schemas.openxmlformats.org/officeDocument/2006/relationships/image" Target="media/image33.emf"/><Relationship Id="rId67" Type="http://schemas.openxmlformats.org/officeDocument/2006/relationships/image" Target="media/image54.emf"/><Relationship Id="rId116" Type="http://schemas.openxmlformats.org/officeDocument/2006/relationships/chart" Target="charts/chart6.xml"/><Relationship Id="rId137" Type="http://schemas.openxmlformats.org/officeDocument/2006/relationships/hyperlink" Target="http://www.uneval.org/document/download/548" TargetMode="External"/><Relationship Id="rId20" Type="http://schemas.openxmlformats.org/officeDocument/2006/relationships/image" Target="media/image7.emf"/><Relationship Id="rId41" Type="http://schemas.openxmlformats.org/officeDocument/2006/relationships/image" Target="media/image28.emf"/><Relationship Id="rId62" Type="http://schemas.openxmlformats.org/officeDocument/2006/relationships/image" Target="media/image49.emf"/><Relationship Id="rId83" Type="http://schemas.openxmlformats.org/officeDocument/2006/relationships/image" Target="media/image70.emf"/><Relationship Id="rId88" Type="http://schemas.openxmlformats.org/officeDocument/2006/relationships/image" Target="media/image75.emf"/><Relationship Id="rId111" Type="http://schemas.microsoft.com/office/2007/relationships/diagramDrawing" Target="diagrams/drawing1.xml"/><Relationship Id="rId132" Type="http://schemas.openxmlformats.org/officeDocument/2006/relationships/hyperlink" Target="http://old.fonduri-ue.ro/posdru/images/downdocs/raport.lot.2.pdf" TargetMode="External"/><Relationship Id="rId15" Type="http://schemas.openxmlformats.org/officeDocument/2006/relationships/chart" Target="charts/chart1.xml"/><Relationship Id="rId36" Type="http://schemas.openxmlformats.org/officeDocument/2006/relationships/image" Target="media/image23.emf"/><Relationship Id="rId57" Type="http://schemas.openxmlformats.org/officeDocument/2006/relationships/image" Target="media/image44.emf"/><Relationship Id="rId106" Type="http://schemas.openxmlformats.org/officeDocument/2006/relationships/image" Target="media/image93.emf"/><Relationship Id="rId127" Type="http://schemas.openxmlformats.org/officeDocument/2006/relationships/chart" Target="charts/chart17.xml"/><Relationship Id="rId10" Type="http://schemas.openxmlformats.org/officeDocument/2006/relationships/image" Target="media/image3.png"/><Relationship Id="rId31" Type="http://schemas.openxmlformats.org/officeDocument/2006/relationships/image" Target="media/image18.emf"/><Relationship Id="rId52" Type="http://schemas.openxmlformats.org/officeDocument/2006/relationships/image" Target="media/image39.emf"/><Relationship Id="rId73" Type="http://schemas.openxmlformats.org/officeDocument/2006/relationships/image" Target="media/image60.emf"/><Relationship Id="rId78" Type="http://schemas.openxmlformats.org/officeDocument/2006/relationships/image" Target="media/image65.emf"/><Relationship Id="rId94" Type="http://schemas.openxmlformats.org/officeDocument/2006/relationships/image" Target="media/image81.emf"/><Relationship Id="rId99" Type="http://schemas.openxmlformats.org/officeDocument/2006/relationships/image" Target="media/image86.emf"/><Relationship Id="rId101" Type="http://schemas.openxmlformats.org/officeDocument/2006/relationships/image" Target="media/image88.emf"/><Relationship Id="rId122" Type="http://schemas.openxmlformats.org/officeDocument/2006/relationships/chart" Target="charts/chart12.xml"/><Relationship Id="rId143"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3.emf"/><Relationship Id="rId47" Type="http://schemas.openxmlformats.org/officeDocument/2006/relationships/image" Target="media/image34.emf"/><Relationship Id="rId68" Type="http://schemas.openxmlformats.org/officeDocument/2006/relationships/image" Target="media/image55.emf"/><Relationship Id="rId89" Type="http://schemas.openxmlformats.org/officeDocument/2006/relationships/image" Target="media/image76.emf"/><Relationship Id="rId112" Type="http://schemas.openxmlformats.org/officeDocument/2006/relationships/image" Target="media/image94.png"/><Relationship Id="rId133" Type="http://schemas.openxmlformats.org/officeDocument/2006/relationships/hyperlink" Target="http://old.fonduri-ue.ro/posdru/images/downdocs/raport.lot.3.pdf" TargetMode="External"/><Relationship Id="rId16" Type="http://schemas.openxmlformats.org/officeDocument/2006/relationships/chart" Target="charts/chart2.xml"/></Relationships>
</file>

<file path=word/_rels/footnotes.xml.rels><?xml version="1.0" encoding="UTF-8" standalone="yes"?>
<Relationships xmlns="http://schemas.openxmlformats.org/package/2006/relationships"><Relationship Id="rId8" Type="http://schemas.openxmlformats.org/officeDocument/2006/relationships/hyperlink" Target="http://www.unicef.ro/wp-content/uploads/Sprijinirea-copiilor-invizibili-Raport-de-evaluare-a-proiectului-2011.pdf" TargetMode="External"/><Relationship Id="rId13" Type="http://schemas.openxmlformats.org/officeDocument/2006/relationships/hyperlink" Target="http://ec.europa.eu/eurostat/web/microdata/european-union-statistics-on-income-and-living-conditions" TargetMode="External"/><Relationship Id="rId18" Type="http://schemas.openxmlformats.org/officeDocument/2006/relationships/hyperlink" Target="http://old.fonduri-ue.ro/posdru/images/downdocs/raport.lot.2.pdf" TargetMode="External"/><Relationship Id="rId26" Type="http://schemas.openxmlformats.org/officeDocument/2006/relationships/hyperlink" Target="http://www.unicef.ro/wp-content/uploads/Sprijinirea-copiilor-invizibili-Al-doilea-raport-de-evaluare-2013.pdf" TargetMode="External"/><Relationship Id="rId3" Type="http://schemas.openxmlformats.org/officeDocument/2006/relationships/hyperlink" Target="http://goo.gl/ZiHjM8" TargetMode="External"/><Relationship Id="rId21" Type="http://schemas.openxmlformats.org/officeDocument/2006/relationships/hyperlink" Target="http://goo.gl/ZiHjM8" TargetMode="External"/><Relationship Id="rId34" Type="http://schemas.openxmlformats.org/officeDocument/2006/relationships/hyperlink" Target="http://www.unevaluation.org/document/detail/100" TargetMode="External"/><Relationship Id="rId7" Type="http://schemas.openxmlformats.org/officeDocument/2006/relationships/hyperlink" Target="http://www.unicef.ro/wp-content/uploads/Sprijinirea-copiilor-invizibili-Raport-de-evaluare-a-proiectului-2011.pdf" TargetMode="External"/><Relationship Id="rId12" Type="http://schemas.openxmlformats.org/officeDocument/2006/relationships/hyperlink" Target="http://www.uneval.org/document/download/548" TargetMode="External"/><Relationship Id="rId17" Type="http://schemas.openxmlformats.org/officeDocument/2006/relationships/hyperlink" Target="http://old.fonduri-ue.ro/posdru/images/downdocs/raport.lot.1.pdf" TargetMode="External"/><Relationship Id="rId25" Type="http://schemas.openxmlformats.org/officeDocument/2006/relationships/hyperlink" Target="http://www.unicef.ro/wp-content/uploads/Sprijinirea-copiilor-invizibili-Raport-de-evaluare-a-proiectului-2011.pdf" TargetMode="External"/><Relationship Id="rId33" Type="http://schemas.openxmlformats.org/officeDocument/2006/relationships/hyperlink" Target="http://www.unicef.org/evaluation/files/UNEG_UNICEF_Eval_Report_Standards.pdf" TargetMode="External"/><Relationship Id="rId2" Type="http://schemas.openxmlformats.org/officeDocument/2006/relationships/hyperlink" Target="https://www.unicef.org/sowc/archive/ENGLISH/The%20State%20of%20the%20World%27s%20Children%202006.pdf" TargetMode="External"/><Relationship Id="rId16" Type="http://schemas.openxmlformats.org/officeDocument/2006/relationships/hyperlink" Target="http://www.ces.ro/newlib/PDF/proiecte/Lege-asistenta-comunitara-2016.pdf" TargetMode="External"/><Relationship Id="rId20" Type="http://schemas.openxmlformats.org/officeDocument/2006/relationships/hyperlink" Target="http://www.granturi-corai.ro/documents/100367/108859/Liste+proiecte+SITE+SINERGII+copii_1.pdf/326f0737-16e2-45de-8b2a-7039e3a1246f" TargetMode="External"/><Relationship Id="rId29" Type="http://schemas.openxmlformats.org/officeDocument/2006/relationships/hyperlink" Target="http://www.oecd.org/dac/evaluation/daccriteriaforevaluatingdevelopmentassistance.htm" TargetMode="External"/><Relationship Id="rId1" Type="http://schemas.openxmlformats.org/officeDocument/2006/relationships/hyperlink" Target="https://www.unicef.org/sowc/archive/ENGLISH/The%20State%20of%20the%20World%27s%20Children%202006.pdf" TargetMode="External"/><Relationship Id="rId6" Type="http://schemas.openxmlformats.org/officeDocument/2006/relationships/hyperlink" Target="https://www.edu.ro/sites/default/files/Studiu_OECD.pdf" TargetMode="External"/><Relationship Id="rId11" Type="http://schemas.openxmlformats.org/officeDocument/2006/relationships/hyperlink" Target="http://www.uneval.org/document/download/562" TargetMode="External"/><Relationship Id="rId24" Type="http://schemas.openxmlformats.org/officeDocument/2006/relationships/hyperlink" Target="http://www.unicef.org/protection/files/CP_Strategy_English.pdf" TargetMode="External"/><Relationship Id="rId32" Type="http://schemas.openxmlformats.org/officeDocument/2006/relationships/hyperlink" Target="http://www.uneval.org/document/download/548" TargetMode="External"/><Relationship Id="rId5" Type="http://schemas.openxmlformats.org/officeDocument/2006/relationships/hyperlink" Target="http://www.unicef.ro/wp-content/uploads/Studiu_OECD.pdf" TargetMode="External"/><Relationship Id="rId15" Type="http://schemas.openxmlformats.org/officeDocument/2006/relationships/hyperlink" Target="http://gov.ro/ro/guvernul/procesul-legislativ/note-de-fundamentare/nota-de-fundamentare-hg-nr-691-19-08-2015&amp;page=27" TargetMode="External"/><Relationship Id="rId23" Type="http://schemas.openxmlformats.org/officeDocument/2006/relationships/hyperlink" Target="http://eur-lex.europa.eu/legal-content/RO/TXT/?uri=celex:32013H0112" TargetMode="External"/><Relationship Id="rId28" Type="http://schemas.openxmlformats.org/officeDocument/2006/relationships/hyperlink" Target="http://ec.europa.eu/social/main.jsp?pager.offset=10&amp;advSearchKey=voluntary&amp;mode=advancedSubmit&amp;catId=22&amp;policyArea=0&amp;policyAreaSub=0&amp;country=0&amp;year=0" TargetMode="External"/><Relationship Id="rId10" Type="http://schemas.openxmlformats.org/officeDocument/2006/relationships/hyperlink" Target="http://www.unicef.ro/wp-content/uploads/Sprijinirea-copiilor-invizibili-Al-doilea-raport-de-evaluare-2013.pdf" TargetMode="External"/><Relationship Id="rId19" Type="http://schemas.openxmlformats.org/officeDocument/2006/relationships/hyperlink" Target="http://old.fonduri-ue.ro/posdru/images/downdocs/raport.lot.3.pdf" TargetMode="External"/><Relationship Id="rId31" Type="http://schemas.openxmlformats.org/officeDocument/2006/relationships/hyperlink" Target="http://www.uneval.org/document/download/562" TargetMode="External"/><Relationship Id="rId4" Type="http://schemas.openxmlformats.org/officeDocument/2006/relationships/hyperlink" Target="https://www.unicef.ro/wp-content/uploads/Studiu-privind-situatia-adolescentilor-din-Romania.pdf" TargetMode="External"/><Relationship Id="rId9" Type="http://schemas.openxmlformats.org/officeDocument/2006/relationships/hyperlink" Target="http://www.unicef.ro/wp-content/uploads/Sprijinirea-copiilor-invizibili-Raport-de-evaluare-a-proiectului-2011.pdf" TargetMode="External"/><Relationship Id="rId14" Type="http://schemas.openxmlformats.org/officeDocument/2006/relationships/hyperlink" Target="http://www.transmonee.org/index.html" TargetMode="External"/><Relationship Id="rId22" Type="http://schemas.openxmlformats.org/officeDocument/2006/relationships/hyperlink" Target="http://goo.gl/8uBglj" TargetMode="External"/><Relationship Id="rId27" Type="http://schemas.openxmlformats.org/officeDocument/2006/relationships/hyperlink" Target="http://ec.europa.eu/social/main.jsp?catId=1169&amp;langId=en" TargetMode="External"/><Relationship Id="rId30" Type="http://schemas.openxmlformats.org/officeDocument/2006/relationships/hyperlink" Target="http://www.fonduri-ue.ro/"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Irina:Documents:Work:Consultancy:UNICEF%20Eval%20-%20Niciun%20Copil%20Invizibil:DRAFTS%20REPORT:Grafice%20UNICEF.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Irina:Desktop:Grafice%20UNICEF.xlsx"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5.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16.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Sheet1!$A$17</c:f>
              <c:strCache>
                <c:ptCount val="1"/>
                <c:pt idx="0">
                  <c:v>Total</c:v>
                </c:pt>
              </c:strCache>
            </c:strRef>
          </c:tx>
          <c:spPr>
            <a:ln w="9525" cap="rnd">
              <a:solidFill>
                <a:schemeClr val="accent1"/>
              </a:solidFill>
              <a:round/>
            </a:ln>
            <a:effectLst/>
          </c:spPr>
          <c:marker>
            <c:symbol val="circle"/>
            <c:size val="3"/>
            <c:spPr>
              <a:solidFill>
                <a:schemeClr val="accent1"/>
              </a:solidFill>
              <a:ln w="9525">
                <a:solidFill>
                  <a:schemeClr val="accent1"/>
                </a:solidFill>
              </a:ln>
              <a:effectLst/>
            </c:spPr>
          </c:marker>
          <c:dLbls>
            <c:dLbl>
              <c:idx val="0"/>
              <c:layout>
                <c:manualLayout>
                  <c:x val="-4.4444444444444432E-2"/>
                  <c:y val="5.9178934154969741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9997-4E78-B828-A1AA6489F7A7}"/>
                </c:ext>
                <c:ext xmlns:c15="http://schemas.microsoft.com/office/drawing/2012/chart" uri="{CE6537A1-D6FC-4f65-9D91-7224C49458BB}">
                  <c15:layout>
                    <c:manualLayout>
                      <c:w val="6.0972222222222219E-2"/>
                      <c:h val="6.9375182268883062E-2"/>
                    </c:manualLayout>
                  </c15:layout>
                </c:ext>
              </c:extLst>
            </c:dLbl>
            <c:dLbl>
              <c:idx val="1"/>
              <c:layout>
                <c:manualLayout>
                  <c:x val="-4.1666666666666713E-2"/>
                  <c:y val="5.978260869565223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9997-4E78-B828-A1AA6489F7A7}"/>
                </c:ext>
                <c:ext xmlns:c15="http://schemas.microsoft.com/office/drawing/2012/chart" uri="{CE6537A1-D6FC-4f65-9D91-7224C49458BB}"/>
              </c:extLst>
            </c:dLbl>
            <c:dLbl>
              <c:idx val="2"/>
              <c:layout>
                <c:manualLayout>
                  <c:x val="-5.0000000000000031E-2"/>
                  <c:y val="4.9919548099965787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9997-4E78-B828-A1AA6489F7A7}"/>
                </c:ext>
                <c:ext xmlns:c15="http://schemas.microsoft.com/office/drawing/2012/chart" uri="{CE6537A1-D6FC-4f65-9D91-7224C49458BB}"/>
              </c:extLst>
            </c:dLbl>
            <c:dLbl>
              <c:idx val="3"/>
              <c:layout>
                <c:manualLayout>
                  <c:x val="-3.8888888888888799E-2"/>
                  <c:y val="5.978260869565223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9997-4E78-B828-A1AA6489F7A7}"/>
                </c:ext>
                <c:ext xmlns:c15="http://schemas.microsoft.com/office/drawing/2012/chart" uri="{CE6537A1-D6FC-4f65-9D91-7224C49458BB}"/>
              </c:extLst>
            </c:dLbl>
            <c:dLbl>
              <c:idx val="4"/>
              <c:layout>
                <c:manualLayout>
                  <c:x val="-4.4444444444444432E-2"/>
                  <c:y val="5.193255734337551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9997-4E78-B828-A1AA6489F7A7}"/>
                </c:ext>
                <c:ext xmlns:c15="http://schemas.microsoft.com/office/drawing/2012/chart" uri="{CE6537A1-D6FC-4f65-9D91-7224C49458BB}"/>
              </c:extLst>
            </c:dLbl>
            <c:dLbl>
              <c:idx val="5"/>
              <c:layout>
                <c:manualLayout>
                  <c:x val="-4.1666666666666713E-2"/>
                  <c:y val="5.97826086956521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9997-4E78-B828-A1AA6489F7A7}"/>
                </c:ext>
                <c:ext xmlns:c15="http://schemas.microsoft.com/office/drawing/2012/chart" uri="{CE6537A1-D6FC-4f65-9D91-7224C49458BB}"/>
              </c:extLst>
            </c:dLbl>
            <c:dLbl>
              <c:idx val="6"/>
              <c:layout>
                <c:manualLayout>
                  <c:x val="-4.1666822897137822E-2"/>
                  <c:y val="5.515291566815018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9997-4E78-B828-A1AA6489F7A7}"/>
                </c:ext>
                <c:ext xmlns:c15="http://schemas.microsoft.com/office/drawing/2012/chart" uri="{CE6537A1-D6FC-4f65-9D91-7224C49458BB}"/>
              </c:extLst>
            </c:dLbl>
            <c:dLbl>
              <c:idx val="7"/>
              <c:layout>
                <c:manualLayout>
                  <c:x val="-5.0000000000000031E-2"/>
                  <c:y val="6.70284149263951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9997-4E78-B828-A1AA6489F7A7}"/>
                </c:ext>
                <c:ext xmlns:c15="http://schemas.microsoft.com/office/drawing/2012/chart" uri="{CE6537A1-D6FC-4f65-9D91-7224C49458BB}"/>
              </c:extLst>
            </c:dLbl>
            <c:dLbl>
              <c:idx val="8"/>
              <c:layout>
                <c:manualLayout>
                  <c:x val="-5.0000000000000031E-2"/>
                  <c:y val="7.427536231884060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9997-4E78-B828-A1AA6489F7A7}"/>
                </c:ext>
                <c:ext xmlns:c15="http://schemas.microsoft.com/office/drawing/2012/chart" uri="{CE6537A1-D6FC-4f65-9D91-7224C49458BB}"/>
              </c:extLst>
            </c:dLbl>
            <c:dLbl>
              <c:idx val="9"/>
              <c:layout>
                <c:manualLayout>
                  <c:x val="-5.0000000000000031E-2"/>
                  <c:y val="5.253623188405807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9997-4E78-B828-A1AA6489F7A7}"/>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Sheet1!$B$16:$K$16</c:f>
              <c:strCache>
                <c:ptCount val="10"/>
                <c:pt idx="0">
                  <c:v>2007</c:v>
                </c:pt>
                <c:pt idx="1">
                  <c:v>2008</c:v>
                </c:pt>
                <c:pt idx="2">
                  <c:v>2009</c:v>
                </c:pt>
                <c:pt idx="3">
                  <c:v>2010</c:v>
                </c:pt>
                <c:pt idx="4">
                  <c:v>2011</c:v>
                </c:pt>
                <c:pt idx="5">
                  <c:v>2012</c:v>
                </c:pt>
                <c:pt idx="6">
                  <c:v>2013</c:v>
                </c:pt>
                <c:pt idx="7">
                  <c:v>2014</c:v>
                </c:pt>
                <c:pt idx="8">
                  <c:v>2015</c:v>
                </c:pt>
                <c:pt idx="9">
                  <c:v>2016*</c:v>
                </c:pt>
              </c:strCache>
            </c:strRef>
          </c:cat>
          <c:val>
            <c:numRef>
              <c:f>Sheet1!$B$17:$K$17</c:f>
              <c:numCache>
                <c:formatCode>General</c:formatCode>
                <c:ptCount val="10"/>
                <c:pt idx="0">
                  <c:v>24.6</c:v>
                </c:pt>
                <c:pt idx="1">
                  <c:v>23.6</c:v>
                </c:pt>
                <c:pt idx="2">
                  <c:v>22.1</c:v>
                </c:pt>
                <c:pt idx="3">
                  <c:v>21.6</c:v>
                </c:pt>
                <c:pt idx="4">
                  <c:v>22.3</c:v>
                </c:pt>
                <c:pt idx="5">
                  <c:v>22.9</c:v>
                </c:pt>
                <c:pt idx="6">
                  <c:v>23</c:v>
                </c:pt>
                <c:pt idx="7">
                  <c:v>25.1</c:v>
                </c:pt>
                <c:pt idx="8">
                  <c:v>25.4</c:v>
                </c:pt>
                <c:pt idx="9">
                  <c:v>25.3</c:v>
                </c:pt>
              </c:numCache>
            </c:numRef>
          </c:val>
          <c:smooth val="0"/>
          <c:extLst xmlns:c16r2="http://schemas.microsoft.com/office/drawing/2015/06/chart">
            <c:ext xmlns:c16="http://schemas.microsoft.com/office/drawing/2014/chart" uri="{C3380CC4-5D6E-409C-BE32-E72D297353CC}">
              <c16:uniqueId val="{0000000A-9997-4E78-B828-A1AA6489F7A7}"/>
            </c:ext>
          </c:extLst>
        </c:ser>
        <c:ser>
          <c:idx val="1"/>
          <c:order val="1"/>
          <c:tx>
            <c:strRef>
              <c:f>Sheet1!$A$18</c:f>
              <c:strCache>
                <c:ptCount val="1"/>
                <c:pt idx="0">
                  <c:v>Sub 18 ani</c:v>
                </c:pt>
              </c:strCache>
            </c:strRef>
          </c:tx>
          <c:spPr>
            <a:ln w="12700" cap="rnd">
              <a:solidFill>
                <a:schemeClr val="accent2"/>
              </a:solidFill>
              <a:round/>
            </a:ln>
            <a:effectLst/>
          </c:spPr>
          <c:marker>
            <c:symbol val="circle"/>
            <c:size val="3"/>
            <c:spPr>
              <a:solidFill>
                <a:schemeClr val="accent2"/>
              </a:solidFill>
              <a:ln w="12700">
                <a:solidFill>
                  <a:schemeClr val="accent2"/>
                </a:solidFill>
              </a:ln>
              <a:effectLst/>
            </c:spPr>
          </c:marker>
          <c:dLbls>
            <c:dLbl>
              <c:idx val="0"/>
              <c:layout>
                <c:manualLayout>
                  <c:x val="-4.1666666666666713E-2"/>
                  <c:y val="-2.777777777777785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9997-4E78-B828-A1AA6489F7A7}"/>
                </c:ext>
                <c:ext xmlns:c15="http://schemas.microsoft.com/office/drawing/2012/chart" uri="{CE6537A1-D6FC-4f65-9D91-7224C49458BB}"/>
              </c:extLst>
            </c:dLbl>
            <c:dLbl>
              <c:idx val="1"/>
              <c:layout>
                <c:manualLayout>
                  <c:x val="-4.1666666666666713E-2"/>
                  <c:y val="-4.166666666666671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9997-4E78-B828-A1AA6489F7A7}"/>
                </c:ext>
                <c:ext xmlns:c15="http://schemas.microsoft.com/office/drawing/2012/chart" uri="{CE6537A1-D6FC-4f65-9D91-7224C49458BB}"/>
              </c:extLst>
            </c:dLbl>
            <c:dLbl>
              <c:idx val="2"/>
              <c:layout>
                <c:manualLayout>
                  <c:x val="-4.1666666666666713E-2"/>
                  <c:y val="-4.227034120734908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9997-4E78-B828-A1AA6489F7A7}"/>
                </c:ext>
                <c:ext xmlns:c15="http://schemas.microsoft.com/office/drawing/2012/chart" uri="{CE6537A1-D6FC-4f65-9D91-7224C49458BB}"/>
              </c:extLst>
            </c:dLbl>
            <c:dLbl>
              <c:idx val="3"/>
              <c:layout>
                <c:manualLayout>
                  <c:x val="-4.1666666666666713E-2"/>
                  <c:y val="-5.012096314047700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9997-4E78-B828-A1AA6489F7A7}"/>
                </c:ext>
                <c:ext xmlns:c15="http://schemas.microsoft.com/office/drawing/2012/chart" uri="{CE6537A1-D6FC-4f65-9D91-7224C49458BB}"/>
              </c:extLst>
            </c:dLbl>
            <c:dLbl>
              <c:idx val="4"/>
              <c:layout>
                <c:manualLayout>
                  <c:x val="-2.7777777777777853E-2"/>
                  <c:y val="-5.213340180303557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F-9997-4E78-B828-A1AA6489F7A7}"/>
                </c:ext>
                <c:ext xmlns:c15="http://schemas.microsoft.com/office/drawing/2012/chart" uri="{CE6537A1-D6FC-4f65-9D91-7224C49458BB}"/>
              </c:extLst>
            </c:dLbl>
            <c:dLbl>
              <c:idx val="5"/>
              <c:layout>
                <c:manualLayout>
                  <c:x val="-4.7222222222222332E-2"/>
                  <c:y val="-5.67636654113887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9997-4E78-B828-A1AA6489F7A7}"/>
                </c:ext>
                <c:ext xmlns:c15="http://schemas.microsoft.com/office/drawing/2012/chart" uri="{CE6537A1-D6FC-4f65-9D91-7224C49458BB}"/>
              </c:extLst>
            </c:dLbl>
            <c:dLbl>
              <c:idx val="6"/>
              <c:layout>
                <c:manualLayout>
                  <c:x val="-5.0000000000000114E-2"/>
                  <c:y val="-4.951671801894340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9997-4E78-B828-A1AA6489F7A7}"/>
                </c:ext>
                <c:ext xmlns:c15="http://schemas.microsoft.com/office/drawing/2012/chart" uri="{CE6537A1-D6FC-4f65-9D91-7224C49458BB}"/>
              </c:extLst>
            </c:dLbl>
            <c:dLbl>
              <c:idx val="7"/>
              <c:layout>
                <c:manualLayout>
                  <c:x val="-4.4444444444444432E-2"/>
                  <c:y val="-4.951671801894340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2-9997-4E78-B828-A1AA6489F7A7}"/>
                </c:ext>
                <c:ext xmlns:c15="http://schemas.microsoft.com/office/drawing/2012/chart" uri="{CE6537A1-D6FC-4f65-9D91-7224C49458BB}"/>
              </c:extLst>
            </c:dLbl>
            <c:dLbl>
              <c:idx val="8"/>
              <c:layout>
                <c:manualLayout>
                  <c:x val="-4.7222222222222249E-2"/>
                  <c:y val="-6.401004222298303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3-9997-4E78-B828-A1AA6489F7A7}"/>
                </c:ext>
                <c:ext xmlns:c15="http://schemas.microsoft.com/office/drawing/2012/chart" uri="{CE6537A1-D6FC-4f65-9D91-7224C49458BB}"/>
              </c:extLst>
            </c:dLbl>
            <c:dLbl>
              <c:idx val="9"/>
              <c:layout>
                <c:manualLayout>
                  <c:x val="-4.1666666666666713E-2"/>
                  <c:y val="-4.166666666666671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4-9997-4E78-B828-A1AA6489F7A7}"/>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Sheet1!$B$16:$K$16</c:f>
              <c:strCache>
                <c:ptCount val="10"/>
                <c:pt idx="0">
                  <c:v>2007</c:v>
                </c:pt>
                <c:pt idx="1">
                  <c:v>2008</c:v>
                </c:pt>
                <c:pt idx="2">
                  <c:v>2009</c:v>
                </c:pt>
                <c:pt idx="3">
                  <c:v>2010</c:v>
                </c:pt>
                <c:pt idx="4">
                  <c:v>2011</c:v>
                </c:pt>
                <c:pt idx="5">
                  <c:v>2012</c:v>
                </c:pt>
                <c:pt idx="6">
                  <c:v>2013</c:v>
                </c:pt>
                <c:pt idx="7">
                  <c:v>2014</c:v>
                </c:pt>
                <c:pt idx="8">
                  <c:v>2015</c:v>
                </c:pt>
                <c:pt idx="9">
                  <c:v>2016*</c:v>
                </c:pt>
              </c:strCache>
            </c:strRef>
          </c:cat>
          <c:val>
            <c:numRef>
              <c:f>Sheet1!$B$18:$K$18</c:f>
              <c:numCache>
                <c:formatCode>General</c:formatCode>
                <c:ptCount val="10"/>
                <c:pt idx="0">
                  <c:v>33</c:v>
                </c:pt>
                <c:pt idx="1">
                  <c:v>33.300000000000004</c:v>
                </c:pt>
                <c:pt idx="2">
                  <c:v>31.9</c:v>
                </c:pt>
                <c:pt idx="3">
                  <c:v>32.1</c:v>
                </c:pt>
                <c:pt idx="4">
                  <c:v>33</c:v>
                </c:pt>
                <c:pt idx="5">
                  <c:v>33.300000000000004</c:v>
                </c:pt>
                <c:pt idx="6">
                  <c:v>34.700000000000003</c:v>
                </c:pt>
                <c:pt idx="7">
                  <c:v>39.300000000000004</c:v>
                </c:pt>
                <c:pt idx="8">
                  <c:v>38.1</c:v>
                </c:pt>
                <c:pt idx="9">
                  <c:v>37.200000000000003</c:v>
                </c:pt>
              </c:numCache>
            </c:numRef>
          </c:val>
          <c:smooth val="0"/>
          <c:extLst xmlns:c16r2="http://schemas.microsoft.com/office/drawing/2015/06/chart">
            <c:ext xmlns:c16="http://schemas.microsoft.com/office/drawing/2014/chart" uri="{C3380CC4-5D6E-409C-BE32-E72D297353CC}">
              <c16:uniqueId val="{00000015-9997-4E78-B828-A1AA6489F7A7}"/>
            </c:ext>
          </c:extLst>
        </c:ser>
        <c:dLbls>
          <c:showLegendKey val="0"/>
          <c:showVal val="0"/>
          <c:showCatName val="0"/>
          <c:showSerName val="0"/>
          <c:showPercent val="0"/>
          <c:showBubbleSize val="0"/>
        </c:dLbls>
        <c:marker val="1"/>
        <c:smooth val="0"/>
        <c:axId val="442787536"/>
        <c:axId val="442775384"/>
      </c:lineChart>
      <c:catAx>
        <c:axId val="442787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libri"/>
                <a:ea typeface="+mn-ea"/>
                <a:cs typeface="Calibri"/>
              </a:defRPr>
            </a:pPr>
            <a:endParaRPr lang="en-US"/>
          </a:p>
        </c:txPr>
        <c:crossAx val="442775384"/>
        <c:crosses val="autoZero"/>
        <c:auto val="1"/>
        <c:lblAlgn val="ctr"/>
        <c:lblOffset val="100"/>
        <c:noMultiLvlLbl val="0"/>
      </c:catAx>
      <c:valAx>
        <c:axId val="442775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libri"/>
                <a:ea typeface="+mn-ea"/>
                <a:cs typeface="Calibri"/>
              </a:defRPr>
            </a:pPr>
            <a:endParaRPr lang="en-US"/>
          </a:p>
        </c:txPr>
        <c:crossAx val="442787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Calibri"/>
              <a:ea typeface="+mn-ea"/>
              <a:cs typeface="Calibri"/>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Column2</c:v>
                </c:pt>
              </c:strCache>
            </c:strRef>
          </c:tx>
          <c:spPr>
            <a:ln w="19050"/>
          </c:spPr>
          <c:marker>
            <c:symbol val="circle"/>
            <c:size val="3"/>
          </c:marker>
          <c:dLbls>
            <c:spPr>
              <a:noFill/>
              <a:ln>
                <a:noFill/>
              </a:ln>
              <a:effectLst/>
            </c:spPr>
            <c:txPr>
              <a:bodyPr/>
              <a:lstStyle/>
              <a:p>
                <a:pPr>
                  <a:defRPr>
                    <a:latin typeface="Calibri"/>
                    <a:cs typeface="Calibri"/>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Sheet1!$A$2:$A$10</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Sheet1!$B$2:$B$10</c:f>
              <c:numCache>
                <c:formatCode>General</c:formatCode>
                <c:ptCount val="9"/>
                <c:pt idx="0">
                  <c:v>562</c:v>
                </c:pt>
                <c:pt idx="1">
                  <c:v>707</c:v>
                </c:pt>
                <c:pt idx="2">
                  <c:v>758</c:v>
                </c:pt>
                <c:pt idx="3">
                  <c:v>732</c:v>
                </c:pt>
                <c:pt idx="4">
                  <c:v>748</c:v>
                </c:pt>
                <c:pt idx="5">
                  <c:v>785</c:v>
                </c:pt>
                <c:pt idx="6">
                  <c:v>816</c:v>
                </c:pt>
                <c:pt idx="7">
                  <c:v>706</c:v>
                </c:pt>
                <c:pt idx="8">
                  <c:v>677</c:v>
                </c:pt>
              </c:numCache>
            </c:numRef>
          </c:val>
          <c:smooth val="0"/>
          <c:extLst xmlns:c16r2="http://schemas.microsoft.com/office/drawing/2015/06/chart">
            <c:ext xmlns:c16="http://schemas.microsoft.com/office/drawing/2014/chart" uri="{C3380CC4-5D6E-409C-BE32-E72D297353CC}">
              <c16:uniqueId val="{00000000-7765-40CD-A651-60053DFDDECE}"/>
            </c:ext>
          </c:extLst>
        </c:ser>
        <c:ser>
          <c:idx val="1"/>
          <c:order val="1"/>
          <c:tx>
            <c:strRef>
              <c:f>Sheet1!#REF!</c:f>
              <c:strCache>
                <c:ptCount val="1"/>
                <c:pt idx="0">
                  <c:v>#REF!</c:v>
                </c:pt>
              </c:strCache>
            </c:strRef>
          </c:tx>
          <c:marker>
            <c:symbol val="none"/>
          </c:marker>
          <c:dLbls>
            <c:delete val="1"/>
          </c:dLbls>
          <c:cat>
            <c:numRef>
              <c:f>Sheet1!$A$2:$A$10</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Sheet1!#REF!</c:f>
              <c:numCache>
                <c:formatCode>General</c:formatCode>
                <c:ptCount val="1"/>
                <c:pt idx="0">
                  <c:v>1</c:v>
                </c:pt>
              </c:numCache>
            </c:numRef>
          </c:val>
          <c:smooth val="0"/>
          <c:extLst xmlns:c16r2="http://schemas.microsoft.com/office/drawing/2015/06/chart">
            <c:ext xmlns:c16="http://schemas.microsoft.com/office/drawing/2014/chart" uri="{C3380CC4-5D6E-409C-BE32-E72D297353CC}">
              <c16:uniqueId val="{00000001-7765-40CD-A651-60053DFDDECE}"/>
            </c:ext>
          </c:extLst>
        </c:ser>
        <c:ser>
          <c:idx val="2"/>
          <c:order val="2"/>
          <c:tx>
            <c:strRef>
              <c:f>Sheet1!#REF!</c:f>
              <c:strCache>
                <c:ptCount val="1"/>
                <c:pt idx="0">
                  <c:v>#REF!</c:v>
                </c:pt>
              </c:strCache>
            </c:strRef>
          </c:tx>
          <c:marker>
            <c:symbol val="none"/>
          </c:marker>
          <c:dLbls>
            <c:delete val="1"/>
          </c:dLbls>
          <c:cat>
            <c:numRef>
              <c:f>Sheet1!$A$2:$A$10</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Sheet1!#REF!</c:f>
              <c:numCache>
                <c:formatCode>General</c:formatCode>
                <c:ptCount val="1"/>
                <c:pt idx="0">
                  <c:v>1</c:v>
                </c:pt>
              </c:numCache>
            </c:numRef>
          </c:val>
          <c:smooth val="0"/>
          <c:extLst xmlns:c16r2="http://schemas.microsoft.com/office/drawing/2015/06/chart">
            <c:ext xmlns:c16="http://schemas.microsoft.com/office/drawing/2014/chart" uri="{C3380CC4-5D6E-409C-BE32-E72D297353CC}">
              <c16:uniqueId val="{00000002-7765-40CD-A651-60053DFDDECE}"/>
            </c:ext>
          </c:extLst>
        </c:ser>
        <c:dLbls>
          <c:showLegendKey val="0"/>
          <c:showVal val="1"/>
          <c:showCatName val="0"/>
          <c:showSerName val="0"/>
          <c:showPercent val="0"/>
          <c:showBubbleSize val="0"/>
        </c:dLbls>
        <c:marker val="1"/>
        <c:smooth val="0"/>
        <c:axId val="442793808"/>
        <c:axId val="442794984"/>
      </c:lineChart>
      <c:catAx>
        <c:axId val="442793808"/>
        <c:scaling>
          <c:orientation val="minMax"/>
        </c:scaling>
        <c:delete val="0"/>
        <c:axPos val="b"/>
        <c:numFmt formatCode="General" sourceLinked="1"/>
        <c:majorTickMark val="out"/>
        <c:minorTickMark val="none"/>
        <c:tickLblPos val="nextTo"/>
        <c:txPr>
          <a:bodyPr/>
          <a:lstStyle/>
          <a:p>
            <a:pPr>
              <a:defRPr>
                <a:latin typeface="Calibri"/>
                <a:cs typeface="Calibri"/>
              </a:defRPr>
            </a:pPr>
            <a:endParaRPr lang="en-US"/>
          </a:p>
        </c:txPr>
        <c:crossAx val="442794984"/>
        <c:crosses val="autoZero"/>
        <c:auto val="1"/>
        <c:lblAlgn val="ctr"/>
        <c:lblOffset val="100"/>
        <c:noMultiLvlLbl val="0"/>
      </c:catAx>
      <c:valAx>
        <c:axId val="442794984"/>
        <c:scaling>
          <c:orientation val="minMax"/>
        </c:scaling>
        <c:delete val="0"/>
        <c:axPos val="l"/>
        <c:majorGridlines/>
        <c:numFmt formatCode="General" sourceLinked="1"/>
        <c:majorTickMark val="out"/>
        <c:minorTickMark val="none"/>
        <c:tickLblPos val="nextTo"/>
        <c:txPr>
          <a:bodyPr/>
          <a:lstStyle/>
          <a:p>
            <a:pPr>
              <a:defRPr>
                <a:latin typeface="Calibri"/>
                <a:cs typeface="Calibri"/>
              </a:defRPr>
            </a:pPr>
            <a:endParaRPr lang="en-US"/>
          </a:p>
        </c:txPr>
        <c:crossAx val="442793808"/>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52627195639006663"/>
          <c:y val="4.094546808114647E-2"/>
          <c:w val="0.44325241480442473"/>
          <c:h val="0.87961387573621974"/>
        </c:manualLayout>
      </c:layout>
      <c:barChart>
        <c:barDir val="bar"/>
        <c:grouping val="clustered"/>
        <c:varyColors val="0"/>
        <c:ser>
          <c:idx val="0"/>
          <c:order val="0"/>
          <c:tx>
            <c:strRef>
              <c:f>Sheet1!$B$1</c:f>
              <c:strCache>
                <c:ptCount val="1"/>
                <c:pt idx="0">
                  <c:v>Numărul de servicii care se adresează copiilor și femeilor cu vulnerabilitatea identificată</c:v>
                </c:pt>
              </c:strCache>
            </c:strRef>
          </c:tx>
          <c:invertIfNegative val="0"/>
          <c:dLbls>
            <c:spPr>
              <a:noFill/>
              <a:ln>
                <a:noFill/>
              </a:ln>
              <a:effectLst/>
            </c:spPr>
            <c:txPr>
              <a:bodyPr/>
              <a:lstStyle/>
              <a:p>
                <a:pPr>
                  <a:defRPr sz="900">
                    <a:latin typeface="Calibri"/>
                    <a:cs typeface="Calibri"/>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Sheet1!$A$2:$A$15</c:f>
              <c:strCache>
                <c:ptCount val="14"/>
                <c:pt idx="0">
                  <c:v>Copil care locuiește în sărăcie</c:v>
                </c:pt>
                <c:pt idx="1">
                  <c:v>Copil neînregistrat la medicul de familie</c:v>
                </c:pt>
                <c:pt idx="2">
                  <c:v>Copil cu vârsta până la 1 an inclusiv, în situație de risc</c:v>
                </c:pt>
                <c:pt idx="3">
                  <c:v>Copil cu vârsta între 1-5 ani, în situație de risc</c:v>
                </c:pt>
                <c:pt idx="4">
                  <c:v>Copil cu boală cronică sau care locuiește într-o gospodărie în care există persoane cu boli cronice</c:v>
                </c:pt>
                <c:pt idx="5">
                  <c:v>Femeie însărcinată în stuație de risc</c:v>
                </c:pt>
                <c:pt idx="6">
                  <c:v>Copil care nu a fost înscris la școală, care a abandonat școala sau este la risc de abandon școlar</c:v>
                </c:pt>
                <c:pt idx="7">
                  <c:v>Adolescent/ copil cu comportamente la risc</c:v>
                </c:pt>
                <c:pt idx="8">
                  <c:v>Copil în familie cu risc de violență, abuz sau neglijare a copiilor</c:v>
                </c:pt>
                <c:pt idx="9">
                  <c:v>Copil cu condiții precare de locuire</c:v>
                </c:pt>
                <c:pt idx="10">
                  <c:v>Copil fără acte de identitate</c:v>
                </c:pt>
                <c:pt idx="11">
                  <c:v>Copil fără un părinte sau fără ambii părinți acasă</c:v>
                </c:pt>
                <c:pt idx="12">
                  <c:v>Copil cu dizabilități</c:v>
                </c:pt>
                <c:pt idx="13">
                  <c:v>Copil separat de familie sau cu risc de a fi separat de familie</c:v>
                </c:pt>
              </c:strCache>
            </c:strRef>
          </c:cat>
          <c:val>
            <c:numRef>
              <c:f>Sheet1!$B$2:$B$15</c:f>
              <c:numCache>
                <c:formatCode>General</c:formatCode>
                <c:ptCount val="14"/>
                <c:pt idx="0">
                  <c:v>27</c:v>
                </c:pt>
                <c:pt idx="1">
                  <c:v>12</c:v>
                </c:pt>
                <c:pt idx="2">
                  <c:v>17</c:v>
                </c:pt>
                <c:pt idx="3">
                  <c:v>18</c:v>
                </c:pt>
                <c:pt idx="4">
                  <c:v>18</c:v>
                </c:pt>
                <c:pt idx="5">
                  <c:v>20</c:v>
                </c:pt>
                <c:pt idx="6">
                  <c:v>39</c:v>
                </c:pt>
                <c:pt idx="7">
                  <c:v>73</c:v>
                </c:pt>
                <c:pt idx="8">
                  <c:v>29</c:v>
                </c:pt>
                <c:pt idx="9">
                  <c:v>28</c:v>
                </c:pt>
                <c:pt idx="10">
                  <c:v>8</c:v>
                </c:pt>
                <c:pt idx="11">
                  <c:v>42</c:v>
                </c:pt>
                <c:pt idx="12">
                  <c:v>21</c:v>
                </c:pt>
                <c:pt idx="13">
                  <c:v>28</c:v>
                </c:pt>
              </c:numCache>
            </c:numRef>
          </c:val>
          <c:extLst xmlns:c16r2="http://schemas.microsoft.com/office/drawing/2015/06/chart">
            <c:ext xmlns:c16="http://schemas.microsoft.com/office/drawing/2014/chart" uri="{C3380CC4-5D6E-409C-BE32-E72D297353CC}">
              <c16:uniqueId val="{00000000-7A4C-480B-A87E-09857ADF8EF5}"/>
            </c:ext>
          </c:extLst>
        </c:ser>
        <c:dLbls>
          <c:showLegendKey val="0"/>
          <c:showVal val="1"/>
          <c:showCatName val="0"/>
          <c:showSerName val="0"/>
          <c:showPercent val="0"/>
          <c:showBubbleSize val="0"/>
        </c:dLbls>
        <c:gapWidth val="75"/>
        <c:axId val="439035392"/>
        <c:axId val="439030296"/>
      </c:barChart>
      <c:catAx>
        <c:axId val="439035392"/>
        <c:scaling>
          <c:orientation val="minMax"/>
        </c:scaling>
        <c:delete val="0"/>
        <c:axPos val="l"/>
        <c:numFmt formatCode="General" sourceLinked="0"/>
        <c:majorTickMark val="none"/>
        <c:minorTickMark val="none"/>
        <c:tickLblPos val="nextTo"/>
        <c:txPr>
          <a:bodyPr/>
          <a:lstStyle/>
          <a:p>
            <a:pPr>
              <a:defRPr sz="850" baseline="0">
                <a:latin typeface="Calibri"/>
                <a:cs typeface="Calibri"/>
              </a:defRPr>
            </a:pPr>
            <a:endParaRPr lang="en-US"/>
          </a:p>
        </c:txPr>
        <c:crossAx val="439030296"/>
        <c:crosses val="autoZero"/>
        <c:auto val="1"/>
        <c:lblAlgn val="ctr"/>
        <c:lblOffset val="100"/>
        <c:noMultiLvlLbl val="0"/>
      </c:catAx>
      <c:valAx>
        <c:axId val="439030296"/>
        <c:scaling>
          <c:orientation val="minMax"/>
        </c:scaling>
        <c:delete val="0"/>
        <c:axPos val="b"/>
        <c:numFmt formatCode="General" sourceLinked="1"/>
        <c:majorTickMark val="none"/>
        <c:minorTickMark val="none"/>
        <c:tickLblPos val="nextTo"/>
        <c:txPr>
          <a:bodyPr/>
          <a:lstStyle/>
          <a:p>
            <a:pPr>
              <a:defRPr sz="800">
                <a:latin typeface="Calibri"/>
                <a:cs typeface="Calibri"/>
              </a:defRPr>
            </a:pPr>
            <a:endParaRPr lang="en-US"/>
          </a:p>
        </c:txPr>
        <c:crossAx val="439035392"/>
        <c:crosses val="autoZero"/>
        <c:crossBetween val="between"/>
      </c:valAx>
    </c:plotArea>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32755584123413123"/>
          <c:y val="2.5130485211676001E-2"/>
          <c:w val="0.62821356259039041"/>
          <c:h val="0.94973902957664802"/>
        </c:manualLayout>
      </c:layout>
      <c:barChart>
        <c:barDir val="bar"/>
        <c:grouping val="clustered"/>
        <c:varyColors val="0"/>
        <c:ser>
          <c:idx val="0"/>
          <c:order val="0"/>
          <c:tx>
            <c:strRef>
              <c:f>Sheet4!$C$1</c:f>
              <c:strCache>
                <c:ptCount val="1"/>
                <c:pt idx="0">
                  <c:v>% copii înregistrați cu vulnerabilitate de Aurora (T0)</c:v>
                </c:pt>
              </c:strCache>
            </c:strRef>
          </c:tx>
          <c:spPr>
            <a:solidFill>
              <a:schemeClr val="accent1">
                <a:lumMod val="75000"/>
              </a:schemeClr>
            </a:solidFill>
          </c:spPr>
          <c:invertIfNegative val="0"/>
          <c:dLbls>
            <c:spPr>
              <a:noFill/>
              <a:ln>
                <a:noFill/>
              </a:ln>
              <a:effectLst/>
            </c:spPr>
            <c:txPr>
              <a:bodyPr/>
              <a:lstStyle/>
              <a:p>
                <a:pPr>
                  <a:defRPr sz="900">
                    <a:latin typeface="Calibri"/>
                    <a:cs typeface="Calibri"/>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Sheet4!$B$2:$B$14</c:f>
              <c:strCache>
                <c:ptCount val="13"/>
                <c:pt idx="0">
                  <c:v>Copil care locuiește într-o gospodărie în sărăcie extremă</c:v>
                </c:pt>
                <c:pt idx="1">
                  <c:v>Copil neînregistrat la medicul de familie</c:v>
                </c:pt>
                <c:pt idx="2">
                  <c:v>Copil cu vârsta până la 1 an inclusiv, nevaccinat</c:v>
                </c:pt>
                <c:pt idx="3">
                  <c:v>Copil cu vârsta între 1-5 ani, nevaccinat</c:v>
                </c:pt>
                <c:pt idx="4">
                  <c:v>Copil cu risc de abandon școlar sau care a abandonat școala</c:v>
                </c:pt>
                <c:pt idx="5">
                  <c:v>Adolescent cu comportament la risc privind consumul de substanțe</c:v>
                </c:pt>
                <c:pt idx="6">
                  <c:v>Mamă minoră sau minoră însărcinată</c:v>
                </c:pt>
                <c:pt idx="7">
                  <c:v>Copil fără acte de identitate</c:v>
                </c:pt>
                <c:pt idx="8">
                  <c:v>Copil cu un singur părinte acasă</c:v>
                </c:pt>
                <c:pt idx="9">
                  <c:v>Copil din familie cu părinți migranţi</c:v>
                </c:pt>
                <c:pt idx="10">
                  <c:v>Copil fără ambii părinți acasă, dar cu îngrijitor adult în gospodărie</c:v>
                </c:pt>
                <c:pt idx="11">
                  <c:v>Copil cu dizabilități</c:v>
                </c:pt>
                <c:pt idx="12">
                  <c:v>Copil în plasament sau asistență maternală în condiții de risc</c:v>
                </c:pt>
              </c:strCache>
            </c:strRef>
          </c:cat>
          <c:val>
            <c:numRef>
              <c:f>Sheet4!$C$2:$C$14</c:f>
              <c:numCache>
                <c:formatCode>0</c:formatCode>
                <c:ptCount val="13"/>
                <c:pt idx="0">
                  <c:v>5</c:v>
                </c:pt>
                <c:pt idx="1">
                  <c:v>1</c:v>
                </c:pt>
                <c:pt idx="2">
                  <c:v>9</c:v>
                </c:pt>
                <c:pt idx="3">
                  <c:v>7</c:v>
                </c:pt>
                <c:pt idx="4">
                  <c:v>23</c:v>
                </c:pt>
                <c:pt idx="5">
                  <c:v>5</c:v>
                </c:pt>
                <c:pt idx="6">
                  <c:v>7</c:v>
                </c:pt>
                <c:pt idx="7">
                  <c:v>1</c:v>
                </c:pt>
                <c:pt idx="8">
                  <c:v>16</c:v>
                </c:pt>
                <c:pt idx="9">
                  <c:v>5</c:v>
                </c:pt>
                <c:pt idx="10">
                  <c:v>5</c:v>
                </c:pt>
                <c:pt idx="11">
                  <c:v>4</c:v>
                </c:pt>
                <c:pt idx="12">
                  <c:v>1</c:v>
                </c:pt>
              </c:numCache>
            </c:numRef>
          </c:val>
          <c:extLst xmlns:c16r2="http://schemas.microsoft.com/office/drawing/2015/06/chart">
            <c:ext xmlns:c16="http://schemas.microsoft.com/office/drawing/2014/chart" uri="{C3380CC4-5D6E-409C-BE32-E72D297353CC}">
              <c16:uniqueId val="{00000000-762E-4ECB-950F-C0F03D2A4314}"/>
            </c:ext>
          </c:extLst>
        </c:ser>
        <c:ser>
          <c:idx val="1"/>
          <c:order val="1"/>
          <c:tx>
            <c:strRef>
              <c:f>Sheet4!$D$1</c:f>
              <c:strCache>
                <c:ptCount val="1"/>
                <c:pt idx="0">
                  <c:v>% copii înregistrați cu vulnerabilitate de Aurora (T1)</c:v>
                </c:pt>
              </c:strCache>
            </c:strRef>
          </c:tx>
          <c:spPr>
            <a:solidFill>
              <a:schemeClr val="accent1">
                <a:lumMod val="60000"/>
                <a:lumOff val="40000"/>
              </a:schemeClr>
            </a:solidFill>
          </c:spPr>
          <c:invertIfNegative val="0"/>
          <c:dLbls>
            <c:spPr>
              <a:noFill/>
              <a:ln>
                <a:noFill/>
              </a:ln>
              <a:effectLst/>
            </c:spPr>
            <c:txPr>
              <a:bodyPr/>
              <a:lstStyle/>
              <a:p>
                <a:pPr>
                  <a:defRPr sz="900">
                    <a:latin typeface="Calibri"/>
                    <a:cs typeface="Calibri"/>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Sheet4!$B$2:$B$14</c:f>
              <c:strCache>
                <c:ptCount val="13"/>
                <c:pt idx="0">
                  <c:v>Copil care locuiește într-o gospodărie în sărăcie extremă</c:v>
                </c:pt>
                <c:pt idx="1">
                  <c:v>Copil neînregistrat la medicul de familie</c:v>
                </c:pt>
                <c:pt idx="2">
                  <c:v>Copil cu vârsta până la 1 an inclusiv, nevaccinat</c:v>
                </c:pt>
                <c:pt idx="3">
                  <c:v>Copil cu vârsta între 1-5 ani, nevaccinat</c:v>
                </c:pt>
                <c:pt idx="4">
                  <c:v>Copil cu risc de abandon școlar sau care a abandonat școala</c:v>
                </c:pt>
                <c:pt idx="5">
                  <c:v>Adolescent cu comportament la risc privind consumul de substanțe</c:v>
                </c:pt>
                <c:pt idx="6">
                  <c:v>Mamă minoră sau minoră însărcinată</c:v>
                </c:pt>
                <c:pt idx="7">
                  <c:v>Copil fără acte de identitate</c:v>
                </c:pt>
                <c:pt idx="8">
                  <c:v>Copil cu un singur părinte acasă</c:v>
                </c:pt>
                <c:pt idx="9">
                  <c:v>Copil din familie cu părinți migranţi</c:v>
                </c:pt>
                <c:pt idx="10">
                  <c:v>Copil fără ambii părinți acasă, dar cu îngrijitor adult în gospodărie</c:v>
                </c:pt>
                <c:pt idx="11">
                  <c:v>Copil cu dizabilități</c:v>
                </c:pt>
                <c:pt idx="12">
                  <c:v>Copil în plasament sau asistență maternală în condiții de risc</c:v>
                </c:pt>
              </c:strCache>
            </c:strRef>
          </c:cat>
          <c:val>
            <c:numRef>
              <c:f>Sheet4!$D$2:$D$14</c:f>
              <c:numCache>
                <c:formatCode>0</c:formatCode>
                <c:ptCount val="13"/>
                <c:pt idx="0">
                  <c:v>1</c:v>
                </c:pt>
                <c:pt idx="1">
                  <c:v>1</c:v>
                </c:pt>
                <c:pt idx="2">
                  <c:v>12</c:v>
                </c:pt>
                <c:pt idx="3">
                  <c:v>3</c:v>
                </c:pt>
                <c:pt idx="4">
                  <c:v>18</c:v>
                </c:pt>
                <c:pt idx="5">
                  <c:v>4</c:v>
                </c:pt>
                <c:pt idx="6">
                  <c:v>5</c:v>
                </c:pt>
                <c:pt idx="7">
                  <c:v>0</c:v>
                </c:pt>
                <c:pt idx="8">
                  <c:v>16</c:v>
                </c:pt>
                <c:pt idx="9">
                  <c:v>6</c:v>
                </c:pt>
                <c:pt idx="10">
                  <c:v>4</c:v>
                </c:pt>
                <c:pt idx="11">
                  <c:v>4</c:v>
                </c:pt>
                <c:pt idx="12">
                  <c:v>0</c:v>
                </c:pt>
              </c:numCache>
            </c:numRef>
          </c:val>
          <c:extLst xmlns:c16r2="http://schemas.microsoft.com/office/drawing/2015/06/chart">
            <c:ext xmlns:c16="http://schemas.microsoft.com/office/drawing/2014/chart" uri="{C3380CC4-5D6E-409C-BE32-E72D297353CC}">
              <c16:uniqueId val="{00000001-762E-4ECB-950F-C0F03D2A4314}"/>
            </c:ext>
          </c:extLst>
        </c:ser>
        <c:ser>
          <c:idx val="2"/>
          <c:order val="2"/>
          <c:tx>
            <c:strRef>
              <c:f>Sheet4!$E$1</c:f>
              <c:strCache>
                <c:ptCount val="1"/>
                <c:pt idx="0">
                  <c:v>% copii înregistrați cu vulnerabilitate de Sondaj</c:v>
                </c:pt>
              </c:strCache>
            </c:strRef>
          </c:tx>
          <c:invertIfNegative val="0"/>
          <c:dLbls>
            <c:spPr>
              <a:noFill/>
              <a:ln>
                <a:noFill/>
              </a:ln>
              <a:effectLst/>
            </c:spPr>
            <c:txPr>
              <a:bodyPr/>
              <a:lstStyle/>
              <a:p>
                <a:pPr>
                  <a:defRPr sz="900">
                    <a:latin typeface="Calibri"/>
                    <a:cs typeface="Calibri"/>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Sheet4!$B$2:$B$14</c:f>
              <c:strCache>
                <c:ptCount val="13"/>
                <c:pt idx="0">
                  <c:v>Copil care locuiește într-o gospodărie în sărăcie extremă</c:v>
                </c:pt>
                <c:pt idx="1">
                  <c:v>Copil neînregistrat la medicul de familie</c:v>
                </c:pt>
                <c:pt idx="2">
                  <c:v>Copil cu vârsta până la 1 an inclusiv, nevaccinat</c:v>
                </c:pt>
                <c:pt idx="3">
                  <c:v>Copil cu vârsta între 1-5 ani, nevaccinat</c:v>
                </c:pt>
                <c:pt idx="4">
                  <c:v>Copil cu risc de abandon școlar sau care a abandonat școala</c:v>
                </c:pt>
                <c:pt idx="5">
                  <c:v>Adolescent cu comportament la risc privind consumul de substanțe</c:v>
                </c:pt>
                <c:pt idx="6">
                  <c:v>Mamă minoră sau minoră însărcinată</c:v>
                </c:pt>
                <c:pt idx="7">
                  <c:v>Copil fără acte de identitate</c:v>
                </c:pt>
                <c:pt idx="8">
                  <c:v>Copil cu un singur părinte acasă</c:v>
                </c:pt>
                <c:pt idx="9">
                  <c:v>Copil din familie cu părinți migranţi</c:v>
                </c:pt>
                <c:pt idx="10">
                  <c:v>Copil fără ambii părinți acasă, dar cu îngrijitor adult în gospodărie</c:v>
                </c:pt>
                <c:pt idx="11">
                  <c:v>Copil cu dizabilități</c:v>
                </c:pt>
                <c:pt idx="12">
                  <c:v>Copil în plasament sau asistență maternală în condiții de risc</c:v>
                </c:pt>
              </c:strCache>
            </c:strRef>
          </c:cat>
          <c:val>
            <c:numRef>
              <c:f>Sheet4!$E$2:$E$14</c:f>
              <c:numCache>
                <c:formatCode>0</c:formatCode>
                <c:ptCount val="13"/>
                <c:pt idx="0">
                  <c:v>8</c:v>
                </c:pt>
                <c:pt idx="1">
                  <c:v>4</c:v>
                </c:pt>
                <c:pt idx="2">
                  <c:v>38</c:v>
                </c:pt>
                <c:pt idx="3">
                  <c:v>12</c:v>
                </c:pt>
                <c:pt idx="4">
                  <c:v>19</c:v>
                </c:pt>
                <c:pt idx="5">
                  <c:v>4</c:v>
                </c:pt>
                <c:pt idx="6">
                  <c:v>0</c:v>
                </c:pt>
                <c:pt idx="7">
                  <c:v>1</c:v>
                </c:pt>
                <c:pt idx="8">
                  <c:v>9</c:v>
                </c:pt>
                <c:pt idx="9">
                  <c:v>4</c:v>
                </c:pt>
                <c:pt idx="10">
                  <c:v>3</c:v>
                </c:pt>
                <c:pt idx="11">
                  <c:v>5</c:v>
                </c:pt>
                <c:pt idx="12">
                  <c:v>3</c:v>
                </c:pt>
              </c:numCache>
            </c:numRef>
          </c:val>
          <c:extLst xmlns:c16r2="http://schemas.microsoft.com/office/drawing/2015/06/chart">
            <c:ext xmlns:c16="http://schemas.microsoft.com/office/drawing/2014/chart" uri="{C3380CC4-5D6E-409C-BE32-E72D297353CC}">
              <c16:uniqueId val="{00000002-762E-4ECB-950F-C0F03D2A4314}"/>
            </c:ext>
          </c:extLst>
        </c:ser>
        <c:dLbls>
          <c:showLegendKey val="0"/>
          <c:showVal val="1"/>
          <c:showCatName val="0"/>
          <c:showSerName val="0"/>
          <c:showPercent val="0"/>
          <c:showBubbleSize val="0"/>
        </c:dLbls>
        <c:gapWidth val="150"/>
        <c:overlap val="-25"/>
        <c:axId val="439033432"/>
        <c:axId val="439027552"/>
      </c:barChart>
      <c:catAx>
        <c:axId val="439033432"/>
        <c:scaling>
          <c:orientation val="minMax"/>
        </c:scaling>
        <c:delete val="0"/>
        <c:axPos val="l"/>
        <c:numFmt formatCode="General" sourceLinked="0"/>
        <c:majorTickMark val="none"/>
        <c:minorTickMark val="none"/>
        <c:tickLblPos val="nextTo"/>
        <c:txPr>
          <a:bodyPr/>
          <a:lstStyle/>
          <a:p>
            <a:pPr>
              <a:defRPr sz="900">
                <a:latin typeface="Calibri"/>
                <a:cs typeface="Calibri"/>
              </a:defRPr>
            </a:pPr>
            <a:endParaRPr lang="en-US"/>
          </a:p>
        </c:txPr>
        <c:crossAx val="439027552"/>
        <c:crosses val="autoZero"/>
        <c:auto val="1"/>
        <c:lblAlgn val="ctr"/>
        <c:lblOffset val="100"/>
        <c:noMultiLvlLbl val="0"/>
      </c:catAx>
      <c:valAx>
        <c:axId val="439027552"/>
        <c:scaling>
          <c:orientation val="minMax"/>
        </c:scaling>
        <c:delete val="1"/>
        <c:axPos val="b"/>
        <c:numFmt formatCode="0" sourceLinked="1"/>
        <c:majorTickMark val="out"/>
        <c:minorTickMark val="none"/>
        <c:tickLblPos val="none"/>
        <c:crossAx val="439033432"/>
        <c:crosses val="autoZero"/>
        <c:crossBetween val="between"/>
      </c:valAx>
    </c:plotArea>
    <c:legend>
      <c:legendPos val="r"/>
      <c:layout>
        <c:manualLayout>
          <c:xMode val="edge"/>
          <c:yMode val="edge"/>
          <c:x val="0.71087144464084873"/>
          <c:y val="0.32423253476294223"/>
          <c:w val="0.27280202474690701"/>
          <c:h val="0.33025833472943522"/>
        </c:manualLayout>
      </c:layout>
      <c:overlay val="0"/>
      <c:txPr>
        <a:bodyPr/>
        <a:lstStyle/>
        <a:p>
          <a:pPr>
            <a:defRPr sz="900">
              <a:latin typeface="Calibri"/>
              <a:cs typeface="Calibri"/>
            </a:defRPr>
          </a:pPr>
          <a:endParaRPr lang="en-US"/>
        </a:p>
      </c:txPr>
    </c:legend>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tx>
            <c:strRef>
              <c:f>Sheet3!$B$1</c:f>
              <c:strCache>
                <c:ptCount val="1"/>
                <c:pt idx="0">
                  <c:v>Sondaj (2012)</c:v>
                </c:pt>
              </c:strCache>
            </c:strRef>
          </c:tx>
          <c:spPr>
            <a:solidFill>
              <a:schemeClr val="accent2"/>
            </a:solidFill>
          </c:spPr>
          <c:invertIfNegative val="0"/>
          <c:dLbls>
            <c:spPr>
              <a:noFill/>
              <a:ln>
                <a:noFill/>
              </a:ln>
              <a:effectLst/>
            </c:spPr>
            <c:txPr>
              <a:bodyPr/>
              <a:lstStyle/>
              <a:p>
                <a:pPr>
                  <a:defRPr sz="900">
                    <a:latin typeface="Calibri"/>
                    <a:cs typeface="Calibri"/>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Sheet3!$A$2:$A$3</c:f>
              <c:strCache>
                <c:ptCount val="2"/>
                <c:pt idx="0">
                  <c:v>Copil în familie cu risc de violență asupra copiilor</c:v>
                </c:pt>
                <c:pt idx="1">
                  <c:v>Copil în familie cu risc de neglijare a copiilor</c:v>
                </c:pt>
              </c:strCache>
            </c:strRef>
          </c:cat>
          <c:val>
            <c:numRef>
              <c:f>Sheet3!$B$2:$B$3</c:f>
              <c:numCache>
                <c:formatCode>0%</c:formatCode>
                <c:ptCount val="2"/>
                <c:pt idx="0">
                  <c:v>0.32000000000000023</c:v>
                </c:pt>
                <c:pt idx="1">
                  <c:v>0.3500000000000002</c:v>
                </c:pt>
              </c:numCache>
            </c:numRef>
          </c:val>
          <c:extLst xmlns:c16r2="http://schemas.microsoft.com/office/drawing/2015/06/chart">
            <c:ext xmlns:c16="http://schemas.microsoft.com/office/drawing/2014/chart" uri="{C3380CC4-5D6E-409C-BE32-E72D297353CC}">
              <c16:uniqueId val="{00000000-7FCD-446D-92FD-75EB49681301}"/>
            </c:ext>
          </c:extLst>
        </c:ser>
        <c:ser>
          <c:idx val="1"/>
          <c:order val="1"/>
          <c:tx>
            <c:strRef>
              <c:f>Sheet3!$C$1</c:f>
              <c:strCache>
                <c:ptCount val="1"/>
                <c:pt idx="0">
                  <c:v>Aurora T0 (2014)</c:v>
                </c:pt>
              </c:strCache>
            </c:strRef>
          </c:tx>
          <c:spPr>
            <a:solidFill>
              <a:schemeClr val="accent1"/>
            </a:solidFill>
          </c:spPr>
          <c:invertIfNegative val="0"/>
          <c:dLbls>
            <c:spPr>
              <a:noFill/>
              <a:ln>
                <a:noFill/>
              </a:ln>
              <a:effectLst/>
            </c:spPr>
            <c:txPr>
              <a:bodyPr/>
              <a:lstStyle/>
              <a:p>
                <a:pPr>
                  <a:defRPr sz="900">
                    <a:latin typeface="Calibri"/>
                    <a:cs typeface="Calibri"/>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Sheet3!$A$2:$A$3</c:f>
              <c:strCache>
                <c:ptCount val="2"/>
                <c:pt idx="0">
                  <c:v>Copil în familie cu risc de violență asupra copiilor</c:v>
                </c:pt>
                <c:pt idx="1">
                  <c:v>Copil în familie cu risc de neglijare a copiilor</c:v>
                </c:pt>
              </c:strCache>
            </c:strRef>
          </c:cat>
          <c:val>
            <c:numRef>
              <c:f>Sheet3!$C$2:$C$3</c:f>
              <c:numCache>
                <c:formatCode>0%</c:formatCode>
                <c:ptCount val="2"/>
                <c:pt idx="0">
                  <c:v>0.3500000000000002</c:v>
                </c:pt>
                <c:pt idx="1">
                  <c:v>0.27</c:v>
                </c:pt>
              </c:numCache>
            </c:numRef>
          </c:val>
          <c:extLst xmlns:c16r2="http://schemas.microsoft.com/office/drawing/2015/06/chart">
            <c:ext xmlns:c16="http://schemas.microsoft.com/office/drawing/2014/chart" uri="{C3380CC4-5D6E-409C-BE32-E72D297353CC}">
              <c16:uniqueId val="{00000001-7FCD-446D-92FD-75EB49681301}"/>
            </c:ext>
          </c:extLst>
        </c:ser>
        <c:ser>
          <c:idx val="2"/>
          <c:order val="2"/>
          <c:tx>
            <c:strRef>
              <c:f>Sheet3!$D$1</c:f>
              <c:strCache>
                <c:ptCount val="1"/>
                <c:pt idx="0">
                  <c:v>Aurora T1 (2015)</c:v>
                </c:pt>
              </c:strCache>
            </c:strRef>
          </c:tx>
          <c:spPr>
            <a:solidFill>
              <a:schemeClr val="accent1">
                <a:lumMod val="60000"/>
                <a:lumOff val="40000"/>
              </a:schemeClr>
            </a:solidFill>
          </c:spPr>
          <c:invertIfNegative val="0"/>
          <c:dLbls>
            <c:spPr>
              <a:noFill/>
              <a:ln>
                <a:noFill/>
              </a:ln>
              <a:effectLst/>
            </c:spPr>
            <c:txPr>
              <a:bodyPr/>
              <a:lstStyle/>
              <a:p>
                <a:pPr>
                  <a:defRPr sz="900">
                    <a:latin typeface="Calibri"/>
                    <a:cs typeface="Calibri"/>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Sheet3!$A$2:$A$3</c:f>
              <c:strCache>
                <c:ptCount val="2"/>
                <c:pt idx="0">
                  <c:v>Copil în familie cu risc de violență asupra copiilor</c:v>
                </c:pt>
                <c:pt idx="1">
                  <c:v>Copil în familie cu risc de neglijare a copiilor</c:v>
                </c:pt>
              </c:strCache>
            </c:strRef>
          </c:cat>
          <c:val>
            <c:numRef>
              <c:f>Sheet3!$D$2:$D$3</c:f>
              <c:numCache>
                <c:formatCode>0%</c:formatCode>
                <c:ptCount val="2"/>
                <c:pt idx="0">
                  <c:v>0.22</c:v>
                </c:pt>
                <c:pt idx="1">
                  <c:v>0.1800000000000001</c:v>
                </c:pt>
              </c:numCache>
            </c:numRef>
          </c:val>
          <c:extLst xmlns:c16r2="http://schemas.microsoft.com/office/drawing/2015/06/chart">
            <c:ext xmlns:c16="http://schemas.microsoft.com/office/drawing/2014/chart" uri="{C3380CC4-5D6E-409C-BE32-E72D297353CC}">
              <c16:uniqueId val="{00000002-7FCD-446D-92FD-75EB49681301}"/>
            </c:ext>
          </c:extLst>
        </c:ser>
        <c:ser>
          <c:idx val="3"/>
          <c:order val="3"/>
          <c:tx>
            <c:strRef>
              <c:f>Sheet3!$E$1</c:f>
              <c:strCache>
                <c:ptCount val="1"/>
                <c:pt idx="0">
                  <c:v>Sondaj (2016)</c:v>
                </c:pt>
              </c:strCache>
            </c:strRef>
          </c:tx>
          <c:spPr>
            <a:solidFill>
              <a:schemeClr val="accent3"/>
            </a:solidFill>
          </c:spPr>
          <c:invertIfNegative val="0"/>
          <c:dLbls>
            <c:spPr>
              <a:noFill/>
              <a:ln>
                <a:noFill/>
              </a:ln>
              <a:effectLst/>
            </c:spPr>
            <c:txPr>
              <a:bodyPr/>
              <a:lstStyle/>
              <a:p>
                <a:pPr>
                  <a:defRPr sz="900">
                    <a:latin typeface="Calibri"/>
                    <a:cs typeface="Calibri"/>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Sheet3!$A$2:$A$3</c:f>
              <c:strCache>
                <c:ptCount val="2"/>
                <c:pt idx="0">
                  <c:v>Copil în familie cu risc de violență asupra copiilor</c:v>
                </c:pt>
                <c:pt idx="1">
                  <c:v>Copil în familie cu risc de neglijare a copiilor</c:v>
                </c:pt>
              </c:strCache>
            </c:strRef>
          </c:cat>
          <c:val>
            <c:numRef>
              <c:f>Sheet3!$E$2:$E$3</c:f>
              <c:numCache>
                <c:formatCode>0%</c:formatCode>
                <c:ptCount val="2"/>
                <c:pt idx="0">
                  <c:v>0.49000000000000021</c:v>
                </c:pt>
                <c:pt idx="1">
                  <c:v>0.27</c:v>
                </c:pt>
              </c:numCache>
            </c:numRef>
          </c:val>
          <c:extLst xmlns:c16r2="http://schemas.microsoft.com/office/drawing/2015/06/chart">
            <c:ext xmlns:c16="http://schemas.microsoft.com/office/drawing/2014/chart" uri="{C3380CC4-5D6E-409C-BE32-E72D297353CC}">
              <c16:uniqueId val="{00000003-7FCD-446D-92FD-75EB49681301}"/>
            </c:ext>
          </c:extLst>
        </c:ser>
        <c:dLbls>
          <c:showLegendKey val="0"/>
          <c:showVal val="0"/>
          <c:showCatName val="0"/>
          <c:showSerName val="0"/>
          <c:showPercent val="0"/>
          <c:showBubbleSize val="0"/>
        </c:dLbls>
        <c:gapWidth val="150"/>
        <c:axId val="439043232"/>
        <c:axId val="439038528"/>
      </c:barChart>
      <c:catAx>
        <c:axId val="439043232"/>
        <c:scaling>
          <c:orientation val="minMax"/>
        </c:scaling>
        <c:delete val="0"/>
        <c:axPos val="b"/>
        <c:numFmt formatCode="General" sourceLinked="0"/>
        <c:majorTickMark val="out"/>
        <c:minorTickMark val="none"/>
        <c:tickLblPos val="nextTo"/>
        <c:txPr>
          <a:bodyPr/>
          <a:lstStyle/>
          <a:p>
            <a:pPr>
              <a:defRPr sz="900">
                <a:latin typeface="Calibri"/>
                <a:cs typeface="Calibri"/>
              </a:defRPr>
            </a:pPr>
            <a:endParaRPr lang="en-US"/>
          </a:p>
        </c:txPr>
        <c:crossAx val="439038528"/>
        <c:crosses val="autoZero"/>
        <c:auto val="1"/>
        <c:lblAlgn val="ctr"/>
        <c:lblOffset val="100"/>
        <c:noMultiLvlLbl val="0"/>
      </c:catAx>
      <c:valAx>
        <c:axId val="439038528"/>
        <c:scaling>
          <c:orientation val="minMax"/>
        </c:scaling>
        <c:delete val="0"/>
        <c:axPos val="l"/>
        <c:majorGridlines/>
        <c:numFmt formatCode="0%" sourceLinked="1"/>
        <c:majorTickMark val="out"/>
        <c:minorTickMark val="none"/>
        <c:tickLblPos val="nextTo"/>
        <c:txPr>
          <a:bodyPr/>
          <a:lstStyle/>
          <a:p>
            <a:pPr>
              <a:defRPr sz="900">
                <a:latin typeface="Calibri"/>
                <a:cs typeface="Calibri"/>
              </a:defRPr>
            </a:pPr>
            <a:endParaRPr lang="en-US"/>
          </a:p>
        </c:txPr>
        <c:crossAx val="439043232"/>
        <c:crosses val="autoZero"/>
        <c:crossBetween val="between"/>
      </c:valAx>
    </c:plotArea>
    <c:legend>
      <c:legendPos val="b"/>
      <c:overlay val="0"/>
      <c:txPr>
        <a:bodyPr/>
        <a:lstStyle/>
        <a:p>
          <a:pPr>
            <a:defRPr sz="900">
              <a:latin typeface="Calibri"/>
              <a:cs typeface="Calibri"/>
            </a:defRPr>
          </a:pPr>
          <a:endParaRPr lang="en-US"/>
        </a:p>
      </c:txPr>
    </c:legend>
    <c:plotVisOnly val="1"/>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3970034995625523"/>
          <c:y val="0.14218253968253997"/>
          <c:w val="0.52560640857392804"/>
          <c:h val="0.76180789901262402"/>
        </c:manualLayout>
      </c:layout>
      <c:barChart>
        <c:barDir val="bar"/>
        <c:grouping val="clustered"/>
        <c:varyColors val="0"/>
        <c:ser>
          <c:idx val="0"/>
          <c:order val="0"/>
          <c:tx>
            <c:strRef>
              <c:f>Sheet1!$B$1</c:f>
              <c:strCache>
                <c:ptCount val="1"/>
                <c:pt idx="0">
                  <c:v>Comune de intervenție</c:v>
                </c:pt>
              </c:strCache>
            </c:strRef>
          </c:tx>
          <c:spPr>
            <a:solidFill>
              <a:srgbClr val="008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Înscrierea la medicul de familie</c:v>
                </c:pt>
                <c:pt idx="1">
                  <c:v>Obținerea certificatului de handicap</c:v>
                </c:pt>
                <c:pt idx="2">
                  <c:v>Facilitarea accesului la beneficii sociale</c:v>
                </c:pt>
                <c:pt idx="3">
                  <c:v>Informare cu privire la drepturi și riscuri legate de violență, abuz, exploatare</c:v>
                </c:pt>
                <c:pt idx="4">
                  <c:v>Consiliere individuală de specialitate</c:v>
                </c:pt>
                <c:pt idx="5">
                  <c:v>Înscrierea la școală</c:v>
                </c:pt>
                <c:pt idx="6">
                  <c:v>Discuții cu cadrele didactice privind rezolvarea unor probleme școlare</c:v>
                </c:pt>
              </c:strCache>
            </c:strRef>
          </c:cat>
          <c:val>
            <c:numRef>
              <c:f>Sheet1!$B$2:$B$8</c:f>
              <c:numCache>
                <c:formatCode>0%</c:formatCode>
                <c:ptCount val="7"/>
                <c:pt idx="0">
                  <c:v>0.52</c:v>
                </c:pt>
                <c:pt idx="1">
                  <c:v>8.0000000000000043E-2</c:v>
                </c:pt>
                <c:pt idx="2">
                  <c:v>0.19</c:v>
                </c:pt>
                <c:pt idx="3">
                  <c:v>0.1800000000000001</c:v>
                </c:pt>
                <c:pt idx="4">
                  <c:v>9.0000000000000024E-2</c:v>
                </c:pt>
                <c:pt idx="5">
                  <c:v>0.19</c:v>
                </c:pt>
                <c:pt idx="6">
                  <c:v>0.2100000000000001</c:v>
                </c:pt>
              </c:numCache>
            </c:numRef>
          </c:val>
          <c:extLst xmlns:c16r2="http://schemas.microsoft.com/office/drawing/2015/06/chart">
            <c:ext xmlns:c16="http://schemas.microsoft.com/office/drawing/2014/chart" uri="{C3380CC4-5D6E-409C-BE32-E72D297353CC}">
              <c16:uniqueId val="{00000000-D7FC-4642-95A4-15DA55CA91B3}"/>
            </c:ext>
          </c:extLst>
        </c:ser>
        <c:ser>
          <c:idx val="1"/>
          <c:order val="1"/>
          <c:tx>
            <c:strRef>
              <c:f>Sheet1!$C$1</c:f>
              <c:strCache>
                <c:ptCount val="1"/>
                <c:pt idx="0">
                  <c:v>Comune de control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Înscrierea la medicul de familie</c:v>
                </c:pt>
                <c:pt idx="1">
                  <c:v>Obținerea certificatului de handicap</c:v>
                </c:pt>
                <c:pt idx="2">
                  <c:v>Facilitarea accesului la beneficii sociale</c:v>
                </c:pt>
                <c:pt idx="3">
                  <c:v>Informare cu privire la drepturi și riscuri legate de violență, abuz, exploatare</c:v>
                </c:pt>
                <c:pt idx="4">
                  <c:v>Consiliere individuală de specialitate</c:v>
                </c:pt>
                <c:pt idx="5">
                  <c:v>Înscrierea la școală</c:v>
                </c:pt>
                <c:pt idx="6">
                  <c:v>Discuții cu cadrele didactice privind rezolvarea unor probleme școlare</c:v>
                </c:pt>
              </c:strCache>
            </c:strRef>
          </c:cat>
          <c:val>
            <c:numRef>
              <c:f>Sheet1!$C$2:$C$8</c:f>
              <c:numCache>
                <c:formatCode>0%</c:formatCode>
                <c:ptCount val="7"/>
                <c:pt idx="0">
                  <c:v>0.47000000000000008</c:v>
                </c:pt>
                <c:pt idx="1">
                  <c:v>4.0000000000000022E-2</c:v>
                </c:pt>
                <c:pt idx="2">
                  <c:v>0.13</c:v>
                </c:pt>
                <c:pt idx="3">
                  <c:v>3.0000000000000002E-2</c:v>
                </c:pt>
                <c:pt idx="4">
                  <c:v>1.0000000000000005E-2</c:v>
                </c:pt>
                <c:pt idx="5">
                  <c:v>0.28000000000000008</c:v>
                </c:pt>
                <c:pt idx="6">
                  <c:v>0.17</c:v>
                </c:pt>
              </c:numCache>
            </c:numRef>
          </c:val>
          <c:extLst xmlns:c16r2="http://schemas.microsoft.com/office/drawing/2015/06/chart">
            <c:ext xmlns:c16="http://schemas.microsoft.com/office/drawing/2014/chart" uri="{C3380CC4-5D6E-409C-BE32-E72D297353CC}">
              <c16:uniqueId val="{00000001-D7FC-4642-95A4-15DA55CA91B3}"/>
            </c:ext>
          </c:extLst>
        </c:ser>
        <c:dLbls>
          <c:showLegendKey val="0"/>
          <c:showVal val="0"/>
          <c:showCatName val="0"/>
          <c:showSerName val="0"/>
          <c:showPercent val="0"/>
          <c:showBubbleSize val="0"/>
        </c:dLbls>
        <c:gapWidth val="35"/>
        <c:overlap val="-20"/>
        <c:axId val="439023240"/>
        <c:axId val="439013048"/>
      </c:barChart>
      <c:catAx>
        <c:axId val="43902324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lgn="r">
              <a:defRPr sz="900" b="0" i="0" u="none" strike="noStrike" kern="1200" baseline="0">
                <a:solidFill>
                  <a:schemeClr val="tx1"/>
                </a:solidFill>
                <a:latin typeface="Calibri"/>
                <a:ea typeface="+mn-ea"/>
                <a:cs typeface="Calibri"/>
              </a:defRPr>
            </a:pPr>
            <a:endParaRPr lang="en-US"/>
          </a:p>
        </c:txPr>
        <c:crossAx val="439013048"/>
        <c:crosses val="autoZero"/>
        <c:auto val="1"/>
        <c:lblAlgn val="ctr"/>
        <c:lblOffset val="100"/>
        <c:noMultiLvlLbl val="0"/>
      </c:catAx>
      <c:valAx>
        <c:axId val="439013048"/>
        <c:scaling>
          <c:orientation val="minMax"/>
        </c:scaling>
        <c:delete val="1"/>
        <c:axPos val="t"/>
        <c:numFmt formatCode="0%" sourceLinked="1"/>
        <c:majorTickMark val="none"/>
        <c:minorTickMark val="none"/>
        <c:tickLblPos val="none"/>
        <c:crossAx val="439023240"/>
        <c:crosses val="autoZero"/>
        <c:crossBetween val="between"/>
      </c:valAx>
      <c:spPr>
        <a:noFill/>
        <a:ln>
          <a:noFill/>
        </a:ln>
        <a:effectLst/>
      </c:spPr>
    </c:plotArea>
    <c:legend>
      <c:legendPos val="b"/>
      <c:layout>
        <c:manualLayout>
          <c:xMode val="edge"/>
          <c:yMode val="edge"/>
          <c:x val="0.44066548643444908"/>
          <c:y val="4.424861471082165E-2"/>
          <c:w val="0.44267836773567937"/>
          <c:h val="5.1501438925207997E-2"/>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0000"/>
              </a:solidFill>
              <a:latin typeface="Calibri"/>
              <a:ea typeface="+mn-ea"/>
              <a:cs typeface="Calibri"/>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900" b="0" i="0" u="none" strike="noStrike" kern="1200" spc="0" baseline="0">
                <a:solidFill>
                  <a:srgbClr val="000000"/>
                </a:solidFill>
                <a:latin typeface="Calibri"/>
                <a:ea typeface="+mn-ea"/>
                <a:cs typeface="Calibri"/>
              </a:defRPr>
            </a:pPr>
            <a:r>
              <a:rPr lang="en-US" sz="900" b="0" i="0" u="none" strike="noStrike" baseline="0">
                <a:solidFill>
                  <a:srgbClr val="000000"/>
                </a:solidFill>
                <a:effectLst/>
                <a:latin typeface="Calibri"/>
                <a:cs typeface="Calibri"/>
              </a:rPr>
              <a:t>…</a:t>
            </a:r>
            <a:r>
              <a:rPr lang="ro-RO" sz="900" b="0" i="0" u="none" strike="noStrike" baseline="0">
                <a:solidFill>
                  <a:srgbClr val="000000"/>
                </a:solidFill>
                <a:effectLst/>
                <a:latin typeface="Calibri"/>
                <a:cs typeface="Calibri"/>
              </a:rPr>
              <a:t> drepturile dvs. la ajutor social</a:t>
            </a:r>
            <a:endParaRPr lang="en-US" sz="900">
              <a:solidFill>
                <a:srgbClr val="000000"/>
              </a:solidFill>
              <a:latin typeface="Calibri"/>
              <a:cs typeface="Calibri"/>
            </a:endParaRPr>
          </a:p>
        </c:rich>
      </c:tx>
      <c:layout>
        <c:manualLayout>
          <c:xMode val="edge"/>
          <c:yMode val="edge"/>
          <c:x val="0.27410001843415099"/>
          <c:y val="3.1505573882095031E-2"/>
        </c:manualLayout>
      </c:layout>
      <c:overlay val="0"/>
      <c:spPr>
        <a:noFill/>
        <a:ln>
          <a:noFill/>
        </a:ln>
        <a:effectLst/>
      </c:spPr>
    </c:title>
    <c:autoTitleDeleted val="0"/>
    <c:plotArea>
      <c:layout>
        <c:manualLayout>
          <c:layoutTarget val="inner"/>
          <c:xMode val="edge"/>
          <c:yMode val="edge"/>
          <c:x val="0.20461904287280622"/>
          <c:y val="0.14218253968253997"/>
          <c:w val="0.78723458571247829"/>
          <c:h val="0.76180789901262402"/>
        </c:manualLayout>
      </c:layout>
      <c:barChart>
        <c:barDir val="bar"/>
        <c:grouping val="clustered"/>
        <c:varyColors val="0"/>
        <c:ser>
          <c:idx val="0"/>
          <c:order val="0"/>
          <c:tx>
            <c:strRef>
              <c:f>Sheet1!$B$1</c:f>
              <c:strCache>
                <c:ptCount val="1"/>
                <c:pt idx="0">
                  <c:v>Comune de intervenție</c:v>
                </c:pt>
              </c:strCache>
            </c:strRef>
          </c:tx>
          <c:spPr>
            <a:solidFill>
              <a:srgbClr val="008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În mare măsură</c:v>
                </c:pt>
                <c:pt idx="1">
                  <c:v>În foarte mare măsură</c:v>
                </c:pt>
              </c:strCache>
            </c:strRef>
          </c:cat>
          <c:val>
            <c:numRef>
              <c:f>Sheet1!$B$2:$B$3</c:f>
              <c:numCache>
                <c:formatCode>0%</c:formatCode>
                <c:ptCount val="2"/>
                <c:pt idx="0">
                  <c:v>0.36000000000000021</c:v>
                </c:pt>
                <c:pt idx="1">
                  <c:v>0.33000000000000035</c:v>
                </c:pt>
              </c:numCache>
            </c:numRef>
          </c:val>
          <c:extLst xmlns:c16r2="http://schemas.microsoft.com/office/drawing/2015/06/chart">
            <c:ext xmlns:c16="http://schemas.microsoft.com/office/drawing/2014/chart" uri="{C3380CC4-5D6E-409C-BE32-E72D297353CC}">
              <c16:uniqueId val="{00000000-B496-4603-87B4-9E812C4750AA}"/>
            </c:ext>
          </c:extLst>
        </c:ser>
        <c:ser>
          <c:idx val="1"/>
          <c:order val="1"/>
          <c:tx>
            <c:strRef>
              <c:f>Sheet1!$C$1</c:f>
              <c:strCache>
                <c:ptCount val="1"/>
                <c:pt idx="0">
                  <c:v>Comune de control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În mare măsură</c:v>
                </c:pt>
                <c:pt idx="1">
                  <c:v>În foarte mare măsură</c:v>
                </c:pt>
              </c:strCache>
            </c:strRef>
          </c:cat>
          <c:val>
            <c:numRef>
              <c:f>Sheet1!$C$2:$C$3</c:f>
              <c:numCache>
                <c:formatCode>0%</c:formatCode>
                <c:ptCount val="2"/>
                <c:pt idx="0">
                  <c:v>0.2900000000000002</c:v>
                </c:pt>
                <c:pt idx="1">
                  <c:v>0.19</c:v>
                </c:pt>
              </c:numCache>
            </c:numRef>
          </c:val>
          <c:extLst xmlns:c16r2="http://schemas.microsoft.com/office/drawing/2015/06/chart">
            <c:ext xmlns:c16="http://schemas.microsoft.com/office/drawing/2014/chart" uri="{C3380CC4-5D6E-409C-BE32-E72D297353CC}">
              <c16:uniqueId val="{00000001-B496-4603-87B4-9E812C4750AA}"/>
            </c:ext>
          </c:extLst>
        </c:ser>
        <c:dLbls>
          <c:showLegendKey val="0"/>
          <c:showVal val="0"/>
          <c:showCatName val="0"/>
          <c:showSerName val="0"/>
          <c:showPercent val="0"/>
          <c:showBubbleSize val="0"/>
        </c:dLbls>
        <c:gapWidth val="35"/>
        <c:overlap val="-20"/>
        <c:axId val="439013832"/>
        <c:axId val="446280112"/>
      </c:barChart>
      <c:catAx>
        <c:axId val="43901383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rgbClr val="000000"/>
                </a:solidFill>
                <a:latin typeface="Calibri"/>
                <a:ea typeface="+mn-ea"/>
                <a:cs typeface="Calibri"/>
              </a:defRPr>
            </a:pPr>
            <a:endParaRPr lang="en-US"/>
          </a:p>
        </c:txPr>
        <c:crossAx val="446280112"/>
        <c:crosses val="autoZero"/>
        <c:auto val="1"/>
        <c:lblAlgn val="ctr"/>
        <c:lblOffset val="100"/>
        <c:noMultiLvlLbl val="0"/>
      </c:catAx>
      <c:valAx>
        <c:axId val="446280112"/>
        <c:scaling>
          <c:orientation val="minMax"/>
        </c:scaling>
        <c:delete val="1"/>
        <c:axPos val="t"/>
        <c:numFmt formatCode="0%" sourceLinked="1"/>
        <c:majorTickMark val="none"/>
        <c:minorTickMark val="none"/>
        <c:tickLblPos val="none"/>
        <c:crossAx val="439013832"/>
        <c:crosses val="autoZero"/>
        <c:crossBetween val="between"/>
      </c:valAx>
      <c:spPr>
        <a:noFill/>
        <a:ln>
          <a:noFill/>
        </a:ln>
        <a:effectLst/>
      </c:spPr>
    </c:plotArea>
    <c:legend>
      <c:legendPos val="b"/>
      <c:layout>
        <c:manualLayout>
          <c:xMode val="edge"/>
          <c:yMode val="edge"/>
          <c:x val="0.207592701315641"/>
          <c:y val="0.89886970581315551"/>
          <c:w val="0.792407298684359"/>
          <c:h val="0.10113029418684399"/>
        </c:manualLayout>
      </c:layout>
      <c:overlay val="0"/>
      <c:spPr>
        <a:noFill/>
        <a:ln>
          <a:noFill/>
        </a:ln>
        <a:effectLst/>
      </c:spPr>
      <c:txPr>
        <a:bodyPr rot="0" spcFirstLastPara="1" vertOverflow="ellipsis" vert="horz" wrap="square" anchor="ctr" anchorCtr="0"/>
        <a:lstStyle/>
        <a:p>
          <a:pPr>
            <a:defRPr sz="900" b="0" i="0" u="none" strike="noStrike" kern="1200" baseline="0">
              <a:solidFill>
                <a:srgbClr val="000000"/>
              </a:solidFill>
              <a:latin typeface="Calibri"/>
              <a:ea typeface="+mn-ea"/>
              <a:cs typeface="Calibri"/>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900" b="0" i="0" u="none" strike="noStrike" kern="1200" spc="0" baseline="0">
                <a:solidFill>
                  <a:srgbClr val="000000"/>
                </a:solidFill>
                <a:latin typeface="Calibri"/>
                <a:ea typeface="+mn-ea"/>
                <a:cs typeface="Calibri"/>
              </a:defRPr>
            </a:pPr>
            <a:r>
              <a:rPr lang="en-US" sz="900" b="0" i="0" u="none" strike="noStrike" baseline="0">
                <a:solidFill>
                  <a:srgbClr val="000000"/>
                </a:solidFill>
                <a:effectLst/>
                <a:latin typeface="Calibri"/>
                <a:cs typeface="Calibri"/>
              </a:rPr>
              <a:t>…</a:t>
            </a:r>
            <a:r>
              <a:rPr lang="ro-RO" sz="900" b="0" i="0" u="none" strike="noStrike" baseline="0">
                <a:solidFill>
                  <a:srgbClr val="000000"/>
                </a:solidFill>
                <a:effectLst/>
                <a:latin typeface="Calibri"/>
                <a:cs typeface="Calibri"/>
              </a:rPr>
              <a:t> serviciile de care ar trebui să beneficiați de la primărie</a:t>
            </a:r>
            <a:endParaRPr lang="en-US" sz="900">
              <a:solidFill>
                <a:srgbClr val="000000"/>
              </a:solidFill>
              <a:latin typeface="Calibri"/>
              <a:cs typeface="Calibri"/>
            </a:endParaRPr>
          </a:p>
        </c:rich>
      </c:tx>
      <c:layout>
        <c:manualLayout>
          <c:xMode val="edge"/>
          <c:yMode val="edge"/>
          <c:x val="6.1418022125564603E-2"/>
          <c:y val="3.2098928810369346E-3"/>
        </c:manualLayout>
      </c:layout>
      <c:overlay val="0"/>
      <c:spPr>
        <a:noFill/>
        <a:ln>
          <a:noFill/>
        </a:ln>
        <a:effectLst/>
      </c:spPr>
    </c:title>
    <c:autoTitleDeleted val="0"/>
    <c:plotArea>
      <c:layout>
        <c:manualLayout>
          <c:layoutTarget val="inner"/>
          <c:xMode val="edge"/>
          <c:yMode val="edge"/>
          <c:x val="4.8019517694516414E-2"/>
          <c:y val="0.14218253968253997"/>
          <c:w val="0.94383413482710599"/>
          <c:h val="0.76180789901262402"/>
        </c:manualLayout>
      </c:layout>
      <c:barChart>
        <c:barDir val="bar"/>
        <c:grouping val="clustered"/>
        <c:varyColors val="0"/>
        <c:ser>
          <c:idx val="0"/>
          <c:order val="0"/>
          <c:tx>
            <c:strRef>
              <c:f>Sheet1!$B$1</c:f>
              <c:strCache>
                <c:ptCount val="1"/>
                <c:pt idx="0">
                  <c:v>Eșantion de intervenție</c:v>
                </c:pt>
              </c:strCache>
            </c:strRef>
          </c:tx>
          <c:spPr>
            <a:solidFill>
              <a:srgbClr val="008000"/>
            </a:solidFill>
            <a:ln>
              <a:noFill/>
            </a:ln>
            <a:effectLst/>
          </c:spPr>
          <c:invertIfNegative val="0"/>
          <c:dPt>
            <c:idx val="4"/>
            <c:invertIfNegative val="0"/>
            <c:bubble3D val="0"/>
            <c:spPr>
              <a:solidFill>
                <a:srgbClr val="008000"/>
              </a:solidFill>
              <a:ln>
                <a:noFill/>
              </a:ln>
              <a:effectLst/>
            </c:spPr>
            <c:extLst xmlns:c16r2="http://schemas.microsoft.com/office/drawing/2015/06/chart">
              <c:ext xmlns:c16="http://schemas.microsoft.com/office/drawing/2014/chart" uri="{C3380CC4-5D6E-409C-BE32-E72D297353CC}">
                <c16:uniqueId val="{00000000-CD48-40DE-A100-01AC71CA040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numCache>
            </c:numRef>
          </c:cat>
          <c:val>
            <c:numRef>
              <c:f>Sheet1!$B$2:$B$3</c:f>
              <c:numCache>
                <c:formatCode>0%</c:formatCode>
                <c:ptCount val="2"/>
                <c:pt idx="0">
                  <c:v>0.34</c:v>
                </c:pt>
                <c:pt idx="1">
                  <c:v>0.33000000000000035</c:v>
                </c:pt>
              </c:numCache>
            </c:numRef>
          </c:val>
          <c:extLst xmlns:c16r2="http://schemas.microsoft.com/office/drawing/2015/06/chart">
            <c:ext xmlns:c16="http://schemas.microsoft.com/office/drawing/2014/chart" uri="{C3380CC4-5D6E-409C-BE32-E72D297353CC}">
              <c16:uniqueId val="{00000001-CD48-40DE-A100-01AC71CA0406}"/>
            </c:ext>
          </c:extLst>
        </c:ser>
        <c:ser>
          <c:idx val="1"/>
          <c:order val="1"/>
          <c:tx>
            <c:strRef>
              <c:f>Sheet1!$C$1</c:f>
              <c:strCache>
                <c:ptCount val="1"/>
                <c:pt idx="0">
                  <c:v>Eșantion de control</c:v>
                </c:pt>
              </c:strCache>
            </c:strRef>
          </c:tx>
          <c:spPr>
            <a:solidFill>
              <a:srgbClr val="C0504D"/>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numCache>
            </c:numRef>
          </c:cat>
          <c:val>
            <c:numRef>
              <c:f>Sheet1!$C$2:$C$3</c:f>
              <c:numCache>
                <c:formatCode>0%</c:formatCode>
                <c:ptCount val="2"/>
                <c:pt idx="0">
                  <c:v>0.2900000000000002</c:v>
                </c:pt>
                <c:pt idx="1">
                  <c:v>0.16</c:v>
                </c:pt>
              </c:numCache>
            </c:numRef>
          </c:val>
          <c:extLst xmlns:c16r2="http://schemas.microsoft.com/office/drawing/2015/06/chart">
            <c:ext xmlns:c16="http://schemas.microsoft.com/office/drawing/2014/chart" uri="{C3380CC4-5D6E-409C-BE32-E72D297353CC}">
              <c16:uniqueId val="{00000002-CD48-40DE-A100-01AC71CA0406}"/>
            </c:ext>
          </c:extLst>
        </c:ser>
        <c:dLbls>
          <c:showLegendKey val="0"/>
          <c:showVal val="0"/>
          <c:showCatName val="0"/>
          <c:showSerName val="0"/>
          <c:showPercent val="0"/>
          <c:showBubbleSize val="0"/>
        </c:dLbls>
        <c:gapWidth val="35"/>
        <c:overlap val="-20"/>
        <c:axId val="446282464"/>
        <c:axId val="446284816"/>
      </c:barChart>
      <c:catAx>
        <c:axId val="446282464"/>
        <c:scaling>
          <c:orientation val="maxMin"/>
        </c:scaling>
        <c:delete val="1"/>
        <c:axPos val="l"/>
        <c:numFmt formatCode="General" sourceLinked="1"/>
        <c:majorTickMark val="none"/>
        <c:minorTickMark val="none"/>
        <c:tickLblPos val="none"/>
        <c:crossAx val="446284816"/>
        <c:crosses val="autoZero"/>
        <c:auto val="1"/>
        <c:lblAlgn val="ctr"/>
        <c:lblOffset val="100"/>
        <c:noMultiLvlLbl val="0"/>
      </c:catAx>
      <c:valAx>
        <c:axId val="446284816"/>
        <c:scaling>
          <c:orientation val="minMax"/>
        </c:scaling>
        <c:delete val="1"/>
        <c:axPos val="t"/>
        <c:numFmt formatCode="0%" sourceLinked="1"/>
        <c:majorTickMark val="none"/>
        <c:minorTickMark val="none"/>
        <c:tickLblPos val="none"/>
        <c:crossAx val="44628246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900" b="0" i="0" u="none" strike="noStrike" kern="1200" spc="0" baseline="0">
                <a:solidFill>
                  <a:srgbClr val="000000"/>
                </a:solidFill>
                <a:latin typeface="Calibri"/>
                <a:ea typeface="+mn-ea"/>
                <a:cs typeface="Calibri"/>
              </a:defRPr>
            </a:pPr>
            <a:r>
              <a:rPr lang="en-US" sz="900" b="0" i="0" u="none" strike="noStrike" baseline="0">
                <a:solidFill>
                  <a:srgbClr val="000000"/>
                </a:solidFill>
                <a:effectLst/>
                <a:latin typeface="Calibri"/>
                <a:cs typeface="Calibri"/>
              </a:rPr>
              <a:t>…</a:t>
            </a:r>
            <a:r>
              <a:rPr lang="ro-RO" sz="900" b="0" i="0" u="none" strike="noStrike" baseline="0">
                <a:solidFill>
                  <a:srgbClr val="000000"/>
                </a:solidFill>
                <a:effectLst/>
                <a:latin typeface="Calibri"/>
                <a:cs typeface="Calibri"/>
              </a:rPr>
              <a:t> asistentul / referentul social</a:t>
            </a:r>
            <a:endParaRPr lang="en-US" sz="900">
              <a:solidFill>
                <a:srgbClr val="000000"/>
              </a:solidFill>
              <a:latin typeface="Calibri"/>
              <a:cs typeface="Calibri"/>
            </a:endParaRPr>
          </a:p>
        </c:rich>
      </c:tx>
      <c:layout>
        <c:manualLayout>
          <c:xMode val="edge"/>
          <c:yMode val="edge"/>
          <c:x val="0.17179822815282125"/>
          <c:y val="1.8791105543376114E-2"/>
        </c:manualLayout>
      </c:layout>
      <c:overlay val="0"/>
      <c:spPr>
        <a:noFill/>
        <a:ln>
          <a:noFill/>
        </a:ln>
        <a:effectLst/>
      </c:spPr>
    </c:title>
    <c:autoTitleDeleted val="0"/>
    <c:plotArea>
      <c:layout>
        <c:manualLayout>
          <c:layoutTarget val="inner"/>
          <c:xMode val="edge"/>
          <c:yMode val="edge"/>
          <c:x val="0.20074160466273611"/>
          <c:y val="0.14218257951079"/>
          <c:w val="0.76009226551217846"/>
          <c:h val="0.76180789901262402"/>
        </c:manualLayout>
      </c:layout>
      <c:barChart>
        <c:barDir val="bar"/>
        <c:grouping val="clustered"/>
        <c:varyColors val="0"/>
        <c:ser>
          <c:idx val="0"/>
          <c:order val="0"/>
          <c:tx>
            <c:strRef>
              <c:f>Sheet1!$B$1</c:f>
              <c:strCache>
                <c:ptCount val="1"/>
                <c:pt idx="0">
                  <c:v>Comune de intervenție</c:v>
                </c:pt>
              </c:strCache>
            </c:strRef>
          </c:tx>
          <c:spPr>
            <a:solidFill>
              <a:srgbClr val="008000"/>
            </a:solidFill>
            <a:ln>
              <a:noFill/>
            </a:ln>
            <a:effectLst/>
          </c:spPr>
          <c:invertIfNegative val="0"/>
          <c:dPt>
            <c:idx val="4"/>
            <c:invertIfNegative val="0"/>
            <c:bubble3D val="0"/>
            <c:spPr>
              <a:solidFill>
                <a:schemeClr val="bg1">
                  <a:lumMod val="50000"/>
                </a:schemeClr>
              </a:solidFill>
              <a:ln>
                <a:noFill/>
              </a:ln>
              <a:effectLst/>
            </c:spPr>
            <c:extLst xmlns:c16r2="http://schemas.microsoft.com/office/drawing/2015/06/chart">
              <c:ext xmlns:c16="http://schemas.microsoft.com/office/drawing/2014/chart" uri="{C3380CC4-5D6E-409C-BE32-E72D297353CC}">
                <c16:uniqueId val="{00000000-0713-4F3D-B73C-41A135AE475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Da, dar nu am vorbit niciodată</c:v>
                </c:pt>
                <c:pt idx="1">
                  <c:v>Da, am vorbit uneori</c:v>
                </c:pt>
                <c:pt idx="2">
                  <c:v>Da, vorbim des</c:v>
                </c:pt>
                <c:pt idx="3">
                  <c:v>Nu</c:v>
                </c:pt>
                <c:pt idx="4">
                  <c:v>Nu știu</c:v>
                </c:pt>
              </c:strCache>
            </c:strRef>
          </c:cat>
          <c:val>
            <c:numRef>
              <c:f>Sheet1!$B$2:$B$6</c:f>
              <c:numCache>
                <c:formatCode>0%</c:formatCode>
                <c:ptCount val="5"/>
                <c:pt idx="0">
                  <c:v>7.0000000000000007E-2</c:v>
                </c:pt>
                <c:pt idx="1">
                  <c:v>0.37</c:v>
                </c:pt>
                <c:pt idx="2">
                  <c:v>0.47</c:v>
                </c:pt>
                <c:pt idx="3">
                  <c:v>0.08</c:v>
                </c:pt>
                <c:pt idx="4">
                  <c:v>0.01</c:v>
                </c:pt>
              </c:numCache>
            </c:numRef>
          </c:val>
          <c:extLst xmlns:c16r2="http://schemas.microsoft.com/office/drawing/2015/06/chart">
            <c:ext xmlns:c16="http://schemas.microsoft.com/office/drawing/2014/chart" uri="{C3380CC4-5D6E-409C-BE32-E72D297353CC}">
              <c16:uniqueId val="{00000001-0713-4F3D-B73C-41A135AE4750}"/>
            </c:ext>
          </c:extLst>
        </c:ser>
        <c:ser>
          <c:idx val="1"/>
          <c:order val="1"/>
          <c:tx>
            <c:strRef>
              <c:f>Sheet1!$C$1</c:f>
              <c:strCache>
                <c:ptCount val="1"/>
                <c:pt idx="0">
                  <c:v>Comune de control</c:v>
                </c:pt>
              </c:strCache>
            </c:strRef>
          </c:tx>
          <c:spPr>
            <a:solidFill>
              <a:schemeClr val="accent2"/>
            </a:solidFill>
            <a:ln>
              <a:noFill/>
            </a:ln>
            <a:effectLst/>
          </c:spPr>
          <c:invertIfNegative val="0"/>
          <c:dPt>
            <c:idx val="4"/>
            <c:invertIfNegative val="0"/>
            <c:bubble3D val="0"/>
            <c:spPr>
              <a:solidFill>
                <a:srgbClr val="BFBFBF"/>
              </a:solidFill>
              <a:ln>
                <a:noFill/>
              </a:ln>
              <a:effectLst/>
            </c:spPr>
            <c:extLst xmlns:c16r2="http://schemas.microsoft.com/office/drawing/2015/06/chart">
              <c:ext xmlns:c16="http://schemas.microsoft.com/office/drawing/2014/chart" uri="{C3380CC4-5D6E-409C-BE32-E72D297353CC}">
                <c16:uniqueId val="{00000002-0713-4F3D-B73C-41A135AE475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Da, dar nu am vorbit niciodată</c:v>
                </c:pt>
                <c:pt idx="1">
                  <c:v>Da, am vorbit uneori</c:v>
                </c:pt>
                <c:pt idx="2">
                  <c:v>Da, vorbim des</c:v>
                </c:pt>
                <c:pt idx="3">
                  <c:v>Nu</c:v>
                </c:pt>
                <c:pt idx="4">
                  <c:v>Nu știu</c:v>
                </c:pt>
              </c:strCache>
            </c:strRef>
          </c:cat>
          <c:val>
            <c:numRef>
              <c:f>Sheet1!$C$2:$C$6</c:f>
              <c:numCache>
                <c:formatCode>0%</c:formatCode>
                <c:ptCount val="5"/>
                <c:pt idx="0">
                  <c:v>0.16</c:v>
                </c:pt>
                <c:pt idx="1">
                  <c:v>0.43</c:v>
                </c:pt>
                <c:pt idx="2">
                  <c:v>0.18</c:v>
                </c:pt>
                <c:pt idx="3">
                  <c:v>0.22</c:v>
                </c:pt>
                <c:pt idx="4">
                  <c:v>0.01</c:v>
                </c:pt>
              </c:numCache>
            </c:numRef>
          </c:val>
          <c:extLst xmlns:c16r2="http://schemas.microsoft.com/office/drawing/2015/06/chart">
            <c:ext xmlns:c16="http://schemas.microsoft.com/office/drawing/2014/chart" uri="{C3380CC4-5D6E-409C-BE32-E72D297353CC}">
              <c16:uniqueId val="{00000003-0713-4F3D-B73C-41A135AE4750}"/>
            </c:ext>
          </c:extLst>
        </c:ser>
        <c:dLbls>
          <c:showLegendKey val="0"/>
          <c:showVal val="0"/>
          <c:showCatName val="0"/>
          <c:showSerName val="0"/>
          <c:showPercent val="0"/>
          <c:showBubbleSize val="0"/>
        </c:dLbls>
        <c:gapWidth val="35"/>
        <c:overlap val="-20"/>
        <c:axId val="441374624"/>
        <c:axId val="441369528"/>
      </c:barChart>
      <c:catAx>
        <c:axId val="44137462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rgbClr val="000000"/>
                </a:solidFill>
                <a:latin typeface="Calibri"/>
                <a:ea typeface="+mn-ea"/>
                <a:cs typeface="Calibri"/>
              </a:defRPr>
            </a:pPr>
            <a:endParaRPr lang="en-US"/>
          </a:p>
        </c:txPr>
        <c:crossAx val="441369528"/>
        <c:crosses val="autoZero"/>
        <c:auto val="1"/>
        <c:lblAlgn val="ctr"/>
        <c:lblOffset val="100"/>
        <c:noMultiLvlLbl val="0"/>
      </c:catAx>
      <c:valAx>
        <c:axId val="441369528"/>
        <c:scaling>
          <c:orientation val="minMax"/>
        </c:scaling>
        <c:delete val="1"/>
        <c:axPos val="t"/>
        <c:numFmt formatCode="0%" sourceLinked="1"/>
        <c:majorTickMark val="none"/>
        <c:minorTickMark val="none"/>
        <c:tickLblPos val="none"/>
        <c:crossAx val="441374624"/>
        <c:crosses val="autoZero"/>
        <c:crossBetween val="between"/>
      </c:valAx>
      <c:spPr>
        <a:noFill/>
        <a:ln>
          <a:noFill/>
        </a:ln>
        <a:effectLst/>
      </c:spPr>
    </c:plotArea>
    <c:legend>
      <c:legendPos val="b"/>
      <c:layout>
        <c:manualLayout>
          <c:xMode val="edge"/>
          <c:yMode val="edge"/>
          <c:x val="0.20759335462813999"/>
          <c:y val="0.924298724325604"/>
          <c:w val="0.79240744221011095"/>
          <c:h val="5.1501438925207997E-2"/>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0000"/>
              </a:solidFill>
              <a:latin typeface="Calibri"/>
              <a:ea typeface="+mn-ea"/>
              <a:cs typeface="Calibri"/>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900" b="0" i="0" u="none" strike="noStrike" kern="1200" spc="0" baseline="0">
                <a:solidFill>
                  <a:srgbClr val="000000"/>
                </a:solidFill>
                <a:latin typeface="Calibri"/>
                <a:ea typeface="+mn-ea"/>
                <a:cs typeface="Calibri"/>
              </a:defRPr>
            </a:pPr>
            <a:r>
              <a:rPr lang="en-US" sz="900" b="0" i="0" u="none" strike="noStrike" baseline="0">
                <a:solidFill>
                  <a:srgbClr val="000000"/>
                </a:solidFill>
                <a:effectLst/>
                <a:latin typeface="Calibri"/>
                <a:cs typeface="Calibri"/>
              </a:rPr>
              <a:t>…</a:t>
            </a:r>
            <a:r>
              <a:rPr lang="ro-RO" sz="900" b="0" i="0" u="none" strike="noStrike" baseline="0">
                <a:solidFill>
                  <a:srgbClr val="000000"/>
                </a:solidFill>
                <a:effectLst/>
                <a:latin typeface="Calibri"/>
                <a:cs typeface="Calibri"/>
              </a:rPr>
              <a:t> asistentul medical comunitar</a:t>
            </a:r>
            <a:endParaRPr lang="en-US" sz="900">
              <a:solidFill>
                <a:srgbClr val="000000"/>
              </a:solidFill>
              <a:latin typeface="Calibri"/>
              <a:cs typeface="Calibri"/>
            </a:endParaRPr>
          </a:p>
        </c:rich>
      </c:tx>
      <c:layout>
        <c:manualLayout>
          <c:xMode val="edge"/>
          <c:yMode val="edge"/>
          <c:x val="9.694203560018258E-2"/>
          <c:y val="1.5659254619480114E-2"/>
        </c:manualLayout>
      </c:layout>
      <c:overlay val="0"/>
      <c:spPr>
        <a:noFill/>
        <a:ln>
          <a:noFill/>
        </a:ln>
        <a:effectLst/>
      </c:spPr>
    </c:title>
    <c:autoTitleDeleted val="0"/>
    <c:plotArea>
      <c:layout>
        <c:manualLayout>
          <c:layoutTarget val="inner"/>
          <c:xMode val="edge"/>
          <c:yMode val="edge"/>
          <c:x val="4.8019517694516414E-2"/>
          <c:y val="0.14218253968253997"/>
          <c:w val="0.904221539869136"/>
          <c:h val="0.76180789901262402"/>
        </c:manualLayout>
      </c:layout>
      <c:barChart>
        <c:barDir val="bar"/>
        <c:grouping val="clustered"/>
        <c:varyColors val="0"/>
        <c:ser>
          <c:idx val="0"/>
          <c:order val="0"/>
          <c:tx>
            <c:strRef>
              <c:f>Sheet1!$B$1</c:f>
              <c:strCache>
                <c:ptCount val="1"/>
                <c:pt idx="0">
                  <c:v>Eșantion de intervenție</c:v>
                </c:pt>
              </c:strCache>
            </c:strRef>
          </c:tx>
          <c:spPr>
            <a:solidFill>
              <a:srgbClr val="008000"/>
            </a:solidFill>
            <a:ln>
              <a:noFill/>
            </a:ln>
            <a:effectLst/>
          </c:spPr>
          <c:invertIfNegative val="0"/>
          <c:dPt>
            <c:idx val="4"/>
            <c:invertIfNegative val="0"/>
            <c:bubble3D val="0"/>
            <c:spPr>
              <a:solidFill>
                <a:srgbClr val="7F7F7F"/>
              </a:solidFill>
              <a:ln>
                <a:noFill/>
              </a:ln>
              <a:effectLst/>
            </c:spPr>
            <c:extLst xmlns:c16r2="http://schemas.microsoft.com/office/drawing/2015/06/chart">
              <c:ext xmlns:c16="http://schemas.microsoft.com/office/drawing/2014/chart" uri="{C3380CC4-5D6E-409C-BE32-E72D297353CC}">
                <c16:uniqueId val="{00000000-3708-4127-BE63-FA96FCEEA91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numCache>
            </c:numRef>
          </c:cat>
          <c:val>
            <c:numRef>
              <c:f>Sheet1!$B$2:$B$6</c:f>
              <c:numCache>
                <c:formatCode>0%</c:formatCode>
                <c:ptCount val="5"/>
                <c:pt idx="0">
                  <c:v>3.0000000000000002E-2</c:v>
                </c:pt>
                <c:pt idx="1">
                  <c:v>0.34</c:v>
                </c:pt>
                <c:pt idx="2">
                  <c:v>0.42000000000000021</c:v>
                </c:pt>
                <c:pt idx="3">
                  <c:v>0.17</c:v>
                </c:pt>
                <c:pt idx="4">
                  <c:v>0.05</c:v>
                </c:pt>
              </c:numCache>
            </c:numRef>
          </c:val>
          <c:extLst xmlns:c16r2="http://schemas.microsoft.com/office/drawing/2015/06/chart">
            <c:ext xmlns:c16="http://schemas.microsoft.com/office/drawing/2014/chart" uri="{C3380CC4-5D6E-409C-BE32-E72D297353CC}">
              <c16:uniqueId val="{00000001-3708-4127-BE63-FA96FCEEA91B}"/>
            </c:ext>
          </c:extLst>
        </c:ser>
        <c:ser>
          <c:idx val="1"/>
          <c:order val="1"/>
          <c:tx>
            <c:strRef>
              <c:f>Sheet1!$C$1</c:f>
              <c:strCache>
                <c:ptCount val="1"/>
                <c:pt idx="0">
                  <c:v>Eșantion de control</c:v>
                </c:pt>
              </c:strCache>
            </c:strRef>
          </c:tx>
          <c:spPr>
            <a:solidFill>
              <a:srgbClr val="C0504D"/>
            </a:solidFill>
            <a:ln>
              <a:noFill/>
            </a:ln>
            <a:effectLst/>
          </c:spPr>
          <c:invertIfNegative val="0"/>
          <c:dPt>
            <c:idx val="4"/>
            <c:invertIfNegative val="0"/>
            <c:bubble3D val="0"/>
            <c:spPr>
              <a:solidFill>
                <a:srgbClr val="BFBFBF"/>
              </a:solidFill>
              <a:ln>
                <a:noFill/>
              </a:ln>
              <a:effectLst/>
            </c:spPr>
            <c:extLst xmlns:c16r2="http://schemas.microsoft.com/office/drawing/2015/06/chart">
              <c:ext xmlns:c16="http://schemas.microsoft.com/office/drawing/2014/chart" uri="{C3380CC4-5D6E-409C-BE32-E72D297353CC}">
                <c16:uniqueId val="{00000002-3708-4127-BE63-FA96FCEEA91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numCache>
            </c:numRef>
          </c:cat>
          <c:val>
            <c:numRef>
              <c:f>Sheet1!$C$2:$C$6</c:f>
              <c:numCache>
                <c:formatCode>0%</c:formatCode>
                <c:ptCount val="5"/>
                <c:pt idx="0">
                  <c:v>9.0000000000000024E-2</c:v>
                </c:pt>
                <c:pt idx="1">
                  <c:v>0.26</c:v>
                </c:pt>
                <c:pt idx="2">
                  <c:v>0.22</c:v>
                </c:pt>
                <c:pt idx="3">
                  <c:v>0.4</c:v>
                </c:pt>
                <c:pt idx="4">
                  <c:v>3.0000000000000002E-2</c:v>
                </c:pt>
              </c:numCache>
            </c:numRef>
          </c:val>
          <c:extLst xmlns:c16r2="http://schemas.microsoft.com/office/drawing/2015/06/chart">
            <c:ext xmlns:c16="http://schemas.microsoft.com/office/drawing/2014/chart" uri="{C3380CC4-5D6E-409C-BE32-E72D297353CC}">
              <c16:uniqueId val="{00000003-3708-4127-BE63-FA96FCEEA91B}"/>
            </c:ext>
          </c:extLst>
        </c:ser>
        <c:dLbls>
          <c:showLegendKey val="0"/>
          <c:showVal val="0"/>
          <c:showCatName val="0"/>
          <c:showSerName val="0"/>
          <c:showPercent val="0"/>
          <c:showBubbleSize val="0"/>
        </c:dLbls>
        <c:gapWidth val="35"/>
        <c:overlap val="-20"/>
        <c:axId val="441370312"/>
        <c:axId val="441369136"/>
      </c:barChart>
      <c:catAx>
        <c:axId val="441370312"/>
        <c:scaling>
          <c:orientation val="maxMin"/>
        </c:scaling>
        <c:delete val="1"/>
        <c:axPos val="l"/>
        <c:numFmt formatCode="General" sourceLinked="1"/>
        <c:majorTickMark val="none"/>
        <c:minorTickMark val="none"/>
        <c:tickLblPos val="none"/>
        <c:crossAx val="441369136"/>
        <c:crosses val="autoZero"/>
        <c:auto val="1"/>
        <c:lblAlgn val="ctr"/>
        <c:lblOffset val="100"/>
        <c:noMultiLvlLbl val="0"/>
      </c:catAx>
      <c:valAx>
        <c:axId val="441369136"/>
        <c:scaling>
          <c:orientation val="minMax"/>
        </c:scaling>
        <c:delete val="1"/>
        <c:axPos val="t"/>
        <c:numFmt formatCode="0%" sourceLinked="1"/>
        <c:majorTickMark val="none"/>
        <c:minorTickMark val="none"/>
        <c:tickLblPos val="none"/>
        <c:crossAx val="44137031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800" b="0" i="0" u="none" strike="noStrike" kern="1200" spc="0" baseline="0">
                <a:solidFill>
                  <a:srgbClr val="000000"/>
                </a:solidFill>
                <a:latin typeface="Calibri"/>
                <a:ea typeface="+mn-ea"/>
                <a:cs typeface="Calibri"/>
              </a:defRPr>
            </a:pPr>
            <a:r>
              <a:rPr lang="en-US" sz="800" b="0" i="0" u="none" strike="noStrike" baseline="0">
                <a:solidFill>
                  <a:srgbClr val="000000"/>
                </a:solidFill>
                <a:effectLst/>
                <a:latin typeface="Calibri"/>
                <a:cs typeface="Calibri"/>
              </a:rPr>
              <a:t>… ați primit mai mult ajutor din partea asistentului / </a:t>
            </a:r>
            <a:r>
              <a:rPr lang="ro-RO" sz="800" b="0" i="0" u="none" strike="noStrike" baseline="0">
                <a:solidFill>
                  <a:srgbClr val="000000"/>
                </a:solidFill>
                <a:effectLst/>
                <a:latin typeface="Calibri"/>
                <a:cs typeface="Calibri"/>
              </a:rPr>
              <a:t>lucrătorulu</a:t>
            </a:r>
            <a:r>
              <a:rPr lang="en-US" sz="800" b="0" i="0" u="none" strike="noStrike" baseline="0">
                <a:solidFill>
                  <a:srgbClr val="000000"/>
                </a:solidFill>
                <a:effectLst/>
                <a:latin typeface="Calibri"/>
                <a:cs typeface="Calibri"/>
              </a:rPr>
              <a:t>i social decât înainte</a:t>
            </a:r>
            <a:endParaRPr lang="en-US" sz="800">
              <a:solidFill>
                <a:srgbClr val="000000"/>
              </a:solidFill>
              <a:latin typeface="Calibri"/>
              <a:cs typeface="Calibri"/>
            </a:endParaRPr>
          </a:p>
        </c:rich>
      </c:tx>
      <c:layout>
        <c:manualLayout>
          <c:xMode val="edge"/>
          <c:yMode val="edge"/>
          <c:x val="0.14999682328573899"/>
          <c:y val="4.8058305448262797E-4"/>
        </c:manualLayout>
      </c:layout>
      <c:overlay val="0"/>
      <c:spPr>
        <a:noFill/>
        <a:ln>
          <a:noFill/>
        </a:ln>
        <a:effectLst/>
      </c:spPr>
    </c:title>
    <c:autoTitleDeleted val="0"/>
    <c:plotArea>
      <c:layout>
        <c:manualLayout>
          <c:layoutTarget val="inner"/>
          <c:xMode val="edge"/>
          <c:yMode val="edge"/>
          <c:x val="0.20455074906922299"/>
          <c:y val="0.14218257951079"/>
          <c:w val="0.79544925093077745"/>
          <c:h val="0.76180789901262402"/>
        </c:manualLayout>
      </c:layout>
      <c:barChart>
        <c:barDir val="bar"/>
        <c:grouping val="clustered"/>
        <c:varyColors val="0"/>
        <c:ser>
          <c:idx val="0"/>
          <c:order val="0"/>
          <c:tx>
            <c:strRef>
              <c:f>Sheet1!$B$1</c:f>
              <c:strCache>
                <c:ptCount val="1"/>
                <c:pt idx="0">
                  <c:v>Comune de intervenție</c:v>
                </c:pt>
              </c:strCache>
            </c:strRef>
          </c:tx>
          <c:spPr>
            <a:solidFill>
              <a:srgbClr val="008000"/>
            </a:solidFill>
            <a:ln>
              <a:noFill/>
            </a:ln>
            <a:effectLst/>
          </c:spPr>
          <c:invertIfNegative val="0"/>
          <c:dPt>
            <c:idx val="5"/>
            <c:invertIfNegative val="0"/>
            <c:bubble3D val="0"/>
            <c:spPr>
              <a:solidFill>
                <a:schemeClr val="bg1">
                  <a:lumMod val="50000"/>
                </a:schemeClr>
              </a:solidFill>
              <a:ln>
                <a:noFill/>
              </a:ln>
              <a:effectLst/>
            </c:spPr>
            <c:extLst xmlns:c16r2="http://schemas.microsoft.com/office/drawing/2015/06/chart">
              <c:ext xmlns:c16="http://schemas.microsoft.com/office/drawing/2014/chart" uri="{C3380CC4-5D6E-409C-BE32-E72D297353CC}">
                <c16:uniqueId val="{00000000-51D8-43CD-A26F-E58E2705F189}"/>
              </c:ext>
            </c:extLst>
          </c:dPt>
          <c:dLbls>
            <c:dLbl>
              <c:idx val="3"/>
              <c:layout>
                <c:manualLayout>
                  <c:x val="-0.13448090371167301"/>
                  <c:y val="6.6196013014136353E-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51D8-43CD-A26F-E58E2705F189}"/>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În foarte mică măsură</c:v>
                </c:pt>
                <c:pt idx="1">
                  <c:v>În mică măsură</c:v>
                </c:pt>
                <c:pt idx="2">
                  <c:v>În mare măsură</c:v>
                </c:pt>
                <c:pt idx="3">
                  <c:v>În foarte mare măsură</c:v>
                </c:pt>
                <c:pt idx="4">
                  <c:v>Nu e cazul</c:v>
                </c:pt>
                <c:pt idx="5">
                  <c:v>Nu știu</c:v>
                </c:pt>
              </c:strCache>
            </c:strRef>
          </c:cat>
          <c:val>
            <c:numRef>
              <c:f>Sheet1!$B$2:$B$7</c:f>
              <c:numCache>
                <c:formatCode>0%</c:formatCode>
                <c:ptCount val="6"/>
                <c:pt idx="0">
                  <c:v>0.14000000000000001</c:v>
                </c:pt>
                <c:pt idx="1">
                  <c:v>0.1800000000000001</c:v>
                </c:pt>
                <c:pt idx="2">
                  <c:v>0.26</c:v>
                </c:pt>
                <c:pt idx="3">
                  <c:v>0.31000000000000022</c:v>
                </c:pt>
                <c:pt idx="4">
                  <c:v>6.0000000000000032E-2</c:v>
                </c:pt>
                <c:pt idx="5">
                  <c:v>0.05</c:v>
                </c:pt>
              </c:numCache>
            </c:numRef>
          </c:val>
          <c:extLst xmlns:c16r2="http://schemas.microsoft.com/office/drawing/2015/06/chart">
            <c:ext xmlns:c16="http://schemas.microsoft.com/office/drawing/2014/chart" uri="{C3380CC4-5D6E-409C-BE32-E72D297353CC}">
              <c16:uniqueId val="{00000002-51D8-43CD-A26F-E58E2705F189}"/>
            </c:ext>
          </c:extLst>
        </c:ser>
        <c:ser>
          <c:idx val="1"/>
          <c:order val="1"/>
          <c:tx>
            <c:strRef>
              <c:f>Sheet1!$C$1</c:f>
              <c:strCache>
                <c:ptCount val="1"/>
                <c:pt idx="0">
                  <c:v>Comune de control</c:v>
                </c:pt>
              </c:strCache>
            </c:strRef>
          </c:tx>
          <c:spPr>
            <a:solidFill>
              <a:schemeClr val="accent2"/>
            </a:solidFill>
            <a:ln>
              <a:noFill/>
            </a:ln>
            <a:effectLst/>
          </c:spPr>
          <c:invertIfNegative val="0"/>
          <c:dPt>
            <c:idx val="5"/>
            <c:invertIfNegative val="0"/>
            <c:bubble3D val="0"/>
            <c:spPr>
              <a:solidFill>
                <a:srgbClr val="BFBFBF"/>
              </a:solidFill>
              <a:ln>
                <a:noFill/>
              </a:ln>
              <a:effectLst/>
            </c:spPr>
            <c:extLst xmlns:c16r2="http://schemas.microsoft.com/office/drawing/2015/06/chart">
              <c:ext xmlns:c16="http://schemas.microsoft.com/office/drawing/2014/chart" uri="{C3380CC4-5D6E-409C-BE32-E72D297353CC}">
                <c16:uniqueId val="{00000003-51D8-43CD-A26F-E58E2705F189}"/>
              </c:ext>
            </c:extLst>
          </c:dPt>
          <c:dLbls>
            <c:dLbl>
              <c:idx val="4"/>
              <c:layout>
                <c:manualLayout>
                  <c:x val="-0.11296395911780498"/>
                  <c:y val="1.5412460317401354E-1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51D8-43CD-A26F-E58E2705F189}"/>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În foarte mică măsură</c:v>
                </c:pt>
                <c:pt idx="1">
                  <c:v>În mică măsură</c:v>
                </c:pt>
                <c:pt idx="2">
                  <c:v>În mare măsură</c:v>
                </c:pt>
                <c:pt idx="3">
                  <c:v>În foarte mare măsură</c:v>
                </c:pt>
                <c:pt idx="4">
                  <c:v>Nu e cazul</c:v>
                </c:pt>
                <c:pt idx="5">
                  <c:v>Nu știu</c:v>
                </c:pt>
              </c:strCache>
            </c:strRef>
          </c:cat>
          <c:val>
            <c:numRef>
              <c:f>Sheet1!$C$2:$C$7</c:f>
              <c:numCache>
                <c:formatCode>0%</c:formatCode>
                <c:ptCount val="6"/>
                <c:pt idx="0">
                  <c:v>0.19</c:v>
                </c:pt>
                <c:pt idx="1">
                  <c:v>0.13</c:v>
                </c:pt>
                <c:pt idx="2">
                  <c:v>0.17</c:v>
                </c:pt>
                <c:pt idx="3">
                  <c:v>0.11</c:v>
                </c:pt>
                <c:pt idx="4">
                  <c:v>0.3500000000000002</c:v>
                </c:pt>
                <c:pt idx="5">
                  <c:v>0.05</c:v>
                </c:pt>
              </c:numCache>
            </c:numRef>
          </c:val>
          <c:extLst xmlns:c16r2="http://schemas.microsoft.com/office/drawing/2015/06/chart">
            <c:ext xmlns:c16="http://schemas.microsoft.com/office/drawing/2014/chart" uri="{C3380CC4-5D6E-409C-BE32-E72D297353CC}">
              <c16:uniqueId val="{00000005-51D8-43CD-A26F-E58E2705F189}"/>
            </c:ext>
          </c:extLst>
        </c:ser>
        <c:dLbls>
          <c:showLegendKey val="0"/>
          <c:showVal val="0"/>
          <c:showCatName val="0"/>
          <c:showSerName val="0"/>
          <c:showPercent val="0"/>
          <c:showBubbleSize val="0"/>
        </c:dLbls>
        <c:gapWidth val="35"/>
        <c:overlap val="-20"/>
        <c:axId val="294922944"/>
        <c:axId val="294916280"/>
      </c:barChart>
      <c:catAx>
        <c:axId val="29492294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lgn="r">
              <a:defRPr sz="800" b="0" i="0" u="none" strike="noStrike" kern="1200" baseline="0">
                <a:solidFill>
                  <a:srgbClr val="000000"/>
                </a:solidFill>
                <a:latin typeface="Calibri"/>
                <a:ea typeface="+mn-ea"/>
                <a:cs typeface="Calibri"/>
              </a:defRPr>
            </a:pPr>
            <a:endParaRPr lang="en-US"/>
          </a:p>
        </c:txPr>
        <c:crossAx val="294916280"/>
        <c:crosses val="autoZero"/>
        <c:auto val="1"/>
        <c:lblAlgn val="ctr"/>
        <c:lblOffset val="100"/>
        <c:noMultiLvlLbl val="0"/>
      </c:catAx>
      <c:valAx>
        <c:axId val="294916280"/>
        <c:scaling>
          <c:orientation val="minMax"/>
        </c:scaling>
        <c:delete val="1"/>
        <c:axPos val="t"/>
        <c:numFmt formatCode="0%" sourceLinked="1"/>
        <c:majorTickMark val="none"/>
        <c:minorTickMark val="none"/>
        <c:tickLblPos val="none"/>
        <c:crossAx val="294922944"/>
        <c:crosses val="autoZero"/>
        <c:crossBetween val="between"/>
      </c:valAx>
      <c:spPr>
        <a:noFill/>
        <a:ln>
          <a:noFill/>
        </a:ln>
        <a:effectLst/>
      </c:spPr>
    </c:plotArea>
    <c:legend>
      <c:legendPos val="b"/>
      <c:layout>
        <c:manualLayout>
          <c:xMode val="edge"/>
          <c:yMode val="edge"/>
          <c:x val="0"/>
          <c:y val="0.90981719971006036"/>
          <c:w val="0.92469069392146341"/>
          <c:h val="9.0182800289938497E-2"/>
        </c:manualLayout>
      </c:layout>
      <c:overlay val="0"/>
      <c:spPr>
        <a:noFill/>
        <a:ln>
          <a:noFill/>
        </a:ln>
        <a:effectLst/>
      </c:spPr>
      <c:txPr>
        <a:bodyPr rot="0" spcFirstLastPara="1" vertOverflow="ellipsis" vert="horz" wrap="square" anchor="ctr" anchorCtr="1"/>
        <a:lstStyle/>
        <a:p>
          <a:pPr>
            <a:defRPr sz="800" b="0" i="0" u="none" strike="noStrike" kern="1200" baseline="0">
              <a:solidFill>
                <a:srgbClr val="000000"/>
              </a:solidFill>
              <a:latin typeface="Calibri"/>
              <a:ea typeface="+mn-ea"/>
              <a:cs typeface="Calibri"/>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800" b="0" i="0" u="none" strike="noStrike" kern="1200" spc="0" baseline="0">
                <a:solidFill>
                  <a:srgbClr val="000000"/>
                </a:solidFill>
                <a:latin typeface="Calibri"/>
                <a:ea typeface="+mn-ea"/>
                <a:cs typeface="Calibri"/>
              </a:defRPr>
            </a:pPr>
            <a:r>
              <a:rPr lang="ro-RO" sz="800" b="0" i="0" u="none" strike="noStrike" baseline="0">
                <a:solidFill>
                  <a:srgbClr val="000000"/>
                </a:solidFill>
                <a:effectLst/>
                <a:latin typeface="Calibri"/>
                <a:cs typeface="Calibri"/>
              </a:rPr>
              <a:t>… ați primit mai mult ajutor din partea asistentului medical comunitar</a:t>
            </a:r>
            <a:endParaRPr lang="en-US" sz="800">
              <a:solidFill>
                <a:srgbClr val="000000"/>
              </a:solidFill>
              <a:latin typeface="Calibri"/>
              <a:cs typeface="Calibri"/>
            </a:endParaRPr>
          </a:p>
        </c:rich>
      </c:tx>
      <c:layout>
        <c:manualLayout>
          <c:xMode val="edge"/>
          <c:yMode val="edge"/>
          <c:x val="0.17179806030343811"/>
          <c:y val="2.1936158395138381E-3"/>
        </c:manualLayout>
      </c:layout>
      <c:overlay val="0"/>
      <c:spPr>
        <a:noFill/>
        <a:ln>
          <a:noFill/>
        </a:ln>
        <a:effectLst/>
      </c:spPr>
    </c:title>
    <c:autoTitleDeleted val="0"/>
    <c:plotArea>
      <c:layout>
        <c:manualLayout>
          <c:layoutTarget val="inner"/>
          <c:xMode val="edge"/>
          <c:yMode val="edge"/>
          <c:x val="4.6322105104274085E-2"/>
          <c:y val="0.14218257951079"/>
          <c:w val="0.95367789489572641"/>
          <c:h val="0.76180789901262402"/>
        </c:manualLayout>
      </c:layout>
      <c:barChart>
        <c:barDir val="bar"/>
        <c:grouping val="clustered"/>
        <c:varyColors val="0"/>
        <c:ser>
          <c:idx val="0"/>
          <c:order val="0"/>
          <c:tx>
            <c:strRef>
              <c:f>Sheet1!$B$1</c:f>
              <c:strCache>
                <c:ptCount val="1"/>
                <c:pt idx="0">
                  <c:v>Eșantion de intervenție</c:v>
                </c:pt>
              </c:strCache>
            </c:strRef>
          </c:tx>
          <c:spPr>
            <a:solidFill>
              <a:srgbClr val="008000"/>
            </a:solidFill>
            <a:ln>
              <a:noFill/>
            </a:ln>
            <a:effectLst/>
          </c:spPr>
          <c:invertIfNegative val="0"/>
          <c:dPt>
            <c:idx val="5"/>
            <c:invertIfNegative val="0"/>
            <c:bubble3D val="0"/>
            <c:spPr>
              <a:solidFill>
                <a:srgbClr val="7F7F7F"/>
              </a:solidFill>
              <a:ln>
                <a:noFill/>
              </a:ln>
              <a:effectLst/>
            </c:spPr>
            <c:extLst xmlns:c16r2="http://schemas.microsoft.com/office/drawing/2015/06/chart">
              <c:ext xmlns:c16="http://schemas.microsoft.com/office/drawing/2014/chart" uri="{C3380CC4-5D6E-409C-BE32-E72D297353CC}">
                <c16:uniqueId val="{00000000-0D94-4C83-ABDA-0E78E509F404}"/>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numCache>
            </c:numRef>
          </c:cat>
          <c:val>
            <c:numRef>
              <c:f>Sheet1!$B$2:$B$7</c:f>
              <c:numCache>
                <c:formatCode>0%</c:formatCode>
                <c:ptCount val="6"/>
                <c:pt idx="0">
                  <c:v>0.14000000000000001</c:v>
                </c:pt>
                <c:pt idx="1">
                  <c:v>0.15000000000000011</c:v>
                </c:pt>
                <c:pt idx="2">
                  <c:v>0.27</c:v>
                </c:pt>
                <c:pt idx="3">
                  <c:v>0.26</c:v>
                </c:pt>
                <c:pt idx="4">
                  <c:v>0.11</c:v>
                </c:pt>
                <c:pt idx="5">
                  <c:v>7.0000000000000021E-2</c:v>
                </c:pt>
              </c:numCache>
            </c:numRef>
          </c:val>
          <c:extLst xmlns:c16r2="http://schemas.microsoft.com/office/drawing/2015/06/chart">
            <c:ext xmlns:c16="http://schemas.microsoft.com/office/drawing/2014/chart" uri="{C3380CC4-5D6E-409C-BE32-E72D297353CC}">
              <c16:uniqueId val="{00000001-0D94-4C83-ABDA-0E78E509F404}"/>
            </c:ext>
          </c:extLst>
        </c:ser>
        <c:ser>
          <c:idx val="1"/>
          <c:order val="1"/>
          <c:tx>
            <c:strRef>
              <c:f>Sheet1!$C$1</c:f>
              <c:strCache>
                <c:ptCount val="1"/>
                <c:pt idx="0">
                  <c:v>Eșantion de control</c:v>
                </c:pt>
              </c:strCache>
            </c:strRef>
          </c:tx>
          <c:spPr>
            <a:solidFill>
              <a:srgbClr val="C0504D"/>
            </a:solidFill>
            <a:ln>
              <a:noFill/>
            </a:ln>
            <a:effectLst/>
          </c:spPr>
          <c:invertIfNegative val="0"/>
          <c:dPt>
            <c:idx val="5"/>
            <c:invertIfNegative val="0"/>
            <c:bubble3D val="0"/>
            <c:spPr>
              <a:solidFill>
                <a:srgbClr val="BFBFBF"/>
              </a:solidFill>
              <a:ln>
                <a:noFill/>
              </a:ln>
              <a:effectLst/>
            </c:spPr>
            <c:extLst xmlns:c16r2="http://schemas.microsoft.com/office/drawing/2015/06/chart">
              <c:ext xmlns:c16="http://schemas.microsoft.com/office/drawing/2014/chart" uri="{C3380CC4-5D6E-409C-BE32-E72D297353CC}">
                <c16:uniqueId val="{00000002-0D94-4C83-ABDA-0E78E509F404}"/>
              </c:ext>
            </c:extLst>
          </c:dPt>
          <c:dLbls>
            <c:dLbl>
              <c:idx val="4"/>
              <c:layout>
                <c:manualLayout>
                  <c:x val="-8.5886057829945614E-2"/>
                  <c:y val="1.6549003255075327E-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0D94-4C83-ABDA-0E78E509F40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numCache>
            </c:numRef>
          </c:cat>
          <c:val>
            <c:numRef>
              <c:f>Sheet1!$C$2:$C$7</c:f>
              <c:numCache>
                <c:formatCode>0%</c:formatCode>
                <c:ptCount val="6"/>
                <c:pt idx="0">
                  <c:v>0.17</c:v>
                </c:pt>
                <c:pt idx="1">
                  <c:v>0.14000000000000001</c:v>
                </c:pt>
                <c:pt idx="2">
                  <c:v>0.13</c:v>
                </c:pt>
                <c:pt idx="3">
                  <c:v>8.0000000000000043E-2</c:v>
                </c:pt>
                <c:pt idx="4">
                  <c:v>0.39000000000000024</c:v>
                </c:pt>
                <c:pt idx="5">
                  <c:v>8.0000000000000043E-2</c:v>
                </c:pt>
              </c:numCache>
            </c:numRef>
          </c:val>
          <c:extLst xmlns:c16r2="http://schemas.microsoft.com/office/drawing/2015/06/chart">
            <c:ext xmlns:c16="http://schemas.microsoft.com/office/drawing/2014/chart" uri="{C3380CC4-5D6E-409C-BE32-E72D297353CC}">
              <c16:uniqueId val="{00000004-0D94-4C83-ABDA-0E78E509F404}"/>
            </c:ext>
          </c:extLst>
        </c:ser>
        <c:dLbls>
          <c:showLegendKey val="0"/>
          <c:showVal val="0"/>
          <c:showCatName val="0"/>
          <c:showSerName val="0"/>
          <c:showPercent val="0"/>
          <c:showBubbleSize val="0"/>
        </c:dLbls>
        <c:gapWidth val="35"/>
        <c:overlap val="-20"/>
        <c:axId val="219667920"/>
        <c:axId val="577927336"/>
      </c:barChart>
      <c:catAx>
        <c:axId val="219667920"/>
        <c:scaling>
          <c:orientation val="maxMin"/>
        </c:scaling>
        <c:delete val="1"/>
        <c:axPos val="l"/>
        <c:numFmt formatCode="General" sourceLinked="1"/>
        <c:majorTickMark val="out"/>
        <c:minorTickMark val="none"/>
        <c:tickLblPos val="none"/>
        <c:crossAx val="577927336"/>
        <c:crosses val="autoZero"/>
        <c:auto val="1"/>
        <c:lblAlgn val="ctr"/>
        <c:lblOffset val="100"/>
        <c:noMultiLvlLbl val="0"/>
      </c:catAx>
      <c:valAx>
        <c:axId val="577927336"/>
        <c:scaling>
          <c:orientation val="minMax"/>
          <c:max val="0.4"/>
        </c:scaling>
        <c:delete val="1"/>
        <c:axPos val="t"/>
        <c:numFmt formatCode="0%" sourceLinked="1"/>
        <c:majorTickMark val="out"/>
        <c:minorTickMark val="none"/>
        <c:tickLblPos val="none"/>
        <c:crossAx val="21966792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800" b="0" i="0" u="none" strike="noStrike" kern="1200" spc="0" baseline="0">
                <a:solidFill>
                  <a:srgbClr val="000000"/>
                </a:solidFill>
                <a:latin typeface="Calibri"/>
                <a:ea typeface="+mn-ea"/>
                <a:cs typeface="Calibri"/>
              </a:defRPr>
            </a:pPr>
            <a:r>
              <a:rPr lang="ro-RO" sz="800" b="0" i="0" u="none" strike="noStrike" baseline="0">
                <a:solidFill>
                  <a:srgbClr val="000000"/>
                </a:solidFill>
                <a:effectLst/>
                <a:latin typeface="Calibri"/>
                <a:cs typeface="Calibri"/>
              </a:rPr>
              <a:t>…dacă aveți o problemă, puteți să vă bazați pe sprijin de la primărie pentru a o rezolva</a:t>
            </a:r>
            <a:endParaRPr lang="en-US" sz="800">
              <a:solidFill>
                <a:srgbClr val="000000"/>
              </a:solidFill>
              <a:latin typeface="Calibri"/>
              <a:cs typeface="Calibri"/>
            </a:endParaRPr>
          </a:p>
        </c:rich>
      </c:tx>
      <c:layout>
        <c:manualLayout>
          <c:xMode val="edge"/>
          <c:yMode val="edge"/>
          <c:x val="0.13479547711485201"/>
          <c:y val="1.3391232274455401E-3"/>
        </c:manualLayout>
      </c:layout>
      <c:overlay val="0"/>
      <c:spPr>
        <a:noFill/>
        <a:ln>
          <a:noFill/>
        </a:ln>
        <a:effectLst/>
      </c:spPr>
    </c:title>
    <c:autoTitleDeleted val="0"/>
    <c:plotArea>
      <c:layout>
        <c:manualLayout>
          <c:layoutTarget val="inner"/>
          <c:xMode val="edge"/>
          <c:yMode val="edge"/>
          <c:x val="4.6322105104274085E-2"/>
          <c:y val="0.14218257951079"/>
          <c:w val="0.95367789489572641"/>
          <c:h val="0.76180789901262402"/>
        </c:manualLayout>
      </c:layout>
      <c:barChart>
        <c:barDir val="bar"/>
        <c:grouping val="clustered"/>
        <c:varyColors val="0"/>
        <c:ser>
          <c:idx val="0"/>
          <c:order val="0"/>
          <c:tx>
            <c:strRef>
              <c:f>Sheet1!$B$1</c:f>
              <c:strCache>
                <c:ptCount val="1"/>
                <c:pt idx="0">
                  <c:v>Eșantion de intervenție</c:v>
                </c:pt>
              </c:strCache>
            </c:strRef>
          </c:tx>
          <c:spPr>
            <a:solidFill>
              <a:srgbClr val="008000"/>
            </a:solidFill>
            <a:ln>
              <a:noFill/>
            </a:ln>
            <a:effectLst/>
          </c:spPr>
          <c:invertIfNegative val="0"/>
          <c:dPt>
            <c:idx val="5"/>
            <c:invertIfNegative val="0"/>
            <c:bubble3D val="0"/>
            <c:spPr>
              <a:solidFill>
                <a:srgbClr val="7F7F7F"/>
              </a:solidFill>
              <a:ln>
                <a:noFill/>
              </a:ln>
              <a:effectLst/>
            </c:spPr>
            <c:extLst xmlns:c16r2="http://schemas.microsoft.com/office/drawing/2015/06/chart">
              <c:ext xmlns:c16="http://schemas.microsoft.com/office/drawing/2014/chart" uri="{C3380CC4-5D6E-409C-BE32-E72D297353CC}">
                <c16:uniqueId val="{00000000-237A-4A5A-AD54-082A51111E18}"/>
              </c:ext>
            </c:extLst>
          </c:dPt>
          <c:dLbls>
            <c:dLbl>
              <c:idx val="2"/>
              <c:layout>
                <c:manualLayout>
                  <c:x val="-9.8674067221708295E-2"/>
                  <c:y val="6.6196013014136226E-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237A-4A5A-AD54-082A51111E18}"/>
                </c:ext>
                <c:ext xmlns:c15="http://schemas.microsoft.com/office/drawing/2012/chart" uri="{CE6537A1-D6FC-4f65-9D91-7224C49458BB}"/>
              </c:extLst>
            </c:dLbl>
            <c:dLbl>
              <c:idx val="3"/>
              <c:layout>
                <c:manualLayout>
                  <c:x val="-0.14801110083256222"/>
                  <c:y val="1.6549003253534025E-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237A-4A5A-AD54-082A51111E18}"/>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numCache>
            </c:numRef>
          </c:cat>
          <c:val>
            <c:numRef>
              <c:f>Sheet1!$B$2:$B$7</c:f>
              <c:numCache>
                <c:formatCode>0%</c:formatCode>
                <c:ptCount val="6"/>
                <c:pt idx="0">
                  <c:v>0.13</c:v>
                </c:pt>
                <c:pt idx="1">
                  <c:v>0.15000000000000011</c:v>
                </c:pt>
                <c:pt idx="2">
                  <c:v>0.36000000000000021</c:v>
                </c:pt>
                <c:pt idx="3">
                  <c:v>0.33000000000000035</c:v>
                </c:pt>
                <c:pt idx="4">
                  <c:v>1.0000000000000005E-2</c:v>
                </c:pt>
                <c:pt idx="5">
                  <c:v>2.0000000000000011E-2</c:v>
                </c:pt>
              </c:numCache>
            </c:numRef>
          </c:val>
          <c:extLst xmlns:c16r2="http://schemas.microsoft.com/office/drawing/2015/06/chart">
            <c:ext xmlns:c16="http://schemas.microsoft.com/office/drawing/2014/chart" uri="{C3380CC4-5D6E-409C-BE32-E72D297353CC}">
              <c16:uniqueId val="{00000003-237A-4A5A-AD54-082A51111E18}"/>
            </c:ext>
          </c:extLst>
        </c:ser>
        <c:ser>
          <c:idx val="1"/>
          <c:order val="1"/>
          <c:tx>
            <c:strRef>
              <c:f>Sheet1!$C$1</c:f>
              <c:strCache>
                <c:ptCount val="1"/>
                <c:pt idx="0">
                  <c:v>Eșantion de control</c:v>
                </c:pt>
              </c:strCache>
            </c:strRef>
          </c:tx>
          <c:spPr>
            <a:solidFill>
              <a:srgbClr val="C0504D"/>
            </a:solidFill>
            <a:ln>
              <a:noFill/>
            </a:ln>
            <a:effectLst/>
          </c:spPr>
          <c:invertIfNegative val="0"/>
          <c:dPt>
            <c:idx val="5"/>
            <c:invertIfNegative val="0"/>
            <c:bubble3D val="0"/>
            <c:spPr>
              <a:solidFill>
                <a:srgbClr val="BFBFBF"/>
              </a:solidFill>
              <a:ln>
                <a:noFill/>
              </a:ln>
              <a:effectLst/>
            </c:spPr>
            <c:extLst xmlns:c16r2="http://schemas.microsoft.com/office/drawing/2015/06/chart">
              <c:ext xmlns:c16="http://schemas.microsoft.com/office/drawing/2014/chart" uri="{C3380CC4-5D6E-409C-BE32-E72D297353CC}">
                <c16:uniqueId val="{00000004-237A-4A5A-AD54-082A51111E18}"/>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numCache>
            </c:numRef>
          </c:cat>
          <c:val>
            <c:numRef>
              <c:f>Sheet1!$C$2:$C$7</c:f>
              <c:numCache>
                <c:formatCode>0%</c:formatCode>
                <c:ptCount val="6"/>
                <c:pt idx="0">
                  <c:v>0.26</c:v>
                </c:pt>
                <c:pt idx="1">
                  <c:v>0.2</c:v>
                </c:pt>
                <c:pt idx="2">
                  <c:v>0.30000000000000021</c:v>
                </c:pt>
                <c:pt idx="3">
                  <c:v>0.1</c:v>
                </c:pt>
                <c:pt idx="4">
                  <c:v>9.0000000000000024E-2</c:v>
                </c:pt>
                <c:pt idx="5">
                  <c:v>6.0000000000000032E-2</c:v>
                </c:pt>
              </c:numCache>
            </c:numRef>
          </c:val>
          <c:extLst xmlns:c16r2="http://schemas.microsoft.com/office/drawing/2015/06/chart">
            <c:ext xmlns:c16="http://schemas.microsoft.com/office/drawing/2014/chart" uri="{C3380CC4-5D6E-409C-BE32-E72D297353CC}">
              <c16:uniqueId val="{00000005-237A-4A5A-AD54-082A51111E18}"/>
            </c:ext>
          </c:extLst>
        </c:ser>
        <c:dLbls>
          <c:showLegendKey val="0"/>
          <c:showVal val="0"/>
          <c:showCatName val="0"/>
          <c:showSerName val="0"/>
          <c:showPercent val="0"/>
          <c:showBubbleSize val="0"/>
        </c:dLbls>
        <c:gapWidth val="35"/>
        <c:overlap val="-20"/>
        <c:axId val="294783312"/>
        <c:axId val="294780176"/>
      </c:barChart>
      <c:catAx>
        <c:axId val="294783312"/>
        <c:scaling>
          <c:orientation val="maxMin"/>
        </c:scaling>
        <c:delete val="1"/>
        <c:axPos val="l"/>
        <c:numFmt formatCode="General" sourceLinked="1"/>
        <c:majorTickMark val="out"/>
        <c:minorTickMark val="none"/>
        <c:tickLblPos val="none"/>
        <c:crossAx val="294780176"/>
        <c:crosses val="autoZero"/>
        <c:auto val="1"/>
        <c:lblAlgn val="ctr"/>
        <c:lblOffset val="100"/>
        <c:noMultiLvlLbl val="0"/>
      </c:catAx>
      <c:valAx>
        <c:axId val="294780176"/>
        <c:scaling>
          <c:orientation val="minMax"/>
        </c:scaling>
        <c:delete val="1"/>
        <c:axPos val="t"/>
        <c:numFmt formatCode="0%" sourceLinked="1"/>
        <c:majorTickMark val="out"/>
        <c:minorTickMark val="none"/>
        <c:tickLblPos val="none"/>
        <c:crossAx val="29478331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lgn="ctr">
              <a:defRPr sz="900" b="1" i="0" u="none" strike="noStrike" kern="1200" spc="0" baseline="0">
                <a:solidFill>
                  <a:srgbClr val="000000"/>
                </a:solidFill>
                <a:latin typeface="Calibri"/>
                <a:ea typeface="+mn-ea"/>
                <a:cs typeface="Calibri"/>
              </a:defRPr>
            </a:pPr>
            <a:r>
              <a:rPr lang="ro-RO" sz="900" b="1" i="0" u="none" strike="noStrike" baseline="0">
                <a:solidFill>
                  <a:srgbClr val="000000"/>
                </a:solidFill>
                <a:effectLst/>
                <a:latin typeface="Calibri"/>
                <a:cs typeface="Calibri"/>
              </a:rPr>
              <a:t>Având în vedere serviciile de care ați beneficiat în cadrul proiectului, ați putea spune că, în 2015, viața familiei dvs. s-a îmbunătățit față de anii anteriori?</a:t>
            </a:r>
            <a:endParaRPr lang="en-US" sz="900" b="1">
              <a:solidFill>
                <a:srgbClr val="000000"/>
              </a:solidFill>
              <a:latin typeface="Calibri"/>
              <a:cs typeface="Calibri"/>
            </a:endParaRPr>
          </a:p>
        </c:rich>
      </c:tx>
      <c:layout>
        <c:manualLayout>
          <c:xMode val="edge"/>
          <c:yMode val="edge"/>
          <c:x val="0.15394361387981911"/>
          <c:y val="4.8046409409512432E-4"/>
        </c:manualLayout>
      </c:layout>
      <c:overlay val="0"/>
      <c:spPr>
        <a:noFill/>
        <a:ln>
          <a:noFill/>
        </a:ln>
        <a:effectLst/>
      </c:spPr>
    </c:title>
    <c:autoTitleDeleted val="0"/>
    <c:plotArea>
      <c:layout>
        <c:manualLayout>
          <c:layoutTarget val="inner"/>
          <c:xMode val="edge"/>
          <c:yMode val="edge"/>
          <c:x val="0.20455074906922299"/>
          <c:y val="0.14218257951079"/>
          <c:w val="0.79544925093077745"/>
          <c:h val="0.76180789901262402"/>
        </c:manualLayout>
      </c:layout>
      <c:barChart>
        <c:barDir val="bar"/>
        <c:grouping val="clustered"/>
        <c:varyColors val="0"/>
        <c:ser>
          <c:idx val="0"/>
          <c:order val="0"/>
          <c:tx>
            <c:strRef>
              <c:f>Sheet1!$B$1</c:f>
              <c:strCache>
                <c:ptCount val="1"/>
                <c:pt idx="0">
                  <c:v>Comune de intervenție</c:v>
                </c:pt>
              </c:strCache>
            </c:strRef>
          </c:tx>
          <c:spPr>
            <a:solidFill>
              <a:srgbClr val="008000"/>
            </a:solidFill>
            <a:ln>
              <a:noFill/>
            </a:ln>
            <a:effectLst/>
          </c:spPr>
          <c:invertIfNegative val="0"/>
          <c:dPt>
            <c:idx val="5"/>
            <c:invertIfNegative val="0"/>
            <c:bubble3D val="0"/>
            <c:spPr>
              <a:solidFill>
                <a:schemeClr val="bg1">
                  <a:lumMod val="50000"/>
                </a:schemeClr>
              </a:solidFill>
              <a:ln>
                <a:noFill/>
              </a:ln>
              <a:effectLst/>
            </c:spPr>
            <c:extLst xmlns:c16r2="http://schemas.microsoft.com/office/drawing/2015/06/chart">
              <c:ext xmlns:c16="http://schemas.microsoft.com/office/drawing/2014/chart" uri="{C3380CC4-5D6E-409C-BE32-E72D297353CC}">
                <c16:uniqueId val="{00000000-D59E-4C97-8807-7BDD3E7AD0B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În foarte mică măsură</c:v>
                </c:pt>
                <c:pt idx="1">
                  <c:v>În mică măsură</c:v>
                </c:pt>
                <c:pt idx="2">
                  <c:v>În mare măsură</c:v>
                </c:pt>
                <c:pt idx="3">
                  <c:v>În foarte mare măsură</c:v>
                </c:pt>
                <c:pt idx="4">
                  <c:v>Deloc</c:v>
                </c:pt>
                <c:pt idx="5">
                  <c:v>Nu știu</c:v>
                </c:pt>
              </c:strCache>
            </c:strRef>
          </c:cat>
          <c:val>
            <c:numRef>
              <c:f>Sheet1!$B$2:$B$7</c:f>
              <c:numCache>
                <c:formatCode>0%</c:formatCode>
                <c:ptCount val="6"/>
                <c:pt idx="0">
                  <c:v>3.0000000000000002E-2</c:v>
                </c:pt>
                <c:pt idx="1">
                  <c:v>0.23</c:v>
                </c:pt>
                <c:pt idx="2">
                  <c:v>0.38000000000000023</c:v>
                </c:pt>
                <c:pt idx="3">
                  <c:v>0.22</c:v>
                </c:pt>
                <c:pt idx="4">
                  <c:v>0.11</c:v>
                </c:pt>
                <c:pt idx="5">
                  <c:v>4.0000000000000022E-2</c:v>
                </c:pt>
              </c:numCache>
            </c:numRef>
          </c:val>
          <c:extLst xmlns:c16r2="http://schemas.microsoft.com/office/drawing/2015/06/chart">
            <c:ext xmlns:c16="http://schemas.microsoft.com/office/drawing/2014/chart" uri="{C3380CC4-5D6E-409C-BE32-E72D297353CC}">
              <c16:uniqueId val="{00000001-D59E-4C97-8807-7BDD3E7AD0BA}"/>
            </c:ext>
          </c:extLst>
        </c:ser>
        <c:ser>
          <c:idx val="1"/>
          <c:order val="1"/>
          <c:tx>
            <c:strRef>
              <c:f>Sheet1!$C$1</c:f>
              <c:strCache>
                <c:ptCount val="1"/>
                <c:pt idx="0">
                  <c:v>Comune de control</c:v>
                </c:pt>
              </c:strCache>
            </c:strRef>
          </c:tx>
          <c:spPr>
            <a:solidFill>
              <a:schemeClr val="accent2"/>
            </a:solidFill>
            <a:ln>
              <a:noFill/>
            </a:ln>
            <a:effectLst/>
          </c:spPr>
          <c:invertIfNegative val="0"/>
          <c:dPt>
            <c:idx val="5"/>
            <c:invertIfNegative val="0"/>
            <c:bubble3D val="0"/>
            <c:spPr>
              <a:solidFill>
                <a:schemeClr val="bg1">
                  <a:lumMod val="75000"/>
                </a:schemeClr>
              </a:solidFill>
              <a:ln>
                <a:noFill/>
              </a:ln>
              <a:effectLst/>
            </c:spPr>
            <c:extLst xmlns:c16r2="http://schemas.microsoft.com/office/drawing/2015/06/chart">
              <c:ext xmlns:c16="http://schemas.microsoft.com/office/drawing/2014/chart" uri="{C3380CC4-5D6E-409C-BE32-E72D297353CC}">
                <c16:uniqueId val="{00000002-D59E-4C97-8807-7BDD3E7AD0B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În foarte mică măsură</c:v>
                </c:pt>
                <c:pt idx="1">
                  <c:v>În mică măsură</c:v>
                </c:pt>
                <c:pt idx="2">
                  <c:v>În mare măsură</c:v>
                </c:pt>
                <c:pt idx="3">
                  <c:v>În foarte mare măsură</c:v>
                </c:pt>
                <c:pt idx="4">
                  <c:v>Deloc</c:v>
                </c:pt>
                <c:pt idx="5">
                  <c:v>Nu știu</c:v>
                </c:pt>
              </c:strCache>
            </c:strRef>
          </c:cat>
          <c:val>
            <c:numRef>
              <c:f>Sheet1!$C$2:$C$7</c:f>
              <c:numCache>
                <c:formatCode>0%</c:formatCode>
                <c:ptCount val="6"/>
                <c:pt idx="0">
                  <c:v>8.0000000000000043E-2</c:v>
                </c:pt>
                <c:pt idx="1">
                  <c:v>0.19</c:v>
                </c:pt>
                <c:pt idx="2">
                  <c:v>0.14000000000000001</c:v>
                </c:pt>
                <c:pt idx="3">
                  <c:v>1.0000000000000005E-2</c:v>
                </c:pt>
                <c:pt idx="4">
                  <c:v>0.46</c:v>
                </c:pt>
                <c:pt idx="5">
                  <c:v>0.12000000000000002</c:v>
                </c:pt>
              </c:numCache>
            </c:numRef>
          </c:val>
          <c:extLst xmlns:c16r2="http://schemas.microsoft.com/office/drawing/2015/06/chart">
            <c:ext xmlns:c16="http://schemas.microsoft.com/office/drawing/2014/chart" uri="{C3380CC4-5D6E-409C-BE32-E72D297353CC}">
              <c16:uniqueId val="{00000003-D59E-4C97-8807-7BDD3E7AD0BA}"/>
            </c:ext>
          </c:extLst>
        </c:ser>
        <c:dLbls>
          <c:showLegendKey val="0"/>
          <c:showVal val="0"/>
          <c:showCatName val="0"/>
          <c:showSerName val="0"/>
          <c:showPercent val="0"/>
          <c:showBubbleSize val="0"/>
        </c:dLbls>
        <c:gapWidth val="35"/>
        <c:overlap val="-20"/>
        <c:axId val="446221480"/>
        <c:axId val="442429416"/>
      </c:barChart>
      <c:catAx>
        <c:axId val="44622148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rgbClr val="000000"/>
                </a:solidFill>
                <a:latin typeface="Calibri"/>
                <a:ea typeface="+mn-ea"/>
                <a:cs typeface="Calibri"/>
              </a:defRPr>
            </a:pPr>
            <a:endParaRPr lang="en-US"/>
          </a:p>
        </c:txPr>
        <c:crossAx val="442429416"/>
        <c:crosses val="autoZero"/>
        <c:auto val="1"/>
        <c:lblAlgn val="ctr"/>
        <c:lblOffset val="100"/>
        <c:noMultiLvlLbl val="0"/>
      </c:catAx>
      <c:valAx>
        <c:axId val="442429416"/>
        <c:scaling>
          <c:orientation val="minMax"/>
        </c:scaling>
        <c:delete val="1"/>
        <c:axPos val="t"/>
        <c:numFmt formatCode="0%" sourceLinked="1"/>
        <c:majorTickMark val="none"/>
        <c:minorTickMark val="none"/>
        <c:tickLblPos val="none"/>
        <c:crossAx val="446221480"/>
        <c:crosses val="autoZero"/>
        <c:crossBetween val="between"/>
      </c:valAx>
      <c:spPr>
        <a:noFill/>
        <a:ln>
          <a:noFill/>
        </a:ln>
        <a:effectLst/>
      </c:spPr>
    </c:plotArea>
    <c:legend>
      <c:legendPos val="b"/>
      <c:layout>
        <c:manualLayout>
          <c:xMode val="edge"/>
          <c:yMode val="edge"/>
          <c:x val="0.35283172309217098"/>
          <c:y val="0.90981719971006036"/>
          <c:w val="0.64716827690782941"/>
          <c:h val="9.0182800289938497E-2"/>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0000"/>
              </a:solidFill>
              <a:latin typeface="Calibri"/>
              <a:ea typeface="+mn-ea"/>
              <a:cs typeface="Calibri"/>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'[Grafice editabile.xlsx]Figura 18'!$C$67</c:f>
              <c:strCache>
                <c:ptCount val="1"/>
                <c:pt idx="0">
                  <c:v>Angajat la primărie</c:v>
                </c:pt>
              </c:strCache>
            </c:strRef>
          </c:tx>
          <c:spPr>
            <a:solidFill>
              <a:srgbClr val="008000"/>
            </a:solidFill>
          </c:spPr>
          <c:invertIfNegative val="0"/>
          <c:dLbls>
            <c:dLbl>
              <c:idx val="0"/>
              <c:layout>
                <c:manualLayout>
                  <c:x val="-1.8209298318979727E-17"/>
                  <c:y val="8.1916982599397295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1E4E-42CE-9490-B4B426CDFBD0}"/>
                </c:ext>
                <c:ext xmlns:c15="http://schemas.microsoft.com/office/drawing/2012/chart" uri="{CE6537A1-D6FC-4f65-9D91-7224C49458BB}"/>
              </c:extLst>
            </c:dLbl>
            <c:dLbl>
              <c:idx val="2"/>
              <c:layout>
                <c:manualLayout>
                  <c:x val="-1.986491855383393E-3"/>
                  <c:y val="9.6529600466608342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1E4E-42CE-9490-B4B426CDFBD0}"/>
                </c:ext>
                <c:ext xmlns:c15="http://schemas.microsoft.com/office/drawing/2012/chart" uri="{CE6537A1-D6FC-4f65-9D91-7224C49458BB}"/>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'[Grafice editabile.xlsx]Figura 18'!$B$68:$B$72</c:f>
              <c:strCache>
                <c:ptCount val="5"/>
                <c:pt idx="0">
                  <c:v>Asistenți/lucrători sociali</c:v>
                </c:pt>
                <c:pt idx="2">
                  <c:v>Asistenți medicali comunitari</c:v>
                </c:pt>
                <c:pt idx="4">
                  <c:v>Alți lucrători sociali (mediatori sanitari etc.)</c:v>
                </c:pt>
              </c:strCache>
            </c:strRef>
          </c:cat>
          <c:val>
            <c:numRef>
              <c:f>'[Grafice editabile.xlsx]Figura 18'!$C$68:$C$72</c:f>
              <c:numCache>
                <c:formatCode>General</c:formatCode>
                <c:ptCount val="5"/>
                <c:pt idx="0">
                  <c:v>23</c:v>
                </c:pt>
                <c:pt idx="2">
                  <c:v>22</c:v>
                </c:pt>
                <c:pt idx="4">
                  <c:v>6</c:v>
                </c:pt>
              </c:numCache>
            </c:numRef>
          </c:val>
          <c:extLst xmlns:c16r2="http://schemas.microsoft.com/office/drawing/2015/06/chart">
            <c:ext xmlns:c16="http://schemas.microsoft.com/office/drawing/2014/chart" uri="{C3380CC4-5D6E-409C-BE32-E72D297353CC}">
              <c16:uniqueId val="{00000000-B72A-42DA-BC80-DD77E9E6DB59}"/>
            </c:ext>
          </c:extLst>
        </c:ser>
        <c:ser>
          <c:idx val="1"/>
          <c:order val="1"/>
          <c:tx>
            <c:strRef>
              <c:f>'[Grafice editabile.xlsx]Figura 18'!$D$67</c:f>
              <c:strCache>
                <c:ptCount val="1"/>
                <c:pt idx="0">
                  <c:v>Nu este angajat la  primărie</c:v>
                </c:pt>
              </c:strCache>
            </c:strRef>
          </c:tx>
          <c:spPr>
            <a:solidFill>
              <a:srgbClr val="800000"/>
            </a:solidFill>
          </c:spPr>
          <c:invertIfNegative val="0"/>
          <c:dLbls>
            <c:dLbl>
              <c:idx val="2"/>
              <c:layout>
                <c:manualLayout>
                  <c:x val="-7.2837193275918906E-17"/>
                  <c:y val="5.7298532127928452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1E4E-42CE-9490-B4B426CDFBD0}"/>
                </c:ext>
                <c:ext xmlns:c15="http://schemas.microsoft.com/office/drawing/2012/chart" uri="{CE6537A1-D6FC-4f65-9D91-7224C49458BB}"/>
              </c:extLst>
            </c:dLbl>
            <c:dLbl>
              <c:idx val="4"/>
              <c:layout>
                <c:manualLayout>
                  <c:x val="-1.4567438655183781E-16"/>
                  <c:y val="2.4691358024691301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1E4E-42CE-9490-B4B426CDFBD0}"/>
                </c:ext>
                <c:ext xmlns:c15="http://schemas.microsoft.com/office/drawing/2012/chart" uri="{CE6537A1-D6FC-4f65-9D91-7224C49458BB}"/>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'[Grafice editabile.xlsx]Figura 18'!$B$68:$B$72</c:f>
              <c:strCache>
                <c:ptCount val="5"/>
                <c:pt idx="0">
                  <c:v>Asistenți/lucrători sociali</c:v>
                </c:pt>
                <c:pt idx="2">
                  <c:v>Asistenți medicali comunitari</c:v>
                </c:pt>
                <c:pt idx="4">
                  <c:v>Alți lucrători sociali (mediatori sanitari etc.)</c:v>
                </c:pt>
              </c:strCache>
            </c:strRef>
          </c:cat>
          <c:val>
            <c:numRef>
              <c:f>'[Grafice editabile.xlsx]Figura 18'!$D$68:$D$72</c:f>
              <c:numCache>
                <c:formatCode>General</c:formatCode>
                <c:ptCount val="5"/>
                <c:pt idx="0">
                  <c:v>9</c:v>
                </c:pt>
                <c:pt idx="2">
                  <c:v>3</c:v>
                </c:pt>
                <c:pt idx="4">
                  <c:v>0</c:v>
                </c:pt>
              </c:numCache>
            </c:numRef>
          </c:val>
          <c:extLst xmlns:c16r2="http://schemas.microsoft.com/office/drawing/2015/06/chart">
            <c:ext xmlns:c16="http://schemas.microsoft.com/office/drawing/2014/chart" uri="{C3380CC4-5D6E-409C-BE32-E72D297353CC}">
              <c16:uniqueId val="{00000001-B72A-42DA-BC80-DD77E9E6DB59}"/>
            </c:ext>
          </c:extLst>
        </c:ser>
        <c:dLbls>
          <c:showLegendKey val="0"/>
          <c:showVal val="0"/>
          <c:showCatName val="0"/>
          <c:showSerName val="0"/>
          <c:showPercent val="0"/>
          <c:showBubbleSize val="0"/>
        </c:dLbls>
        <c:gapWidth val="75"/>
        <c:overlap val="-25"/>
        <c:axId val="339400480"/>
        <c:axId val="339394600"/>
      </c:barChart>
      <c:catAx>
        <c:axId val="339400480"/>
        <c:scaling>
          <c:orientation val="minMax"/>
        </c:scaling>
        <c:delete val="0"/>
        <c:axPos val="b"/>
        <c:numFmt formatCode="General" sourceLinked="1"/>
        <c:majorTickMark val="none"/>
        <c:minorTickMark val="none"/>
        <c:tickLblPos val="nextTo"/>
        <c:crossAx val="339394600"/>
        <c:crosses val="autoZero"/>
        <c:auto val="1"/>
        <c:lblAlgn val="ctr"/>
        <c:lblOffset val="100"/>
        <c:noMultiLvlLbl val="0"/>
      </c:catAx>
      <c:valAx>
        <c:axId val="339394600"/>
        <c:scaling>
          <c:orientation val="minMax"/>
        </c:scaling>
        <c:delete val="0"/>
        <c:axPos val="l"/>
        <c:majorGridlines/>
        <c:numFmt formatCode="General" sourceLinked="1"/>
        <c:majorTickMark val="none"/>
        <c:minorTickMark val="none"/>
        <c:tickLblPos val="nextTo"/>
        <c:spPr>
          <a:ln w="6350">
            <a:noFill/>
          </a:ln>
        </c:spPr>
        <c:crossAx val="339400480"/>
        <c:crosses val="autoZero"/>
        <c:crossBetween val="between"/>
      </c:valAx>
    </c:plotArea>
    <c:legend>
      <c:legendPos val="b"/>
      <c:layout>
        <c:manualLayout>
          <c:xMode val="edge"/>
          <c:yMode val="edge"/>
          <c:x val="0.32132663244269677"/>
          <c:y val="0.82609701565082139"/>
          <c:w val="0.43325926777401003"/>
          <c:h val="0.10885056487504299"/>
        </c:manualLayout>
      </c:layout>
      <c:overlay val="0"/>
    </c:legend>
    <c:plotVisOnly val="1"/>
    <c:dispBlanksAs val="gap"/>
    <c:showDLblsOverMax val="0"/>
  </c:chart>
  <c:spPr>
    <a:ln>
      <a:noFill/>
    </a:ln>
  </c:sp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lgn="just">
              <a:defRPr sz="900" b="0" i="0" u="none" strike="noStrike" kern="1200" spc="0" baseline="0">
                <a:solidFill>
                  <a:sysClr val="windowText" lastClr="000000"/>
                </a:solidFill>
                <a:latin typeface="Calibri" panose="020F0502020204030204" pitchFamily="34" charset="0"/>
                <a:ea typeface="+mn-ea"/>
                <a:cs typeface="+mn-cs"/>
              </a:defRPr>
            </a:pPr>
            <a:r>
              <a:rPr lang="en-US" sz="800" b="0" i="0" u="none" strike="noStrike" baseline="0">
                <a:solidFill>
                  <a:sysClr val="windowText" lastClr="000000"/>
                </a:solidFill>
                <a:effectLst/>
                <a:latin typeface="Calibri" panose="020F0502020204030204" pitchFamily="34" charset="0"/>
              </a:rPr>
              <a:t>…</a:t>
            </a:r>
            <a:r>
              <a:rPr lang="ro-RO" sz="800" b="0" i="0" u="none" strike="noStrike" baseline="0">
                <a:solidFill>
                  <a:sysClr val="windowText" lastClr="000000"/>
                </a:solidFill>
                <a:effectLst/>
                <a:latin typeface="Calibri" panose="020F0502020204030204" pitchFamily="34" charset="0"/>
              </a:rPr>
              <a:t> situația familiei dumneavoastră este mai bună datorită implicării asistentului/referentului social</a:t>
            </a:r>
            <a:endParaRPr lang="en-US" sz="800">
              <a:solidFill>
                <a:sysClr val="windowText" lastClr="000000"/>
              </a:solidFill>
              <a:latin typeface="Calibri" panose="020F0502020204030204" pitchFamily="34" charset="0"/>
            </a:endParaRPr>
          </a:p>
        </c:rich>
      </c:tx>
      <c:layout>
        <c:manualLayout>
          <c:xMode val="edge"/>
          <c:yMode val="edge"/>
          <c:x val="0.17179822815282125"/>
          <c:y val="1.8791105543376114E-2"/>
        </c:manualLayout>
      </c:layout>
      <c:overlay val="0"/>
      <c:spPr>
        <a:noFill/>
        <a:ln>
          <a:noFill/>
        </a:ln>
        <a:effectLst/>
      </c:spPr>
    </c:title>
    <c:autoTitleDeleted val="0"/>
    <c:plotArea>
      <c:layout>
        <c:manualLayout>
          <c:layoutTarget val="inner"/>
          <c:xMode val="edge"/>
          <c:yMode val="edge"/>
          <c:x val="0.20074160466273611"/>
          <c:y val="0.14218257951079"/>
          <c:w val="0.77599356400729103"/>
          <c:h val="0.76180789901262402"/>
        </c:manualLayout>
      </c:layout>
      <c:barChart>
        <c:barDir val="bar"/>
        <c:grouping val="clustered"/>
        <c:varyColors val="0"/>
        <c:ser>
          <c:idx val="0"/>
          <c:order val="0"/>
          <c:tx>
            <c:strRef>
              <c:f>Sheet1!$B$1</c:f>
              <c:strCache>
                <c:ptCount val="1"/>
                <c:pt idx="0">
                  <c:v>Eșantion de intervenție</c:v>
                </c:pt>
              </c:strCache>
            </c:strRef>
          </c:tx>
          <c:spPr>
            <a:solidFill>
              <a:srgbClr val="00B050"/>
            </a:solidFill>
            <a:ln>
              <a:noFill/>
            </a:ln>
            <a:effectLst/>
          </c:spPr>
          <c:invertIfNegative val="0"/>
          <c:dPt>
            <c:idx val="5"/>
            <c:invertIfNegative val="0"/>
            <c:bubble3D val="0"/>
            <c:spPr>
              <a:solidFill>
                <a:schemeClr val="bg1">
                  <a:lumMod val="85000"/>
                </a:schemeClr>
              </a:solidFill>
              <a:ln>
                <a:noFill/>
              </a:ln>
              <a:effectLst/>
            </c:spPr>
            <c:extLst xmlns:c16r2="http://schemas.microsoft.com/office/drawing/2015/06/chart">
              <c:ext xmlns:c16="http://schemas.microsoft.com/office/drawing/2014/chart" uri="{C3380CC4-5D6E-409C-BE32-E72D297353CC}">
                <c16:uniqueId val="{00000000-D0A0-499E-9BB7-BFDFC0B963D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panose="020F0502020204030204" pitchFamily="34"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În foarte mică măsură</c:v>
                </c:pt>
                <c:pt idx="1">
                  <c:v>În mică măsură</c:v>
                </c:pt>
                <c:pt idx="2">
                  <c:v>În mare măsură</c:v>
                </c:pt>
                <c:pt idx="3">
                  <c:v>În foarte mare măsură</c:v>
                </c:pt>
                <c:pt idx="4">
                  <c:v>Nu e cazul</c:v>
                </c:pt>
                <c:pt idx="5">
                  <c:v>Nu știu</c:v>
                </c:pt>
              </c:strCache>
            </c:strRef>
          </c:cat>
          <c:val>
            <c:numRef>
              <c:f>Sheet1!$B$2:$B$7</c:f>
              <c:numCache>
                <c:formatCode>0%</c:formatCode>
                <c:ptCount val="6"/>
                <c:pt idx="0">
                  <c:v>0.14000000000000001</c:v>
                </c:pt>
                <c:pt idx="1">
                  <c:v>0.2</c:v>
                </c:pt>
                <c:pt idx="2">
                  <c:v>0.28000000000000008</c:v>
                </c:pt>
                <c:pt idx="3">
                  <c:v>0.2900000000000002</c:v>
                </c:pt>
                <c:pt idx="4">
                  <c:v>7.0000000000000021E-2</c:v>
                </c:pt>
                <c:pt idx="5">
                  <c:v>4.0000000000000022E-2</c:v>
                </c:pt>
              </c:numCache>
            </c:numRef>
          </c:val>
          <c:extLst xmlns:c16r2="http://schemas.microsoft.com/office/drawing/2015/06/chart">
            <c:ext xmlns:c16="http://schemas.microsoft.com/office/drawing/2014/chart" uri="{C3380CC4-5D6E-409C-BE32-E72D297353CC}">
              <c16:uniqueId val="{00000001-D0A0-499E-9BB7-BFDFC0B963D9}"/>
            </c:ext>
          </c:extLst>
        </c:ser>
        <c:ser>
          <c:idx val="1"/>
          <c:order val="1"/>
          <c:tx>
            <c:strRef>
              <c:f>Sheet1!$C$1</c:f>
              <c:strCache>
                <c:ptCount val="1"/>
                <c:pt idx="0">
                  <c:v>Eșantion de control</c:v>
                </c:pt>
              </c:strCache>
            </c:strRef>
          </c:tx>
          <c:spPr>
            <a:solidFill>
              <a:schemeClr val="accent2"/>
            </a:solidFill>
            <a:ln>
              <a:noFill/>
            </a:ln>
            <a:effectLst/>
          </c:spPr>
          <c:invertIfNegative val="0"/>
          <c:dPt>
            <c:idx val="5"/>
            <c:invertIfNegative val="0"/>
            <c:bubble3D val="0"/>
            <c:spPr>
              <a:solidFill>
                <a:schemeClr val="bg1">
                  <a:lumMod val="65000"/>
                </a:schemeClr>
              </a:solidFill>
              <a:ln>
                <a:noFill/>
              </a:ln>
              <a:effectLst/>
            </c:spPr>
            <c:extLst xmlns:c16r2="http://schemas.microsoft.com/office/drawing/2015/06/chart">
              <c:ext xmlns:c16="http://schemas.microsoft.com/office/drawing/2014/chart" uri="{C3380CC4-5D6E-409C-BE32-E72D297353CC}">
                <c16:uniqueId val="{00000002-D0A0-499E-9BB7-BFDFC0B963D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panose="020F0502020204030204" pitchFamily="34"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În foarte mică măsură</c:v>
                </c:pt>
                <c:pt idx="1">
                  <c:v>În mică măsură</c:v>
                </c:pt>
                <c:pt idx="2">
                  <c:v>În mare măsură</c:v>
                </c:pt>
                <c:pt idx="3">
                  <c:v>În foarte mare măsură</c:v>
                </c:pt>
                <c:pt idx="4">
                  <c:v>Nu e cazul</c:v>
                </c:pt>
                <c:pt idx="5">
                  <c:v>Nu știu</c:v>
                </c:pt>
              </c:strCache>
            </c:strRef>
          </c:cat>
          <c:val>
            <c:numRef>
              <c:f>Sheet1!$C$2:$C$7</c:f>
              <c:numCache>
                <c:formatCode>0%</c:formatCode>
                <c:ptCount val="6"/>
                <c:pt idx="0">
                  <c:v>0.19</c:v>
                </c:pt>
                <c:pt idx="1">
                  <c:v>0.13</c:v>
                </c:pt>
                <c:pt idx="2">
                  <c:v>0.1800000000000001</c:v>
                </c:pt>
                <c:pt idx="3">
                  <c:v>6.0000000000000032E-2</c:v>
                </c:pt>
                <c:pt idx="4">
                  <c:v>0.37000000000000022</c:v>
                </c:pt>
                <c:pt idx="5">
                  <c:v>7.0000000000000021E-2</c:v>
                </c:pt>
              </c:numCache>
            </c:numRef>
          </c:val>
          <c:extLst xmlns:c16r2="http://schemas.microsoft.com/office/drawing/2015/06/chart">
            <c:ext xmlns:c16="http://schemas.microsoft.com/office/drawing/2014/chart" uri="{C3380CC4-5D6E-409C-BE32-E72D297353CC}">
              <c16:uniqueId val="{00000003-D0A0-499E-9BB7-BFDFC0B963D9}"/>
            </c:ext>
          </c:extLst>
        </c:ser>
        <c:dLbls>
          <c:showLegendKey val="0"/>
          <c:showVal val="0"/>
          <c:showCatName val="0"/>
          <c:showSerName val="0"/>
          <c:showPercent val="0"/>
          <c:showBubbleSize val="0"/>
        </c:dLbls>
        <c:gapWidth val="35"/>
        <c:overlap val="-20"/>
        <c:axId val="442460240"/>
        <c:axId val="442773816"/>
      </c:barChart>
      <c:catAx>
        <c:axId val="44246024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lgn="just">
              <a:defRPr sz="800" b="0" i="0" u="none" strike="noStrike" kern="1200" baseline="0">
                <a:solidFill>
                  <a:sysClr val="windowText" lastClr="000000"/>
                </a:solidFill>
                <a:latin typeface="Calibri" panose="020F0502020204030204" pitchFamily="34" charset="0"/>
                <a:ea typeface="+mn-ea"/>
                <a:cs typeface="+mn-cs"/>
              </a:defRPr>
            </a:pPr>
            <a:endParaRPr lang="en-US"/>
          </a:p>
        </c:txPr>
        <c:crossAx val="442773816"/>
        <c:crosses val="autoZero"/>
        <c:auto val="1"/>
        <c:lblAlgn val="ctr"/>
        <c:lblOffset val="100"/>
        <c:noMultiLvlLbl val="0"/>
      </c:catAx>
      <c:valAx>
        <c:axId val="442773816"/>
        <c:scaling>
          <c:orientation val="minMax"/>
        </c:scaling>
        <c:delete val="1"/>
        <c:axPos val="t"/>
        <c:numFmt formatCode="0%" sourceLinked="1"/>
        <c:majorTickMark val="none"/>
        <c:minorTickMark val="none"/>
        <c:tickLblPos val="none"/>
        <c:crossAx val="44246024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lgn="just">
              <a:defRPr sz="800" b="0" i="0" u="none" strike="noStrike" kern="1200" spc="0" baseline="0">
                <a:solidFill>
                  <a:srgbClr val="000000"/>
                </a:solidFill>
                <a:latin typeface="Calibri" panose="020F0502020204030204" pitchFamily="34" charset="0"/>
                <a:ea typeface="+mn-ea"/>
                <a:cs typeface="+mn-cs"/>
              </a:defRPr>
            </a:pPr>
            <a:r>
              <a:rPr lang="en-US" sz="800" b="0" i="0" u="none" strike="noStrike" baseline="0">
                <a:solidFill>
                  <a:srgbClr val="000000"/>
                </a:solidFill>
                <a:effectLst/>
                <a:latin typeface="Calibri" panose="020F0502020204030204" pitchFamily="34" charset="0"/>
              </a:rPr>
              <a:t>…</a:t>
            </a:r>
            <a:r>
              <a:rPr lang="ro-RO" sz="800" b="0" i="0" u="none" strike="noStrike" baseline="0">
                <a:solidFill>
                  <a:srgbClr val="000000"/>
                </a:solidFill>
                <a:effectLst/>
                <a:latin typeface="Calibri" panose="020F0502020204030204" pitchFamily="34" charset="0"/>
              </a:rPr>
              <a:t> starea de sănătate în familia dvs. este mai bună datorită implicării asistentului/referentului social sau a asistentului medical comunitar</a:t>
            </a:r>
            <a:endParaRPr lang="en-US" sz="800">
              <a:solidFill>
                <a:srgbClr val="000000"/>
              </a:solidFill>
              <a:latin typeface="Calibri" panose="020F0502020204030204" pitchFamily="34" charset="0"/>
            </a:endParaRPr>
          </a:p>
        </c:rich>
      </c:tx>
      <c:layout>
        <c:manualLayout>
          <c:xMode val="edge"/>
          <c:yMode val="edge"/>
          <c:x val="9.6942035600182497E-2"/>
          <c:y val="7.3829691214110371E-3"/>
        </c:manualLayout>
      </c:layout>
      <c:overlay val="0"/>
      <c:spPr>
        <a:noFill/>
        <a:ln>
          <a:noFill/>
        </a:ln>
        <a:effectLst/>
      </c:spPr>
    </c:title>
    <c:autoTitleDeleted val="0"/>
    <c:plotArea>
      <c:layout>
        <c:manualLayout>
          <c:layoutTarget val="inner"/>
          <c:xMode val="edge"/>
          <c:yMode val="edge"/>
          <c:x val="4.8019517694516414E-2"/>
          <c:y val="0.14218253968253997"/>
          <c:w val="0.904221539869136"/>
          <c:h val="0.76180789901262402"/>
        </c:manualLayout>
      </c:layout>
      <c:barChart>
        <c:barDir val="bar"/>
        <c:grouping val="clustered"/>
        <c:varyColors val="0"/>
        <c:ser>
          <c:idx val="0"/>
          <c:order val="0"/>
          <c:tx>
            <c:strRef>
              <c:f>Sheet1!$B$1</c:f>
              <c:strCache>
                <c:ptCount val="1"/>
                <c:pt idx="0">
                  <c:v>Comune de intervenție</c:v>
                </c:pt>
              </c:strCache>
            </c:strRef>
          </c:tx>
          <c:spPr>
            <a:solidFill>
              <a:srgbClr val="00B050"/>
            </a:solidFill>
            <a:ln>
              <a:noFill/>
            </a:ln>
            <a:effectLst/>
          </c:spPr>
          <c:invertIfNegative val="0"/>
          <c:dPt>
            <c:idx val="5"/>
            <c:invertIfNegative val="0"/>
            <c:bubble3D val="0"/>
            <c:spPr>
              <a:solidFill>
                <a:schemeClr val="bg1">
                  <a:lumMod val="85000"/>
                </a:schemeClr>
              </a:solidFill>
              <a:ln>
                <a:noFill/>
              </a:ln>
              <a:effectLst/>
            </c:spPr>
            <c:extLst xmlns:c16r2="http://schemas.microsoft.com/office/drawing/2015/06/chart">
              <c:ext xmlns:c16="http://schemas.microsoft.com/office/drawing/2014/chart" uri="{C3380CC4-5D6E-409C-BE32-E72D297353CC}">
                <c16:uniqueId val="{00000000-B1FF-4E79-8F29-2D325B72924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Calibri" panose="020F0502020204030204" pitchFamily="34"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numCache>
            </c:numRef>
          </c:cat>
          <c:val>
            <c:numRef>
              <c:f>Sheet1!$B$2:$B$7</c:f>
              <c:numCache>
                <c:formatCode>0%</c:formatCode>
                <c:ptCount val="6"/>
                <c:pt idx="0">
                  <c:v>0.11</c:v>
                </c:pt>
                <c:pt idx="1">
                  <c:v>0.22</c:v>
                </c:pt>
                <c:pt idx="2">
                  <c:v>0.30000000000000021</c:v>
                </c:pt>
                <c:pt idx="3">
                  <c:v>0.27</c:v>
                </c:pt>
                <c:pt idx="4">
                  <c:v>6.0000000000000032E-2</c:v>
                </c:pt>
                <c:pt idx="5">
                  <c:v>4.0000000000000022E-2</c:v>
                </c:pt>
              </c:numCache>
            </c:numRef>
          </c:val>
          <c:extLst xmlns:c16r2="http://schemas.microsoft.com/office/drawing/2015/06/chart">
            <c:ext xmlns:c16="http://schemas.microsoft.com/office/drawing/2014/chart" uri="{C3380CC4-5D6E-409C-BE32-E72D297353CC}">
              <c16:uniqueId val="{00000001-B1FF-4E79-8F29-2D325B72924D}"/>
            </c:ext>
          </c:extLst>
        </c:ser>
        <c:ser>
          <c:idx val="1"/>
          <c:order val="1"/>
          <c:tx>
            <c:strRef>
              <c:f>Sheet1!$C$1</c:f>
              <c:strCache>
                <c:ptCount val="1"/>
                <c:pt idx="0">
                  <c:v>Comune de control</c:v>
                </c:pt>
              </c:strCache>
            </c:strRef>
          </c:tx>
          <c:spPr>
            <a:solidFill>
              <a:schemeClr val="accent2"/>
            </a:solidFill>
            <a:ln>
              <a:noFill/>
            </a:ln>
            <a:effectLst/>
          </c:spPr>
          <c:invertIfNegative val="0"/>
          <c:dPt>
            <c:idx val="5"/>
            <c:invertIfNegative val="0"/>
            <c:bubble3D val="0"/>
            <c:spPr>
              <a:solidFill>
                <a:schemeClr val="bg1">
                  <a:lumMod val="65000"/>
                </a:schemeClr>
              </a:solidFill>
              <a:ln>
                <a:noFill/>
              </a:ln>
              <a:effectLst/>
            </c:spPr>
            <c:extLst xmlns:c16r2="http://schemas.microsoft.com/office/drawing/2015/06/chart">
              <c:ext xmlns:c16="http://schemas.microsoft.com/office/drawing/2014/chart" uri="{C3380CC4-5D6E-409C-BE32-E72D297353CC}">
                <c16:uniqueId val="{00000002-B1FF-4E79-8F29-2D325B72924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Calibri" panose="020F0502020204030204" pitchFamily="34"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numCache>
            </c:numRef>
          </c:cat>
          <c:val>
            <c:numRef>
              <c:f>Sheet1!$C$2:$C$7</c:f>
              <c:numCache>
                <c:formatCode>0%</c:formatCode>
                <c:ptCount val="6"/>
                <c:pt idx="0">
                  <c:v>0.15000000000000011</c:v>
                </c:pt>
                <c:pt idx="1">
                  <c:v>0.16</c:v>
                </c:pt>
                <c:pt idx="2">
                  <c:v>0.19</c:v>
                </c:pt>
                <c:pt idx="3">
                  <c:v>8.0000000000000043E-2</c:v>
                </c:pt>
                <c:pt idx="4">
                  <c:v>0.36000000000000021</c:v>
                </c:pt>
                <c:pt idx="5">
                  <c:v>6.0000000000000032E-2</c:v>
                </c:pt>
              </c:numCache>
            </c:numRef>
          </c:val>
          <c:extLst xmlns:c16r2="http://schemas.microsoft.com/office/drawing/2015/06/chart">
            <c:ext xmlns:c16="http://schemas.microsoft.com/office/drawing/2014/chart" uri="{C3380CC4-5D6E-409C-BE32-E72D297353CC}">
              <c16:uniqueId val="{00000003-B1FF-4E79-8F29-2D325B72924D}"/>
            </c:ext>
          </c:extLst>
        </c:ser>
        <c:dLbls>
          <c:showLegendKey val="0"/>
          <c:showVal val="0"/>
          <c:showCatName val="0"/>
          <c:showSerName val="0"/>
          <c:showPercent val="0"/>
          <c:showBubbleSize val="0"/>
        </c:dLbls>
        <c:gapWidth val="35"/>
        <c:overlap val="-20"/>
        <c:axId val="453248200"/>
        <c:axId val="453241928"/>
      </c:barChart>
      <c:catAx>
        <c:axId val="453248200"/>
        <c:scaling>
          <c:orientation val="maxMin"/>
        </c:scaling>
        <c:delete val="1"/>
        <c:axPos val="l"/>
        <c:numFmt formatCode="General" sourceLinked="1"/>
        <c:majorTickMark val="none"/>
        <c:minorTickMark val="none"/>
        <c:tickLblPos val="none"/>
        <c:crossAx val="453241928"/>
        <c:crosses val="autoZero"/>
        <c:auto val="1"/>
        <c:lblAlgn val="ctr"/>
        <c:lblOffset val="100"/>
        <c:noMultiLvlLbl val="0"/>
      </c:catAx>
      <c:valAx>
        <c:axId val="453241928"/>
        <c:scaling>
          <c:orientation val="minMax"/>
        </c:scaling>
        <c:delete val="1"/>
        <c:axPos val="t"/>
        <c:numFmt formatCode="0%" sourceLinked="1"/>
        <c:majorTickMark val="none"/>
        <c:minorTickMark val="none"/>
        <c:tickLblPos val="none"/>
        <c:crossAx val="453248200"/>
        <c:crosses val="autoZero"/>
        <c:crossBetween val="between"/>
      </c:valAx>
      <c:spPr>
        <a:noFill/>
        <a:ln>
          <a:noFill/>
        </a:ln>
        <a:effectLst/>
      </c:spPr>
    </c:plotArea>
    <c:legend>
      <c:legendPos val="b"/>
      <c:layout>
        <c:manualLayout>
          <c:xMode val="edge"/>
          <c:yMode val="edge"/>
          <c:x val="1.6416478291651219E-2"/>
          <c:y val="0.9122476543318494"/>
          <c:w val="0.95347466550706661"/>
          <c:h val="7.9475912810712424E-2"/>
        </c:manualLayout>
      </c:layout>
      <c:overlay val="0"/>
      <c:txPr>
        <a:bodyPr/>
        <a:lstStyle/>
        <a:p>
          <a:pPr>
            <a:defRPr sz="900">
              <a:latin typeface="Calibri"/>
              <a:cs typeface="Calibri"/>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4ACAB6-2237-8D42-ACF4-A5202FF6D30E}" type="doc">
      <dgm:prSet loTypeId="urn:microsoft.com/office/officeart/2005/8/layout/lProcess1" loCatId="" qsTypeId="urn:microsoft.com/office/officeart/2005/8/quickstyle/simple4" qsCatId="simple" csTypeId="urn:microsoft.com/office/officeart/2005/8/colors/colorful3" csCatId="colorful" phldr="1"/>
      <dgm:spPr/>
      <dgm:t>
        <a:bodyPr/>
        <a:lstStyle/>
        <a:p>
          <a:endParaRPr lang="en-US"/>
        </a:p>
      </dgm:t>
    </dgm:pt>
    <dgm:pt modelId="{8A3BEEAA-FFE0-5C4C-B7AC-A1C76C221494}">
      <dgm:prSet phldrT="[Text]"/>
      <dgm:spPr/>
      <dgm:t>
        <a:bodyPr/>
        <a:lstStyle/>
        <a:p>
          <a:r>
            <a:rPr lang="ro-RO">
              <a:latin typeface="Calibri" panose="020F0502020204030204" pitchFamily="34" charset="0"/>
            </a:rPr>
            <a:t>Etapa inițială</a:t>
          </a:r>
          <a:endParaRPr lang="en-US">
            <a:latin typeface="Calibri" panose="020F0502020204030204" pitchFamily="34" charset="0"/>
          </a:endParaRPr>
        </a:p>
      </dgm:t>
    </dgm:pt>
    <dgm:pt modelId="{8670E34C-AB21-9B4D-BC46-A067E96AC6E7}" type="parTrans" cxnId="{C69D1958-C20A-ED4C-B1B1-2117955CE72C}">
      <dgm:prSet/>
      <dgm:spPr/>
      <dgm:t>
        <a:bodyPr/>
        <a:lstStyle/>
        <a:p>
          <a:endParaRPr lang="en-US">
            <a:latin typeface="Calibri" panose="020F0502020204030204" pitchFamily="34" charset="0"/>
          </a:endParaRPr>
        </a:p>
      </dgm:t>
    </dgm:pt>
    <dgm:pt modelId="{D2823776-4FBD-124E-AE1D-C068133A72B4}" type="sibTrans" cxnId="{C69D1958-C20A-ED4C-B1B1-2117955CE72C}">
      <dgm:prSet/>
      <dgm:spPr/>
      <dgm:t>
        <a:bodyPr/>
        <a:lstStyle/>
        <a:p>
          <a:endParaRPr lang="en-US">
            <a:latin typeface="Calibri" panose="020F0502020204030204" pitchFamily="34" charset="0"/>
          </a:endParaRPr>
        </a:p>
      </dgm:t>
    </dgm:pt>
    <dgm:pt modelId="{7A512C58-1DE3-3540-B2D7-3D0F01B78B9D}">
      <dgm:prSet phldrT="[Text]" custT="1"/>
      <dgm:spPr/>
      <dgm:t>
        <a:bodyPr/>
        <a:lstStyle/>
        <a:p>
          <a:r>
            <a:rPr lang="ro-RO" sz="900">
              <a:latin typeface="Calibri" panose="020F0502020204030204" pitchFamily="34" charset="0"/>
            </a:rPr>
            <a:t>Întâlnirea inițială</a:t>
          </a:r>
        </a:p>
        <a:p>
          <a:r>
            <a:rPr lang="ro-RO" sz="900">
              <a:latin typeface="Calibri" panose="020F0502020204030204" pitchFamily="34" charset="0"/>
            </a:rPr>
            <a:t>Focus </a:t>
          </a:r>
          <a:r>
            <a:rPr lang="en-GB" sz="900">
              <a:latin typeface="Calibri" panose="020F0502020204030204" pitchFamily="34" charset="0"/>
            </a:rPr>
            <a:t>g</a:t>
          </a:r>
          <a:r>
            <a:rPr lang="ro-RO" sz="900">
              <a:latin typeface="Calibri" panose="020F0502020204030204" pitchFamily="34" charset="0"/>
            </a:rPr>
            <a:t>rup inițial</a:t>
          </a:r>
        </a:p>
        <a:p>
          <a:r>
            <a:rPr lang="ro-RO" sz="900">
              <a:latin typeface="Calibri" panose="020F0502020204030204" pitchFamily="34" charset="0"/>
            </a:rPr>
            <a:t>Redactarea raportului de inițiere a evaluării</a:t>
          </a:r>
          <a:endParaRPr lang="en-US" sz="900">
            <a:latin typeface="Calibri" panose="020F0502020204030204" pitchFamily="34" charset="0"/>
          </a:endParaRPr>
        </a:p>
      </dgm:t>
    </dgm:pt>
    <dgm:pt modelId="{DBA00490-FEE5-E942-A80F-9D784208846F}" type="parTrans" cxnId="{138E2A58-CFB9-DA46-A316-1AF20E487A6A}">
      <dgm:prSet/>
      <dgm:spPr/>
      <dgm:t>
        <a:bodyPr/>
        <a:lstStyle/>
        <a:p>
          <a:endParaRPr lang="en-US">
            <a:latin typeface="Calibri" panose="020F0502020204030204" pitchFamily="34" charset="0"/>
          </a:endParaRPr>
        </a:p>
      </dgm:t>
    </dgm:pt>
    <dgm:pt modelId="{90BCD553-22A1-5046-8B54-FA15EB5AF0B2}" type="sibTrans" cxnId="{138E2A58-CFB9-DA46-A316-1AF20E487A6A}">
      <dgm:prSet/>
      <dgm:spPr/>
      <dgm:t>
        <a:bodyPr/>
        <a:lstStyle/>
        <a:p>
          <a:endParaRPr lang="en-US">
            <a:latin typeface="Calibri" panose="020F0502020204030204" pitchFamily="34" charset="0"/>
          </a:endParaRPr>
        </a:p>
      </dgm:t>
    </dgm:pt>
    <dgm:pt modelId="{C7E955B5-31A3-904C-9FEB-B4DACE761922}">
      <dgm:prSet phldrT="[Text]" custT="1"/>
      <dgm:spPr/>
      <dgm:t>
        <a:bodyPr/>
        <a:lstStyle/>
        <a:p>
          <a:r>
            <a:rPr lang="ro-RO" sz="800" b="1">
              <a:latin typeface="Calibri" panose="020F0502020204030204" pitchFamily="34" charset="0"/>
            </a:rPr>
            <a:t>Raport de </a:t>
          </a:r>
          <a:r>
            <a:rPr lang="en-GB" sz="800" b="1">
              <a:latin typeface="Calibri" panose="020F0502020204030204" pitchFamily="34" charset="0"/>
            </a:rPr>
            <a:t>ini</a:t>
          </a:r>
          <a:r>
            <a:rPr lang="ro-RO" sz="800" b="1">
              <a:latin typeface="Calibri" panose="020F0502020204030204" pitchFamily="34" charset="0"/>
            </a:rPr>
            <a:t>ț</a:t>
          </a:r>
          <a:r>
            <a:rPr lang="en-GB" sz="800" b="1">
              <a:latin typeface="Calibri" panose="020F0502020204030204" pitchFamily="34" charset="0"/>
            </a:rPr>
            <a:t>iere a evalu</a:t>
          </a:r>
          <a:r>
            <a:rPr lang="ro-RO" sz="800" b="1">
              <a:latin typeface="Calibri" panose="020F0502020204030204" pitchFamily="34" charset="0"/>
            </a:rPr>
            <a:t>ării</a:t>
          </a:r>
          <a:endParaRPr lang="en-US" sz="800" b="1">
            <a:latin typeface="Calibri" panose="020F0502020204030204" pitchFamily="34" charset="0"/>
          </a:endParaRPr>
        </a:p>
      </dgm:t>
    </dgm:pt>
    <dgm:pt modelId="{C64BECEE-2C2A-9048-A8D2-03564156A731}" type="parTrans" cxnId="{09409401-3079-A749-BAA5-792D2568E56D}">
      <dgm:prSet/>
      <dgm:spPr/>
      <dgm:t>
        <a:bodyPr/>
        <a:lstStyle/>
        <a:p>
          <a:endParaRPr lang="en-US">
            <a:latin typeface="Calibri" panose="020F0502020204030204" pitchFamily="34" charset="0"/>
          </a:endParaRPr>
        </a:p>
      </dgm:t>
    </dgm:pt>
    <dgm:pt modelId="{9488D730-2E0A-C642-9A23-1D8486543D9F}" type="sibTrans" cxnId="{09409401-3079-A749-BAA5-792D2568E56D}">
      <dgm:prSet/>
      <dgm:spPr/>
      <dgm:t>
        <a:bodyPr/>
        <a:lstStyle/>
        <a:p>
          <a:endParaRPr lang="en-US">
            <a:latin typeface="Calibri" panose="020F0502020204030204" pitchFamily="34" charset="0"/>
          </a:endParaRPr>
        </a:p>
      </dgm:t>
    </dgm:pt>
    <dgm:pt modelId="{ED88B388-57D3-C741-BCDC-9BC6AF157221}">
      <dgm:prSet phldrT="[Text]"/>
      <dgm:spPr/>
      <dgm:t>
        <a:bodyPr/>
        <a:lstStyle/>
        <a:p>
          <a:r>
            <a:rPr lang="ro-RO">
              <a:latin typeface="Calibri" panose="020F0502020204030204" pitchFamily="34" charset="0"/>
            </a:rPr>
            <a:t>Cercetare de birou</a:t>
          </a:r>
          <a:endParaRPr lang="en-US">
            <a:latin typeface="Calibri" panose="020F0502020204030204" pitchFamily="34" charset="0"/>
          </a:endParaRPr>
        </a:p>
      </dgm:t>
    </dgm:pt>
    <dgm:pt modelId="{77C83EC5-E9AB-7B43-A01B-A8D5F3B93654}" type="parTrans" cxnId="{19D7CA94-4AC2-9C4D-8EF3-A81A12D8E04B}">
      <dgm:prSet/>
      <dgm:spPr/>
      <dgm:t>
        <a:bodyPr/>
        <a:lstStyle/>
        <a:p>
          <a:endParaRPr lang="en-US">
            <a:latin typeface="Calibri" panose="020F0502020204030204" pitchFamily="34" charset="0"/>
          </a:endParaRPr>
        </a:p>
      </dgm:t>
    </dgm:pt>
    <dgm:pt modelId="{8B24D04F-2B2A-7046-9C1C-0E25C085043F}" type="sibTrans" cxnId="{19D7CA94-4AC2-9C4D-8EF3-A81A12D8E04B}">
      <dgm:prSet/>
      <dgm:spPr/>
      <dgm:t>
        <a:bodyPr/>
        <a:lstStyle/>
        <a:p>
          <a:endParaRPr lang="en-US">
            <a:latin typeface="Calibri" panose="020F0502020204030204" pitchFamily="34" charset="0"/>
          </a:endParaRPr>
        </a:p>
      </dgm:t>
    </dgm:pt>
    <dgm:pt modelId="{1596EE6E-AB73-594D-A8ED-251BA607F149}">
      <dgm:prSet phldrT="[Text]" custT="1"/>
      <dgm:spPr/>
      <dgm:t>
        <a:bodyPr/>
        <a:lstStyle/>
        <a:p>
          <a:r>
            <a:rPr lang="ro-RO" sz="900">
              <a:latin typeface="Calibri" panose="020F0502020204030204" pitchFamily="34" charset="0"/>
            </a:rPr>
            <a:t>Recenzia principalelor documente și surse de informație</a:t>
          </a:r>
        </a:p>
        <a:p>
          <a:r>
            <a:rPr lang="ro-RO" sz="900">
              <a:latin typeface="Calibri" panose="020F0502020204030204" pitchFamily="34" charset="0"/>
            </a:rPr>
            <a:t>Elaborarea instrumentelor de cercetare</a:t>
          </a:r>
          <a:endParaRPr lang="en-US" sz="900">
            <a:latin typeface="Calibri" panose="020F0502020204030204" pitchFamily="34" charset="0"/>
          </a:endParaRPr>
        </a:p>
      </dgm:t>
    </dgm:pt>
    <dgm:pt modelId="{63AEE18A-7C31-5640-B2C3-49161C7AEAF4}" type="parTrans" cxnId="{934EC5AC-AFCA-B64A-85F9-AB7D95139B7D}">
      <dgm:prSet/>
      <dgm:spPr/>
      <dgm:t>
        <a:bodyPr/>
        <a:lstStyle/>
        <a:p>
          <a:endParaRPr lang="en-US">
            <a:latin typeface="Calibri" panose="020F0502020204030204" pitchFamily="34" charset="0"/>
          </a:endParaRPr>
        </a:p>
      </dgm:t>
    </dgm:pt>
    <dgm:pt modelId="{9BE079B1-F702-114F-BD87-F99AE74A3230}" type="sibTrans" cxnId="{934EC5AC-AFCA-B64A-85F9-AB7D95139B7D}">
      <dgm:prSet/>
      <dgm:spPr/>
      <dgm:t>
        <a:bodyPr/>
        <a:lstStyle/>
        <a:p>
          <a:endParaRPr lang="en-US">
            <a:latin typeface="Calibri" panose="020F0502020204030204" pitchFamily="34" charset="0"/>
          </a:endParaRPr>
        </a:p>
      </dgm:t>
    </dgm:pt>
    <dgm:pt modelId="{C95B61AB-0A2E-4049-8BDF-C985F4B0A1F0}">
      <dgm:prSet phldrT="[Text]" custT="1"/>
      <dgm:spPr/>
      <dgm:t>
        <a:bodyPr/>
        <a:lstStyle/>
        <a:p>
          <a:r>
            <a:rPr lang="ro-RO" sz="800" b="1">
              <a:latin typeface="Calibri" panose="020F0502020204030204" pitchFamily="34" charset="0"/>
            </a:rPr>
            <a:t>Contextul evaluării</a:t>
          </a:r>
        </a:p>
        <a:p>
          <a:r>
            <a:rPr lang="ro-RO" sz="800" b="1">
              <a:latin typeface="Calibri" panose="020F0502020204030204" pitchFamily="34" charset="0"/>
            </a:rPr>
            <a:t>Instrumente de cercetare</a:t>
          </a:r>
          <a:endParaRPr lang="en-US" sz="800" b="1">
            <a:latin typeface="Calibri" panose="020F0502020204030204" pitchFamily="34" charset="0"/>
          </a:endParaRPr>
        </a:p>
      </dgm:t>
    </dgm:pt>
    <dgm:pt modelId="{2211E87E-C691-594C-BCC1-8E7C3678D497}" type="parTrans" cxnId="{742BA8BA-48DA-7E45-99A0-C4EDA7AF9012}">
      <dgm:prSet/>
      <dgm:spPr/>
      <dgm:t>
        <a:bodyPr/>
        <a:lstStyle/>
        <a:p>
          <a:endParaRPr lang="en-US">
            <a:latin typeface="Calibri" panose="020F0502020204030204" pitchFamily="34" charset="0"/>
          </a:endParaRPr>
        </a:p>
      </dgm:t>
    </dgm:pt>
    <dgm:pt modelId="{EE5CD910-1FAD-EE4A-AA3E-AFBA44F60FBF}" type="sibTrans" cxnId="{742BA8BA-48DA-7E45-99A0-C4EDA7AF9012}">
      <dgm:prSet/>
      <dgm:spPr/>
      <dgm:t>
        <a:bodyPr/>
        <a:lstStyle/>
        <a:p>
          <a:endParaRPr lang="en-US">
            <a:latin typeface="Calibri" panose="020F0502020204030204" pitchFamily="34" charset="0"/>
          </a:endParaRPr>
        </a:p>
      </dgm:t>
    </dgm:pt>
    <dgm:pt modelId="{9F68EB85-322E-4C4D-A857-C44D65F20FD3}">
      <dgm:prSet/>
      <dgm:spPr/>
      <dgm:t>
        <a:bodyPr/>
        <a:lstStyle/>
        <a:p>
          <a:r>
            <a:rPr lang="ro-RO">
              <a:latin typeface="Calibri" panose="020F0502020204030204" pitchFamily="34" charset="0"/>
            </a:rPr>
            <a:t>Colectare de date</a:t>
          </a:r>
          <a:endParaRPr lang="en-US">
            <a:latin typeface="Calibri" panose="020F0502020204030204" pitchFamily="34" charset="0"/>
          </a:endParaRPr>
        </a:p>
      </dgm:t>
    </dgm:pt>
    <dgm:pt modelId="{611EE095-D997-AB44-8CF8-03798AC81662}" type="parTrans" cxnId="{94D2C1A8-BAB0-E346-9C28-3A1925381187}">
      <dgm:prSet/>
      <dgm:spPr/>
      <dgm:t>
        <a:bodyPr/>
        <a:lstStyle/>
        <a:p>
          <a:endParaRPr lang="en-US">
            <a:latin typeface="Calibri" panose="020F0502020204030204" pitchFamily="34" charset="0"/>
          </a:endParaRPr>
        </a:p>
      </dgm:t>
    </dgm:pt>
    <dgm:pt modelId="{BE7CA66D-2C0A-7049-AF0F-E39EC3238178}" type="sibTrans" cxnId="{94D2C1A8-BAB0-E346-9C28-3A1925381187}">
      <dgm:prSet/>
      <dgm:spPr/>
      <dgm:t>
        <a:bodyPr/>
        <a:lstStyle/>
        <a:p>
          <a:endParaRPr lang="en-US">
            <a:latin typeface="Calibri" panose="020F0502020204030204" pitchFamily="34" charset="0"/>
          </a:endParaRPr>
        </a:p>
      </dgm:t>
    </dgm:pt>
    <dgm:pt modelId="{D5143466-37A9-2C4A-BC09-5D64B205D0C7}">
      <dgm:prSet custT="1"/>
      <dgm:spPr/>
      <dgm:t>
        <a:bodyPr/>
        <a:lstStyle/>
        <a:p>
          <a:r>
            <a:rPr lang="ro-RO" sz="900">
              <a:latin typeface="Calibri" panose="020F0502020204030204" pitchFamily="34" charset="0"/>
            </a:rPr>
            <a:t>Pretestarea instrumentelor</a:t>
          </a:r>
        </a:p>
        <a:p>
          <a:r>
            <a:rPr lang="ro-RO" sz="900">
              <a:latin typeface="Calibri" panose="020F0502020204030204" pitchFamily="34" charset="0"/>
            </a:rPr>
            <a:t>Colectarea de date din teren</a:t>
          </a:r>
        </a:p>
      </dgm:t>
    </dgm:pt>
    <dgm:pt modelId="{E10E9B0E-6822-FF45-8528-98ED85CE10D4}" type="parTrans" cxnId="{AFB18676-53B7-6D46-83DB-32F9EF9E3622}">
      <dgm:prSet/>
      <dgm:spPr/>
      <dgm:t>
        <a:bodyPr/>
        <a:lstStyle/>
        <a:p>
          <a:endParaRPr lang="en-US">
            <a:latin typeface="Calibri" panose="020F0502020204030204" pitchFamily="34" charset="0"/>
          </a:endParaRPr>
        </a:p>
      </dgm:t>
    </dgm:pt>
    <dgm:pt modelId="{F594A793-B496-BD46-809C-8A9AD18BC26D}" type="sibTrans" cxnId="{AFB18676-53B7-6D46-83DB-32F9EF9E3622}">
      <dgm:prSet/>
      <dgm:spPr/>
      <dgm:t>
        <a:bodyPr/>
        <a:lstStyle/>
        <a:p>
          <a:endParaRPr lang="en-US">
            <a:latin typeface="Calibri" panose="020F0502020204030204" pitchFamily="34" charset="0"/>
          </a:endParaRPr>
        </a:p>
      </dgm:t>
    </dgm:pt>
    <dgm:pt modelId="{A4355288-A670-B047-A6A8-CB75E349B397}">
      <dgm:prSet custT="1"/>
      <dgm:spPr/>
      <dgm:t>
        <a:bodyPr/>
        <a:lstStyle/>
        <a:p>
          <a:r>
            <a:rPr lang="ro-RO" sz="700" b="1">
              <a:latin typeface="Calibri" panose="020F0502020204030204" pitchFamily="34" charset="0"/>
            </a:rPr>
            <a:t>Raport de pretestare</a:t>
          </a:r>
        </a:p>
        <a:p>
          <a:r>
            <a:rPr lang="ro-RO" sz="700" b="1">
              <a:latin typeface="Calibri" panose="020F0502020204030204" pitchFamily="34" charset="0"/>
            </a:rPr>
            <a:t>Baze de date</a:t>
          </a:r>
        </a:p>
        <a:p>
          <a:r>
            <a:rPr lang="ro-RO" sz="700" b="1">
              <a:latin typeface="Calibri" panose="020F0502020204030204" pitchFamily="34" charset="0"/>
            </a:rPr>
            <a:t>Date/informații colectate</a:t>
          </a:r>
          <a:endParaRPr lang="en-US" sz="700" b="1">
            <a:latin typeface="Calibri" panose="020F0502020204030204" pitchFamily="34" charset="0"/>
          </a:endParaRPr>
        </a:p>
      </dgm:t>
    </dgm:pt>
    <dgm:pt modelId="{00579FC4-B4D7-F047-B84D-F52AA3E112A6}" type="parTrans" cxnId="{5632A54E-B238-8E47-883F-D3B170BCEAA6}">
      <dgm:prSet/>
      <dgm:spPr/>
      <dgm:t>
        <a:bodyPr/>
        <a:lstStyle/>
        <a:p>
          <a:endParaRPr lang="en-US">
            <a:latin typeface="Calibri" panose="020F0502020204030204" pitchFamily="34" charset="0"/>
          </a:endParaRPr>
        </a:p>
      </dgm:t>
    </dgm:pt>
    <dgm:pt modelId="{E4337B6D-2D38-7A49-9EE4-95CE0ABEBCC5}" type="sibTrans" cxnId="{5632A54E-B238-8E47-883F-D3B170BCEAA6}">
      <dgm:prSet/>
      <dgm:spPr/>
      <dgm:t>
        <a:bodyPr/>
        <a:lstStyle/>
        <a:p>
          <a:endParaRPr lang="en-US">
            <a:latin typeface="Calibri" panose="020F0502020204030204" pitchFamily="34" charset="0"/>
          </a:endParaRPr>
        </a:p>
      </dgm:t>
    </dgm:pt>
    <dgm:pt modelId="{CCC598EE-B04F-DB4C-9620-AFAF293933B3}">
      <dgm:prSet/>
      <dgm:spPr/>
      <dgm:t>
        <a:bodyPr/>
        <a:lstStyle/>
        <a:p>
          <a:r>
            <a:rPr lang="ro-RO">
              <a:latin typeface="Calibri" panose="020F0502020204030204" pitchFamily="34" charset="0"/>
            </a:rPr>
            <a:t>Analiză date</a:t>
          </a:r>
          <a:endParaRPr lang="en-US">
            <a:latin typeface="Calibri" panose="020F0502020204030204" pitchFamily="34" charset="0"/>
          </a:endParaRPr>
        </a:p>
      </dgm:t>
    </dgm:pt>
    <dgm:pt modelId="{C9024AAD-27BC-C044-A87E-A0343391E443}" type="parTrans" cxnId="{3D62690D-F15E-4A49-999F-0456FB7309F6}">
      <dgm:prSet/>
      <dgm:spPr/>
      <dgm:t>
        <a:bodyPr/>
        <a:lstStyle/>
        <a:p>
          <a:endParaRPr lang="en-US">
            <a:latin typeface="Calibri" panose="020F0502020204030204" pitchFamily="34" charset="0"/>
          </a:endParaRPr>
        </a:p>
      </dgm:t>
    </dgm:pt>
    <dgm:pt modelId="{D69E3579-C2FB-8349-BE8D-71DF50AB04C8}" type="sibTrans" cxnId="{3D62690D-F15E-4A49-999F-0456FB7309F6}">
      <dgm:prSet/>
      <dgm:spPr/>
      <dgm:t>
        <a:bodyPr/>
        <a:lstStyle/>
        <a:p>
          <a:endParaRPr lang="en-US">
            <a:latin typeface="Calibri" panose="020F0502020204030204" pitchFamily="34" charset="0"/>
          </a:endParaRPr>
        </a:p>
      </dgm:t>
    </dgm:pt>
    <dgm:pt modelId="{07F175C0-D875-554B-8ABD-FA068C2F8C96}">
      <dgm:prSet/>
      <dgm:spPr/>
      <dgm:t>
        <a:bodyPr/>
        <a:lstStyle/>
        <a:p>
          <a:r>
            <a:rPr lang="ro-RO">
              <a:latin typeface="Calibri" panose="020F0502020204030204" pitchFamily="34" charset="0"/>
            </a:rPr>
            <a:t>Raportare</a:t>
          </a:r>
          <a:endParaRPr lang="en-US">
            <a:latin typeface="Calibri" panose="020F0502020204030204" pitchFamily="34" charset="0"/>
          </a:endParaRPr>
        </a:p>
      </dgm:t>
    </dgm:pt>
    <dgm:pt modelId="{C3D6189F-60B1-D242-8EFF-C607E3218AF1}" type="parTrans" cxnId="{4A53FA37-D48F-AC44-B09F-5F662F1AD345}">
      <dgm:prSet/>
      <dgm:spPr/>
      <dgm:t>
        <a:bodyPr/>
        <a:lstStyle/>
        <a:p>
          <a:endParaRPr lang="en-US">
            <a:latin typeface="Calibri" panose="020F0502020204030204" pitchFamily="34" charset="0"/>
          </a:endParaRPr>
        </a:p>
      </dgm:t>
    </dgm:pt>
    <dgm:pt modelId="{1A575D2A-E4F1-A041-97DB-948FDF8C8188}" type="sibTrans" cxnId="{4A53FA37-D48F-AC44-B09F-5F662F1AD345}">
      <dgm:prSet/>
      <dgm:spPr/>
      <dgm:t>
        <a:bodyPr/>
        <a:lstStyle/>
        <a:p>
          <a:endParaRPr lang="en-US">
            <a:latin typeface="Calibri" panose="020F0502020204030204" pitchFamily="34" charset="0"/>
          </a:endParaRPr>
        </a:p>
      </dgm:t>
    </dgm:pt>
    <dgm:pt modelId="{CE1A4E36-EF2C-2346-8557-96D4474B0F4D}">
      <dgm:prSet custT="1"/>
      <dgm:spPr/>
      <dgm:t>
        <a:bodyPr/>
        <a:lstStyle/>
        <a:p>
          <a:r>
            <a:rPr lang="ro-RO" sz="900" b="0">
              <a:latin typeface="Calibri" panose="020F0502020204030204" pitchFamily="34" charset="0"/>
            </a:rPr>
            <a:t>Analiza detaliată a datelor colectate</a:t>
          </a:r>
          <a:endParaRPr lang="en-GB" sz="900" b="0">
            <a:latin typeface="Calibri" panose="020F0502020204030204" pitchFamily="34" charset="0"/>
          </a:endParaRPr>
        </a:p>
        <a:p>
          <a:endParaRPr lang="en-US" sz="900" b="0">
            <a:latin typeface="Calibri" panose="020F0502020204030204" pitchFamily="34" charset="0"/>
          </a:endParaRPr>
        </a:p>
      </dgm:t>
    </dgm:pt>
    <dgm:pt modelId="{07D19E6A-175A-8D47-9867-15A1EBA22CC4}" type="parTrans" cxnId="{53FD1CF2-1C16-A14F-B529-A156F8C613C1}">
      <dgm:prSet/>
      <dgm:spPr/>
      <dgm:t>
        <a:bodyPr/>
        <a:lstStyle/>
        <a:p>
          <a:endParaRPr lang="en-US">
            <a:latin typeface="Calibri" panose="020F0502020204030204" pitchFamily="34" charset="0"/>
          </a:endParaRPr>
        </a:p>
      </dgm:t>
    </dgm:pt>
    <dgm:pt modelId="{753657B3-8D46-6249-BA28-F45C3384E95A}" type="sibTrans" cxnId="{53FD1CF2-1C16-A14F-B529-A156F8C613C1}">
      <dgm:prSet/>
      <dgm:spPr/>
      <dgm:t>
        <a:bodyPr/>
        <a:lstStyle/>
        <a:p>
          <a:endParaRPr lang="en-US">
            <a:latin typeface="Calibri" panose="020F0502020204030204" pitchFamily="34" charset="0"/>
          </a:endParaRPr>
        </a:p>
      </dgm:t>
    </dgm:pt>
    <dgm:pt modelId="{40211F3B-8B06-B647-8DF1-EDFB5E99774C}">
      <dgm:prSet custT="1"/>
      <dgm:spPr/>
      <dgm:t>
        <a:bodyPr/>
        <a:lstStyle/>
        <a:p>
          <a:r>
            <a:rPr lang="ro-RO" sz="800" b="1">
              <a:latin typeface="Calibri" panose="020F0502020204030204" pitchFamily="34" charset="0"/>
            </a:rPr>
            <a:t>Studii de caz</a:t>
          </a:r>
        </a:p>
        <a:p>
          <a:r>
            <a:rPr lang="ro-RO" sz="800" b="1">
              <a:latin typeface="Calibri" panose="020F0502020204030204" pitchFamily="34" charset="0"/>
            </a:rPr>
            <a:t>Date analizate</a:t>
          </a:r>
          <a:endParaRPr lang="en-US" sz="800" b="1">
            <a:latin typeface="Calibri" panose="020F0502020204030204" pitchFamily="34" charset="0"/>
          </a:endParaRPr>
        </a:p>
      </dgm:t>
    </dgm:pt>
    <dgm:pt modelId="{485A8701-B935-1846-9637-8462BF0445B3}" type="parTrans" cxnId="{031FF34E-41EB-C24B-B9A4-8C98FC269409}">
      <dgm:prSet/>
      <dgm:spPr/>
      <dgm:t>
        <a:bodyPr/>
        <a:lstStyle/>
        <a:p>
          <a:endParaRPr lang="en-US">
            <a:latin typeface="Calibri" panose="020F0502020204030204" pitchFamily="34" charset="0"/>
          </a:endParaRPr>
        </a:p>
      </dgm:t>
    </dgm:pt>
    <dgm:pt modelId="{28BCDB62-E38C-0E41-A115-F63297206A44}" type="sibTrans" cxnId="{031FF34E-41EB-C24B-B9A4-8C98FC269409}">
      <dgm:prSet/>
      <dgm:spPr/>
      <dgm:t>
        <a:bodyPr/>
        <a:lstStyle/>
        <a:p>
          <a:endParaRPr lang="en-US">
            <a:latin typeface="Calibri" panose="020F0502020204030204" pitchFamily="34" charset="0"/>
          </a:endParaRPr>
        </a:p>
      </dgm:t>
    </dgm:pt>
    <dgm:pt modelId="{24FC4F70-C049-3A4E-A5B5-14C4AF775A62}">
      <dgm:prSet custT="1"/>
      <dgm:spPr/>
      <dgm:t>
        <a:bodyPr/>
        <a:lstStyle/>
        <a:p>
          <a:r>
            <a:rPr lang="ro-RO" sz="900" b="0">
              <a:latin typeface="Calibri" panose="020F0502020204030204" pitchFamily="34" charset="0"/>
            </a:rPr>
            <a:t>Redactarea, depunerea și revizuirea raportului pe baza sugestiilor primite</a:t>
          </a:r>
          <a:endParaRPr lang="en-US" sz="900" b="0">
            <a:latin typeface="Calibri" panose="020F0502020204030204" pitchFamily="34" charset="0"/>
          </a:endParaRPr>
        </a:p>
      </dgm:t>
    </dgm:pt>
    <dgm:pt modelId="{35132C6B-ABFA-8945-BC96-F1FFA957E5FD}" type="parTrans" cxnId="{6AC8C460-DA85-3748-B345-F226DB303281}">
      <dgm:prSet/>
      <dgm:spPr/>
      <dgm:t>
        <a:bodyPr/>
        <a:lstStyle/>
        <a:p>
          <a:endParaRPr lang="en-US">
            <a:latin typeface="Calibri" panose="020F0502020204030204" pitchFamily="34" charset="0"/>
          </a:endParaRPr>
        </a:p>
      </dgm:t>
    </dgm:pt>
    <dgm:pt modelId="{7A11119E-4D1F-2B4F-859C-61D4FF258E1E}" type="sibTrans" cxnId="{6AC8C460-DA85-3748-B345-F226DB303281}">
      <dgm:prSet/>
      <dgm:spPr/>
      <dgm:t>
        <a:bodyPr/>
        <a:lstStyle/>
        <a:p>
          <a:endParaRPr lang="en-US">
            <a:latin typeface="Calibri" panose="020F0502020204030204" pitchFamily="34" charset="0"/>
          </a:endParaRPr>
        </a:p>
      </dgm:t>
    </dgm:pt>
    <dgm:pt modelId="{435FCA8F-5916-6C41-90A7-EC89E842A9A0}">
      <dgm:prSet custT="1"/>
      <dgm:spPr/>
      <dgm:t>
        <a:bodyPr/>
        <a:lstStyle/>
        <a:p>
          <a:r>
            <a:rPr lang="ro-RO" sz="650" b="1">
              <a:latin typeface="Calibri" panose="020F0502020204030204" pitchFamily="34" charset="0"/>
            </a:rPr>
            <a:t>Raport de evaluare preliminar</a:t>
          </a:r>
          <a:endParaRPr lang="en-US" sz="650" b="1">
            <a:latin typeface="Calibri" panose="020F0502020204030204" pitchFamily="34" charset="0"/>
          </a:endParaRPr>
        </a:p>
        <a:p>
          <a:r>
            <a:rPr lang="ro-RO" sz="650" b="1">
              <a:latin typeface="Calibri" panose="020F0502020204030204" pitchFamily="34" charset="0"/>
            </a:rPr>
            <a:t>Prezentare </a:t>
          </a:r>
          <a:r>
            <a:rPr lang="en-US" sz="650" b="1">
              <a:latin typeface="Calibri" panose="020F0502020204030204" pitchFamily="34" charset="0"/>
            </a:rPr>
            <a:t>Power</a:t>
          </a:r>
          <a:r>
            <a:rPr lang="ro-RO" sz="650" b="1">
              <a:latin typeface="Calibri" panose="020F0502020204030204" pitchFamily="34" charset="0"/>
            </a:rPr>
            <a:t>P</a:t>
          </a:r>
          <a:r>
            <a:rPr lang="en-US" sz="650" b="1">
              <a:latin typeface="Calibri" panose="020F0502020204030204" pitchFamily="34" charset="0"/>
            </a:rPr>
            <a:t>oint</a:t>
          </a:r>
        </a:p>
        <a:p>
          <a:r>
            <a:rPr lang="ro-RO" sz="650" b="1">
              <a:latin typeface="Calibri" panose="020F0502020204030204" pitchFamily="34" charset="0"/>
            </a:rPr>
            <a:t>Raport de evaluare final</a:t>
          </a:r>
          <a:endParaRPr lang="en-US" sz="650" b="1">
            <a:latin typeface="Calibri" panose="020F0502020204030204" pitchFamily="34" charset="0"/>
          </a:endParaRPr>
        </a:p>
      </dgm:t>
    </dgm:pt>
    <dgm:pt modelId="{DC794D54-04CF-0540-819F-186BE67F17D3}" type="parTrans" cxnId="{75304F16-503A-C348-AE27-E04F9ACDCDC9}">
      <dgm:prSet/>
      <dgm:spPr/>
      <dgm:t>
        <a:bodyPr/>
        <a:lstStyle/>
        <a:p>
          <a:endParaRPr lang="en-US">
            <a:latin typeface="Calibri" panose="020F0502020204030204" pitchFamily="34" charset="0"/>
          </a:endParaRPr>
        </a:p>
      </dgm:t>
    </dgm:pt>
    <dgm:pt modelId="{92A25D35-0B2D-A849-9473-E4B76302A594}" type="sibTrans" cxnId="{75304F16-503A-C348-AE27-E04F9ACDCDC9}">
      <dgm:prSet/>
      <dgm:spPr/>
      <dgm:t>
        <a:bodyPr/>
        <a:lstStyle/>
        <a:p>
          <a:endParaRPr lang="en-US">
            <a:latin typeface="Calibri" panose="020F0502020204030204" pitchFamily="34" charset="0"/>
          </a:endParaRPr>
        </a:p>
      </dgm:t>
    </dgm:pt>
    <dgm:pt modelId="{5B5F1C4A-8724-1846-BFD0-AB1A723F00D2}">
      <dgm:prSet custT="1"/>
      <dgm:spPr/>
      <dgm:t>
        <a:bodyPr/>
        <a:lstStyle/>
        <a:p>
          <a:r>
            <a:rPr lang="ro-RO" sz="900" b="0">
              <a:latin typeface="Calibri" panose="020F0502020204030204" pitchFamily="34" charset="0"/>
            </a:rPr>
            <a:t>Dezvoltarea materialelor de comunicare și diseminare</a:t>
          </a:r>
        </a:p>
        <a:p>
          <a:r>
            <a:rPr lang="ro-RO" sz="900" b="0">
              <a:latin typeface="Calibri" panose="020F0502020204030204" pitchFamily="34" charset="0"/>
            </a:rPr>
            <a:t>Lansarea raportului de evaluare</a:t>
          </a:r>
        </a:p>
      </dgm:t>
    </dgm:pt>
    <dgm:pt modelId="{CA3E842F-A378-D041-9CCE-802C0D2BF26A}" type="parTrans" cxnId="{40FEC0FF-34D5-D34B-8C55-B8F24160912C}">
      <dgm:prSet/>
      <dgm:spPr/>
      <dgm:t>
        <a:bodyPr/>
        <a:lstStyle/>
        <a:p>
          <a:endParaRPr lang="en-US">
            <a:latin typeface="Calibri" panose="020F0502020204030204" pitchFamily="34" charset="0"/>
          </a:endParaRPr>
        </a:p>
      </dgm:t>
    </dgm:pt>
    <dgm:pt modelId="{AC8919A0-2153-384D-8718-809D403F5F4A}" type="sibTrans" cxnId="{40FEC0FF-34D5-D34B-8C55-B8F24160912C}">
      <dgm:prSet/>
      <dgm:spPr/>
      <dgm:t>
        <a:bodyPr/>
        <a:lstStyle/>
        <a:p>
          <a:endParaRPr lang="en-US">
            <a:latin typeface="Calibri" panose="020F0502020204030204" pitchFamily="34" charset="0"/>
          </a:endParaRPr>
        </a:p>
      </dgm:t>
    </dgm:pt>
    <dgm:pt modelId="{DC1A8144-C51A-2641-8F23-C5B1A5894BB8}">
      <dgm:prSet/>
      <dgm:spPr/>
      <dgm:t>
        <a:bodyPr/>
        <a:lstStyle/>
        <a:p>
          <a:r>
            <a:rPr lang="ro-RO">
              <a:latin typeface="Calibri" panose="020F0502020204030204" pitchFamily="34" charset="0"/>
            </a:rPr>
            <a:t>Diseminare</a:t>
          </a:r>
          <a:endParaRPr lang="en-US">
            <a:latin typeface="Calibri" panose="020F0502020204030204" pitchFamily="34" charset="0"/>
          </a:endParaRPr>
        </a:p>
      </dgm:t>
    </dgm:pt>
    <dgm:pt modelId="{8441F5D3-9B19-4C4E-8818-F54FF1D157B8}" type="parTrans" cxnId="{20635BEE-885A-434A-BF0D-ACA511535F05}">
      <dgm:prSet/>
      <dgm:spPr/>
      <dgm:t>
        <a:bodyPr/>
        <a:lstStyle/>
        <a:p>
          <a:endParaRPr lang="en-US">
            <a:latin typeface="Calibri" panose="020F0502020204030204" pitchFamily="34" charset="0"/>
          </a:endParaRPr>
        </a:p>
      </dgm:t>
    </dgm:pt>
    <dgm:pt modelId="{DEBE8C9E-FC76-3E4D-AD95-BD79D090FE8D}" type="sibTrans" cxnId="{20635BEE-885A-434A-BF0D-ACA511535F05}">
      <dgm:prSet/>
      <dgm:spPr/>
      <dgm:t>
        <a:bodyPr/>
        <a:lstStyle/>
        <a:p>
          <a:endParaRPr lang="en-US">
            <a:latin typeface="Calibri" panose="020F0502020204030204" pitchFamily="34" charset="0"/>
          </a:endParaRPr>
        </a:p>
      </dgm:t>
    </dgm:pt>
    <dgm:pt modelId="{8E9EA1DE-00EB-5F42-B94D-3155482B474E}">
      <dgm:prSet custT="1"/>
      <dgm:spPr/>
      <dgm:t>
        <a:bodyPr/>
        <a:lstStyle/>
        <a:p>
          <a:r>
            <a:rPr lang="ro-RO" sz="750" b="1">
              <a:latin typeface="Calibri" panose="020F0502020204030204" pitchFamily="34" charset="0"/>
            </a:rPr>
            <a:t>Document de </a:t>
          </a:r>
          <a:r>
            <a:rPr lang="ro-RO" sz="750" b="1" i="1">
              <a:latin typeface="Calibri" panose="020F0502020204030204" pitchFamily="34" charset="0"/>
            </a:rPr>
            <a:t>a</a:t>
          </a:r>
          <a:r>
            <a:rPr lang="en-US" sz="750" b="1" i="1">
              <a:latin typeface="Calibri" panose="020F0502020204030204" pitchFamily="34" charset="0"/>
            </a:rPr>
            <a:t>dvocacy</a:t>
          </a:r>
        </a:p>
        <a:p>
          <a:r>
            <a:rPr lang="ro-RO" sz="750" b="1">
              <a:latin typeface="Calibri" panose="020F0502020204030204" pitchFamily="34" charset="0"/>
            </a:rPr>
            <a:t>Întâlnire de diseminare</a:t>
          </a:r>
          <a:endParaRPr lang="en-US" sz="750" b="1">
            <a:latin typeface="Calibri" panose="020F0502020204030204" pitchFamily="34" charset="0"/>
          </a:endParaRPr>
        </a:p>
      </dgm:t>
    </dgm:pt>
    <dgm:pt modelId="{6A1F69E0-E748-494C-AFE3-49F1D211E1DA}" type="parTrans" cxnId="{A593A221-CF00-8D44-AB00-3EDD5EC37965}">
      <dgm:prSet/>
      <dgm:spPr/>
      <dgm:t>
        <a:bodyPr/>
        <a:lstStyle/>
        <a:p>
          <a:endParaRPr lang="en-US">
            <a:latin typeface="Calibri" panose="020F0502020204030204" pitchFamily="34" charset="0"/>
          </a:endParaRPr>
        </a:p>
      </dgm:t>
    </dgm:pt>
    <dgm:pt modelId="{2C786397-EFA3-9048-A87B-98F0ED858116}" type="sibTrans" cxnId="{A593A221-CF00-8D44-AB00-3EDD5EC37965}">
      <dgm:prSet/>
      <dgm:spPr/>
      <dgm:t>
        <a:bodyPr/>
        <a:lstStyle/>
        <a:p>
          <a:endParaRPr lang="en-US">
            <a:latin typeface="Calibri" panose="020F0502020204030204" pitchFamily="34" charset="0"/>
          </a:endParaRPr>
        </a:p>
      </dgm:t>
    </dgm:pt>
    <dgm:pt modelId="{EB3A80DA-521B-DB44-AF4E-E9F569FFA225}" type="pres">
      <dgm:prSet presAssocID="{954ACAB6-2237-8D42-ACF4-A5202FF6D30E}" presName="Name0" presStyleCnt="0">
        <dgm:presLayoutVars>
          <dgm:dir/>
          <dgm:animLvl val="lvl"/>
          <dgm:resizeHandles val="exact"/>
        </dgm:presLayoutVars>
      </dgm:prSet>
      <dgm:spPr/>
      <dgm:t>
        <a:bodyPr/>
        <a:lstStyle/>
        <a:p>
          <a:endParaRPr lang="en-US"/>
        </a:p>
      </dgm:t>
    </dgm:pt>
    <dgm:pt modelId="{F8827F49-1DEF-C346-82DD-DB4B05A46183}" type="pres">
      <dgm:prSet presAssocID="{8A3BEEAA-FFE0-5C4C-B7AC-A1C76C221494}" presName="vertFlow" presStyleCnt="0"/>
      <dgm:spPr/>
    </dgm:pt>
    <dgm:pt modelId="{FD171BC1-6170-BB4C-B6FE-6DC41DB13846}" type="pres">
      <dgm:prSet presAssocID="{8A3BEEAA-FFE0-5C4C-B7AC-A1C76C221494}" presName="header" presStyleLbl="node1" presStyleIdx="0" presStyleCnt="6"/>
      <dgm:spPr/>
      <dgm:t>
        <a:bodyPr/>
        <a:lstStyle/>
        <a:p>
          <a:endParaRPr lang="en-US"/>
        </a:p>
      </dgm:t>
    </dgm:pt>
    <dgm:pt modelId="{6F0CBEA9-5318-1744-BD7B-6AC837B380B0}" type="pres">
      <dgm:prSet presAssocID="{DBA00490-FEE5-E942-A80F-9D784208846F}" presName="parTrans" presStyleLbl="sibTrans2D1" presStyleIdx="0" presStyleCnt="12"/>
      <dgm:spPr/>
      <dgm:t>
        <a:bodyPr/>
        <a:lstStyle/>
        <a:p>
          <a:endParaRPr lang="en-US"/>
        </a:p>
      </dgm:t>
    </dgm:pt>
    <dgm:pt modelId="{310A86C9-2CB9-4640-94A6-FA3855A64F37}" type="pres">
      <dgm:prSet presAssocID="{7A512C58-1DE3-3540-B2D7-3D0F01B78B9D}" presName="child" presStyleLbl="alignAccFollowNode1" presStyleIdx="0" presStyleCnt="12" custScaleY="587019">
        <dgm:presLayoutVars>
          <dgm:chMax val="0"/>
          <dgm:bulletEnabled val="1"/>
        </dgm:presLayoutVars>
      </dgm:prSet>
      <dgm:spPr/>
      <dgm:t>
        <a:bodyPr/>
        <a:lstStyle/>
        <a:p>
          <a:endParaRPr lang="en-US"/>
        </a:p>
      </dgm:t>
    </dgm:pt>
    <dgm:pt modelId="{8AAEEFD5-E998-3042-B691-9E2EEFD8608C}" type="pres">
      <dgm:prSet presAssocID="{90BCD553-22A1-5046-8B54-FA15EB5AF0B2}" presName="sibTrans" presStyleLbl="sibTrans2D1" presStyleIdx="1" presStyleCnt="12"/>
      <dgm:spPr/>
      <dgm:t>
        <a:bodyPr/>
        <a:lstStyle/>
        <a:p>
          <a:endParaRPr lang="en-US"/>
        </a:p>
      </dgm:t>
    </dgm:pt>
    <dgm:pt modelId="{6B2FA092-5726-E84E-B8AD-0152D1A17E5B}" type="pres">
      <dgm:prSet presAssocID="{C7E955B5-31A3-904C-9FEB-B4DACE761922}" presName="child" presStyleLbl="alignAccFollowNode1" presStyleIdx="1" presStyleCnt="12" custScaleY="203937">
        <dgm:presLayoutVars>
          <dgm:chMax val="0"/>
          <dgm:bulletEnabled val="1"/>
        </dgm:presLayoutVars>
      </dgm:prSet>
      <dgm:spPr/>
      <dgm:t>
        <a:bodyPr/>
        <a:lstStyle/>
        <a:p>
          <a:endParaRPr lang="en-US"/>
        </a:p>
      </dgm:t>
    </dgm:pt>
    <dgm:pt modelId="{C004469C-372D-AC4F-B7DE-22BEE08F9142}" type="pres">
      <dgm:prSet presAssocID="{8A3BEEAA-FFE0-5C4C-B7AC-A1C76C221494}" presName="hSp" presStyleCnt="0"/>
      <dgm:spPr/>
    </dgm:pt>
    <dgm:pt modelId="{04EA10CB-96A1-C346-A2E5-312291F5EAD9}" type="pres">
      <dgm:prSet presAssocID="{ED88B388-57D3-C741-BCDC-9BC6AF157221}" presName="vertFlow" presStyleCnt="0"/>
      <dgm:spPr/>
    </dgm:pt>
    <dgm:pt modelId="{7FA356C1-857C-7542-A61A-EE9747912D1D}" type="pres">
      <dgm:prSet presAssocID="{ED88B388-57D3-C741-BCDC-9BC6AF157221}" presName="header" presStyleLbl="node1" presStyleIdx="1" presStyleCnt="6"/>
      <dgm:spPr/>
      <dgm:t>
        <a:bodyPr/>
        <a:lstStyle/>
        <a:p>
          <a:endParaRPr lang="en-US"/>
        </a:p>
      </dgm:t>
    </dgm:pt>
    <dgm:pt modelId="{CD8DC1A1-15C4-3E43-AF6D-71AAD6E72792}" type="pres">
      <dgm:prSet presAssocID="{63AEE18A-7C31-5640-B2C3-49161C7AEAF4}" presName="parTrans" presStyleLbl="sibTrans2D1" presStyleIdx="2" presStyleCnt="12"/>
      <dgm:spPr/>
      <dgm:t>
        <a:bodyPr/>
        <a:lstStyle/>
        <a:p>
          <a:endParaRPr lang="en-US"/>
        </a:p>
      </dgm:t>
    </dgm:pt>
    <dgm:pt modelId="{0B621A00-AB70-B34C-8526-8AB151E42F82}" type="pres">
      <dgm:prSet presAssocID="{1596EE6E-AB73-594D-A8ED-251BA607F149}" presName="child" presStyleLbl="alignAccFollowNode1" presStyleIdx="2" presStyleCnt="12" custScaleY="587019" custLinFactNeighborX="-609" custLinFactNeighborY="-13910">
        <dgm:presLayoutVars>
          <dgm:chMax val="0"/>
          <dgm:bulletEnabled val="1"/>
        </dgm:presLayoutVars>
      </dgm:prSet>
      <dgm:spPr/>
      <dgm:t>
        <a:bodyPr/>
        <a:lstStyle/>
        <a:p>
          <a:endParaRPr lang="en-US"/>
        </a:p>
      </dgm:t>
    </dgm:pt>
    <dgm:pt modelId="{72FD638E-78AF-1D44-BE82-27B23712BD0C}" type="pres">
      <dgm:prSet presAssocID="{9BE079B1-F702-114F-BD87-F99AE74A3230}" presName="sibTrans" presStyleLbl="sibTrans2D1" presStyleIdx="3" presStyleCnt="12"/>
      <dgm:spPr/>
      <dgm:t>
        <a:bodyPr/>
        <a:lstStyle/>
        <a:p>
          <a:endParaRPr lang="en-US"/>
        </a:p>
      </dgm:t>
    </dgm:pt>
    <dgm:pt modelId="{F844954E-18A5-854E-843D-FC8AFED22485}" type="pres">
      <dgm:prSet presAssocID="{C95B61AB-0A2E-4049-8BDF-C985F4B0A1F0}" presName="child" presStyleLbl="alignAccFollowNode1" presStyleIdx="3" presStyleCnt="12" custScaleY="203937">
        <dgm:presLayoutVars>
          <dgm:chMax val="0"/>
          <dgm:bulletEnabled val="1"/>
        </dgm:presLayoutVars>
      </dgm:prSet>
      <dgm:spPr/>
      <dgm:t>
        <a:bodyPr/>
        <a:lstStyle/>
        <a:p>
          <a:endParaRPr lang="en-US"/>
        </a:p>
      </dgm:t>
    </dgm:pt>
    <dgm:pt modelId="{39A3CD13-BAFF-8943-8B78-5E1955ACBF98}" type="pres">
      <dgm:prSet presAssocID="{ED88B388-57D3-C741-BCDC-9BC6AF157221}" presName="hSp" presStyleCnt="0"/>
      <dgm:spPr/>
    </dgm:pt>
    <dgm:pt modelId="{FA7A2DE2-3FB2-274E-9D85-A8CCA34DA9C4}" type="pres">
      <dgm:prSet presAssocID="{9F68EB85-322E-4C4D-A857-C44D65F20FD3}" presName="vertFlow" presStyleCnt="0"/>
      <dgm:spPr/>
    </dgm:pt>
    <dgm:pt modelId="{D7BF702A-7381-D24D-A060-13CD9EA26E98}" type="pres">
      <dgm:prSet presAssocID="{9F68EB85-322E-4C4D-A857-C44D65F20FD3}" presName="header" presStyleLbl="node1" presStyleIdx="2" presStyleCnt="6"/>
      <dgm:spPr/>
      <dgm:t>
        <a:bodyPr/>
        <a:lstStyle/>
        <a:p>
          <a:endParaRPr lang="en-US"/>
        </a:p>
      </dgm:t>
    </dgm:pt>
    <dgm:pt modelId="{FD1165C4-25D1-224C-8EB9-0B0AED46FD36}" type="pres">
      <dgm:prSet presAssocID="{E10E9B0E-6822-FF45-8528-98ED85CE10D4}" presName="parTrans" presStyleLbl="sibTrans2D1" presStyleIdx="4" presStyleCnt="12"/>
      <dgm:spPr/>
      <dgm:t>
        <a:bodyPr/>
        <a:lstStyle/>
        <a:p>
          <a:endParaRPr lang="en-US"/>
        </a:p>
      </dgm:t>
    </dgm:pt>
    <dgm:pt modelId="{AE1FD416-0E9C-3240-87FF-61201AC57C5D}" type="pres">
      <dgm:prSet presAssocID="{D5143466-37A9-2C4A-BC09-5D64B205D0C7}" presName="child" presStyleLbl="alignAccFollowNode1" presStyleIdx="4" presStyleCnt="12" custScaleY="587019">
        <dgm:presLayoutVars>
          <dgm:chMax val="0"/>
          <dgm:bulletEnabled val="1"/>
        </dgm:presLayoutVars>
      </dgm:prSet>
      <dgm:spPr/>
      <dgm:t>
        <a:bodyPr/>
        <a:lstStyle/>
        <a:p>
          <a:endParaRPr lang="en-US"/>
        </a:p>
      </dgm:t>
    </dgm:pt>
    <dgm:pt modelId="{39239E0E-6655-4342-9450-72E15ACB0585}" type="pres">
      <dgm:prSet presAssocID="{F594A793-B496-BD46-809C-8A9AD18BC26D}" presName="sibTrans" presStyleLbl="sibTrans2D1" presStyleIdx="5" presStyleCnt="12"/>
      <dgm:spPr/>
      <dgm:t>
        <a:bodyPr/>
        <a:lstStyle/>
        <a:p>
          <a:endParaRPr lang="en-US"/>
        </a:p>
      </dgm:t>
    </dgm:pt>
    <dgm:pt modelId="{E51A7601-D25E-3B40-8E79-6591B8D1F2EB}" type="pres">
      <dgm:prSet presAssocID="{A4355288-A670-B047-A6A8-CB75E349B397}" presName="child" presStyleLbl="alignAccFollowNode1" presStyleIdx="5" presStyleCnt="12" custScaleY="203937">
        <dgm:presLayoutVars>
          <dgm:chMax val="0"/>
          <dgm:bulletEnabled val="1"/>
        </dgm:presLayoutVars>
      </dgm:prSet>
      <dgm:spPr/>
      <dgm:t>
        <a:bodyPr/>
        <a:lstStyle/>
        <a:p>
          <a:endParaRPr lang="en-US"/>
        </a:p>
      </dgm:t>
    </dgm:pt>
    <dgm:pt modelId="{59BD0923-D823-404A-BBDD-740FF9172CCB}" type="pres">
      <dgm:prSet presAssocID="{9F68EB85-322E-4C4D-A857-C44D65F20FD3}" presName="hSp" presStyleCnt="0"/>
      <dgm:spPr/>
    </dgm:pt>
    <dgm:pt modelId="{155A9E9D-5110-FA4B-B70C-457963E8BCB3}" type="pres">
      <dgm:prSet presAssocID="{CCC598EE-B04F-DB4C-9620-AFAF293933B3}" presName="vertFlow" presStyleCnt="0"/>
      <dgm:spPr/>
    </dgm:pt>
    <dgm:pt modelId="{FFD23C18-7B93-BD4F-8832-8AB16C04247C}" type="pres">
      <dgm:prSet presAssocID="{CCC598EE-B04F-DB4C-9620-AFAF293933B3}" presName="header" presStyleLbl="node1" presStyleIdx="3" presStyleCnt="6"/>
      <dgm:spPr/>
      <dgm:t>
        <a:bodyPr/>
        <a:lstStyle/>
        <a:p>
          <a:endParaRPr lang="en-US"/>
        </a:p>
      </dgm:t>
    </dgm:pt>
    <dgm:pt modelId="{B54CBC82-A9AA-144D-8DE9-62D4D01902A7}" type="pres">
      <dgm:prSet presAssocID="{07D19E6A-175A-8D47-9867-15A1EBA22CC4}" presName="parTrans" presStyleLbl="sibTrans2D1" presStyleIdx="6" presStyleCnt="12"/>
      <dgm:spPr/>
      <dgm:t>
        <a:bodyPr/>
        <a:lstStyle/>
        <a:p>
          <a:endParaRPr lang="en-US"/>
        </a:p>
      </dgm:t>
    </dgm:pt>
    <dgm:pt modelId="{0E6B4C2D-1106-3847-87D8-680E5DC19811}" type="pres">
      <dgm:prSet presAssocID="{CE1A4E36-EF2C-2346-8557-96D4474B0F4D}" presName="child" presStyleLbl="alignAccFollowNode1" presStyleIdx="6" presStyleCnt="12" custScaleY="587019">
        <dgm:presLayoutVars>
          <dgm:chMax val="0"/>
          <dgm:bulletEnabled val="1"/>
        </dgm:presLayoutVars>
      </dgm:prSet>
      <dgm:spPr/>
      <dgm:t>
        <a:bodyPr/>
        <a:lstStyle/>
        <a:p>
          <a:endParaRPr lang="en-US"/>
        </a:p>
      </dgm:t>
    </dgm:pt>
    <dgm:pt modelId="{EDFFABF7-7D91-BD41-B13F-E71A9ED1BFF5}" type="pres">
      <dgm:prSet presAssocID="{753657B3-8D46-6249-BA28-F45C3384E95A}" presName="sibTrans" presStyleLbl="sibTrans2D1" presStyleIdx="7" presStyleCnt="12"/>
      <dgm:spPr/>
      <dgm:t>
        <a:bodyPr/>
        <a:lstStyle/>
        <a:p>
          <a:endParaRPr lang="en-US"/>
        </a:p>
      </dgm:t>
    </dgm:pt>
    <dgm:pt modelId="{AECEE1F4-28BC-DC4A-86BF-7DF4EDF754C5}" type="pres">
      <dgm:prSet presAssocID="{40211F3B-8B06-B647-8DF1-EDFB5E99774C}" presName="child" presStyleLbl="alignAccFollowNode1" presStyleIdx="7" presStyleCnt="12" custScaleY="203937">
        <dgm:presLayoutVars>
          <dgm:chMax val="0"/>
          <dgm:bulletEnabled val="1"/>
        </dgm:presLayoutVars>
      </dgm:prSet>
      <dgm:spPr/>
      <dgm:t>
        <a:bodyPr/>
        <a:lstStyle/>
        <a:p>
          <a:endParaRPr lang="en-US"/>
        </a:p>
      </dgm:t>
    </dgm:pt>
    <dgm:pt modelId="{94928598-CEDB-2B42-B291-DD357FBB5CEF}" type="pres">
      <dgm:prSet presAssocID="{CCC598EE-B04F-DB4C-9620-AFAF293933B3}" presName="hSp" presStyleCnt="0"/>
      <dgm:spPr/>
    </dgm:pt>
    <dgm:pt modelId="{46F9D1D5-F81E-3B4F-AC1F-9EE2B0BAB0DF}" type="pres">
      <dgm:prSet presAssocID="{07F175C0-D875-554B-8ABD-FA068C2F8C96}" presName="vertFlow" presStyleCnt="0"/>
      <dgm:spPr/>
    </dgm:pt>
    <dgm:pt modelId="{E596A2DE-7C82-4345-84A0-A2ACFB6973C9}" type="pres">
      <dgm:prSet presAssocID="{07F175C0-D875-554B-8ABD-FA068C2F8C96}" presName="header" presStyleLbl="node1" presStyleIdx="4" presStyleCnt="6"/>
      <dgm:spPr/>
      <dgm:t>
        <a:bodyPr/>
        <a:lstStyle/>
        <a:p>
          <a:endParaRPr lang="en-US"/>
        </a:p>
      </dgm:t>
    </dgm:pt>
    <dgm:pt modelId="{FE53D5C4-72E7-AB41-B0CD-F35D4BB4C3B1}" type="pres">
      <dgm:prSet presAssocID="{35132C6B-ABFA-8945-BC96-F1FFA957E5FD}" presName="parTrans" presStyleLbl="sibTrans2D1" presStyleIdx="8" presStyleCnt="12"/>
      <dgm:spPr/>
      <dgm:t>
        <a:bodyPr/>
        <a:lstStyle/>
        <a:p>
          <a:endParaRPr lang="en-US"/>
        </a:p>
      </dgm:t>
    </dgm:pt>
    <dgm:pt modelId="{2CC33804-6883-5644-89ED-BBC32E1A2E0D}" type="pres">
      <dgm:prSet presAssocID="{24FC4F70-C049-3A4E-A5B5-14C4AF775A62}" presName="child" presStyleLbl="alignAccFollowNode1" presStyleIdx="8" presStyleCnt="12" custScaleY="587019">
        <dgm:presLayoutVars>
          <dgm:chMax val="0"/>
          <dgm:bulletEnabled val="1"/>
        </dgm:presLayoutVars>
      </dgm:prSet>
      <dgm:spPr/>
      <dgm:t>
        <a:bodyPr/>
        <a:lstStyle/>
        <a:p>
          <a:endParaRPr lang="en-US"/>
        </a:p>
      </dgm:t>
    </dgm:pt>
    <dgm:pt modelId="{71F8C376-8E47-E14F-AD2B-F57254B016D5}" type="pres">
      <dgm:prSet presAssocID="{7A11119E-4D1F-2B4F-859C-61D4FF258E1E}" presName="sibTrans" presStyleLbl="sibTrans2D1" presStyleIdx="9" presStyleCnt="12"/>
      <dgm:spPr/>
      <dgm:t>
        <a:bodyPr/>
        <a:lstStyle/>
        <a:p>
          <a:endParaRPr lang="en-US"/>
        </a:p>
      </dgm:t>
    </dgm:pt>
    <dgm:pt modelId="{C3AE42D3-319C-824A-B5E4-AC5E3DF5BDFF}" type="pres">
      <dgm:prSet presAssocID="{435FCA8F-5916-6C41-90A7-EC89E842A9A0}" presName="child" presStyleLbl="alignAccFollowNode1" presStyleIdx="9" presStyleCnt="12" custScaleY="203937">
        <dgm:presLayoutVars>
          <dgm:chMax val="0"/>
          <dgm:bulletEnabled val="1"/>
        </dgm:presLayoutVars>
      </dgm:prSet>
      <dgm:spPr/>
      <dgm:t>
        <a:bodyPr/>
        <a:lstStyle/>
        <a:p>
          <a:endParaRPr lang="en-US"/>
        </a:p>
      </dgm:t>
    </dgm:pt>
    <dgm:pt modelId="{EDDF7149-B013-464D-A3BB-804F9E3370AD}" type="pres">
      <dgm:prSet presAssocID="{07F175C0-D875-554B-8ABD-FA068C2F8C96}" presName="hSp" presStyleCnt="0"/>
      <dgm:spPr/>
    </dgm:pt>
    <dgm:pt modelId="{7A9A856F-BDEE-524D-B7EA-DD22AD49E947}" type="pres">
      <dgm:prSet presAssocID="{DC1A8144-C51A-2641-8F23-C5B1A5894BB8}" presName="vertFlow" presStyleCnt="0"/>
      <dgm:spPr/>
    </dgm:pt>
    <dgm:pt modelId="{13B1CB54-50CC-D741-B7B1-2B478004BD4F}" type="pres">
      <dgm:prSet presAssocID="{DC1A8144-C51A-2641-8F23-C5B1A5894BB8}" presName="header" presStyleLbl="node1" presStyleIdx="5" presStyleCnt="6"/>
      <dgm:spPr/>
      <dgm:t>
        <a:bodyPr/>
        <a:lstStyle/>
        <a:p>
          <a:endParaRPr lang="en-US"/>
        </a:p>
      </dgm:t>
    </dgm:pt>
    <dgm:pt modelId="{3FEB24E8-E37F-034A-87B0-D7632B543904}" type="pres">
      <dgm:prSet presAssocID="{CA3E842F-A378-D041-9CCE-802C0D2BF26A}" presName="parTrans" presStyleLbl="sibTrans2D1" presStyleIdx="10" presStyleCnt="12"/>
      <dgm:spPr/>
      <dgm:t>
        <a:bodyPr/>
        <a:lstStyle/>
        <a:p>
          <a:endParaRPr lang="en-US"/>
        </a:p>
      </dgm:t>
    </dgm:pt>
    <dgm:pt modelId="{24DC5597-EFC2-6940-8E76-9196CEF2A3F0}" type="pres">
      <dgm:prSet presAssocID="{5B5F1C4A-8724-1846-BFD0-AB1A723F00D2}" presName="child" presStyleLbl="alignAccFollowNode1" presStyleIdx="10" presStyleCnt="12" custScaleY="575269">
        <dgm:presLayoutVars>
          <dgm:chMax val="0"/>
          <dgm:bulletEnabled val="1"/>
        </dgm:presLayoutVars>
      </dgm:prSet>
      <dgm:spPr/>
      <dgm:t>
        <a:bodyPr/>
        <a:lstStyle/>
        <a:p>
          <a:endParaRPr lang="en-US"/>
        </a:p>
      </dgm:t>
    </dgm:pt>
    <dgm:pt modelId="{4EF504D8-75F5-A949-B91F-75BBD4F4159E}" type="pres">
      <dgm:prSet presAssocID="{AC8919A0-2153-384D-8718-809D403F5F4A}" presName="sibTrans" presStyleLbl="sibTrans2D1" presStyleIdx="11" presStyleCnt="12"/>
      <dgm:spPr/>
      <dgm:t>
        <a:bodyPr/>
        <a:lstStyle/>
        <a:p>
          <a:endParaRPr lang="en-US"/>
        </a:p>
      </dgm:t>
    </dgm:pt>
    <dgm:pt modelId="{4483E65D-7EC8-4542-837D-C7C58F62AB48}" type="pres">
      <dgm:prSet presAssocID="{8E9EA1DE-00EB-5F42-B94D-3155482B474E}" presName="child" presStyleLbl="alignAccFollowNode1" presStyleIdx="11" presStyleCnt="12" custScaleY="203937">
        <dgm:presLayoutVars>
          <dgm:chMax val="0"/>
          <dgm:bulletEnabled val="1"/>
        </dgm:presLayoutVars>
      </dgm:prSet>
      <dgm:spPr/>
      <dgm:t>
        <a:bodyPr/>
        <a:lstStyle/>
        <a:p>
          <a:endParaRPr lang="en-US"/>
        </a:p>
      </dgm:t>
    </dgm:pt>
  </dgm:ptLst>
  <dgm:cxnLst>
    <dgm:cxn modelId="{3D62690D-F15E-4A49-999F-0456FB7309F6}" srcId="{954ACAB6-2237-8D42-ACF4-A5202FF6D30E}" destId="{CCC598EE-B04F-DB4C-9620-AFAF293933B3}" srcOrd="3" destOrd="0" parTransId="{C9024AAD-27BC-C044-A87E-A0343391E443}" sibTransId="{D69E3579-C2FB-8349-BE8D-71DF50AB04C8}"/>
    <dgm:cxn modelId="{CDE2CAB1-13AB-4D50-B4EF-15FA3259F14D}" type="presOf" srcId="{40211F3B-8B06-B647-8DF1-EDFB5E99774C}" destId="{AECEE1F4-28BC-DC4A-86BF-7DF4EDF754C5}" srcOrd="0" destOrd="0" presId="urn:microsoft.com/office/officeart/2005/8/layout/lProcess1"/>
    <dgm:cxn modelId="{C92FC878-10E7-4653-935D-5EA7F6A82752}" type="presOf" srcId="{AC8919A0-2153-384D-8718-809D403F5F4A}" destId="{4EF504D8-75F5-A949-B91F-75BBD4F4159E}" srcOrd="0" destOrd="0" presId="urn:microsoft.com/office/officeart/2005/8/layout/lProcess1"/>
    <dgm:cxn modelId="{DA03BC18-C762-4E62-83C1-560052AB6643}" type="presOf" srcId="{07F175C0-D875-554B-8ABD-FA068C2F8C96}" destId="{E596A2DE-7C82-4345-84A0-A2ACFB6973C9}" srcOrd="0" destOrd="0" presId="urn:microsoft.com/office/officeart/2005/8/layout/lProcess1"/>
    <dgm:cxn modelId="{138E2A58-CFB9-DA46-A316-1AF20E487A6A}" srcId="{8A3BEEAA-FFE0-5C4C-B7AC-A1C76C221494}" destId="{7A512C58-1DE3-3540-B2D7-3D0F01B78B9D}" srcOrd="0" destOrd="0" parTransId="{DBA00490-FEE5-E942-A80F-9D784208846F}" sibTransId="{90BCD553-22A1-5046-8B54-FA15EB5AF0B2}"/>
    <dgm:cxn modelId="{5632A54E-B238-8E47-883F-D3B170BCEAA6}" srcId="{9F68EB85-322E-4C4D-A857-C44D65F20FD3}" destId="{A4355288-A670-B047-A6A8-CB75E349B397}" srcOrd="1" destOrd="0" parTransId="{00579FC4-B4D7-F047-B84D-F52AA3E112A6}" sibTransId="{E4337B6D-2D38-7A49-9EE4-95CE0ABEBCC5}"/>
    <dgm:cxn modelId="{C0F81670-9011-4629-A988-BF3A8463635E}" type="presOf" srcId="{954ACAB6-2237-8D42-ACF4-A5202FF6D30E}" destId="{EB3A80DA-521B-DB44-AF4E-E9F569FFA225}" srcOrd="0" destOrd="0" presId="urn:microsoft.com/office/officeart/2005/8/layout/lProcess1"/>
    <dgm:cxn modelId="{A593A221-CF00-8D44-AB00-3EDD5EC37965}" srcId="{DC1A8144-C51A-2641-8F23-C5B1A5894BB8}" destId="{8E9EA1DE-00EB-5F42-B94D-3155482B474E}" srcOrd="1" destOrd="0" parTransId="{6A1F69E0-E748-494C-AFE3-49F1D211E1DA}" sibTransId="{2C786397-EFA3-9048-A87B-98F0ED858116}"/>
    <dgm:cxn modelId="{C01C3EF7-B5C8-4D70-A787-4A085519BBCE}" type="presOf" srcId="{7A11119E-4D1F-2B4F-859C-61D4FF258E1E}" destId="{71F8C376-8E47-E14F-AD2B-F57254B016D5}" srcOrd="0" destOrd="0" presId="urn:microsoft.com/office/officeart/2005/8/layout/lProcess1"/>
    <dgm:cxn modelId="{20635BEE-885A-434A-BF0D-ACA511535F05}" srcId="{954ACAB6-2237-8D42-ACF4-A5202FF6D30E}" destId="{DC1A8144-C51A-2641-8F23-C5B1A5894BB8}" srcOrd="5" destOrd="0" parTransId="{8441F5D3-9B19-4C4E-8818-F54FF1D157B8}" sibTransId="{DEBE8C9E-FC76-3E4D-AD95-BD79D090FE8D}"/>
    <dgm:cxn modelId="{F36D991D-0461-4259-968A-2FD733E5E160}" type="presOf" srcId="{C95B61AB-0A2E-4049-8BDF-C985F4B0A1F0}" destId="{F844954E-18A5-854E-843D-FC8AFED22485}" srcOrd="0" destOrd="0" presId="urn:microsoft.com/office/officeart/2005/8/layout/lProcess1"/>
    <dgm:cxn modelId="{94D2C1A8-BAB0-E346-9C28-3A1925381187}" srcId="{954ACAB6-2237-8D42-ACF4-A5202FF6D30E}" destId="{9F68EB85-322E-4C4D-A857-C44D65F20FD3}" srcOrd="2" destOrd="0" parTransId="{611EE095-D997-AB44-8CF8-03798AC81662}" sibTransId="{BE7CA66D-2C0A-7049-AF0F-E39EC3238178}"/>
    <dgm:cxn modelId="{742BA8BA-48DA-7E45-99A0-C4EDA7AF9012}" srcId="{ED88B388-57D3-C741-BCDC-9BC6AF157221}" destId="{C95B61AB-0A2E-4049-8BDF-C985F4B0A1F0}" srcOrd="1" destOrd="0" parTransId="{2211E87E-C691-594C-BCC1-8E7C3678D497}" sibTransId="{EE5CD910-1FAD-EE4A-AA3E-AFBA44F60FBF}"/>
    <dgm:cxn modelId="{934EC5AC-AFCA-B64A-85F9-AB7D95139B7D}" srcId="{ED88B388-57D3-C741-BCDC-9BC6AF157221}" destId="{1596EE6E-AB73-594D-A8ED-251BA607F149}" srcOrd="0" destOrd="0" parTransId="{63AEE18A-7C31-5640-B2C3-49161C7AEAF4}" sibTransId="{9BE079B1-F702-114F-BD87-F99AE74A3230}"/>
    <dgm:cxn modelId="{79F3B7AE-A287-47C2-8FF9-CF0427BC3054}" type="presOf" srcId="{9F68EB85-322E-4C4D-A857-C44D65F20FD3}" destId="{D7BF702A-7381-D24D-A060-13CD9EA26E98}" srcOrd="0" destOrd="0" presId="urn:microsoft.com/office/officeart/2005/8/layout/lProcess1"/>
    <dgm:cxn modelId="{53FD1CF2-1C16-A14F-B529-A156F8C613C1}" srcId="{CCC598EE-B04F-DB4C-9620-AFAF293933B3}" destId="{CE1A4E36-EF2C-2346-8557-96D4474B0F4D}" srcOrd="0" destOrd="0" parTransId="{07D19E6A-175A-8D47-9867-15A1EBA22CC4}" sibTransId="{753657B3-8D46-6249-BA28-F45C3384E95A}"/>
    <dgm:cxn modelId="{C69D1958-C20A-ED4C-B1B1-2117955CE72C}" srcId="{954ACAB6-2237-8D42-ACF4-A5202FF6D30E}" destId="{8A3BEEAA-FFE0-5C4C-B7AC-A1C76C221494}" srcOrd="0" destOrd="0" parTransId="{8670E34C-AB21-9B4D-BC46-A067E96AC6E7}" sibTransId="{D2823776-4FBD-124E-AE1D-C068133A72B4}"/>
    <dgm:cxn modelId="{B97A3228-2F1B-4255-8444-CBAF1C1A4E43}" type="presOf" srcId="{CA3E842F-A378-D041-9CCE-802C0D2BF26A}" destId="{3FEB24E8-E37F-034A-87B0-D7632B543904}" srcOrd="0" destOrd="0" presId="urn:microsoft.com/office/officeart/2005/8/layout/lProcess1"/>
    <dgm:cxn modelId="{D8CB26D3-DC39-4E0A-84C9-1924D98EAD3E}" type="presOf" srcId="{35132C6B-ABFA-8945-BC96-F1FFA957E5FD}" destId="{FE53D5C4-72E7-AB41-B0CD-F35D4BB4C3B1}" srcOrd="0" destOrd="0" presId="urn:microsoft.com/office/officeart/2005/8/layout/lProcess1"/>
    <dgm:cxn modelId="{031FF34E-41EB-C24B-B9A4-8C98FC269409}" srcId="{CCC598EE-B04F-DB4C-9620-AFAF293933B3}" destId="{40211F3B-8B06-B647-8DF1-EDFB5E99774C}" srcOrd="1" destOrd="0" parTransId="{485A8701-B935-1846-9637-8462BF0445B3}" sibTransId="{28BCDB62-E38C-0E41-A115-F63297206A44}"/>
    <dgm:cxn modelId="{4A53FA37-D48F-AC44-B09F-5F662F1AD345}" srcId="{954ACAB6-2237-8D42-ACF4-A5202FF6D30E}" destId="{07F175C0-D875-554B-8ABD-FA068C2F8C96}" srcOrd="4" destOrd="0" parTransId="{C3D6189F-60B1-D242-8EFF-C607E3218AF1}" sibTransId="{1A575D2A-E4F1-A041-97DB-948FDF8C8188}"/>
    <dgm:cxn modelId="{19D7CA94-4AC2-9C4D-8EF3-A81A12D8E04B}" srcId="{954ACAB6-2237-8D42-ACF4-A5202FF6D30E}" destId="{ED88B388-57D3-C741-BCDC-9BC6AF157221}" srcOrd="1" destOrd="0" parTransId="{77C83EC5-E9AB-7B43-A01B-A8D5F3B93654}" sibTransId="{8B24D04F-2B2A-7046-9C1C-0E25C085043F}"/>
    <dgm:cxn modelId="{63C3BDC5-A34F-4F14-9F85-B43410A875FA}" type="presOf" srcId="{753657B3-8D46-6249-BA28-F45C3384E95A}" destId="{EDFFABF7-7D91-BD41-B13F-E71A9ED1BFF5}" srcOrd="0" destOrd="0" presId="urn:microsoft.com/office/officeart/2005/8/layout/lProcess1"/>
    <dgm:cxn modelId="{40FEC0FF-34D5-D34B-8C55-B8F24160912C}" srcId="{DC1A8144-C51A-2641-8F23-C5B1A5894BB8}" destId="{5B5F1C4A-8724-1846-BFD0-AB1A723F00D2}" srcOrd="0" destOrd="0" parTransId="{CA3E842F-A378-D041-9CCE-802C0D2BF26A}" sibTransId="{AC8919A0-2153-384D-8718-809D403F5F4A}"/>
    <dgm:cxn modelId="{B9F96D46-503D-45F2-B58E-3B702A50583D}" type="presOf" srcId="{ED88B388-57D3-C741-BCDC-9BC6AF157221}" destId="{7FA356C1-857C-7542-A61A-EE9747912D1D}" srcOrd="0" destOrd="0" presId="urn:microsoft.com/office/officeart/2005/8/layout/lProcess1"/>
    <dgm:cxn modelId="{8D65DA5F-01E4-4990-A813-DDCF59E0090F}" type="presOf" srcId="{1596EE6E-AB73-594D-A8ED-251BA607F149}" destId="{0B621A00-AB70-B34C-8526-8AB151E42F82}" srcOrd="0" destOrd="0" presId="urn:microsoft.com/office/officeart/2005/8/layout/lProcess1"/>
    <dgm:cxn modelId="{DD4EFFB0-3D4A-466C-A0EF-5A38E4458B87}" type="presOf" srcId="{C7E955B5-31A3-904C-9FEB-B4DACE761922}" destId="{6B2FA092-5726-E84E-B8AD-0152D1A17E5B}" srcOrd="0" destOrd="0" presId="urn:microsoft.com/office/officeart/2005/8/layout/lProcess1"/>
    <dgm:cxn modelId="{2844C11F-2B33-4A88-9D0B-C6BFAD3069FC}" type="presOf" srcId="{F594A793-B496-BD46-809C-8A9AD18BC26D}" destId="{39239E0E-6655-4342-9450-72E15ACB0585}" srcOrd="0" destOrd="0" presId="urn:microsoft.com/office/officeart/2005/8/layout/lProcess1"/>
    <dgm:cxn modelId="{1B55AF31-9EE2-45EB-8179-14A1DBF00791}" type="presOf" srcId="{07D19E6A-175A-8D47-9867-15A1EBA22CC4}" destId="{B54CBC82-A9AA-144D-8DE9-62D4D01902A7}" srcOrd="0" destOrd="0" presId="urn:microsoft.com/office/officeart/2005/8/layout/lProcess1"/>
    <dgm:cxn modelId="{A7EF32E2-D00D-4247-8A92-88B3FDE0C397}" type="presOf" srcId="{DBA00490-FEE5-E942-A80F-9D784208846F}" destId="{6F0CBEA9-5318-1744-BD7B-6AC837B380B0}" srcOrd="0" destOrd="0" presId="urn:microsoft.com/office/officeart/2005/8/layout/lProcess1"/>
    <dgm:cxn modelId="{DF88EFD3-BBA6-4F19-ADD8-9E9F2B4DB9B5}" type="presOf" srcId="{D5143466-37A9-2C4A-BC09-5D64B205D0C7}" destId="{AE1FD416-0E9C-3240-87FF-61201AC57C5D}" srcOrd="0" destOrd="0" presId="urn:microsoft.com/office/officeart/2005/8/layout/lProcess1"/>
    <dgm:cxn modelId="{6AC8C460-DA85-3748-B345-F226DB303281}" srcId="{07F175C0-D875-554B-8ABD-FA068C2F8C96}" destId="{24FC4F70-C049-3A4E-A5B5-14C4AF775A62}" srcOrd="0" destOrd="0" parTransId="{35132C6B-ABFA-8945-BC96-F1FFA957E5FD}" sibTransId="{7A11119E-4D1F-2B4F-859C-61D4FF258E1E}"/>
    <dgm:cxn modelId="{8B6CC1ED-6573-48FB-88C3-503B1DE357DA}" type="presOf" srcId="{DC1A8144-C51A-2641-8F23-C5B1A5894BB8}" destId="{13B1CB54-50CC-D741-B7B1-2B478004BD4F}" srcOrd="0" destOrd="0" presId="urn:microsoft.com/office/officeart/2005/8/layout/lProcess1"/>
    <dgm:cxn modelId="{C73560FC-A9E7-48E3-BD61-EA3E343512BC}" type="presOf" srcId="{CCC598EE-B04F-DB4C-9620-AFAF293933B3}" destId="{FFD23C18-7B93-BD4F-8832-8AB16C04247C}" srcOrd="0" destOrd="0" presId="urn:microsoft.com/office/officeart/2005/8/layout/lProcess1"/>
    <dgm:cxn modelId="{6024EE86-4A8E-41F1-8D16-4704AD198973}" type="presOf" srcId="{7A512C58-1DE3-3540-B2D7-3D0F01B78B9D}" destId="{310A86C9-2CB9-4640-94A6-FA3855A64F37}" srcOrd="0" destOrd="0" presId="urn:microsoft.com/office/officeart/2005/8/layout/lProcess1"/>
    <dgm:cxn modelId="{75304F16-503A-C348-AE27-E04F9ACDCDC9}" srcId="{07F175C0-D875-554B-8ABD-FA068C2F8C96}" destId="{435FCA8F-5916-6C41-90A7-EC89E842A9A0}" srcOrd="1" destOrd="0" parTransId="{DC794D54-04CF-0540-819F-186BE67F17D3}" sibTransId="{92A25D35-0B2D-A849-9473-E4B76302A594}"/>
    <dgm:cxn modelId="{A7DFA345-6829-4295-955B-32484A6C4526}" type="presOf" srcId="{90BCD553-22A1-5046-8B54-FA15EB5AF0B2}" destId="{8AAEEFD5-E998-3042-B691-9E2EEFD8608C}" srcOrd="0" destOrd="0" presId="urn:microsoft.com/office/officeart/2005/8/layout/lProcess1"/>
    <dgm:cxn modelId="{AFB18676-53B7-6D46-83DB-32F9EF9E3622}" srcId="{9F68EB85-322E-4C4D-A857-C44D65F20FD3}" destId="{D5143466-37A9-2C4A-BC09-5D64B205D0C7}" srcOrd="0" destOrd="0" parTransId="{E10E9B0E-6822-FF45-8528-98ED85CE10D4}" sibTransId="{F594A793-B496-BD46-809C-8A9AD18BC26D}"/>
    <dgm:cxn modelId="{34F1B0E1-1E67-45BA-82E3-D8DAA2B94616}" type="presOf" srcId="{63AEE18A-7C31-5640-B2C3-49161C7AEAF4}" destId="{CD8DC1A1-15C4-3E43-AF6D-71AAD6E72792}" srcOrd="0" destOrd="0" presId="urn:microsoft.com/office/officeart/2005/8/layout/lProcess1"/>
    <dgm:cxn modelId="{1476471F-DF2B-4073-89A4-D311D5F07D78}" type="presOf" srcId="{E10E9B0E-6822-FF45-8528-98ED85CE10D4}" destId="{FD1165C4-25D1-224C-8EB9-0B0AED46FD36}" srcOrd="0" destOrd="0" presId="urn:microsoft.com/office/officeart/2005/8/layout/lProcess1"/>
    <dgm:cxn modelId="{DFEF9CB1-5DCB-44DC-AFF6-372CC6F86613}" type="presOf" srcId="{5B5F1C4A-8724-1846-BFD0-AB1A723F00D2}" destId="{24DC5597-EFC2-6940-8E76-9196CEF2A3F0}" srcOrd="0" destOrd="0" presId="urn:microsoft.com/office/officeart/2005/8/layout/lProcess1"/>
    <dgm:cxn modelId="{5998639D-787F-44B9-8F24-4BE0546AC6BB}" type="presOf" srcId="{9BE079B1-F702-114F-BD87-F99AE74A3230}" destId="{72FD638E-78AF-1D44-BE82-27B23712BD0C}" srcOrd="0" destOrd="0" presId="urn:microsoft.com/office/officeart/2005/8/layout/lProcess1"/>
    <dgm:cxn modelId="{96597B3E-268E-4E52-85E0-4DD0C445BE9B}" type="presOf" srcId="{A4355288-A670-B047-A6A8-CB75E349B397}" destId="{E51A7601-D25E-3B40-8E79-6591B8D1F2EB}" srcOrd="0" destOrd="0" presId="urn:microsoft.com/office/officeart/2005/8/layout/lProcess1"/>
    <dgm:cxn modelId="{C80423C8-1A7A-421C-B17E-0F75425FFD17}" type="presOf" srcId="{CE1A4E36-EF2C-2346-8557-96D4474B0F4D}" destId="{0E6B4C2D-1106-3847-87D8-680E5DC19811}" srcOrd="0" destOrd="0" presId="urn:microsoft.com/office/officeart/2005/8/layout/lProcess1"/>
    <dgm:cxn modelId="{5DB48B3A-8C36-4F2D-A7B5-5519C0A5C867}" type="presOf" srcId="{435FCA8F-5916-6C41-90A7-EC89E842A9A0}" destId="{C3AE42D3-319C-824A-B5E4-AC5E3DF5BDFF}" srcOrd="0" destOrd="0" presId="urn:microsoft.com/office/officeart/2005/8/layout/lProcess1"/>
    <dgm:cxn modelId="{E37EB583-C031-410A-A3A5-96B1DE783C33}" type="presOf" srcId="{8E9EA1DE-00EB-5F42-B94D-3155482B474E}" destId="{4483E65D-7EC8-4542-837D-C7C58F62AB48}" srcOrd="0" destOrd="0" presId="urn:microsoft.com/office/officeart/2005/8/layout/lProcess1"/>
    <dgm:cxn modelId="{F92E0C2B-065D-42D9-B012-2E80167287CF}" type="presOf" srcId="{8A3BEEAA-FFE0-5C4C-B7AC-A1C76C221494}" destId="{FD171BC1-6170-BB4C-B6FE-6DC41DB13846}" srcOrd="0" destOrd="0" presId="urn:microsoft.com/office/officeart/2005/8/layout/lProcess1"/>
    <dgm:cxn modelId="{D96A43C4-C038-4351-AB70-EDF0D5B9F3E1}" type="presOf" srcId="{24FC4F70-C049-3A4E-A5B5-14C4AF775A62}" destId="{2CC33804-6883-5644-89ED-BBC32E1A2E0D}" srcOrd="0" destOrd="0" presId="urn:microsoft.com/office/officeart/2005/8/layout/lProcess1"/>
    <dgm:cxn modelId="{09409401-3079-A749-BAA5-792D2568E56D}" srcId="{8A3BEEAA-FFE0-5C4C-B7AC-A1C76C221494}" destId="{C7E955B5-31A3-904C-9FEB-B4DACE761922}" srcOrd="1" destOrd="0" parTransId="{C64BECEE-2C2A-9048-A8D2-03564156A731}" sibTransId="{9488D730-2E0A-C642-9A23-1D8486543D9F}"/>
    <dgm:cxn modelId="{7F01D105-AADD-4EA7-A791-9D32AC719D28}" type="presParOf" srcId="{EB3A80DA-521B-DB44-AF4E-E9F569FFA225}" destId="{F8827F49-1DEF-C346-82DD-DB4B05A46183}" srcOrd="0" destOrd="0" presId="urn:microsoft.com/office/officeart/2005/8/layout/lProcess1"/>
    <dgm:cxn modelId="{66748FDB-874E-47C7-B7CC-4661AB27A2EC}" type="presParOf" srcId="{F8827F49-1DEF-C346-82DD-DB4B05A46183}" destId="{FD171BC1-6170-BB4C-B6FE-6DC41DB13846}" srcOrd="0" destOrd="0" presId="urn:microsoft.com/office/officeart/2005/8/layout/lProcess1"/>
    <dgm:cxn modelId="{C4029B1E-6973-4165-8CC4-0691B1509B33}" type="presParOf" srcId="{F8827F49-1DEF-C346-82DD-DB4B05A46183}" destId="{6F0CBEA9-5318-1744-BD7B-6AC837B380B0}" srcOrd="1" destOrd="0" presId="urn:microsoft.com/office/officeart/2005/8/layout/lProcess1"/>
    <dgm:cxn modelId="{64B0F6B5-8DAF-46E9-AD24-AF18752E2890}" type="presParOf" srcId="{F8827F49-1DEF-C346-82DD-DB4B05A46183}" destId="{310A86C9-2CB9-4640-94A6-FA3855A64F37}" srcOrd="2" destOrd="0" presId="urn:microsoft.com/office/officeart/2005/8/layout/lProcess1"/>
    <dgm:cxn modelId="{1414CDD1-39B3-4E52-95E3-8AF2C13E3E92}" type="presParOf" srcId="{F8827F49-1DEF-C346-82DD-DB4B05A46183}" destId="{8AAEEFD5-E998-3042-B691-9E2EEFD8608C}" srcOrd="3" destOrd="0" presId="urn:microsoft.com/office/officeart/2005/8/layout/lProcess1"/>
    <dgm:cxn modelId="{A4AE5C6B-C9C1-49A6-BCF4-E48B53708811}" type="presParOf" srcId="{F8827F49-1DEF-C346-82DD-DB4B05A46183}" destId="{6B2FA092-5726-E84E-B8AD-0152D1A17E5B}" srcOrd="4" destOrd="0" presId="urn:microsoft.com/office/officeart/2005/8/layout/lProcess1"/>
    <dgm:cxn modelId="{7CF0E2DB-1851-4D14-ADC9-8228DD4EADB0}" type="presParOf" srcId="{EB3A80DA-521B-DB44-AF4E-E9F569FFA225}" destId="{C004469C-372D-AC4F-B7DE-22BEE08F9142}" srcOrd="1" destOrd="0" presId="urn:microsoft.com/office/officeart/2005/8/layout/lProcess1"/>
    <dgm:cxn modelId="{925F5A6D-628C-4E84-B2F4-05FC7B0A756B}" type="presParOf" srcId="{EB3A80DA-521B-DB44-AF4E-E9F569FFA225}" destId="{04EA10CB-96A1-C346-A2E5-312291F5EAD9}" srcOrd="2" destOrd="0" presId="urn:microsoft.com/office/officeart/2005/8/layout/lProcess1"/>
    <dgm:cxn modelId="{B50D4948-5C9D-43F0-9700-B692C9CEE5A0}" type="presParOf" srcId="{04EA10CB-96A1-C346-A2E5-312291F5EAD9}" destId="{7FA356C1-857C-7542-A61A-EE9747912D1D}" srcOrd="0" destOrd="0" presId="urn:microsoft.com/office/officeart/2005/8/layout/lProcess1"/>
    <dgm:cxn modelId="{C59E5A20-84F1-4D60-8838-11A955CD1587}" type="presParOf" srcId="{04EA10CB-96A1-C346-A2E5-312291F5EAD9}" destId="{CD8DC1A1-15C4-3E43-AF6D-71AAD6E72792}" srcOrd="1" destOrd="0" presId="urn:microsoft.com/office/officeart/2005/8/layout/lProcess1"/>
    <dgm:cxn modelId="{73603461-963F-4CDF-87EB-E87D88D836D3}" type="presParOf" srcId="{04EA10CB-96A1-C346-A2E5-312291F5EAD9}" destId="{0B621A00-AB70-B34C-8526-8AB151E42F82}" srcOrd="2" destOrd="0" presId="urn:microsoft.com/office/officeart/2005/8/layout/lProcess1"/>
    <dgm:cxn modelId="{C4289C39-187F-42B3-9200-6CD74BA47DFE}" type="presParOf" srcId="{04EA10CB-96A1-C346-A2E5-312291F5EAD9}" destId="{72FD638E-78AF-1D44-BE82-27B23712BD0C}" srcOrd="3" destOrd="0" presId="urn:microsoft.com/office/officeart/2005/8/layout/lProcess1"/>
    <dgm:cxn modelId="{CFC466C8-4099-4990-AB6A-BEE0E99F0CED}" type="presParOf" srcId="{04EA10CB-96A1-C346-A2E5-312291F5EAD9}" destId="{F844954E-18A5-854E-843D-FC8AFED22485}" srcOrd="4" destOrd="0" presId="urn:microsoft.com/office/officeart/2005/8/layout/lProcess1"/>
    <dgm:cxn modelId="{40FEBD70-8172-4979-B048-A0A29BF57238}" type="presParOf" srcId="{EB3A80DA-521B-DB44-AF4E-E9F569FFA225}" destId="{39A3CD13-BAFF-8943-8B78-5E1955ACBF98}" srcOrd="3" destOrd="0" presId="urn:microsoft.com/office/officeart/2005/8/layout/lProcess1"/>
    <dgm:cxn modelId="{9BFA4616-0B39-481B-BE19-550049FDF529}" type="presParOf" srcId="{EB3A80DA-521B-DB44-AF4E-E9F569FFA225}" destId="{FA7A2DE2-3FB2-274E-9D85-A8CCA34DA9C4}" srcOrd="4" destOrd="0" presId="urn:microsoft.com/office/officeart/2005/8/layout/lProcess1"/>
    <dgm:cxn modelId="{1C3E0304-D54A-4C89-A074-3DF1D1688C52}" type="presParOf" srcId="{FA7A2DE2-3FB2-274E-9D85-A8CCA34DA9C4}" destId="{D7BF702A-7381-D24D-A060-13CD9EA26E98}" srcOrd="0" destOrd="0" presId="urn:microsoft.com/office/officeart/2005/8/layout/lProcess1"/>
    <dgm:cxn modelId="{E90514E8-E1FD-4B3C-B8E2-137A3C0608D8}" type="presParOf" srcId="{FA7A2DE2-3FB2-274E-9D85-A8CCA34DA9C4}" destId="{FD1165C4-25D1-224C-8EB9-0B0AED46FD36}" srcOrd="1" destOrd="0" presId="urn:microsoft.com/office/officeart/2005/8/layout/lProcess1"/>
    <dgm:cxn modelId="{8218D166-2377-47E5-BF7F-98B71944BBAC}" type="presParOf" srcId="{FA7A2DE2-3FB2-274E-9D85-A8CCA34DA9C4}" destId="{AE1FD416-0E9C-3240-87FF-61201AC57C5D}" srcOrd="2" destOrd="0" presId="urn:microsoft.com/office/officeart/2005/8/layout/lProcess1"/>
    <dgm:cxn modelId="{D2129729-00F3-43D0-A62E-D9B9E0BEAF34}" type="presParOf" srcId="{FA7A2DE2-3FB2-274E-9D85-A8CCA34DA9C4}" destId="{39239E0E-6655-4342-9450-72E15ACB0585}" srcOrd="3" destOrd="0" presId="urn:microsoft.com/office/officeart/2005/8/layout/lProcess1"/>
    <dgm:cxn modelId="{9121E6F3-3539-4556-A592-089A89CA6416}" type="presParOf" srcId="{FA7A2DE2-3FB2-274E-9D85-A8CCA34DA9C4}" destId="{E51A7601-D25E-3B40-8E79-6591B8D1F2EB}" srcOrd="4" destOrd="0" presId="urn:microsoft.com/office/officeart/2005/8/layout/lProcess1"/>
    <dgm:cxn modelId="{24333753-D253-44CA-99BC-8AECD698D9EC}" type="presParOf" srcId="{EB3A80DA-521B-DB44-AF4E-E9F569FFA225}" destId="{59BD0923-D823-404A-BBDD-740FF9172CCB}" srcOrd="5" destOrd="0" presId="urn:microsoft.com/office/officeart/2005/8/layout/lProcess1"/>
    <dgm:cxn modelId="{F26DD0A7-9884-4715-BEF4-16AB79757469}" type="presParOf" srcId="{EB3A80DA-521B-DB44-AF4E-E9F569FFA225}" destId="{155A9E9D-5110-FA4B-B70C-457963E8BCB3}" srcOrd="6" destOrd="0" presId="urn:microsoft.com/office/officeart/2005/8/layout/lProcess1"/>
    <dgm:cxn modelId="{F35F1E51-38BB-42F7-9A2E-E773B79B8D81}" type="presParOf" srcId="{155A9E9D-5110-FA4B-B70C-457963E8BCB3}" destId="{FFD23C18-7B93-BD4F-8832-8AB16C04247C}" srcOrd="0" destOrd="0" presId="urn:microsoft.com/office/officeart/2005/8/layout/lProcess1"/>
    <dgm:cxn modelId="{316DA871-47BC-4BA0-8B4A-B0F24DF8B503}" type="presParOf" srcId="{155A9E9D-5110-FA4B-B70C-457963E8BCB3}" destId="{B54CBC82-A9AA-144D-8DE9-62D4D01902A7}" srcOrd="1" destOrd="0" presId="urn:microsoft.com/office/officeart/2005/8/layout/lProcess1"/>
    <dgm:cxn modelId="{139835AE-BF6D-4FFD-ABB7-4017A1270B4C}" type="presParOf" srcId="{155A9E9D-5110-FA4B-B70C-457963E8BCB3}" destId="{0E6B4C2D-1106-3847-87D8-680E5DC19811}" srcOrd="2" destOrd="0" presId="urn:microsoft.com/office/officeart/2005/8/layout/lProcess1"/>
    <dgm:cxn modelId="{EFBF575F-4AC6-4CA9-8AC3-F833370F15F2}" type="presParOf" srcId="{155A9E9D-5110-FA4B-B70C-457963E8BCB3}" destId="{EDFFABF7-7D91-BD41-B13F-E71A9ED1BFF5}" srcOrd="3" destOrd="0" presId="urn:microsoft.com/office/officeart/2005/8/layout/lProcess1"/>
    <dgm:cxn modelId="{EEA11649-0436-49CB-8BE3-AEF4CFDC5858}" type="presParOf" srcId="{155A9E9D-5110-FA4B-B70C-457963E8BCB3}" destId="{AECEE1F4-28BC-DC4A-86BF-7DF4EDF754C5}" srcOrd="4" destOrd="0" presId="urn:microsoft.com/office/officeart/2005/8/layout/lProcess1"/>
    <dgm:cxn modelId="{BEF85A9D-6A6E-4150-8575-42DB6133F6DE}" type="presParOf" srcId="{EB3A80DA-521B-DB44-AF4E-E9F569FFA225}" destId="{94928598-CEDB-2B42-B291-DD357FBB5CEF}" srcOrd="7" destOrd="0" presId="urn:microsoft.com/office/officeart/2005/8/layout/lProcess1"/>
    <dgm:cxn modelId="{AC9672EF-171B-47C1-9F70-225E42BC1AB1}" type="presParOf" srcId="{EB3A80DA-521B-DB44-AF4E-E9F569FFA225}" destId="{46F9D1D5-F81E-3B4F-AC1F-9EE2B0BAB0DF}" srcOrd="8" destOrd="0" presId="urn:microsoft.com/office/officeart/2005/8/layout/lProcess1"/>
    <dgm:cxn modelId="{D6373D84-C973-4925-9A38-FBEF8A3EDCCB}" type="presParOf" srcId="{46F9D1D5-F81E-3B4F-AC1F-9EE2B0BAB0DF}" destId="{E596A2DE-7C82-4345-84A0-A2ACFB6973C9}" srcOrd="0" destOrd="0" presId="urn:microsoft.com/office/officeart/2005/8/layout/lProcess1"/>
    <dgm:cxn modelId="{6D857D66-8B41-414B-A6EF-87EDE6AC1A59}" type="presParOf" srcId="{46F9D1D5-F81E-3B4F-AC1F-9EE2B0BAB0DF}" destId="{FE53D5C4-72E7-AB41-B0CD-F35D4BB4C3B1}" srcOrd="1" destOrd="0" presId="urn:microsoft.com/office/officeart/2005/8/layout/lProcess1"/>
    <dgm:cxn modelId="{7F25282A-B604-4C63-8EF1-B35AF3989F98}" type="presParOf" srcId="{46F9D1D5-F81E-3B4F-AC1F-9EE2B0BAB0DF}" destId="{2CC33804-6883-5644-89ED-BBC32E1A2E0D}" srcOrd="2" destOrd="0" presId="urn:microsoft.com/office/officeart/2005/8/layout/lProcess1"/>
    <dgm:cxn modelId="{5DCCDE0C-BA8E-44BC-A6F1-B7CEEB3AB2D6}" type="presParOf" srcId="{46F9D1D5-F81E-3B4F-AC1F-9EE2B0BAB0DF}" destId="{71F8C376-8E47-E14F-AD2B-F57254B016D5}" srcOrd="3" destOrd="0" presId="urn:microsoft.com/office/officeart/2005/8/layout/lProcess1"/>
    <dgm:cxn modelId="{D72FE062-2D4D-40E0-9426-848262006856}" type="presParOf" srcId="{46F9D1D5-F81E-3B4F-AC1F-9EE2B0BAB0DF}" destId="{C3AE42D3-319C-824A-B5E4-AC5E3DF5BDFF}" srcOrd="4" destOrd="0" presId="urn:microsoft.com/office/officeart/2005/8/layout/lProcess1"/>
    <dgm:cxn modelId="{941D9CEA-7270-4F32-8F24-E04A503C222E}" type="presParOf" srcId="{EB3A80DA-521B-DB44-AF4E-E9F569FFA225}" destId="{EDDF7149-B013-464D-A3BB-804F9E3370AD}" srcOrd="9" destOrd="0" presId="urn:microsoft.com/office/officeart/2005/8/layout/lProcess1"/>
    <dgm:cxn modelId="{35735FCE-7B04-4211-B238-4AB68E9A01FF}" type="presParOf" srcId="{EB3A80DA-521B-DB44-AF4E-E9F569FFA225}" destId="{7A9A856F-BDEE-524D-B7EA-DD22AD49E947}" srcOrd="10" destOrd="0" presId="urn:microsoft.com/office/officeart/2005/8/layout/lProcess1"/>
    <dgm:cxn modelId="{8DF1EA58-AD2E-4D5B-8BFA-32CD09875C7F}" type="presParOf" srcId="{7A9A856F-BDEE-524D-B7EA-DD22AD49E947}" destId="{13B1CB54-50CC-D741-B7B1-2B478004BD4F}" srcOrd="0" destOrd="0" presId="urn:microsoft.com/office/officeart/2005/8/layout/lProcess1"/>
    <dgm:cxn modelId="{2ACA2A00-08D7-4B5F-9C36-2BB9B56E34F9}" type="presParOf" srcId="{7A9A856F-BDEE-524D-B7EA-DD22AD49E947}" destId="{3FEB24E8-E37F-034A-87B0-D7632B543904}" srcOrd="1" destOrd="0" presId="urn:microsoft.com/office/officeart/2005/8/layout/lProcess1"/>
    <dgm:cxn modelId="{36C3F308-58B6-4DC2-931E-7F1194D61E19}" type="presParOf" srcId="{7A9A856F-BDEE-524D-B7EA-DD22AD49E947}" destId="{24DC5597-EFC2-6940-8E76-9196CEF2A3F0}" srcOrd="2" destOrd="0" presId="urn:microsoft.com/office/officeart/2005/8/layout/lProcess1"/>
    <dgm:cxn modelId="{68680D8D-BA8C-4BF8-A722-6A7B1ECF9449}" type="presParOf" srcId="{7A9A856F-BDEE-524D-B7EA-DD22AD49E947}" destId="{4EF504D8-75F5-A949-B91F-75BBD4F4159E}" srcOrd="3" destOrd="0" presId="urn:microsoft.com/office/officeart/2005/8/layout/lProcess1"/>
    <dgm:cxn modelId="{CB1C876E-2615-4225-B49F-855C2CA2AAED}" type="presParOf" srcId="{7A9A856F-BDEE-524D-B7EA-DD22AD49E947}" destId="{4483E65D-7EC8-4542-837D-C7C58F62AB48}" srcOrd="4" destOrd="0" presId="urn:microsoft.com/office/officeart/2005/8/layout/lProcess1"/>
  </dgm:cxnLst>
  <dgm:bg/>
  <dgm:whole/>
  <dgm:extLst>
    <a:ext uri="http://schemas.microsoft.com/office/drawing/2008/diagram">
      <dsp:dataModelExt xmlns:dsp="http://schemas.microsoft.com/office/drawing/2008/diagram" relId="rId1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171BC1-6170-BB4C-B6FE-6DC41DB13846}">
      <dsp:nvSpPr>
        <dsp:cNvPr id="0" name=""/>
        <dsp:cNvSpPr/>
      </dsp:nvSpPr>
      <dsp:spPr>
        <a:xfrm>
          <a:off x="104358" y="635"/>
          <a:ext cx="929878" cy="232469"/>
        </a:xfrm>
        <a:prstGeom prst="roundRect">
          <a:avLst>
            <a:gd name="adj" fmla="val 1000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kern="1200">
              <a:latin typeface="Calibri" panose="020F0502020204030204" pitchFamily="34" charset="0"/>
            </a:rPr>
            <a:t>Etapa inițială</a:t>
          </a:r>
          <a:endParaRPr lang="en-US" sz="900" kern="1200">
            <a:latin typeface="Calibri" panose="020F0502020204030204" pitchFamily="34" charset="0"/>
          </a:endParaRPr>
        </a:p>
      </dsp:txBody>
      <dsp:txXfrm>
        <a:off x="111167" y="7444"/>
        <a:ext cx="916260" cy="218851"/>
      </dsp:txXfrm>
    </dsp:sp>
    <dsp:sp modelId="{6F0CBEA9-5318-1744-BD7B-6AC837B380B0}">
      <dsp:nvSpPr>
        <dsp:cNvPr id="0" name=""/>
        <dsp:cNvSpPr/>
      </dsp:nvSpPr>
      <dsp:spPr>
        <a:xfrm rot="5400000">
          <a:off x="548956" y="253445"/>
          <a:ext cx="40682" cy="40682"/>
        </a:xfrm>
        <a:prstGeom prst="rightArrow">
          <a:avLst>
            <a:gd name="adj1" fmla="val 66700"/>
            <a:gd name="adj2" fmla="val 5000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10A86C9-2CB9-4640-94A6-FA3855A64F37}">
      <dsp:nvSpPr>
        <dsp:cNvPr id="0" name=""/>
        <dsp:cNvSpPr/>
      </dsp:nvSpPr>
      <dsp:spPr>
        <a:xfrm>
          <a:off x="104358" y="314468"/>
          <a:ext cx="929878" cy="1364640"/>
        </a:xfrm>
        <a:prstGeom prst="roundRect">
          <a:avLst>
            <a:gd name="adj" fmla="val 10000"/>
          </a:avLst>
        </a:prstGeom>
        <a:solidFill>
          <a:schemeClr val="accent3">
            <a:tint val="40000"/>
            <a:alpha val="90000"/>
            <a:hueOff val="0"/>
            <a:satOff val="0"/>
            <a:lumOff val="0"/>
            <a:alphaOff val="0"/>
          </a:schemeClr>
        </a:solidFill>
        <a:ln w="9525" cap="flat" cmpd="sng" algn="ctr">
          <a:solidFill>
            <a:schemeClr val="accent3">
              <a:tint val="40000"/>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kern="1200">
              <a:latin typeface="Calibri" panose="020F0502020204030204" pitchFamily="34" charset="0"/>
            </a:rPr>
            <a:t>Întâlnirea inițială</a:t>
          </a:r>
        </a:p>
        <a:p>
          <a:pPr lvl="0" algn="ctr" defTabSz="400050">
            <a:lnSpc>
              <a:spcPct val="90000"/>
            </a:lnSpc>
            <a:spcBef>
              <a:spcPct val="0"/>
            </a:spcBef>
            <a:spcAft>
              <a:spcPct val="35000"/>
            </a:spcAft>
          </a:pPr>
          <a:r>
            <a:rPr lang="ro-RO" sz="900" kern="1200">
              <a:latin typeface="Calibri" panose="020F0502020204030204" pitchFamily="34" charset="0"/>
            </a:rPr>
            <a:t>Focus </a:t>
          </a:r>
          <a:r>
            <a:rPr lang="en-GB" sz="900" kern="1200">
              <a:latin typeface="Calibri" panose="020F0502020204030204" pitchFamily="34" charset="0"/>
            </a:rPr>
            <a:t>g</a:t>
          </a:r>
          <a:r>
            <a:rPr lang="ro-RO" sz="900" kern="1200">
              <a:latin typeface="Calibri" panose="020F0502020204030204" pitchFamily="34" charset="0"/>
            </a:rPr>
            <a:t>rup inițial</a:t>
          </a:r>
        </a:p>
        <a:p>
          <a:pPr lvl="0" algn="ctr" defTabSz="400050">
            <a:lnSpc>
              <a:spcPct val="90000"/>
            </a:lnSpc>
            <a:spcBef>
              <a:spcPct val="0"/>
            </a:spcBef>
            <a:spcAft>
              <a:spcPct val="35000"/>
            </a:spcAft>
          </a:pPr>
          <a:r>
            <a:rPr lang="ro-RO" sz="900" kern="1200">
              <a:latin typeface="Calibri" panose="020F0502020204030204" pitchFamily="34" charset="0"/>
            </a:rPr>
            <a:t>Redactarea raportului de inițiere a evaluării</a:t>
          </a:r>
          <a:endParaRPr lang="en-US" sz="900" kern="1200">
            <a:latin typeface="Calibri" panose="020F0502020204030204" pitchFamily="34" charset="0"/>
          </a:endParaRPr>
        </a:p>
      </dsp:txBody>
      <dsp:txXfrm>
        <a:off x="131593" y="341703"/>
        <a:ext cx="875408" cy="1310170"/>
      </dsp:txXfrm>
    </dsp:sp>
    <dsp:sp modelId="{8AAEEFD5-E998-3042-B691-9E2EEFD8608C}">
      <dsp:nvSpPr>
        <dsp:cNvPr id="0" name=""/>
        <dsp:cNvSpPr/>
      </dsp:nvSpPr>
      <dsp:spPr>
        <a:xfrm rot="5400000">
          <a:off x="548956" y="1699450"/>
          <a:ext cx="40682" cy="40682"/>
        </a:xfrm>
        <a:prstGeom prst="rightArrow">
          <a:avLst>
            <a:gd name="adj1" fmla="val 66700"/>
            <a:gd name="adj2" fmla="val 50000"/>
          </a:avLst>
        </a:prstGeom>
        <a:gradFill rotWithShape="0">
          <a:gsLst>
            <a:gs pos="0">
              <a:schemeClr val="accent3">
                <a:hueOff val="1022751"/>
                <a:satOff val="-1535"/>
                <a:lumOff val="-250"/>
                <a:alphaOff val="0"/>
                <a:tint val="100000"/>
                <a:shade val="100000"/>
                <a:satMod val="130000"/>
              </a:schemeClr>
            </a:gs>
            <a:gs pos="100000">
              <a:schemeClr val="accent3">
                <a:hueOff val="1022751"/>
                <a:satOff val="-1535"/>
                <a:lumOff val="-25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B2FA092-5726-E84E-B8AD-0152D1A17E5B}">
      <dsp:nvSpPr>
        <dsp:cNvPr id="0" name=""/>
        <dsp:cNvSpPr/>
      </dsp:nvSpPr>
      <dsp:spPr>
        <a:xfrm>
          <a:off x="104358" y="1760473"/>
          <a:ext cx="929878" cy="474091"/>
        </a:xfrm>
        <a:prstGeom prst="roundRect">
          <a:avLst>
            <a:gd name="adj" fmla="val 10000"/>
          </a:avLst>
        </a:prstGeom>
        <a:solidFill>
          <a:schemeClr val="accent3">
            <a:tint val="40000"/>
            <a:alpha val="90000"/>
            <a:hueOff val="974259"/>
            <a:satOff val="-1254"/>
            <a:lumOff val="-98"/>
            <a:alphaOff val="0"/>
          </a:schemeClr>
        </a:solidFill>
        <a:ln w="9525" cap="flat" cmpd="sng" algn="ctr">
          <a:solidFill>
            <a:schemeClr val="accent3">
              <a:tint val="40000"/>
              <a:alpha val="90000"/>
              <a:hueOff val="974259"/>
              <a:satOff val="-1254"/>
              <a:lumOff val="-98"/>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o-RO" sz="800" b="1" kern="1200">
              <a:latin typeface="Calibri" panose="020F0502020204030204" pitchFamily="34" charset="0"/>
            </a:rPr>
            <a:t>Raport de </a:t>
          </a:r>
          <a:r>
            <a:rPr lang="en-GB" sz="800" b="1" kern="1200">
              <a:latin typeface="Calibri" panose="020F0502020204030204" pitchFamily="34" charset="0"/>
            </a:rPr>
            <a:t>ini</a:t>
          </a:r>
          <a:r>
            <a:rPr lang="ro-RO" sz="800" b="1" kern="1200">
              <a:latin typeface="Calibri" panose="020F0502020204030204" pitchFamily="34" charset="0"/>
            </a:rPr>
            <a:t>ț</a:t>
          </a:r>
          <a:r>
            <a:rPr lang="en-GB" sz="800" b="1" kern="1200">
              <a:latin typeface="Calibri" panose="020F0502020204030204" pitchFamily="34" charset="0"/>
            </a:rPr>
            <a:t>iere a evalu</a:t>
          </a:r>
          <a:r>
            <a:rPr lang="ro-RO" sz="800" b="1" kern="1200">
              <a:latin typeface="Calibri" panose="020F0502020204030204" pitchFamily="34" charset="0"/>
            </a:rPr>
            <a:t>ării</a:t>
          </a:r>
          <a:endParaRPr lang="en-US" sz="800" b="1" kern="1200">
            <a:latin typeface="Calibri" panose="020F0502020204030204" pitchFamily="34" charset="0"/>
          </a:endParaRPr>
        </a:p>
      </dsp:txBody>
      <dsp:txXfrm>
        <a:off x="118244" y="1774359"/>
        <a:ext cx="902106" cy="446319"/>
      </dsp:txXfrm>
    </dsp:sp>
    <dsp:sp modelId="{7FA356C1-857C-7542-A61A-EE9747912D1D}">
      <dsp:nvSpPr>
        <dsp:cNvPr id="0" name=""/>
        <dsp:cNvSpPr/>
      </dsp:nvSpPr>
      <dsp:spPr>
        <a:xfrm>
          <a:off x="1164419" y="635"/>
          <a:ext cx="929878" cy="232469"/>
        </a:xfrm>
        <a:prstGeom prst="roundRect">
          <a:avLst>
            <a:gd name="adj" fmla="val 10000"/>
          </a:avLst>
        </a:prstGeom>
        <a:gradFill rotWithShape="0">
          <a:gsLst>
            <a:gs pos="0">
              <a:schemeClr val="accent3">
                <a:hueOff val="2250053"/>
                <a:satOff val="-3376"/>
                <a:lumOff val="-549"/>
                <a:alphaOff val="0"/>
                <a:tint val="100000"/>
                <a:shade val="100000"/>
                <a:satMod val="130000"/>
              </a:schemeClr>
            </a:gs>
            <a:gs pos="100000">
              <a:schemeClr val="accent3">
                <a:hueOff val="2250053"/>
                <a:satOff val="-3376"/>
                <a:lumOff val="-54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kern="1200">
              <a:latin typeface="Calibri" panose="020F0502020204030204" pitchFamily="34" charset="0"/>
            </a:rPr>
            <a:t>Cercetare de birou</a:t>
          </a:r>
          <a:endParaRPr lang="en-US" sz="900" kern="1200">
            <a:latin typeface="Calibri" panose="020F0502020204030204" pitchFamily="34" charset="0"/>
          </a:endParaRPr>
        </a:p>
      </dsp:txBody>
      <dsp:txXfrm>
        <a:off x="1171228" y="7444"/>
        <a:ext cx="916260" cy="218851"/>
      </dsp:txXfrm>
    </dsp:sp>
    <dsp:sp modelId="{CD8DC1A1-15C4-3E43-AF6D-71AAD6E72792}">
      <dsp:nvSpPr>
        <dsp:cNvPr id="0" name=""/>
        <dsp:cNvSpPr/>
      </dsp:nvSpPr>
      <dsp:spPr>
        <a:xfrm rot="5422413">
          <a:off x="1610860" y="247786"/>
          <a:ext cx="35024" cy="40682"/>
        </a:xfrm>
        <a:prstGeom prst="rightArrow">
          <a:avLst>
            <a:gd name="adj1" fmla="val 66700"/>
            <a:gd name="adj2" fmla="val 50000"/>
          </a:avLst>
        </a:prstGeom>
        <a:gradFill rotWithShape="0">
          <a:gsLst>
            <a:gs pos="0">
              <a:schemeClr val="accent3">
                <a:hueOff val="2045503"/>
                <a:satOff val="-3069"/>
                <a:lumOff val="-499"/>
                <a:alphaOff val="0"/>
                <a:tint val="100000"/>
                <a:shade val="100000"/>
                <a:satMod val="130000"/>
              </a:schemeClr>
            </a:gs>
            <a:gs pos="100000">
              <a:schemeClr val="accent3">
                <a:hueOff val="2045503"/>
                <a:satOff val="-3069"/>
                <a:lumOff val="-49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B621A00-AB70-B34C-8526-8AB151E42F82}">
      <dsp:nvSpPr>
        <dsp:cNvPr id="0" name=""/>
        <dsp:cNvSpPr/>
      </dsp:nvSpPr>
      <dsp:spPr>
        <a:xfrm>
          <a:off x="1158756" y="303151"/>
          <a:ext cx="929878" cy="1364640"/>
        </a:xfrm>
        <a:prstGeom prst="roundRect">
          <a:avLst>
            <a:gd name="adj" fmla="val 10000"/>
          </a:avLst>
        </a:prstGeom>
        <a:solidFill>
          <a:schemeClr val="accent3">
            <a:tint val="40000"/>
            <a:alpha val="90000"/>
            <a:hueOff val="1948519"/>
            <a:satOff val="-2508"/>
            <a:lumOff val="-195"/>
            <a:alphaOff val="0"/>
          </a:schemeClr>
        </a:solidFill>
        <a:ln w="9525" cap="flat" cmpd="sng" algn="ctr">
          <a:solidFill>
            <a:schemeClr val="accent3">
              <a:tint val="40000"/>
              <a:alpha val="90000"/>
              <a:hueOff val="1948519"/>
              <a:satOff val="-2508"/>
              <a:lumOff val="-195"/>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kern="1200">
              <a:latin typeface="Calibri" panose="020F0502020204030204" pitchFamily="34" charset="0"/>
            </a:rPr>
            <a:t>Recenzia principalelor documente și surse de informație</a:t>
          </a:r>
        </a:p>
        <a:p>
          <a:pPr lvl="0" algn="ctr" defTabSz="400050">
            <a:lnSpc>
              <a:spcPct val="90000"/>
            </a:lnSpc>
            <a:spcBef>
              <a:spcPct val="0"/>
            </a:spcBef>
            <a:spcAft>
              <a:spcPct val="35000"/>
            </a:spcAft>
          </a:pPr>
          <a:r>
            <a:rPr lang="ro-RO" sz="900" kern="1200">
              <a:latin typeface="Calibri" panose="020F0502020204030204" pitchFamily="34" charset="0"/>
            </a:rPr>
            <a:t>Elaborarea instrumentelor de cercetare</a:t>
          </a:r>
          <a:endParaRPr lang="en-US" sz="900" kern="1200">
            <a:latin typeface="Calibri" panose="020F0502020204030204" pitchFamily="34" charset="0"/>
          </a:endParaRPr>
        </a:p>
      </dsp:txBody>
      <dsp:txXfrm>
        <a:off x="1185991" y="330386"/>
        <a:ext cx="875408" cy="1310170"/>
      </dsp:txXfrm>
    </dsp:sp>
    <dsp:sp modelId="{72FD638E-78AF-1D44-BE82-27B23712BD0C}">
      <dsp:nvSpPr>
        <dsp:cNvPr id="0" name=""/>
        <dsp:cNvSpPr/>
      </dsp:nvSpPr>
      <dsp:spPr>
        <a:xfrm rot="5380764">
          <a:off x="1601772" y="1693791"/>
          <a:ext cx="52001" cy="40682"/>
        </a:xfrm>
        <a:prstGeom prst="rightArrow">
          <a:avLst>
            <a:gd name="adj1" fmla="val 66700"/>
            <a:gd name="adj2" fmla="val 50000"/>
          </a:avLst>
        </a:prstGeom>
        <a:gradFill rotWithShape="0">
          <a:gsLst>
            <a:gs pos="0">
              <a:schemeClr val="accent3">
                <a:hueOff val="3068254"/>
                <a:satOff val="-4604"/>
                <a:lumOff val="-749"/>
                <a:alphaOff val="0"/>
                <a:tint val="100000"/>
                <a:shade val="100000"/>
                <a:satMod val="130000"/>
              </a:schemeClr>
            </a:gs>
            <a:gs pos="100000">
              <a:schemeClr val="accent3">
                <a:hueOff val="3068254"/>
                <a:satOff val="-4604"/>
                <a:lumOff val="-74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844954E-18A5-854E-843D-FC8AFED22485}">
      <dsp:nvSpPr>
        <dsp:cNvPr id="0" name=""/>
        <dsp:cNvSpPr/>
      </dsp:nvSpPr>
      <dsp:spPr>
        <a:xfrm>
          <a:off x="1164419" y="1760473"/>
          <a:ext cx="929878" cy="474091"/>
        </a:xfrm>
        <a:prstGeom prst="roundRect">
          <a:avLst>
            <a:gd name="adj" fmla="val 10000"/>
          </a:avLst>
        </a:prstGeom>
        <a:solidFill>
          <a:schemeClr val="accent3">
            <a:tint val="40000"/>
            <a:alpha val="90000"/>
            <a:hueOff val="2922778"/>
            <a:satOff val="-3762"/>
            <a:lumOff val="-293"/>
            <a:alphaOff val="0"/>
          </a:schemeClr>
        </a:solidFill>
        <a:ln w="9525" cap="flat" cmpd="sng" algn="ctr">
          <a:solidFill>
            <a:schemeClr val="accent3">
              <a:tint val="40000"/>
              <a:alpha val="90000"/>
              <a:hueOff val="2922778"/>
              <a:satOff val="-3762"/>
              <a:lumOff val="-293"/>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o-RO" sz="800" b="1" kern="1200">
              <a:latin typeface="Calibri" panose="020F0502020204030204" pitchFamily="34" charset="0"/>
            </a:rPr>
            <a:t>Contextul evaluării</a:t>
          </a:r>
        </a:p>
        <a:p>
          <a:pPr lvl="0" algn="ctr" defTabSz="355600">
            <a:lnSpc>
              <a:spcPct val="90000"/>
            </a:lnSpc>
            <a:spcBef>
              <a:spcPct val="0"/>
            </a:spcBef>
            <a:spcAft>
              <a:spcPct val="35000"/>
            </a:spcAft>
          </a:pPr>
          <a:r>
            <a:rPr lang="ro-RO" sz="800" b="1" kern="1200">
              <a:latin typeface="Calibri" panose="020F0502020204030204" pitchFamily="34" charset="0"/>
            </a:rPr>
            <a:t>Instrumente de cercetare</a:t>
          </a:r>
          <a:endParaRPr lang="en-US" sz="800" b="1" kern="1200">
            <a:latin typeface="Calibri" panose="020F0502020204030204" pitchFamily="34" charset="0"/>
          </a:endParaRPr>
        </a:p>
      </dsp:txBody>
      <dsp:txXfrm>
        <a:off x="1178305" y="1774359"/>
        <a:ext cx="902106" cy="446319"/>
      </dsp:txXfrm>
    </dsp:sp>
    <dsp:sp modelId="{D7BF702A-7381-D24D-A060-13CD9EA26E98}">
      <dsp:nvSpPr>
        <dsp:cNvPr id="0" name=""/>
        <dsp:cNvSpPr/>
      </dsp:nvSpPr>
      <dsp:spPr>
        <a:xfrm>
          <a:off x="2224480" y="635"/>
          <a:ext cx="929878" cy="232469"/>
        </a:xfrm>
        <a:prstGeom prst="roundRect">
          <a:avLst>
            <a:gd name="adj" fmla="val 10000"/>
          </a:avLst>
        </a:prstGeom>
        <a:gradFill rotWithShape="0">
          <a:gsLst>
            <a:gs pos="0">
              <a:schemeClr val="accent3">
                <a:hueOff val="4500106"/>
                <a:satOff val="-6752"/>
                <a:lumOff val="-1098"/>
                <a:alphaOff val="0"/>
                <a:tint val="100000"/>
                <a:shade val="100000"/>
                <a:satMod val="130000"/>
              </a:schemeClr>
            </a:gs>
            <a:gs pos="100000">
              <a:schemeClr val="accent3">
                <a:hueOff val="4500106"/>
                <a:satOff val="-6752"/>
                <a:lumOff val="-109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kern="1200">
              <a:latin typeface="Calibri" panose="020F0502020204030204" pitchFamily="34" charset="0"/>
            </a:rPr>
            <a:t>Colectare de date</a:t>
          </a:r>
          <a:endParaRPr lang="en-US" sz="900" kern="1200">
            <a:latin typeface="Calibri" panose="020F0502020204030204" pitchFamily="34" charset="0"/>
          </a:endParaRPr>
        </a:p>
      </dsp:txBody>
      <dsp:txXfrm>
        <a:off x="2231289" y="7444"/>
        <a:ext cx="916260" cy="218851"/>
      </dsp:txXfrm>
    </dsp:sp>
    <dsp:sp modelId="{FD1165C4-25D1-224C-8EB9-0B0AED46FD36}">
      <dsp:nvSpPr>
        <dsp:cNvPr id="0" name=""/>
        <dsp:cNvSpPr/>
      </dsp:nvSpPr>
      <dsp:spPr>
        <a:xfrm rot="5400000">
          <a:off x="2669078" y="253445"/>
          <a:ext cx="40682" cy="40682"/>
        </a:xfrm>
        <a:prstGeom prst="rightArrow">
          <a:avLst>
            <a:gd name="adj1" fmla="val 66700"/>
            <a:gd name="adj2" fmla="val 50000"/>
          </a:avLst>
        </a:prstGeom>
        <a:gradFill rotWithShape="0">
          <a:gsLst>
            <a:gs pos="0">
              <a:schemeClr val="accent3">
                <a:hueOff val="4091005"/>
                <a:satOff val="-6138"/>
                <a:lumOff val="-998"/>
                <a:alphaOff val="0"/>
                <a:tint val="100000"/>
                <a:shade val="100000"/>
                <a:satMod val="130000"/>
              </a:schemeClr>
            </a:gs>
            <a:gs pos="100000">
              <a:schemeClr val="accent3">
                <a:hueOff val="4091005"/>
                <a:satOff val="-6138"/>
                <a:lumOff val="-99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E1FD416-0E9C-3240-87FF-61201AC57C5D}">
      <dsp:nvSpPr>
        <dsp:cNvPr id="0" name=""/>
        <dsp:cNvSpPr/>
      </dsp:nvSpPr>
      <dsp:spPr>
        <a:xfrm>
          <a:off x="2224480" y="314468"/>
          <a:ext cx="929878" cy="1364640"/>
        </a:xfrm>
        <a:prstGeom prst="roundRect">
          <a:avLst>
            <a:gd name="adj" fmla="val 10000"/>
          </a:avLst>
        </a:prstGeom>
        <a:solidFill>
          <a:schemeClr val="accent3">
            <a:tint val="40000"/>
            <a:alpha val="90000"/>
            <a:hueOff val="3897038"/>
            <a:satOff val="-5016"/>
            <a:lumOff val="-391"/>
            <a:alphaOff val="0"/>
          </a:schemeClr>
        </a:solidFill>
        <a:ln w="9525" cap="flat" cmpd="sng" algn="ctr">
          <a:solidFill>
            <a:schemeClr val="accent3">
              <a:tint val="40000"/>
              <a:alpha val="90000"/>
              <a:hueOff val="3897038"/>
              <a:satOff val="-5016"/>
              <a:lumOff val="-391"/>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kern="1200">
              <a:latin typeface="Calibri" panose="020F0502020204030204" pitchFamily="34" charset="0"/>
            </a:rPr>
            <a:t>Pretestarea instrumentelor</a:t>
          </a:r>
        </a:p>
        <a:p>
          <a:pPr lvl="0" algn="ctr" defTabSz="400050">
            <a:lnSpc>
              <a:spcPct val="90000"/>
            </a:lnSpc>
            <a:spcBef>
              <a:spcPct val="0"/>
            </a:spcBef>
            <a:spcAft>
              <a:spcPct val="35000"/>
            </a:spcAft>
          </a:pPr>
          <a:r>
            <a:rPr lang="ro-RO" sz="900" kern="1200">
              <a:latin typeface="Calibri" panose="020F0502020204030204" pitchFamily="34" charset="0"/>
            </a:rPr>
            <a:t>Colectarea de date din teren</a:t>
          </a:r>
        </a:p>
      </dsp:txBody>
      <dsp:txXfrm>
        <a:off x="2251715" y="341703"/>
        <a:ext cx="875408" cy="1310170"/>
      </dsp:txXfrm>
    </dsp:sp>
    <dsp:sp modelId="{39239E0E-6655-4342-9450-72E15ACB0585}">
      <dsp:nvSpPr>
        <dsp:cNvPr id="0" name=""/>
        <dsp:cNvSpPr/>
      </dsp:nvSpPr>
      <dsp:spPr>
        <a:xfrm rot="5400000">
          <a:off x="2669078" y="1699450"/>
          <a:ext cx="40682" cy="40682"/>
        </a:xfrm>
        <a:prstGeom prst="rightArrow">
          <a:avLst>
            <a:gd name="adj1" fmla="val 66700"/>
            <a:gd name="adj2" fmla="val 50000"/>
          </a:avLst>
        </a:prstGeom>
        <a:gradFill rotWithShape="0">
          <a:gsLst>
            <a:gs pos="0">
              <a:schemeClr val="accent3">
                <a:hueOff val="5113756"/>
                <a:satOff val="-7673"/>
                <a:lumOff val="-1248"/>
                <a:alphaOff val="0"/>
                <a:tint val="100000"/>
                <a:shade val="100000"/>
                <a:satMod val="130000"/>
              </a:schemeClr>
            </a:gs>
            <a:gs pos="100000">
              <a:schemeClr val="accent3">
                <a:hueOff val="5113756"/>
                <a:satOff val="-7673"/>
                <a:lumOff val="-124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51A7601-D25E-3B40-8E79-6591B8D1F2EB}">
      <dsp:nvSpPr>
        <dsp:cNvPr id="0" name=""/>
        <dsp:cNvSpPr/>
      </dsp:nvSpPr>
      <dsp:spPr>
        <a:xfrm>
          <a:off x="2224480" y="1760473"/>
          <a:ext cx="929878" cy="474091"/>
        </a:xfrm>
        <a:prstGeom prst="roundRect">
          <a:avLst>
            <a:gd name="adj" fmla="val 10000"/>
          </a:avLst>
        </a:prstGeom>
        <a:solidFill>
          <a:schemeClr val="accent3">
            <a:tint val="40000"/>
            <a:alpha val="90000"/>
            <a:hueOff val="4871297"/>
            <a:satOff val="-6270"/>
            <a:lumOff val="-489"/>
            <a:alphaOff val="0"/>
          </a:schemeClr>
        </a:solidFill>
        <a:ln w="9525" cap="flat" cmpd="sng" algn="ctr">
          <a:solidFill>
            <a:schemeClr val="accent3">
              <a:tint val="40000"/>
              <a:alpha val="90000"/>
              <a:hueOff val="4871297"/>
              <a:satOff val="-6270"/>
              <a:lumOff val="-489"/>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ro-RO" sz="700" b="1" kern="1200">
              <a:latin typeface="Calibri" panose="020F0502020204030204" pitchFamily="34" charset="0"/>
            </a:rPr>
            <a:t>Raport de pretestare</a:t>
          </a:r>
        </a:p>
        <a:p>
          <a:pPr lvl="0" algn="ctr" defTabSz="311150">
            <a:lnSpc>
              <a:spcPct val="90000"/>
            </a:lnSpc>
            <a:spcBef>
              <a:spcPct val="0"/>
            </a:spcBef>
            <a:spcAft>
              <a:spcPct val="35000"/>
            </a:spcAft>
          </a:pPr>
          <a:r>
            <a:rPr lang="ro-RO" sz="700" b="1" kern="1200">
              <a:latin typeface="Calibri" panose="020F0502020204030204" pitchFamily="34" charset="0"/>
            </a:rPr>
            <a:t>Baze de date</a:t>
          </a:r>
        </a:p>
        <a:p>
          <a:pPr lvl="0" algn="ctr" defTabSz="311150">
            <a:lnSpc>
              <a:spcPct val="90000"/>
            </a:lnSpc>
            <a:spcBef>
              <a:spcPct val="0"/>
            </a:spcBef>
            <a:spcAft>
              <a:spcPct val="35000"/>
            </a:spcAft>
          </a:pPr>
          <a:r>
            <a:rPr lang="ro-RO" sz="700" b="1" kern="1200">
              <a:latin typeface="Calibri" panose="020F0502020204030204" pitchFamily="34" charset="0"/>
            </a:rPr>
            <a:t>Date/informații colectate</a:t>
          </a:r>
          <a:endParaRPr lang="en-US" sz="700" b="1" kern="1200">
            <a:latin typeface="Calibri" panose="020F0502020204030204" pitchFamily="34" charset="0"/>
          </a:endParaRPr>
        </a:p>
      </dsp:txBody>
      <dsp:txXfrm>
        <a:off x="2238366" y="1774359"/>
        <a:ext cx="902106" cy="446319"/>
      </dsp:txXfrm>
    </dsp:sp>
    <dsp:sp modelId="{FFD23C18-7B93-BD4F-8832-8AB16C04247C}">
      <dsp:nvSpPr>
        <dsp:cNvPr id="0" name=""/>
        <dsp:cNvSpPr/>
      </dsp:nvSpPr>
      <dsp:spPr>
        <a:xfrm>
          <a:off x="3284541" y="635"/>
          <a:ext cx="929878" cy="232469"/>
        </a:xfrm>
        <a:prstGeom prst="roundRect">
          <a:avLst>
            <a:gd name="adj" fmla="val 10000"/>
          </a:avLst>
        </a:prstGeom>
        <a:gradFill rotWithShape="0">
          <a:gsLst>
            <a:gs pos="0">
              <a:schemeClr val="accent3">
                <a:hueOff val="6750158"/>
                <a:satOff val="-10128"/>
                <a:lumOff val="-1647"/>
                <a:alphaOff val="0"/>
                <a:tint val="100000"/>
                <a:shade val="100000"/>
                <a:satMod val="130000"/>
              </a:schemeClr>
            </a:gs>
            <a:gs pos="100000">
              <a:schemeClr val="accent3">
                <a:hueOff val="6750158"/>
                <a:satOff val="-10128"/>
                <a:lumOff val="-1647"/>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kern="1200">
              <a:latin typeface="Calibri" panose="020F0502020204030204" pitchFamily="34" charset="0"/>
            </a:rPr>
            <a:t>Analiză date</a:t>
          </a:r>
          <a:endParaRPr lang="en-US" sz="900" kern="1200">
            <a:latin typeface="Calibri" panose="020F0502020204030204" pitchFamily="34" charset="0"/>
          </a:endParaRPr>
        </a:p>
      </dsp:txBody>
      <dsp:txXfrm>
        <a:off x="3291350" y="7444"/>
        <a:ext cx="916260" cy="218851"/>
      </dsp:txXfrm>
    </dsp:sp>
    <dsp:sp modelId="{B54CBC82-A9AA-144D-8DE9-62D4D01902A7}">
      <dsp:nvSpPr>
        <dsp:cNvPr id="0" name=""/>
        <dsp:cNvSpPr/>
      </dsp:nvSpPr>
      <dsp:spPr>
        <a:xfrm rot="5400000">
          <a:off x="3729139" y="253445"/>
          <a:ext cx="40682" cy="40682"/>
        </a:xfrm>
        <a:prstGeom prst="rightArrow">
          <a:avLst>
            <a:gd name="adj1" fmla="val 66700"/>
            <a:gd name="adj2" fmla="val 50000"/>
          </a:avLst>
        </a:prstGeom>
        <a:gradFill rotWithShape="0">
          <a:gsLst>
            <a:gs pos="0">
              <a:schemeClr val="accent3">
                <a:hueOff val="6136507"/>
                <a:satOff val="-9207"/>
                <a:lumOff val="-1497"/>
                <a:alphaOff val="0"/>
                <a:tint val="100000"/>
                <a:shade val="100000"/>
                <a:satMod val="130000"/>
              </a:schemeClr>
            </a:gs>
            <a:gs pos="100000">
              <a:schemeClr val="accent3">
                <a:hueOff val="6136507"/>
                <a:satOff val="-9207"/>
                <a:lumOff val="-1497"/>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6B4C2D-1106-3847-87D8-680E5DC19811}">
      <dsp:nvSpPr>
        <dsp:cNvPr id="0" name=""/>
        <dsp:cNvSpPr/>
      </dsp:nvSpPr>
      <dsp:spPr>
        <a:xfrm>
          <a:off x="3284541" y="314468"/>
          <a:ext cx="929878" cy="1364640"/>
        </a:xfrm>
        <a:prstGeom prst="roundRect">
          <a:avLst>
            <a:gd name="adj" fmla="val 10000"/>
          </a:avLst>
        </a:prstGeom>
        <a:solidFill>
          <a:schemeClr val="accent3">
            <a:tint val="40000"/>
            <a:alpha val="90000"/>
            <a:hueOff val="5845556"/>
            <a:satOff val="-7523"/>
            <a:lumOff val="-586"/>
            <a:alphaOff val="0"/>
          </a:schemeClr>
        </a:solidFill>
        <a:ln w="9525" cap="flat" cmpd="sng" algn="ctr">
          <a:solidFill>
            <a:schemeClr val="accent3">
              <a:tint val="40000"/>
              <a:alpha val="90000"/>
              <a:hueOff val="5845556"/>
              <a:satOff val="-7523"/>
              <a:lumOff val="-58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b="0" kern="1200">
              <a:latin typeface="Calibri" panose="020F0502020204030204" pitchFamily="34" charset="0"/>
            </a:rPr>
            <a:t>Analiza detaliată a datelor colectate</a:t>
          </a:r>
          <a:endParaRPr lang="en-GB" sz="900" b="0" kern="1200">
            <a:latin typeface="Calibri" panose="020F0502020204030204" pitchFamily="34" charset="0"/>
          </a:endParaRPr>
        </a:p>
        <a:p>
          <a:pPr lvl="0" algn="ctr" defTabSz="400050">
            <a:lnSpc>
              <a:spcPct val="90000"/>
            </a:lnSpc>
            <a:spcBef>
              <a:spcPct val="0"/>
            </a:spcBef>
            <a:spcAft>
              <a:spcPct val="35000"/>
            </a:spcAft>
          </a:pPr>
          <a:endParaRPr lang="en-US" sz="900" b="0" kern="1200">
            <a:latin typeface="Calibri" panose="020F0502020204030204" pitchFamily="34" charset="0"/>
          </a:endParaRPr>
        </a:p>
      </dsp:txBody>
      <dsp:txXfrm>
        <a:off x="3311776" y="341703"/>
        <a:ext cx="875408" cy="1310170"/>
      </dsp:txXfrm>
    </dsp:sp>
    <dsp:sp modelId="{EDFFABF7-7D91-BD41-B13F-E71A9ED1BFF5}">
      <dsp:nvSpPr>
        <dsp:cNvPr id="0" name=""/>
        <dsp:cNvSpPr/>
      </dsp:nvSpPr>
      <dsp:spPr>
        <a:xfrm rot="5400000">
          <a:off x="3729139" y="1699450"/>
          <a:ext cx="40682" cy="40682"/>
        </a:xfrm>
        <a:prstGeom prst="rightArrow">
          <a:avLst>
            <a:gd name="adj1" fmla="val 66700"/>
            <a:gd name="adj2" fmla="val 50000"/>
          </a:avLst>
        </a:prstGeom>
        <a:gradFill rotWithShape="0">
          <a:gsLst>
            <a:gs pos="0">
              <a:schemeClr val="accent3">
                <a:hueOff val="7159259"/>
                <a:satOff val="-10742"/>
                <a:lumOff val="-1747"/>
                <a:alphaOff val="0"/>
                <a:tint val="100000"/>
                <a:shade val="100000"/>
                <a:satMod val="130000"/>
              </a:schemeClr>
            </a:gs>
            <a:gs pos="100000">
              <a:schemeClr val="accent3">
                <a:hueOff val="7159259"/>
                <a:satOff val="-10742"/>
                <a:lumOff val="-1747"/>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ECEE1F4-28BC-DC4A-86BF-7DF4EDF754C5}">
      <dsp:nvSpPr>
        <dsp:cNvPr id="0" name=""/>
        <dsp:cNvSpPr/>
      </dsp:nvSpPr>
      <dsp:spPr>
        <a:xfrm>
          <a:off x="3284541" y="1760473"/>
          <a:ext cx="929878" cy="474091"/>
        </a:xfrm>
        <a:prstGeom prst="roundRect">
          <a:avLst>
            <a:gd name="adj" fmla="val 10000"/>
          </a:avLst>
        </a:prstGeom>
        <a:solidFill>
          <a:schemeClr val="accent3">
            <a:tint val="40000"/>
            <a:alpha val="90000"/>
            <a:hueOff val="6819816"/>
            <a:satOff val="-8777"/>
            <a:lumOff val="-684"/>
            <a:alphaOff val="0"/>
          </a:schemeClr>
        </a:solidFill>
        <a:ln w="9525" cap="flat" cmpd="sng" algn="ctr">
          <a:solidFill>
            <a:schemeClr val="accent3">
              <a:tint val="40000"/>
              <a:alpha val="90000"/>
              <a:hueOff val="6819816"/>
              <a:satOff val="-8777"/>
              <a:lumOff val="-684"/>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o-RO" sz="800" b="1" kern="1200">
              <a:latin typeface="Calibri" panose="020F0502020204030204" pitchFamily="34" charset="0"/>
            </a:rPr>
            <a:t>Studii de caz</a:t>
          </a:r>
        </a:p>
        <a:p>
          <a:pPr lvl="0" algn="ctr" defTabSz="355600">
            <a:lnSpc>
              <a:spcPct val="90000"/>
            </a:lnSpc>
            <a:spcBef>
              <a:spcPct val="0"/>
            </a:spcBef>
            <a:spcAft>
              <a:spcPct val="35000"/>
            </a:spcAft>
          </a:pPr>
          <a:r>
            <a:rPr lang="ro-RO" sz="800" b="1" kern="1200">
              <a:latin typeface="Calibri" panose="020F0502020204030204" pitchFamily="34" charset="0"/>
            </a:rPr>
            <a:t>Date analizate</a:t>
          </a:r>
          <a:endParaRPr lang="en-US" sz="800" b="1" kern="1200">
            <a:latin typeface="Calibri" panose="020F0502020204030204" pitchFamily="34" charset="0"/>
          </a:endParaRPr>
        </a:p>
      </dsp:txBody>
      <dsp:txXfrm>
        <a:off x="3298427" y="1774359"/>
        <a:ext cx="902106" cy="446319"/>
      </dsp:txXfrm>
    </dsp:sp>
    <dsp:sp modelId="{E596A2DE-7C82-4345-84A0-A2ACFB6973C9}">
      <dsp:nvSpPr>
        <dsp:cNvPr id="0" name=""/>
        <dsp:cNvSpPr/>
      </dsp:nvSpPr>
      <dsp:spPr>
        <a:xfrm>
          <a:off x="4344602" y="635"/>
          <a:ext cx="929878" cy="232469"/>
        </a:xfrm>
        <a:prstGeom prst="roundRect">
          <a:avLst>
            <a:gd name="adj" fmla="val 10000"/>
          </a:avLst>
        </a:prstGeom>
        <a:gradFill rotWithShape="0">
          <a:gsLst>
            <a:gs pos="0">
              <a:schemeClr val="accent3">
                <a:hueOff val="9000211"/>
                <a:satOff val="-13504"/>
                <a:lumOff val="-2196"/>
                <a:alphaOff val="0"/>
                <a:tint val="100000"/>
                <a:shade val="100000"/>
                <a:satMod val="130000"/>
              </a:schemeClr>
            </a:gs>
            <a:gs pos="100000">
              <a:schemeClr val="accent3">
                <a:hueOff val="9000211"/>
                <a:satOff val="-13504"/>
                <a:lumOff val="-219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kern="1200">
              <a:latin typeface="Calibri" panose="020F0502020204030204" pitchFamily="34" charset="0"/>
            </a:rPr>
            <a:t>Raportare</a:t>
          </a:r>
          <a:endParaRPr lang="en-US" sz="900" kern="1200">
            <a:latin typeface="Calibri" panose="020F0502020204030204" pitchFamily="34" charset="0"/>
          </a:endParaRPr>
        </a:p>
      </dsp:txBody>
      <dsp:txXfrm>
        <a:off x="4351411" y="7444"/>
        <a:ext cx="916260" cy="218851"/>
      </dsp:txXfrm>
    </dsp:sp>
    <dsp:sp modelId="{FE53D5C4-72E7-AB41-B0CD-F35D4BB4C3B1}">
      <dsp:nvSpPr>
        <dsp:cNvPr id="0" name=""/>
        <dsp:cNvSpPr/>
      </dsp:nvSpPr>
      <dsp:spPr>
        <a:xfrm rot="5400000">
          <a:off x="4789200" y="253445"/>
          <a:ext cx="40682" cy="40682"/>
        </a:xfrm>
        <a:prstGeom prst="rightArrow">
          <a:avLst>
            <a:gd name="adj1" fmla="val 66700"/>
            <a:gd name="adj2" fmla="val 50000"/>
          </a:avLst>
        </a:prstGeom>
        <a:gradFill rotWithShape="0">
          <a:gsLst>
            <a:gs pos="0">
              <a:schemeClr val="accent3">
                <a:hueOff val="8182010"/>
                <a:satOff val="-12276"/>
                <a:lumOff val="-1996"/>
                <a:alphaOff val="0"/>
                <a:tint val="100000"/>
                <a:shade val="100000"/>
                <a:satMod val="130000"/>
              </a:schemeClr>
            </a:gs>
            <a:gs pos="100000">
              <a:schemeClr val="accent3">
                <a:hueOff val="8182010"/>
                <a:satOff val="-12276"/>
                <a:lumOff val="-199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CC33804-6883-5644-89ED-BBC32E1A2E0D}">
      <dsp:nvSpPr>
        <dsp:cNvPr id="0" name=""/>
        <dsp:cNvSpPr/>
      </dsp:nvSpPr>
      <dsp:spPr>
        <a:xfrm>
          <a:off x="4344602" y="314468"/>
          <a:ext cx="929878" cy="1364640"/>
        </a:xfrm>
        <a:prstGeom prst="roundRect">
          <a:avLst>
            <a:gd name="adj" fmla="val 10000"/>
          </a:avLst>
        </a:prstGeom>
        <a:solidFill>
          <a:schemeClr val="accent3">
            <a:tint val="40000"/>
            <a:alpha val="90000"/>
            <a:hueOff val="7794076"/>
            <a:satOff val="-10031"/>
            <a:lumOff val="-782"/>
            <a:alphaOff val="0"/>
          </a:schemeClr>
        </a:solidFill>
        <a:ln w="9525" cap="flat" cmpd="sng" algn="ctr">
          <a:solidFill>
            <a:schemeClr val="accent3">
              <a:tint val="40000"/>
              <a:alpha val="90000"/>
              <a:hueOff val="7794076"/>
              <a:satOff val="-10031"/>
              <a:lumOff val="-782"/>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b="0" kern="1200">
              <a:latin typeface="Calibri" panose="020F0502020204030204" pitchFamily="34" charset="0"/>
            </a:rPr>
            <a:t>Redactarea, depunerea și revizuirea raportului pe baza sugestiilor primite</a:t>
          </a:r>
          <a:endParaRPr lang="en-US" sz="900" b="0" kern="1200">
            <a:latin typeface="Calibri" panose="020F0502020204030204" pitchFamily="34" charset="0"/>
          </a:endParaRPr>
        </a:p>
      </dsp:txBody>
      <dsp:txXfrm>
        <a:off x="4371837" y="341703"/>
        <a:ext cx="875408" cy="1310170"/>
      </dsp:txXfrm>
    </dsp:sp>
    <dsp:sp modelId="{71F8C376-8E47-E14F-AD2B-F57254B016D5}">
      <dsp:nvSpPr>
        <dsp:cNvPr id="0" name=""/>
        <dsp:cNvSpPr/>
      </dsp:nvSpPr>
      <dsp:spPr>
        <a:xfrm rot="5400000">
          <a:off x="4789200" y="1699450"/>
          <a:ext cx="40682" cy="40682"/>
        </a:xfrm>
        <a:prstGeom prst="rightArrow">
          <a:avLst>
            <a:gd name="adj1" fmla="val 66700"/>
            <a:gd name="adj2" fmla="val 50000"/>
          </a:avLst>
        </a:prstGeom>
        <a:gradFill rotWithShape="0">
          <a:gsLst>
            <a:gs pos="0">
              <a:schemeClr val="accent3">
                <a:hueOff val="9204761"/>
                <a:satOff val="-13811"/>
                <a:lumOff val="-2246"/>
                <a:alphaOff val="0"/>
                <a:tint val="100000"/>
                <a:shade val="100000"/>
                <a:satMod val="130000"/>
              </a:schemeClr>
            </a:gs>
            <a:gs pos="100000">
              <a:schemeClr val="accent3">
                <a:hueOff val="9204761"/>
                <a:satOff val="-13811"/>
                <a:lumOff val="-224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3AE42D3-319C-824A-B5E4-AC5E3DF5BDFF}">
      <dsp:nvSpPr>
        <dsp:cNvPr id="0" name=""/>
        <dsp:cNvSpPr/>
      </dsp:nvSpPr>
      <dsp:spPr>
        <a:xfrm>
          <a:off x="4344602" y="1760473"/>
          <a:ext cx="929878" cy="474091"/>
        </a:xfrm>
        <a:prstGeom prst="roundRect">
          <a:avLst>
            <a:gd name="adj" fmla="val 10000"/>
          </a:avLst>
        </a:prstGeom>
        <a:solidFill>
          <a:schemeClr val="accent3">
            <a:tint val="40000"/>
            <a:alpha val="90000"/>
            <a:hueOff val="8768335"/>
            <a:satOff val="-11285"/>
            <a:lumOff val="-880"/>
            <a:alphaOff val="0"/>
          </a:schemeClr>
        </a:solidFill>
        <a:ln w="9525" cap="flat" cmpd="sng" algn="ctr">
          <a:solidFill>
            <a:schemeClr val="accent3">
              <a:tint val="40000"/>
              <a:alpha val="90000"/>
              <a:hueOff val="8768335"/>
              <a:satOff val="-11285"/>
              <a:lumOff val="-88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288925">
            <a:lnSpc>
              <a:spcPct val="90000"/>
            </a:lnSpc>
            <a:spcBef>
              <a:spcPct val="0"/>
            </a:spcBef>
            <a:spcAft>
              <a:spcPct val="35000"/>
            </a:spcAft>
          </a:pPr>
          <a:r>
            <a:rPr lang="ro-RO" sz="650" b="1" kern="1200">
              <a:latin typeface="Calibri" panose="020F0502020204030204" pitchFamily="34" charset="0"/>
            </a:rPr>
            <a:t>Raport de evaluare preliminar</a:t>
          </a:r>
          <a:endParaRPr lang="en-US" sz="650" b="1" kern="1200">
            <a:latin typeface="Calibri" panose="020F0502020204030204" pitchFamily="34" charset="0"/>
          </a:endParaRPr>
        </a:p>
        <a:p>
          <a:pPr lvl="0" algn="ctr" defTabSz="288925">
            <a:lnSpc>
              <a:spcPct val="90000"/>
            </a:lnSpc>
            <a:spcBef>
              <a:spcPct val="0"/>
            </a:spcBef>
            <a:spcAft>
              <a:spcPct val="35000"/>
            </a:spcAft>
          </a:pPr>
          <a:r>
            <a:rPr lang="ro-RO" sz="650" b="1" kern="1200">
              <a:latin typeface="Calibri" panose="020F0502020204030204" pitchFamily="34" charset="0"/>
            </a:rPr>
            <a:t>Prezentare </a:t>
          </a:r>
          <a:r>
            <a:rPr lang="en-US" sz="650" b="1" kern="1200">
              <a:latin typeface="Calibri" panose="020F0502020204030204" pitchFamily="34" charset="0"/>
            </a:rPr>
            <a:t>Power</a:t>
          </a:r>
          <a:r>
            <a:rPr lang="ro-RO" sz="650" b="1" kern="1200">
              <a:latin typeface="Calibri" panose="020F0502020204030204" pitchFamily="34" charset="0"/>
            </a:rPr>
            <a:t>P</a:t>
          </a:r>
          <a:r>
            <a:rPr lang="en-US" sz="650" b="1" kern="1200">
              <a:latin typeface="Calibri" panose="020F0502020204030204" pitchFamily="34" charset="0"/>
            </a:rPr>
            <a:t>oint</a:t>
          </a:r>
        </a:p>
        <a:p>
          <a:pPr lvl="0" algn="ctr" defTabSz="288925">
            <a:lnSpc>
              <a:spcPct val="90000"/>
            </a:lnSpc>
            <a:spcBef>
              <a:spcPct val="0"/>
            </a:spcBef>
            <a:spcAft>
              <a:spcPct val="35000"/>
            </a:spcAft>
          </a:pPr>
          <a:r>
            <a:rPr lang="ro-RO" sz="650" b="1" kern="1200">
              <a:latin typeface="Calibri" panose="020F0502020204030204" pitchFamily="34" charset="0"/>
            </a:rPr>
            <a:t>Raport de evaluare final</a:t>
          </a:r>
          <a:endParaRPr lang="en-US" sz="650" b="1" kern="1200">
            <a:latin typeface="Calibri" panose="020F0502020204030204" pitchFamily="34" charset="0"/>
          </a:endParaRPr>
        </a:p>
      </dsp:txBody>
      <dsp:txXfrm>
        <a:off x="4358488" y="1774359"/>
        <a:ext cx="902106" cy="446319"/>
      </dsp:txXfrm>
    </dsp:sp>
    <dsp:sp modelId="{13B1CB54-50CC-D741-B7B1-2B478004BD4F}">
      <dsp:nvSpPr>
        <dsp:cNvPr id="0" name=""/>
        <dsp:cNvSpPr/>
      </dsp:nvSpPr>
      <dsp:spPr>
        <a:xfrm>
          <a:off x="5404663" y="635"/>
          <a:ext cx="929878" cy="232469"/>
        </a:xfrm>
        <a:prstGeom prst="roundRect">
          <a:avLst>
            <a:gd name="adj" fmla="val 10000"/>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kern="1200">
              <a:latin typeface="Calibri" panose="020F0502020204030204" pitchFamily="34" charset="0"/>
            </a:rPr>
            <a:t>Diseminare</a:t>
          </a:r>
          <a:endParaRPr lang="en-US" sz="900" kern="1200">
            <a:latin typeface="Calibri" panose="020F0502020204030204" pitchFamily="34" charset="0"/>
          </a:endParaRPr>
        </a:p>
      </dsp:txBody>
      <dsp:txXfrm>
        <a:off x="5411472" y="7444"/>
        <a:ext cx="916260" cy="218851"/>
      </dsp:txXfrm>
    </dsp:sp>
    <dsp:sp modelId="{3FEB24E8-E37F-034A-87B0-D7632B543904}">
      <dsp:nvSpPr>
        <dsp:cNvPr id="0" name=""/>
        <dsp:cNvSpPr/>
      </dsp:nvSpPr>
      <dsp:spPr>
        <a:xfrm rot="5400000">
          <a:off x="5849261" y="253445"/>
          <a:ext cx="40682" cy="40682"/>
        </a:xfrm>
        <a:prstGeom prst="rightArrow">
          <a:avLst>
            <a:gd name="adj1" fmla="val 66700"/>
            <a:gd name="adj2" fmla="val 50000"/>
          </a:avLst>
        </a:prstGeom>
        <a:gradFill rotWithShape="0">
          <a:gsLst>
            <a:gs pos="0">
              <a:schemeClr val="accent3">
                <a:hueOff val="10227513"/>
                <a:satOff val="-15345"/>
                <a:lumOff val="-2495"/>
                <a:alphaOff val="0"/>
                <a:tint val="100000"/>
                <a:shade val="100000"/>
                <a:satMod val="130000"/>
              </a:schemeClr>
            </a:gs>
            <a:gs pos="100000">
              <a:schemeClr val="accent3">
                <a:hueOff val="10227513"/>
                <a:satOff val="-15345"/>
                <a:lumOff val="-249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4DC5597-EFC2-6940-8E76-9196CEF2A3F0}">
      <dsp:nvSpPr>
        <dsp:cNvPr id="0" name=""/>
        <dsp:cNvSpPr/>
      </dsp:nvSpPr>
      <dsp:spPr>
        <a:xfrm>
          <a:off x="5404663" y="314468"/>
          <a:ext cx="929878" cy="1337325"/>
        </a:xfrm>
        <a:prstGeom prst="roundRect">
          <a:avLst>
            <a:gd name="adj" fmla="val 10000"/>
          </a:avLst>
        </a:prstGeom>
        <a:solidFill>
          <a:schemeClr val="accent3">
            <a:tint val="40000"/>
            <a:alpha val="90000"/>
            <a:hueOff val="9742594"/>
            <a:satOff val="-12539"/>
            <a:lumOff val="-977"/>
            <a:alphaOff val="0"/>
          </a:schemeClr>
        </a:solidFill>
        <a:ln w="9525" cap="flat" cmpd="sng" algn="ctr">
          <a:solidFill>
            <a:schemeClr val="accent3">
              <a:tint val="40000"/>
              <a:alpha val="90000"/>
              <a:hueOff val="9742594"/>
              <a:satOff val="-12539"/>
              <a:lumOff val="-977"/>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b="0" kern="1200">
              <a:latin typeface="Calibri" panose="020F0502020204030204" pitchFamily="34" charset="0"/>
            </a:rPr>
            <a:t>Dezvoltarea materialelor de comunicare și diseminare</a:t>
          </a:r>
        </a:p>
        <a:p>
          <a:pPr lvl="0" algn="ctr" defTabSz="400050">
            <a:lnSpc>
              <a:spcPct val="90000"/>
            </a:lnSpc>
            <a:spcBef>
              <a:spcPct val="0"/>
            </a:spcBef>
            <a:spcAft>
              <a:spcPct val="35000"/>
            </a:spcAft>
          </a:pPr>
          <a:r>
            <a:rPr lang="ro-RO" sz="900" b="0" kern="1200">
              <a:latin typeface="Calibri" panose="020F0502020204030204" pitchFamily="34" charset="0"/>
            </a:rPr>
            <a:t>Lansarea raportului de evaluare</a:t>
          </a:r>
        </a:p>
      </dsp:txBody>
      <dsp:txXfrm>
        <a:off x="5431898" y="341703"/>
        <a:ext cx="875408" cy="1282855"/>
      </dsp:txXfrm>
    </dsp:sp>
    <dsp:sp modelId="{4EF504D8-75F5-A949-B91F-75BBD4F4159E}">
      <dsp:nvSpPr>
        <dsp:cNvPr id="0" name=""/>
        <dsp:cNvSpPr/>
      </dsp:nvSpPr>
      <dsp:spPr>
        <a:xfrm rot="5400000">
          <a:off x="5849261" y="1672135"/>
          <a:ext cx="40682" cy="40682"/>
        </a:xfrm>
        <a:prstGeom prst="rightArrow">
          <a:avLst>
            <a:gd name="adj1" fmla="val 66700"/>
            <a:gd name="adj2" fmla="val 50000"/>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483E65D-7EC8-4542-837D-C7C58F62AB48}">
      <dsp:nvSpPr>
        <dsp:cNvPr id="0" name=""/>
        <dsp:cNvSpPr/>
      </dsp:nvSpPr>
      <dsp:spPr>
        <a:xfrm>
          <a:off x="5404663" y="1733158"/>
          <a:ext cx="929878" cy="474091"/>
        </a:xfrm>
        <a:prstGeom prst="roundRect">
          <a:avLst>
            <a:gd name="adj" fmla="val 10000"/>
          </a:avLst>
        </a:prstGeom>
        <a:solidFill>
          <a:schemeClr val="accent3">
            <a:tint val="40000"/>
            <a:alpha val="90000"/>
            <a:hueOff val="10716854"/>
            <a:satOff val="-13793"/>
            <a:lumOff val="-1075"/>
            <a:alphaOff val="0"/>
          </a:schemeClr>
        </a:solidFill>
        <a:ln w="9525" cap="flat" cmpd="sng" algn="ctr">
          <a:solidFill>
            <a:schemeClr val="accent3">
              <a:tint val="40000"/>
              <a:alpha val="90000"/>
              <a:hueOff val="10716854"/>
              <a:satOff val="-13793"/>
              <a:lumOff val="-1075"/>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33375">
            <a:lnSpc>
              <a:spcPct val="90000"/>
            </a:lnSpc>
            <a:spcBef>
              <a:spcPct val="0"/>
            </a:spcBef>
            <a:spcAft>
              <a:spcPct val="35000"/>
            </a:spcAft>
          </a:pPr>
          <a:r>
            <a:rPr lang="ro-RO" sz="750" b="1" kern="1200">
              <a:latin typeface="Calibri" panose="020F0502020204030204" pitchFamily="34" charset="0"/>
            </a:rPr>
            <a:t>Document de </a:t>
          </a:r>
          <a:r>
            <a:rPr lang="ro-RO" sz="750" b="1" i="1" kern="1200">
              <a:latin typeface="Calibri" panose="020F0502020204030204" pitchFamily="34" charset="0"/>
            </a:rPr>
            <a:t>a</a:t>
          </a:r>
          <a:r>
            <a:rPr lang="en-US" sz="750" b="1" i="1" kern="1200">
              <a:latin typeface="Calibri" panose="020F0502020204030204" pitchFamily="34" charset="0"/>
            </a:rPr>
            <a:t>dvocacy</a:t>
          </a:r>
        </a:p>
        <a:p>
          <a:pPr lvl="0" algn="ctr" defTabSz="333375">
            <a:lnSpc>
              <a:spcPct val="90000"/>
            </a:lnSpc>
            <a:spcBef>
              <a:spcPct val="0"/>
            </a:spcBef>
            <a:spcAft>
              <a:spcPct val="35000"/>
            </a:spcAft>
          </a:pPr>
          <a:r>
            <a:rPr lang="ro-RO" sz="750" b="1" kern="1200">
              <a:latin typeface="Calibri" panose="020F0502020204030204" pitchFamily="34" charset="0"/>
            </a:rPr>
            <a:t>Întâlnire de diseminare</a:t>
          </a:r>
          <a:endParaRPr lang="en-US" sz="750" b="1" kern="1200">
            <a:latin typeface="Calibri" panose="020F0502020204030204" pitchFamily="34" charset="0"/>
          </a:endParaRPr>
        </a:p>
      </dsp:txBody>
      <dsp:txXfrm>
        <a:off x="5418549" y="1747044"/>
        <a:ext cx="902106" cy="446319"/>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9A81C5-5BD9-4CF2-A88C-0CC39DF2886E}"/>
</file>

<file path=customXml/itemProps2.xml><?xml version="1.0" encoding="utf-8"?>
<ds:datastoreItem xmlns:ds="http://schemas.openxmlformats.org/officeDocument/2006/customXml" ds:itemID="{A9A2391A-02B6-452B-BB74-A46A186A461F}"/>
</file>

<file path=customXml/itemProps3.xml><?xml version="1.0" encoding="utf-8"?>
<ds:datastoreItem xmlns:ds="http://schemas.openxmlformats.org/officeDocument/2006/customXml" ds:itemID="{DF157E51-2B86-47BF-8CE8-A370B63C87C8}"/>
</file>

<file path=customXml/itemProps4.xml><?xml version="1.0" encoding="utf-8"?>
<ds:datastoreItem xmlns:ds="http://schemas.openxmlformats.org/officeDocument/2006/customXml" ds:itemID="{A7EF974F-EA0A-41CF-9757-D543C476B576}"/>
</file>

<file path=docProps/app.xml><?xml version="1.0" encoding="utf-8"?>
<Properties xmlns="http://schemas.openxmlformats.org/officeDocument/2006/extended-properties" xmlns:vt="http://schemas.openxmlformats.org/officeDocument/2006/docPropsVTypes">
  <Template>Normal</Template>
  <TotalTime>16608</TotalTime>
  <Pages>1</Pages>
  <Words>133172</Words>
  <Characters>759085</Characters>
  <Application>Microsoft Office Word</Application>
  <DocSecurity>0</DocSecurity>
  <Lines>6325</Lines>
  <Paragraphs>1780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Lonean</dc:creator>
  <cp:keywords/>
  <dc:description/>
  <cp:lastModifiedBy>Alexandra Grigorescu</cp:lastModifiedBy>
  <cp:revision>380</cp:revision>
  <cp:lastPrinted>2017-10-11T14:29:00Z</cp:lastPrinted>
  <dcterms:created xsi:type="dcterms:W3CDTF">2017-07-12T10:23:00Z</dcterms:created>
  <dcterms:modified xsi:type="dcterms:W3CDTF">2018-11-12T09:26:00Z</dcterms:modified>
</cp:coreProperties>
</file>