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340" w:rsidRPr="00E8456B" w:rsidRDefault="001F4340" w:rsidP="00204779">
      <w:pPr>
        <w:spacing w:after="120"/>
        <w:jc w:val="both"/>
        <w:rPr>
          <w:rFonts w:ascii="Tahoma" w:hAnsi="Tahoma" w:cs="Tahoma"/>
          <w:lang w:val="en-GB"/>
        </w:rPr>
      </w:pPr>
      <w:bookmarkStart w:id="0" w:name="_GoBack"/>
      <w:bookmarkEnd w:id="0"/>
    </w:p>
    <w:p w:rsidR="001F4340" w:rsidRPr="00E8456B" w:rsidRDefault="001F4340" w:rsidP="00204779">
      <w:pPr>
        <w:spacing w:after="120"/>
        <w:jc w:val="both"/>
        <w:rPr>
          <w:rFonts w:ascii="Tahoma" w:hAnsi="Tahoma" w:cs="Tahoma"/>
          <w:lang w:val="en-GB"/>
        </w:rPr>
      </w:pPr>
    </w:p>
    <w:p w:rsidR="001F4340" w:rsidRDefault="001F4340" w:rsidP="00204779">
      <w:pPr>
        <w:spacing w:after="120"/>
        <w:jc w:val="center"/>
        <w:rPr>
          <w:rFonts w:ascii="Arial" w:hAnsi="Arial" w:cs="Arial"/>
          <w:sz w:val="28"/>
          <w:szCs w:val="28"/>
        </w:rPr>
      </w:pPr>
      <w:r w:rsidRPr="001E4439">
        <w:rPr>
          <w:rFonts w:ascii="Arial" w:hAnsi="Arial" w:cs="Arial"/>
          <w:sz w:val="28"/>
          <w:szCs w:val="28"/>
        </w:rPr>
        <w:t>Ministère de l’Enseignement de Base et de l’Alphabétisation</w:t>
      </w:r>
    </w:p>
    <w:p w:rsidR="001F4340" w:rsidRPr="001E4439" w:rsidRDefault="001F4340" w:rsidP="00204779">
      <w:pPr>
        <w:spacing w:after="120"/>
        <w:jc w:val="center"/>
        <w:rPr>
          <w:rFonts w:ascii="Arial" w:hAnsi="Arial" w:cs="Arial"/>
          <w:sz w:val="28"/>
          <w:szCs w:val="28"/>
        </w:rPr>
      </w:pPr>
      <w:r>
        <w:rPr>
          <w:rFonts w:ascii="Arial" w:hAnsi="Arial" w:cs="Arial"/>
          <w:sz w:val="28"/>
          <w:szCs w:val="28"/>
        </w:rPr>
        <w:t>Ministère de l’Action Sociale et de la Solidarité Nationale</w:t>
      </w:r>
    </w:p>
    <w:p w:rsidR="001F4340" w:rsidRPr="001E4439" w:rsidRDefault="001F4340" w:rsidP="00204779">
      <w:pPr>
        <w:spacing w:after="120"/>
        <w:jc w:val="both"/>
        <w:rPr>
          <w:rFonts w:ascii="Arial" w:hAnsi="Arial" w:cs="Arial"/>
          <w:sz w:val="28"/>
          <w:szCs w:val="28"/>
        </w:rPr>
      </w:pPr>
    </w:p>
    <w:p w:rsidR="001F4340" w:rsidRPr="001E4439" w:rsidRDefault="001F4340" w:rsidP="00204779">
      <w:pPr>
        <w:spacing w:after="120"/>
        <w:jc w:val="both"/>
        <w:rPr>
          <w:rFonts w:ascii="Arial" w:hAnsi="Arial" w:cs="Arial"/>
          <w:sz w:val="28"/>
          <w:szCs w:val="28"/>
        </w:rPr>
      </w:pPr>
    </w:p>
    <w:p w:rsidR="001F4340" w:rsidRPr="001E4439" w:rsidRDefault="001F4340" w:rsidP="00204779">
      <w:pPr>
        <w:spacing w:after="120"/>
        <w:jc w:val="both"/>
        <w:rPr>
          <w:rFonts w:ascii="Arial" w:hAnsi="Arial" w:cs="Arial"/>
          <w:sz w:val="28"/>
          <w:szCs w:val="28"/>
        </w:rPr>
      </w:pPr>
    </w:p>
    <w:p w:rsidR="001F4340" w:rsidRPr="001E4439" w:rsidRDefault="001F4340" w:rsidP="00204779">
      <w:pPr>
        <w:spacing w:after="120"/>
        <w:jc w:val="both"/>
        <w:rPr>
          <w:rFonts w:ascii="Arial" w:hAnsi="Arial" w:cs="Arial"/>
          <w:sz w:val="28"/>
          <w:szCs w:val="28"/>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0510B5" w:rsidP="00204779">
      <w:pPr>
        <w:spacing w:after="120"/>
        <w:jc w:val="both"/>
        <w:rPr>
          <w:rFonts w:ascii="Arial" w:hAnsi="Arial" w:cs="Arial"/>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225425</wp:posOffset>
                </wp:positionV>
                <wp:extent cx="5829300" cy="1371600"/>
                <wp:effectExtent l="9525" t="73025" r="7620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6600"/>
                        </a:solidFill>
                        <a:ln w="9525">
                          <a:solidFill>
                            <a:srgbClr val="000000"/>
                          </a:solidFill>
                          <a:miter lim="800000"/>
                          <a:headEnd/>
                          <a:tailEnd/>
                        </a:ln>
                        <a:effectLst>
                          <a:outerShdw dist="107763" dir="18900000" algn="ctr" rotWithShape="0">
                            <a:srgbClr val="808080"/>
                          </a:outerShdw>
                        </a:effectLst>
                      </wps:spPr>
                      <wps:txbx>
                        <w:txbxContent>
                          <w:p w:rsidR="001F4340" w:rsidRDefault="001F4340" w:rsidP="003C192C">
                            <w:pPr>
                              <w:pStyle w:val="BodyText2"/>
                              <w:shd w:val="pct5" w:color="auto" w:fill="FFFFFF"/>
                              <w:rPr>
                                <w:sz w:val="28"/>
                                <w:szCs w:val="28"/>
                              </w:rPr>
                            </w:pPr>
                          </w:p>
                          <w:p w:rsidR="001F4340" w:rsidRDefault="001F4340" w:rsidP="003C192C">
                            <w:pPr>
                              <w:pStyle w:val="BodyText2"/>
                              <w:shd w:val="pct5" w:color="auto" w:fill="FFFFFF"/>
                              <w:rPr>
                                <w:sz w:val="28"/>
                                <w:szCs w:val="28"/>
                              </w:rPr>
                            </w:pPr>
                            <w:r>
                              <w:rPr>
                                <w:sz w:val="28"/>
                                <w:szCs w:val="28"/>
                              </w:rPr>
                              <w:t>Termes de Références pour une évaluation de l’impact des innovations éducatives (Centres d’encadrement intégré de la petite enfance (Bisongo), Ecoles Satellites (ES), et Centres d’Education de Base non formelle (CEBNF) sur le développement du système éducatif au Burkina Faso</w:t>
                            </w:r>
                          </w:p>
                          <w:p w:rsidR="001F4340" w:rsidRDefault="001F4340" w:rsidP="00204779">
                            <w:pPr>
                              <w:pStyle w:val="BodyText2"/>
                              <w:shd w:val="pct5" w:color="auto" w:fill="FFFFFF"/>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pt;margin-top:17.75pt;width:459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" fillcolor="#f60">
                <v:shadow on="t" offset="6pt,-6pt"/>
                <v:textbox>
                  <w:txbxContent>
                    <w:p w:rsidR="001F4340" w:rsidRDefault="001F4340" w:rsidP="003C192C">
                      <w:pPr>
                        <w:pStyle w:val="BodyText2"/>
                        <w:shd w:val="pct5" w:color="auto" w:fill="FFFFFF"/>
                        <w:rPr>
                          <w:sz w:val="28"/>
                          <w:szCs w:val="28"/>
                        </w:rPr>
                      </w:pPr>
                    </w:p>
                    <w:p w:rsidR="001F4340" w:rsidRDefault="001F4340" w:rsidP="003C192C">
                      <w:pPr>
                        <w:pStyle w:val="BodyText2"/>
                        <w:shd w:val="pct5" w:color="auto" w:fill="FFFFFF"/>
                        <w:rPr>
                          <w:sz w:val="28"/>
                          <w:szCs w:val="28"/>
                        </w:rPr>
                      </w:pPr>
                      <w:r>
                        <w:rPr>
                          <w:sz w:val="28"/>
                          <w:szCs w:val="28"/>
                        </w:rPr>
                        <w:t>Termes de Références pour une évaluation de l’impact des innovations éducatives (Centres d’encadrement intégré de la petite enfance (Bisongo), Ecoles Satellites (ES), et Centres d’Education de Base non formelle (CEBNF) sur le développement du système éducatif au Burkina Faso</w:t>
                      </w:r>
                    </w:p>
                    <w:p w:rsidR="001F4340" w:rsidRDefault="001F4340" w:rsidP="00204779">
                      <w:pPr>
                        <w:pStyle w:val="BodyText2"/>
                        <w:shd w:val="pct5" w:color="auto" w:fill="FFFFFF"/>
                        <w:rPr>
                          <w:sz w:val="28"/>
                          <w:szCs w:val="28"/>
                        </w:rPr>
                      </w:pPr>
                    </w:p>
                  </w:txbxContent>
                </v:textbox>
              </v:shape>
            </w:pict>
          </mc:Fallback>
        </mc:AlternateContent>
      </w: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center"/>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spacing w:after="120"/>
        <w:jc w:val="both"/>
        <w:rPr>
          <w:rFonts w:ascii="Arial" w:hAnsi="Arial" w:cs="Arial"/>
        </w:rPr>
      </w:pPr>
    </w:p>
    <w:p w:rsidR="001F4340" w:rsidRPr="001E4439" w:rsidRDefault="001F4340" w:rsidP="00204779">
      <w:pPr>
        <w:pStyle w:val="Heading1"/>
        <w:spacing w:after="120"/>
        <w:rPr>
          <w:sz w:val="22"/>
          <w:szCs w:val="22"/>
        </w:rPr>
      </w:pPr>
    </w:p>
    <w:p w:rsidR="001F4340" w:rsidRPr="001E4439" w:rsidRDefault="001F4340" w:rsidP="00204779">
      <w:pPr>
        <w:pStyle w:val="Heading5"/>
        <w:spacing w:after="120"/>
        <w:rPr>
          <w:rFonts w:ascii="Arial" w:hAnsi="Arial" w:cs="Arial"/>
          <w:sz w:val="22"/>
          <w:szCs w:val="22"/>
        </w:rPr>
      </w:pPr>
      <w:r w:rsidRPr="001E4439">
        <w:rPr>
          <w:rFonts w:ascii="Arial" w:hAnsi="Arial" w:cs="Arial"/>
          <w:sz w:val="22"/>
          <w:szCs w:val="22"/>
        </w:rPr>
        <w:t xml:space="preserve">                                                                                                                                </w:t>
      </w:r>
      <w:r>
        <w:rPr>
          <w:rFonts w:ascii="Arial" w:hAnsi="Arial" w:cs="Arial"/>
          <w:sz w:val="22"/>
          <w:szCs w:val="22"/>
        </w:rPr>
        <w:t>Février</w:t>
      </w:r>
      <w:r w:rsidRPr="001E4439">
        <w:rPr>
          <w:rFonts w:ascii="Arial" w:hAnsi="Arial" w:cs="Arial"/>
          <w:sz w:val="22"/>
          <w:szCs w:val="22"/>
        </w:rPr>
        <w:t xml:space="preserve"> 2010</w:t>
      </w:r>
    </w:p>
    <w:p w:rsidR="001F4340" w:rsidRPr="001E4439" w:rsidRDefault="001F4340" w:rsidP="009B55F1">
      <w:pPr>
        <w:pStyle w:val="Heading5"/>
        <w:spacing w:after="120"/>
        <w:jc w:val="both"/>
        <w:rPr>
          <w:rFonts w:ascii="Arial" w:hAnsi="Arial" w:cs="Arial"/>
          <w:sz w:val="22"/>
          <w:szCs w:val="22"/>
        </w:rPr>
      </w:pPr>
    </w:p>
    <w:p w:rsidR="001F4340" w:rsidRDefault="001F4340" w:rsidP="009B55F1">
      <w:pPr>
        <w:pStyle w:val="Heading1"/>
        <w:tabs>
          <w:tab w:val="num" w:pos="360"/>
        </w:tabs>
        <w:spacing w:after="120"/>
        <w:ind w:left="720" w:hanging="720"/>
        <w:jc w:val="both"/>
        <w:rPr>
          <w:sz w:val="28"/>
          <w:szCs w:val="28"/>
        </w:rPr>
      </w:pPr>
    </w:p>
    <w:p w:rsidR="001F4340" w:rsidRPr="00E47E3E" w:rsidRDefault="001F4340" w:rsidP="009B55F1">
      <w:pPr>
        <w:pStyle w:val="Heading1"/>
        <w:tabs>
          <w:tab w:val="num" w:pos="360"/>
        </w:tabs>
        <w:spacing w:after="120"/>
        <w:ind w:left="720" w:hanging="720"/>
        <w:jc w:val="both"/>
        <w:rPr>
          <w:sz w:val="24"/>
          <w:szCs w:val="24"/>
        </w:rPr>
      </w:pPr>
      <w:r w:rsidRPr="00E47E3E">
        <w:rPr>
          <w:sz w:val="24"/>
          <w:szCs w:val="24"/>
        </w:rPr>
        <w:t>1.  Contexte et justification</w:t>
      </w:r>
    </w:p>
    <w:p w:rsidR="001F4340" w:rsidRPr="001E4439" w:rsidRDefault="001F4340" w:rsidP="009B55F1">
      <w:pPr>
        <w:pStyle w:val="BodyTextIndent"/>
        <w:ind w:left="0"/>
        <w:jc w:val="both"/>
        <w:rPr>
          <w:rFonts w:ascii="Arial" w:hAnsi="Arial" w:cs="Arial"/>
        </w:rPr>
      </w:pPr>
    </w:p>
    <w:p w:rsidR="001F4340" w:rsidRPr="001E4439" w:rsidRDefault="001F4340" w:rsidP="009B55F1">
      <w:pPr>
        <w:pStyle w:val="BodyTextIndent"/>
        <w:ind w:left="0"/>
        <w:jc w:val="both"/>
        <w:rPr>
          <w:rFonts w:ascii="Arial" w:hAnsi="Arial" w:cs="Arial"/>
        </w:rPr>
      </w:pPr>
      <w:r w:rsidRPr="001E4439">
        <w:rPr>
          <w:rFonts w:ascii="Arial" w:hAnsi="Arial" w:cs="Arial"/>
        </w:rPr>
        <w:t>1.1</w:t>
      </w:r>
      <w:r w:rsidRPr="001E4439">
        <w:rPr>
          <w:rFonts w:ascii="Arial" w:hAnsi="Arial" w:cs="Arial"/>
        </w:rPr>
        <w:tab/>
        <w:t xml:space="preserve">Depuis la conférence de Jomtien </w:t>
      </w:r>
      <w:r>
        <w:rPr>
          <w:rFonts w:ascii="Arial" w:hAnsi="Arial" w:cs="Arial"/>
        </w:rPr>
        <w:t xml:space="preserve">de </w:t>
      </w:r>
      <w:r w:rsidRPr="001E4439">
        <w:rPr>
          <w:rFonts w:ascii="Arial" w:hAnsi="Arial" w:cs="Arial"/>
        </w:rPr>
        <w:t>1990 prônant une éducation de base universelle pour tous en lieu et place d’une éducation perçue comme un simple droit universellement reconnu, la nécessité d’un élargissement des choix éducatifs s’est davantage affirmée. Le Burkina Faso a pour sa part entrepris au début des années 1990 des innovations éducatives et pédagogiques importantes visant à redonner à l’éducation l’efficacité et l’efficience qui en sont attendues avec les classes multigrades et à double flux, les écoles satellites, les centres d’éducation de base non formelle et les centres d’encadrement intégré de la petite enfance (Bisongo).</w:t>
      </w:r>
    </w:p>
    <w:p w:rsidR="001F4340" w:rsidRPr="001E4439" w:rsidRDefault="001F4340" w:rsidP="009B55F1">
      <w:pPr>
        <w:pStyle w:val="BodyTextIndent"/>
        <w:ind w:left="0" w:firstLine="360"/>
        <w:jc w:val="both"/>
        <w:rPr>
          <w:rFonts w:ascii="Arial" w:hAnsi="Arial" w:cs="Arial"/>
        </w:rPr>
      </w:pPr>
    </w:p>
    <w:p w:rsidR="001F4340" w:rsidRPr="001E4439" w:rsidRDefault="001F4340" w:rsidP="009B55F1">
      <w:pPr>
        <w:pStyle w:val="BodyTextIndent"/>
        <w:ind w:left="0"/>
        <w:jc w:val="both"/>
        <w:rPr>
          <w:rFonts w:ascii="Arial" w:hAnsi="Arial" w:cs="Arial"/>
        </w:rPr>
      </w:pPr>
      <w:r w:rsidRPr="001E4439">
        <w:rPr>
          <w:rFonts w:ascii="Arial" w:hAnsi="Arial" w:cs="Arial"/>
        </w:rPr>
        <w:t>1.2</w:t>
      </w:r>
      <w:r w:rsidRPr="001E4439">
        <w:rPr>
          <w:rFonts w:ascii="Arial" w:hAnsi="Arial" w:cs="Arial"/>
        </w:rPr>
        <w:tab/>
        <w:t xml:space="preserve">Au sujet de ces trois dernières innovations dont le lancement est intervenu en 1995, l’UNICEF s’est particulièrement engagé aux côtés du gouvernement burkinabè à travers les programmes de coopération </w:t>
      </w:r>
      <w:r w:rsidRPr="009A050C">
        <w:rPr>
          <w:rFonts w:ascii="Arial" w:hAnsi="Arial" w:cs="Arial"/>
        </w:rPr>
        <w:t>1996-2000,</w:t>
      </w:r>
      <w:r>
        <w:rPr>
          <w:rFonts w:ascii="Arial" w:hAnsi="Arial" w:cs="Arial"/>
        </w:rPr>
        <w:t xml:space="preserve"> </w:t>
      </w:r>
      <w:r w:rsidRPr="009A050C">
        <w:rPr>
          <w:rFonts w:ascii="Arial" w:hAnsi="Arial" w:cs="Arial"/>
        </w:rPr>
        <w:t>2001-2005 et 2006-2010.</w:t>
      </w:r>
      <w:r w:rsidRPr="001E4439">
        <w:rPr>
          <w:rFonts w:ascii="Arial" w:hAnsi="Arial" w:cs="Arial"/>
        </w:rPr>
        <w:t xml:space="preserve"> Après quatorze ans de mise en œuvre, les bilans partiels relèvent une contribution importante de ces programmes au système éducatif au triple plan de l’accès, de la qualité et du renforcement des capacités tant institutionnelles que communautaires. Cependant, leur mise à l’échelle dans le cadre du Plan Décennal de l’Education de Base (PDDEB) nécessite un bilan exhaustif pour mieux cerner les résultats atteints, les insuffisances ainsi que l’impact global desdites innovations éducatives sur le système éducatif conformément aux objectifs de départ.</w:t>
      </w:r>
    </w:p>
    <w:p w:rsidR="001F4340" w:rsidRPr="001E4439" w:rsidRDefault="001F4340" w:rsidP="009B55F1">
      <w:pPr>
        <w:pStyle w:val="BodyTextIndent"/>
        <w:ind w:left="0" w:firstLine="360"/>
        <w:jc w:val="both"/>
        <w:rPr>
          <w:rFonts w:ascii="Arial" w:hAnsi="Arial" w:cs="Arial"/>
        </w:rPr>
      </w:pPr>
    </w:p>
    <w:p w:rsidR="001F4340" w:rsidRPr="001E4439" w:rsidRDefault="001F4340" w:rsidP="009B55F1">
      <w:pPr>
        <w:pStyle w:val="BodyTextIndent"/>
        <w:ind w:left="0"/>
        <w:jc w:val="both"/>
        <w:rPr>
          <w:rFonts w:ascii="Arial" w:hAnsi="Arial" w:cs="Arial"/>
        </w:rPr>
      </w:pPr>
      <w:r w:rsidRPr="001E4439">
        <w:rPr>
          <w:rFonts w:ascii="Arial" w:hAnsi="Arial" w:cs="Arial"/>
        </w:rPr>
        <w:t>1.</w:t>
      </w:r>
      <w:r>
        <w:rPr>
          <w:rFonts w:ascii="Arial" w:hAnsi="Arial" w:cs="Arial"/>
        </w:rPr>
        <w:t>3</w:t>
      </w:r>
      <w:r w:rsidRPr="001E4439">
        <w:rPr>
          <w:rFonts w:ascii="Arial" w:hAnsi="Arial" w:cs="Arial"/>
        </w:rPr>
        <w:tab/>
        <w:t>La présente  évaluation</w:t>
      </w:r>
      <w:r>
        <w:rPr>
          <w:rFonts w:ascii="Arial" w:hAnsi="Arial" w:cs="Arial"/>
        </w:rPr>
        <w:t>, qui se veut une évaluation indépendante,</w:t>
      </w:r>
      <w:r w:rsidRPr="001E4439">
        <w:rPr>
          <w:rFonts w:ascii="Arial" w:hAnsi="Arial" w:cs="Arial"/>
        </w:rPr>
        <w:t xml:space="preserve"> est d’autant plus justifiée qu’elle permettra aux décideurs d’avoir d’une part, une meilleure compréhension des forces et faiblesses des innovations ci-dessus mentionnées et d’autre part de donner les orientations nécessaires aux acteurs, au regard de l’environnement éducatif en pleine mutation, et cela en vue de l’amélioration de ces innovations durant la période 20</w:t>
      </w:r>
      <w:r>
        <w:rPr>
          <w:rFonts w:ascii="Arial" w:hAnsi="Arial" w:cs="Arial"/>
        </w:rPr>
        <w:t>11</w:t>
      </w:r>
      <w:r w:rsidRPr="001E4439">
        <w:rPr>
          <w:rFonts w:ascii="Arial" w:hAnsi="Arial" w:cs="Arial"/>
        </w:rPr>
        <w:t>-201</w:t>
      </w:r>
      <w:r>
        <w:rPr>
          <w:rFonts w:ascii="Arial" w:hAnsi="Arial" w:cs="Arial"/>
        </w:rPr>
        <w:t>5</w:t>
      </w:r>
      <w:r w:rsidRPr="001E4439">
        <w:rPr>
          <w:rFonts w:ascii="Arial" w:hAnsi="Arial" w:cs="Arial"/>
        </w:rPr>
        <w:t>. Elle permettra aussi et surtout de déterminer leur pertinence, pérennité et replicabilité dans le contexte actuel de crise économique mondiale et de diminution subséquente de l’aide au développement, et partant, de ressources allouées au secteur de l’éducation.</w:t>
      </w:r>
    </w:p>
    <w:p w:rsidR="001F4340" w:rsidRPr="001E4439" w:rsidRDefault="001F4340" w:rsidP="009B55F1">
      <w:pPr>
        <w:pStyle w:val="BodyTextIndent"/>
        <w:ind w:left="0"/>
        <w:jc w:val="both"/>
        <w:rPr>
          <w:rFonts w:ascii="Arial" w:hAnsi="Arial" w:cs="Arial"/>
        </w:rPr>
      </w:pPr>
    </w:p>
    <w:p w:rsidR="001F4340" w:rsidRPr="009A050C" w:rsidRDefault="001F4340" w:rsidP="009B55F1">
      <w:pPr>
        <w:pStyle w:val="BodyTextIndent"/>
        <w:ind w:left="0"/>
        <w:jc w:val="both"/>
        <w:rPr>
          <w:rFonts w:ascii="Arial" w:hAnsi="Arial" w:cs="Arial"/>
          <w:b/>
          <w:bCs/>
        </w:rPr>
      </w:pPr>
      <w:r w:rsidRPr="009A050C">
        <w:rPr>
          <w:rFonts w:ascii="Arial" w:hAnsi="Arial" w:cs="Arial"/>
          <w:b/>
          <w:bCs/>
        </w:rPr>
        <w:t xml:space="preserve">2. Présentation du Programme Education de l’UNICEF </w:t>
      </w:r>
    </w:p>
    <w:p w:rsidR="001F4340" w:rsidRPr="009A050C" w:rsidRDefault="001F4340" w:rsidP="009B55F1">
      <w:pPr>
        <w:pStyle w:val="BodyTextIndent"/>
        <w:ind w:left="0"/>
        <w:jc w:val="both"/>
        <w:rPr>
          <w:rFonts w:ascii="Arial" w:hAnsi="Arial" w:cs="Arial"/>
          <w:b/>
          <w:bCs/>
        </w:rPr>
      </w:pPr>
    </w:p>
    <w:p w:rsidR="001F4340" w:rsidRPr="009A050C" w:rsidRDefault="001F4340" w:rsidP="009A050C">
      <w:pPr>
        <w:pStyle w:val="BodyTextIndent"/>
        <w:ind w:left="0" w:firstLine="708"/>
        <w:jc w:val="both"/>
        <w:rPr>
          <w:rFonts w:ascii="Arial" w:hAnsi="Arial" w:cs="Arial"/>
          <w:b/>
          <w:bCs/>
        </w:rPr>
      </w:pPr>
      <w:r w:rsidRPr="009A050C">
        <w:rPr>
          <w:rFonts w:ascii="Arial" w:hAnsi="Arial" w:cs="Arial"/>
          <w:b/>
          <w:bCs/>
        </w:rPr>
        <w:t>2.1. Le programme Education</w:t>
      </w:r>
    </w:p>
    <w:p w:rsidR="001F4340" w:rsidRPr="009A050C" w:rsidRDefault="001F4340" w:rsidP="009A050C">
      <w:pPr>
        <w:pStyle w:val="BodyTextIndent"/>
        <w:ind w:left="0"/>
        <w:jc w:val="both"/>
        <w:rPr>
          <w:rFonts w:ascii="Arial" w:hAnsi="Arial" w:cs="Arial"/>
          <w:b/>
          <w:bCs/>
        </w:rPr>
      </w:pPr>
    </w:p>
    <w:p w:rsidR="001F4340" w:rsidRPr="005D54B4" w:rsidRDefault="001F4340" w:rsidP="005D54B4">
      <w:pPr>
        <w:pStyle w:val="BodyTextIndent"/>
        <w:ind w:left="0"/>
        <w:jc w:val="both"/>
        <w:rPr>
          <w:rFonts w:ascii="Arial" w:hAnsi="Arial" w:cs="Arial"/>
        </w:rPr>
      </w:pPr>
      <w:r w:rsidRPr="005D54B4">
        <w:rPr>
          <w:rFonts w:ascii="Arial" w:hAnsi="Arial" w:cs="Arial"/>
        </w:rPr>
        <w:t>Le Programme Education de base est l’une des composantes d’intervention mises en œuvre par l’UNICEF dans le cadre des accords quinquennaux de coopération que l’Agence signe depuis 1996 avec le gouvernement du Burkina Faso. Ce programme est aligné sur les Objectifs du Millénaire pour le Développement (OMD), les priorités nationales ainsi que le Plan cadre des Nations Unies pour l’Aide au Développement (UNDAF). En effet, toutes les trois sous-composantes du Programme Education (Développement intégré de la Petite Enfance, Education de Base Formelle, et Education de Base Non Formelle) sont en conformité avec l’UNDAF, tant à travers la Priorité Nationale 2</w:t>
      </w:r>
      <w:r>
        <w:rPr>
          <w:rFonts w:ascii="Arial" w:hAnsi="Arial" w:cs="Arial"/>
        </w:rPr>
        <w:t>,</w:t>
      </w:r>
      <w:r w:rsidRPr="005D54B4">
        <w:rPr>
          <w:rFonts w:ascii="Arial" w:hAnsi="Arial" w:cs="Arial"/>
        </w:rPr>
        <w:t xml:space="preserve"> à savoir « l’accès des pauvres aux services sociaux de base », que l’effet UNDAF 3 : « l’accès des enfants, des adolescents et des femmes à l’éducation de base est amélioré d’ici 2010 ». </w:t>
      </w:r>
    </w:p>
    <w:p w:rsidR="001F4340" w:rsidRPr="009A050C" w:rsidRDefault="001F4340" w:rsidP="009A050C">
      <w:pPr>
        <w:pStyle w:val="Heading2"/>
        <w:ind w:firstLine="708"/>
        <w:jc w:val="both"/>
        <w:rPr>
          <w:i w:val="0"/>
          <w:iCs w:val="0"/>
          <w:sz w:val="24"/>
          <w:szCs w:val="24"/>
        </w:rPr>
      </w:pPr>
      <w:r w:rsidRPr="009A050C">
        <w:rPr>
          <w:i w:val="0"/>
          <w:iCs w:val="0"/>
          <w:sz w:val="24"/>
          <w:szCs w:val="24"/>
        </w:rPr>
        <w:lastRenderedPageBreak/>
        <w:t xml:space="preserve">2.2. Les trois innovations éducatives (ES, </w:t>
      </w:r>
      <w:r w:rsidRPr="009A050C">
        <w:rPr>
          <w:sz w:val="24"/>
          <w:szCs w:val="24"/>
        </w:rPr>
        <w:t>Bisongo</w:t>
      </w:r>
      <w:r w:rsidRPr="009A050C">
        <w:rPr>
          <w:i w:val="0"/>
          <w:iCs w:val="0"/>
          <w:sz w:val="24"/>
          <w:szCs w:val="24"/>
        </w:rPr>
        <w:t xml:space="preserve"> et CEBNF)</w:t>
      </w:r>
    </w:p>
    <w:p w:rsidR="001F4340" w:rsidRDefault="001F4340" w:rsidP="00955C2E"/>
    <w:p w:rsidR="001F4340" w:rsidRPr="00955C2E" w:rsidRDefault="001F4340" w:rsidP="009A050C">
      <w:pPr>
        <w:jc w:val="both"/>
        <w:rPr>
          <w:rFonts w:ascii="Arial" w:hAnsi="Arial" w:cs="Arial"/>
        </w:rPr>
      </w:pPr>
      <w:r w:rsidRPr="00955C2E">
        <w:rPr>
          <w:rFonts w:ascii="Arial" w:hAnsi="Arial" w:cs="Arial"/>
        </w:rPr>
        <w:t>De maniè</w:t>
      </w:r>
      <w:r>
        <w:rPr>
          <w:rFonts w:ascii="Arial" w:hAnsi="Arial" w:cs="Arial"/>
        </w:rPr>
        <w:t>re générale ces trois</w:t>
      </w:r>
      <w:r w:rsidRPr="00955C2E">
        <w:rPr>
          <w:rFonts w:ascii="Arial" w:hAnsi="Arial" w:cs="Arial"/>
        </w:rPr>
        <w:t xml:space="preserve"> innovations visaient à contribuer à l’offre d’éducation de base à tous les enfants et adolescents de 3 à 15 ans, avec un accent particulier sur </w:t>
      </w:r>
      <w:r>
        <w:rPr>
          <w:rFonts w:ascii="Arial" w:hAnsi="Arial" w:cs="Arial"/>
        </w:rPr>
        <w:t xml:space="preserve">les </w:t>
      </w:r>
      <w:r w:rsidRPr="00955C2E">
        <w:rPr>
          <w:rFonts w:ascii="Arial" w:hAnsi="Arial" w:cs="Arial"/>
        </w:rPr>
        <w:t>populations des zones les plus défavorisées et les filles.</w:t>
      </w:r>
    </w:p>
    <w:p w:rsidR="001F4340" w:rsidRPr="009A050C" w:rsidRDefault="001F4340" w:rsidP="009A050C">
      <w:pPr>
        <w:pStyle w:val="Heading2"/>
        <w:ind w:firstLine="708"/>
        <w:jc w:val="both"/>
        <w:rPr>
          <w:i w:val="0"/>
          <w:iCs w:val="0"/>
          <w:sz w:val="24"/>
          <w:szCs w:val="24"/>
        </w:rPr>
      </w:pPr>
      <w:r w:rsidRPr="009A050C">
        <w:rPr>
          <w:i w:val="0"/>
          <w:iCs w:val="0"/>
          <w:sz w:val="24"/>
          <w:szCs w:val="24"/>
        </w:rPr>
        <w:t>2.2.1. Les Ecoles Satellites (ES)</w:t>
      </w:r>
    </w:p>
    <w:p w:rsidR="001F4340" w:rsidRPr="001E4439" w:rsidRDefault="001F4340" w:rsidP="003B3A3F">
      <w:pPr>
        <w:rPr>
          <w:rFonts w:ascii="Arial" w:hAnsi="Arial" w:cs="Arial"/>
        </w:rPr>
      </w:pPr>
    </w:p>
    <w:p w:rsidR="001F4340" w:rsidRPr="001E4439" w:rsidRDefault="001F4340" w:rsidP="008471F5">
      <w:pPr>
        <w:tabs>
          <w:tab w:val="left" w:pos="-1440"/>
        </w:tabs>
        <w:jc w:val="both"/>
        <w:rPr>
          <w:rFonts w:ascii="Arial" w:hAnsi="Arial" w:cs="Arial"/>
        </w:rPr>
      </w:pPr>
      <w:r w:rsidRPr="001E4439">
        <w:rPr>
          <w:rFonts w:ascii="Arial" w:hAnsi="Arial" w:cs="Arial"/>
        </w:rPr>
        <w:t>Dans le souci de rapprocher l’école de la communauté, en phase avec l’objectif d’éducation primaire pour tous, le gouvernement burkinabè</w:t>
      </w:r>
      <w:r>
        <w:rPr>
          <w:rFonts w:ascii="Arial" w:hAnsi="Arial" w:cs="Arial"/>
        </w:rPr>
        <w:t>,</w:t>
      </w:r>
      <w:r w:rsidRPr="001E4439">
        <w:rPr>
          <w:rFonts w:ascii="Arial" w:hAnsi="Arial" w:cs="Arial"/>
        </w:rPr>
        <w:t xml:space="preserve"> avec l’appui de ses partenaires au développement</w:t>
      </w:r>
      <w:r>
        <w:rPr>
          <w:rFonts w:ascii="Arial" w:hAnsi="Arial" w:cs="Arial"/>
        </w:rPr>
        <w:t>,</w:t>
      </w:r>
      <w:r w:rsidRPr="001E4439">
        <w:rPr>
          <w:rFonts w:ascii="Arial" w:hAnsi="Arial" w:cs="Arial"/>
        </w:rPr>
        <w:t xml:space="preserve"> a lancé les ES en 1995. </w:t>
      </w:r>
      <w:r>
        <w:rPr>
          <w:rFonts w:ascii="Arial" w:hAnsi="Arial" w:cs="Arial"/>
        </w:rPr>
        <w:t>L’ES</w:t>
      </w:r>
      <w:r w:rsidRPr="001E4439">
        <w:rPr>
          <w:rFonts w:ascii="Arial" w:hAnsi="Arial" w:cs="Arial"/>
        </w:rPr>
        <w:t xml:space="preserve"> est une </w:t>
      </w:r>
      <w:r>
        <w:rPr>
          <w:rFonts w:ascii="Arial" w:hAnsi="Arial" w:cs="Arial"/>
        </w:rPr>
        <w:t>é</w:t>
      </w:r>
      <w:r w:rsidRPr="001E4439">
        <w:rPr>
          <w:rFonts w:ascii="Arial" w:hAnsi="Arial" w:cs="Arial"/>
        </w:rPr>
        <w:t xml:space="preserve">cole communautaire à 3 classes implantée en milieu rural à environ 3 kms d’une école primaire à cycle complet appelée communément école-mère. </w:t>
      </w:r>
      <w:r>
        <w:rPr>
          <w:rFonts w:ascii="Arial" w:hAnsi="Arial" w:cs="Arial"/>
        </w:rPr>
        <w:t xml:space="preserve">A l’origine, </w:t>
      </w:r>
      <w:r w:rsidRPr="001E4439">
        <w:rPr>
          <w:rFonts w:ascii="Arial" w:hAnsi="Arial" w:cs="Arial"/>
        </w:rPr>
        <w:t xml:space="preserve">les ES </w:t>
      </w:r>
      <w:r>
        <w:rPr>
          <w:rFonts w:ascii="Arial" w:hAnsi="Arial" w:cs="Arial"/>
        </w:rPr>
        <w:t xml:space="preserve">visaient </w:t>
      </w:r>
      <w:r w:rsidRPr="001E4439">
        <w:rPr>
          <w:rFonts w:ascii="Arial" w:hAnsi="Arial" w:cs="Arial"/>
        </w:rPr>
        <w:t>à contribuer à augmenter le taux de scolarisation à 60% de 1995 à l’an 2000 (40% pour les filles) à travers le développement de la recherche expérimentale et du suivi/évaluation, la rénovation des curricula, la formation des personnels enseignants, la mobilisation des communautés et enfin</w:t>
      </w:r>
      <w:r>
        <w:rPr>
          <w:rFonts w:ascii="Arial" w:hAnsi="Arial" w:cs="Arial"/>
        </w:rPr>
        <w:t>,</w:t>
      </w:r>
      <w:r w:rsidRPr="001E4439">
        <w:rPr>
          <w:rFonts w:ascii="Arial" w:hAnsi="Arial" w:cs="Arial"/>
        </w:rPr>
        <w:t xml:space="preserve"> l’appui institutionnel. Les principales finalités de l’ES sont de permettre aux enfants les plus jeunes et par conséquent les plus fragiles, surtout les filles, d’avoir accès à l’enseignement primaire sur place en attendant d’être plus mature (à 9-10 ans) pour parcourir 3 à 5 kms en vue de rejoindre une école-mère à cycle complet située dans un village voisin.</w:t>
      </w:r>
    </w:p>
    <w:p w:rsidR="001F4340" w:rsidRPr="001E4439" w:rsidRDefault="001F4340" w:rsidP="008471F5">
      <w:pPr>
        <w:tabs>
          <w:tab w:val="left" w:pos="-1440"/>
        </w:tabs>
        <w:jc w:val="both"/>
        <w:rPr>
          <w:rFonts w:ascii="Arial" w:hAnsi="Arial" w:cs="Arial"/>
        </w:rPr>
      </w:pPr>
    </w:p>
    <w:p w:rsidR="001F4340" w:rsidRPr="001E4439" w:rsidRDefault="001F4340" w:rsidP="008471F5">
      <w:pPr>
        <w:tabs>
          <w:tab w:val="left" w:pos="-1440"/>
        </w:tabs>
        <w:jc w:val="both"/>
        <w:rPr>
          <w:rFonts w:ascii="Arial" w:hAnsi="Arial" w:cs="Arial"/>
        </w:rPr>
      </w:pPr>
      <w:r w:rsidRPr="001E4439">
        <w:rPr>
          <w:rFonts w:ascii="Arial" w:hAnsi="Arial" w:cs="Arial"/>
        </w:rPr>
        <w:t xml:space="preserve">Après plus de 14 ans de mise en œuvre, les </w:t>
      </w:r>
      <w:r>
        <w:rPr>
          <w:rFonts w:ascii="Arial" w:hAnsi="Arial" w:cs="Arial"/>
        </w:rPr>
        <w:t>ES</w:t>
      </w:r>
      <w:r w:rsidRPr="001E4439">
        <w:rPr>
          <w:rFonts w:ascii="Arial" w:hAnsi="Arial" w:cs="Arial"/>
        </w:rPr>
        <w:t xml:space="preserve"> sont actuellement confrontées aux principaux défis et problèmes suivants :</w:t>
      </w:r>
    </w:p>
    <w:p w:rsidR="001F4340" w:rsidRPr="001E4439" w:rsidRDefault="001F4340" w:rsidP="008471F5">
      <w:pPr>
        <w:tabs>
          <w:tab w:val="left" w:pos="-1440"/>
        </w:tabs>
        <w:jc w:val="both"/>
        <w:rPr>
          <w:rFonts w:ascii="Arial" w:hAnsi="Arial" w:cs="Arial"/>
        </w:rPr>
      </w:pPr>
    </w:p>
    <w:p w:rsidR="001F4340" w:rsidRPr="001E4439" w:rsidRDefault="001F4340" w:rsidP="00882A42">
      <w:pPr>
        <w:numPr>
          <w:ilvl w:val="0"/>
          <w:numId w:val="15"/>
        </w:numPr>
        <w:tabs>
          <w:tab w:val="left" w:pos="-1440"/>
        </w:tabs>
        <w:jc w:val="both"/>
        <w:rPr>
          <w:rFonts w:ascii="Arial" w:hAnsi="Arial" w:cs="Arial"/>
        </w:rPr>
      </w:pPr>
      <w:r w:rsidRPr="001E4439">
        <w:rPr>
          <w:rFonts w:ascii="Arial" w:hAnsi="Arial" w:cs="Arial"/>
        </w:rPr>
        <w:t>la prise en compte par le  PDDEB et les autres dispositifs nationaux d’éducation de base de certaines charges liées au fonctionnement des ES telles que la production et reproduction des manuels didactiques</w:t>
      </w:r>
      <w:r>
        <w:rPr>
          <w:rFonts w:ascii="Arial" w:hAnsi="Arial" w:cs="Arial"/>
        </w:rPr>
        <w:t xml:space="preserve"> et pédagogiques</w:t>
      </w:r>
      <w:r w:rsidRPr="001E4439">
        <w:rPr>
          <w:rFonts w:ascii="Arial" w:hAnsi="Arial" w:cs="Arial"/>
        </w:rPr>
        <w:t>, la formation initiale</w:t>
      </w:r>
      <w:r>
        <w:rPr>
          <w:rFonts w:ascii="Arial" w:hAnsi="Arial" w:cs="Arial"/>
        </w:rPr>
        <w:t xml:space="preserve"> et continue</w:t>
      </w:r>
      <w:r w:rsidRPr="001E4439">
        <w:rPr>
          <w:rFonts w:ascii="Arial" w:hAnsi="Arial" w:cs="Arial"/>
        </w:rPr>
        <w:t xml:space="preserve"> des enseignants, etc. ;     </w:t>
      </w:r>
    </w:p>
    <w:p w:rsidR="001F4340" w:rsidRPr="001E4439" w:rsidRDefault="001F4340" w:rsidP="00882A42">
      <w:pPr>
        <w:numPr>
          <w:ilvl w:val="0"/>
          <w:numId w:val="15"/>
        </w:numPr>
        <w:tabs>
          <w:tab w:val="left" w:pos="-1440"/>
        </w:tabs>
        <w:jc w:val="both"/>
        <w:rPr>
          <w:rFonts w:ascii="Arial" w:hAnsi="Arial" w:cs="Arial"/>
        </w:rPr>
      </w:pPr>
      <w:r w:rsidRPr="001E4439">
        <w:rPr>
          <w:rFonts w:ascii="Arial" w:hAnsi="Arial" w:cs="Arial"/>
        </w:rPr>
        <w:t>la normalisation des ES pour en faire des écoles à cycle complet tout en sauvegardant leur spécificité tant au niveau du contenu des curricula que de l’approche pédagogique ;</w:t>
      </w:r>
      <w:r>
        <w:rPr>
          <w:rFonts w:ascii="Arial" w:hAnsi="Arial" w:cs="Arial"/>
        </w:rPr>
        <w:t xml:space="preserve"> et</w:t>
      </w:r>
    </w:p>
    <w:p w:rsidR="001F4340" w:rsidRPr="001E4439" w:rsidRDefault="001F4340" w:rsidP="00882A42">
      <w:pPr>
        <w:numPr>
          <w:ilvl w:val="0"/>
          <w:numId w:val="15"/>
        </w:numPr>
        <w:tabs>
          <w:tab w:val="left" w:pos="-1440"/>
        </w:tabs>
        <w:jc w:val="both"/>
        <w:rPr>
          <w:rFonts w:ascii="Arial" w:hAnsi="Arial" w:cs="Arial"/>
        </w:rPr>
      </w:pPr>
      <w:r w:rsidRPr="001E4439">
        <w:rPr>
          <w:rFonts w:ascii="Arial" w:hAnsi="Arial" w:cs="Arial"/>
        </w:rPr>
        <w:t>une meilleure prise en charge de l’encadrement pédagogique des enseignants des ES.</w:t>
      </w:r>
    </w:p>
    <w:p w:rsidR="001F4340" w:rsidRPr="001E4439" w:rsidRDefault="001F4340" w:rsidP="00774472">
      <w:pPr>
        <w:tabs>
          <w:tab w:val="left" w:pos="-1440"/>
        </w:tabs>
        <w:jc w:val="both"/>
        <w:rPr>
          <w:rFonts w:ascii="Arial" w:hAnsi="Arial" w:cs="Arial"/>
        </w:rPr>
      </w:pPr>
    </w:p>
    <w:p w:rsidR="001F4340" w:rsidRPr="00427742" w:rsidRDefault="001F4340" w:rsidP="00774472">
      <w:pPr>
        <w:tabs>
          <w:tab w:val="left" w:pos="-1440"/>
        </w:tabs>
        <w:jc w:val="both"/>
        <w:rPr>
          <w:rFonts w:ascii="Arial" w:hAnsi="Arial" w:cs="Arial"/>
          <w:b/>
          <w:bCs/>
        </w:rPr>
      </w:pPr>
      <w:r>
        <w:rPr>
          <w:rFonts w:ascii="Arial" w:hAnsi="Arial" w:cs="Arial"/>
          <w:b/>
          <w:bCs/>
        </w:rPr>
        <w:tab/>
      </w:r>
      <w:r w:rsidRPr="00427742">
        <w:rPr>
          <w:rFonts w:ascii="Arial" w:hAnsi="Arial" w:cs="Arial"/>
          <w:b/>
          <w:bCs/>
        </w:rPr>
        <w:t>2.2.2. Les Bisongo</w:t>
      </w:r>
    </w:p>
    <w:p w:rsidR="001F4340" w:rsidRPr="001E4439" w:rsidRDefault="001F4340" w:rsidP="00774472">
      <w:pPr>
        <w:tabs>
          <w:tab w:val="left" w:pos="-1440"/>
        </w:tabs>
        <w:jc w:val="both"/>
        <w:rPr>
          <w:rFonts w:ascii="Arial" w:hAnsi="Arial" w:cs="Arial"/>
        </w:rPr>
      </w:pPr>
    </w:p>
    <w:p w:rsidR="001F4340" w:rsidRPr="001E4439" w:rsidRDefault="001F4340" w:rsidP="00774472">
      <w:pPr>
        <w:jc w:val="both"/>
        <w:rPr>
          <w:rFonts w:ascii="Arial" w:hAnsi="Arial" w:cs="Arial"/>
          <w:color w:val="000000"/>
        </w:rPr>
      </w:pPr>
      <w:r w:rsidRPr="001E4439">
        <w:rPr>
          <w:rFonts w:ascii="Arial" w:hAnsi="Arial" w:cs="Arial"/>
          <w:color w:val="000000"/>
        </w:rPr>
        <w:t>En 1995, moins de 1% des enfants de 3-6 ans avaient accès à une éducation préscolaire au Burkina Faso. De plus</w:t>
      </w:r>
      <w:r>
        <w:rPr>
          <w:rFonts w:ascii="Arial" w:hAnsi="Arial" w:cs="Arial"/>
          <w:color w:val="000000"/>
        </w:rPr>
        <w:t>,</w:t>
      </w:r>
      <w:r w:rsidRPr="001E4439">
        <w:rPr>
          <w:rFonts w:ascii="Arial" w:hAnsi="Arial" w:cs="Arial"/>
          <w:color w:val="000000"/>
        </w:rPr>
        <w:t xml:space="preserve"> les quelques 50 structures préscolaires </w:t>
      </w:r>
      <w:r>
        <w:rPr>
          <w:rFonts w:ascii="Arial" w:hAnsi="Arial" w:cs="Arial"/>
          <w:color w:val="000000"/>
        </w:rPr>
        <w:t>existantes</w:t>
      </w:r>
      <w:r w:rsidRPr="001E4439">
        <w:rPr>
          <w:rFonts w:ascii="Arial" w:hAnsi="Arial" w:cs="Arial"/>
          <w:color w:val="000000"/>
        </w:rPr>
        <w:t xml:space="preserve"> étaient concentrées dans les deux principales villes du pays (Ouagadougou et Bobo-Dioulasso). </w:t>
      </w:r>
    </w:p>
    <w:p w:rsidR="001F4340" w:rsidRPr="001E4439" w:rsidRDefault="001F4340" w:rsidP="00774472">
      <w:pPr>
        <w:jc w:val="both"/>
        <w:rPr>
          <w:rFonts w:ascii="Arial" w:hAnsi="Arial" w:cs="Arial"/>
          <w:color w:val="000000"/>
        </w:rPr>
      </w:pPr>
      <w:r w:rsidRPr="001E4439">
        <w:rPr>
          <w:rFonts w:ascii="Arial" w:hAnsi="Arial" w:cs="Arial"/>
          <w:color w:val="000000"/>
        </w:rPr>
        <w:t xml:space="preserve">C’est dans un tel contexte, qu’en 1997, le Ministère de l’Action Sociale et de la Solidarité Nationale (MASSN), avec l’appui technique et financier de l’UNICEF, a pris l’initiative de créer le </w:t>
      </w:r>
      <w:r w:rsidRPr="009A050C">
        <w:rPr>
          <w:rFonts w:ascii="Arial" w:hAnsi="Arial" w:cs="Arial"/>
          <w:i/>
          <w:iCs/>
          <w:color w:val="000000"/>
        </w:rPr>
        <w:t>Bisongo</w:t>
      </w:r>
      <w:r w:rsidRPr="001E4439">
        <w:rPr>
          <w:rFonts w:ascii="Arial" w:hAnsi="Arial" w:cs="Arial"/>
          <w:color w:val="000000"/>
        </w:rPr>
        <w:t xml:space="preserve">, un centre communautaire pour le développement intégré de la petite enfance, en milieu rural ou périurbain. Le </w:t>
      </w:r>
      <w:r w:rsidRPr="009A050C">
        <w:rPr>
          <w:rFonts w:ascii="Arial" w:hAnsi="Arial" w:cs="Arial"/>
          <w:i/>
          <w:iCs/>
          <w:color w:val="000000"/>
        </w:rPr>
        <w:t>Bisongo</w:t>
      </w:r>
      <w:r w:rsidRPr="001E4439">
        <w:rPr>
          <w:rFonts w:ascii="Arial" w:hAnsi="Arial" w:cs="Arial"/>
          <w:color w:val="000000"/>
        </w:rPr>
        <w:t xml:space="preserve"> est un centre d’encadrement non-formel ouvert aux jeunes enfants de 3 à 6 ans</w:t>
      </w:r>
      <w:r>
        <w:rPr>
          <w:rFonts w:ascii="Arial" w:hAnsi="Arial" w:cs="Arial"/>
          <w:color w:val="000000"/>
        </w:rPr>
        <w:t xml:space="preserve"> visant à rendre accessible l’éducation préscolaire aux populations défavorisées des zones rurales et périurbaines du Burkina Faso. </w:t>
      </w:r>
      <w:r w:rsidRPr="001E4439">
        <w:rPr>
          <w:rFonts w:ascii="Arial" w:hAnsi="Arial" w:cs="Arial"/>
          <w:color w:val="000000"/>
        </w:rPr>
        <w:t xml:space="preserve">A l’opposé de l’école maternelle formelle, il a comme priorité de fournir aux enfants un meilleur environnement de vie mettant l’accent sur les bonnes conditions sanitaires, nutritionnelles, hygiéniques, d’encadrement/ éducation et de protection sociale et juridique. </w:t>
      </w:r>
    </w:p>
    <w:p w:rsidR="001F4340" w:rsidRPr="001E4439" w:rsidRDefault="001F4340" w:rsidP="00774472">
      <w:pPr>
        <w:tabs>
          <w:tab w:val="left" w:pos="-1440"/>
        </w:tabs>
        <w:jc w:val="both"/>
        <w:rPr>
          <w:rFonts w:ascii="Arial" w:hAnsi="Arial" w:cs="Arial"/>
        </w:rPr>
      </w:pPr>
      <w:r w:rsidRPr="001E4439">
        <w:rPr>
          <w:rFonts w:ascii="Arial" w:hAnsi="Arial" w:cs="Arial"/>
        </w:rPr>
        <w:t xml:space="preserve">      </w:t>
      </w:r>
    </w:p>
    <w:p w:rsidR="001F4340" w:rsidRDefault="001F4340" w:rsidP="003E0A3D">
      <w:pPr>
        <w:tabs>
          <w:tab w:val="left" w:pos="-1440"/>
        </w:tabs>
        <w:jc w:val="both"/>
        <w:rPr>
          <w:rFonts w:ascii="Arial" w:hAnsi="Arial" w:cs="Arial"/>
        </w:rPr>
      </w:pPr>
      <w:r w:rsidRPr="001E4439">
        <w:rPr>
          <w:rFonts w:ascii="Arial" w:hAnsi="Arial" w:cs="Arial"/>
        </w:rPr>
        <w:t>Après 1</w:t>
      </w:r>
      <w:r>
        <w:rPr>
          <w:rFonts w:ascii="Arial" w:hAnsi="Arial" w:cs="Arial"/>
        </w:rPr>
        <w:t>2</w:t>
      </w:r>
      <w:r w:rsidRPr="001E4439">
        <w:rPr>
          <w:rFonts w:ascii="Arial" w:hAnsi="Arial" w:cs="Arial"/>
        </w:rPr>
        <w:t xml:space="preserve"> ans de mise en œuvre</w:t>
      </w:r>
      <w:r>
        <w:rPr>
          <w:rFonts w:ascii="Arial" w:hAnsi="Arial" w:cs="Arial"/>
        </w:rPr>
        <w:t xml:space="preserve">, les </w:t>
      </w:r>
      <w:r w:rsidRPr="009A050C">
        <w:rPr>
          <w:rFonts w:ascii="Arial" w:hAnsi="Arial" w:cs="Arial"/>
          <w:i/>
          <w:iCs/>
        </w:rPr>
        <w:t>Bisongo</w:t>
      </w:r>
      <w:r w:rsidRPr="001E4439">
        <w:rPr>
          <w:rFonts w:ascii="Arial" w:hAnsi="Arial" w:cs="Arial"/>
        </w:rPr>
        <w:t xml:space="preserve"> sont actuellement confron</w:t>
      </w:r>
      <w:r>
        <w:rPr>
          <w:rFonts w:ascii="Arial" w:hAnsi="Arial" w:cs="Arial"/>
        </w:rPr>
        <w:t>té</w:t>
      </w:r>
      <w:r w:rsidRPr="001E4439">
        <w:rPr>
          <w:rFonts w:ascii="Arial" w:hAnsi="Arial" w:cs="Arial"/>
        </w:rPr>
        <w:t>s aux principaux défis et problèmes suivants :</w:t>
      </w:r>
    </w:p>
    <w:p w:rsidR="001F4340" w:rsidRDefault="001F4340" w:rsidP="003E0A3D">
      <w:pPr>
        <w:tabs>
          <w:tab w:val="left" w:pos="-1440"/>
        </w:tabs>
        <w:jc w:val="both"/>
        <w:rPr>
          <w:rFonts w:ascii="Arial" w:hAnsi="Arial" w:cs="Arial"/>
        </w:rPr>
      </w:pPr>
    </w:p>
    <w:p w:rsidR="001F4340" w:rsidRPr="001E4439" w:rsidRDefault="001F4340" w:rsidP="009A050C">
      <w:pPr>
        <w:numPr>
          <w:ilvl w:val="0"/>
          <w:numId w:val="15"/>
        </w:numPr>
        <w:tabs>
          <w:tab w:val="left" w:pos="-1440"/>
        </w:tabs>
        <w:jc w:val="both"/>
        <w:rPr>
          <w:rFonts w:ascii="Arial" w:hAnsi="Arial" w:cs="Arial"/>
        </w:rPr>
      </w:pPr>
      <w:r w:rsidRPr="001E4439">
        <w:rPr>
          <w:rFonts w:ascii="Arial" w:hAnsi="Arial" w:cs="Arial"/>
        </w:rPr>
        <w:lastRenderedPageBreak/>
        <w:t>la prise en compte par le PDDEB et les autres dispositifs nationaux d’éducation de base, de certaines charges</w:t>
      </w:r>
      <w:r>
        <w:rPr>
          <w:rFonts w:ascii="Arial" w:hAnsi="Arial" w:cs="Arial"/>
        </w:rPr>
        <w:t xml:space="preserve"> liées au fonctionnement des </w:t>
      </w:r>
      <w:r w:rsidRPr="009A050C">
        <w:rPr>
          <w:rFonts w:ascii="Arial" w:hAnsi="Arial" w:cs="Arial"/>
          <w:i/>
          <w:iCs/>
        </w:rPr>
        <w:t>Bisongo</w:t>
      </w:r>
      <w:r>
        <w:rPr>
          <w:rFonts w:ascii="Arial" w:hAnsi="Arial" w:cs="Arial"/>
        </w:rPr>
        <w:t xml:space="preserve"> telles que l’acquisition ou le renouvellement de l’équipement (mobilier, matériel ludique et pédagogique), la formation initiale et continue des animateur(trice)s ;</w:t>
      </w:r>
    </w:p>
    <w:p w:rsidR="001F4340" w:rsidRDefault="001F4340" w:rsidP="00632AFF">
      <w:pPr>
        <w:numPr>
          <w:ilvl w:val="0"/>
          <w:numId w:val="15"/>
        </w:numPr>
        <w:tabs>
          <w:tab w:val="left" w:pos="-1440"/>
        </w:tabs>
        <w:jc w:val="both"/>
        <w:rPr>
          <w:rFonts w:ascii="Arial" w:hAnsi="Arial" w:cs="Arial"/>
        </w:rPr>
      </w:pPr>
      <w:r>
        <w:rPr>
          <w:rFonts w:ascii="Arial" w:hAnsi="Arial" w:cs="Arial"/>
        </w:rPr>
        <w:t>la prise en charge de l’alimentation des enfants</w:t>
      </w:r>
      <w:r w:rsidRPr="001E4439">
        <w:rPr>
          <w:rFonts w:ascii="Arial" w:hAnsi="Arial" w:cs="Arial"/>
        </w:rPr>
        <w:t xml:space="preserve"> ; </w:t>
      </w:r>
    </w:p>
    <w:p w:rsidR="001F4340" w:rsidRPr="001E4439" w:rsidRDefault="001F4340" w:rsidP="005F6D94">
      <w:pPr>
        <w:numPr>
          <w:ilvl w:val="0"/>
          <w:numId w:val="15"/>
        </w:numPr>
        <w:tabs>
          <w:tab w:val="left" w:pos="-1440"/>
        </w:tabs>
        <w:jc w:val="both"/>
        <w:rPr>
          <w:rFonts w:ascii="Arial" w:hAnsi="Arial" w:cs="Arial"/>
        </w:rPr>
      </w:pPr>
      <w:r>
        <w:rPr>
          <w:rFonts w:ascii="Arial" w:hAnsi="Arial" w:cs="Arial"/>
        </w:rPr>
        <w:t xml:space="preserve">l’affectation progressive des Educateurs de Jeunes Enfants (EJE) dans les </w:t>
      </w:r>
      <w:r w:rsidRPr="009A050C">
        <w:rPr>
          <w:rFonts w:ascii="Arial" w:hAnsi="Arial" w:cs="Arial"/>
          <w:i/>
          <w:iCs/>
        </w:rPr>
        <w:t>Bisongo</w:t>
      </w:r>
      <w:r>
        <w:rPr>
          <w:rFonts w:ascii="Arial" w:hAnsi="Arial" w:cs="Arial"/>
        </w:rPr>
        <w:t xml:space="preserve"> </w:t>
      </w:r>
      <w:r w:rsidRPr="001E4439">
        <w:rPr>
          <w:rFonts w:ascii="Arial" w:hAnsi="Arial" w:cs="Arial"/>
        </w:rPr>
        <w:t>tout en sauvegardant leur spécificité tant au niveau du contenu des curricula que de l’approche pédagogique ;</w:t>
      </w:r>
      <w:r>
        <w:rPr>
          <w:rFonts w:ascii="Arial" w:hAnsi="Arial" w:cs="Arial"/>
        </w:rPr>
        <w:t xml:space="preserve"> et</w:t>
      </w:r>
    </w:p>
    <w:p w:rsidR="001F4340" w:rsidRDefault="001F4340" w:rsidP="00632AFF">
      <w:pPr>
        <w:numPr>
          <w:ilvl w:val="0"/>
          <w:numId w:val="15"/>
        </w:numPr>
        <w:tabs>
          <w:tab w:val="left" w:pos="-1440"/>
        </w:tabs>
        <w:jc w:val="both"/>
        <w:rPr>
          <w:rFonts w:ascii="Arial" w:hAnsi="Arial" w:cs="Arial"/>
        </w:rPr>
      </w:pPr>
      <w:r>
        <w:rPr>
          <w:rFonts w:ascii="Arial" w:hAnsi="Arial" w:cs="Arial"/>
        </w:rPr>
        <w:t>une plus grande implication (technique, logistique et financière) des structures centrales et déconcentrées du MASSN et des autres ministères partenaires, dans le suivi-supervision des activités entreprises dans les Bisongo.</w:t>
      </w:r>
    </w:p>
    <w:p w:rsidR="001F4340" w:rsidRDefault="001F4340" w:rsidP="002B7EA1">
      <w:pPr>
        <w:tabs>
          <w:tab w:val="left" w:pos="-1440"/>
        </w:tabs>
        <w:ind w:left="720"/>
        <w:jc w:val="both"/>
        <w:rPr>
          <w:rFonts w:ascii="Arial" w:hAnsi="Arial" w:cs="Arial"/>
        </w:rPr>
      </w:pPr>
    </w:p>
    <w:p w:rsidR="001F4340" w:rsidRPr="00307CC1" w:rsidRDefault="001F4340" w:rsidP="002B7EA1">
      <w:pPr>
        <w:tabs>
          <w:tab w:val="left" w:pos="-1440"/>
        </w:tabs>
        <w:jc w:val="both"/>
        <w:rPr>
          <w:rFonts w:ascii="Arial" w:hAnsi="Arial" w:cs="Arial"/>
          <w:b/>
          <w:bCs/>
        </w:rPr>
      </w:pPr>
      <w:r>
        <w:rPr>
          <w:rFonts w:ascii="Arial" w:hAnsi="Arial" w:cs="Arial"/>
          <w:b/>
          <w:bCs/>
        </w:rPr>
        <w:tab/>
      </w:r>
      <w:r w:rsidRPr="00307CC1">
        <w:rPr>
          <w:rFonts w:ascii="Arial" w:hAnsi="Arial" w:cs="Arial"/>
          <w:b/>
          <w:bCs/>
        </w:rPr>
        <w:t>2.2.3</w:t>
      </w:r>
      <w:r>
        <w:rPr>
          <w:rFonts w:ascii="Arial" w:hAnsi="Arial" w:cs="Arial"/>
        </w:rPr>
        <w:t xml:space="preserve">. </w:t>
      </w:r>
      <w:r w:rsidRPr="00307CC1">
        <w:rPr>
          <w:rFonts w:ascii="Arial" w:hAnsi="Arial" w:cs="Arial"/>
          <w:b/>
          <w:bCs/>
        </w:rPr>
        <w:t>Les Centres d’Education de Base Non Formelle (CEBNF)</w:t>
      </w:r>
    </w:p>
    <w:p w:rsidR="001F4340" w:rsidRPr="00307CC1" w:rsidRDefault="001F4340" w:rsidP="002B7EA1">
      <w:pPr>
        <w:tabs>
          <w:tab w:val="left" w:pos="-1440"/>
        </w:tabs>
        <w:jc w:val="both"/>
        <w:rPr>
          <w:rFonts w:ascii="Arial" w:hAnsi="Arial" w:cs="Arial"/>
          <w:b/>
          <w:bCs/>
        </w:rPr>
      </w:pPr>
    </w:p>
    <w:p w:rsidR="001F4340" w:rsidRDefault="001F4340" w:rsidP="00CE3C09">
      <w:pPr>
        <w:jc w:val="both"/>
        <w:rPr>
          <w:rFonts w:ascii="Arial" w:hAnsi="Arial" w:cs="Arial"/>
        </w:rPr>
      </w:pPr>
      <w:r w:rsidRPr="00307CC1">
        <w:rPr>
          <w:rFonts w:ascii="Arial" w:hAnsi="Arial" w:cs="Arial"/>
        </w:rPr>
        <w:t>Les CEBNF</w:t>
      </w:r>
      <w:r>
        <w:rPr>
          <w:rFonts w:ascii="Arial" w:hAnsi="Arial" w:cs="Arial"/>
        </w:rPr>
        <w:t xml:space="preserve"> ont été lancés en 1995, en même temps que les ES, par le gouvernement du Faso. Ils </w:t>
      </w:r>
      <w:r w:rsidRPr="00307CC1">
        <w:rPr>
          <w:rFonts w:ascii="Arial" w:hAnsi="Arial" w:cs="Arial"/>
        </w:rPr>
        <w:t>figurent en bonne place parmi les innovations éducatives porteuses d'espoir entreprises</w:t>
      </w:r>
      <w:r>
        <w:rPr>
          <w:rFonts w:ascii="Arial" w:hAnsi="Arial" w:cs="Arial"/>
        </w:rPr>
        <w:t xml:space="preserve"> par le pays. Le CEBNF </w:t>
      </w:r>
      <w:r w:rsidRPr="00307CC1">
        <w:rPr>
          <w:rFonts w:ascii="Arial" w:hAnsi="Arial" w:cs="Arial"/>
        </w:rPr>
        <w:t>est un projet d'éducation fonctionnelle des adoles</w:t>
      </w:r>
      <w:r>
        <w:rPr>
          <w:rFonts w:ascii="Arial" w:hAnsi="Arial" w:cs="Arial"/>
        </w:rPr>
        <w:t xml:space="preserve">cents et adolescentes qui se </w:t>
      </w:r>
      <w:r w:rsidRPr="00307CC1">
        <w:rPr>
          <w:rFonts w:ascii="Arial" w:hAnsi="Arial" w:cs="Arial"/>
        </w:rPr>
        <w:t>fixe pour finalités de contribuer à l'extension de l'offre</w:t>
      </w:r>
      <w:r>
        <w:rPr>
          <w:rFonts w:ascii="Arial" w:hAnsi="Arial" w:cs="Arial"/>
        </w:rPr>
        <w:t xml:space="preserve"> éducative pour les jeunes de 9</w:t>
      </w:r>
      <w:r w:rsidRPr="00307CC1">
        <w:rPr>
          <w:rFonts w:ascii="Arial" w:hAnsi="Arial" w:cs="Arial"/>
        </w:rPr>
        <w:t>-15 ans et les préparer à mieux s'insérer dans leur milieu</w:t>
      </w:r>
      <w:r>
        <w:rPr>
          <w:rFonts w:ascii="Arial" w:hAnsi="Arial" w:cs="Arial"/>
        </w:rPr>
        <w:t>. Les principaux objectifs des CEBNF sont de (i) d</w:t>
      </w:r>
      <w:r w:rsidRPr="00307CC1">
        <w:rPr>
          <w:rFonts w:ascii="Arial" w:hAnsi="Arial" w:cs="Arial"/>
        </w:rPr>
        <w:t>émocratiser le savoir en pr</w:t>
      </w:r>
      <w:r>
        <w:rPr>
          <w:rFonts w:ascii="Arial" w:hAnsi="Arial" w:cs="Arial"/>
        </w:rPr>
        <w:t>enant en compte ces jeunes de 9</w:t>
      </w:r>
      <w:r w:rsidRPr="00307CC1">
        <w:rPr>
          <w:rFonts w:ascii="Arial" w:hAnsi="Arial" w:cs="Arial"/>
        </w:rPr>
        <w:t>-15 ans non scolarisés ou déscolarisés</w:t>
      </w:r>
      <w:r>
        <w:rPr>
          <w:rFonts w:ascii="Arial" w:hAnsi="Arial" w:cs="Arial"/>
        </w:rPr>
        <w:t> ;</w:t>
      </w:r>
      <w:r w:rsidRPr="00307CC1">
        <w:rPr>
          <w:rFonts w:ascii="Arial" w:hAnsi="Arial" w:cs="Arial"/>
        </w:rPr>
        <w:t xml:space="preserve"> </w:t>
      </w:r>
      <w:r>
        <w:rPr>
          <w:rFonts w:ascii="Arial" w:hAnsi="Arial" w:cs="Arial"/>
        </w:rPr>
        <w:t>(ii) d</w:t>
      </w:r>
      <w:r w:rsidRPr="00307CC1">
        <w:rPr>
          <w:rFonts w:ascii="Arial" w:hAnsi="Arial" w:cs="Arial"/>
        </w:rPr>
        <w:t>oter ces a</w:t>
      </w:r>
      <w:r>
        <w:rPr>
          <w:rFonts w:ascii="Arial" w:hAnsi="Arial" w:cs="Arial"/>
        </w:rPr>
        <w:t>pprenants du savoir, savoir-</w:t>
      </w:r>
      <w:r w:rsidRPr="00307CC1">
        <w:rPr>
          <w:rFonts w:ascii="Arial" w:hAnsi="Arial" w:cs="Arial"/>
        </w:rPr>
        <w:t>f</w:t>
      </w:r>
      <w:r>
        <w:rPr>
          <w:rFonts w:ascii="Arial" w:hAnsi="Arial" w:cs="Arial"/>
        </w:rPr>
        <w:t>aire et savoir-</w:t>
      </w:r>
      <w:r w:rsidRPr="00307CC1">
        <w:rPr>
          <w:rFonts w:ascii="Arial" w:hAnsi="Arial" w:cs="Arial"/>
        </w:rPr>
        <w:t>être nécessaires à leur insertion socio économique dans  un milieu en mutation et lutter contre la pauvreté</w:t>
      </w:r>
      <w:r>
        <w:rPr>
          <w:rFonts w:ascii="Arial" w:hAnsi="Arial" w:cs="Arial"/>
        </w:rPr>
        <w:t> ; et (iii) r</w:t>
      </w:r>
      <w:r w:rsidRPr="00307CC1">
        <w:rPr>
          <w:rFonts w:ascii="Arial" w:hAnsi="Arial" w:cs="Arial"/>
        </w:rPr>
        <w:t>elever le taux d'alphabétisation.</w:t>
      </w:r>
    </w:p>
    <w:p w:rsidR="001F4340" w:rsidRDefault="001F4340" w:rsidP="002128B5">
      <w:pPr>
        <w:jc w:val="both"/>
        <w:rPr>
          <w:rFonts w:ascii="Arial" w:hAnsi="Arial" w:cs="Arial"/>
        </w:rPr>
      </w:pPr>
    </w:p>
    <w:p w:rsidR="001F4340" w:rsidRPr="001E4439" w:rsidRDefault="001F4340" w:rsidP="002128B5">
      <w:pPr>
        <w:tabs>
          <w:tab w:val="left" w:pos="-1440"/>
        </w:tabs>
        <w:jc w:val="both"/>
        <w:rPr>
          <w:rFonts w:ascii="Arial" w:hAnsi="Arial" w:cs="Arial"/>
        </w:rPr>
      </w:pPr>
      <w:r w:rsidRPr="001E4439">
        <w:rPr>
          <w:rFonts w:ascii="Arial" w:hAnsi="Arial" w:cs="Arial"/>
        </w:rPr>
        <w:t>Après plus de 14 ans de mise en œuvre</w:t>
      </w:r>
      <w:r>
        <w:rPr>
          <w:rFonts w:ascii="Arial" w:hAnsi="Arial" w:cs="Arial"/>
        </w:rPr>
        <w:t>, les CEBNF</w:t>
      </w:r>
      <w:r w:rsidRPr="001E4439">
        <w:rPr>
          <w:rFonts w:ascii="Arial" w:hAnsi="Arial" w:cs="Arial"/>
        </w:rPr>
        <w:t xml:space="preserve"> sont actuellement confrontés aux principaux défis et problèmes suivants :</w:t>
      </w:r>
    </w:p>
    <w:p w:rsidR="001F4340" w:rsidRPr="00307CC1" w:rsidRDefault="001F4340" w:rsidP="002128B5">
      <w:pPr>
        <w:jc w:val="both"/>
        <w:rPr>
          <w:rFonts w:ascii="Arial" w:hAnsi="Arial" w:cs="Arial"/>
        </w:rPr>
      </w:pPr>
    </w:p>
    <w:p w:rsidR="001F4340" w:rsidRPr="001E4439" w:rsidRDefault="001F4340" w:rsidP="002128B5">
      <w:pPr>
        <w:numPr>
          <w:ilvl w:val="0"/>
          <w:numId w:val="15"/>
        </w:numPr>
        <w:tabs>
          <w:tab w:val="left" w:pos="-1440"/>
        </w:tabs>
        <w:jc w:val="both"/>
        <w:rPr>
          <w:rFonts w:ascii="Arial" w:hAnsi="Arial" w:cs="Arial"/>
        </w:rPr>
      </w:pPr>
      <w:r w:rsidRPr="001E4439">
        <w:rPr>
          <w:rFonts w:ascii="Arial" w:hAnsi="Arial" w:cs="Arial"/>
        </w:rPr>
        <w:t>la prise en compte par le PDDEB et les autres dispositifs nationaux d’éducation de base, de certaines charges</w:t>
      </w:r>
      <w:r>
        <w:rPr>
          <w:rFonts w:ascii="Arial" w:hAnsi="Arial" w:cs="Arial"/>
        </w:rPr>
        <w:t xml:space="preserve"> liées au fonctionnement des CEBNF</w:t>
      </w:r>
      <w:r w:rsidRPr="001E4439">
        <w:rPr>
          <w:rFonts w:ascii="Arial" w:hAnsi="Arial" w:cs="Arial"/>
        </w:rPr>
        <w:t xml:space="preserve"> telles que la production et reproduction des manuels didactique</w:t>
      </w:r>
      <w:r>
        <w:rPr>
          <w:rFonts w:ascii="Arial" w:hAnsi="Arial" w:cs="Arial"/>
        </w:rPr>
        <w:t>s et pédagogiques, la formation initiale et continue des animateur (trices)</w:t>
      </w:r>
      <w:r w:rsidRPr="001E4439">
        <w:rPr>
          <w:rFonts w:ascii="Arial" w:hAnsi="Arial" w:cs="Arial"/>
        </w:rPr>
        <w:t xml:space="preserve">, etc. ;     </w:t>
      </w:r>
    </w:p>
    <w:p w:rsidR="001F4340" w:rsidRPr="001E4439" w:rsidRDefault="001F4340" w:rsidP="002128B5">
      <w:pPr>
        <w:numPr>
          <w:ilvl w:val="0"/>
          <w:numId w:val="15"/>
        </w:numPr>
        <w:tabs>
          <w:tab w:val="left" w:pos="-1440"/>
        </w:tabs>
        <w:jc w:val="both"/>
        <w:rPr>
          <w:rFonts w:ascii="Arial" w:hAnsi="Arial" w:cs="Arial"/>
        </w:rPr>
      </w:pPr>
      <w:r w:rsidRPr="001E4439">
        <w:rPr>
          <w:rFonts w:ascii="Arial" w:hAnsi="Arial" w:cs="Arial"/>
        </w:rPr>
        <w:t xml:space="preserve"> </w:t>
      </w:r>
      <w:r>
        <w:rPr>
          <w:rFonts w:ascii="Arial" w:hAnsi="Arial" w:cs="Arial"/>
        </w:rPr>
        <w:t>l’équipement effectif de tous les CEBNF en métiers pour leur permettre d’assurer la formation préprofessionnelle des apprenants</w:t>
      </w:r>
      <w:r w:rsidRPr="001E4439">
        <w:rPr>
          <w:rFonts w:ascii="Arial" w:hAnsi="Arial" w:cs="Arial"/>
        </w:rPr>
        <w:t> ;</w:t>
      </w:r>
      <w:r>
        <w:rPr>
          <w:rFonts w:ascii="Arial" w:hAnsi="Arial" w:cs="Arial"/>
        </w:rPr>
        <w:t xml:space="preserve"> et</w:t>
      </w:r>
    </w:p>
    <w:p w:rsidR="001F4340" w:rsidRPr="001E4439" w:rsidRDefault="001F4340" w:rsidP="002128B5">
      <w:pPr>
        <w:numPr>
          <w:ilvl w:val="0"/>
          <w:numId w:val="15"/>
        </w:numPr>
        <w:tabs>
          <w:tab w:val="left" w:pos="-1440"/>
        </w:tabs>
        <w:jc w:val="both"/>
        <w:rPr>
          <w:rFonts w:ascii="Arial" w:hAnsi="Arial" w:cs="Arial"/>
        </w:rPr>
      </w:pPr>
      <w:r w:rsidRPr="001E4439">
        <w:rPr>
          <w:rFonts w:ascii="Arial" w:hAnsi="Arial" w:cs="Arial"/>
        </w:rPr>
        <w:t>une meilleure prise en charge de l’encadrement pédagogique</w:t>
      </w:r>
      <w:r>
        <w:rPr>
          <w:rFonts w:ascii="Arial" w:hAnsi="Arial" w:cs="Arial"/>
        </w:rPr>
        <w:t xml:space="preserve"> des animateurs </w:t>
      </w:r>
      <w:r w:rsidRPr="001E4439">
        <w:rPr>
          <w:rFonts w:ascii="Arial" w:hAnsi="Arial" w:cs="Arial"/>
        </w:rPr>
        <w:t>des</w:t>
      </w:r>
      <w:r>
        <w:rPr>
          <w:rFonts w:ascii="Arial" w:hAnsi="Arial" w:cs="Arial"/>
        </w:rPr>
        <w:t xml:space="preserve"> CEBNF</w:t>
      </w:r>
      <w:r w:rsidRPr="001E4439">
        <w:rPr>
          <w:rFonts w:ascii="Arial" w:hAnsi="Arial" w:cs="Arial"/>
        </w:rPr>
        <w:t>.</w:t>
      </w:r>
    </w:p>
    <w:p w:rsidR="001F4340" w:rsidRPr="00307CC1" w:rsidRDefault="001F4340" w:rsidP="002B7EA1">
      <w:pPr>
        <w:tabs>
          <w:tab w:val="left" w:pos="-1440"/>
        </w:tabs>
        <w:jc w:val="both"/>
        <w:rPr>
          <w:rFonts w:ascii="Arial" w:hAnsi="Arial" w:cs="Arial"/>
        </w:rPr>
      </w:pPr>
      <w:r w:rsidRPr="00307CC1">
        <w:rPr>
          <w:rFonts w:ascii="Arial" w:hAnsi="Arial" w:cs="Arial"/>
        </w:rPr>
        <w:t xml:space="preserve">   </w:t>
      </w:r>
    </w:p>
    <w:p w:rsidR="001F4340" w:rsidRPr="00E47E3E" w:rsidRDefault="001F4340" w:rsidP="004940DA">
      <w:pPr>
        <w:pStyle w:val="Heading2"/>
        <w:jc w:val="both"/>
        <w:rPr>
          <w:i w:val="0"/>
          <w:iCs w:val="0"/>
          <w:sz w:val="24"/>
          <w:szCs w:val="24"/>
        </w:rPr>
      </w:pPr>
      <w:r w:rsidRPr="001E4439">
        <w:rPr>
          <w:b w:val="0"/>
          <w:bCs w:val="0"/>
          <w:i w:val="0"/>
          <w:iCs w:val="0"/>
          <w:sz w:val="24"/>
          <w:szCs w:val="24"/>
        </w:rPr>
        <w:t xml:space="preserve"> </w:t>
      </w:r>
      <w:r w:rsidRPr="00E47E3E">
        <w:rPr>
          <w:i w:val="0"/>
          <w:iCs w:val="0"/>
          <w:sz w:val="24"/>
          <w:szCs w:val="24"/>
        </w:rPr>
        <w:t>3. Objectifs de l’évaluation</w:t>
      </w:r>
    </w:p>
    <w:p w:rsidR="001F4340" w:rsidRPr="001E4439" w:rsidRDefault="001F4340" w:rsidP="009B55F1">
      <w:pPr>
        <w:jc w:val="both"/>
        <w:rPr>
          <w:rFonts w:ascii="Arial" w:hAnsi="Arial" w:cs="Arial"/>
        </w:rPr>
      </w:pPr>
    </w:p>
    <w:p w:rsidR="001F4340" w:rsidRPr="001741EC" w:rsidRDefault="001F4340" w:rsidP="004940DA">
      <w:pPr>
        <w:spacing w:after="120"/>
        <w:jc w:val="both"/>
        <w:rPr>
          <w:rFonts w:ascii="Arial" w:hAnsi="Arial" w:cs="Arial"/>
        </w:rPr>
      </w:pPr>
      <w:r w:rsidRPr="001E4439">
        <w:rPr>
          <w:rFonts w:ascii="Arial" w:hAnsi="Arial" w:cs="Arial"/>
        </w:rPr>
        <w:t>3.1</w:t>
      </w:r>
      <w:r w:rsidRPr="001E4439">
        <w:rPr>
          <w:rFonts w:ascii="Arial" w:hAnsi="Arial" w:cs="Arial"/>
        </w:rPr>
        <w:tab/>
        <w:t xml:space="preserve">La présente évaluation a pour objectifs de : (i) fournir des informations et des données </w:t>
      </w:r>
      <w:r w:rsidRPr="00CC62A4">
        <w:rPr>
          <w:rFonts w:ascii="Arial" w:hAnsi="Arial" w:cs="Arial"/>
          <w:color w:val="000000"/>
        </w:rPr>
        <w:t>pertinentes</w:t>
      </w:r>
      <w:r w:rsidRPr="001E4439">
        <w:rPr>
          <w:rFonts w:ascii="Arial" w:hAnsi="Arial" w:cs="Arial"/>
        </w:rPr>
        <w:t xml:space="preserve"> sur l’impact du programme éducation de l’UNICEF au cours de ces quatorze (14) dernières années (1995-2009) à travers les formules, </w:t>
      </w:r>
      <w:r w:rsidRPr="00D34309">
        <w:rPr>
          <w:rFonts w:ascii="Arial" w:hAnsi="Arial" w:cs="Arial"/>
          <w:i/>
          <w:iCs/>
        </w:rPr>
        <w:t>Bisongo</w:t>
      </w:r>
      <w:r w:rsidRPr="001E4439">
        <w:rPr>
          <w:rFonts w:ascii="Arial" w:hAnsi="Arial" w:cs="Arial"/>
        </w:rPr>
        <w:t xml:space="preserve">, </w:t>
      </w:r>
      <w:r>
        <w:rPr>
          <w:rFonts w:ascii="Arial" w:hAnsi="Arial" w:cs="Arial"/>
        </w:rPr>
        <w:t>ES et CEBNF</w:t>
      </w:r>
      <w:r w:rsidRPr="001E4439">
        <w:rPr>
          <w:rFonts w:ascii="Arial" w:hAnsi="Arial" w:cs="Arial"/>
        </w:rPr>
        <w:t xml:space="preserve">; (ii) déterminer leur pertinence et replicabilité ; et (iii) proposer des stratégies </w:t>
      </w:r>
      <w:r>
        <w:rPr>
          <w:rFonts w:ascii="Arial" w:hAnsi="Arial" w:cs="Arial"/>
        </w:rPr>
        <w:t>pour</w:t>
      </w:r>
      <w:r w:rsidRPr="001E4439">
        <w:rPr>
          <w:rFonts w:ascii="Arial" w:hAnsi="Arial" w:cs="Arial"/>
        </w:rPr>
        <w:t xml:space="preserve"> </w:t>
      </w:r>
      <w:r>
        <w:rPr>
          <w:rFonts w:ascii="Arial" w:hAnsi="Arial" w:cs="Arial"/>
        </w:rPr>
        <w:t xml:space="preserve">leur </w:t>
      </w:r>
      <w:r w:rsidRPr="001E4439">
        <w:rPr>
          <w:rFonts w:ascii="Arial" w:hAnsi="Arial" w:cs="Arial"/>
        </w:rPr>
        <w:t>mise à l’échelle</w:t>
      </w:r>
      <w:r>
        <w:rPr>
          <w:rFonts w:ascii="Arial" w:hAnsi="Arial" w:cs="Arial"/>
        </w:rPr>
        <w:t>.  A terme, i</w:t>
      </w:r>
      <w:r w:rsidRPr="001741EC">
        <w:rPr>
          <w:rFonts w:ascii="Arial" w:hAnsi="Arial" w:cs="Arial"/>
        </w:rPr>
        <w:t xml:space="preserve">l s’agit de disposer de suffisamment de données pour :  </w:t>
      </w:r>
    </w:p>
    <w:p w:rsidR="001F4340" w:rsidRDefault="001F4340" w:rsidP="00FB003C">
      <w:pPr>
        <w:numPr>
          <w:ilvl w:val="0"/>
          <w:numId w:val="15"/>
        </w:numPr>
        <w:tabs>
          <w:tab w:val="left" w:pos="-1440"/>
        </w:tabs>
        <w:jc w:val="both"/>
        <w:rPr>
          <w:rFonts w:ascii="Arial" w:hAnsi="Arial" w:cs="Arial"/>
        </w:rPr>
      </w:pPr>
      <w:r w:rsidRPr="001741EC">
        <w:rPr>
          <w:rFonts w:ascii="Arial" w:hAnsi="Arial" w:cs="Arial"/>
        </w:rPr>
        <w:t>alimenter la planification du programme de coopération 2011-2015 dans le cadre d</w:t>
      </w:r>
      <w:r>
        <w:rPr>
          <w:rFonts w:ascii="Arial" w:hAnsi="Arial" w:cs="Arial"/>
        </w:rPr>
        <w:t>e l’UNDAF, qui prenne en compte</w:t>
      </w:r>
      <w:r w:rsidRPr="001741EC">
        <w:rPr>
          <w:rFonts w:ascii="Arial" w:hAnsi="Arial" w:cs="Arial"/>
        </w:rPr>
        <w:t xml:space="preserve"> les su</w:t>
      </w:r>
      <w:r>
        <w:rPr>
          <w:rFonts w:ascii="Arial" w:hAnsi="Arial" w:cs="Arial"/>
        </w:rPr>
        <w:t xml:space="preserve">ccès, les insuffisances et les </w:t>
      </w:r>
      <w:r w:rsidRPr="001741EC">
        <w:rPr>
          <w:rFonts w:ascii="Arial" w:hAnsi="Arial" w:cs="Arial"/>
        </w:rPr>
        <w:t>leçons apprises de l’expérience en cours</w:t>
      </w:r>
      <w:r>
        <w:rPr>
          <w:rFonts w:ascii="Arial" w:hAnsi="Arial" w:cs="Arial"/>
        </w:rPr>
        <w:t> ;</w:t>
      </w:r>
    </w:p>
    <w:p w:rsidR="001F4340" w:rsidRDefault="001F4340" w:rsidP="00FB003C">
      <w:pPr>
        <w:numPr>
          <w:ilvl w:val="0"/>
          <w:numId w:val="15"/>
        </w:numPr>
        <w:tabs>
          <w:tab w:val="left" w:pos="-1440"/>
        </w:tabs>
        <w:jc w:val="both"/>
        <w:rPr>
          <w:rFonts w:ascii="Arial" w:hAnsi="Arial" w:cs="Arial"/>
        </w:rPr>
      </w:pPr>
      <w:r>
        <w:rPr>
          <w:rFonts w:ascii="Arial" w:hAnsi="Arial" w:cs="Arial"/>
        </w:rPr>
        <w:t xml:space="preserve">faciliter </w:t>
      </w:r>
      <w:r w:rsidRPr="001741EC">
        <w:rPr>
          <w:rFonts w:ascii="Arial" w:hAnsi="Arial" w:cs="Arial"/>
        </w:rPr>
        <w:t xml:space="preserve">la </w:t>
      </w:r>
      <w:r>
        <w:rPr>
          <w:rFonts w:ascii="Arial" w:hAnsi="Arial" w:cs="Arial"/>
        </w:rPr>
        <w:t xml:space="preserve">prise de </w:t>
      </w:r>
      <w:r w:rsidRPr="001741EC">
        <w:rPr>
          <w:rFonts w:ascii="Arial" w:hAnsi="Arial" w:cs="Arial"/>
        </w:rPr>
        <w:t xml:space="preserve">décision </w:t>
      </w:r>
      <w:r>
        <w:rPr>
          <w:rFonts w:ascii="Arial" w:hAnsi="Arial" w:cs="Arial"/>
        </w:rPr>
        <w:t xml:space="preserve">relative au passage à </w:t>
      </w:r>
      <w:r w:rsidRPr="001741EC">
        <w:rPr>
          <w:rFonts w:ascii="Arial" w:hAnsi="Arial" w:cs="Arial"/>
        </w:rPr>
        <w:t xml:space="preserve">l’échelle </w:t>
      </w:r>
      <w:r>
        <w:rPr>
          <w:rFonts w:ascii="Arial" w:hAnsi="Arial" w:cs="Arial"/>
        </w:rPr>
        <w:t>de ces innovations éducatives ; et</w:t>
      </w:r>
    </w:p>
    <w:p w:rsidR="001F4340" w:rsidRPr="001741EC" w:rsidRDefault="001F4340" w:rsidP="00FB003C">
      <w:pPr>
        <w:numPr>
          <w:ilvl w:val="0"/>
          <w:numId w:val="15"/>
        </w:numPr>
        <w:tabs>
          <w:tab w:val="left" w:pos="-1440"/>
        </w:tabs>
        <w:jc w:val="both"/>
        <w:rPr>
          <w:rFonts w:ascii="Arial" w:hAnsi="Arial" w:cs="Arial"/>
        </w:rPr>
      </w:pPr>
      <w:r w:rsidRPr="001741EC">
        <w:rPr>
          <w:rFonts w:ascii="Arial" w:hAnsi="Arial" w:cs="Arial"/>
        </w:rPr>
        <w:t>documenter le plaidoyer pour plus d’allocation de ressources de l’Etat et des autres PTF à ces innovations éducatives</w:t>
      </w:r>
      <w:r>
        <w:rPr>
          <w:rFonts w:ascii="Arial" w:hAnsi="Arial" w:cs="Arial"/>
        </w:rPr>
        <w:t>.</w:t>
      </w:r>
    </w:p>
    <w:p w:rsidR="001F4340" w:rsidRPr="001741EC" w:rsidRDefault="001F4340" w:rsidP="00B25B2E">
      <w:pPr>
        <w:spacing w:after="120"/>
        <w:ind w:left="708"/>
        <w:jc w:val="both"/>
        <w:rPr>
          <w:rFonts w:ascii="Arial" w:hAnsi="Arial" w:cs="Arial"/>
        </w:rPr>
      </w:pPr>
    </w:p>
    <w:p w:rsidR="001F4340" w:rsidRPr="001741EC" w:rsidRDefault="001F4340" w:rsidP="00B25B2E">
      <w:pPr>
        <w:spacing w:after="120"/>
        <w:ind w:left="708"/>
        <w:jc w:val="both"/>
        <w:rPr>
          <w:rFonts w:ascii="Arial" w:hAnsi="Arial" w:cs="Arial"/>
        </w:rPr>
      </w:pPr>
    </w:p>
    <w:p w:rsidR="001F4340" w:rsidRDefault="001F4340" w:rsidP="00B25B2E">
      <w:pPr>
        <w:pStyle w:val="BodyText3"/>
        <w:jc w:val="both"/>
        <w:rPr>
          <w:rFonts w:ascii="Arial" w:hAnsi="Arial" w:cs="Arial"/>
          <w:sz w:val="24"/>
          <w:szCs w:val="24"/>
        </w:rPr>
      </w:pPr>
    </w:p>
    <w:p w:rsidR="001F4340" w:rsidRPr="00D34309" w:rsidRDefault="001F4340" w:rsidP="00D34309">
      <w:pPr>
        <w:pStyle w:val="BodyText3"/>
        <w:jc w:val="both"/>
        <w:rPr>
          <w:rFonts w:ascii="Arial" w:hAnsi="Arial" w:cs="Arial"/>
          <w:sz w:val="24"/>
          <w:szCs w:val="24"/>
        </w:rPr>
      </w:pPr>
      <w:r>
        <w:rPr>
          <w:rFonts w:ascii="Arial" w:hAnsi="Arial" w:cs="Arial"/>
          <w:sz w:val="24"/>
          <w:szCs w:val="24"/>
        </w:rPr>
        <w:t>3.2</w:t>
      </w:r>
      <w:r>
        <w:rPr>
          <w:rFonts w:ascii="Arial" w:hAnsi="Arial" w:cs="Arial"/>
          <w:sz w:val="24"/>
          <w:szCs w:val="24"/>
        </w:rPr>
        <w:tab/>
      </w:r>
      <w:r w:rsidRPr="00D34309">
        <w:rPr>
          <w:rFonts w:ascii="Arial" w:hAnsi="Arial" w:cs="Arial"/>
          <w:sz w:val="24"/>
          <w:szCs w:val="24"/>
        </w:rPr>
        <w:t>De manière spécifique, l’étude devra permettre de :</w:t>
      </w:r>
    </w:p>
    <w:p w:rsidR="001F4340" w:rsidRPr="001E4439" w:rsidRDefault="001F4340" w:rsidP="001C22F4">
      <w:pPr>
        <w:widowControl w:val="0"/>
        <w:numPr>
          <w:ilvl w:val="0"/>
          <w:numId w:val="5"/>
        </w:numPr>
        <w:autoSpaceDE w:val="0"/>
        <w:autoSpaceDN w:val="0"/>
        <w:adjustRightInd w:val="0"/>
        <w:spacing w:after="120"/>
        <w:jc w:val="both"/>
        <w:rPr>
          <w:rFonts w:ascii="Arial" w:hAnsi="Arial" w:cs="Arial"/>
        </w:rPr>
      </w:pPr>
      <w:r w:rsidRPr="001E4439">
        <w:rPr>
          <w:rFonts w:ascii="Arial" w:hAnsi="Arial" w:cs="Arial"/>
        </w:rPr>
        <w:t xml:space="preserve">faire le bilan </w:t>
      </w:r>
      <w:r>
        <w:rPr>
          <w:rFonts w:ascii="Arial" w:hAnsi="Arial" w:cs="Arial"/>
        </w:rPr>
        <w:t xml:space="preserve">de </w:t>
      </w:r>
      <w:r w:rsidRPr="001E4439">
        <w:rPr>
          <w:rFonts w:ascii="Arial" w:hAnsi="Arial" w:cs="Arial"/>
        </w:rPr>
        <w:t>l</w:t>
      </w:r>
      <w:r>
        <w:rPr>
          <w:rFonts w:ascii="Arial" w:hAnsi="Arial" w:cs="Arial"/>
        </w:rPr>
        <w:t>a</w:t>
      </w:r>
      <w:r w:rsidRPr="001E4439">
        <w:rPr>
          <w:rFonts w:ascii="Arial" w:hAnsi="Arial" w:cs="Arial"/>
        </w:rPr>
        <w:t xml:space="preserve"> contribution des trois innovations au triple plan de l’accès (couverture de la carte éducative), de la qualité (</w:t>
      </w:r>
      <w:r>
        <w:rPr>
          <w:rFonts w:ascii="Arial" w:hAnsi="Arial" w:cs="Arial"/>
        </w:rPr>
        <w:t xml:space="preserve">amélioration </w:t>
      </w:r>
      <w:r w:rsidRPr="00CC62A4">
        <w:rPr>
          <w:rFonts w:ascii="Arial" w:hAnsi="Arial" w:cs="Arial"/>
        </w:rPr>
        <w:t>des</w:t>
      </w:r>
      <w:r w:rsidRPr="00CC62A4">
        <w:t xml:space="preserve"> </w:t>
      </w:r>
      <w:r w:rsidRPr="00CC62A4">
        <w:rPr>
          <w:rFonts w:ascii="Arial" w:hAnsi="Arial" w:cs="Arial"/>
        </w:rPr>
        <w:t>taux de réussite  des taux de redoublement et de déperditio</w:t>
      </w:r>
      <w:r>
        <w:rPr>
          <w:rFonts w:ascii="Arial" w:hAnsi="Arial" w:cs="Arial"/>
        </w:rPr>
        <w:t>n) et de la réduction des inégalités en genre, en identifiant notamment leurs forces et faiblesses, la pertinence et l’efficacité des méthodes pédagogiques, les difficultés liées à leur mise en œuvre </w:t>
      </w:r>
      <w:r w:rsidRPr="001E4439">
        <w:rPr>
          <w:rFonts w:ascii="Arial" w:hAnsi="Arial" w:cs="Arial"/>
        </w:rPr>
        <w:t>décrire</w:t>
      </w:r>
      <w:r>
        <w:rPr>
          <w:rFonts w:ascii="Arial" w:hAnsi="Arial" w:cs="Arial"/>
        </w:rPr>
        <w:t xml:space="preserve">, et la façon dont elles </w:t>
      </w:r>
      <w:r w:rsidRPr="001E4439">
        <w:rPr>
          <w:rFonts w:ascii="Arial" w:hAnsi="Arial" w:cs="Arial"/>
        </w:rPr>
        <w:t>ont modifié les attitudes et les pratiques scolaires de la communauté éducative </w:t>
      </w:r>
      <w:r>
        <w:rPr>
          <w:rFonts w:ascii="Arial" w:hAnsi="Arial" w:cs="Arial"/>
        </w:rPr>
        <w:t>;</w:t>
      </w:r>
    </w:p>
    <w:p w:rsidR="001F4340" w:rsidRPr="001E4439" w:rsidRDefault="001F4340" w:rsidP="005B07A6">
      <w:pPr>
        <w:widowControl w:val="0"/>
        <w:numPr>
          <w:ilvl w:val="0"/>
          <w:numId w:val="5"/>
        </w:numPr>
        <w:autoSpaceDE w:val="0"/>
        <w:autoSpaceDN w:val="0"/>
        <w:adjustRightInd w:val="0"/>
        <w:spacing w:after="120"/>
        <w:jc w:val="both"/>
        <w:rPr>
          <w:rFonts w:ascii="Arial" w:hAnsi="Arial" w:cs="Arial"/>
        </w:rPr>
      </w:pPr>
      <w:r>
        <w:rPr>
          <w:rFonts w:ascii="Arial" w:hAnsi="Arial" w:cs="Arial"/>
        </w:rPr>
        <w:t xml:space="preserve">faire </w:t>
      </w:r>
      <w:r w:rsidRPr="001E4439">
        <w:rPr>
          <w:rFonts w:ascii="Arial" w:hAnsi="Arial" w:cs="Arial"/>
        </w:rPr>
        <w:t>une analyse coûts -  bénéfices en vue d’apprécier leur efficience à travers une comparaison avec d’autres expériences ayant des objectifs similaires ;</w:t>
      </w:r>
      <w:r>
        <w:rPr>
          <w:rFonts w:ascii="Arial" w:hAnsi="Arial" w:cs="Arial"/>
        </w:rPr>
        <w:t xml:space="preserve"> et</w:t>
      </w:r>
    </w:p>
    <w:p w:rsidR="001F4340" w:rsidRPr="001E4439" w:rsidRDefault="001F4340" w:rsidP="00304E59">
      <w:pPr>
        <w:widowControl w:val="0"/>
        <w:numPr>
          <w:ilvl w:val="0"/>
          <w:numId w:val="5"/>
        </w:numPr>
        <w:autoSpaceDE w:val="0"/>
        <w:autoSpaceDN w:val="0"/>
        <w:adjustRightInd w:val="0"/>
        <w:spacing w:after="120"/>
        <w:jc w:val="both"/>
        <w:rPr>
          <w:rFonts w:ascii="Arial" w:hAnsi="Arial" w:cs="Arial"/>
        </w:rPr>
      </w:pPr>
      <w:r w:rsidRPr="001E4439">
        <w:rPr>
          <w:rFonts w:ascii="Arial" w:hAnsi="Arial" w:cs="Arial"/>
        </w:rPr>
        <w:t xml:space="preserve">élaborer des stratégies </w:t>
      </w:r>
      <w:r>
        <w:rPr>
          <w:rFonts w:ascii="Arial" w:hAnsi="Arial" w:cs="Arial"/>
        </w:rPr>
        <w:t xml:space="preserve">(i) </w:t>
      </w:r>
      <w:r w:rsidRPr="001E4439">
        <w:rPr>
          <w:rFonts w:ascii="Arial" w:hAnsi="Arial" w:cs="Arial"/>
        </w:rPr>
        <w:t>de consolidation de l’expérience au regard des acquis dans les domaines du bilinguisme, de la participation consciente des communautés à la prise en charge de l’éducation de leurs enfants et du renforcement des capacités de pilotage du système éducatif par les cadres locaux, de la formation professionnalisante, etc...</w:t>
      </w:r>
      <w:r>
        <w:rPr>
          <w:rFonts w:ascii="Arial" w:hAnsi="Arial" w:cs="Arial"/>
        </w:rPr>
        <w:t>, et (ii) d’</w:t>
      </w:r>
      <w:r w:rsidRPr="001E4439">
        <w:rPr>
          <w:rFonts w:ascii="Arial" w:hAnsi="Arial" w:cs="Arial"/>
        </w:rPr>
        <w:t>intégration effective et harmonieuse des innovations éducatives dans le système éducatif national conformément aux orientations de la réfor</w:t>
      </w:r>
      <w:r>
        <w:rPr>
          <w:rFonts w:ascii="Arial" w:hAnsi="Arial" w:cs="Arial"/>
        </w:rPr>
        <w:t>me du système éducatif en cours.</w:t>
      </w:r>
    </w:p>
    <w:p w:rsidR="001F4340" w:rsidRPr="001E4439" w:rsidRDefault="001F4340" w:rsidP="008C4400">
      <w:pPr>
        <w:widowControl w:val="0"/>
        <w:autoSpaceDE w:val="0"/>
        <w:autoSpaceDN w:val="0"/>
        <w:adjustRightInd w:val="0"/>
        <w:spacing w:after="120"/>
        <w:jc w:val="both"/>
        <w:rPr>
          <w:rFonts w:ascii="Arial" w:hAnsi="Arial" w:cs="Arial"/>
        </w:rPr>
      </w:pPr>
    </w:p>
    <w:p w:rsidR="001F4340" w:rsidRPr="00E47E3E" w:rsidRDefault="001F4340" w:rsidP="009B55F1">
      <w:pPr>
        <w:spacing w:after="120"/>
        <w:jc w:val="both"/>
        <w:rPr>
          <w:rFonts w:ascii="Arial" w:hAnsi="Arial" w:cs="Arial"/>
          <w:b/>
          <w:bCs/>
        </w:rPr>
      </w:pPr>
      <w:r w:rsidRPr="00E47E3E">
        <w:rPr>
          <w:rFonts w:ascii="Arial" w:hAnsi="Arial" w:cs="Arial"/>
          <w:b/>
          <w:bCs/>
        </w:rPr>
        <w:t>4.</w:t>
      </w:r>
      <w:r w:rsidRPr="00E47E3E">
        <w:rPr>
          <w:rFonts w:ascii="Arial" w:hAnsi="Arial" w:cs="Arial"/>
          <w:b/>
          <w:bCs/>
        </w:rPr>
        <w:tab/>
        <w:t>Méthodologie</w:t>
      </w:r>
    </w:p>
    <w:p w:rsidR="001F4340" w:rsidRPr="001E4439" w:rsidRDefault="001F4340" w:rsidP="004C7929">
      <w:pPr>
        <w:spacing w:after="120"/>
        <w:jc w:val="both"/>
        <w:rPr>
          <w:rFonts w:ascii="Arial" w:hAnsi="Arial" w:cs="Arial"/>
        </w:rPr>
      </w:pPr>
      <w:r w:rsidRPr="001E4439">
        <w:rPr>
          <w:rFonts w:ascii="Arial" w:hAnsi="Arial" w:cs="Arial"/>
        </w:rPr>
        <w:t>La méthodologie de cette évaluation devrait comprendre entre autres :</w:t>
      </w:r>
    </w:p>
    <w:p w:rsidR="001F4340" w:rsidRPr="001E4439" w:rsidRDefault="001F4340" w:rsidP="004C7929">
      <w:pPr>
        <w:numPr>
          <w:ilvl w:val="0"/>
          <w:numId w:val="36"/>
        </w:numPr>
        <w:spacing w:after="120"/>
        <w:jc w:val="both"/>
        <w:rPr>
          <w:rFonts w:ascii="Arial" w:hAnsi="Arial" w:cs="Arial"/>
        </w:rPr>
      </w:pPr>
      <w:r w:rsidRPr="001E4439">
        <w:rPr>
          <w:rFonts w:ascii="Arial" w:hAnsi="Arial" w:cs="Arial"/>
        </w:rPr>
        <w:t xml:space="preserve">Une revue documentaire portant sur les documents du programme de coopération, les différentes lois d’orientation de l’éducation, les différents Plans d’Action Nationale pour l’Enfance (PAN/Enfance), le PDDEB, </w:t>
      </w:r>
      <w:r>
        <w:rPr>
          <w:rFonts w:ascii="Arial" w:hAnsi="Arial" w:cs="Arial"/>
        </w:rPr>
        <w:t xml:space="preserve">la revue des dépenses publiques, l’audit des infrastructures, les plans d’action des ministères en charge de l’éducation, </w:t>
      </w:r>
      <w:r w:rsidRPr="001E4439">
        <w:rPr>
          <w:rFonts w:ascii="Arial" w:hAnsi="Arial" w:cs="Arial"/>
        </w:rPr>
        <w:t>les documents conceptuels de base des Bisongo, ES et CEBNF ainsi que sur les études relatives à la mise en œuvre dudit programme ;</w:t>
      </w:r>
    </w:p>
    <w:p w:rsidR="001F4340" w:rsidRPr="001E4439" w:rsidRDefault="001F4340" w:rsidP="004C7929">
      <w:pPr>
        <w:numPr>
          <w:ilvl w:val="0"/>
          <w:numId w:val="36"/>
        </w:numPr>
        <w:spacing w:after="120"/>
        <w:jc w:val="both"/>
        <w:rPr>
          <w:rFonts w:ascii="Arial" w:hAnsi="Arial" w:cs="Arial"/>
        </w:rPr>
      </w:pPr>
      <w:r w:rsidRPr="001E4439">
        <w:rPr>
          <w:rFonts w:ascii="Arial" w:hAnsi="Arial" w:cs="Arial"/>
        </w:rPr>
        <w:t>Des enquêtes de terrain dans les zones d’intervention du programme de coopération ;</w:t>
      </w:r>
      <w:r>
        <w:rPr>
          <w:rFonts w:ascii="Arial" w:hAnsi="Arial" w:cs="Arial"/>
        </w:rPr>
        <w:t xml:space="preserve"> et</w:t>
      </w:r>
    </w:p>
    <w:p w:rsidR="001F4340" w:rsidRPr="001E4439" w:rsidRDefault="001F4340" w:rsidP="004C7929">
      <w:pPr>
        <w:numPr>
          <w:ilvl w:val="0"/>
          <w:numId w:val="36"/>
        </w:numPr>
        <w:spacing w:after="120"/>
        <w:jc w:val="both"/>
        <w:rPr>
          <w:rFonts w:ascii="Arial" w:hAnsi="Arial" w:cs="Arial"/>
        </w:rPr>
      </w:pPr>
      <w:r w:rsidRPr="001E4439">
        <w:rPr>
          <w:rFonts w:ascii="Arial" w:hAnsi="Arial" w:cs="Arial"/>
        </w:rPr>
        <w:t xml:space="preserve">Des entretiens avec les personnes ressources relevant de la partie gouvernementale, de l’UNICEF, des ONG et Associations partenaires, </w:t>
      </w:r>
      <w:r>
        <w:rPr>
          <w:rFonts w:ascii="Arial" w:hAnsi="Arial" w:cs="Arial"/>
        </w:rPr>
        <w:t xml:space="preserve">des partenaires techniques et financiers, </w:t>
      </w:r>
      <w:r w:rsidRPr="001E4439">
        <w:rPr>
          <w:rFonts w:ascii="Arial" w:hAnsi="Arial" w:cs="Arial"/>
        </w:rPr>
        <w:t xml:space="preserve">des communautés et de quelques enfants et apprenants. </w:t>
      </w:r>
    </w:p>
    <w:p w:rsidR="001F4340" w:rsidRPr="001E4439" w:rsidRDefault="001F4340" w:rsidP="006D152F">
      <w:pPr>
        <w:pStyle w:val="BodyText"/>
        <w:spacing w:after="120"/>
        <w:jc w:val="both"/>
        <w:rPr>
          <w:rFonts w:ascii="Arial" w:hAnsi="Arial" w:cs="Arial"/>
          <w:b w:val="0"/>
          <w:bCs w:val="0"/>
          <w:sz w:val="24"/>
          <w:szCs w:val="24"/>
          <w:u w:val="none"/>
        </w:rPr>
      </w:pPr>
      <w:r w:rsidRPr="001E4439">
        <w:rPr>
          <w:rFonts w:ascii="Arial" w:hAnsi="Arial" w:cs="Arial"/>
          <w:b w:val="0"/>
          <w:bCs w:val="0"/>
          <w:sz w:val="24"/>
          <w:szCs w:val="24"/>
          <w:u w:val="none"/>
        </w:rPr>
        <w:t>Les consultants candidats à la réali</w:t>
      </w:r>
      <w:r>
        <w:rPr>
          <w:rFonts w:ascii="Arial" w:hAnsi="Arial" w:cs="Arial"/>
          <w:b w:val="0"/>
          <w:bCs w:val="0"/>
          <w:sz w:val="24"/>
          <w:szCs w:val="24"/>
          <w:u w:val="none"/>
        </w:rPr>
        <w:t xml:space="preserve">sation de l’étude présenteront une </w:t>
      </w:r>
      <w:r w:rsidRPr="001E4439">
        <w:rPr>
          <w:rFonts w:ascii="Arial" w:hAnsi="Arial" w:cs="Arial"/>
          <w:b w:val="0"/>
          <w:bCs w:val="0"/>
          <w:sz w:val="24"/>
          <w:szCs w:val="24"/>
          <w:u w:val="none"/>
        </w:rPr>
        <w:t xml:space="preserve">note méthodologique faisant état d’une proposition technique et financière accompagnée d’un planning des activités avec un échéancier. </w:t>
      </w:r>
    </w:p>
    <w:p w:rsidR="001F4340" w:rsidRPr="001E4439" w:rsidRDefault="001F4340" w:rsidP="00F44F77">
      <w:pPr>
        <w:spacing w:after="120"/>
        <w:jc w:val="both"/>
        <w:rPr>
          <w:rFonts w:ascii="Arial" w:hAnsi="Arial" w:cs="Arial"/>
        </w:rPr>
      </w:pPr>
    </w:p>
    <w:p w:rsidR="001F4340" w:rsidRPr="001E4439" w:rsidRDefault="001F4340" w:rsidP="000B5C21">
      <w:pPr>
        <w:spacing w:after="120"/>
        <w:jc w:val="both"/>
        <w:rPr>
          <w:rFonts w:ascii="Arial" w:hAnsi="Arial" w:cs="Arial"/>
          <w:b/>
          <w:bCs/>
          <w:sz w:val="28"/>
          <w:szCs w:val="28"/>
        </w:rPr>
      </w:pPr>
      <w:r w:rsidRPr="00E47E3E">
        <w:rPr>
          <w:rFonts w:ascii="Arial" w:hAnsi="Arial" w:cs="Arial"/>
          <w:b/>
          <w:bCs/>
        </w:rPr>
        <w:t>5.</w:t>
      </w:r>
      <w:r w:rsidRPr="001E4439">
        <w:rPr>
          <w:rFonts w:ascii="Arial" w:hAnsi="Arial" w:cs="Arial"/>
          <w:b/>
          <w:bCs/>
          <w:sz w:val="28"/>
          <w:szCs w:val="28"/>
        </w:rPr>
        <w:tab/>
      </w:r>
      <w:r w:rsidRPr="00E47E3E">
        <w:rPr>
          <w:rFonts w:ascii="Arial" w:hAnsi="Arial" w:cs="Arial"/>
          <w:b/>
          <w:bCs/>
        </w:rPr>
        <w:t>Résultats attendus</w:t>
      </w:r>
    </w:p>
    <w:p w:rsidR="001F4340" w:rsidRPr="001E4439" w:rsidRDefault="001F4340" w:rsidP="009B55F1">
      <w:pPr>
        <w:spacing w:after="120"/>
        <w:ind w:left="360" w:firstLine="348"/>
        <w:jc w:val="both"/>
        <w:rPr>
          <w:rFonts w:ascii="Arial" w:hAnsi="Arial" w:cs="Arial"/>
        </w:rPr>
      </w:pPr>
      <w:r w:rsidRPr="001E4439">
        <w:rPr>
          <w:rFonts w:ascii="Arial" w:hAnsi="Arial" w:cs="Arial"/>
        </w:rPr>
        <w:t>L’évaluation devrait aboutir aux principaux résultats suivants :</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des informations précises sont fournies sur les principales réalisations du programme en matière de couverture de la carte éducative, de renforcement de la pertinence de l’éducation et d’amélioration globale de la qualité des apprentissages, de renforcement des capacités institutionnelles et communautaires, des effets de la formation pré-professionnelle et professionnelle élémentaire ou professionnalisante ;</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 xml:space="preserve">une analyse de l’impact du programme à travers les </w:t>
      </w:r>
      <w:r>
        <w:rPr>
          <w:rFonts w:ascii="Arial" w:hAnsi="Arial" w:cs="Arial"/>
        </w:rPr>
        <w:t>trois</w:t>
      </w:r>
      <w:r w:rsidRPr="001E4439">
        <w:rPr>
          <w:rFonts w:ascii="Arial" w:hAnsi="Arial" w:cs="Arial"/>
        </w:rPr>
        <w:t xml:space="preserve"> innovations que sont, les </w:t>
      </w:r>
      <w:r w:rsidRPr="00D34309">
        <w:rPr>
          <w:rFonts w:ascii="Arial" w:hAnsi="Arial" w:cs="Arial"/>
          <w:i/>
          <w:iCs/>
        </w:rPr>
        <w:t>Bisongo</w:t>
      </w:r>
      <w:r w:rsidRPr="001E4439">
        <w:rPr>
          <w:rFonts w:ascii="Arial" w:hAnsi="Arial" w:cs="Arial"/>
        </w:rPr>
        <w:t>, les ES,</w:t>
      </w:r>
      <w:r>
        <w:rPr>
          <w:rFonts w:ascii="Arial" w:hAnsi="Arial" w:cs="Arial"/>
        </w:rPr>
        <w:t xml:space="preserve"> et l</w:t>
      </w:r>
      <w:r w:rsidRPr="001E4439">
        <w:rPr>
          <w:rFonts w:ascii="Arial" w:hAnsi="Arial" w:cs="Arial"/>
        </w:rPr>
        <w:t xml:space="preserve">es CEBNF est réalisée et permet de déterminer leur </w:t>
      </w:r>
      <w:r w:rsidRPr="001E4439">
        <w:rPr>
          <w:rFonts w:ascii="Arial" w:hAnsi="Arial" w:cs="Arial"/>
        </w:rPr>
        <w:lastRenderedPageBreak/>
        <w:t>contribution aux objectifs nationaux de l’éducation de base et d’appréhender les modifications d’attitudes et de pratiques opérées au niveau des bénéficiaires et acteurs impliqués dans la mise en œuvre des projets;</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les forces et les faiblesses, les difficultés et perspectives du programme sont identifiées ;</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 xml:space="preserve">l’impact des </w:t>
      </w:r>
      <w:r>
        <w:rPr>
          <w:rFonts w:ascii="Arial" w:hAnsi="Arial" w:cs="Arial"/>
        </w:rPr>
        <w:t>trois</w:t>
      </w:r>
      <w:r w:rsidRPr="001E4439">
        <w:rPr>
          <w:rFonts w:ascii="Arial" w:hAnsi="Arial" w:cs="Arial"/>
        </w:rPr>
        <w:t xml:space="preserve"> innovations sur l’éducation des filles et des femmes au Burkina Faso</w:t>
      </w:r>
      <w:r>
        <w:rPr>
          <w:rFonts w:ascii="Arial" w:hAnsi="Arial" w:cs="Arial"/>
        </w:rPr>
        <w:t xml:space="preserve">, la </w:t>
      </w:r>
      <w:r w:rsidRPr="001E4439">
        <w:rPr>
          <w:rFonts w:ascii="Arial" w:hAnsi="Arial" w:cs="Arial"/>
        </w:rPr>
        <w:t xml:space="preserve">qualité des apprentissages et la réussite des élèves et apprenants est </w:t>
      </w:r>
      <w:r>
        <w:rPr>
          <w:rFonts w:ascii="Arial" w:hAnsi="Arial" w:cs="Arial"/>
        </w:rPr>
        <w:t>dégagé ;</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 xml:space="preserve">les avantages coûts – bénéfices et les conditions nécessaires à leur replicabilité sont connus ; </w:t>
      </w:r>
    </w:p>
    <w:p w:rsidR="001F4340" w:rsidRPr="001E4439" w:rsidRDefault="001F4340" w:rsidP="00FE439A">
      <w:pPr>
        <w:numPr>
          <w:ilvl w:val="0"/>
          <w:numId w:val="6"/>
        </w:numPr>
        <w:spacing w:after="120"/>
        <w:jc w:val="both"/>
        <w:rPr>
          <w:rFonts w:ascii="Arial" w:hAnsi="Arial" w:cs="Arial"/>
        </w:rPr>
      </w:pPr>
      <w:r w:rsidRPr="001E4439">
        <w:rPr>
          <w:rFonts w:ascii="Arial" w:hAnsi="Arial" w:cs="Arial"/>
        </w:rPr>
        <w:t>l’efficacité et la pertinence des programmes et outils éducatifs utilisés dans ces innovations éducatives sont connues ;</w:t>
      </w:r>
      <w:r>
        <w:rPr>
          <w:rFonts w:ascii="Arial" w:hAnsi="Arial" w:cs="Arial"/>
        </w:rPr>
        <w:t xml:space="preserve"> et</w:t>
      </w:r>
    </w:p>
    <w:p w:rsidR="001F4340" w:rsidRPr="001E4439" w:rsidRDefault="001F4340" w:rsidP="009B55F1">
      <w:pPr>
        <w:numPr>
          <w:ilvl w:val="0"/>
          <w:numId w:val="6"/>
        </w:numPr>
        <w:spacing w:after="120"/>
        <w:jc w:val="both"/>
        <w:rPr>
          <w:rFonts w:ascii="Arial" w:hAnsi="Arial" w:cs="Arial"/>
        </w:rPr>
      </w:pPr>
      <w:r w:rsidRPr="001E4439">
        <w:rPr>
          <w:rFonts w:ascii="Arial" w:hAnsi="Arial" w:cs="Arial"/>
        </w:rPr>
        <w:t xml:space="preserve">une stratégie de consolidation des </w:t>
      </w:r>
      <w:r>
        <w:rPr>
          <w:rFonts w:ascii="Arial" w:hAnsi="Arial" w:cs="Arial"/>
        </w:rPr>
        <w:t>trois</w:t>
      </w:r>
      <w:r w:rsidRPr="001E4439">
        <w:rPr>
          <w:rFonts w:ascii="Arial" w:hAnsi="Arial" w:cs="Arial"/>
        </w:rPr>
        <w:t xml:space="preserve"> expériences en matière de bilinguisme, de participation communautaire, de pilotage du système éducatif et de gestion de la formation professionnalisante pour une intégration effective et harmonieuse des innovations dans le système éducatif est élaborée.</w:t>
      </w:r>
    </w:p>
    <w:p w:rsidR="001F4340" w:rsidRPr="001E4439" w:rsidRDefault="001F4340" w:rsidP="009B55F1">
      <w:pPr>
        <w:spacing w:after="120"/>
        <w:ind w:left="360"/>
        <w:jc w:val="both"/>
        <w:rPr>
          <w:rFonts w:ascii="Arial" w:hAnsi="Arial" w:cs="Arial"/>
        </w:rPr>
      </w:pPr>
    </w:p>
    <w:p w:rsidR="001F4340" w:rsidRPr="00E47E3E" w:rsidRDefault="001F4340" w:rsidP="009B55F1">
      <w:pPr>
        <w:pStyle w:val="Heading3"/>
        <w:tabs>
          <w:tab w:val="clear" w:pos="720"/>
        </w:tabs>
        <w:ind w:left="0" w:firstLine="0"/>
        <w:jc w:val="both"/>
        <w:rPr>
          <w:rFonts w:ascii="Arial" w:hAnsi="Arial" w:cs="Arial"/>
          <w:sz w:val="24"/>
          <w:szCs w:val="24"/>
          <w:u w:val="none"/>
        </w:rPr>
      </w:pPr>
      <w:r w:rsidRPr="00E47E3E">
        <w:rPr>
          <w:rFonts w:ascii="Arial" w:hAnsi="Arial" w:cs="Arial"/>
          <w:sz w:val="24"/>
          <w:szCs w:val="24"/>
          <w:u w:val="none"/>
        </w:rPr>
        <w:t>6.   Zones de l’évaluation</w:t>
      </w:r>
    </w:p>
    <w:p w:rsidR="001F4340" w:rsidRPr="001E4439" w:rsidRDefault="001F4340" w:rsidP="009B55F1">
      <w:pPr>
        <w:jc w:val="both"/>
        <w:rPr>
          <w:rFonts w:ascii="Arial" w:hAnsi="Arial" w:cs="Arial"/>
        </w:rPr>
      </w:pPr>
    </w:p>
    <w:p w:rsidR="001F4340" w:rsidRPr="001E4439" w:rsidRDefault="001F4340" w:rsidP="00D34309">
      <w:pPr>
        <w:pStyle w:val="BodyTextIndent2"/>
        <w:spacing w:line="240" w:lineRule="auto"/>
        <w:ind w:left="0"/>
        <w:jc w:val="both"/>
        <w:rPr>
          <w:rFonts w:ascii="Arial" w:hAnsi="Arial" w:cs="Arial"/>
        </w:rPr>
      </w:pPr>
      <w:r w:rsidRPr="001E4439">
        <w:rPr>
          <w:rFonts w:ascii="Arial" w:hAnsi="Arial" w:cs="Arial"/>
        </w:rPr>
        <w:t>L’évaluation se déroulera dans les zones où les structures éducatives à évaluer sont fonctionnelles. Au total, trente cinq (35) sur un total de quarante cinq (45) provinces sont c</w:t>
      </w:r>
      <w:r>
        <w:rPr>
          <w:rFonts w:ascii="Arial" w:hAnsi="Arial" w:cs="Arial"/>
        </w:rPr>
        <w:t>o</w:t>
      </w:r>
      <w:r w:rsidRPr="001E4439">
        <w:rPr>
          <w:rFonts w:ascii="Arial" w:hAnsi="Arial" w:cs="Arial"/>
        </w:rPr>
        <w:t xml:space="preserve">ncernées. </w:t>
      </w:r>
    </w:p>
    <w:p w:rsidR="001F4340" w:rsidRPr="001E4439" w:rsidRDefault="001F4340" w:rsidP="009B55F1">
      <w:pPr>
        <w:pStyle w:val="Heading3"/>
        <w:tabs>
          <w:tab w:val="clear" w:pos="720"/>
        </w:tabs>
        <w:ind w:left="0" w:firstLine="0"/>
        <w:jc w:val="both"/>
        <w:rPr>
          <w:rFonts w:ascii="Arial" w:hAnsi="Arial" w:cs="Arial"/>
          <w:sz w:val="28"/>
          <w:szCs w:val="28"/>
        </w:rPr>
      </w:pPr>
    </w:p>
    <w:p w:rsidR="001F4340" w:rsidRPr="00E47E3E" w:rsidRDefault="001F4340" w:rsidP="009B55F1">
      <w:pPr>
        <w:pStyle w:val="Heading3"/>
        <w:tabs>
          <w:tab w:val="clear" w:pos="720"/>
        </w:tabs>
        <w:ind w:left="0" w:firstLine="0"/>
        <w:jc w:val="both"/>
        <w:rPr>
          <w:rFonts w:ascii="Arial" w:hAnsi="Arial" w:cs="Arial"/>
          <w:sz w:val="24"/>
          <w:szCs w:val="24"/>
          <w:u w:val="none"/>
        </w:rPr>
      </w:pPr>
      <w:r w:rsidRPr="00E47E3E">
        <w:rPr>
          <w:rFonts w:ascii="Arial" w:hAnsi="Arial" w:cs="Arial"/>
          <w:sz w:val="24"/>
          <w:szCs w:val="24"/>
          <w:u w:val="none"/>
        </w:rPr>
        <w:t>7.  Profil des candidats </w:t>
      </w:r>
    </w:p>
    <w:p w:rsidR="001F4340" w:rsidRPr="001E4439" w:rsidRDefault="001F4340" w:rsidP="009B55F1">
      <w:pPr>
        <w:jc w:val="both"/>
        <w:rPr>
          <w:rFonts w:ascii="Arial" w:hAnsi="Arial" w:cs="Arial"/>
        </w:rPr>
      </w:pPr>
    </w:p>
    <w:p w:rsidR="001F4340" w:rsidRPr="001E4439" w:rsidRDefault="001F4340" w:rsidP="00D34309">
      <w:pPr>
        <w:spacing w:after="120"/>
        <w:jc w:val="both"/>
        <w:rPr>
          <w:rFonts w:ascii="Arial" w:hAnsi="Arial" w:cs="Arial"/>
        </w:rPr>
      </w:pPr>
      <w:r w:rsidRPr="001E4439">
        <w:rPr>
          <w:rFonts w:ascii="Arial" w:hAnsi="Arial" w:cs="Arial"/>
        </w:rPr>
        <w:t xml:space="preserve">L’évaluation sera confiée à une équipe de consultants disposant </w:t>
      </w:r>
      <w:r>
        <w:rPr>
          <w:rFonts w:ascii="Arial" w:hAnsi="Arial" w:cs="Arial"/>
        </w:rPr>
        <w:t xml:space="preserve">dans l’ensemble </w:t>
      </w:r>
      <w:r w:rsidRPr="001E4439">
        <w:rPr>
          <w:rFonts w:ascii="Arial" w:hAnsi="Arial" w:cs="Arial"/>
        </w:rPr>
        <w:t xml:space="preserve">des profils suivants : </w:t>
      </w:r>
    </w:p>
    <w:p w:rsidR="001F4340" w:rsidRPr="001E4439" w:rsidRDefault="001F4340" w:rsidP="009B55F1">
      <w:pPr>
        <w:spacing w:after="120"/>
        <w:ind w:left="360"/>
        <w:jc w:val="both"/>
        <w:rPr>
          <w:rFonts w:ascii="Arial" w:hAnsi="Arial" w:cs="Arial"/>
        </w:rPr>
      </w:pPr>
      <w:r w:rsidRPr="001E4439">
        <w:rPr>
          <w:rFonts w:ascii="Arial" w:hAnsi="Arial" w:cs="Arial"/>
        </w:rPr>
        <w:t xml:space="preserve">- un </w:t>
      </w:r>
      <w:r>
        <w:rPr>
          <w:rFonts w:ascii="Arial" w:hAnsi="Arial" w:cs="Arial"/>
        </w:rPr>
        <w:t>sociologue, économiste et ou planificateur et/ou économiste</w:t>
      </w:r>
      <w:r w:rsidRPr="001E4439">
        <w:rPr>
          <w:rFonts w:ascii="Arial" w:hAnsi="Arial" w:cs="Arial"/>
        </w:rPr>
        <w:t xml:space="preserve"> de l’enseignement </w:t>
      </w:r>
      <w:r>
        <w:rPr>
          <w:rFonts w:ascii="Arial" w:hAnsi="Arial" w:cs="Arial"/>
        </w:rPr>
        <w:t xml:space="preserve">de base avec </w:t>
      </w:r>
      <w:r w:rsidRPr="001E4439">
        <w:rPr>
          <w:rFonts w:ascii="Arial" w:hAnsi="Arial" w:cs="Arial"/>
        </w:rPr>
        <w:t xml:space="preserve">une expérience </w:t>
      </w:r>
      <w:r>
        <w:rPr>
          <w:rFonts w:ascii="Arial" w:hAnsi="Arial" w:cs="Arial"/>
        </w:rPr>
        <w:t xml:space="preserve">professionnelle </w:t>
      </w:r>
      <w:r w:rsidRPr="001E4439">
        <w:rPr>
          <w:rFonts w:ascii="Arial" w:hAnsi="Arial" w:cs="Arial"/>
        </w:rPr>
        <w:t xml:space="preserve">de plus de </w:t>
      </w:r>
      <w:r>
        <w:rPr>
          <w:rFonts w:ascii="Arial" w:hAnsi="Arial" w:cs="Arial"/>
        </w:rPr>
        <w:t>15</w:t>
      </w:r>
      <w:r w:rsidRPr="001E4439">
        <w:rPr>
          <w:rFonts w:ascii="Arial" w:hAnsi="Arial" w:cs="Arial"/>
        </w:rPr>
        <w:t xml:space="preserve"> ans </w:t>
      </w:r>
      <w:r>
        <w:rPr>
          <w:rFonts w:ascii="Arial" w:hAnsi="Arial" w:cs="Arial"/>
        </w:rPr>
        <w:t xml:space="preserve">dans le domaine de l’élaboration, la mise en œuvre et l’évaluation de projets/programmes éducatifs, </w:t>
      </w:r>
      <w:r w:rsidRPr="001E4439">
        <w:rPr>
          <w:rFonts w:ascii="Arial" w:hAnsi="Arial" w:cs="Arial"/>
        </w:rPr>
        <w:t xml:space="preserve">ayant </w:t>
      </w:r>
      <w:r>
        <w:rPr>
          <w:rFonts w:ascii="Arial" w:hAnsi="Arial" w:cs="Arial"/>
        </w:rPr>
        <w:t xml:space="preserve">de préférence </w:t>
      </w:r>
      <w:r w:rsidRPr="001E4439">
        <w:rPr>
          <w:rFonts w:ascii="Arial" w:hAnsi="Arial" w:cs="Arial"/>
        </w:rPr>
        <w:t>une bonne connaissance de la philosophie de ces innovations en général</w:t>
      </w:r>
      <w:r>
        <w:rPr>
          <w:rFonts w:ascii="Arial" w:hAnsi="Arial" w:cs="Arial"/>
        </w:rPr>
        <w:t> ;</w:t>
      </w:r>
    </w:p>
    <w:p w:rsidR="001F4340" w:rsidRPr="001E4439" w:rsidRDefault="001F4340" w:rsidP="009B55F1">
      <w:pPr>
        <w:spacing w:after="120"/>
        <w:ind w:left="360"/>
        <w:jc w:val="both"/>
        <w:rPr>
          <w:rFonts w:ascii="Arial" w:hAnsi="Arial" w:cs="Arial"/>
        </w:rPr>
      </w:pPr>
      <w:r w:rsidRPr="001E4439">
        <w:rPr>
          <w:rFonts w:ascii="Arial" w:hAnsi="Arial" w:cs="Arial"/>
        </w:rPr>
        <w:t>- un spécialiste de l’</w:t>
      </w:r>
      <w:r>
        <w:rPr>
          <w:rFonts w:ascii="Arial" w:hAnsi="Arial" w:cs="Arial"/>
        </w:rPr>
        <w:t xml:space="preserve">encadrement </w:t>
      </w:r>
      <w:r w:rsidRPr="001E4439">
        <w:rPr>
          <w:rFonts w:ascii="Arial" w:hAnsi="Arial" w:cs="Arial"/>
        </w:rPr>
        <w:t xml:space="preserve">de la petite enfance </w:t>
      </w:r>
      <w:r>
        <w:rPr>
          <w:rFonts w:ascii="Arial" w:hAnsi="Arial" w:cs="Arial"/>
        </w:rPr>
        <w:t xml:space="preserve">justifiant d’une expérience professionnelle de plus de 10 ans, </w:t>
      </w:r>
      <w:r w:rsidRPr="001E4439">
        <w:rPr>
          <w:rFonts w:ascii="Arial" w:hAnsi="Arial" w:cs="Arial"/>
        </w:rPr>
        <w:t>ayant une bonne connaissance du développement intégré de la petite enfance en général et plus particulièrement d</w:t>
      </w:r>
      <w:r>
        <w:rPr>
          <w:rFonts w:ascii="Arial" w:hAnsi="Arial" w:cs="Arial"/>
        </w:rPr>
        <w:t xml:space="preserve">u modèle des </w:t>
      </w:r>
      <w:r w:rsidRPr="001E4439">
        <w:rPr>
          <w:rFonts w:ascii="Arial" w:hAnsi="Arial" w:cs="Arial"/>
        </w:rPr>
        <w:t>Bisongo ;</w:t>
      </w:r>
    </w:p>
    <w:p w:rsidR="001F4340" w:rsidRDefault="001F4340" w:rsidP="009B55F1">
      <w:pPr>
        <w:spacing w:after="120"/>
        <w:ind w:left="360"/>
        <w:jc w:val="both"/>
        <w:rPr>
          <w:rFonts w:ascii="Arial" w:hAnsi="Arial" w:cs="Arial"/>
        </w:rPr>
      </w:pPr>
      <w:r w:rsidRPr="001E4439">
        <w:rPr>
          <w:rFonts w:ascii="Arial" w:hAnsi="Arial" w:cs="Arial"/>
        </w:rPr>
        <w:t>- un spécialiste de l’éducation non formelle, justifiant d’une expérience de plus de 10 ans</w:t>
      </w:r>
      <w:r>
        <w:rPr>
          <w:rFonts w:ascii="Arial" w:hAnsi="Arial" w:cs="Arial"/>
        </w:rPr>
        <w:t>,</w:t>
      </w:r>
      <w:r w:rsidRPr="001E4439">
        <w:rPr>
          <w:rFonts w:ascii="Arial" w:hAnsi="Arial" w:cs="Arial"/>
        </w:rPr>
        <w:t xml:space="preserve"> ayant également une bonne connaissance de ce domaine en général et plus particulièrement </w:t>
      </w:r>
      <w:r>
        <w:rPr>
          <w:rFonts w:ascii="Arial" w:hAnsi="Arial" w:cs="Arial"/>
        </w:rPr>
        <w:t xml:space="preserve">du modèle </w:t>
      </w:r>
      <w:r w:rsidRPr="001E4439">
        <w:rPr>
          <w:rFonts w:ascii="Arial" w:hAnsi="Arial" w:cs="Arial"/>
        </w:rPr>
        <w:t>des CEBNF ;</w:t>
      </w:r>
    </w:p>
    <w:p w:rsidR="001F4340" w:rsidRPr="001E4439" w:rsidRDefault="001F4340" w:rsidP="009B55F1">
      <w:pPr>
        <w:spacing w:after="120"/>
        <w:ind w:left="360"/>
        <w:jc w:val="both"/>
        <w:rPr>
          <w:rFonts w:ascii="Arial" w:hAnsi="Arial" w:cs="Arial"/>
        </w:rPr>
      </w:pPr>
      <w:r>
        <w:rPr>
          <w:rFonts w:ascii="Arial" w:hAnsi="Arial" w:cs="Arial"/>
        </w:rPr>
        <w:t xml:space="preserve">- un spécialiste en genre avec une expérience professionnelle de plus de 10, notamment sur les questions de réduction des inégalités dans le secteur de l’éducation. </w:t>
      </w:r>
    </w:p>
    <w:p w:rsidR="001F4340" w:rsidRPr="001E4439" w:rsidRDefault="001F4340" w:rsidP="00D34309">
      <w:pPr>
        <w:spacing w:after="120"/>
        <w:ind w:left="360"/>
        <w:jc w:val="both"/>
        <w:rPr>
          <w:rFonts w:ascii="Arial" w:hAnsi="Arial" w:cs="Arial"/>
        </w:rPr>
      </w:pPr>
    </w:p>
    <w:p w:rsidR="001F4340" w:rsidRPr="001E4439" w:rsidRDefault="001F4340" w:rsidP="00D34309">
      <w:pPr>
        <w:pStyle w:val="BodyTextIndent"/>
        <w:ind w:left="0"/>
        <w:jc w:val="both"/>
        <w:rPr>
          <w:rFonts w:ascii="Arial" w:hAnsi="Arial" w:cs="Arial"/>
        </w:rPr>
      </w:pPr>
      <w:r w:rsidRPr="001E4439">
        <w:rPr>
          <w:rFonts w:ascii="Arial" w:hAnsi="Arial" w:cs="Arial"/>
        </w:rPr>
        <w:t>Le chef d’équipe, un</w:t>
      </w:r>
      <w:r>
        <w:rPr>
          <w:rFonts w:ascii="Arial" w:hAnsi="Arial" w:cs="Arial"/>
        </w:rPr>
        <w:t>(e)</w:t>
      </w:r>
      <w:r w:rsidRPr="001E4439">
        <w:rPr>
          <w:rFonts w:ascii="Arial" w:hAnsi="Arial" w:cs="Arial"/>
        </w:rPr>
        <w:t xml:space="preserve"> consultant</w:t>
      </w:r>
      <w:r>
        <w:rPr>
          <w:rFonts w:ascii="Arial" w:hAnsi="Arial" w:cs="Arial"/>
        </w:rPr>
        <w:t>(e)</w:t>
      </w:r>
      <w:r w:rsidRPr="001E4439">
        <w:rPr>
          <w:rFonts w:ascii="Arial" w:hAnsi="Arial" w:cs="Arial"/>
        </w:rPr>
        <w:t xml:space="preserve"> international</w:t>
      </w:r>
      <w:r>
        <w:rPr>
          <w:rFonts w:ascii="Arial" w:hAnsi="Arial" w:cs="Arial"/>
        </w:rPr>
        <w:t>(e)</w:t>
      </w:r>
      <w:r w:rsidRPr="001E4439">
        <w:rPr>
          <w:rFonts w:ascii="Arial" w:hAnsi="Arial" w:cs="Arial"/>
        </w:rPr>
        <w:t xml:space="preserve">, devra disposer d’au moins un diplôme de troisième cycle en </w:t>
      </w:r>
      <w:r>
        <w:rPr>
          <w:rFonts w:ascii="Arial" w:hAnsi="Arial" w:cs="Arial"/>
        </w:rPr>
        <w:t xml:space="preserve">Sciences Sociales, </w:t>
      </w:r>
      <w:r w:rsidRPr="001E4439">
        <w:rPr>
          <w:rFonts w:ascii="Arial" w:hAnsi="Arial" w:cs="Arial"/>
        </w:rPr>
        <w:t xml:space="preserve">Economie ou Sciences de l’Education et d’une expérience professionnelle d’au moins 15 ans en analyse et/ou réforme des systèmes éducatifs. </w:t>
      </w:r>
      <w:r>
        <w:rPr>
          <w:rFonts w:ascii="Arial" w:hAnsi="Arial" w:cs="Arial"/>
        </w:rPr>
        <w:t xml:space="preserve">Il/Elle fera équipe avec deux consultants nationaux, </w:t>
      </w:r>
      <w:r w:rsidR="00DA5C91">
        <w:rPr>
          <w:rFonts w:ascii="Arial" w:hAnsi="Arial" w:cs="Arial"/>
        </w:rPr>
        <w:t xml:space="preserve">disposant au minimum d’un diplôme de second cycle ou équivalent dans l’un des domaines ci-dessus </w:t>
      </w:r>
      <w:r w:rsidR="00DA5C91">
        <w:rPr>
          <w:rFonts w:ascii="Arial" w:hAnsi="Arial" w:cs="Arial"/>
        </w:rPr>
        <w:lastRenderedPageBreak/>
        <w:t xml:space="preserve">mentionnés, </w:t>
      </w:r>
      <w:r>
        <w:rPr>
          <w:rFonts w:ascii="Arial" w:hAnsi="Arial" w:cs="Arial"/>
        </w:rPr>
        <w:t>avec au moins dix ans d’expérience dans les domaines de la formation professionnelle, l’alphabétisation et/ou le développement de la petite enfance, en fonction des domaines de compétences spécifiques du Chef d’équipe.</w:t>
      </w:r>
    </w:p>
    <w:p w:rsidR="001F4340" w:rsidRPr="00841D12" w:rsidRDefault="001F4340" w:rsidP="00051DAB">
      <w:pPr>
        <w:pStyle w:val="BodyText2"/>
        <w:shd w:val="clear" w:color="auto" w:fill="FFFFFF"/>
        <w:jc w:val="both"/>
        <w:rPr>
          <w:rFonts w:ascii="Arial" w:hAnsi="Arial" w:cs="Arial"/>
          <w:sz w:val="24"/>
          <w:szCs w:val="24"/>
        </w:rPr>
      </w:pPr>
    </w:p>
    <w:p w:rsidR="001F4340" w:rsidRPr="00841D12" w:rsidRDefault="001F4340" w:rsidP="00051DAB">
      <w:pPr>
        <w:pStyle w:val="BodyText2"/>
        <w:shd w:val="clear" w:color="auto" w:fill="FFFFFF"/>
        <w:jc w:val="both"/>
        <w:rPr>
          <w:rFonts w:ascii="Arial" w:hAnsi="Arial" w:cs="Arial"/>
          <w:sz w:val="24"/>
          <w:szCs w:val="24"/>
        </w:rPr>
      </w:pPr>
      <w:r w:rsidRPr="00841D12">
        <w:rPr>
          <w:rFonts w:ascii="Arial" w:hAnsi="Arial" w:cs="Arial"/>
          <w:sz w:val="24"/>
          <w:szCs w:val="24"/>
        </w:rPr>
        <w:t>8. Chronogramme de l’évaluation</w:t>
      </w:r>
    </w:p>
    <w:p w:rsidR="001F4340" w:rsidRPr="001E4439" w:rsidRDefault="001F4340" w:rsidP="009B55F1">
      <w:pPr>
        <w:pStyle w:val="BodyText2"/>
        <w:shd w:val="clear" w:color="auto" w:fill="FFFFFF"/>
        <w:ind w:left="360"/>
        <w:jc w:val="both"/>
        <w:rPr>
          <w:rFonts w:ascii="Arial" w:hAnsi="Arial" w:cs="Arial"/>
          <w:sz w:val="24"/>
          <w:szCs w:val="24"/>
          <w:u w:val="single"/>
        </w:rPr>
      </w:pPr>
    </w:p>
    <w:p w:rsidR="001F4340" w:rsidRPr="001E4439" w:rsidRDefault="001F4340" w:rsidP="00BF18C2">
      <w:pPr>
        <w:pStyle w:val="BodyText2"/>
        <w:shd w:val="clear" w:color="auto" w:fill="FFFFFF"/>
        <w:spacing w:line="360" w:lineRule="auto"/>
        <w:ind w:left="360"/>
        <w:jc w:val="both"/>
        <w:rPr>
          <w:rFonts w:ascii="Arial" w:hAnsi="Arial" w:cs="Arial"/>
          <w:b w:val="0"/>
          <w:bCs w:val="0"/>
          <w:sz w:val="24"/>
          <w:szCs w:val="24"/>
        </w:rPr>
      </w:pPr>
      <w:r w:rsidRPr="001E4439">
        <w:rPr>
          <w:rFonts w:ascii="Arial" w:hAnsi="Arial" w:cs="Arial"/>
          <w:b w:val="0"/>
          <w:bCs w:val="0"/>
          <w:sz w:val="24"/>
          <w:szCs w:val="24"/>
        </w:rPr>
        <w:t xml:space="preserve">L’étude se déroulera sur une période de </w:t>
      </w:r>
      <w:r>
        <w:rPr>
          <w:rFonts w:ascii="Arial" w:hAnsi="Arial" w:cs="Arial"/>
          <w:b w:val="0"/>
          <w:bCs w:val="0"/>
          <w:sz w:val="24"/>
          <w:szCs w:val="24"/>
        </w:rPr>
        <w:t>deux (02) mois</w:t>
      </w:r>
      <w:r w:rsidRPr="001E4439">
        <w:rPr>
          <w:rFonts w:ascii="Arial" w:hAnsi="Arial" w:cs="Arial"/>
          <w:b w:val="0"/>
          <w:bCs w:val="0"/>
          <w:sz w:val="24"/>
          <w:szCs w:val="24"/>
        </w:rPr>
        <w:t> :</w:t>
      </w:r>
    </w:p>
    <w:p w:rsidR="001F4340" w:rsidRPr="001E4439" w:rsidRDefault="001F4340" w:rsidP="004F283D">
      <w:pPr>
        <w:pStyle w:val="BodyText2"/>
        <w:numPr>
          <w:ilvl w:val="0"/>
          <w:numId w:val="13"/>
        </w:numPr>
        <w:shd w:val="clear" w:color="auto" w:fill="FFFFFF"/>
        <w:spacing w:line="360" w:lineRule="auto"/>
        <w:jc w:val="both"/>
        <w:rPr>
          <w:rFonts w:ascii="Arial" w:hAnsi="Arial" w:cs="Arial"/>
          <w:b w:val="0"/>
          <w:bCs w:val="0"/>
          <w:sz w:val="24"/>
          <w:szCs w:val="24"/>
        </w:rPr>
      </w:pPr>
      <w:r>
        <w:rPr>
          <w:rFonts w:ascii="Arial" w:hAnsi="Arial" w:cs="Arial"/>
          <w:b w:val="0"/>
          <w:bCs w:val="0"/>
          <w:sz w:val="24"/>
          <w:szCs w:val="24"/>
        </w:rPr>
        <w:t>10 jours</w:t>
      </w:r>
      <w:r w:rsidRPr="001E4439">
        <w:rPr>
          <w:rFonts w:ascii="Arial" w:hAnsi="Arial" w:cs="Arial"/>
          <w:b w:val="0"/>
          <w:bCs w:val="0"/>
          <w:sz w:val="24"/>
          <w:szCs w:val="24"/>
        </w:rPr>
        <w:t xml:space="preserve"> pour la préparation ;</w:t>
      </w:r>
    </w:p>
    <w:p w:rsidR="001F4340" w:rsidRDefault="001F4340" w:rsidP="004F283D">
      <w:pPr>
        <w:pStyle w:val="BodyText2"/>
        <w:numPr>
          <w:ilvl w:val="0"/>
          <w:numId w:val="13"/>
        </w:numPr>
        <w:shd w:val="clear" w:color="auto" w:fill="FFFFFF"/>
        <w:spacing w:line="360" w:lineRule="auto"/>
        <w:jc w:val="both"/>
        <w:rPr>
          <w:rFonts w:ascii="Arial" w:hAnsi="Arial" w:cs="Arial"/>
          <w:b w:val="0"/>
          <w:bCs w:val="0"/>
          <w:sz w:val="24"/>
          <w:szCs w:val="24"/>
        </w:rPr>
      </w:pPr>
      <w:r>
        <w:rPr>
          <w:rFonts w:ascii="Arial" w:hAnsi="Arial" w:cs="Arial"/>
          <w:b w:val="0"/>
          <w:bCs w:val="0"/>
          <w:sz w:val="24"/>
          <w:szCs w:val="24"/>
        </w:rPr>
        <w:t>21 jours</w:t>
      </w:r>
      <w:r w:rsidRPr="001E4439">
        <w:rPr>
          <w:rFonts w:ascii="Arial" w:hAnsi="Arial" w:cs="Arial"/>
          <w:b w:val="0"/>
          <w:bCs w:val="0"/>
          <w:sz w:val="24"/>
          <w:szCs w:val="24"/>
        </w:rPr>
        <w:t xml:space="preserve"> d’investigation </w:t>
      </w:r>
      <w:r>
        <w:rPr>
          <w:rFonts w:ascii="Arial" w:hAnsi="Arial" w:cs="Arial"/>
          <w:b w:val="0"/>
          <w:bCs w:val="0"/>
          <w:sz w:val="24"/>
          <w:szCs w:val="24"/>
        </w:rPr>
        <w:t>sur le</w:t>
      </w:r>
      <w:r w:rsidRPr="001E4439">
        <w:rPr>
          <w:rFonts w:ascii="Arial" w:hAnsi="Arial" w:cs="Arial"/>
          <w:b w:val="0"/>
          <w:bCs w:val="0"/>
          <w:sz w:val="24"/>
          <w:szCs w:val="24"/>
        </w:rPr>
        <w:t xml:space="preserve"> terrain</w:t>
      </w:r>
      <w:r>
        <w:rPr>
          <w:rFonts w:ascii="Arial" w:hAnsi="Arial" w:cs="Arial"/>
          <w:b w:val="0"/>
          <w:bCs w:val="0"/>
          <w:sz w:val="24"/>
          <w:szCs w:val="24"/>
        </w:rPr>
        <w:t> ;</w:t>
      </w:r>
    </w:p>
    <w:p w:rsidR="001F4340" w:rsidRPr="001E4439" w:rsidRDefault="001F4340" w:rsidP="004F283D">
      <w:pPr>
        <w:pStyle w:val="BodyText2"/>
        <w:numPr>
          <w:ilvl w:val="0"/>
          <w:numId w:val="13"/>
        </w:numPr>
        <w:shd w:val="clear" w:color="auto" w:fill="FFFFFF"/>
        <w:spacing w:line="360" w:lineRule="auto"/>
        <w:jc w:val="both"/>
        <w:rPr>
          <w:rFonts w:ascii="Arial" w:hAnsi="Arial" w:cs="Arial"/>
          <w:b w:val="0"/>
          <w:bCs w:val="0"/>
          <w:sz w:val="24"/>
          <w:szCs w:val="24"/>
        </w:rPr>
      </w:pPr>
      <w:r>
        <w:rPr>
          <w:rFonts w:ascii="Arial" w:hAnsi="Arial" w:cs="Arial"/>
          <w:b w:val="0"/>
          <w:bCs w:val="0"/>
          <w:sz w:val="24"/>
          <w:szCs w:val="24"/>
        </w:rPr>
        <w:t>12 jours</w:t>
      </w:r>
      <w:r w:rsidRPr="001E4439">
        <w:rPr>
          <w:rFonts w:ascii="Arial" w:hAnsi="Arial" w:cs="Arial"/>
          <w:b w:val="0"/>
          <w:bCs w:val="0"/>
          <w:sz w:val="24"/>
          <w:szCs w:val="24"/>
        </w:rPr>
        <w:t xml:space="preserve"> d’analyse des données ;</w:t>
      </w:r>
    </w:p>
    <w:p w:rsidR="001F4340" w:rsidRPr="001E4439" w:rsidRDefault="001F4340" w:rsidP="004F283D">
      <w:pPr>
        <w:pStyle w:val="BodyText2"/>
        <w:numPr>
          <w:ilvl w:val="0"/>
          <w:numId w:val="13"/>
        </w:numPr>
        <w:shd w:val="clear" w:color="auto" w:fill="FFFFFF"/>
        <w:spacing w:line="360" w:lineRule="auto"/>
        <w:jc w:val="both"/>
        <w:rPr>
          <w:rFonts w:ascii="Arial" w:hAnsi="Arial" w:cs="Arial"/>
          <w:b w:val="0"/>
          <w:bCs w:val="0"/>
          <w:sz w:val="24"/>
          <w:szCs w:val="24"/>
        </w:rPr>
      </w:pPr>
      <w:r>
        <w:rPr>
          <w:rFonts w:ascii="Arial" w:hAnsi="Arial" w:cs="Arial"/>
          <w:b w:val="0"/>
          <w:bCs w:val="0"/>
          <w:sz w:val="24"/>
          <w:szCs w:val="24"/>
        </w:rPr>
        <w:t>10 jours</w:t>
      </w:r>
      <w:r w:rsidRPr="001E4439">
        <w:rPr>
          <w:rFonts w:ascii="Arial" w:hAnsi="Arial" w:cs="Arial"/>
          <w:b w:val="0"/>
          <w:bCs w:val="0"/>
          <w:sz w:val="24"/>
          <w:szCs w:val="24"/>
        </w:rPr>
        <w:t xml:space="preserve"> pour la rédaction du rapport ;</w:t>
      </w:r>
    </w:p>
    <w:p w:rsidR="001F4340" w:rsidRPr="00F65832" w:rsidRDefault="001F4340" w:rsidP="00F65832">
      <w:pPr>
        <w:pStyle w:val="BodyText"/>
        <w:numPr>
          <w:ilvl w:val="0"/>
          <w:numId w:val="13"/>
        </w:numPr>
        <w:spacing w:after="120" w:line="360" w:lineRule="auto"/>
        <w:jc w:val="both"/>
        <w:rPr>
          <w:rFonts w:ascii="Arial" w:hAnsi="Arial" w:cs="Arial"/>
          <w:b w:val="0"/>
          <w:bCs w:val="0"/>
          <w:sz w:val="24"/>
          <w:szCs w:val="24"/>
          <w:u w:val="none"/>
        </w:rPr>
      </w:pPr>
      <w:r>
        <w:rPr>
          <w:rFonts w:ascii="Arial" w:hAnsi="Arial" w:cs="Arial"/>
          <w:b w:val="0"/>
          <w:bCs w:val="0"/>
          <w:sz w:val="24"/>
          <w:szCs w:val="24"/>
          <w:u w:val="none"/>
        </w:rPr>
        <w:t>7 jours</w:t>
      </w:r>
      <w:r w:rsidRPr="001E4439">
        <w:rPr>
          <w:rFonts w:ascii="Arial" w:hAnsi="Arial" w:cs="Arial"/>
          <w:b w:val="0"/>
          <w:bCs w:val="0"/>
          <w:sz w:val="24"/>
          <w:szCs w:val="24"/>
          <w:u w:val="none"/>
        </w:rPr>
        <w:t xml:space="preserve"> </w:t>
      </w:r>
      <w:r>
        <w:rPr>
          <w:rFonts w:ascii="Arial" w:hAnsi="Arial" w:cs="Arial"/>
          <w:b w:val="0"/>
          <w:bCs w:val="0"/>
          <w:sz w:val="24"/>
          <w:szCs w:val="24"/>
          <w:u w:val="none"/>
        </w:rPr>
        <w:t xml:space="preserve">pour </w:t>
      </w:r>
      <w:r w:rsidRPr="001E4439">
        <w:rPr>
          <w:rFonts w:ascii="Arial" w:hAnsi="Arial" w:cs="Arial"/>
          <w:b w:val="0"/>
          <w:bCs w:val="0"/>
          <w:sz w:val="24"/>
          <w:szCs w:val="24"/>
          <w:u w:val="none"/>
        </w:rPr>
        <w:t xml:space="preserve">la restitution </w:t>
      </w:r>
      <w:r w:rsidRPr="00F65832">
        <w:rPr>
          <w:rFonts w:ascii="Arial" w:hAnsi="Arial" w:cs="Arial"/>
          <w:b w:val="0"/>
          <w:bCs w:val="0"/>
          <w:sz w:val="24"/>
          <w:szCs w:val="24"/>
          <w:u w:val="none"/>
        </w:rPr>
        <w:t>la finalisation du document.</w:t>
      </w:r>
    </w:p>
    <w:p w:rsidR="001F4340" w:rsidRPr="001E4439" w:rsidRDefault="001F4340" w:rsidP="00D34309">
      <w:pPr>
        <w:pStyle w:val="BodyText"/>
        <w:spacing w:after="120"/>
        <w:jc w:val="both"/>
        <w:rPr>
          <w:rFonts w:ascii="Arial" w:hAnsi="Arial" w:cs="Arial"/>
          <w:b w:val="0"/>
          <w:bCs w:val="0"/>
          <w:sz w:val="24"/>
          <w:szCs w:val="24"/>
          <w:u w:val="none"/>
        </w:rPr>
      </w:pPr>
      <w:r w:rsidRPr="001E4439">
        <w:rPr>
          <w:rFonts w:ascii="Arial" w:hAnsi="Arial" w:cs="Arial"/>
          <w:b w:val="0"/>
          <w:bCs w:val="0"/>
          <w:sz w:val="24"/>
          <w:szCs w:val="24"/>
          <w:u w:val="none"/>
        </w:rPr>
        <w:t xml:space="preserve">Les résultats attendus doivent être consignés dans un rapport produit en cinq </w:t>
      </w:r>
      <w:r>
        <w:rPr>
          <w:rFonts w:ascii="Arial" w:hAnsi="Arial" w:cs="Arial"/>
          <w:b w:val="0"/>
          <w:bCs w:val="0"/>
          <w:sz w:val="24"/>
          <w:szCs w:val="24"/>
          <w:u w:val="none"/>
        </w:rPr>
        <w:t xml:space="preserve">(5) </w:t>
      </w:r>
      <w:r w:rsidRPr="001E4439">
        <w:rPr>
          <w:rFonts w:ascii="Arial" w:hAnsi="Arial" w:cs="Arial"/>
          <w:b w:val="0"/>
          <w:bCs w:val="0"/>
          <w:sz w:val="24"/>
          <w:szCs w:val="24"/>
          <w:u w:val="none"/>
        </w:rPr>
        <w:t>exemplaires et sur un CD.</w:t>
      </w:r>
    </w:p>
    <w:p w:rsidR="001F4340" w:rsidRPr="001E4439" w:rsidRDefault="001F4340" w:rsidP="009B55F1">
      <w:pPr>
        <w:pStyle w:val="BodyText2"/>
        <w:shd w:val="clear" w:color="auto" w:fill="FFFFFF"/>
        <w:tabs>
          <w:tab w:val="left" w:pos="1410"/>
        </w:tabs>
        <w:jc w:val="both"/>
        <w:rPr>
          <w:rFonts w:ascii="Arial" w:hAnsi="Arial" w:cs="Arial"/>
          <w:sz w:val="24"/>
          <w:szCs w:val="24"/>
          <w:u w:val="single"/>
        </w:rPr>
      </w:pPr>
    </w:p>
    <w:p w:rsidR="001F4340" w:rsidRPr="001E4439" w:rsidRDefault="001F4340" w:rsidP="00BF1ACB">
      <w:pPr>
        <w:pStyle w:val="Heading3"/>
        <w:numPr>
          <w:ilvl w:val="0"/>
          <w:numId w:val="14"/>
        </w:numPr>
        <w:ind w:left="0" w:firstLine="30"/>
        <w:jc w:val="both"/>
        <w:rPr>
          <w:rFonts w:ascii="Arial" w:hAnsi="Arial" w:cs="Arial"/>
          <w:sz w:val="28"/>
          <w:szCs w:val="28"/>
          <w:u w:val="none"/>
        </w:rPr>
      </w:pPr>
      <w:r w:rsidRPr="001E4439">
        <w:rPr>
          <w:rFonts w:ascii="Arial" w:hAnsi="Arial" w:cs="Arial"/>
          <w:sz w:val="28"/>
          <w:szCs w:val="28"/>
          <w:u w:val="none"/>
        </w:rPr>
        <w:t xml:space="preserve">Mode d’acquisition du marché et soumission des offres </w:t>
      </w:r>
    </w:p>
    <w:p w:rsidR="001F4340" w:rsidRPr="001E4439" w:rsidRDefault="001F4340" w:rsidP="008C4400">
      <w:pPr>
        <w:rPr>
          <w:rFonts w:ascii="Arial" w:hAnsi="Arial" w:cs="Arial"/>
        </w:rPr>
      </w:pPr>
    </w:p>
    <w:p w:rsidR="001F4340" w:rsidRPr="001E4439" w:rsidRDefault="001F4340" w:rsidP="005C786E">
      <w:pPr>
        <w:jc w:val="both"/>
        <w:rPr>
          <w:rFonts w:ascii="Arial" w:hAnsi="Arial" w:cs="Arial"/>
        </w:rPr>
      </w:pPr>
      <w:r w:rsidRPr="00051DAB">
        <w:rPr>
          <w:rFonts w:ascii="Arial" w:hAnsi="Arial" w:cs="Arial"/>
        </w:rPr>
        <w:t>La sélection des consultants se fera sur la base d’une consultation restreinte.</w:t>
      </w:r>
      <w:r>
        <w:rPr>
          <w:rFonts w:ascii="Arial" w:hAnsi="Arial" w:cs="Arial"/>
        </w:rPr>
        <w:t xml:space="preserve"> Les consultants invités à soumissionner devront transmettre, dans un délai de 10 jours suivant l’invitation :</w:t>
      </w:r>
    </w:p>
    <w:p w:rsidR="001F4340" w:rsidRDefault="001F4340" w:rsidP="00DF3459">
      <w:pPr>
        <w:numPr>
          <w:ilvl w:val="1"/>
          <w:numId w:val="9"/>
        </w:numPr>
        <w:spacing w:after="120"/>
        <w:jc w:val="both"/>
        <w:rPr>
          <w:rFonts w:ascii="Arial" w:hAnsi="Arial" w:cs="Arial"/>
        </w:rPr>
      </w:pPr>
      <w:r>
        <w:rPr>
          <w:rFonts w:ascii="Arial" w:hAnsi="Arial" w:cs="Arial"/>
        </w:rPr>
        <w:t>un CV actualisé et signé ;</w:t>
      </w:r>
      <w:r w:rsidRPr="001E4439">
        <w:rPr>
          <w:rFonts w:ascii="Arial" w:hAnsi="Arial" w:cs="Arial"/>
        </w:rPr>
        <w:t xml:space="preserve"> </w:t>
      </w:r>
    </w:p>
    <w:p w:rsidR="001F4340" w:rsidRPr="001E4439" w:rsidRDefault="001F4340" w:rsidP="00DF3459">
      <w:pPr>
        <w:numPr>
          <w:ilvl w:val="1"/>
          <w:numId w:val="9"/>
        </w:numPr>
        <w:spacing w:after="120"/>
        <w:jc w:val="both"/>
        <w:rPr>
          <w:rFonts w:ascii="Arial" w:hAnsi="Arial" w:cs="Arial"/>
        </w:rPr>
      </w:pPr>
      <w:r>
        <w:rPr>
          <w:rFonts w:ascii="Arial" w:hAnsi="Arial" w:cs="Arial"/>
        </w:rPr>
        <w:t>le formulaire P11 du Système des Nations Unies rempli et signé ;</w:t>
      </w:r>
    </w:p>
    <w:p w:rsidR="001F4340" w:rsidRPr="001E4439" w:rsidRDefault="001F4340" w:rsidP="00DF3459">
      <w:pPr>
        <w:numPr>
          <w:ilvl w:val="1"/>
          <w:numId w:val="9"/>
        </w:numPr>
        <w:spacing w:after="120"/>
        <w:jc w:val="both"/>
        <w:rPr>
          <w:rFonts w:ascii="Arial" w:hAnsi="Arial" w:cs="Arial"/>
        </w:rPr>
      </w:pPr>
      <w:r w:rsidRPr="001E4439">
        <w:rPr>
          <w:rFonts w:ascii="Arial" w:hAnsi="Arial" w:cs="Arial"/>
        </w:rPr>
        <w:t>une offre technique décrivant la méthodologie assortie d’un chronogramme de réalisation de la consultation ;</w:t>
      </w:r>
      <w:r>
        <w:rPr>
          <w:rFonts w:ascii="Arial" w:hAnsi="Arial" w:cs="Arial"/>
        </w:rPr>
        <w:t xml:space="preserve"> et</w:t>
      </w:r>
    </w:p>
    <w:p w:rsidR="001F4340" w:rsidRPr="001E4439" w:rsidRDefault="001F4340" w:rsidP="00DF3459">
      <w:pPr>
        <w:numPr>
          <w:ilvl w:val="1"/>
          <w:numId w:val="9"/>
        </w:numPr>
        <w:spacing w:after="120"/>
        <w:jc w:val="both"/>
        <w:rPr>
          <w:rFonts w:ascii="Arial" w:hAnsi="Arial" w:cs="Arial"/>
        </w:rPr>
      </w:pPr>
      <w:r w:rsidRPr="001E4439">
        <w:rPr>
          <w:rFonts w:ascii="Arial" w:hAnsi="Arial" w:cs="Arial"/>
        </w:rPr>
        <w:t>une proposition financière.</w:t>
      </w:r>
      <w:r w:rsidRPr="001E4439" w:rsidDel="00111772">
        <w:rPr>
          <w:rFonts w:ascii="Arial" w:hAnsi="Arial" w:cs="Arial"/>
        </w:rPr>
        <w:t xml:space="preserve"> </w:t>
      </w:r>
    </w:p>
    <w:p w:rsidR="001F4340" w:rsidRPr="001E4439" w:rsidRDefault="001F4340" w:rsidP="009B55F1">
      <w:pPr>
        <w:pStyle w:val="BodyText2"/>
        <w:shd w:val="clear" w:color="auto" w:fill="FFFFFF"/>
        <w:jc w:val="both"/>
        <w:rPr>
          <w:rFonts w:ascii="Arial" w:hAnsi="Arial" w:cs="Arial"/>
          <w:sz w:val="28"/>
          <w:szCs w:val="28"/>
        </w:rPr>
      </w:pPr>
    </w:p>
    <w:p w:rsidR="001F4340" w:rsidRPr="001E4439" w:rsidRDefault="001F4340" w:rsidP="00A77D3D">
      <w:pPr>
        <w:pStyle w:val="BodyText2"/>
        <w:shd w:val="clear" w:color="auto" w:fill="FFFFFF"/>
        <w:jc w:val="both"/>
        <w:rPr>
          <w:rFonts w:ascii="Arial" w:hAnsi="Arial" w:cs="Arial"/>
          <w:b w:val="0"/>
          <w:bCs w:val="0"/>
          <w:sz w:val="24"/>
          <w:szCs w:val="24"/>
        </w:rPr>
      </w:pPr>
      <w:r w:rsidRPr="001E4439">
        <w:rPr>
          <w:rFonts w:ascii="Arial" w:hAnsi="Arial" w:cs="Arial"/>
          <w:b w:val="0"/>
          <w:bCs w:val="0"/>
          <w:sz w:val="24"/>
          <w:szCs w:val="24"/>
        </w:rPr>
        <w:t xml:space="preserve">Les offres </w:t>
      </w:r>
      <w:r>
        <w:rPr>
          <w:rFonts w:ascii="Arial" w:hAnsi="Arial" w:cs="Arial"/>
          <w:b w:val="0"/>
          <w:bCs w:val="0"/>
          <w:sz w:val="24"/>
          <w:szCs w:val="24"/>
        </w:rPr>
        <w:t xml:space="preserve">devront être transmises à Mme Erinna Dia, Chef de Section Education, à l’adresse électronique suivante : </w:t>
      </w:r>
      <w:hyperlink r:id="rId8" w:history="1">
        <w:r w:rsidRPr="006C2BF6">
          <w:rPr>
            <w:rStyle w:val="Hyperlink"/>
            <w:rFonts w:ascii="Arial" w:hAnsi="Arial" w:cs="Arial"/>
            <w:b w:val="0"/>
            <w:bCs w:val="0"/>
            <w:sz w:val="24"/>
            <w:szCs w:val="24"/>
          </w:rPr>
          <w:t>edia@unicef.org</w:t>
        </w:r>
      </w:hyperlink>
      <w:r>
        <w:rPr>
          <w:rFonts w:ascii="Arial" w:hAnsi="Arial" w:cs="Arial"/>
          <w:b w:val="0"/>
          <w:bCs w:val="0"/>
          <w:sz w:val="24"/>
          <w:szCs w:val="24"/>
        </w:rPr>
        <w:t xml:space="preserve">, avec copie à Mr. Bernadin Bationo, Chargé de Programme Education à </w:t>
      </w:r>
      <w:hyperlink r:id="rId9" w:history="1">
        <w:r w:rsidRPr="006C2BF6">
          <w:rPr>
            <w:rStyle w:val="Hyperlink"/>
            <w:rFonts w:ascii="Arial" w:hAnsi="Arial" w:cs="Arial"/>
            <w:b w:val="0"/>
            <w:bCs w:val="0"/>
            <w:sz w:val="24"/>
            <w:szCs w:val="24"/>
          </w:rPr>
          <w:t>bbationo@unicef.org</w:t>
        </w:r>
      </w:hyperlink>
      <w:r>
        <w:rPr>
          <w:rFonts w:ascii="Arial" w:hAnsi="Arial" w:cs="Arial"/>
          <w:b w:val="0"/>
          <w:bCs w:val="0"/>
          <w:sz w:val="24"/>
          <w:szCs w:val="24"/>
        </w:rPr>
        <w:t>.</w:t>
      </w:r>
      <w:r w:rsidRPr="001E4439">
        <w:rPr>
          <w:rFonts w:ascii="Arial" w:hAnsi="Arial" w:cs="Arial"/>
          <w:b w:val="0"/>
          <w:bCs w:val="0"/>
          <w:sz w:val="24"/>
          <w:szCs w:val="24"/>
        </w:rPr>
        <w:t xml:space="preserve"> </w:t>
      </w:r>
    </w:p>
    <w:p w:rsidR="001F4340" w:rsidRPr="001E4439" w:rsidRDefault="001F4340" w:rsidP="002E6E31">
      <w:pPr>
        <w:pStyle w:val="BodyText2"/>
        <w:shd w:val="clear" w:color="auto" w:fill="FFFFFF"/>
        <w:ind w:left="150"/>
        <w:jc w:val="both"/>
        <w:rPr>
          <w:rFonts w:ascii="Arial" w:hAnsi="Arial" w:cs="Arial"/>
          <w:sz w:val="28"/>
          <w:szCs w:val="28"/>
          <w:u w:val="single"/>
        </w:rPr>
      </w:pPr>
    </w:p>
    <w:p w:rsidR="001F4340" w:rsidRPr="00E47E3E" w:rsidRDefault="001F4340" w:rsidP="002E6E31">
      <w:pPr>
        <w:pStyle w:val="BodyText2"/>
        <w:numPr>
          <w:ilvl w:val="0"/>
          <w:numId w:val="14"/>
        </w:numPr>
        <w:shd w:val="clear" w:color="auto" w:fill="FFFFFF"/>
        <w:jc w:val="both"/>
        <w:rPr>
          <w:rFonts w:ascii="Arial" w:hAnsi="Arial" w:cs="Arial"/>
          <w:sz w:val="28"/>
          <w:szCs w:val="28"/>
        </w:rPr>
      </w:pPr>
      <w:r w:rsidRPr="00E47E3E">
        <w:rPr>
          <w:rFonts w:ascii="Arial" w:hAnsi="Arial" w:cs="Arial"/>
          <w:sz w:val="28"/>
          <w:szCs w:val="28"/>
        </w:rPr>
        <w:t>Analyse des offres et attribution du marché</w:t>
      </w:r>
    </w:p>
    <w:p w:rsidR="001F4340" w:rsidRPr="00E47E3E" w:rsidRDefault="001F4340" w:rsidP="002E6E31">
      <w:pPr>
        <w:pStyle w:val="BodyText2"/>
        <w:shd w:val="clear" w:color="auto" w:fill="FFFFFF"/>
        <w:jc w:val="both"/>
        <w:rPr>
          <w:rFonts w:ascii="Arial" w:hAnsi="Arial" w:cs="Arial"/>
          <w:sz w:val="28"/>
          <w:szCs w:val="28"/>
        </w:rPr>
      </w:pP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t>La commission d’analyse des offres tiendra compte des propositions technique</w:t>
      </w:r>
      <w:r>
        <w:rPr>
          <w:rFonts w:ascii="Arial" w:hAnsi="Arial" w:cs="Arial"/>
        </w:rPr>
        <w:t xml:space="preserve"> </w:t>
      </w:r>
      <w:r w:rsidRPr="001E4439">
        <w:rPr>
          <w:rFonts w:ascii="Arial" w:hAnsi="Arial" w:cs="Arial"/>
        </w:rPr>
        <w:t>et financière des candidat(e)s.</w:t>
      </w:r>
    </w:p>
    <w:p w:rsidR="001F4340" w:rsidRPr="001E4439"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rPr>
      </w:pPr>
      <w:r w:rsidRPr="001E4439">
        <w:rPr>
          <w:rFonts w:ascii="Arial" w:hAnsi="Arial" w:cs="Arial"/>
          <w:i/>
          <w:iCs/>
        </w:rPr>
        <w:t>Pour l’offre technique :</w:t>
      </w:r>
      <w:r w:rsidRPr="001E4439">
        <w:rPr>
          <w:rFonts w:ascii="Arial" w:hAnsi="Arial" w:cs="Arial"/>
        </w:rPr>
        <w:t xml:space="preserve"> les notes retenues sont les suivantes :</w:t>
      </w: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t>- 40 points pour les qualifications, les compétences et l’expérience</w:t>
      </w: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t>- 40 points pour la note méthodologique</w:t>
      </w: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t>- 20 points pour le planning des activités</w:t>
      </w:r>
    </w:p>
    <w:p w:rsidR="001F4340" w:rsidRPr="001E4439"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rPr>
      </w:pPr>
      <w:r w:rsidRPr="001E4439">
        <w:rPr>
          <w:rFonts w:ascii="Arial" w:hAnsi="Arial" w:cs="Arial"/>
          <w:i/>
          <w:iCs/>
        </w:rPr>
        <w:t>Pour l’offre financière :</w:t>
      </w:r>
      <w:r w:rsidRPr="001E4439">
        <w:rPr>
          <w:rFonts w:ascii="Arial" w:hAnsi="Arial" w:cs="Arial"/>
        </w:rPr>
        <w:t xml:space="preserve"> elle sera analysée comme suit :</w:t>
      </w:r>
    </w:p>
    <w:p w:rsidR="001F4340"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t>Le moins disant aura la note de 100 points alors que les autres candidats auront</w:t>
      </w:r>
      <w:r>
        <w:rPr>
          <w:rFonts w:ascii="Arial" w:hAnsi="Arial" w:cs="Arial"/>
        </w:rPr>
        <w:t xml:space="preserve"> </w:t>
      </w:r>
      <w:r w:rsidRPr="001E4439">
        <w:rPr>
          <w:rFonts w:ascii="Arial" w:hAnsi="Arial" w:cs="Arial"/>
        </w:rPr>
        <w:t>une note déterminée comme suit :</w:t>
      </w:r>
    </w:p>
    <w:p w:rsidR="001F4340" w:rsidRPr="001E4439"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i/>
          <w:iCs/>
        </w:rPr>
      </w:pPr>
      <w:r w:rsidRPr="001E4439">
        <w:rPr>
          <w:rFonts w:ascii="Arial" w:hAnsi="Arial" w:cs="Arial"/>
          <w:i/>
          <w:iCs/>
        </w:rPr>
        <w:t>NF = L’offre financière la moins disante/l’offre financière du concurrent en</w:t>
      </w:r>
      <w:r>
        <w:rPr>
          <w:rFonts w:ascii="Arial" w:hAnsi="Arial" w:cs="Arial"/>
          <w:i/>
          <w:iCs/>
        </w:rPr>
        <w:t xml:space="preserve"> </w:t>
      </w:r>
      <w:r w:rsidRPr="001E4439">
        <w:rPr>
          <w:rFonts w:ascii="Arial" w:hAnsi="Arial" w:cs="Arial"/>
          <w:i/>
          <w:iCs/>
        </w:rPr>
        <w:t>question x 100</w:t>
      </w:r>
    </w:p>
    <w:p w:rsidR="001F4340" w:rsidRPr="001E4439"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rPr>
      </w:pPr>
      <w:r w:rsidRPr="001E4439">
        <w:rPr>
          <w:rFonts w:ascii="Arial" w:hAnsi="Arial" w:cs="Arial"/>
        </w:rPr>
        <w:lastRenderedPageBreak/>
        <w:t>Ensuite, la commission technique procédera à l’analyse technico-financière pour</w:t>
      </w:r>
      <w:r>
        <w:rPr>
          <w:rFonts w:ascii="Arial" w:hAnsi="Arial" w:cs="Arial"/>
        </w:rPr>
        <w:t xml:space="preserve"> </w:t>
      </w:r>
      <w:r w:rsidRPr="001E4439">
        <w:rPr>
          <w:rFonts w:ascii="Arial" w:hAnsi="Arial" w:cs="Arial"/>
        </w:rPr>
        <w:t>attribuer une note globale qui sera calculée en utilisant les coefficients de</w:t>
      </w:r>
      <w:r>
        <w:rPr>
          <w:rFonts w:ascii="Arial" w:hAnsi="Arial" w:cs="Arial"/>
        </w:rPr>
        <w:t xml:space="preserve"> pondération suivants : 75% de la note technique ; 2</w:t>
      </w:r>
      <w:r w:rsidRPr="001E4439">
        <w:rPr>
          <w:rFonts w:ascii="Arial" w:hAnsi="Arial" w:cs="Arial"/>
        </w:rPr>
        <w:t>5% de la note financière.</w:t>
      </w:r>
    </w:p>
    <w:p w:rsidR="001F4340" w:rsidRPr="001E4439" w:rsidRDefault="001F4340" w:rsidP="00BF1ACB">
      <w:pPr>
        <w:autoSpaceDE w:val="0"/>
        <w:autoSpaceDN w:val="0"/>
        <w:adjustRightInd w:val="0"/>
        <w:jc w:val="both"/>
        <w:rPr>
          <w:rFonts w:ascii="Arial" w:hAnsi="Arial" w:cs="Arial"/>
        </w:rPr>
      </w:pPr>
    </w:p>
    <w:p w:rsidR="001F4340" w:rsidRPr="001E4439" w:rsidRDefault="001F4340" w:rsidP="00BF1ACB">
      <w:pPr>
        <w:autoSpaceDE w:val="0"/>
        <w:autoSpaceDN w:val="0"/>
        <w:adjustRightInd w:val="0"/>
        <w:jc w:val="both"/>
        <w:rPr>
          <w:rFonts w:ascii="Arial" w:hAnsi="Arial" w:cs="Arial"/>
          <w:i/>
          <w:iCs/>
        </w:rPr>
      </w:pPr>
      <w:r>
        <w:rPr>
          <w:rFonts w:ascii="Arial" w:hAnsi="Arial" w:cs="Arial"/>
          <w:i/>
          <w:iCs/>
        </w:rPr>
        <w:t>NG = (Note technique x 75%) + (Note financière x 2</w:t>
      </w:r>
      <w:r w:rsidRPr="001E4439">
        <w:rPr>
          <w:rFonts w:ascii="Arial" w:hAnsi="Arial" w:cs="Arial"/>
          <w:i/>
          <w:iCs/>
        </w:rPr>
        <w:t>5%)</w:t>
      </w:r>
    </w:p>
    <w:p w:rsidR="001F4340" w:rsidRPr="001E4439" w:rsidRDefault="001F4340" w:rsidP="00BF1ACB">
      <w:pPr>
        <w:jc w:val="both"/>
        <w:rPr>
          <w:rFonts w:ascii="Arial" w:hAnsi="Arial" w:cs="Arial"/>
          <w:lang w:eastAsia="en-GB"/>
        </w:rPr>
      </w:pPr>
    </w:p>
    <w:p w:rsidR="001F4340" w:rsidRDefault="001F4340" w:rsidP="00BF1ACB">
      <w:pPr>
        <w:pStyle w:val="BodyText2"/>
        <w:shd w:val="clear" w:color="auto" w:fill="FFFFFF"/>
        <w:jc w:val="both"/>
        <w:rPr>
          <w:rFonts w:ascii="Tahoma" w:hAnsi="Tahoma" w:cs="Tahoma"/>
          <w:sz w:val="24"/>
          <w:szCs w:val="24"/>
        </w:rPr>
      </w:pPr>
      <w:r w:rsidRPr="001E4439">
        <w:rPr>
          <w:rFonts w:ascii="Arial" w:hAnsi="Arial" w:cs="Arial"/>
          <w:sz w:val="24"/>
          <w:szCs w:val="24"/>
        </w:rPr>
        <w:t>L’adjudicataire sera celui/celle ayant obtenu la meilleure Note Globale N</w:t>
      </w:r>
      <w:r w:rsidRPr="002E6E31">
        <w:rPr>
          <w:rFonts w:ascii="Tahoma" w:hAnsi="Tahoma" w:cs="Tahoma"/>
          <w:sz w:val="24"/>
          <w:szCs w:val="24"/>
        </w:rPr>
        <w:t>G</w:t>
      </w:r>
    </w:p>
    <w:p w:rsidR="001F4340" w:rsidRDefault="001F4340" w:rsidP="00BF1ACB">
      <w:pPr>
        <w:pStyle w:val="BodyText2"/>
        <w:shd w:val="clear" w:color="auto" w:fill="FFFFFF"/>
        <w:jc w:val="both"/>
        <w:rPr>
          <w:rFonts w:ascii="Tahoma" w:hAnsi="Tahoma" w:cs="Tahoma"/>
          <w:sz w:val="24"/>
          <w:szCs w:val="24"/>
        </w:rPr>
      </w:pPr>
    </w:p>
    <w:p w:rsidR="001F4340" w:rsidRDefault="001F4340" w:rsidP="00BF1ACB">
      <w:pPr>
        <w:pStyle w:val="BodyText2"/>
        <w:shd w:val="clear" w:color="auto" w:fill="FFFFFF"/>
        <w:jc w:val="both"/>
        <w:rPr>
          <w:rFonts w:ascii="Tahoma" w:hAnsi="Tahoma" w:cs="Tahoma"/>
          <w:sz w:val="24"/>
          <w:szCs w:val="24"/>
        </w:rPr>
      </w:pPr>
    </w:p>
    <w:p w:rsidR="001F4340" w:rsidRPr="00E47E3E" w:rsidRDefault="001F4340" w:rsidP="00A171BD">
      <w:pPr>
        <w:pStyle w:val="BodyText2"/>
        <w:numPr>
          <w:ilvl w:val="0"/>
          <w:numId w:val="31"/>
        </w:numPr>
        <w:shd w:val="clear" w:color="auto" w:fill="FFFFFF"/>
        <w:jc w:val="both"/>
        <w:rPr>
          <w:rFonts w:ascii="Arial" w:hAnsi="Arial" w:cs="Arial"/>
          <w:sz w:val="24"/>
          <w:szCs w:val="24"/>
        </w:rPr>
      </w:pPr>
      <w:r w:rsidRPr="00E47E3E">
        <w:rPr>
          <w:rFonts w:ascii="Arial" w:hAnsi="Arial" w:cs="Arial"/>
          <w:sz w:val="24"/>
          <w:szCs w:val="24"/>
        </w:rPr>
        <w:t xml:space="preserve">. Coordination-Supervision de l’évaluation </w:t>
      </w:r>
    </w:p>
    <w:p w:rsidR="001F4340" w:rsidRPr="00E47E3E" w:rsidRDefault="001F4340" w:rsidP="00A171BD">
      <w:pPr>
        <w:pStyle w:val="ListParagraph"/>
        <w:shd w:val="clear" w:color="auto" w:fill="FFFFFF"/>
        <w:ind w:left="0"/>
        <w:jc w:val="both"/>
        <w:rPr>
          <w:rFonts w:ascii="Tahoma" w:hAnsi="Tahoma" w:cs="Tahoma"/>
          <w:b/>
          <w:bCs/>
          <w:highlight w:val="yellow"/>
          <w:lang w:val="fr-FR" w:eastAsia="fr-FR"/>
        </w:rPr>
      </w:pPr>
    </w:p>
    <w:p w:rsidR="001F4340" w:rsidRDefault="001F4340" w:rsidP="00A171BD">
      <w:pPr>
        <w:pStyle w:val="ListParagraph"/>
        <w:shd w:val="clear" w:color="auto" w:fill="FFFFFF"/>
        <w:ind w:left="0"/>
        <w:jc w:val="both"/>
        <w:rPr>
          <w:rFonts w:ascii="Arial" w:hAnsi="Arial" w:cs="Arial"/>
          <w:lang w:val="fr-FR"/>
        </w:rPr>
      </w:pPr>
      <w:r w:rsidRPr="00D7788F">
        <w:rPr>
          <w:rFonts w:ascii="Arial" w:hAnsi="Arial" w:cs="Arial"/>
          <w:lang w:val="fr-FR"/>
        </w:rPr>
        <w:t>Un comité de pilotage sera mis en place par le MEBA et le MASSN pour assurer la coordination et la supervision de cette évaluation.</w:t>
      </w:r>
    </w:p>
    <w:p w:rsidR="001F4340" w:rsidRDefault="001F4340" w:rsidP="00A171BD">
      <w:pPr>
        <w:pStyle w:val="ListParagraph"/>
        <w:shd w:val="clear" w:color="auto" w:fill="FFFFFF"/>
        <w:ind w:left="0"/>
        <w:jc w:val="both"/>
        <w:rPr>
          <w:rFonts w:ascii="Arial" w:hAnsi="Arial" w:cs="Arial"/>
          <w:lang w:val="fr-FR"/>
        </w:rPr>
      </w:pPr>
    </w:p>
    <w:p w:rsidR="001F4340" w:rsidRDefault="001F4340" w:rsidP="00A171BD">
      <w:pPr>
        <w:pStyle w:val="ListParagraph"/>
        <w:shd w:val="clear" w:color="auto" w:fill="FFFFFF"/>
        <w:ind w:left="0"/>
        <w:jc w:val="both"/>
        <w:rPr>
          <w:rFonts w:ascii="Arial" w:hAnsi="Arial" w:cs="Arial"/>
          <w:lang w:val="fr-FR"/>
        </w:rPr>
      </w:pPr>
    </w:p>
    <w:p w:rsidR="001F4340" w:rsidRPr="00B64F98" w:rsidRDefault="001F4340" w:rsidP="00F65832">
      <w:pPr>
        <w:pStyle w:val="ListParagraph"/>
        <w:numPr>
          <w:ilvl w:val="0"/>
          <w:numId w:val="32"/>
        </w:numPr>
        <w:shd w:val="clear" w:color="auto" w:fill="FFFFFF"/>
        <w:jc w:val="both"/>
        <w:rPr>
          <w:rFonts w:ascii="Arial" w:hAnsi="Arial" w:cs="Arial"/>
          <w:b/>
          <w:bCs/>
          <w:lang w:val="fr-FR"/>
        </w:rPr>
      </w:pPr>
      <w:r w:rsidRPr="00B64F98">
        <w:rPr>
          <w:rFonts w:ascii="Arial" w:hAnsi="Arial" w:cs="Arial"/>
          <w:b/>
          <w:bCs/>
          <w:lang w:val="fr-FR"/>
        </w:rPr>
        <w:t xml:space="preserve"> </w:t>
      </w:r>
      <w:r>
        <w:rPr>
          <w:rFonts w:ascii="Arial" w:hAnsi="Arial" w:cs="Arial"/>
          <w:b/>
          <w:bCs/>
          <w:lang w:val="fr-FR"/>
        </w:rPr>
        <w:t>Liste de documents disponibles</w:t>
      </w:r>
    </w:p>
    <w:p w:rsidR="001F4340" w:rsidRDefault="001F4340" w:rsidP="00A77D3D">
      <w:pPr>
        <w:pStyle w:val="ListParagraph"/>
        <w:shd w:val="clear" w:color="auto" w:fill="FFFFFF"/>
        <w:ind w:left="150"/>
        <w:jc w:val="both"/>
        <w:rPr>
          <w:rFonts w:ascii="Arial" w:hAnsi="Arial" w:cs="Arial"/>
          <w:lang w:val="fr-FR"/>
        </w:rPr>
      </w:pPr>
    </w:p>
    <w:p w:rsidR="001F4340" w:rsidRDefault="001F4340" w:rsidP="00A77D3D">
      <w:pPr>
        <w:pStyle w:val="ListParagraph"/>
        <w:shd w:val="clear" w:color="auto" w:fill="FFFFFF"/>
        <w:ind w:left="150"/>
        <w:jc w:val="both"/>
        <w:rPr>
          <w:rFonts w:ascii="Arial" w:hAnsi="Arial" w:cs="Arial"/>
          <w:lang w:val="fr-FR"/>
        </w:rPr>
      </w:pPr>
      <w:r>
        <w:rPr>
          <w:rFonts w:ascii="Arial" w:hAnsi="Arial" w:cs="Arial"/>
          <w:lang w:val="fr-FR"/>
        </w:rPr>
        <w:t xml:space="preserve">Les documents suivants seront mis à la disposition des consultants : </w:t>
      </w:r>
    </w:p>
    <w:p w:rsidR="001F4340" w:rsidRPr="00A77D3D" w:rsidRDefault="001F4340" w:rsidP="00A77D3D">
      <w:pPr>
        <w:pStyle w:val="ListParagraph"/>
        <w:shd w:val="clear" w:color="auto" w:fill="FFFFFF"/>
        <w:ind w:left="150"/>
        <w:jc w:val="both"/>
        <w:rPr>
          <w:rFonts w:ascii="Arial" w:hAnsi="Arial" w:cs="Arial"/>
          <w:lang w:val="fr-FR"/>
        </w:rPr>
      </w:pP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Les documents de conception des trois innovations éducatives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Les programmes de Coopération Gouvernement du Burkina Faso-UNICEF 1996-2000, 2001-2005, 2006-2010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La Loi d’Orientation de l’éducation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 Plan Décennal de Développement de l’Education de Base (PDDEB) Phases 1et 2;</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La Stratégie Nationale de Développement Intégré de l’Encadrement de la Petite Enfance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 Programme Quinquennal d’Encadrement de la Petite Enfance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La réforme du système du système éducatif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Les rapports de revue à mi-parcours des programmes de coopération Gouvernement du Burkina Faso-UNICEF ;</w:t>
      </w:r>
    </w:p>
    <w:p w:rsidR="001F4340" w:rsidRPr="00A77D3D"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Les rapports d’exécution des programmes de coopération Gouvernement du Burkina Faso-UNICEF ;</w:t>
      </w:r>
    </w:p>
    <w:p w:rsidR="001F4340" w:rsidRDefault="001F4340" w:rsidP="00C92A64">
      <w:pPr>
        <w:pStyle w:val="ListParagraph"/>
        <w:numPr>
          <w:ilvl w:val="0"/>
          <w:numId w:val="33"/>
        </w:numPr>
        <w:shd w:val="clear" w:color="auto" w:fill="FFFFFF"/>
        <w:jc w:val="both"/>
        <w:rPr>
          <w:rFonts w:ascii="Arial" w:hAnsi="Arial" w:cs="Arial"/>
          <w:lang w:val="fr-FR"/>
        </w:rPr>
      </w:pPr>
      <w:r w:rsidRPr="00A77D3D">
        <w:rPr>
          <w:rFonts w:ascii="Arial" w:hAnsi="Arial" w:cs="Arial"/>
          <w:lang w:val="fr-FR"/>
        </w:rPr>
        <w:t>Les études/évaluations portant sur les tro</w:t>
      </w:r>
      <w:r>
        <w:rPr>
          <w:rFonts w:ascii="Arial" w:hAnsi="Arial" w:cs="Arial"/>
          <w:lang w:val="fr-FR"/>
        </w:rPr>
        <w:t>is innovations éducatives ;</w:t>
      </w:r>
    </w:p>
    <w:p w:rsidR="001F4340" w:rsidRDefault="001F4340" w:rsidP="00C92A64">
      <w:pPr>
        <w:pStyle w:val="ListParagraph"/>
        <w:numPr>
          <w:ilvl w:val="0"/>
          <w:numId w:val="33"/>
        </w:numPr>
        <w:shd w:val="clear" w:color="auto" w:fill="FFFFFF"/>
        <w:jc w:val="both"/>
        <w:rPr>
          <w:rFonts w:ascii="Arial" w:hAnsi="Arial" w:cs="Arial"/>
          <w:lang w:val="fr-FR"/>
        </w:rPr>
      </w:pPr>
      <w:r>
        <w:rPr>
          <w:rFonts w:ascii="Arial" w:hAnsi="Arial" w:cs="Arial"/>
          <w:lang w:val="fr-FR"/>
        </w:rPr>
        <w:t>Le Cadre des Dépenses à moyen terme ; et</w:t>
      </w:r>
    </w:p>
    <w:p w:rsidR="001F4340" w:rsidRPr="00A77D3D" w:rsidRDefault="001F4340" w:rsidP="00C92A64">
      <w:pPr>
        <w:pStyle w:val="ListParagraph"/>
        <w:numPr>
          <w:ilvl w:val="0"/>
          <w:numId w:val="33"/>
        </w:numPr>
        <w:shd w:val="clear" w:color="auto" w:fill="FFFFFF"/>
        <w:jc w:val="both"/>
        <w:rPr>
          <w:rFonts w:ascii="Arial" w:hAnsi="Arial" w:cs="Arial"/>
          <w:lang w:val="fr-FR"/>
        </w:rPr>
      </w:pPr>
      <w:r>
        <w:rPr>
          <w:rFonts w:ascii="Arial" w:hAnsi="Arial" w:cs="Arial"/>
          <w:lang w:val="fr-FR"/>
        </w:rPr>
        <w:t>L’audit des infrastructures du MEBA.</w:t>
      </w:r>
    </w:p>
    <w:p w:rsidR="001F4340" w:rsidRPr="00A77D3D" w:rsidRDefault="001F4340" w:rsidP="00BF1ACB">
      <w:pPr>
        <w:pStyle w:val="BodyText2"/>
        <w:shd w:val="clear" w:color="auto" w:fill="FFFFFF"/>
        <w:jc w:val="both"/>
        <w:rPr>
          <w:rFonts w:ascii="Arial" w:hAnsi="Arial" w:cs="Arial"/>
          <w:b w:val="0"/>
          <w:bCs w:val="0"/>
          <w:sz w:val="24"/>
          <w:szCs w:val="24"/>
          <w:lang w:eastAsia="en-US"/>
        </w:rPr>
      </w:pPr>
    </w:p>
    <w:sectPr w:rsidR="001F4340" w:rsidRPr="00A77D3D" w:rsidSect="009E4CA5">
      <w:footerReference w:type="default" r:id="rId10"/>
      <w:pgSz w:w="11906" w:h="16838"/>
      <w:pgMar w:top="737" w:right="1134" w:bottom="73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110" w:rsidRDefault="007C2110">
      <w:r>
        <w:separator/>
      </w:r>
    </w:p>
  </w:endnote>
  <w:endnote w:type="continuationSeparator" w:id="0">
    <w:p w:rsidR="007C2110" w:rsidRDefault="007C2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340" w:rsidRDefault="00B25232" w:rsidP="00D64E3E">
    <w:pPr>
      <w:pStyle w:val="Footer"/>
      <w:framePr w:wrap="auto" w:vAnchor="text" w:hAnchor="margin" w:xAlign="center" w:y="1"/>
      <w:rPr>
        <w:rStyle w:val="PageNumber"/>
      </w:rPr>
    </w:pPr>
    <w:r>
      <w:rPr>
        <w:rStyle w:val="PageNumber"/>
      </w:rPr>
      <w:fldChar w:fldCharType="begin"/>
    </w:r>
    <w:r w:rsidR="001F4340">
      <w:rPr>
        <w:rStyle w:val="PageNumber"/>
      </w:rPr>
      <w:instrText xml:space="preserve">PAGE  </w:instrText>
    </w:r>
    <w:r>
      <w:rPr>
        <w:rStyle w:val="PageNumber"/>
      </w:rPr>
      <w:fldChar w:fldCharType="separate"/>
    </w:r>
    <w:r w:rsidR="000510B5">
      <w:rPr>
        <w:rStyle w:val="PageNumber"/>
        <w:noProof/>
      </w:rPr>
      <w:t>8</w:t>
    </w:r>
    <w:r>
      <w:rPr>
        <w:rStyle w:val="PageNumber"/>
      </w:rPr>
      <w:fldChar w:fldCharType="end"/>
    </w:r>
  </w:p>
  <w:p w:rsidR="001F4340" w:rsidRDefault="001F43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110" w:rsidRDefault="007C2110">
      <w:r>
        <w:separator/>
      </w:r>
    </w:p>
  </w:footnote>
  <w:footnote w:type="continuationSeparator" w:id="0">
    <w:p w:rsidR="007C2110" w:rsidRDefault="007C21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36DC"/>
    <w:multiLevelType w:val="hybridMultilevel"/>
    <w:tmpl w:val="C2C6C5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3E1008F"/>
    <w:multiLevelType w:val="hybridMultilevel"/>
    <w:tmpl w:val="3182AA9E"/>
    <w:lvl w:ilvl="0" w:tplc="04090001">
      <w:start w:val="1"/>
      <w:numFmt w:val="bullet"/>
      <w:lvlText w:val=""/>
      <w:lvlJc w:val="left"/>
      <w:pPr>
        <w:ind w:left="1230" w:hanging="360"/>
      </w:pPr>
      <w:rPr>
        <w:rFonts w:ascii="Symbol" w:hAnsi="Symbol" w:cs="Symbol" w:hint="default"/>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cs="Wingdings" w:hint="default"/>
      </w:rPr>
    </w:lvl>
    <w:lvl w:ilvl="3" w:tplc="04090001">
      <w:start w:val="1"/>
      <w:numFmt w:val="bullet"/>
      <w:lvlText w:val=""/>
      <w:lvlJc w:val="left"/>
      <w:pPr>
        <w:ind w:left="3390" w:hanging="360"/>
      </w:pPr>
      <w:rPr>
        <w:rFonts w:ascii="Symbol" w:hAnsi="Symbol" w:cs="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cs="Wingdings" w:hint="default"/>
      </w:rPr>
    </w:lvl>
    <w:lvl w:ilvl="6" w:tplc="04090001">
      <w:start w:val="1"/>
      <w:numFmt w:val="bullet"/>
      <w:lvlText w:val=""/>
      <w:lvlJc w:val="left"/>
      <w:pPr>
        <w:ind w:left="5550" w:hanging="360"/>
      </w:pPr>
      <w:rPr>
        <w:rFonts w:ascii="Symbol" w:hAnsi="Symbol" w:cs="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cs="Wingdings" w:hint="default"/>
      </w:rPr>
    </w:lvl>
  </w:abstractNum>
  <w:abstractNum w:abstractNumId="2">
    <w:nsid w:val="04845A2F"/>
    <w:multiLevelType w:val="hybridMultilevel"/>
    <w:tmpl w:val="8EE8D78E"/>
    <w:lvl w:ilvl="0" w:tplc="42D2EDE8">
      <w:start w:val="9"/>
      <w:numFmt w:val="decimal"/>
      <w:lvlText w:val="%1."/>
      <w:lvlJc w:val="left"/>
      <w:pPr>
        <w:ind w:left="510" w:hanging="360"/>
      </w:pPr>
      <w:rPr>
        <w:rFonts w:hint="default"/>
      </w:r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3">
    <w:nsid w:val="05E96234"/>
    <w:multiLevelType w:val="hybridMultilevel"/>
    <w:tmpl w:val="CAA24C84"/>
    <w:lvl w:ilvl="0" w:tplc="BA12DF72">
      <w:start w:val="12"/>
      <w:numFmt w:val="decimal"/>
      <w:lvlText w:val="%1."/>
      <w:lvlJc w:val="left"/>
      <w:pPr>
        <w:ind w:left="510" w:hanging="360"/>
      </w:pPr>
      <w:rPr>
        <w:rFonts w:ascii="Arial" w:hAnsi="Arial" w:cs="Arial" w:hint="default"/>
      </w:r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4">
    <w:nsid w:val="09EF51E8"/>
    <w:multiLevelType w:val="hybridMultilevel"/>
    <w:tmpl w:val="04CC3F32"/>
    <w:lvl w:ilvl="0" w:tplc="51BC1610">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0B5A3087"/>
    <w:multiLevelType w:val="hybridMultilevel"/>
    <w:tmpl w:val="F0FEF5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B975F05"/>
    <w:multiLevelType w:val="hybridMultilevel"/>
    <w:tmpl w:val="66A89456"/>
    <w:lvl w:ilvl="0" w:tplc="244AA87A">
      <w:start w:val="1"/>
      <w:numFmt w:val="upperRoman"/>
      <w:pStyle w:val="Heading4"/>
      <w:lvlText w:val="%1."/>
      <w:lvlJc w:val="right"/>
      <w:pPr>
        <w:tabs>
          <w:tab w:val="num" w:pos="720"/>
        </w:tabs>
        <w:ind w:left="720" w:hanging="180"/>
      </w:pPr>
    </w:lvl>
    <w:lvl w:ilvl="1" w:tplc="040C0001">
      <w:start w:val="1"/>
      <w:numFmt w:val="bullet"/>
      <w:lvlText w:val=""/>
      <w:lvlJc w:val="left"/>
      <w:pPr>
        <w:tabs>
          <w:tab w:val="num" w:pos="1440"/>
        </w:tabs>
        <w:ind w:left="1440" w:hanging="360"/>
      </w:pPr>
      <w:rPr>
        <w:rFonts w:ascii="Symbol" w:hAnsi="Symbol" w:cs="Symbol" w:hint="default"/>
      </w:rPr>
    </w:lvl>
    <w:lvl w:ilvl="2" w:tplc="040C0013">
      <w:start w:val="1"/>
      <w:numFmt w:val="upp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7">
    <w:nsid w:val="0E1E34EE"/>
    <w:multiLevelType w:val="hybridMultilevel"/>
    <w:tmpl w:val="7722C566"/>
    <w:lvl w:ilvl="0" w:tplc="FD7ADCAE">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8">
    <w:nsid w:val="0E422B8B"/>
    <w:multiLevelType w:val="hybridMultilevel"/>
    <w:tmpl w:val="62F242F2"/>
    <w:lvl w:ilvl="0" w:tplc="725A8364">
      <w:start w:val="1"/>
      <w:numFmt w:val="lowerRoman"/>
      <w:lvlText w:val="%1."/>
      <w:lvlJc w:val="righ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13030EFE"/>
    <w:multiLevelType w:val="multilevel"/>
    <w:tmpl w:val="C9345A6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5FE5493"/>
    <w:multiLevelType w:val="hybridMultilevel"/>
    <w:tmpl w:val="A49C74A2"/>
    <w:lvl w:ilvl="0" w:tplc="FFFFFFFF">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1">
    <w:nsid w:val="16BF5706"/>
    <w:multiLevelType w:val="hybridMultilevel"/>
    <w:tmpl w:val="7EAE3C8A"/>
    <w:lvl w:ilvl="0" w:tplc="04090001">
      <w:start w:val="1"/>
      <w:numFmt w:val="bullet"/>
      <w:lvlText w:val=""/>
      <w:lvlJc w:val="left"/>
      <w:pPr>
        <w:ind w:left="1440" w:hanging="360"/>
      </w:pPr>
      <w:rPr>
        <w:rFonts w:ascii="Symbol" w:hAnsi="Symbol" w:cs="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nsid w:val="1B8617BD"/>
    <w:multiLevelType w:val="hybridMultilevel"/>
    <w:tmpl w:val="C5DAEDE8"/>
    <w:lvl w:ilvl="0" w:tplc="09E2796A">
      <w:start w:val="1"/>
      <w:numFmt w:val="bullet"/>
      <w:lvlText w:val=""/>
      <w:lvlJc w:val="left"/>
      <w:pPr>
        <w:tabs>
          <w:tab w:val="num" w:pos="1068"/>
        </w:tabs>
        <w:ind w:left="1068" w:hanging="360"/>
      </w:pPr>
      <w:rPr>
        <w:rFonts w:ascii="Symbol" w:hAnsi="Symbol" w:cs="Symbol" w:hint="default"/>
      </w:rPr>
    </w:lvl>
    <w:lvl w:ilvl="1" w:tplc="040C0003">
      <w:start w:val="1"/>
      <w:numFmt w:val="bullet"/>
      <w:lvlText w:val="o"/>
      <w:lvlJc w:val="left"/>
      <w:pPr>
        <w:tabs>
          <w:tab w:val="num" w:pos="1428"/>
        </w:tabs>
        <w:ind w:left="1428" w:hanging="360"/>
      </w:pPr>
      <w:rPr>
        <w:rFonts w:ascii="Courier New" w:hAnsi="Courier New" w:cs="Courier New" w:hint="default"/>
      </w:rPr>
    </w:lvl>
    <w:lvl w:ilvl="2" w:tplc="040C0005">
      <w:start w:val="1"/>
      <w:numFmt w:val="bullet"/>
      <w:lvlText w:val=""/>
      <w:lvlJc w:val="left"/>
      <w:pPr>
        <w:tabs>
          <w:tab w:val="num" w:pos="2148"/>
        </w:tabs>
        <w:ind w:left="2148" w:hanging="360"/>
      </w:pPr>
      <w:rPr>
        <w:rFonts w:ascii="Wingdings" w:hAnsi="Wingdings" w:cs="Wingdings" w:hint="default"/>
      </w:rPr>
    </w:lvl>
    <w:lvl w:ilvl="3" w:tplc="040C0001">
      <w:start w:val="1"/>
      <w:numFmt w:val="bullet"/>
      <w:lvlText w:val=""/>
      <w:lvlJc w:val="left"/>
      <w:pPr>
        <w:tabs>
          <w:tab w:val="num" w:pos="2868"/>
        </w:tabs>
        <w:ind w:left="2868" w:hanging="360"/>
      </w:pPr>
      <w:rPr>
        <w:rFonts w:ascii="Symbol" w:hAnsi="Symbol" w:cs="Symbol" w:hint="default"/>
      </w:rPr>
    </w:lvl>
    <w:lvl w:ilvl="4" w:tplc="040C0003">
      <w:start w:val="1"/>
      <w:numFmt w:val="bullet"/>
      <w:lvlText w:val="o"/>
      <w:lvlJc w:val="left"/>
      <w:pPr>
        <w:tabs>
          <w:tab w:val="num" w:pos="3588"/>
        </w:tabs>
        <w:ind w:left="3588" w:hanging="360"/>
      </w:pPr>
      <w:rPr>
        <w:rFonts w:ascii="Courier New" w:hAnsi="Courier New" w:cs="Courier New" w:hint="default"/>
      </w:rPr>
    </w:lvl>
    <w:lvl w:ilvl="5" w:tplc="040C0005">
      <w:start w:val="1"/>
      <w:numFmt w:val="bullet"/>
      <w:lvlText w:val=""/>
      <w:lvlJc w:val="left"/>
      <w:pPr>
        <w:tabs>
          <w:tab w:val="num" w:pos="4308"/>
        </w:tabs>
        <w:ind w:left="4308" w:hanging="360"/>
      </w:pPr>
      <w:rPr>
        <w:rFonts w:ascii="Wingdings" w:hAnsi="Wingdings" w:cs="Wingdings" w:hint="default"/>
      </w:rPr>
    </w:lvl>
    <w:lvl w:ilvl="6" w:tplc="040C0001">
      <w:start w:val="1"/>
      <w:numFmt w:val="bullet"/>
      <w:lvlText w:val=""/>
      <w:lvlJc w:val="left"/>
      <w:pPr>
        <w:tabs>
          <w:tab w:val="num" w:pos="5028"/>
        </w:tabs>
        <w:ind w:left="5028" w:hanging="360"/>
      </w:pPr>
      <w:rPr>
        <w:rFonts w:ascii="Symbol" w:hAnsi="Symbol" w:cs="Symbol" w:hint="default"/>
      </w:rPr>
    </w:lvl>
    <w:lvl w:ilvl="7" w:tplc="040C0003">
      <w:start w:val="1"/>
      <w:numFmt w:val="bullet"/>
      <w:lvlText w:val="o"/>
      <w:lvlJc w:val="left"/>
      <w:pPr>
        <w:tabs>
          <w:tab w:val="num" w:pos="5748"/>
        </w:tabs>
        <w:ind w:left="5748" w:hanging="360"/>
      </w:pPr>
      <w:rPr>
        <w:rFonts w:ascii="Courier New" w:hAnsi="Courier New" w:cs="Courier New" w:hint="default"/>
      </w:rPr>
    </w:lvl>
    <w:lvl w:ilvl="8" w:tplc="040C0005">
      <w:start w:val="1"/>
      <w:numFmt w:val="bullet"/>
      <w:lvlText w:val=""/>
      <w:lvlJc w:val="left"/>
      <w:pPr>
        <w:tabs>
          <w:tab w:val="num" w:pos="6468"/>
        </w:tabs>
        <w:ind w:left="6468" w:hanging="360"/>
      </w:pPr>
      <w:rPr>
        <w:rFonts w:ascii="Wingdings" w:hAnsi="Wingdings" w:cs="Wingdings" w:hint="default"/>
      </w:rPr>
    </w:lvl>
  </w:abstractNum>
  <w:abstractNum w:abstractNumId="13">
    <w:nsid w:val="1CFE7EC0"/>
    <w:multiLevelType w:val="hybridMultilevel"/>
    <w:tmpl w:val="9ED4B2CE"/>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nsid w:val="1D1F60AB"/>
    <w:multiLevelType w:val="hybridMultilevel"/>
    <w:tmpl w:val="44609E98"/>
    <w:lvl w:ilvl="0" w:tplc="0409000F">
      <w:start w:val="1"/>
      <w:numFmt w:val="decimal"/>
      <w:lvlText w:val="%1."/>
      <w:lvlJc w:val="left"/>
      <w:pPr>
        <w:ind w:left="54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5">
    <w:nsid w:val="1E8874B5"/>
    <w:multiLevelType w:val="hybridMultilevel"/>
    <w:tmpl w:val="4E78CB20"/>
    <w:lvl w:ilvl="0" w:tplc="040C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1FDE3A92"/>
    <w:multiLevelType w:val="hybridMultilevel"/>
    <w:tmpl w:val="7CDEF0A4"/>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nsid w:val="20326212"/>
    <w:multiLevelType w:val="multilevel"/>
    <w:tmpl w:val="F2D43DD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22C7679E"/>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19">
    <w:nsid w:val="25B43536"/>
    <w:multiLevelType w:val="hybridMultilevel"/>
    <w:tmpl w:val="3B92DCAC"/>
    <w:lvl w:ilvl="0" w:tplc="23BC39D0">
      <w:start w:val="8"/>
      <w:numFmt w:val="decimal"/>
      <w:lvlText w:val="%1."/>
      <w:lvlJc w:val="left"/>
      <w:pPr>
        <w:tabs>
          <w:tab w:val="num" w:pos="555"/>
        </w:tabs>
        <w:ind w:left="555" w:hanging="405"/>
      </w:pPr>
      <w:rPr>
        <w:rFonts w:ascii="Times New Roman" w:hAnsi="Times New Roman" w:cs="Times New Roman" w:hint="default"/>
        <w:sz w:val="32"/>
        <w:szCs w:val="32"/>
      </w:rPr>
    </w:lvl>
    <w:lvl w:ilvl="1" w:tplc="040C0019">
      <w:start w:val="1"/>
      <w:numFmt w:val="lowerLetter"/>
      <w:lvlText w:val="%2."/>
      <w:lvlJc w:val="left"/>
      <w:pPr>
        <w:tabs>
          <w:tab w:val="num" w:pos="1230"/>
        </w:tabs>
        <w:ind w:left="1230" w:hanging="360"/>
      </w:pPr>
    </w:lvl>
    <w:lvl w:ilvl="2" w:tplc="040C001B">
      <w:start w:val="1"/>
      <w:numFmt w:val="lowerRoman"/>
      <w:lvlText w:val="%3."/>
      <w:lvlJc w:val="right"/>
      <w:pPr>
        <w:tabs>
          <w:tab w:val="num" w:pos="1950"/>
        </w:tabs>
        <w:ind w:left="1950" w:hanging="180"/>
      </w:pPr>
    </w:lvl>
    <w:lvl w:ilvl="3" w:tplc="040C000F">
      <w:start w:val="1"/>
      <w:numFmt w:val="decimal"/>
      <w:lvlText w:val="%4."/>
      <w:lvlJc w:val="left"/>
      <w:pPr>
        <w:tabs>
          <w:tab w:val="num" w:pos="2670"/>
        </w:tabs>
        <w:ind w:left="2670" w:hanging="360"/>
      </w:pPr>
    </w:lvl>
    <w:lvl w:ilvl="4" w:tplc="040C0019">
      <w:start w:val="1"/>
      <w:numFmt w:val="lowerLetter"/>
      <w:lvlText w:val="%5."/>
      <w:lvlJc w:val="left"/>
      <w:pPr>
        <w:tabs>
          <w:tab w:val="num" w:pos="3390"/>
        </w:tabs>
        <w:ind w:left="3390" w:hanging="360"/>
      </w:pPr>
    </w:lvl>
    <w:lvl w:ilvl="5" w:tplc="040C001B">
      <w:start w:val="1"/>
      <w:numFmt w:val="lowerRoman"/>
      <w:lvlText w:val="%6."/>
      <w:lvlJc w:val="right"/>
      <w:pPr>
        <w:tabs>
          <w:tab w:val="num" w:pos="4110"/>
        </w:tabs>
        <w:ind w:left="4110" w:hanging="180"/>
      </w:pPr>
    </w:lvl>
    <w:lvl w:ilvl="6" w:tplc="040C000F">
      <w:start w:val="1"/>
      <w:numFmt w:val="decimal"/>
      <w:lvlText w:val="%7."/>
      <w:lvlJc w:val="left"/>
      <w:pPr>
        <w:tabs>
          <w:tab w:val="num" w:pos="4830"/>
        </w:tabs>
        <w:ind w:left="4830" w:hanging="360"/>
      </w:pPr>
    </w:lvl>
    <w:lvl w:ilvl="7" w:tplc="040C0019">
      <w:start w:val="1"/>
      <w:numFmt w:val="lowerLetter"/>
      <w:lvlText w:val="%8."/>
      <w:lvlJc w:val="left"/>
      <w:pPr>
        <w:tabs>
          <w:tab w:val="num" w:pos="5550"/>
        </w:tabs>
        <w:ind w:left="5550" w:hanging="360"/>
      </w:pPr>
    </w:lvl>
    <w:lvl w:ilvl="8" w:tplc="040C001B">
      <w:start w:val="1"/>
      <w:numFmt w:val="lowerRoman"/>
      <w:lvlText w:val="%9."/>
      <w:lvlJc w:val="right"/>
      <w:pPr>
        <w:tabs>
          <w:tab w:val="num" w:pos="6270"/>
        </w:tabs>
        <w:ind w:left="6270" w:hanging="180"/>
      </w:pPr>
    </w:lvl>
  </w:abstractNum>
  <w:abstractNum w:abstractNumId="20">
    <w:nsid w:val="28212992"/>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abstractNum w:abstractNumId="21">
    <w:nsid w:val="31716AC5"/>
    <w:multiLevelType w:val="hybridMultilevel"/>
    <w:tmpl w:val="C41012EA"/>
    <w:lvl w:ilvl="0" w:tplc="51BC1610">
      <w:numFmt w:val="bullet"/>
      <w:lvlText w:val="-"/>
      <w:lvlJc w:val="left"/>
      <w:pPr>
        <w:ind w:left="720" w:hanging="360"/>
      </w:pPr>
      <w:rPr>
        <w:rFonts w:ascii="Times New Roman" w:eastAsia="Times New Roman" w:hAnsi="Times New Roman" w:hint="default"/>
        <w:b/>
        <w:bCs/>
        <w:color w:val="auto"/>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31AD74B8"/>
    <w:multiLevelType w:val="singleLevel"/>
    <w:tmpl w:val="CEAE6F5E"/>
    <w:lvl w:ilvl="0">
      <w:start w:val="1"/>
      <w:numFmt w:val="bullet"/>
      <w:lvlText w:val=""/>
      <w:lvlJc w:val="left"/>
      <w:pPr>
        <w:tabs>
          <w:tab w:val="num" w:pos="360"/>
        </w:tabs>
        <w:ind w:left="360" w:hanging="360"/>
      </w:pPr>
      <w:rPr>
        <w:rFonts w:ascii="Wingdings" w:hAnsi="Wingdings" w:cs="Wingdings" w:hint="default"/>
      </w:rPr>
    </w:lvl>
  </w:abstractNum>
  <w:abstractNum w:abstractNumId="23">
    <w:nsid w:val="34B36DE9"/>
    <w:multiLevelType w:val="hybridMultilevel"/>
    <w:tmpl w:val="820457FC"/>
    <w:lvl w:ilvl="0" w:tplc="E89E8BCE">
      <w:start w:val="1"/>
      <w:numFmt w:val="bullet"/>
      <w:lvlText w:val=""/>
      <w:lvlJc w:val="left"/>
      <w:pPr>
        <w:ind w:left="720" w:hanging="360"/>
      </w:pPr>
      <w:rPr>
        <w:rFonts w:ascii="Symbol" w:hAnsi="Symbol" w:cs="Symbol" w:hint="default"/>
        <w:color w:val="auto"/>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370F7D03"/>
    <w:multiLevelType w:val="hybridMultilevel"/>
    <w:tmpl w:val="3CECA86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388B7D03"/>
    <w:multiLevelType w:val="hybridMultilevel"/>
    <w:tmpl w:val="F2D43DD0"/>
    <w:lvl w:ilvl="0" w:tplc="FFFFFFFF">
      <w:start w:val="1"/>
      <w:numFmt w:val="bullet"/>
      <w:lvlText w:val=""/>
      <w:lvlJc w:val="left"/>
      <w:pPr>
        <w:tabs>
          <w:tab w:val="num" w:pos="720"/>
        </w:tabs>
        <w:ind w:left="720" w:hanging="360"/>
      </w:pPr>
      <w:rPr>
        <w:rFonts w:ascii="Wingdings" w:hAnsi="Wingdings" w:cs="Wingdings" w:hint="default"/>
      </w:rPr>
    </w:lvl>
    <w:lvl w:ilvl="1" w:tplc="FFFFFFFF">
      <w:start w:val="1"/>
      <w:numFmt w:val="bullet"/>
      <w:lvlText w:val=""/>
      <w:lvlJc w:val="left"/>
      <w:pPr>
        <w:tabs>
          <w:tab w:val="num" w:pos="1440"/>
        </w:tabs>
        <w:ind w:left="1440" w:hanging="360"/>
      </w:pPr>
      <w:rPr>
        <w:rFonts w:ascii="Wingdings" w:hAnsi="Wingdings" w:cs="Wingdings"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6">
    <w:nsid w:val="3C427C83"/>
    <w:multiLevelType w:val="multilevel"/>
    <w:tmpl w:val="C9345A6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17A2E50"/>
    <w:multiLevelType w:val="hybridMultilevel"/>
    <w:tmpl w:val="6F3A75B4"/>
    <w:lvl w:ilvl="0" w:tplc="040C000F">
      <w:start w:val="3"/>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cs="Symbol"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8">
    <w:nsid w:val="424C1E63"/>
    <w:multiLevelType w:val="hybridMultilevel"/>
    <w:tmpl w:val="0F1ABA48"/>
    <w:lvl w:ilvl="0" w:tplc="98161498">
      <w:start w:val="1"/>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540"/>
        </w:tabs>
        <w:ind w:left="540" w:hanging="360"/>
      </w:pPr>
      <w:rPr>
        <w:rFonts w:ascii="Courier New" w:hAnsi="Courier New" w:cs="Courier New" w:hint="default"/>
      </w:rPr>
    </w:lvl>
    <w:lvl w:ilvl="2" w:tplc="040C0005">
      <w:start w:val="1"/>
      <w:numFmt w:val="bullet"/>
      <w:lvlText w:val=""/>
      <w:lvlJc w:val="left"/>
      <w:pPr>
        <w:tabs>
          <w:tab w:val="num" w:pos="540"/>
        </w:tabs>
        <w:ind w:left="540" w:hanging="360"/>
      </w:pPr>
      <w:rPr>
        <w:rFonts w:ascii="Wingdings" w:hAnsi="Wingdings" w:cs="Wingdings" w:hint="default"/>
      </w:rPr>
    </w:lvl>
    <w:lvl w:ilvl="3" w:tplc="040C0001">
      <w:start w:val="1"/>
      <w:numFmt w:val="bullet"/>
      <w:lvlText w:val=""/>
      <w:lvlJc w:val="left"/>
      <w:pPr>
        <w:tabs>
          <w:tab w:val="num" w:pos="540"/>
        </w:tabs>
        <w:ind w:left="540" w:hanging="360"/>
      </w:pPr>
      <w:rPr>
        <w:rFonts w:ascii="Symbol" w:hAnsi="Symbol" w:cs="Symbol" w:hint="default"/>
      </w:rPr>
    </w:lvl>
    <w:lvl w:ilvl="4" w:tplc="040C0003">
      <w:start w:val="1"/>
      <w:numFmt w:val="bullet"/>
      <w:lvlText w:val="o"/>
      <w:lvlJc w:val="left"/>
      <w:pPr>
        <w:tabs>
          <w:tab w:val="num" w:pos="3780"/>
        </w:tabs>
        <w:ind w:left="3780" w:hanging="360"/>
      </w:pPr>
      <w:rPr>
        <w:rFonts w:ascii="Courier New" w:hAnsi="Courier New" w:cs="Courier New" w:hint="default"/>
      </w:rPr>
    </w:lvl>
    <w:lvl w:ilvl="5" w:tplc="040C0005">
      <w:start w:val="1"/>
      <w:numFmt w:val="bullet"/>
      <w:lvlText w:val=""/>
      <w:lvlJc w:val="left"/>
      <w:pPr>
        <w:tabs>
          <w:tab w:val="num" w:pos="4500"/>
        </w:tabs>
        <w:ind w:left="4500" w:hanging="360"/>
      </w:pPr>
      <w:rPr>
        <w:rFonts w:ascii="Wingdings" w:hAnsi="Wingdings" w:cs="Wingdings" w:hint="default"/>
      </w:rPr>
    </w:lvl>
    <w:lvl w:ilvl="6" w:tplc="040C0001">
      <w:start w:val="1"/>
      <w:numFmt w:val="bullet"/>
      <w:lvlText w:val=""/>
      <w:lvlJc w:val="left"/>
      <w:pPr>
        <w:tabs>
          <w:tab w:val="num" w:pos="5220"/>
        </w:tabs>
        <w:ind w:left="5220" w:hanging="360"/>
      </w:pPr>
      <w:rPr>
        <w:rFonts w:ascii="Symbol" w:hAnsi="Symbol" w:cs="Symbol" w:hint="default"/>
      </w:rPr>
    </w:lvl>
    <w:lvl w:ilvl="7" w:tplc="040C0003">
      <w:start w:val="1"/>
      <w:numFmt w:val="bullet"/>
      <w:lvlText w:val="o"/>
      <w:lvlJc w:val="left"/>
      <w:pPr>
        <w:tabs>
          <w:tab w:val="num" w:pos="5940"/>
        </w:tabs>
        <w:ind w:left="5940" w:hanging="360"/>
      </w:pPr>
      <w:rPr>
        <w:rFonts w:ascii="Courier New" w:hAnsi="Courier New" w:cs="Courier New" w:hint="default"/>
      </w:rPr>
    </w:lvl>
    <w:lvl w:ilvl="8" w:tplc="040C0005">
      <w:start w:val="1"/>
      <w:numFmt w:val="bullet"/>
      <w:lvlText w:val=""/>
      <w:lvlJc w:val="left"/>
      <w:pPr>
        <w:tabs>
          <w:tab w:val="num" w:pos="6660"/>
        </w:tabs>
        <w:ind w:left="6660" w:hanging="360"/>
      </w:pPr>
      <w:rPr>
        <w:rFonts w:ascii="Wingdings" w:hAnsi="Wingdings" w:cs="Wingdings" w:hint="default"/>
      </w:rPr>
    </w:lvl>
  </w:abstractNum>
  <w:abstractNum w:abstractNumId="29">
    <w:nsid w:val="46265599"/>
    <w:multiLevelType w:val="hybridMultilevel"/>
    <w:tmpl w:val="28C09904"/>
    <w:lvl w:ilvl="0" w:tplc="040C000F">
      <w:start w:val="3"/>
      <w:numFmt w:val="decimal"/>
      <w:lvlText w:val="%1."/>
      <w:lvlJc w:val="left"/>
      <w:pPr>
        <w:tabs>
          <w:tab w:val="num" w:pos="720"/>
        </w:tabs>
        <w:ind w:left="720" w:hanging="360"/>
      </w:pPr>
      <w:rPr>
        <w:rFonts w:hint="default"/>
      </w:rPr>
    </w:lvl>
    <w:lvl w:ilvl="1" w:tplc="0409000D">
      <w:start w:val="1"/>
      <w:numFmt w:val="bullet"/>
      <w:lvlText w:val=""/>
      <w:lvlJc w:val="left"/>
      <w:pPr>
        <w:tabs>
          <w:tab w:val="num" w:pos="1440"/>
        </w:tabs>
        <w:ind w:left="1440" w:hanging="360"/>
      </w:pPr>
      <w:rPr>
        <w:rFonts w:ascii="Wingdings" w:hAnsi="Wingdings" w:cs="Wingdings"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0">
    <w:nsid w:val="47C50428"/>
    <w:multiLevelType w:val="hybridMultilevel"/>
    <w:tmpl w:val="3418D736"/>
    <w:lvl w:ilvl="0" w:tplc="04090009">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4D341C5A"/>
    <w:multiLevelType w:val="hybridMultilevel"/>
    <w:tmpl w:val="BA62DEEE"/>
    <w:lvl w:ilvl="0" w:tplc="04090009">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516430D7"/>
    <w:multiLevelType w:val="hybridMultilevel"/>
    <w:tmpl w:val="CA3A8D76"/>
    <w:lvl w:ilvl="0" w:tplc="6E5C5296">
      <w:start w:val="2"/>
      <w:numFmt w:val="bullet"/>
      <w:lvlText w:val="-"/>
      <w:lvlJc w:val="left"/>
      <w:pPr>
        <w:ind w:left="720" w:hanging="360"/>
      </w:pPr>
      <w:rPr>
        <w:rFonts w:ascii="CG Times" w:eastAsia="Times New Roman" w:hAnsi="CG Time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33">
    <w:nsid w:val="5E8270AD"/>
    <w:multiLevelType w:val="hybridMultilevel"/>
    <w:tmpl w:val="C9345A68"/>
    <w:lvl w:ilvl="0" w:tplc="09E2796A">
      <w:start w:val="1"/>
      <w:numFmt w:val="bullet"/>
      <w:lvlText w:val=""/>
      <w:lvlJc w:val="left"/>
      <w:pPr>
        <w:tabs>
          <w:tab w:val="num" w:pos="720"/>
        </w:tabs>
        <w:ind w:left="720" w:hanging="360"/>
      </w:pPr>
      <w:rPr>
        <w:rFonts w:ascii="Symbol" w:hAnsi="Symbol" w:cs="Symbol" w:hint="default"/>
      </w:rPr>
    </w:lvl>
    <w:lvl w:ilvl="1" w:tplc="0409000D">
      <w:start w:val="1"/>
      <w:numFmt w:val="bullet"/>
      <w:lvlText w:val=""/>
      <w:lvlJc w:val="left"/>
      <w:pPr>
        <w:tabs>
          <w:tab w:val="num" w:pos="1440"/>
        </w:tabs>
        <w:ind w:left="1440" w:hanging="360"/>
      </w:pPr>
      <w:rPr>
        <w:rFonts w:ascii="Wingdings" w:hAnsi="Wingdings" w:cs="Wingdings"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4">
    <w:nsid w:val="641425BA"/>
    <w:multiLevelType w:val="hybridMultilevel"/>
    <w:tmpl w:val="1B7A8D6C"/>
    <w:lvl w:ilvl="0" w:tplc="0409000D">
      <w:start w:val="1"/>
      <w:numFmt w:val="bullet"/>
      <w:lvlText w:val=""/>
      <w:lvlJc w:val="left"/>
      <w:pPr>
        <w:ind w:left="1080" w:hanging="360"/>
      </w:pPr>
      <w:rPr>
        <w:rFonts w:ascii="Wingdings" w:hAnsi="Wingdings" w:cs="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5">
    <w:nsid w:val="669D570F"/>
    <w:multiLevelType w:val="hybridMultilevel"/>
    <w:tmpl w:val="4B849E94"/>
    <w:lvl w:ilvl="0" w:tplc="C08AF57C">
      <w:start w:val="1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6">
    <w:nsid w:val="6AB207DE"/>
    <w:multiLevelType w:val="hybridMultilevel"/>
    <w:tmpl w:val="699C09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7">
    <w:nsid w:val="73D742EC"/>
    <w:multiLevelType w:val="singleLevel"/>
    <w:tmpl w:val="04090005"/>
    <w:lvl w:ilvl="0">
      <w:start w:val="1"/>
      <w:numFmt w:val="bullet"/>
      <w:lvlText w:val=""/>
      <w:lvlJc w:val="left"/>
      <w:pPr>
        <w:tabs>
          <w:tab w:val="num" w:pos="360"/>
        </w:tabs>
        <w:ind w:left="360" w:hanging="360"/>
      </w:pPr>
      <w:rPr>
        <w:rFonts w:ascii="Wingdings" w:hAnsi="Wingdings" w:cs="Wingdings" w:hint="default"/>
      </w:rPr>
    </w:lvl>
  </w:abstractNum>
  <w:num w:numId="1">
    <w:abstractNumId w:val="6"/>
  </w:num>
  <w:num w:numId="2">
    <w:abstractNumId w:val="28"/>
  </w:num>
  <w:num w:numId="3">
    <w:abstractNumId w:val="36"/>
  </w:num>
  <w:num w:numId="4">
    <w:abstractNumId w:val="25"/>
  </w:num>
  <w:num w:numId="5">
    <w:abstractNumId w:val="22"/>
  </w:num>
  <w:num w:numId="6">
    <w:abstractNumId w:val="7"/>
  </w:num>
  <w:num w:numId="7">
    <w:abstractNumId w:val="27"/>
  </w:num>
  <w:num w:numId="8">
    <w:abstractNumId w:val="17"/>
  </w:num>
  <w:num w:numId="9">
    <w:abstractNumId w:val="10"/>
  </w:num>
  <w:num w:numId="10">
    <w:abstractNumId w:val="19"/>
  </w:num>
  <w:num w:numId="11">
    <w:abstractNumId w:val="29"/>
  </w:num>
  <w:num w:numId="12">
    <w:abstractNumId w:val="16"/>
  </w:num>
  <w:num w:numId="13">
    <w:abstractNumId w:val="34"/>
  </w:num>
  <w:num w:numId="14">
    <w:abstractNumId w:val="2"/>
  </w:num>
  <w:num w:numId="15">
    <w:abstractNumId w:val="32"/>
  </w:num>
  <w:num w:numId="16">
    <w:abstractNumId w:val="20"/>
  </w:num>
  <w:num w:numId="17">
    <w:abstractNumId w:val="37"/>
  </w:num>
  <w:num w:numId="18">
    <w:abstractNumId w:val="18"/>
  </w:num>
  <w:num w:numId="19">
    <w:abstractNumId w:val="0"/>
  </w:num>
  <w:num w:numId="20">
    <w:abstractNumId w:val="23"/>
  </w:num>
  <w:num w:numId="21">
    <w:abstractNumId w:val="21"/>
  </w:num>
  <w:num w:numId="22">
    <w:abstractNumId w:val="4"/>
  </w:num>
  <w:num w:numId="23">
    <w:abstractNumId w:val="14"/>
  </w:num>
  <w:num w:numId="24">
    <w:abstractNumId w:val="11"/>
  </w:num>
  <w:num w:numId="25">
    <w:abstractNumId w:val="8"/>
  </w:num>
  <w:num w:numId="26">
    <w:abstractNumId w:val="5"/>
  </w:num>
  <w:num w:numId="27">
    <w:abstractNumId w:val="31"/>
  </w:num>
  <w:num w:numId="28">
    <w:abstractNumId w:val="30"/>
  </w:num>
  <w:num w:numId="29">
    <w:abstractNumId w:val="15"/>
  </w:num>
  <w:num w:numId="30">
    <w:abstractNumId w:val="24"/>
  </w:num>
  <w:num w:numId="31">
    <w:abstractNumId w:val="35"/>
  </w:num>
  <w:num w:numId="32">
    <w:abstractNumId w:val="3"/>
  </w:num>
  <w:num w:numId="33">
    <w:abstractNumId w:val="1"/>
  </w:num>
  <w:num w:numId="34">
    <w:abstractNumId w:val="13"/>
  </w:num>
  <w:num w:numId="35">
    <w:abstractNumId w:val="12"/>
  </w:num>
  <w:num w:numId="36">
    <w:abstractNumId w:val="33"/>
  </w:num>
  <w:num w:numId="37">
    <w:abstractNumId w:val="26"/>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D3D"/>
    <w:rsid w:val="000446B8"/>
    <w:rsid w:val="000510B5"/>
    <w:rsid w:val="00051DAB"/>
    <w:rsid w:val="00053A37"/>
    <w:rsid w:val="00071BEA"/>
    <w:rsid w:val="00086AA7"/>
    <w:rsid w:val="000B5C21"/>
    <w:rsid w:val="000C5822"/>
    <w:rsid w:val="000F0D3D"/>
    <w:rsid w:val="00111772"/>
    <w:rsid w:val="001253DC"/>
    <w:rsid w:val="00155853"/>
    <w:rsid w:val="00162292"/>
    <w:rsid w:val="001641F8"/>
    <w:rsid w:val="00165F2D"/>
    <w:rsid w:val="00170390"/>
    <w:rsid w:val="001741EC"/>
    <w:rsid w:val="00184EC5"/>
    <w:rsid w:val="0018774C"/>
    <w:rsid w:val="0019632A"/>
    <w:rsid w:val="001B7216"/>
    <w:rsid w:val="001C22F4"/>
    <w:rsid w:val="001D23D2"/>
    <w:rsid w:val="001E2262"/>
    <w:rsid w:val="001E4439"/>
    <w:rsid w:val="001E5AB8"/>
    <w:rsid w:val="001E70DB"/>
    <w:rsid w:val="001F4340"/>
    <w:rsid w:val="00204779"/>
    <w:rsid w:val="00205697"/>
    <w:rsid w:val="002128B5"/>
    <w:rsid w:val="0024606A"/>
    <w:rsid w:val="00254CC4"/>
    <w:rsid w:val="00256DE8"/>
    <w:rsid w:val="00270693"/>
    <w:rsid w:val="002952A2"/>
    <w:rsid w:val="002B7EA1"/>
    <w:rsid w:val="002C559C"/>
    <w:rsid w:val="002C7B20"/>
    <w:rsid w:val="002D037F"/>
    <w:rsid w:val="002D26CB"/>
    <w:rsid w:val="002E0C8A"/>
    <w:rsid w:val="002E5650"/>
    <w:rsid w:val="002E5771"/>
    <w:rsid w:val="002E6587"/>
    <w:rsid w:val="002E6E31"/>
    <w:rsid w:val="002F46C4"/>
    <w:rsid w:val="003012D4"/>
    <w:rsid w:val="00304E59"/>
    <w:rsid w:val="00307CC1"/>
    <w:rsid w:val="00310B0E"/>
    <w:rsid w:val="00324893"/>
    <w:rsid w:val="003261BB"/>
    <w:rsid w:val="0036091F"/>
    <w:rsid w:val="003639DF"/>
    <w:rsid w:val="00384844"/>
    <w:rsid w:val="00394795"/>
    <w:rsid w:val="003A61BC"/>
    <w:rsid w:val="003A7B14"/>
    <w:rsid w:val="003B3A3F"/>
    <w:rsid w:val="003C025B"/>
    <w:rsid w:val="003C192C"/>
    <w:rsid w:val="003C4BB5"/>
    <w:rsid w:val="003E0A3D"/>
    <w:rsid w:val="004179E7"/>
    <w:rsid w:val="004248C2"/>
    <w:rsid w:val="00427742"/>
    <w:rsid w:val="00445529"/>
    <w:rsid w:val="004716B1"/>
    <w:rsid w:val="00481462"/>
    <w:rsid w:val="004814B6"/>
    <w:rsid w:val="00484F65"/>
    <w:rsid w:val="004940DA"/>
    <w:rsid w:val="004C7929"/>
    <w:rsid w:val="004E280C"/>
    <w:rsid w:val="004E2F7F"/>
    <w:rsid w:val="004E5131"/>
    <w:rsid w:val="004F283D"/>
    <w:rsid w:val="0050426D"/>
    <w:rsid w:val="00533B82"/>
    <w:rsid w:val="00545044"/>
    <w:rsid w:val="00554394"/>
    <w:rsid w:val="00580F65"/>
    <w:rsid w:val="00590653"/>
    <w:rsid w:val="00594265"/>
    <w:rsid w:val="005B07A6"/>
    <w:rsid w:val="005B5EFB"/>
    <w:rsid w:val="005C786E"/>
    <w:rsid w:val="005D488B"/>
    <w:rsid w:val="005D54B4"/>
    <w:rsid w:val="005F01A3"/>
    <w:rsid w:val="005F6D94"/>
    <w:rsid w:val="005F758A"/>
    <w:rsid w:val="00620C65"/>
    <w:rsid w:val="006277EA"/>
    <w:rsid w:val="0063096B"/>
    <w:rsid w:val="00632AFF"/>
    <w:rsid w:val="0065242C"/>
    <w:rsid w:val="006841B6"/>
    <w:rsid w:val="006A2017"/>
    <w:rsid w:val="006A5B13"/>
    <w:rsid w:val="006A6BE3"/>
    <w:rsid w:val="006B15C8"/>
    <w:rsid w:val="006C2BF6"/>
    <w:rsid w:val="006D152F"/>
    <w:rsid w:val="006D7CDF"/>
    <w:rsid w:val="006E1557"/>
    <w:rsid w:val="00715B05"/>
    <w:rsid w:val="0071662F"/>
    <w:rsid w:val="00722887"/>
    <w:rsid w:val="007309EB"/>
    <w:rsid w:val="00746114"/>
    <w:rsid w:val="007579F4"/>
    <w:rsid w:val="00761ED7"/>
    <w:rsid w:val="00774472"/>
    <w:rsid w:val="007C2110"/>
    <w:rsid w:val="007E6745"/>
    <w:rsid w:val="007F5D29"/>
    <w:rsid w:val="007F60F3"/>
    <w:rsid w:val="00806184"/>
    <w:rsid w:val="0081101F"/>
    <w:rsid w:val="00817495"/>
    <w:rsid w:val="0082181C"/>
    <w:rsid w:val="00836DD7"/>
    <w:rsid w:val="00841D12"/>
    <w:rsid w:val="008471F5"/>
    <w:rsid w:val="00850BDF"/>
    <w:rsid w:val="00860085"/>
    <w:rsid w:val="0086693A"/>
    <w:rsid w:val="00882058"/>
    <w:rsid w:val="00882A42"/>
    <w:rsid w:val="00886E23"/>
    <w:rsid w:val="008B50F5"/>
    <w:rsid w:val="008B532C"/>
    <w:rsid w:val="008B69C1"/>
    <w:rsid w:val="008C0285"/>
    <w:rsid w:val="008C4400"/>
    <w:rsid w:val="008E3ABC"/>
    <w:rsid w:val="008F04B4"/>
    <w:rsid w:val="008F35D0"/>
    <w:rsid w:val="00922209"/>
    <w:rsid w:val="00933484"/>
    <w:rsid w:val="00940F63"/>
    <w:rsid w:val="00944950"/>
    <w:rsid w:val="009522C4"/>
    <w:rsid w:val="00955C2E"/>
    <w:rsid w:val="00967FAB"/>
    <w:rsid w:val="009931E0"/>
    <w:rsid w:val="00995768"/>
    <w:rsid w:val="009A050C"/>
    <w:rsid w:val="009B0AF1"/>
    <w:rsid w:val="009B55F1"/>
    <w:rsid w:val="009C5461"/>
    <w:rsid w:val="009D5369"/>
    <w:rsid w:val="009E4CA5"/>
    <w:rsid w:val="009E54BC"/>
    <w:rsid w:val="00A171BD"/>
    <w:rsid w:val="00A4539E"/>
    <w:rsid w:val="00A45B82"/>
    <w:rsid w:val="00A77D3D"/>
    <w:rsid w:val="00AC2A2D"/>
    <w:rsid w:val="00AE790B"/>
    <w:rsid w:val="00B17204"/>
    <w:rsid w:val="00B25232"/>
    <w:rsid w:val="00B256D9"/>
    <w:rsid w:val="00B25B2E"/>
    <w:rsid w:val="00B27C19"/>
    <w:rsid w:val="00B43811"/>
    <w:rsid w:val="00B46650"/>
    <w:rsid w:val="00B57FEA"/>
    <w:rsid w:val="00B64F98"/>
    <w:rsid w:val="00B955BB"/>
    <w:rsid w:val="00B97FDC"/>
    <w:rsid w:val="00BD6A10"/>
    <w:rsid w:val="00BE5BEA"/>
    <w:rsid w:val="00BE7B19"/>
    <w:rsid w:val="00BF14E2"/>
    <w:rsid w:val="00BF18C2"/>
    <w:rsid w:val="00BF1ACB"/>
    <w:rsid w:val="00BF2C7C"/>
    <w:rsid w:val="00C014CB"/>
    <w:rsid w:val="00C06330"/>
    <w:rsid w:val="00C202C7"/>
    <w:rsid w:val="00C8249E"/>
    <w:rsid w:val="00C84EF2"/>
    <w:rsid w:val="00C86508"/>
    <w:rsid w:val="00C92A64"/>
    <w:rsid w:val="00C95B95"/>
    <w:rsid w:val="00CC2E9A"/>
    <w:rsid w:val="00CC31B1"/>
    <w:rsid w:val="00CC62A4"/>
    <w:rsid w:val="00CD7B9A"/>
    <w:rsid w:val="00CE3A77"/>
    <w:rsid w:val="00CE3C09"/>
    <w:rsid w:val="00CF3C17"/>
    <w:rsid w:val="00D03139"/>
    <w:rsid w:val="00D0768D"/>
    <w:rsid w:val="00D25E28"/>
    <w:rsid w:val="00D34309"/>
    <w:rsid w:val="00D35283"/>
    <w:rsid w:val="00D419DF"/>
    <w:rsid w:val="00D44C19"/>
    <w:rsid w:val="00D50207"/>
    <w:rsid w:val="00D64E3E"/>
    <w:rsid w:val="00D71DFA"/>
    <w:rsid w:val="00D7788F"/>
    <w:rsid w:val="00D82C53"/>
    <w:rsid w:val="00D9049E"/>
    <w:rsid w:val="00D91BC2"/>
    <w:rsid w:val="00DA5C91"/>
    <w:rsid w:val="00DC544D"/>
    <w:rsid w:val="00DD4133"/>
    <w:rsid w:val="00DD7FC0"/>
    <w:rsid w:val="00DF3459"/>
    <w:rsid w:val="00E03388"/>
    <w:rsid w:val="00E2215F"/>
    <w:rsid w:val="00E44302"/>
    <w:rsid w:val="00E47C68"/>
    <w:rsid w:val="00E47E3E"/>
    <w:rsid w:val="00E8456B"/>
    <w:rsid w:val="00EB21FC"/>
    <w:rsid w:val="00EC19DF"/>
    <w:rsid w:val="00ED623C"/>
    <w:rsid w:val="00EE731C"/>
    <w:rsid w:val="00EE74B9"/>
    <w:rsid w:val="00F16D76"/>
    <w:rsid w:val="00F244EA"/>
    <w:rsid w:val="00F3625B"/>
    <w:rsid w:val="00F44F77"/>
    <w:rsid w:val="00F55359"/>
    <w:rsid w:val="00F65832"/>
    <w:rsid w:val="00F86C2C"/>
    <w:rsid w:val="00FB003C"/>
    <w:rsid w:val="00FE0358"/>
    <w:rsid w:val="00FE4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D3D"/>
    <w:rPr>
      <w:sz w:val="24"/>
      <w:szCs w:val="24"/>
    </w:rPr>
  </w:style>
  <w:style w:type="paragraph" w:styleId="Heading1">
    <w:name w:val="heading 1"/>
    <w:basedOn w:val="Normal"/>
    <w:next w:val="Normal"/>
    <w:link w:val="Heading1Char"/>
    <w:uiPriority w:val="99"/>
    <w:qFormat/>
    <w:rsid w:val="0020477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0477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0F0D3D"/>
    <w:pPr>
      <w:keepNext/>
      <w:tabs>
        <w:tab w:val="num" w:pos="720"/>
      </w:tabs>
      <w:ind w:left="720" w:hanging="180"/>
      <w:outlineLvl w:val="2"/>
    </w:pPr>
    <w:rPr>
      <w:b/>
      <w:bCs/>
      <w:sz w:val="32"/>
      <w:szCs w:val="32"/>
      <w:u w:val="single"/>
    </w:rPr>
  </w:style>
  <w:style w:type="paragraph" w:styleId="Heading4">
    <w:name w:val="heading 4"/>
    <w:basedOn w:val="Normal"/>
    <w:next w:val="Normal"/>
    <w:link w:val="Heading4Char"/>
    <w:uiPriority w:val="99"/>
    <w:qFormat/>
    <w:rsid w:val="000F0D3D"/>
    <w:pPr>
      <w:keepNext/>
      <w:numPr>
        <w:numId w:val="1"/>
      </w:numPr>
      <w:outlineLvl w:val="3"/>
    </w:pPr>
    <w:rPr>
      <w:b/>
      <w:bCs/>
      <w:sz w:val="32"/>
      <w:szCs w:val="32"/>
    </w:rPr>
  </w:style>
  <w:style w:type="paragraph" w:styleId="Heading5">
    <w:name w:val="heading 5"/>
    <w:basedOn w:val="Normal"/>
    <w:next w:val="Normal"/>
    <w:link w:val="Heading5Char"/>
    <w:uiPriority w:val="99"/>
    <w:qFormat/>
    <w:rsid w:val="00204779"/>
    <w:pPr>
      <w:spacing w:before="240" w:after="60"/>
      <w:outlineLvl w:val="4"/>
    </w:pPr>
    <w:rPr>
      <w:b/>
      <w:bCs/>
      <w:i/>
      <w:iCs/>
      <w:sz w:val="26"/>
      <w:szCs w:val="26"/>
    </w:rPr>
  </w:style>
  <w:style w:type="paragraph" w:styleId="Heading6">
    <w:name w:val="heading 6"/>
    <w:basedOn w:val="Normal"/>
    <w:next w:val="Normal"/>
    <w:link w:val="Heading6Char"/>
    <w:uiPriority w:val="99"/>
    <w:qFormat/>
    <w:rsid w:val="000F0D3D"/>
    <w:pPr>
      <w:keepNext/>
      <w:jc w:val="center"/>
      <w:outlineLvl w:val="5"/>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288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22887"/>
    <w:rPr>
      <w:rFonts w:ascii="Cambria" w:hAnsi="Cambria" w:cs="Cambria"/>
      <w:b/>
      <w:bCs/>
      <w:i/>
      <w:iCs/>
      <w:sz w:val="28"/>
      <w:szCs w:val="28"/>
    </w:rPr>
  </w:style>
  <w:style w:type="character" w:customStyle="1" w:styleId="Heading3Char">
    <w:name w:val="Heading 3 Char"/>
    <w:basedOn w:val="DefaultParagraphFont"/>
    <w:link w:val="Heading3"/>
    <w:uiPriority w:val="99"/>
    <w:locked/>
    <w:rsid w:val="00722887"/>
    <w:rPr>
      <w:b/>
      <w:bCs/>
      <w:sz w:val="32"/>
      <w:szCs w:val="32"/>
      <w:u w:val="single"/>
    </w:rPr>
  </w:style>
  <w:style w:type="character" w:customStyle="1" w:styleId="Heading4Char">
    <w:name w:val="Heading 4 Char"/>
    <w:basedOn w:val="DefaultParagraphFont"/>
    <w:link w:val="Heading4"/>
    <w:uiPriority w:val="99"/>
    <w:semiHidden/>
    <w:locked/>
    <w:rsid w:val="00722887"/>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22887"/>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722887"/>
    <w:rPr>
      <w:rFonts w:ascii="Calibri" w:hAnsi="Calibri" w:cs="Calibri"/>
      <w:b/>
      <w:bCs/>
    </w:rPr>
  </w:style>
  <w:style w:type="character" w:styleId="FootnoteReference">
    <w:name w:val="footnote reference"/>
    <w:basedOn w:val="DefaultParagraphFont"/>
    <w:uiPriority w:val="99"/>
    <w:semiHidden/>
    <w:rsid w:val="00B955BB"/>
    <w:rPr>
      <w:vertAlign w:val="superscript"/>
    </w:rPr>
  </w:style>
  <w:style w:type="paragraph" w:styleId="FootnoteText">
    <w:name w:val="footnote text"/>
    <w:basedOn w:val="Normal"/>
    <w:link w:val="FootnoteTextChar"/>
    <w:uiPriority w:val="99"/>
    <w:semiHidden/>
    <w:rsid w:val="00B955BB"/>
    <w:rPr>
      <w:sz w:val="20"/>
      <w:szCs w:val="20"/>
    </w:rPr>
  </w:style>
  <w:style w:type="character" w:customStyle="1" w:styleId="FootnoteTextChar">
    <w:name w:val="Footnote Text Char"/>
    <w:basedOn w:val="DefaultParagraphFont"/>
    <w:link w:val="FootnoteText"/>
    <w:uiPriority w:val="99"/>
    <w:semiHidden/>
    <w:locked/>
    <w:rsid w:val="00722887"/>
    <w:rPr>
      <w:sz w:val="20"/>
      <w:szCs w:val="20"/>
    </w:rPr>
  </w:style>
  <w:style w:type="paragraph" w:styleId="BodyText">
    <w:name w:val="Body Text"/>
    <w:basedOn w:val="Normal"/>
    <w:link w:val="BodyTextChar"/>
    <w:uiPriority w:val="99"/>
    <w:rsid w:val="000F0D3D"/>
    <w:pPr>
      <w:jc w:val="center"/>
    </w:pPr>
    <w:rPr>
      <w:b/>
      <w:bCs/>
      <w:sz w:val="40"/>
      <w:szCs w:val="40"/>
      <w:u w:val="single"/>
    </w:rPr>
  </w:style>
  <w:style w:type="character" w:customStyle="1" w:styleId="BodyTextChar">
    <w:name w:val="Body Text Char"/>
    <w:basedOn w:val="DefaultParagraphFont"/>
    <w:link w:val="BodyText"/>
    <w:uiPriority w:val="99"/>
    <w:semiHidden/>
    <w:locked/>
    <w:rsid w:val="00722887"/>
    <w:rPr>
      <w:sz w:val="24"/>
      <w:szCs w:val="24"/>
    </w:rPr>
  </w:style>
  <w:style w:type="paragraph" w:styleId="BodyText2">
    <w:name w:val="Body Text 2"/>
    <w:basedOn w:val="Normal"/>
    <w:link w:val="BodyText2Char"/>
    <w:uiPriority w:val="99"/>
    <w:rsid w:val="000F0D3D"/>
    <w:pPr>
      <w:shd w:val="clear" w:color="auto" w:fill="C0C0C0"/>
      <w:jc w:val="center"/>
    </w:pPr>
    <w:rPr>
      <w:b/>
      <w:bCs/>
      <w:sz w:val="48"/>
      <w:szCs w:val="48"/>
    </w:rPr>
  </w:style>
  <w:style w:type="character" w:customStyle="1" w:styleId="BodyText2Char">
    <w:name w:val="Body Text 2 Char"/>
    <w:basedOn w:val="DefaultParagraphFont"/>
    <w:link w:val="BodyText2"/>
    <w:uiPriority w:val="99"/>
    <w:semiHidden/>
    <w:locked/>
    <w:rsid w:val="00722887"/>
    <w:rPr>
      <w:sz w:val="24"/>
      <w:szCs w:val="24"/>
    </w:rPr>
  </w:style>
  <w:style w:type="paragraph" w:styleId="Header">
    <w:name w:val="header"/>
    <w:basedOn w:val="Normal"/>
    <w:link w:val="HeaderChar"/>
    <w:uiPriority w:val="99"/>
    <w:rsid w:val="000F0D3D"/>
    <w:pPr>
      <w:tabs>
        <w:tab w:val="center" w:pos="4536"/>
        <w:tab w:val="right" w:pos="9072"/>
      </w:tabs>
    </w:pPr>
  </w:style>
  <w:style w:type="character" w:customStyle="1" w:styleId="HeaderChar">
    <w:name w:val="Header Char"/>
    <w:basedOn w:val="DefaultParagraphFont"/>
    <w:link w:val="Header"/>
    <w:uiPriority w:val="99"/>
    <w:semiHidden/>
    <w:locked/>
    <w:rsid w:val="00722887"/>
    <w:rPr>
      <w:sz w:val="24"/>
      <w:szCs w:val="24"/>
    </w:rPr>
  </w:style>
  <w:style w:type="paragraph" w:styleId="BodyTextIndent2">
    <w:name w:val="Body Text Indent 2"/>
    <w:basedOn w:val="Normal"/>
    <w:link w:val="BodyTextIndent2Char"/>
    <w:uiPriority w:val="99"/>
    <w:rsid w:val="00204779"/>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722887"/>
    <w:rPr>
      <w:sz w:val="24"/>
      <w:szCs w:val="24"/>
    </w:rPr>
  </w:style>
  <w:style w:type="paragraph" w:styleId="BodyTextIndent">
    <w:name w:val="Body Text Indent"/>
    <w:basedOn w:val="Normal"/>
    <w:link w:val="BodyTextIndentChar"/>
    <w:uiPriority w:val="99"/>
    <w:rsid w:val="00204779"/>
    <w:pPr>
      <w:spacing w:after="120"/>
      <w:ind w:left="283"/>
    </w:pPr>
  </w:style>
  <w:style w:type="character" w:customStyle="1" w:styleId="BodyTextIndentChar">
    <w:name w:val="Body Text Indent Char"/>
    <w:basedOn w:val="DefaultParagraphFont"/>
    <w:link w:val="BodyTextIndent"/>
    <w:uiPriority w:val="99"/>
    <w:semiHidden/>
    <w:locked/>
    <w:rsid w:val="00722887"/>
    <w:rPr>
      <w:sz w:val="24"/>
      <w:szCs w:val="24"/>
    </w:rPr>
  </w:style>
  <w:style w:type="paragraph" w:styleId="BodyText3">
    <w:name w:val="Body Text 3"/>
    <w:basedOn w:val="Normal"/>
    <w:link w:val="BodyText3Char"/>
    <w:uiPriority w:val="99"/>
    <w:rsid w:val="00204779"/>
    <w:pPr>
      <w:spacing w:after="120"/>
    </w:pPr>
    <w:rPr>
      <w:sz w:val="16"/>
      <w:szCs w:val="16"/>
    </w:rPr>
  </w:style>
  <w:style w:type="character" w:customStyle="1" w:styleId="BodyText3Char">
    <w:name w:val="Body Text 3 Char"/>
    <w:basedOn w:val="DefaultParagraphFont"/>
    <w:link w:val="BodyText3"/>
    <w:uiPriority w:val="99"/>
    <w:semiHidden/>
    <w:locked/>
    <w:rsid w:val="00722887"/>
    <w:rPr>
      <w:sz w:val="16"/>
      <w:szCs w:val="16"/>
    </w:rPr>
  </w:style>
  <w:style w:type="paragraph" w:styleId="BalloonText">
    <w:name w:val="Balloon Text"/>
    <w:basedOn w:val="Normal"/>
    <w:link w:val="BalloonTextChar"/>
    <w:uiPriority w:val="99"/>
    <w:semiHidden/>
    <w:rsid w:val="005543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2887"/>
    <w:rPr>
      <w:sz w:val="2"/>
      <w:szCs w:val="2"/>
    </w:rPr>
  </w:style>
  <w:style w:type="paragraph" w:styleId="Footer">
    <w:name w:val="footer"/>
    <w:basedOn w:val="Normal"/>
    <w:link w:val="FooterChar"/>
    <w:uiPriority w:val="99"/>
    <w:rsid w:val="009E4CA5"/>
    <w:pPr>
      <w:tabs>
        <w:tab w:val="center" w:pos="4153"/>
        <w:tab w:val="right" w:pos="8306"/>
      </w:tabs>
    </w:pPr>
  </w:style>
  <w:style w:type="character" w:customStyle="1" w:styleId="FooterChar">
    <w:name w:val="Footer Char"/>
    <w:basedOn w:val="DefaultParagraphFont"/>
    <w:link w:val="Footer"/>
    <w:uiPriority w:val="99"/>
    <w:semiHidden/>
    <w:locked/>
    <w:rsid w:val="00722887"/>
    <w:rPr>
      <w:sz w:val="24"/>
      <w:szCs w:val="24"/>
    </w:rPr>
  </w:style>
  <w:style w:type="character" w:styleId="PageNumber">
    <w:name w:val="page number"/>
    <w:basedOn w:val="DefaultParagraphFont"/>
    <w:uiPriority w:val="99"/>
    <w:rsid w:val="009E4CA5"/>
  </w:style>
  <w:style w:type="character" w:styleId="CommentReference">
    <w:name w:val="annotation reference"/>
    <w:basedOn w:val="DefaultParagraphFont"/>
    <w:uiPriority w:val="99"/>
    <w:semiHidden/>
    <w:rsid w:val="00940F63"/>
    <w:rPr>
      <w:sz w:val="16"/>
      <w:szCs w:val="16"/>
    </w:rPr>
  </w:style>
  <w:style w:type="paragraph" w:styleId="CommentText">
    <w:name w:val="annotation text"/>
    <w:basedOn w:val="Normal"/>
    <w:link w:val="CommentTextChar"/>
    <w:uiPriority w:val="99"/>
    <w:semiHidden/>
    <w:rsid w:val="00940F63"/>
    <w:rPr>
      <w:sz w:val="20"/>
      <w:szCs w:val="20"/>
    </w:rPr>
  </w:style>
  <w:style w:type="character" w:customStyle="1" w:styleId="CommentTextChar">
    <w:name w:val="Comment Text Char"/>
    <w:basedOn w:val="DefaultParagraphFont"/>
    <w:link w:val="CommentText"/>
    <w:uiPriority w:val="99"/>
    <w:semiHidden/>
    <w:locked/>
    <w:rsid w:val="00722887"/>
    <w:rPr>
      <w:sz w:val="20"/>
      <w:szCs w:val="20"/>
    </w:rPr>
  </w:style>
  <w:style w:type="paragraph" w:styleId="CommentSubject">
    <w:name w:val="annotation subject"/>
    <w:basedOn w:val="CommentText"/>
    <w:next w:val="CommentText"/>
    <w:link w:val="CommentSubjectChar"/>
    <w:uiPriority w:val="99"/>
    <w:semiHidden/>
    <w:rsid w:val="00940F63"/>
    <w:rPr>
      <w:b/>
      <w:bCs/>
    </w:rPr>
  </w:style>
  <w:style w:type="character" w:customStyle="1" w:styleId="CommentSubjectChar">
    <w:name w:val="Comment Subject Char"/>
    <w:basedOn w:val="CommentTextChar"/>
    <w:link w:val="CommentSubject"/>
    <w:uiPriority w:val="99"/>
    <w:semiHidden/>
    <w:locked/>
    <w:rsid w:val="00722887"/>
    <w:rPr>
      <w:b/>
      <w:bCs/>
      <w:sz w:val="20"/>
      <w:szCs w:val="20"/>
    </w:rPr>
  </w:style>
  <w:style w:type="character" w:styleId="Emphasis">
    <w:name w:val="Emphasis"/>
    <w:basedOn w:val="DefaultParagraphFont"/>
    <w:uiPriority w:val="99"/>
    <w:qFormat/>
    <w:locked/>
    <w:rsid w:val="002E6E31"/>
    <w:rPr>
      <w:i/>
      <w:iCs/>
    </w:rPr>
  </w:style>
  <w:style w:type="character" w:styleId="Hyperlink">
    <w:name w:val="Hyperlink"/>
    <w:basedOn w:val="DefaultParagraphFont"/>
    <w:uiPriority w:val="99"/>
    <w:rsid w:val="005C786E"/>
    <w:rPr>
      <w:color w:val="0000FF"/>
      <w:u w:val="single"/>
    </w:rPr>
  </w:style>
  <w:style w:type="paragraph" w:styleId="ListParagraph">
    <w:name w:val="List Paragraph"/>
    <w:basedOn w:val="Normal"/>
    <w:uiPriority w:val="99"/>
    <w:qFormat/>
    <w:rsid w:val="001E2262"/>
    <w:pPr>
      <w:spacing w:line="276" w:lineRule="auto"/>
      <w:ind w:left="720"/>
    </w:pPr>
    <w:rPr>
      <w:lang w:val="en-GB" w:eastAsia="en-US"/>
    </w:rPr>
  </w:style>
  <w:style w:type="paragraph" w:customStyle="1" w:styleId="paragraphe3">
    <w:name w:val="paragraphe3"/>
    <w:basedOn w:val="Normal"/>
    <w:uiPriority w:val="99"/>
    <w:rsid w:val="009B0AF1"/>
    <w:rPr>
      <w:rFonts w:ascii="Verdana" w:hAnsi="Verdana" w:cs="Verdana"/>
      <w:color w:val="00000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D3D"/>
    <w:rPr>
      <w:sz w:val="24"/>
      <w:szCs w:val="24"/>
    </w:rPr>
  </w:style>
  <w:style w:type="paragraph" w:styleId="Heading1">
    <w:name w:val="heading 1"/>
    <w:basedOn w:val="Normal"/>
    <w:next w:val="Normal"/>
    <w:link w:val="Heading1Char"/>
    <w:uiPriority w:val="99"/>
    <w:qFormat/>
    <w:rsid w:val="0020477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0477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0F0D3D"/>
    <w:pPr>
      <w:keepNext/>
      <w:tabs>
        <w:tab w:val="num" w:pos="720"/>
      </w:tabs>
      <w:ind w:left="720" w:hanging="180"/>
      <w:outlineLvl w:val="2"/>
    </w:pPr>
    <w:rPr>
      <w:b/>
      <w:bCs/>
      <w:sz w:val="32"/>
      <w:szCs w:val="32"/>
      <w:u w:val="single"/>
    </w:rPr>
  </w:style>
  <w:style w:type="paragraph" w:styleId="Heading4">
    <w:name w:val="heading 4"/>
    <w:basedOn w:val="Normal"/>
    <w:next w:val="Normal"/>
    <w:link w:val="Heading4Char"/>
    <w:uiPriority w:val="99"/>
    <w:qFormat/>
    <w:rsid w:val="000F0D3D"/>
    <w:pPr>
      <w:keepNext/>
      <w:numPr>
        <w:numId w:val="1"/>
      </w:numPr>
      <w:outlineLvl w:val="3"/>
    </w:pPr>
    <w:rPr>
      <w:b/>
      <w:bCs/>
      <w:sz w:val="32"/>
      <w:szCs w:val="32"/>
    </w:rPr>
  </w:style>
  <w:style w:type="paragraph" w:styleId="Heading5">
    <w:name w:val="heading 5"/>
    <w:basedOn w:val="Normal"/>
    <w:next w:val="Normal"/>
    <w:link w:val="Heading5Char"/>
    <w:uiPriority w:val="99"/>
    <w:qFormat/>
    <w:rsid w:val="00204779"/>
    <w:pPr>
      <w:spacing w:before="240" w:after="60"/>
      <w:outlineLvl w:val="4"/>
    </w:pPr>
    <w:rPr>
      <w:b/>
      <w:bCs/>
      <w:i/>
      <w:iCs/>
      <w:sz w:val="26"/>
      <w:szCs w:val="26"/>
    </w:rPr>
  </w:style>
  <w:style w:type="paragraph" w:styleId="Heading6">
    <w:name w:val="heading 6"/>
    <w:basedOn w:val="Normal"/>
    <w:next w:val="Normal"/>
    <w:link w:val="Heading6Char"/>
    <w:uiPriority w:val="99"/>
    <w:qFormat/>
    <w:rsid w:val="000F0D3D"/>
    <w:pPr>
      <w:keepNext/>
      <w:jc w:val="center"/>
      <w:outlineLvl w:val="5"/>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288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22887"/>
    <w:rPr>
      <w:rFonts w:ascii="Cambria" w:hAnsi="Cambria" w:cs="Cambria"/>
      <w:b/>
      <w:bCs/>
      <w:i/>
      <w:iCs/>
      <w:sz w:val="28"/>
      <w:szCs w:val="28"/>
    </w:rPr>
  </w:style>
  <w:style w:type="character" w:customStyle="1" w:styleId="Heading3Char">
    <w:name w:val="Heading 3 Char"/>
    <w:basedOn w:val="DefaultParagraphFont"/>
    <w:link w:val="Heading3"/>
    <w:uiPriority w:val="99"/>
    <w:locked/>
    <w:rsid w:val="00722887"/>
    <w:rPr>
      <w:b/>
      <w:bCs/>
      <w:sz w:val="32"/>
      <w:szCs w:val="32"/>
      <w:u w:val="single"/>
    </w:rPr>
  </w:style>
  <w:style w:type="character" w:customStyle="1" w:styleId="Heading4Char">
    <w:name w:val="Heading 4 Char"/>
    <w:basedOn w:val="DefaultParagraphFont"/>
    <w:link w:val="Heading4"/>
    <w:uiPriority w:val="99"/>
    <w:semiHidden/>
    <w:locked/>
    <w:rsid w:val="00722887"/>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22887"/>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722887"/>
    <w:rPr>
      <w:rFonts w:ascii="Calibri" w:hAnsi="Calibri" w:cs="Calibri"/>
      <w:b/>
      <w:bCs/>
    </w:rPr>
  </w:style>
  <w:style w:type="character" w:styleId="FootnoteReference">
    <w:name w:val="footnote reference"/>
    <w:basedOn w:val="DefaultParagraphFont"/>
    <w:uiPriority w:val="99"/>
    <w:semiHidden/>
    <w:rsid w:val="00B955BB"/>
    <w:rPr>
      <w:vertAlign w:val="superscript"/>
    </w:rPr>
  </w:style>
  <w:style w:type="paragraph" w:styleId="FootnoteText">
    <w:name w:val="footnote text"/>
    <w:basedOn w:val="Normal"/>
    <w:link w:val="FootnoteTextChar"/>
    <w:uiPriority w:val="99"/>
    <w:semiHidden/>
    <w:rsid w:val="00B955BB"/>
    <w:rPr>
      <w:sz w:val="20"/>
      <w:szCs w:val="20"/>
    </w:rPr>
  </w:style>
  <w:style w:type="character" w:customStyle="1" w:styleId="FootnoteTextChar">
    <w:name w:val="Footnote Text Char"/>
    <w:basedOn w:val="DefaultParagraphFont"/>
    <w:link w:val="FootnoteText"/>
    <w:uiPriority w:val="99"/>
    <w:semiHidden/>
    <w:locked/>
    <w:rsid w:val="00722887"/>
    <w:rPr>
      <w:sz w:val="20"/>
      <w:szCs w:val="20"/>
    </w:rPr>
  </w:style>
  <w:style w:type="paragraph" w:styleId="BodyText">
    <w:name w:val="Body Text"/>
    <w:basedOn w:val="Normal"/>
    <w:link w:val="BodyTextChar"/>
    <w:uiPriority w:val="99"/>
    <w:rsid w:val="000F0D3D"/>
    <w:pPr>
      <w:jc w:val="center"/>
    </w:pPr>
    <w:rPr>
      <w:b/>
      <w:bCs/>
      <w:sz w:val="40"/>
      <w:szCs w:val="40"/>
      <w:u w:val="single"/>
    </w:rPr>
  </w:style>
  <w:style w:type="character" w:customStyle="1" w:styleId="BodyTextChar">
    <w:name w:val="Body Text Char"/>
    <w:basedOn w:val="DefaultParagraphFont"/>
    <w:link w:val="BodyText"/>
    <w:uiPriority w:val="99"/>
    <w:semiHidden/>
    <w:locked/>
    <w:rsid w:val="00722887"/>
    <w:rPr>
      <w:sz w:val="24"/>
      <w:szCs w:val="24"/>
    </w:rPr>
  </w:style>
  <w:style w:type="paragraph" w:styleId="BodyText2">
    <w:name w:val="Body Text 2"/>
    <w:basedOn w:val="Normal"/>
    <w:link w:val="BodyText2Char"/>
    <w:uiPriority w:val="99"/>
    <w:rsid w:val="000F0D3D"/>
    <w:pPr>
      <w:shd w:val="clear" w:color="auto" w:fill="C0C0C0"/>
      <w:jc w:val="center"/>
    </w:pPr>
    <w:rPr>
      <w:b/>
      <w:bCs/>
      <w:sz w:val="48"/>
      <w:szCs w:val="48"/>
    </w:rPr>
  </w:style>
  <w:style w:type="character" w:customStyle="1" w:styleId="BodyText2Char">
    <w:name w:val="Body Text 2 Char"/>
    <w:basedOn w:val="DefaultParagraphFont"/>
    <w:link w:val="BodyText2"/>
    <w:uiPriority w:val="99"/>
    <w:semiHidden/>
    <w:locked/>
    <w:rsid w:val="00722887"/>
    <w:rPr>
      <w:sz w:val="24"/>
      <w:szCs w:val="24"/>
    </w:rPr>
  </w:style>
  <w:style w:type="paragraph" w:styleId="Header">
    <w:name w:val="header"/>
    <w:basedOn w:val="Normal"/>
    <w:link w:val="HeaderChar"/>
    <w:uiPriority w:val="99"/>
    <w:rsid w:val="000F0D3D"/>
    <w:pPr>
      <w:tabs>
        <w:tab w:val="center" w:pos="4536"/>
        <w:tab w:val="right" w:pos="9072"/>
      </w:tabs>
    </w:pPr>
  </w:style>
  <w:style w:type="character" w:customStyle="1" w:styleId="HeaderChar">
    <w:name w:val="Header Char"/>
    <w:basedOn w:val="DefaultParagraphFont"/>
    <w:link w:val="Header"/>
    <w:uiPriority w:val="99"/>
    <w:semiHidden/>
    <w:locked/>
    <w:rsid w:val="00722887"/>
    <w:rPr>
      <w:sz w:val="24"/>
      <w:szCs w:val="24"/>
    </w:rPr>
  </w:style>
  <w:style w:type="paragraph" w:styleId="BodyTextIndent2">
    <w:name w:val="Body Text Indent 2"/>
    <w:basedOn w:val="Normal"/>
    <w:link w:val="BodyTextIndent2Char"/>
    <w:uiPriority w:val="99"/>
    <w:rsid w:val="00204779"/>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722887"/>
    <w:rPr>
      <w:sz w:val="24"/>
      <w:szCs w:val="24"/>
    </w:rPr>
  </w:style>
  <w:style w:type="paragraph" w:styleId="BodyTextIndent">
    <w:name w:val="Body Text Indent"/>
    <w:basedOn w:val="Normal"/>
    <w:link w:val="BodyTextIndentChar"/>
    <w:uiPriority w:val="99"/>
    <w:rsid w:val="00204779"/>
    <w:pPr>
      <w:spacing w:after="120"/>
      <w:ind w:left="283"/>
    </w:pPr>
  </w:style>
  <w:style w:type="character" w:customStyle="1" w:styleId="BodyTextIndentChar">
    <w:name w:val="Body Text Indent Char"/>
    <w:basedOn w:val="DefaultParagraphFont"/>
    <w:link w:val="BodyTextIndent"/>
    <w:uiPriority w:val="99"/>
    <w:semiHidden/>
    <w:locked/>
    <w:rsid w:val="00722887"/>
    <w:rPr>
      <w:sz w:val="24"/>
      <w:szCs w:val="24"/>
    </w:rPr>
  </w:style>
  <w:style w:type="paragraph" w:styleId="BodyText3">
    <w:name w:val="Body Text 3"/>
    <w:basedOn w:val="Normal"/>
    <w:link w:val="BodyText3Char"/>
    <w:uiPriority w:val="99"/>
    <w:rsid w:val="00204779"/>
    <w:pPr>
      <w:spacing w:after="120"/>
    </w:pPr>
    <w:rPr>
      <w:sz w:val="16"/>
      <w:szCs w:val="16"/>
    </w:rPr>
  </w:style>
  <w:style w:type="character" w:customStyle="1" w:styleId="BodyText3Char">
    <w:name w:val="Body Text 3 Char"/>
    <w:basedOn w:val="DefaultParagraphFont"/>
    <w:link w:val="BodyText3"/>
    <w:uiPriority w:val="99"/>
    <w:semiHidden/>
    <w:locked/>
    <w:rsid w:val="00722887"/>
    <w:rPr>
      <w:sz w:val="16"/>
      <w:szCs w:val="16"/>
    </w:rPr>
  </w:style>
  <w:style w:type="paragraph" w:styleId="BalloonText">
    <w:name w:val="Balloon Text"/>
    <w:basedOn w:val="Normal"/>
    <w:link w:val="BalloonTextChar"/>
    <w:uiPriority w:val="99"/>
    <w:semiHidden/>
    <w:rsid w:val="005543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2887"/>
    <w:rPr>
      <w:sz w:val="2"/>
      <w:szCs w:val="2"/>
    </w:rPr>
  </w:style>
  <w:style w:type="paragraph" w:styleId="Footer">
    <w:name w:val="footer"/>
    <w:basedOn w:val="Normal"/>
    <w:link w:val="FooterChar"/>
    <w:uiPriority w:val="99"/>
    <w:rsid w:val="009E4CA5"/>
    <w:pPr>
      <w:tabs>
        <w:tab w:val="center" w:pos="4153"/>
        <w:tab w:val="right" w:pos="8306"/>
      </w:tabs>
    </w:pPr>
  </w:style>
  <w:style w:type="character" w:customStyle="1" w:styleId="FooterChar">
    <w:name w:val="Footer Char"/>
    <w:basedOn w:val="DefaultParagraphFont"/>
    <w:link w:val="Footer"/>
    <w:uiPriority w:val="99"/>
    <w:semiHidden/>
    <w:locked/>
    <w:rsid w:val="00722887"/>
    <w:rPr>
      <w:sz w:val="24"/>
      <w:szCs w:val="24"/>
    </w:rPr>
  </w:style>
  <w:style w:type="character" w:styleId="PageNumber">
    <w:name w:val="page number"/>
    <w:basedOn w:val="DefaultParagraphFont"/>
    <w:uiPriority w:val="99"/>
    <w:rsid w:val="009E4CA5"/>
  </w:style>
  <w:style w:type="character" w:styleId="CommentReference">
    <w:name w:val="annotation reference"/>
    <w:basedOn w:val="DefaultParagraphFont"/>
    <w:uiPriority w:val="99"/>
    <w:semiHidden/>
    <w:rsid w:val="00940F63"/>
    <w:rPr>
      <w:sz w:val="16"/>
      <w:szCs w:val="16"/>
    </w:rPr>
  </w:style>
  <w:style w:type="paragraph" w:styleId="CommentText">
    <w:name w:val="annotation text"/>
    <w:basedOn w:val="Normal"/>
    <w:link w:val="CommentTextChar"/>
    <w:uiPriority w:val="99"/>
    <w:semiHidden/>
    <w:rsid w:val="00940F63"/>
    <w:rPr>
      <w:sz w:val="20"/>
      <w:szCs w:val="20"/>
    </w:rPr>
  </w:style>
  <w:style w:type="character" w:customStyle="1" w:styleId="CommentTextChar">
    <w:name w:val="Comment Text Char"/>
    <w:basedOn w:val="DefaultParagraphFont"/>
    <w:link w:val="CommentText"/>
    <w:uiPriority w:val="99"/>
    <w:semiHidden/>
    <w:locked/>
    <w:rsid w:val="00722887"/>
    <w:rPr>
      <w:sz w:val="20"/>
      <w:szCs w:val="20"/>
    </w:rPr>
  </w:style>
  <w:style w:type="paragraph" w:styleId="CommentSubject">
    <w:name w:val="annotation subject"/>
    <w:basedOn w:val="CommentText"/>
    <w:next w:val="CommentText"/>
    <w:link w:val="CommentSubjectChar"/>
    <w:uiPriority w:val="99"/>
    <w:semiHidden/>
    <w:rsid w:val="00940F63"/>
    <w:rPr>
      <w:b/>
      <w:bCs/>
    </w:rPr>
  </w:style>
  <w:style w:type="character" w:customStyle="1" w:styleId="CommentSubjectChar">
    <w:name w:val="Comment Subject Char"/>
    <w:basedOn w:val="CommentTextChar"/>
    <w:link w:val="CommentSubject"/>
    <w:uiPriority w:val="99"/>
    <w:semiHidden/>
    <w:locked/>
    <w:rsid w:val="00722887"/>
    <w:rPr>
      <w:b/>
      <w:bCs/>
      <w:sz w:val="20"/>
      <w:szCs w:val="20"/>
    </w:rPr>
  </w:style>
  <w:style w:type="character" w:styleId="Emphasis">
    <w:name w:val="Emphasis"/>
    <w:basedOn w:val="DefaultParagraphFont"/>
    <w:uiPriority w:val="99"/>
    <w:qFormat/>
    <w:locked/>
    <w:rsid w:val="002E6E31"/>
    <w:rPr>
      <w:i/>
      <w:iCs/>
    </w:rPr>
  </w:style>
  <w:style w:type="character" w:styleId="Hyperlink">
    <w:name w:val="Hyperlink"/>
    <w:basedOn w:val="DefaultParagraphFont"/>
    <w:uiPriority w:val="99"/>
    <w:rsid w:val="005C786E"/>
    <w:rPr>
      <w:color w:val="0000FF"/>
      <w:u w:val="single"/>
    </w:rPr>
  </w:style>
  <w:style w:type="paragraph" w:styleId="ListParagraph">
    <w:name w:val="List Paragraph"/>
    <w:basedOn w:val="Normal"/>
    <w:uiPriority w:val="99"/>
    <w:qFormat/>
    <w:rsid w:val="001E2262"/>
    <w:pPr>
      <w:spacing w:line="276" w:lineRule="auto"/>
      <w:ind w:left="720"/>
    </w:pPr>
    <w:rPr>
      <w:lang w:val="en-GB" w:eastAsia="en-US"/>
    </w:rPr>
  </w:style>
  <w:style w:type="paragraph" w:customStyle="1" w:styleId="paragraphe3">
    <w:name w:val="paragraphe3"/>
    <w:basedOn w:val="Normal"/>
    <w:uiPriority w:val="99"/>
    <w:rsid w:val="009B0AF1"/>
    <w:rPr>
      <w:rFonts w:ascii="Verdana" w:hAnsi="Verdana" w:cs="Verdana"/>
      <w:color w:val="00000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124092">
      <w:marLeft w:val="0"/>
      <w:marRight w:val="0"/>
      <w:marTop w:val="0"/>
      <w:marBottom w:val="0"/>
      <w:divBdr>
        <w:top w:val="none" w:sz="0" w:space="0" w:color="auto"/>
        <w:left w:val="none" w:sz="0" w:space="0" w:color="auto"/>
        <w:bottom w:val="none" w:sz="0" w:space="0" w:color="auto"/>
        <w:right w:val="none" w:sz="0" w:space="0" w:color="auto"/>
      </w:divBdr>
      <w:divsChild>
        <w:div w:id="790124095">
          <w:marLeft w:val="0"/>
          <w:marRight w:val="0"/>
          <w:marTop w:val="0"/>
          <w:marBottom w:val="150"/>
          <w:divBdr>
            <w:top w:val="none" w:sz="0" w:space="0" w:color="auto"/>
            <w:left w:val="none" w:sz="0" w:space="0" w:color="auto"/>
            <w:bottom w:val="none" w:sz="0" w:space="0" w:color="auto"/>
            <w:right w:val="none" w:sz="0" w:space="0" w:color="auto"/>
          </w:divBdr>
          <w:divsChild>
            <w:div w:id="790124093">
              <w:marLeft w:val="0"/>
              <w:marRight w:val="0"/>
              <w:marTop w:val="0"/>
              <w:marBottom w:val="0"/>
              <w:divBdr>
                <w:top w:val="none" w:sz="0" w:space="0" w:color="auto"/>
                <w:left w:val="single" w:sz="48" w:space="15" w:color="FFFFFF"/>
                <w:bottom w:val="none" w:sz="0" w:space="0" w:color="auto"/>
                <w:right w:val="single" w:sz="48" w:space="15" w:color="FFFFFF"/>
              </w:divBdr>
              <w:divsChild>
                <w:div w:id="790124096">
                  <w:marLeft w:val="0"/>
                  <w:marRight w:val="0"/>
                  <w:marTop w:val="0"/>
                  <w:marBottom w:val="0"/>
                  <w:divBdr>
                    <w:top w:val="none" w:sz="0" w:space="0" w:color="auto"/>
                    <w:left w:val="none" w:sz="0" w:space="0" w:color="auto"/>
                    <w:bottom w:val="none" w:sz="0" w:space="0" w:color="auto"/>
                    <w:right w:val="none" w:sz="0" w:space="0" w:color="auto"/>
                  </w:divBdr>
                  <w:divsChild>
                    <w:div w:id="7901240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ia@unicef.org"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bationo@unicef.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7A371-990B-43F8-8F7C-D9C5178E3E07}"/>
</file>

<file path=customXml/itemProps2.xml><?xml version="1.0" encoding="utf-8"?>
<ds:datastoreItem xmlns:ds="http://schemas.openxmlformats.org/officeDocument/2006/customXml" ds:itemID="{8981B23B-4519-4552-959E-16FF6E7F9E68}"/>
</file>

<file path=customXml/itemProps3.xml><?xml version="1.0" encoding="utf-8"?>
<ds:datastoreItem xmlns:ds="http://schemas.openxmlformats.org/officeDocument/2006/customXml" ds:itemID="{8F4F367A-F6B2-424A-84CD-6FE0AE215A14}"/>
</file>

<file path=docProps/app.xml><?xml version="1.0" encoding="utf-8"?>
<Properties xmlns="http://schemas.openxmlformats.org/officeDocument/2006/extended-properties" xmlns:vt="http://schemas.openxmlformats.org/officeDocument/2006/docPropsVTypes">
  <Template>Normal.dotm</Template>
  <TotalTime>1</TotalTime>
  <Pages>8</Pages>
  <Words>2850</Words>
  <Characters>16248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Ministère de l’Enseignement de Base et de l’Alphabétisation</vt:lpstr>
    </vt:vector>
  </TitlesOfParts>
  <Company>.</Company>
  <LinksUpToDate>false</LinksUpToDate>
  <CharactersWithSpaces>19060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Ministère de l’Enseignement de Base et de l’Alphabétisation</dc:title>
  <dc:creator>MR TRAORE</dc:creator>
  <cp:lastModifiedBy>UNICEF</cp:lastModifiedBy>
  <cp:revision>2</cp:revision>
  <cp:lastPrinted>2010-02-17T08:43:00Z</cp:lastPrinted>
  <dcterms:created xsi:type="dcterms:W3CDTF">2011-10-18T07:45:00Z</dcterms:created>
  <dcterms:modified xsi:type="dcterms:W3CDTF">2011-10-18T07:45:00Z</dcterms:modified>
</cp:coreProperties>
</file>